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CA0AB9" w14:textId="4EEF3009" w:rsidR="0068106D" w:rsidRDefault="00044442" w:rsidP="00B70F54">
      <w:pPr>
        <w:spacing w:after="0" w:line="480" w:lineRule="auto"/>
        <w:jc w:val="center"/>
        <w:rPr>
          <w:rFonts w:cstheme="minorHAnsi"/>
        </w:rPr>
      </w:pPr>
      <w:r w:rsidRPr="00672C17">
        <w:rPr>
          <w:rFonts w:cstheme="minorHAnsi"/>
        </w:rPr>
        <w:t>All Reasons are Fundamentally for Attitudes</w:t>
      </w:r>
    </w:p>
    <w:p w14:paraId="4912B684" w14:textId="77777777" w:rsidR="006F4815" w:rsidRDefault="006F4815" w:rsidP="00B70F54">
      <w:pPr>
        <w:spacing w:after="0" w:line="480" w:lineRule="auto"/>
        <w:jc w:val="center"/>
        <w:rPr>
          <w:rFonts w:cstheme="minorHAnsi"/>
        </w:rPr>
      </w:pPr>
    </w:p>
    <w:p w14:paraId="3C1CB7F1" w14:textId="590B88C0" w:rsidR="00C17FEC" w:rsidRDefault="00C17FEC" w:rsidP="00B70F54">
      <w:pPr>
        <w:spacing w:after="0" w:line="480" w:lineRule="auto"/>
        <w:jc w:val="center"/>
        <w:rPr>
          <w:rFonts w:cstheme="minorHAnsi"/>
        </w:rPr>
      </w:pPr>
      <w:r>
        <w:rPr>
          <w:rFonts w:cstheme="minorHAnsi"/>
        </w:rPr>
        <w:t>Conor McHugh and Jonathan Way</w:t>
      </w:r>
    </w:p>
    <w:p w14:paraId="2A8A2004" w14:textId="2494C74D" w:rsidR="00C17FEC" w:rsidRPr="00672C17" w:rsidRDefault="00C17FEC" w:rsidP="00B70F54">
      <w:pPr>
        <w:spacing w:after="0" w:line="480" w:lineRule="auto"/>
        <w:jc w:val="center"/>
        <w:rPr>
          <w:rFonts w:cstheme="minorHAnsi"/>
        </w:rPr>
      </w:pPr>
      <w:r>
        <w:rPr>
          <w:rFonts w:cstheme="minorHAnsi"/>
        </w:rPr>
        <w:t>University of Southampton</w:t>
      </w:r>
    </w:p>
    <w:p w14:paraId="5B622999" w14:textId="6CD5B4F8" w:rsidR="007A16B8" w:rsidRPr="00672C17" w:rsidRDefault="007A16B8" w:rsidP="00B70F54">
      <w:pPr>
        <w:spacing w:after="120" w:line="480" w:lineRule="auto"/>
        <w:rPr>
          <w:rFonts w:cstheme="minorHAnsi"/>
        </w:rPr>
      </w:pPr>
    </w:p>
    <w:p w14:paraId="1F6B83CD" w14:textId="286588CC" w:rsidR="00474461" w:rsidRPr="00672C17" w:rsidRDefault="00474461" w:rsidP="00B70F54">
      <w:pPr>
        <w:spacing w:after="120" w:line="480" w:lineRule="auto"/>
        <w:rPr>
          <w:rFonts w:cstheme="minorHAnsi"/>
        </w:rPr>
      </w:pPr>
      <w:r w:rsidRPr="00672C17">
        <w:rPr>
          <w:rFonts w:cstheme="minorHAnsi"/>
        </w:rPr>
        <w:t>1. Introduction</w:t>
      </w:r>
    </w:p>
    <w:p w14:paraId="24B1AAEB" w14:textId="6A474381" w:rsidR="00944465" w:rsidRPr="00672C17" w:rsidRDefault="00941713" w:rsidP="00B70F54">
      <w:pPr>
        <w:spacing w:after="120" w:line="480" w:lineRule="auto"/>
        <w:rPr>
          <w:rFonts w:cstheme="minorHAnsi"/>
        </w:rPr>
      </w:pPr>
      <w:r w:rsidRPr="00672C17">
        <w:rPr>
          <w:rFonts w:cstheme="minorHAnsi"/>
        </w:rPr>
        <w:t>As rational agents, we are governed by reasons</w:t>
      </w:r>
      <w:r w:rsidR="00FF27BF" w:rsidRPr="00672C17">
        <w:rPr>
          <w:rFonts w:cstheme="minorHAnsi"/>
        </w:rPr>
        <w:t>.</w:t>
      </w:r>
      <w:r w:rsidR="00D27EAA" w:rsidRPr="00672C17">
        <w:rPr>
          <w:rFonts w:cstheme="minorHAnsi"/>
        </w:rPr>
        <w:t xml:space="preserve"> The fact that there’s beer at the pub might be a reason to go there and a reason to believe you’ll enjoy it.</w:t>
      </w:r>
      <w:r w:rsidR="002F668F" w:rsidRPr="00672C17">
        <w:rPr>
          <w:rFonts w:cstheme="minorHAnsi"/>
        </w:rPr>
        <w:t xml:space="preserve"> Facts reported on the news might be reasons to believe there is suffering in </w:t>
      </w:r>
      <w:r w:rsidR="00FA0C49" w:rsidRPr="00672C17">
        <w:rPr>
          <w:rFonts w:cstheme="minorHAnsi"/>
        </w:rPr>
        <w:t xml:space="preserve">a war zone </w:t>
      </w:r>
      <w:r w:rsidR="002F668F" w:rsidRPr="00672C17">
        <w:rPr>
          <w:rFonts w:cstheme="minorHAnsi"/>
        </w:rPr>
        <w:t>and to donate to charity.</w:t>
      </w:r>
      <w:r w:rsidR="0090164A" w:rsidRPr="00672C17">
        <w:rPr>
          <w:rFonts w:cstheme="minorHAnsi"/>
        </w:rPr>
        <w:t xml:space="preserve"> </w:t>
      </w:r>
      <w:r w:rsidR="00FF27BF" w:rsidRPr="00672C17">
        <w:rPr>
          <w:rFonts w:cstheme="minorHAnsi"/>
        </w:rPr>
        <w:t xml:space="preserve">Specifically, these are </w:t>
      </w:r>
      <w:r w:rsidR="00FF27BF" w:rsidRPr="00672C17">
        <w:rPr>
          <w:rFonts w:cstheme="minorHAnsi"/>
          <w:i/>
        </w:rPr>
        <w:t>normative</w:t>
      </w:r>
      <w:r w:rsidR="00FF27BF" w:rsidRPr="00672C17">
        <w:rPr>
          <w:rFonts w:cstheme="minorHAnsi"/>
        </w:rPr>
        <w:t xml:space="preserve"> reasons - considerations that </w:t>
      </w:r>
      <w:r w:rsidR="00794833" w:rsidRPr="00672C17">
        <w:rPr>
          <w:rFonts w:cstheme="minorHAnsi"/>
        </w:rPr>
        <w:t xml:space="preserve">rationally support </w:t>
      </w:r>
      <w:r w:rsidR="00FF27BF" w:rsidRPr="00672C17">
        <w:rPr>
          <w:rFonts w:cstheme="minorHAnsi"/>
        </w:rPr>
        <w:t>responses we can give in light of them. They must be distinguished</w:t>
      </w:r>
      <w:r w:rsidR="00944465" w:rsidRPr="00672C17">
        <w:rPr>
          <w:rFonts w:cstheme="minorHAnsi"/>
        </w:rPr>
        <w:t xml:space="preserve"> from motivating reasons</w:t>
      </w:r>
      <w:r w:rsidR="00FF27BF" w:rsidRPr="00672C17">
        <w:rPr>
          <w:rFonts w:cstheme="minorHAnsi"/>
        </w:rPr>
        <w:t>:</w:t>
      </w:r>
      <w:r w:rsidR="00FB72E0" w:rsidRPr="00672C17">
        <w:rPr>
          <w:rFonts w:cstheme="minorHAnsi"/>
        </w:rPr>
        <w:t xml:space="preserve"> </w:t>
      </w:r>
      <w:r w:rsidR="009E37D9" w:rsidRPr="00672C17">
        <w:rPr>
          <w:rFonts w:cstheme="minorHAnsi"/>
        </w:rPr>
        <w:t xml:space="preserve">reasons for which, or </w:t>
      </w:r>
      <w:r w:rsidR="00FB72E0" w:rsidRPr="00672C17">
        <w:rPr>
          <w:rFonts w:cstheme="minorHAnsi"/>
        </w:rPr>
        <w:t>considerations in light of which</w:t>
      </w:r>
      <w:r w:rsidR="009E37D9" w:rsidRPr="00672C17">
        <w:rPr>
          <w:rFonts w:cstheme="minorHAnsi"/>
        </w:rPr>
        <w:t>,</w:t>
      </w:r>
      <w:r w:rsidR="00FB72E0" w:rsidRPr="00672C17">
        <w:rPr>
          <w:rFonts w:cstheme="minorHAnsi"/>
        </w:rPr>
        <w:t xml:space="preserve"> </w:t>
      </w:r>
      <w:r w:rsidR="009E37D9" w:rsidRPr="00672C17">
        <w:rPr>
          <w:rFonts w:cstheme="minorHAnsi"/>
        </w:rPr>
        <w:t xml:space="preserve">we </w:t>
      </w:r>
      <w:r w:rsidR="00FB72E0" w:rsidRPr="00672C17">
        <w:rPr>
          <w:rFonts w:cstheme="minorHAnsi"/>
        </w:rPr>
        <w:t>respond. Motivating reasons</w:t>
      </w:r>
      <w:r w:rsidR="00D12A45" w:rsidRPr="00672C17">
        <w:rPr>
          <w:rFonts w:cstheme="minorHAnsi"/>
        </w:rPr>
        <w:t xml:space="preserve"> can be </w:t>
      </w:r>
      <w:r w:rsidR="00FB72E0" w:rsidRPr="00672C17">
        <w:rPr>
          <w:rFonts w:cstheme="minorHAnsi"/>
        </w:rPr>
        <w:t>normative reasons</w:t>
      </w:r>
      <w:r w:rsidR="009E37D9" w:rsidRPr="00672C17">
        <w:rPr>
          <w:rFonts w:cstheme="minorHAnsi"/>
        </w:rPr>
        <w:t xml:space="preserve">, but they needn’t </w:t>
      </w:r>
      <w:proofErr w:type="gramStart"/>
      <w:r w:rsidR="009E37D9" w:rsidRPr="00672C17">
        <w:rPr>
          <w:rFonts w:cstheme="minorHAnsi"/>
        </w:rPr>
        <w:t>be:</w:t>
      </w:r>
      <w:proofErr w:type="gramEnd"/>
      <w:r w:rsidR="009E37D9" w:rsidRPr="00672C17">
        <w:rPr>
          <w:rFonts w:cstheme="minorHAnsi"/>
        </w:rPr>
        <w:t xml:space="preserve"> the reasons for which we think or do things may not </w:t>
      </w:r>
      <w:r w:rsidR="002D5F1F" w:rsidRPr="00672C17">
        <w:rPr>
          <w:rFonts w:cstheme="minorHAnsi"/>
        </w:rPr>
        <w:t>really</w:t>
      </w:r>
      <w:r w:rsidR="005374DF" w:rsidRPr="00672C17">
        <w:rPr>
          <w:rFonts w:cstheme="minorHAnsi"/>
        </w:rPr>
        <w:t xml:space="preserve"> support</w:t>
      </w:r>
      <w:r w:rsidR="009E37D9" w:rsidRPr="00672C17">
        <w:rPr>
          <w:rFonts w:cstheme="minorHAnsi"/>
        </w:rPr>
        <w:t xml:space="preserve"> those responses.</w:t>
      </w:r>
      <w:r w:rsidR="00944465" w:rsidRPr="00672C17">
        <w:rPr>
          <w:rFonts w:cstheme="minorHAnsi"/>
        </w:rPr>
        <w:t xml:space="preserve"> Hereafter by ‘reasons’ </w:t>
      </w:r>
      <w:r w:rsidR="009E37D9" w:rsidRPr="00672C17">
        <w:rPr>
          <w:rFonts w:cstheme="minorHAnsi"/>
        </w:rPr>
        <w:t xml:space="preserve">we </w:t>
      </w:r>
      <w:r w:rsidR="00944465" w:rsidRPr="00672C17">
        <w:rPr>
          <w:rFonts w:cstheme="minorHAnsi"/>
        </w:rPr>
        <w:t>mean normative reasons unless indicate</w:t>
      </w:r>
      <w:r w:rsidR="009A2846" w:rsidRPr="00672C17">
        <w:rPr>
          <w:rFonts w:cstheme="minorHAnsi"/>
        </w:rPr>
        <w:t>d</w:t>
      </w:r>
      <w:r w:rsidR="00944465" w:rsidRPr="00672C17">
        <w:rPr>
          <w:rFonts w:cstheme="minorHAnsi"/>
        </w:rPr>
        <w:t>.</w:t>
      </w:r>
    </w:p>
    <w:p w14:paraId="7126BF1B" w14:textId="13D17559" w:rsidR="00FA0C49" w:rsidRPr="00672C17" w:rsidRDefault="00794833" w:rsidP="00B70F54">
      <w:pPr>
        <w:spacing w:after="120" w:line="480" w:lineRule="auto"/>
        <w:rPr>
          <w:rFonts w:cstheme="minorHAnsi"/>
        </w:rPr>
      </w:pPr>
      <w:r w:rsidRPr="00672C17">
        <w:rPr>
          <w:rFonts w:cstheme="minorHAnsi"/>
        </w:rPr>
        <w:t xml:space="preserve">As the above examples illustrate, </w:t>
      </w:r>
      <w:r w:rsidR="00AC27CA" w:rsidRPr="00672C17">
        <w:rPr>
          <w:rFonts w:cstheme="minorHAnsi"/>
        </w:rPr>
        <w:t>there are</w:t>
      </w:r>
      <w:r w:rsidRPr="00672C17">
        <w:rPr>
          <w:rFonts w:cstheme="minorHAnsi"/>
        </w:rPr>
        <w:t xml:space="preserve"> reasons for both</w:t>
      </w:r>
      <w:r w:rsidR="00FB60C8" w:rsidRPr="00672C17">
        <w:rPr>
          <w:rFonts w:cstheme="minorHAnsi"/>
        </w:rPr>
        <w:t xml:space="preserve"> action</w:t>
      </w:r>
      <w:r w:rsidRPr="00672C17">
        <w:rPr>
          <w:rFonts w:cstheme="minorHAnsi"/>
        </w:rPr>
        <w:t xml:space="preserve"> and belie</w:t>
      </w:r>
      <w:r w:rsidR="00FB60C8" w:rsidRPr="00672C17">
        <w:rPr>
          <w:rFonts w:cstheme="minorHAnsi"/>
        </w:rPr>
        <w:t>f</w:t>
      </w:r>
      <w:r w:rsidRPr="00672C17">
        <w:rPr>
          <w:rFonts w:cstheme="minorHAnsi"/>
        </w:rPr>
        <w:t xml:space="preserve">. But although </w:t>
      </w:r>
      <w:r w:rsidR="005F3830" w:rsidRPr="00672C17">
        <w:rPr>
          <w:rFonts w:cstheme="minorHAnsi"/>
        </w:rPr>
        <w:t xml:space="preserve">much work </w:t>
      </w:r>
      <w:r w:rsidRPr="00672C17">
        <w:rPr>
          <w:rFonts w:cstheme="minorHAnsi"/>
        </w:rPr>
        <w:t>o</w:t>
      </w:r>
      <w:r w:rsidR="005F3830" w:rsidRPr="00672C17">
        <w:rPr>
          <w:rFonts w:cstheme="minorHAnsi"/>
        </w:rPr>
        <w:t>n</w:t>
      </w:r>
      <w:r w:rsidRPr="00672C17">
        <w:rPr>
          <w:rFonts w:cstheme="minorHAnsi"/>
        </w:rPr>
        <w:t xml:space="preserve"> reasons focus</w:t>
      </w:r>
      <w:r w:rsidR="005F3830" w:rsidRPr="00672C17">
        <w:rPr>
          <w:rFonts w:cstheme="minorHAnsi"/>
        </w:rPr>
        <w:t>es</w:t>
      </w:r>
      <w:r w:rsidRPr="00672C17">
        <w:rPr>
          <w:rFonts w:cstheme="minorHAnsi"/>
        </w:rPr>
        <w:t xml:space="preserve"> primarily on </w:t>
      </w:r>
      <w:r w:rsidR="003579B6" w:rsidRPr="00672C17">
        <w:rPr>
          <w:rFonts w:cstheme="minorHAnsi"/>
        </w:rPr>
        <w:t>action and belief</w:t>
      </w:r>
      <w:r w:rsidRPr="00672C17">
        <w:rPr>
          <w:rFonts w:cstheme="minorHAnsi"/>
        </w:rPr>
        <w:t>, there are many other response</w:t>
      </w:r>
      <w:r w:rsidR="005576ED" w:rsidRPr="00672C17">
        <w:rPr>
          <w:rFonts w:cstheme="minorHAnsi"/>
        </w:rPr>
        <w:t>s</w:t>
      </w:r>
      <w:r w:rsidRPr="00672C17">
        <w:rPr>
          <w:rFonts w:cstheme="minorHAnsi"/>
        </w:rPr>
        <w:t xml:space="preserve"> for which </w:t>
      </w:r>
      <w:r w:rsidR="00AC27CA" w:rsidRPr="00672C17">
        <w:rPr>
          <w:rFonts w:cstheme="minorHAnsi"/>
        </w:rPr>
        <w:t xml:space="preserve">there </w:t>
      </w:r>
      <w:r w:rsidR="005374DF" w:rsidRPr="00672C17">
        <w:rPr>
          <w:rFonts w:cstheme="minorHAnsi"/>
        </w:rPr>
        <w:t>seem to</w:t>
      </w:r>
      <w:r w:rsidR="00AC27CA" w:rsidRPr="00672C17">
        <w:rPr>
          <w:rFonts w:cstheme="minorHAnsi"/>
        </w:rPr>
        <w:t xml:space="preserve"> be reasons. </w:t>
      </w:r>
      <w:r w:rsidR="00DB6828" w:rsidRPr="00672C17">
        <w:rPr>
          <w:rFonts w:cstheme="minorHAnsi"/>
        </w:rPr>
        <w:t>In particular, many attitudes</w:t>
      </w:r>
      <w:r w:rsidR="004E3281">
        <w:rPr>
          <w:rFonts w:cstheme="minorHAnsi"/>
        </w:rPr>
        <w:t xml:space="preserve"> besides belief</w:t>
      </w:r>
      <w:r w:rsidR="005374DF" w:rsidRPr="00672C17">
        <w:rPr>
          <w:rFonts w:cstheme="minorHAnsi"/>
        </w:rPr>
        <w:t xml:space="preserve"> –</w:t>
      </w:r>
      <w:r w:rsidR="00DB6828" w:rsidRPr="00672C17">
        <w:rPr>
          <w:rFonts w:cstheme="minorHAnsi"/>
        </w:rPr>
        <w:t xml:space="preserve"> </w:t>
      </w:r>
      <w:r w:rsidR="005374DF" w:rsidRPr="00672C17">
        <w:rPr>
          <w:rFonts w:cstheme="minorHAnsi"/>
        </w:rPr>
        <w:t xml:space="preserve">for example, desire, regret, admiration, contempt, fear, gratitude, and blame – seem </w:t>
      </w:r>
      <w:r w:rsidR="00F57AAC" w:rsidRPr="00672C17">
        <w:rPr>
          <w:rFonts w:cstheme="minorHAnsi"/>
        </w:rPr>
        <w:t>subject to</w:t>
      </w:r>
      <w:r w:rsidR="00DB6828" w:rsidRPr="00672C17">
        <w:rPr>
          <w:rFonts w:cstheme="minorHAnsi"/>
        </w:rPr>
        <w:t xml:space="preserve"> reasons. </w:t>
      </w:r>
      <w:r w:rsidR="004D4D9E" w:rsidRPr="00672C17">
        <w:rPr>
          <w:rFonts w:cstheme="minorHAnsi"/>
        </w:rPr>
        <w:t xml:space="preserve">This diversity raises questions about how reasons for different responses relate to each other. Might certain </w:t>
      </w:r>
      <w:r w:rsidR="00FA0C49" w:rsidRPr="00672C17">
        <w:rPr>
          <w:rFonts w:cstheme="minorHAnsi"/>
        </w:rPr>
        <w:t xml:space="preserve">such </w:t>
      </w:r>
      <w:r w:rsidR="004D4D9E" w:rsidRPr="00672C17">
        <w:rPr>
          <w:rFonts w:cstheme="minorHAnsi"/>
        </w:rPr>
        <w:t>reasons be more fundamental than others? Should certain reasons and not others be treated as</w:t>
      </w:r>
      <w:r w:rsidR="005374DF" w:rsidRPr="00672C17">
        <w:rPr>
          <w:rFonts w:cstheme="minorHAnsi"/>
        </w:rPr>
        <w:t xml:space="preserve"> paradigmatic? </w:t>
      </w:r>
    </w:p>
    <w:p w14:paraId="53393882" w14:textId="1FDE000A" w:rsidR="006709C9" w:rsidRPr="00672C17" w:rsidRDefault="004D4D9E" w:rsidP="00B70F54">
      <w:pPr>
        <w:spacing w:after="120" w:line="480" w:lineRule="auto"/>
        <w:rPr>
          <w:rFonts w:cstheme="minorHAnsi"/>
        </w:rPr>
      </w:pPr>
      <w:r w:rsidRPr="00672C17">
        <w:rPr>
          <w:rFonts w:cstheme="minorHAnsi"/>
        </w:rPr>
        <w:t xml:space="preserve">Often, reasons for action are at least implicitly treated as the fundamental or paradigmatic case. </w:t>
      </w:r>
      <w:r w:rsidR="005374DF" w:rsidRPr="00672C17">
        <w:rPr>
          <w:rFonts w:cstheme="minorHAnsi"/>
        </w:rPr>
        <w:t>This</w:t>
      </w:r>
      <w:r w:rsidR="006661FD" w:rsidRPr="00672C17">
        <w:rPr>
          <w:rFonts w:cstheme="minorHAnsi"/>
        </w:rPr>
        <w:t xml:space="preserve"> can be seen</w:t>
      </w:r>
      <w:r w:rsidR="005374DF" w:rsidRPr="00672C17">
        <w:rPr>
          <w:rFonts w:cstheme="minorHAnsi"/>
        </w:rPr>
        <w:t>, for example,</w:t>
      </w:r>
      <w:r w:rsidR="006661FD" w:rsidRPr="00672C17">
        <w:rPr>
          <w:rFonts w:cstheme="minorHAnsi"/>
        </w:rPr>
        <w:t xml:space="preserve"> in the tendency of philosophers to find it puzzling that reasons for attitudes </w:t>
      </w:r>
      <w:r w:rsidR="002D5F1F" w:rsidRPr="00672C17">
        <w:rPr>
          <w:rFonts w:cstheme="minorHAnsi"/>
        </w:rPr>
        <w:t>seem not to</w:t>
      </w:r>
      <w:r w:rsidR="006709C9" w:rsidRPr="00672C17">
        <w:rPr>
          <w:rFonts w:cstheme="minorHAnsi"/>
        </w:rPr>
        <w:t xml:space="preserve"> </w:t>
      </w:r>
      <w:r w:rsidR="002D5F1F" w:rsidRPr="00672C17">
        <w:rPr>
          <w:rFonts w:cstheme="minorHAnsi"/>
        </w:rPr>
        <w:t>satisfy certain</w:t>
      </w:r>
      <w:r w:rsidR="006709C9" w:rsidRPr="00672C17">
        <w:rPr>
          <w:rFonts w:cstheme="minorHAnsi"/>
        </w:rPr>
        <w:t xml:space="preserve"> conditions </w:t>
      </w:r>
      <w:r w:rsidR="002D5F1F" w:rsidRPr="00672C17">
        <w:rPr>
          <w:rFonts w:cstheme="minorHAnsi"/>
        </w:rPr>
        <w:t>on</w:t>
      </w:r>
      <w:r w:rsidR="006709C9" w:rsidRPr="00672C17">
        <w:rPr>
          <w:rFonts w:cstheme="minorHAnsi"/>
        </w:rPr>
        <w:t xml:space="preserve"> reasons for action. </w:t>
      </w:r>
      <w:r w:rsidR="00DA3B07" w:rsidRPr="00672C17">
        <w:rPr>
          <w:rFonts w:cstheme="minorHAnsi"/>
        </w:rPr>
        <w:t xml:space="preserve">For example, it is plausible that </w:t>
      </w:r>
      <w:r w:rsidR="006709C9" w:rsidRPr="00672C17">
        <w:rPr>
          <w:rFonts w:cstheme="minorHAnsi"/>
        </w:rPr>
        <w:t xml:space="preserve">there is </w:t>
      </w:r>
      <w:r w:rsidR="00DA3B07" w:rsidRPr="00672C17">
        <w:rPr>
          <w:rFonts w:cstheme="minorHAnsi"/>
        </w:rPr>
        <w:t xml:space="preserve">a reason to act in some way only if acting in that way is under </w:t>
      </w:r>
      <w:r w:rsidR="006709C9" w:rsidRPr="00672C17">
        <w:rPr>
          <w:rFonts w:cstheme="minorHAnsi"/>
        </w:rPr>
        <w:t>y</w:t>
      </w:r>
      <w:r w:rsidR="00DA3B07" w:rsidRPr="00672C17">
        <w:rPr>
          <w:rFonts w:cstheme="minorHAnsi"/>
        </w:rPr>
        <w:t xml:space="preserve">our voluntary control. </w:t>
      </w:r>
      <w:r w:rsidR="00DA3B07" w:rsidRPr="00672C17">
        <w:rPr>
          <w:rFonts w:cstheme="minorHAnsi"/>
        </w:rPr>
        <w:lastRenderedPageBreak/>
        <w:t xml:space="preserve">But attitudes are rarely, perhaps never, under our voluntary control. </w:t>
      </w:r>
      <w:r w:rsidR="006709C9" w:rsidRPr="00672C17">
        <w:rPr>
          <w:rFonts w:cstheme="minorHAnsi"/>
        </w:rPr>
        <w:t>And it is plausible that</w:t>
      </w:r>
      <w:r w:rsidR="005374DF" w:rsidRPr="00672C17">
        <w:rPr>
          <w:rFonts w:cstheme="minorHAnsi"/>
        </w:rPr>
        <w:t>, at least very often,</w:t>
      </w:r>
      <w:r w:rsidR="006709C9" w:rsidRPr="00672C17">
        <w:rPr>
          <w:rFonts w:cstheme="minorHAnsi"/>
        </w:rPr>
        <w:t xml:space="preserve"> when there is a reason to act in some way, so acting will promote or realise some value. But it seems easy to imagine cases in which there is a reason for an attitude but having that attitude will not promote or realise any value. Such observations have led some to argue that reasons for attitudes do, despite appearances, meet these conditions</w:t>
      </w:r>
      <w:r w:rsidR="005374DF" w:rsidRPr="00672C17">
        <w:rPr>
          <w:rFonts w:cstheme="minorHAnsi"/>
        </w:rPr>
        <w:t xml:space="preserve">; they have led </w:t>
      </w:r>
      <w:r w:rsidR="006709C9" w:rsidRPr="00672C17">
        <w:rPr>
          <w:rFonts w:cstheme="minorHAnsi"/>
        </w:rPr>
        <w:t>others to deny that there can be reasons for attitudes.</w:t>
      </w:r>
      <w:r w:rsidR="00443407" w:rsidRPr="00672C17">
        <w:rPr>
          <w:rStyle w:val="FootnoteReference"/>
          <w:rFonts w:cstheme="minorHAnsi"/>
        </w:rPr>
        <w:footnoteReference w:id="1"/>
      </w:r>
      <w:r w:rsidR="006709C9" w:rsidRPr="00672C17">
        <w:rPr>
          <w:rFonts w:cstheme="minorHAnsi"/>
        </w:rPr>
        <w:t xml:space="preserve"> But the thought that these conditions must be met by all reasons seems to </w:t>
      </w:r>
      <w:r w:rsidR="005576ED" w:rsidRPr="00672C17">
        <w:rPr>
          <w:rFonts w:cstheme="minorHAnsi"/>
        </w:rPr>
        <w:t>assume</w:t>
      </w:r>
      <w:r w:rsidR="006709C9" w:rsidRPr="00672C17">
        <w:rPr>
          <w:rFonts w:cstheme="minorHAnsi"/>
        </w:rPr>
        <w:t xml:space="preserve"> that reasons for action are paradigmatic. And we might instead question that assumption.</w:t>
      </w:r>
    </w:p>
    <w:p w14:paraId="566F6F3E" w14:textId="739C8B15" w:rsidR="002C0799" w:rsidRDefault="004D4D9E" w:rsidP="00B70F54">
      <w:pPr>
        <w:spacing w:after="120" w:line="480" w:lineRule="auto"/>
        <w:rPr>
          <w:rFonts w:cstheme="minorHAnsi"/>
        </w:rPr>
      </w:pPr>
      <w:r w:rsidRPr="00672C17">
        <w:rPr>
          <w:rFonts w:cstheme="minorHAnsi"/>
        </w:rPr>
        <w:t>Our aim here is to explore and defend an alternative approach</w:t>
      </w:r>
      <w:r w:rsidR="00044442" w:rsidRPr="00672C17">
        <w:rPr>
          <w:rFonts w:cstheme="minorHAnsi"/>
        </w:rPr>
        <w:t xml:space="preserve">. </w:t>
      </w:r>
      <w:r w:rsidR="00116377" w:rsidRPr="00672C17">
        <w:rPr>
          <w:rFonts w:cstheme="minorHAnsi"/>
        </w:rPr>
        <w:t>We suggest that</w:t>
      </w:r>
      <w:r w:rsidRPr="00672C17">
        <w:rPr>
          <w:rFonts w:cstheme="minorHAnsi"/>
        </w:rPr>
        <w:t xml:space="preserve"> reasons for attitu</w:t>
      </w:r>
      <w:r w:rsidR="00770D88" w:rsidRPr="00672C17">
        <w:rPr>
          <w:rFonts w:cstheme="minorHAnsi"/>
        </w:rPr>
        <w:t xml:space="preserve">des </w:t>
      </w:r>
      <w:r w:rsidR="00044442" w:rsidRPr="00672C17">
        <w:rPr>
          <w:rFonts w:cstheme="minorHAnsi"/>
        </w:rPr>
        <w:t xml:space="preserve">are </w:t>
      </w:r>
      <w:r w:rsidR="00770D88" w:rsidRPr="00672C17">
        <w:rPr>
          <w:rFonts w:cstheme="minorHAnsi"/>
        </w:rPr>
        <w:t>fundamental</w:t>
      </w:r>
      <w:r w:rsidR="00044442" w:rsidRPr="00672C17">
        <w:rPr>
          <w:rFonts w:cstheme="minorHAnsi"/>
        </w:rPr>
        <w:t>, and reasons for action are both derivative and, in certain ways, idiosyncratic</w:t>
      </w:r>
      <w:r w:rsidR="00770D88" w:rsidRPr="00672C17">
        <w:rPr>
          <w:rFonts w:cstheme="minorHAnsi"/>
        </w:rPr>
        <w:t>.</w:t>
      </w:r>
      <w:r w:rsidR="002C0799">
        <w:rPr>
          <w:rFonts w:cstheme="minorHAnsi"/>
        </w:rPr>
        <w:t xml:space="preserve"> </w:t>
      </w:r>
      <w:r w:rsidR="00E73884">
        <w:rPr>
          <w:rFonts w:cstheme="minorHAnsi"/>
        </w:rPr>
        <w:t>More specifically, we</w:t>
      </w:r>
      <w:r w:rsidR="002C0799">
        <w:rPr>
          <w:rFonts w:cstheme="minorHAnsi"/>
        </w:rPr>
        <w:t xml:space="preserve"> claim that reasons for action are derivative from reasons for intention. </w:t>
      </w:r>
      <w:r w:rsidR="00E73884">
        <w:rPr>
          <w:rFonts w:cstheme="minorHAnsi"/>
        </w:rPr>
        <w:t>For most of the paper we focus on this more specific claim, b</w:t>
      </w:r>
      <w:r w:rsidR="002C0799">
        <w:rPr>
          <w:rFonts w:cstheme="minorHAnsi"/>
        </w:rPr>
        <w:t xml:space="preserve">ut we point out that if </w:t>
      </w:r>
      <w:r w:rsidR="00E73884">
        <w:rPr>
          <w:rFonts w:cstheme="minorHAnsi"/>
        </w:rPr>
        <w:t>it</w:t>
      </w:r>
      <w:r w:rsidR="002C0799">
        <w:rPr>
          <w:rFonts w:cstheme="minorHAnsi"/>
        </w:rPr>
        <w:t xml:space="preserve"> is defensible then it lends considerable plausibility to the general claim that </w:t>
      </w:r>
      <w:r w:rsidR="002C0799">
        <w:rPr>
          <w:rFonts w:cstheme="minorHAnsi"/>
          <w:i/>
        </w:rPr>
        <w:t>all</w:t>
      </w:r>
      <w:r w:rsidR="002C0799">
        <w:rPr>
          <w:rFonts w:cstheme="minorHAnsi"/>
        </w:rPr>
        <w:t xml:space="preserve"> reasons are fundamentally for attitudes.</w:t>
      </w:r>
    </w:p>
    <w:p w14:paraId="52122992" w14:textId="2448C12F" w:rsidR="00E97852" w:rsidRPr="00672C17" w:rsidRDefault="00014E8C" w:rsidP="00B70F54">
      <w:pPr>
        <w:spacing w:after="120" w:line="480" w:lineRule="auto"/>
        <w:rPr>
          <w:rFonts w:cstheme="minorHAnsi"/>
        </w:rPr>
      </w:pPr>
      <w:r w:rsidRPr="00672C17">
        <w:rPr>
          <w:rFonts w:cstheme="minorHAnsi"/>
        </w:rPr>
        <w:t xml:space="preserve">In </w:t>
      </w:r>
      <w:r w:rsidR="00244569">
        <w:rPr>
          <w:rFonts w:cstheme="minorHAnsi"/>
        </w:rPr>
        <w:t>§</w:t>
      </w:r>
      <w:r w:rsidRPr="00672C17">
        <w:rPr>
          <w:rFonts w:cstheme="minorHAnsi"/>
        </w:rPr>
        <w:t xml:space="preserve">2 we </w:t>
      </w:r>
      <w:r w:rsidR="00222556" w:rsidRPr="00672C17">
        <w:rPr>
          <w:rFonts w:cstheme="minorHAnsi"/>
        </w:rPr>
        <w:t>outline</w:t>
      </w:r>
      <w:r w:rsidRPr="00672C17">
        <w:rPr>
          <w:rFonts w:cstheme="minorHAnsi"/>
        </w:rPr>
        <w:t xml:space="preserve"> </w:t>
      </w:r>
      <w:r w:rsidR="00E73884">
        <w:rPr>
          <w:rFonts w:cstheme="minorHAnsi"/>
        </w:rPr>
        <w:t>both our general and our more specific claim</w:t>
      </w:r>
      <w:r w:rsidRPr="00672C17">
        <w:rPr>
          <w:rFonts w:cstheme="minorHAnsi"/>
        </w:rPr>
        <w:t xml:space="preserve">. In </w:t>
      </w:r>
      <w:r w:rsidR="00244569">
        <w:rPr>
          <w:rFonts w:cstheme="minorHAnsi"/>
        </w:rPr>
        <w:t>§</w:t>
      </w:r>
      <w:r w:rsidRPr="00672C17">
        <w:rPr>
          <w:rFonts w:cstheme="minorHAnsi"/>
        </w:rPr>
        <w:t xml:space="preserve">3 we offer </w:t>
      </w:r>
      <w:r w:rsidR="00050A94" w:rsidRPr="00672C17">
        <w:rPr>
          <w:rFonts w:cstheme="minorHAnsi"/>
        </w:rPr>
        <w:t>two arguments</w:t>
      </w:r>
      <w:r w:rsidRPr="00672C17">
        <w:rPr>
          <w:rFonts w:cstheme="minorHAnsi"/>
        </w:rPr>
        <w:t xml:space="preserve"> for </w:t>
      </w:r>
      <w:r w:rsidR="0062159B">
        <w:rPr>
          <w:rFonts w:cstheme="minorHAnsi"/>
        </w:rPr>
        <w:t>the</w:t>
      </w:r>
      <w:r w:rsidR="00E73884">
        <w:rPr>
          <w:rFonts w:cstheme="minorHAnsi"/>
        </w:rPr>
        <w:t xml:space="preserve"> more specific</w:t>
      </w:r>
      <w:r w:rsidR="0062159B">
        <w:rPr>
          <w:rFonts w:cstheme="minorHAnsi"/>
        </w:rPr>
        <w:t xml:space="preserve"> claim</w:t>
      </w:r>
      <w:r w:rsidR="00A31EF9">
        <w:rPr>
          <w:rFonts w:cstheme="minorHAnsi"/>
        </w:rPr>
        <w:t>,</w:t>
      </w:r>
      <w:r w:rsidR="0062159B">
        <w:rPr>
          <w:rFonts w:cstheme="minorHAnsi"/>
        </w:rPr>
        <w:t xml:space="preserve"> based on two plausible </w:t>
      </w:r>
      <w:r w:rsidR="009A0C61">
        <w:rPr>
          <w:rFonts w:cstheme="minorHAnsi"/>
        </w:rPr>
        <w:t xml:space="preserve">(though not uncontentious) </w:t>
      </w:r>
      <w:r w:rsidR="0062159B">
        <w:rPr>
          <w:rFonts w:cstheme="minorHAnsi"/>
        </w:rPr>
        <w:t>assumptions about reasons: they are potential premises of good reasoning, and they are capable of being responded to</w:t>
      </w:r>
      <w:r w:rsidRPr="00672C17">
        <w:rPr>
          <w:rFonts w:cstheme="minorHAnsi"/>
        </w:rPr>
        <w:t xml:space="preserve">. In </w:t>
      </w:r>
      <w:r w:rsidR="00244569">
        <w:rPr>
          <w:rFonts w:cstheme="minorHAnsi"/>
        </w:rPr>
        <w:t>§</w:t>
      </w:r>
      <w:r w:rsidRPr="00672C17">
        <w:rPr>
          <w:rFonts w:cstheme="minorHAnsi"/>
        </w:rPr>
        <w:t>4 we consider obje</w:t>
      </w:r>
      <w:r w:rsidR="00F77090" w:rsidRPr="00672C17">
        <w:rPr>
          <w:rFonts w:cstheme="minorHAnsi"/>
        </w:rPr>
        <w:t xml:space="preserve">ctions. </w:t>
      </w:r>
      <w:r w:rsidR="00B71F34">
        <w:rPr>
          <w:rFonts w:cstheme="minorHAnsi"/>
        </w:rPr>
        <w:t>I</w:t>
      </w:r>
      <w:r w:rsidR="00F77090" w:rsidRPr="00672C17">
        <w:rPr>
          <w:rFonts w:cstheme="minorHAnsi"/>
        </w:rPr>
        <w:t xml:space="preserve">n </w:t>
      </w:r>
      <w:r w:rsidR="00244569">
        <w:rPr>
          <w:rFonts w:cstheme="minorHAnsi"/>
        </w:rPr>
        <w:t>§</w:t>
      </w:r>
      <w:r w:rsidR="00F77090" w:rsidRPr="00672C17">
        <w:rPr>
          <w:rFonts w:cstheme="minorHAnsi"/>
        </w:rPr>
        <w:t xml:space="preserve">5, </w:t>
      </w:r>
      <w:r w:rsidR="00B71F34">
        <w:rPr>
          <w:rFonts w:cstheme="minorHAnsi"/>
        </w:rPr>
        <w:t>we</w:t>
      </w:r>
      <w:r w:rsidR="00B71F34" w:rsidRPr="00672C17">
        <w:rPr>
          <w:rFonts w:cstheme="minorHAnsi"/>
        </w:rPr>
        <w:t xml:space="preserve"> </w:t>
      </w:r>
      <w:r w:rsidR="0062159B">
        <w:rPr>
          <w:rFonts w:cstheme="minorHAnsi"/>
        </w:rPr>
        <w:t xml:space="preserve">return to </w:t>
      </w:r>
      <w:r w:rsidR="00E73884">
        <w:rPr>
          <w:rFonts w:cstheme="minorHAnsi"/>
        </w:rPr>
        <w:t>the</w:t>
      </w:r>
      <w:r w:rsidR="0062159B">
        <w:rPr>
          <w:rFonts w:cstheme="minorHAnsi"/>
        </w:rPr>
        <w:t xml:space="preserve"> more general </w:t>
      </w:r>
      <w:r w:rsidR="00B71F34">
        <w:rPr>
          <w:rFonts w:cstheme="minorHAnsi"/>
        </w:rPr>
        <w:t>claim</w:t>
      </w:r>
      <w:r w:rsidR="0062159B">
        <w:rPr>
          <w:rFonts w:cstheme="minorHAnsi"/>
        </w:rPr>
        <w:t xml:space="preserve"> and </w:t>
      </w:r>
      <w:r w:rsidR="00F77090" w:rsidRPr="00672C17">
        <w:rPr>
          <w:rFonts w:cstheme="minorHAnsi"/>
        </w:rPr>
        <w:t xml:space="preserve">sketch some ways </w:t>
      </w:r>
      <w:r w:rsidR="004835DA" w:rsidRPr="00672C17">
        <w:rPr>
          <w:rFonts w:cstheme="minorHAnsi"/>
        </w:rPr>
        <w:t xml:space="preserve">in which </w:t>
      </w:r>
      <w:r w:rsidR="0062159B">
        <w:rPr>
          <w:rFonts w:cstheme="minorHAnsi"/>
        </w:rPr>
        <w:t>it</w:t>
      </w:r>
      <w:r w:rsidR="00F77090" w:rsidRPr="00672C17">
        <w:rPr>
          <w:rFonts w:cstheme="minorHAnsi"/>
        </w:rPr>
        <w:t xml:space="preserve"> </w:t>
      </w:r>
      <w:r w:rsidR="004835DA" w:rsidRPr="00672C17">
        <w:rPr>
          <w:rFonts w:cstheme="minorHAnsi"/>
        </w:rPr>
        <w:t>is</w:t>
      </w:r>
      <w:r w:rsidR="00F77090" w:rsidRPr="00672C17">
        <w:rPr>
          <w:rFonts w:cstheme="minorHAnsi"/>
        </w:rPr>
        <w:t xml:space="preserve"> significant for theorising about reasons.</w:t>
      </w:r>
    </w:p>
    <w:p w14:paraId="1DD1A13B" w14:textId="77777777" w:rsidR="00474461" w:rsidRPr="00672C17" w:rsidRDefault="00474461" w:rsidP="00B70F54">
      <w:pPr>
        <w:spacing w:after="120" w:line="480" w:lineRule="auto"/>
        <w:rPr>
          <w:rFonts w:cstheme="minorHAnsi"/>
        </w:rPr>
      </w:pPr>
    </w:p>
    <w:p w14:paraId="7146A390" w14:textId="1F7DC4CD" w:rsidR="00474461" w:rsidRPr="00672C17" w:rsidRDefault="00474461" w:rsidP="00B70F54">
      <w:pPr>
        <w:spacing w:after="120" w:line="480" w:lineRule="auto"/>
        <w:rPr>
          <w:rFonts w:cstheme="minorHAnsi"/>
        </w:rPr>
      </w:pPr>
      <w:r w:rsidRPr="00672C17">
        <w:rPr>
          <w:rFonts w:cstheme="minorHAnsi"/>
        </w:rPr>
        <w:t xml:space="preserve">2. </w:t>
      </w:r>
      <w:r w:rsidR="00D53CEE" w:rsidRPr="00672C17">
        <w:rPr>
          <w:rFonts w:cstheme="minorHAnsi"/>
        </w:rPr>
        <w:t>Two Hypotheses</w:t>
      </w:r>
    </w:p>
    <w:p w14:paraId="0047D828" w14:textId="03227C8A" w:rsidR="00D53CEE" w:rsidRPr="00672C17" w:rsidRDefault="00060E0E" w:rsidP="00B70F54">
      <w:pPr>
        <w:spacing w:after="120" w:line="480" w:lineRule="auto"/>
        <w:rPr>
          <w:rFonts w:cstheme="minorHAnsi"/>
        </w:rPr>
      </w:pPr>
      <w:r w:rsidRPr="00672C17">
        <w:rPr>
          <w:rFonts w:cstheme="minorHAnsi"/>
        </w:rPr>
        <w:lastRenderedPageBreak/>
        <w:t>We will defend the following claim:</w:t>
      </w:r>
    </w:p>
    <w:p w14:paraId="5772B221" w14:textId="662873F4" w:rsidR="00706702" w:rsidRPr="00672C17" w:rsidRDefault="00D53CEE" w:rsidP="00B70F54">
      <w:pPr>
        <w:spacing w:after="120" w:line="480" w:lineRule="auto"/>
        <w:ind w:left="720"/>
        <w:rPr>
          <w:rFonts w:cstheme="minorHAnsi"/>
        </w:rPr>
      </w:pPr>
      <w:r w:rsidRPr="00672C17">
        <w:rPr>
          <w:rFonts w:cstheme="minorHAnsi"/>
        </w:rPr>
        <w:t>(General Hypothesis)</w:t>
      </w:r>
      <w:r w:rsidRPr="00672C17">
        <w:rPr>
          <w:rFonts w:cstheme="minorHAnsi"/>
        </w:rPr>
        <w:tab/>
        <w:t xml:space="preserve">All reasons are </w:t>
      </w:r>
      <w:r w:rsidR="00424FBE" w:rsidRPr="00672C17">
        <w:rPr>
          <w:rFonts w:cstheme="minorHAnsi"/>
        </w:rPr>
        <w:t xml:space="preserve">fundamentally </w:t>
      </w:r>
      <w:r w:rsidRPr="00672C17">
        <w:rPr>
          <w:rFonts w:cstheme="minorHAnsi"/>
        </w:rPr>
        <w:t>reasons for attitudes.</w:t>
      </w:r>
    </w:p>
    <w:p w14:paraId="26502548" w14:textId="2FE23362" w:rsidR="0043662D" w:rsidRPr="005F7583" w:rsidRDefault="00AE57DD" w:rsidP="00706702">
      <w:pPr>
        <w:spacing w:after="120" w:line="480" w:lineRule="auto"/>
        <w:rPr>
          <w:rFonts w:cstheme="minorHAnsi"/>
        </w:rPr>
      </w:pPr>
      <w:r>
        <w:rPr>
          <w:rFonts w:cstheme="minorHAnsi"/>
        </w:rPr>
        <w:t>A r</w:t>
      </w:r>
      <w:r w:rsidR="00706702">
        <w:rPr>
          <w:rFonts w:cstheme="minorHAnsi"/>
        </w:rPr>
        <w:t xml:space="preserve">eason </w:t>
      </w:r>
      <w:r w:rsidR="007A16B8">
        <w:rPr>
          <w:rFonts w:cstheme="minorHAnsi"/>
        </w:rPr>
        <w:t xml:space="preserve">for </w:t>
      </w:r>
      <w:r>
        <w:rPr>
          <w:rFonts w:cstheme="minorHAnsi"/>
        </w:rPr>
        <w:t>a non-attitude</w:t>
      </w:r>
      <w:r w:rsidR="007A16B8">
        <w:rPr>
          <w:rFonts w:cstheme="minorHAnsi"/>
        </w:rPr>
        <w:t xml:space="preserve"> </w:t>
      </w:r>
      <w:r>
        <w:rPr>
          <w:rFonts w:cstheme="minorHAnsi"/>
        </w:rPr>
        <w:t>is</w:t>
      </w:r>
      <w:r w:rsidR="00706702">
        <w:rPr>
          <w:rFonts w:cstheme="minorHAnsi"/>
        </w:rPr>
        <w:t xml:space="preserve"> </w:t>
      </w:r>
      <w:r w:rsidR="00706702">
        <w:rPr>
          <w:rFonts w:cstheme="minorHAnsi"/>
          <w:i/>
        </w:rPr>
        <w:t>fundamentally</w:t>
      </w:r>
      <w:r>
        <w:rPr>
          <w:rFonts w:cstheme="minorHAnsi"/>
        </w:rPr>
        <w:t xml:space="preserve"> a reason</w:t>
      </w:r>
      <w:r w:rsidR="00706702">
        <w:rPr>
          <w:rFonts w:cstheme="minorHAnsi"/>
        </w:rPr>
        <w:t xml:space="preserve"> for an attitude if what it is to be a reason for th</w:t>
      </w:r>
      <w:r w:rsidR="009F037B">
        <w:rPr>
          <w:rFonts w:cstheme="minorHAnsi"/>
        </w:rPr>
        <w:t>e non-attitude</w:t>
      </w:r>
      <w:r w:rsidR="00706702">
        <w:rPr>
          <w:rFonts w:cstheme="minorHAnsi"/>
        </w:rPr>
        <w:t xml:space="preserve"> is to be a reason for an attitude. As we might also say, such reasons are ‘nothing over and above’ reasons for attitudes. </w:t>
      </w:r>
      <w:r w:rsidR="005F7583">
        <w:rPr>
          <w:rFonts w:cstheme="minorHAnsi"/>
        </w:rPr>
        <w:t>It is a co</w:t>
      </w:r>
      <w:r w:rsidR="00706702">
        <w:rPr>
          <w:rFonts w:cstheme="minorHAnsi"/>
        </w:rPr>
        <w:t>ntested question</w:t>
      </w:r>
      <w:r w:rsidR="005F7583">
        <w:rPr>
          <w:rFonts w:cstheme="minorHAnsi"/>
        </w:rPr>
        <w:t xml:space="preserve"> how best to understand such </w:t>
      </w:r>
      <w:r w:rsidR="00706702">
        <w:rPr>
          <w:rFonts w:cstheme="minorHAnsi"/>
        </w:rPr>
        <w:t>locutions</w:t>
      </w:r>
      <w:r w:rsidR="005F7583">
        <w:rPr>
          <w:rFonts w:cstheme="minorHAnsi"/>
        </w:rPr>
        <w:t xml:space="preserve"> – for instance, </w:t>
      </w:r>
      <w:r w:rsidR="00706702">
        <w:rPr>
          <w:rFonts w:cstheme="minorHAnsi"/>
        </w:rPr>
        <w:t xml:space="preserve">whether </w:t>
      </w:r>
      <w:r w:rsidR="005F7583">
        <w:rPr>
          <w:rFonts w:cstheme="minorHAnsi"/>
        </w:rPr>
        <w:t xml:space="preserve">in terms of </w:t>
      </w:r>
      <w:r w:rsidR="00706702">
        <w:rPr>
          <w:rFonts w:cstheme="minorHAnsi"/>
        </w:rPr>
        <w:t>identity</w:t>
      </w:r>
      <w:r w:rsidR="005F7583">
        <w:rPr>
          <w:rFonts w:cstheme="minorHAnsi"/>
        </w:rPr>
        <w:t>, constitution, grounding, or essence. We will just assume they are in good order.</w:t>
      </w:r>
    </w:p>
    <w:p w14:paraId="08184019" w14:textId="452E98A4" w:rsidR="00070455" w:rsidRPr="00672C17" w:rsidRDefault="00770D88" w:rsidP="00B70F54">
      <w:pPr>
        <w:spacing w:after="120" w:line="480" w:lineRule="auto"/>
        <w:rPr>
          <w:rFonts w:cstheme="minorHAnsi"/>
        </w:rPr>
      </w:pPr>
      <w:r w:rsidRPr="00672C17">
        <w:rPr>
          <w:rFonts w:cstheme="minorHAnsi"/>
        </w:rPr>
        <w:t xml:space="preserve">According to the General Hypothesis, if there are reasons for action then </w:t>
      </w:r>
      <w:r w:rsidR="004A5296" w:rsidRPr="00672C17">
        <w:rPr>
          <w:rFonts w:cstheme="minorHAnsi"/>
        </w:rPr>
        <w:t xml:space="preserve">they </w:t>
      </w:r>
      <w:r w:rsidRPr="00672C17">
        <w:rPr>
          <w:rFonts w:cstheme="minorHAnsi"/>
        </w:rPr>
        <w:t xml:space="preserve">are fundamentally reasons for some attitude. How </w:t>
      </w:r>
      <w:r w:rsidR="004A5296" w:rsidRPr="00672C17">
        <w:rPr>
          <w:rFonts w:cstheme="minorHAnsi"/>
        </w:rPr>
        <w:t xml:space="preserve">could </w:t>
      </w:r>
      <w:r w:rsidRPr="00672C17">
        <w:rPr>
          <w:rFonts w:cstheme="minorHAnsi"/>
        </w:rPr>
        <w:t>this be?</w:t>
      </w:r>
      <w:r w:rsidR="001F447E" w:rsidRPr="00672C17">
        <w:rPr>
          <w:rFonts w:cstheme="minorHAnsi"/>
        </w:rPr>
        <w:t xml:space="preserve"> </w:t>
      </w:r>
      <w:r w:rsidRPr="00672C17">
        <w:rPr>
          <w:rFonts w:cstheme="minorHAnsi"/>
        </w:rPr>
        <w:t xml:space="preserve">Well, </w:t>
      </w:r>
      <w:r w:rsidR="002B6AAD" w:rsidRPr="00672C17">
        <w:rPr>
          <w:rFonts w:cstheme="minorHAnsi"/>
        </w:rPr>
        <w:t>r</w:t>
      </w:r>
      <w:r w:rsidR="001F447E" w:rsidRPr="00672C17">
        <w:rPr>
          <w:rFonts w:cstheme="minorHAnsi"/>
        </w:rPr>
        <w:t xml:space="preserve">easons for action </w:t>
      </w:r>
      <w:r w:rsidR="002B6AAD" w:rsidRPr="00672C17">
        <w:rPr>
          <w:rFonts w:cstheme="minorHAnsi"/>
        </w:rPr>
        <w:t xml:space="preserve">seem </w:t>
      </w:r>
      <w:r w:rsidR="001F447E" w:rsidRPr="00672C17">
        <w:rPr>
          <w:rFonts w:cstheme="minorHAnsi"/>
        </w:rPr>
        <w:t>closely related to reasons for intention.</w:t>
      </w:r>
      <w:r w:rsidR="001E5DFF" w:rsidRPr="00672C17">
        <w:rPr>
          <w:rFonts w:cstheme="minorHAnsi"/>
        </w:rPr>
        <w:t xml:space="preserve"> Very often, at least, a reason for one </w:t>
      </w:r>
      <w:r w:rsidR="00843822" w:rsidRPr="00672C17">
        <w:rPr>
          <w:rFonts w:cstheme="minorHAnsi"/>
        </w:rPr>
        <w:t>seems to be</w:t>
      </w:r>
      <w:r w:rsidR="001E5DFF" w:rsidRPr="00672C17">
        <w:rPr>
          <w:rFonts w:cstheme="minorHAnsi"/>
        </w:rPr>
        <w:t xml:space="preserve"> a reason for the other.</w:t>
      </w:r>
      <w:r w:rsidR="002B6AAD" w:rsidRPr="00672C17">
        <w:rPr>
          <w:rFonts w:cstheme="minorHAnsi"/>
        </w:rPr>
        <w:t xml:space="preserve"> </w:t>
      </w:r>
      <w:proofErr w:type="gramStart"/>
      <w:r w:rsidRPr="00672C17">
        <w:rPr>
          <w:rFonts w:cstheme="minorHAnsi"/>
        </w:rPr>
        <w:t>So</w:t>
      </w:r>
      <w:proofErr w:type="gramEnd"/>
      <w:r w:rsidRPr="00672C17">
        <w:rPr>
          <w:rFonts w:cstheme="minorHAnsi"/>
        </w:rPr>
        <w:t xml:space="preserve"> a natural </w:t>
      </w:r>
      <w:r w:rsidR="005F6E5F" w:rsidRPr="00672C17">
        <w:rPr>
          <w:rFonts w:cstheme="minorHAnsi"/>
        </w:rPr>
        <w:t>further claim for a proponent of</w:t>
      </w:r>
      <w:r w:rsidRPr="00672C17">
        <w:rPr>
          <w:rFonts w:cstheme="minorHAnsi"/>
        </w:rPr>
        <w:t xml:space="preserve"> the General Hypothesis </w:t>
      </w:r>
      <w:r w:rsidR="005F6E5F" w:rsidRPr="00672C17">
        <w:rPr>
          <w:rFonts w:cstheme="minorHAnsi"/>
        </w:rPr>
        <w:t>to make is</w:t>
      </w:r>
      <w:r w:rsidRPr="00672C17">
        <w:rPr>
          <w:rFonts w:cstheme="minorHAnsi"/>
        </w:rPr>
        <w:t xml:space="preserve"> this:</w:t>
      </w:r>
    </w:p>
    <w:p w14:paraId="4719CBC8" w14:textId="158A0A3C" w:rsidR="001F447E" w:rsidRPr="00672C17" w:rsidRDefault="00770D88" w:rsidP="00B70F54">
      <w:pPr>
        <w:spacing w:after="120" w:line="480" w:lineRule="auto"/>
        <w:ind w:left="720"/>
        <w:rPr>
          <w:rFonts w:cstheme="minorHAnsi"/>
        </w:rPr>
      </w:pPr>
      <w:r w:rsidRPr="00672C17" w:rsidDel="00770D88">
        <w:rPr>
          <w:rFonts w:cstheme="minorHAnsi"/>
        </w:rPr>
        <w:t xml:space="preserve"> </w:t>
      </w:r>
      <w:r w:rsidR="001F447E" w:rsidRPr="00672C17">
        <w:rPr>
          <w:rFonts w:cstheme="minorHAnsi"/>
        </w:rPr>
        <w:t>(</w:t>
      </w:r>
      <w:r w:rsidR="00D53CEE" w:rsidRPr="00672C17">
        <w:rPr>
          <w:rFonts w:cstheme="minorHAnsi"/>
        </w:rPr>
        <w:t xml:space="preserve">Special </w:t>
      </w:r>
      <w:r w:rsidR="001F447E" w:rsidRPr="00672C17">
        <w:rPr>
          <w:rFonts w:cstheme="minorHAnsi"/>
        </w:rPr>
        <w:t>Hypothesis)</w:t>
      </w:r>
      <w:r w:rsidR="001F447E" w:rsidRPr="00672C17">
        <w:rPr>
          <w:rFonts w:cstheme="minorHAnsi"/>
        </w:rPr>
        <w:tab/>
      </w:r>
      <w:r w:rsidRPr="00672C17">
        <w:rPr>
          <w:rFonts w:cstheme="minorHAnsi"/>
        </w:rPr>
        <w:t>Reasons for action</w:t>
      </w:r>
      <w:r w:rsidR="001F447E" w:rsidRPr="00672C17">
        <w:rPr>
          <w:rFonts w:cstheme="minorHAnsi"/>
        </w:rPr>
        <w:t xml:space="preserve"> are </w:t>
      </w:r>
      <w:r w:rsidR="00566079" w:rsidRPr="00672C17">
        <w:rPr>
          <w:rFonts w:cstheme="minorHAnsi"/>
        </w:rPr>
        <w:t xml:space="preserve">fundamentally </w:t>
      </w:r>
      <w:r w:rsidR="001F447E" w:rsidRPr="00672C17">
        <w:rPr>
          <w:rFonts w:cstheme="minorHAnsi"/>
        </w:rPr>
        <w:t>reasons for intention.</w:t>
      </w:r>
      <w:r w:rsidR="00EE11D6" w:rsidRPr="00672C17">
        <w:rPr>
          <w:rStyle w:val="FootnoteReference"/>
          <w:rFonts w:cstheme="minorHAnsi"/>
        </w:rPr>
        <w:footnoteReference w:id="2"/>
      </w:r>
    </w:p>
    <w:p w14:paraId="24F11DAE" w14:textId="12D737F7" w:rsidR="00E95817" w:rsidRPr="00672C17" w:rsidRDefault="00E95817" w:rsidP="00B70F54">
      <w:pPr>
        <w:spacing w:after="120" w:line="480" w:lineRule="auto"/>
        <w:rPr>
          <w:rFonts w:cstheme="minorHAnsi"/>
        </w:rPr>
      </w:pPr>
      <w:r w:rsidRPr="00672C17">
        <w:rPr>
          <w:rFonts w:cstheme="minorHAnsi"/>
        </w:rPr>
        <w:t xml:space="preserve">Are there other </w:t>
      </w:r>
      <w:r w:rsidR="00044442" w:rsidRPr="00672C17">
        <w:rPr>
          <w:rFonts w:cstheme="minorHAnsi"/>
        </w:rPr>
        <w:t xml:space="preserve">sorts of reason that challenge </w:t>
      </w:r>
      <w:r w:rsidRPr="00672C17">
        <w:rPr>
          <w:rFonts w:cstheme="minorHAnsi"/>
        </w:rPr>
        <w:t xml:space="preserve">the General Hypothesis? Well, </w:t>
      </w:r>
      <w:r w:rsidR="00494FC4" w:rsidRPr="00672C17">
        <w:rPr>
          <w:rFonts w:cstheme="minorHAnsi"/>
        </w:rPr>
        <w:t xml:space="preserve">in ordinary talk we are happy to say that you have reason to be at the pub now (since it’s gone 6pm), or reason to be stronger (since you’re running a marathon soon), or reason to be able to speak French (since you’re in Montreal). But being at the pub, being stronger, and being able to speak French are neither attitudes nor actions. </w:t>
      </w:r>
    </w:p>
    <w:p w14:paraId="217F43B3" w14:textId="60CAA155" w:rsidR="00424FBE" w:rsidRPr="00672C17" w:rsidRDefault="005F6E5F" w:rsidP="00B70F54">
      <w:pPr>
        <w:spacing w:after="120" w:line="480" w:lineRule="auto"/>
        <w:rPr>
          <w:rFonts w:cstheme="minorHAnsi"/>
        </w:rPr>
      </w:pPr>
      <w:r w:rsidRPr="00672C17">
        <w:rPr>
          <w:rFonts w:cstheme="minorHAnsi"/>
        </w:rPr>
        <w:t>However,</w:t>
      </w:r>
      <w:r w:rsidR="00494FC4" w:rsidRPr="00672C17">
        <w:rPr>
          <w:rFonts w:cstheme="minorHAnsi"/>
        </w:rPr>
        <w:t xml:space="preserve"> it is very natural to reinterpret these claims in terms of reasons for action or attitudes. You have a reason to be in the pub insofar as you have a reason to get there, or to want to be there. You have a reason to be stronger, or to be able to speak French, insofar as you have reasons to desire</w:t>
      </w:r>
      <w:r w:rsidR="009A2846" w:rsidRPr="00672C17">
        <w:rPr>
          <w:rFonts w:cstheme="minorHAnsi"/>
        </w:rPr>
        <w:t xml:space="preserve">, </w:t>
      </w:r>
      <w:r w:rsidR="009A2846" w:rsidRPr="00672C17">
        <w:rPr>
          <w:rFonts w:cstheme="minorHAnsi"/>
        </w:rPr>
        <w:lastRenderedPageBreak/>
        <w:t>and to bring it about, that you are stronger or able to speak French.</w:t>
      </w:r>
      <w:r w:rsidR="00A1165D" w:rsidRPr="00672C17">
        <w:rPr>
          <w:rFonts w:cstheme="minorHAnsi"/>
        </w:rPr>
        <w:t xml:space="preserve"> </w:t>
      </w:r>
      <w:r w:rsidR="002D5F1F" w:rsidRPr="00672C17">
        <w:rPr>
          <w:rFonts w:cstheme="minorHAnsi"/>
        </w:rPr>
        <w:t>This reinterpretation is natural</w:t>
      </w:r>
      <w:r w:rsidR="00424FBE" w:rsidRPr="00672C17">
        <w:rPr>
          <w:rFonts w:cstheme="minorHAnsi"/>
        </w:rPr>
        <w:t xml:space="preserve"> because reasons are for responding to. </w:t>
      </w:r>
      <w:r w:rsidR="002D5F1F" w:rsidRPr="00672C17">
        <w:rPr>
          <w:rFonts w:cstheme="minorHAnsi"/>
        </w:rPr>
        <w:t>W</w:t>
      </w:r>
      <w:r w:rsidR="00424FBE" w:rsidRPr="00672C17">
        <w:rPr>
          <w:rFonts w:cstheme="minorHAnsi"/>
        </w:rPr>
        <w:t xml:space="preserve">e cannot respond to a reason to be somewhere or to have an ability except by acting and </w:t>
      </w:r>
      <w:r w:rsidR="00044442" w:rsidRPr="00672C17">
        <w:rPr>
          <w:rFonts w:cstheme="minorHAnsi"/>
        </w:rPr>
        <w:t xml:space="preserve">having </w:t>
      </w:r>
      <w:r w:rsidR="00424FBE" w:rsidRPr="00672C17">
        <w:rPr>
          <w:rFonts w:cstheme="minorHAnsi"/>
        </w:rPr>
        <w:t xml:space="preserve">attitudes. </w:t>
      </w:r>
      <w:proofErr w:type="gramStart"/>
      <w:r w:rsidR="00424FBE" w:rsidRPr="00672C17">
        <w:rPr>
          <w:rFonts w:cstheme="minorHAnsi"/>
        </w:rPr>
        <w:t>So</w:t>
      </w:r>
      <w:proofErr w:type="gramEnd"/>
      <w:r w:rsidR="00424FBE" w:rsidRPr="00672C17">
        <w:rPr>
          <w:rFonts w:cstheme="minorHAnsi"/>
        </w:rPr>
        <w:t xml:space="preserve"> it is natural to think that what underlies talk of such reasons are reasons to act and </w:t>
      </w:r>
      <w:r w:rsidR="00044442" w:rsidRPr="00672C17">
        <w:rPr>
          <w:rFonts w:cstheme="minorHAnsi"/>
        </w:rPr>
        <w:t xml:space="preserve">have </w:t>
      </w:r>
      <w:r w:rsidR="00424FBE" w:rsidRPr="00672C17">
        <w:rPr>
          <w:rFonts w:cstheme="minorHAnsi"/>
        </w:rPr>
        <w:t xml:space="preserve">attitudes. </w:t>
      </w:r>
    </w:p>
    <w:p w14:paraId="44AFE33D" w14:textId="46E6DCA6" w:rsidR="00FA0C49" w:rsidRPr="00672C17" w:rsidRDefault="00424FBE" w:rsidP="00B70F54">
      <w:pPr>
        <w:spacing w:after="120" w:line="480" w:lineRule="auto"/>
        <w:rPr>
          <w:rFonts w:cstheme="minorHAnsi"/>
        </w:rPr>
      </w:pPr>
      <w:r w:rsidRPr="00672C17">
        <w:rPr>
          <w:rFonts w:cstheme="minorHAnsi"/>
        </w:rPr>
        <w:t xml:space="preserve">This suggests that we should be cautious </w:t>
      </w:r>
      <w:r w:rsidR="00142A4D" w:rsidRPr="00672C17">
        <w:rPr>
          <w:rFonts w:cstheme="minorHAnsi"/>
        </w:rPr>
        <w:t>about</w:t>
      </w:r>
      <w:r w:rsidRPr="00672C17">
        <w:rPr>
          <w:rFonts w:cstheme="minorHAnsi"/>
        </w:rPr>
        <w:t xml:space="preserve"> taking ordinary talk of reasons at face value. This opens the door for the Special Hypothesis. Nonetheless, it is </w:t>
      </w:r>
      <w:r w:rsidR="00DB6689" w:rsidRPr="00672C17">
        <w:rPr>
          <w:rFonts w:cstheme="minorHAnsi"/>
        </w:rPr>
        <w:t xml:space="preserve">less natural to think that </w:t>
      </w:r>
      <w:r w:rsidR="00A1165D" w:rsidRPr="00672C17">
        <w:rPr>
          <w:rFonts w:cstheme="minorHAnsi"/>
        </w:rPr>
        <w:t>you have reasons to act only insofar as you have reasons to intend – indeed, things might seem to be the other way round.</w:t>
      </w:r>
      <w:r w:rsidR="009000B8" w:rsidRPr="00672C17">
        <w:rPr>
          <w:rStyle w:val="FootnoteReference"/>
          <w:rFonts w:cstheme="minorHAnsi"/>
        </w:rPr>
        <w:footnoteReference w:id="3"/>
      </w:r>
      <w:r w:rsidR="00A1165D" w:rsidRPr="00672C17">
        <w:rPr>
          <w:rFonts w:cstheme="minorHAnsi"/>
        </w:rPr>
        <w:t xml:space="preserve"> We thus take </w:t>
      </w:r>
      <w:r w:rsidR="00DB6689" w:rsidRPr="00672C17">
        <w:rPr>
          <w:rFonts w:cstheme="minorHAnsi"/>
        </w:rPr>
        <w:t>reasons</w:t>
      </w:r>
      <w:r w:rsidR="005F6E5F" w:rsidRPr="00672C17">
        <w:rPr>
          <w:rFonts w:cstheme="minorHAnsi"/>
        </w:rPr>
        <w:t xml:space="preserve"> for action</w:t>
      </w:r>
      <w:r w:rsidR="00DB6689" w:rsidRPr="00672C17">
        <w:rPr>
          <w:rFonts w:cstheme="minorHAnsi"/>
        </w:rPr>
        <w:t xml:space="preserve"> </w:t>
      </w:r>
      <w:r w:rsidR="00A1165D" w:rsidRPr="00672C17">
        <w:rPr>
          <w:rFonts w:cstheme="minorHAnsi"/>
        </w:rPr>
        <w:t xml:space="preserve">to </w:t>
      </w:r>
      <w:r w:rsidR="00DB6689" w:rsidRPr="00672C17">
        <w:rPr>
          <w:rFonts w:cstheme="minorHAnsi"/>
        </w:rPr>
        <w:t xml:space="preserve">pose </w:t>
      </w:r>
      <w:r w:rsidR="00494FC4" w:rsidRPr="00672C17">
        <w:rPr>
          <w:rFonts w:cstheme="minorHAnsi"/>
        </w:rPr>
        <w:t xml:space="preserve">the most significant challenge to the General Hypothesis. In the rest of this paper, we will make a case for the Special Hypothesis. </w:t>
      </w:r>
      <w:r w:rsidR="00DB6689" w:rsidRPr="00672C17">
        <w:rPr>
          <w:rFonts w:cstheme="minorHAnsi"/>
        </w:rPr>
        <w:t xml:space="preserve">Assuming that what we have just said is right, </w:t>
      </w:r>
      <w:r w:rsidR="00D53CEE" w:rsidRPr="00672C17">
        <w:rPr>
          <w:rFonts w:cstheme="minorHAnsi"/>
        </w:rPr>
        <w:t xml:space="preserve">the main obstacle to acceptance of the General Hypothesis will </w:t>
      </w:r>
      <w:r w:rsidR="00A1165D" w:rsidRPr="00672C17">
        <w:rPr>
          <w:rFonts w:cstheme="minorHAnsi"/>
        </w:rPr>
        <w:t>thereby</w:t>
      </w:r>
      <w:r w:rsidR="00DB6689" w:rsidRPr="00672C17">
        <w:rPr>
          <w:rFonts w:cstheme="minorHAnsi"/>
        </w:rPr>
        <w:t xml:space="preserve"> </w:t>
      </w:r>
      <w:r w:rsidR="00D53CEE" w:rsidRPr="00672C17">
        <w:rPr>
          <w:rFonts w:cstheme="minorHAnsi"/>
        </w:rPr>
        <w:t>have been removed</w:t>
      </w:r>
      <w:r w:rsidR="00061959" w:rsidRPr="00672C17">
        <w:rPr>
          <w:rFonts w:cstheme="minorHAnsi"/>
        </w:rPr>
        <w:t>.</w:t>
      </w:r>
      <w:r w:rsidR="00FA0C49" w:rsidRPr="00672C17">
        <w:rPr>
          <w:rFonts w:cstheme="minorHAnsi"/>
        </w:rPr>
        <w:t xml:space="preserve"> </w:t>
      </w:r>
      <w:r w:rsidR="00FB60C8" w:rsidRPr="00672C17">
        <w:rPr>
          <w:rFonts w:cstheme="minorHAnsi"/>
        </w:rPr>
        <w:t>Before presenting th</w:t>
      </w:r>
      <w:r w:rsidR="00DB6828" w:rsidRPr="00672C17">
        <w:rPr>
          <w:rFonts w:cstheme="minorHAnsi"/>
        </w:rPr>
        <w:t>at</w:t>
      </w:r>
      <w:r w:rsidR="00FB60C8" w:rsidRPr="00672C17">
        <w:rPr>
          <w:rFonts w:cstheme="minorHAnsi"/>
        </w:rPr>
        <w:t xml:space="preserve"> case, we offer</w:t>
      </w:r>
      <w:r w:rsidR="00222556" w:rsidRPr="00672C17">
        <w:rPr>
          <w:rFonts w:cstheme="minorHAnsi"/>
        </w:rPr>
        <w:t xml:space="preserve"> some clarifications</w:t>
      </w:r>
      <w:r w:rsidR="005D4160" w:rsidRPr="00672C17">
        <w:rPr>
          <w:rFonts w:cstheme="minorHAnsi"/>
        </w:rPr>
        <w:t xml:space="preserve"> to make the Special Hypothesis more precise</w:t>
      </w:r>
      <w:r w:rsidR="00FB60C8" w:rsidRPr="00672C17">
        <w:rPr>
          <w:rFonts w:cstheme="minorHAnsi"/>
        </w:rPr>
        <w:t>.</w:t>
      </w:r>
    </w:p>
    <w:p w14:paraId="2405B097" w14:textId="09232849" w:rsidR="00B16FE7" w:rsidRDefault="003579B6" w:rsidP="00B70F54">
      <w:pPr>
        <w:spacing w:after="120" w:line="480" w:lineRule="auto"/>
        <w:rPr>
          <w:rFonts w:cstheme="minorHAnsi"/>
        </w:rPr>
      </w:pPr>
      <w:r w:rsidRPr="00672C17">
        <w:rPr>
          <w:rFonts w:cstheme="minorHAnsi"/>
        </w:rPr>
        <w:t>The</w:t>
      </w:r>
      <w:r w:rsidR="00B16FE7" w:rsidRPr="00672C17">
        <w:rPr>
          <w:rFonts w:cstheme="minorHAnsi"/>
        </w:rPr>
        <w:t xml:space="preserve"> Special Hypothesis hold</w:t>
      </w:r>
      <w:r w:rsidRPr="00672C17">
        <w:rPr>
          <w:rFonts w:cstheme="minorHAnsi"/>
        </w:rPr>
        <w:t>s</w:t>
      </w:r>
      <w:r w:rsidR="00B16FE7" w:rsidRPr="00672C17">
        <w:rPr>
          <w:rFonts w:cstheme="minorHAnsi"/>
        </w:rPr>
        <w:t xml:space="preserve"> that reasons to act </w:t>
      </w:r>
      <w:r w:rsidR="00575122">
        <w:rPr>
          <w:rFonts w:cstheme="minorHAnsi"/>
        </w:rPr>
        <w:t>are fundamentally</w:t>
      </w:r>
      <w:r w:rsidR="00B16FE7" w:rsidRPr="00672C17">
        <w:rPr>
          <w:rFonts w:cstheme="minorHAnsi"/>
        </w:rPr>
        <w:t xml:space="preserve"> reasons to intend. There are different ways this could be so, but on the version of the Hypothesis we will work with:</w:t>
      </w:r>
    </w:p>
    <w:p w14:paraId="21F79FA0" w14:textId="77777777" w:rsidR="00575122" w:rsidRPr="00672C17" w:rsidRDefault="00575122" w:rsidP="00B70F54">
      <w:pPr>
        <w:spacing w:after="120" w:line="480" w:lineRule="auto"/>
        <w:rPr>
          <w:rFonts w:cstheme="minorHAnsi"/>
        </w:rPr>
      </w:pPr>
    </w:p>
    <w:p w14:paraId="502B20BC" w14:textId="47ADDA3C" w:rsidR="00B16FE7" w:rsidRPr="00672C17" w:rsidRDefault="00B16FE7" w:rsidP="00B70F54">
      <w:pPr>
        <w:spacing w:after="120" w:line="480" w:lineRule="auto"/>
        <w:rPr>
          <w:rFonts w:cstheme="minorHAnsi"/>
        </w:rPr>
      </w:pPr>
      <w:r w:rsidRPr="00672C17">
        <w:rPr>
          <w:rFonts w:cstheme="minorHAnsi"/>
        </w:rPr>
        <w:t>(Special Hypothesis, Simple Version)</w:t>
      </w:r>
      <w:r w:rsidRPr="00672C17">
        <w:rPr>
          <w:rFonts w:cstheme="minorHAnsi"/>
        </w:rPr>
        <w:tab/>
      </w:r>
      <w:r w:rsidR="00A66EC8">
        <w:rPr>
          <w:rFonts w:cstheme="minorHAnsi"/>
        </w:rPr>
        <w:t xml:space="preserve">For </w:t>
      </w:r>
      <w:r w:rsidRPr="00672C17">
        <w:rPr>
          <w:rFonts w:cstheme="minorHAnsi"/>
          <w:i/>
        </w:rPr>
        <w:t>p</w:t>
      </w:r>
      <w:r w:rsidRPr="00672C17">
        <w:rPr>
          <w:rFonts w:cstheme="minorHAnsi"/>
        </w:rPr>
        <w:t xml:space="preserve"> (a fact) </w:t>
      </w:r>
      <w:r w:rsidR="00A66EC8">
        <w:rPr>
          <w:rFonts w:cstheme="minorHAnsi"/>
        </w:rPr>
        <w:t>to be</w:t>
      </w:r>
      <w:r w:rsidRPr="00672C17">
        <w:rPr>
          <w:rFonts w:cstheme="minorHAnsi"/>
        </w:rPr>
        <w:t xml:space="preserve"> a reason to φ (an act-type) </w:t>
      </w:r>
      <w:r w:rsidR="00A66EC8">
        <w:rPr>
          <w:rFonts w:cstheme="minorHAnsi"/>
        </w:rPr>
        <w:t>is for</w:t>
      </w:r>
      <w:r w:rsidRPr="00672C17">
        <w:rPr>
          <w:rFonts w:cstheme="minorHAnsi"/>
        </w:rPr>
        <w:t xml:space="preserve"> </w:t>
      </w:r>
      <w:r w:rsidRPr="00672C17">
        <w:rPr>
          <w:rFonts w:cstheme="minorHAnsi"/>
          <w:i/>
        </w:rPr>
        <w:t>p</w:t>
      </w:r>
      <w:r w:rsidRPr="00672C17">
        <w:rPr>
          <w:rFonts w:cstheme="minorHAnsi"/>
        </w:rPr>
        <w:t xml:space="preserve"> </w:t>
      </w:r>
      <w:r w:rsidR="00A66EC8">
        <w:rPr>
          <w:rFonts w:cstheme="minorHAnsi"/>
        </w:rPr>
        <w:t>to be</w:t>
      </w:r>
      <w:r w:rsidRPr="00672C17">
        <w:rPr>
          <w:rFonts w:cstheme="minorHAnsi"/>
        </w:rPr>
        <w:t xml:space="preserve"> a </w:t>
      </w:r>
      <w:r w:rsidRPr="00672C17">
        <w:rPr>
          <w:rFonts w:cstheme="minorHAnsi"/>
        </w:rPr>
        <w:tab/>
      </w:r>
      <w:r w:rsidRPr="00672C17">
        <w:rPr>
          <w:rFonts w:cstheme="minorHAnsi"/>
        </w:rPr>
        <w:tab/>
      </w:r>
      <w:r w:rsidRPr="00672C17">
        <w:rPr>
          <w:rFonts w:cstheme="minorHAnsi"/>
        </w:rPr>
        <w:tab/>
      </w:r>
      <w:r w:rsidRPr="00672C17">
        <w:rPr>
          <w:rFonts w:cstheme="minorHAnsi"/>
        </w:rPr>
        <w:tab/>
      </w:r>
      <w:r w:rsidRPr="00672C17">
        <w:rPr>
          <w:rFonts w:cstheme="minorHAnsi"/>
        </w:rPr>
        <w:tab/>
        <w:t xml:space="preserve">reason to intend to φ. </w:t>
      </w:r>
      <w:r w:rsidR="00A66EC8">
        <w:rPr>
          <w:rFonts w:cstheme="minorHAnsi"/>
        </w:rPr>
        <w:t xml:space="preserve">For </w:t>
      </w:r>
      <w:r w:rsidRPr="00672C17">
        <w:rPr>
          <w:rFonts w:cstheme="minorHAnsi"/>
          <w:i/>
        </w:rPr>
        <w:t>p</w:t>
      </w:r>
      <w:r w:rsidRPr="00672C17">
        <w:rPr>
          <w:rFonts w:cstheme="minorHAnsi"/>
        </w:rPr>
        <w:t xml:space="preserve"> </w:t>
      </w:r>
      <w:r w:rsidR="00A66EC8">
        <w:rPr>
          <w:rFonts w:cstheme="minorHAnsi"/>
        </w:rPr>
        <w:t>to be</w:t>
      </w:r>
      <w:r w:rsidRPr="00672C17">
        <w:rPr>
          <w:rFonts w:cstheme="minorHAnsi"/>
        </w:rPr>
        <w:t xml:space="preserve"> a reason to </w:t>
      </w:r>
      <w:r w:rsidRPr="00672C17">
        <w:rPr>
          <w:rFonts w:cstheme="minorHAnsi"/>
          <w:i/>
        </w:rPr>
        <w:t>not</w:t>
      </w:r>
      <w:r w:rsidRPr="00672C17">
        <w:rPr>
          <w:rFonts w:cstheme="minorHAnsi"/>
        </w:rPr>
        <w:t xml:space="preserve">-φ </w:t>
      </w:r>
      <w:r w:rsidR="00A66EC8">
        <w:rPr>
          <w:rFonts w:cstheme="minorHAnsi"/>
        </w:rPr>
        <w:t xml:space="preserve">is for </w:t>
      </w:r>
      <w:r w:rsidR="00A66EC8">
        <w:rPr>
          <w:rFonts w:cstheme="minorHAnsi"/>
        </w:rPr>
        <w:tab/>
      </w:r>
      <w:r w:rsidR="00A66EC8">
        <w:rPr>
          <w:rFonts w:cstheme="minorHAnsi"/>
        </w:rPr>
        <w:tab/>
      </w:r>
      <w:r w:rsidR="00A66EC8">
        <w:rPr>
          <w:rFonts w:cstheme="minorHAnsi"/>
        </w:rPr>
        <w:tab/>
      </w:r>
      <w:r w:rsidR="00A66EC8">
        <w:rPr>
          <w:rFonts w:cstheme="minorHAnsi"/>
        </w:rPr>
        <w:tab/>
      </w:r>
      <w:r w:rsidR="00A66EC8">
        <w:rPr>
          <w:rFonts w:cstheme="minorHAnsi"/>
        </w:rPr>
        <w:tab/>
      </w:r>
      <w:r w:rsidRPr="00672C17">
        <w:rPr>
          <w:rFonts w:cstheme="minorHAnsi"/>
          <w:i/>
        </w:rPr>
        <w:t>p</w:t>
      </w:r>
      <w:r w:rsidRPr="00672C17">
        <w:rPr>
          <w:rFonts w:cstheme="minorHAnsi"/>
        </w:rPr>
        <w:t xml:space="preserve"> </w:t>
      </w:r>
      <w:r w:rsidR="00A66EC8">
        <w:rPr>
          <w:rFonts w:cstheme="minorHAnsi"/>
        </w:rPr>
        <w:t>to be</w:t>
      </w:r>
      <w:r w:rsidRPr="00672C17">
        <w:rPr>
          <w:rFonts w:cstheme="minorHAnsi"/>
        </w:rPr>
        <w:t xml:space="preserve"> a reason to intend to </w:t>
      </w:r>
      <w:r w:rsidRPr="00672C17">
        <w:rPr>
          <w:rFonts w:cstheme="minorHAnsi"/>
          <w:i/>
        </w:rPr>
        <w:t>not-</w:t>
      </w:r>
      <w:r w:rsidR="00116377" w:rsidRPr="00672C17">
        <w:rPr>
          <w:rFonts w:cstheme="minorHAnsi"/>
        </w:rPr>
        <w:t>φ</w:t>
      </w:r>
      <w:r w:rsidRPr="00672C17">
        <w:rPr>
          <w:rFonts w:cstheme="minorHAnsi"/>
        </w:rPr>
        <w:t>.</w:t>
      </w:r>
      <w:r w:rsidRPr="00672C17">
        <w:rPr>
          <w:rFonts w:cstheme="minorHAnsi"/>
          <w:vertAlign w:val="superscript"/>
        </w:rPr>
        <w:footnoteReference w:id="4"/>
      </w:r>
    </w:p>
    <w:p w14:paraId="7CAEE59A" w14:textId="07E4C0B4" w:rsidR="00A97BCE" w:rsidRPr="00672C17" w:rsidRDefault="00A97BCE" w:rsidP="00B70F54">
      <w:pPr>
        <w:spacing w:after="120" w:line="480" w:lineRule="auto"/>
        <w:rPr>
          <w:rFonts w:cstheme="minorHAnsi"/>
        </w:rPr>
      </w:pPr>
    </w:p>
    <w:p w14:paraId="5F96C5D6" w14:textId="717D0D98" w:rsidR="00E30E88" w:rsidRPr="00672C17" w:rsidRDefault="00FA0C49" w:rsidP="00B70F54">
      <w:pPr>
        <w:spacing w:after="120" w:line="480" w:lineRule="auto"/>
        <w:rPr>
          <w:rFonts w:cstheme="minorHAnsi"/>
        </w:rPr>
      </w:pPr>
      <w:r w:rsidRPr="00672C17">
        <w:rPr>
          <w:rFonts w:cstheme="minorHAnsi"/>
        </w:rPr>
        <w:t>T</w:t>
      </w:r>
      <w:r w:rsidR="00C31C1A" w:rsidRPr="00672C17">
        <w:rPr>
          <w:rFonts w:cstheme="minorHAnsi"/>
        </w:rPr>
        <w:t xml:space="preserve">alk of </w:t>
      </w:r>
      <w:r w:rsidR="002D5F1F" w:rsidRPr="00672C17">
        <w:rPr>
          <w:rFonts w:cstheme="minorHAnsi"/>
        </w:rPr>
        <w:t>‘</w:t>
      </w:r>
      <w:proofErr w:type="gramStart"/>
      <w:r w:rsidR="00C31C1A" w:rsidRPr="00672C17">
        <w:rPr>
          <w:rFonts w:cstheme="minorHAnsi"/>
        </w:rPr>
        <w:t>action</w:t>
      </w:r>
      <w:r w:rsidR="002D5F1F" w:rsidRPr="00672C17">
        <w:rPr>
          <w:rFonts w:cstheme="minorHAnsi"/>
        </w:rPr>
        <w:t>s’</w:t>
      </w:r>
      <w:proofErr w:type="gramEnd"/>
      <w:r w:rsidR="00187473" w:rsidRPr="00672C17">
        <w:rPr>
          <w:rFonts w:cstheme="minorHAnsi"/>
        </w:rPr>
        <w:t xml:space="preserve"> can refer to act-types or token-actions.</w:t>
      </w:r>
      <w:r w:rsidR="009A31A9" w:rsidRPr="00672C17">
        <w:rPr>
          <w:rFonts w:cstheme="minorHAnsi"/>
        </w:rPr>
        <w:t xml:space="preserve"> </w:t>
      </w:r>
      <w:r w:rsidR="00187473" w:rsidRPr="00672C17">
        <w:rPr>
          <w:rFonts w:cstheme="minorHAnsi"/>
        </w:rPr>
        <w:t>Act-types</w:t>
      </w:r>
      <w:r w:rsidR="00C31C1A" w:rsidRPr="00672C17">
        <w:rPr>
          <w:rFonts w:cstheme="minorHAnsi"/>
        </w:rPr>
        <w:t xml:space="preserve"> are types of things – events or</w:t>
      </w:r>
      <w:r w:rsidR="00A70D29" w:rsidRPr="00672C17">
        <w:rPr>
          <w:rFonts w:cstheme="minorHAnsi"/>
        </w:rPr>
        <w:t xml:space="preserve"> perhaps</w:t>
      </w:r>
      <w:r w:rsidR="00C31C1A" w:rsidRPr="00672C17">
        <w:rPr>
          <w:rFonts w:cstheme="minorHAnsi"/>
        </w:rPr>
        <w:t xml:space="preserve"> processes – which can be done intentionally</w:t>
      </w:r>
      <w:r w:rsidR="009A0C61">
        <w:rPr>
          <w:rFonts w:cstheme="minorHAnsi"/>
        </w:rPr>
        <w:t xml:space="preserve"> (includ</w:t>
      </w:r>
      <w:r w:rsidR="00231E91">
        <w:rPr>
          <w:rFonts w:cstheme="minorHAnsi"/>
        </w:rPr>
        <w:t>ing, for our purposes,</w:t>
      </w:r>
      <w:r w:rsidR="009A0C61">
        <w:rPr>
          <w:rFonts w:cstheme="minorHAnsi"/>
        </w:rPr>
        <w:t xml:space="preserve"> omissions)</w:t>
      </w:r>
      <w:r w:rsidR="00C31C1A" w:rsidRPr="00672C17">
        <w:rPr>
          <w:rFonts w:cstheme="minorHAnsi"/>
        </w:rPr>
        <w:t>.</w:t>
      </w:r>
      <w:r w:rsidR="00A70D29" w:rsidRPr="00672C17">
        <w:rPr>
          <w:rFonts w:cstheme="minorHAnsi"/>
        </w:rPr>
        <w:t xml:space="preserve"> </w:t>
      </w:r>
      <w:r w:rsidR="00187473" w:rsidRPr="00672C17">
        <w:rPr>
          <w:rFonts w:cstheme="minorHAnsi"/>
        </w:rPr>
        <w:t>Token-</w:t>
      </w:r>
      <w:r w:rsidR="00187473" w:rsidRPr="00672C17">
        <w:rPr>
          <w:rFonts w:cstheme="minorHAnsi"/>
        </w:rPr>
        <w:lastRenderedPageBreak/>
        <w:t>actions are</w:t>
      </w:r>
      <w:r w:rsidR="00DB6828" w:rsidRPr="00672C17">
        <w:rPr>
          <w:rFonts w:cstheme="minorHAnsi"/>
        </w:rPr>
        <w:t xml:space="preserve"> </w:t>
      </w:r>
      <w:r w:rsidR="00187473" w:rsidRPr="00672C17">
        <w:rPr>
          <w:rFonts w:cstheme="minorHAnsi"/>
        </w:rPr>
        <w:t>instances of these types.</w:t>
      </w:r>
      <w:r w:rsidR="00C31C1A" w:rsidRPr="00672C17">
        <w:rPr>
          <w:rFonts w:cstheme="minorHAnsi"/>
        </w:rPr>
        <w:t xml:space="preserve"> </w:t>
      </w:r>
      <w:r w:rsidR="002C607C" w:rsidRPr="00672C17">
        <w:rPr>
          <w:rFonts w:cstheme="minorHAnsi"/>
        </w:rPr>
        <w:t xml:space="preserve">Not all </w:t>
      </w:r>
      <w:r w:rsidR="00187473" w:rsidRPr="00672C17">
        <w:rPr>
          <w:rFonts w:cstheme="minorHAnsi"/>
        </w:rPr>
        <w:t xml:space="preserve">act-types </w:t>
      </w:r>
      <w:r w:rsidR="002C607C" w:rsidRPr="00672C17">
        <w:rPr>
          <w:rFonts w:cstheme="minorHAnsi"/>
        </w:rPr>
        <w:t>are</w:t>
      </w:r>
      <w:r w:rsidR="00DE412D" w:rsidRPr="00672C17">
        <w:rPr>
          <w:rFonts w:cstheme="minorHAnsi"/>
        </w:rPr>
        <w:t xml:space="preserve"> things that </w:t>
      </w:r>
      <w:r w:rsidR="00DE412D" w:rsidRPr="00672C17">
        <w:rPr>
          <w:rFonts w:cstheme="minorHAnsi"/>
          <w:i/>
        </w:rPr>
        <w:t>must</w:t>
      </w:r>
      <w:r w:rsidR="00DE412D" w:rsidRPr="00672C17">
        <w:rPr>
          <w:rFonts w:cstheme="minorHAnsi"/>
        </w:rPr>
        <w:t xml:space="preserve"> be done</w:t>
      </w:r>
      <w:r w:rsidR="002C607C" w:rsidRPr="00672C17">
        <w:rPr>
          <w:rFonts w:cstheme="minorHAnsi"/>
        </w:rPr>
        <w:t xml:space="preserve"> intentional</w:t>
      </w:r>
      <w:r w:rsidR="00DE412D" w:rsidRPr="00672C17">
        <w:rPr>
          <w:rFonts w:cstheme="minorHAnsi"/>
        </w:rPr>
        <w:t>ly</w:t>
      </w:r>
      <w:r w:rsidR="002C607C" w:rsidRPr="00672C17">
        <w:rPr>
          <w:rFonts w:cstheme="minorHAnsi"/>
        </w:rPr>
        <w:t xml:space="preserve">: I might bring my book to work unintentionally, because I left it in my bag, or press the button unintentionally </w:t>
      </w:r>
      <w:r w:rsidR="00070455" w:rsidRPr="00672C17">
        <w:rPr>
          <w:rFonts w:cstheme="minorHAnsi"/>
        </w:rPr>
        <w:t>while reaching for my coffee</w:t>
      </w:r>
      <w:r w:rsidR="002C607C" w:rsidRPr="00672C17">
        <w:rPr>
          <w:rFonts w:cstheme="minorHAnsi"/>
        </w:rPr>
        <w:t xml:space="preserve">. </w:t>
      </w:r>
      <w:r w:rsidR="00511932" w:rsidRPr="00672C17">
        <w:rPr>
          <w:rFonts w:cstheme="minorHAnsi"/>
        </w:rPr>
        <w:t xml:space="preserve">A reason to act </w:t>
      </w:r>
      <w:r w:rsidR="00643BB5" w:rsidRPr="00672C17">
        <w:rPr>
          <w:rFonts w:cstheme="minorHAnsi"/>
        </w:rPr>
        <w:t>supports</w:t>
      </w:r>
      <w:r w:rsidR="00511932" w:rsidRPr="00672C17">
        <w:rPr>
          <w:rFonts w:cstheme="minorHAnsi"/>
        </w:rPr>
        <w:t xml:space="preserve"> a certain act-type, such as </w:t>
      </w:r>
      <w:r w:rsidR="00116377" w:rsidRPr="00672C17">
        <w:rPr>
          <w:rFonts w:cstheme="minorHAnsi"/>
        </w:rPr>
        <w:t>bringing the book to work</w:t>
      </w:r>
      <w:r w:rsidR="00C02F66" w:rsidRPr="00672C17">
        <w:rPr>
          <w:rFonts w:cstheme="minorHAnsi"/>
        </w:rPr>
        <w:t xml:space="preserve"> or</w:t>
      </w:r>
      <w:r w:rsidR="00F57AAC" w:rsidRPr="00672C17">
        <w:rPr>
          <w:rFonts w:cstheme="minorHAnsi"/>
        </w:rPr>
        <w:t xml:space="preserve"> pressing the button,</w:t>
      </w:r>
      <w:r w:rsidR="00511932" w:rsidRPr="00672C17">
        <w:rPr>
          <w:rFonts w:cstheme="minorHAnsi"/>
        </w:rPr>
        <w:t xml:space="preserve"> rather than any token</w:t>
      </w:r>
      <w:r w:rsidR="007B1D74" w:rsidRPr="00672C17">
        <w:rPr>
          <w:rFonts w:cstheme="minorHAnsi"/>
        </w:rPr>
        <w:t>-action</w:t>
      </w:r>
      <w:r w:rsidR="00F57AAC" w:rsidRPr="00672C17">
        <w:rPr>
          <w:rFonts w:cstheme="minorHAnsi"/>
        </w:rPr>
        <w:t>.</w:t>
      </w:r>
      <w:r w:rsidR="00511932" w:rsidRPr="00672C17">
        <w:rPr>
          <w:rFonts w:cstheme="minorHAnsi"/>
        </w:rPr>
        <w:t xml:space="preserve"> </w:t>
      </w:r>
      <w:r w:rsidR="00F57AAC" w:rsidRPr="00672C17">
        <w:rPr>
          <w:rFonts w:cstheme="minorHAnsi"/>
        </w:rPr>
        <w:t>C</w:t>
      </w:r>
      <w:r w:rsidR="00511932" w:rsidRPr="00672C17">
        <w:rPr>
          <w:rFonts w:cstheme="minorHAnsi"/>
        </w:rPr>
        <w:t>o</w:t>
      </w:r>
      <w:r w:rsidR="00DB6828" w:rsidRPr="00672C17">
        <w:rPr>
          <w:rFonts w:cstheme="minorHAnsi"/>
        </w:rPr>
        <w:t>mpliance</w:t>
      </w:r>
      <w:r w:rsidR="00511932" w:rsidRPr="00672C17">
        <w:rPr>
          <w:rFonts w:cstheme="minorHAnsi"/>
        </w:rPr>
        <w:t xml:space="preserve"> </w:t>
      </w:r>
      <w:r w:rsidR="00435D4E" w:rsidRPr="00672C17">
        <w:rPr>
          <w:rFonts w:cstheme="minorHAnsi"/>
        </w:rPr>
        <w:t>with</w:t>
      </w:r>
      <w:r w:rsidR="00511932" w:rsidRPr="00672C17">
        <w:rPr>
          <w:rFonts w:cstheme="minorHAnsi"/>
        </w:rPr>
        <w:t xml:space="preserve"> the rea</w:t>
      </w:r>
      <w:r w:rsidR="005D4160" w:rsidRPr="00672C17">
        <w:rPr>
          <w:rFonts w:cstheme="minorHAnsi"/>
        </w:rPr>
        <w:t xml:space="preserve">son </w:t>
      </w:r>
      <w:r w:rsidR="00435D4E" w:rsidRPr="00672C17">
        <w:rPr>
          <w:rFonts w:cstheme="minorHAnsi"/>
        </w:rPr>
        <w:t xml:space="preserve">requires that some </w:t>
      </w:r>
      <w:r w:rsidR="001D044C" w:rsidRPr="00672C17">
        <w:rPr>
          <w:rFonts w:cstheme="minorHAnsi"/>
        </w:rPr>
        <w:t xml:space="preserve">token </w:t>
      </w:r>
      <w:r w:rsidR="00435D4E" w:rsidRPr="00672C17">
        <w:rPr>
          <w:rFonts w:cstheme="minorHAnsi"/>
        </w:rPr>
        <w:t>of</w:t>
      </w:r>
      <w:r w:rsidR="00511932" w:rsidRPr="00672C17">
        <w:rPr>
          <w:rFonts w:cstheme="minorHAnsi"/>
        </w:rPr>
        <w:t xml:space="preserve"> the rel</w:t>
      </w:r>
      <w:r w:rsidR="005D4160" w:rsidRPr="00672C17">
        <w:rPr>
          <w:rFonts w:cstheme="minorHAnsi"/>
        </w:rPr>
        <w:t xml:space="preserve">evant </w:t>
      </w:r>
      <w:r w:rsidR="00511932" w:rsidRPr="00672C17">
        <w:rPr>
          <w:rFonts w:cstheme="minorHAnsi"/>
        </w:rPr>
        <w:t>type</w:t>
      </w:r>
      <w:r w:rsidR="00435D4E" w:rsidRPr="00672C17">
        <w:rPr>
          <w:rFonts w:cstheme="minorHAnsi"/>
        </w:rPr>
        <w:t xml:space="preserve"> occur</w:t>
      </w:r>
      <w:r w:rsidR="00511932" w:rsidRPr="00672C17">
        <w:rPr>
          <w:rFonts w:cstheme="minorHAnsi"/>
        </w:rPr>
        <w:t>.</w:t>
      </w:r>
      <w:r w:rsidR="00A571DF" w:rsidRPr="00672C17">
        <w:rPr>
          <w:rFonts w:cstheme="minorHAnsi"/>
        </w:rPr>
        <w:t xml:space="preserve"> </w:t>
      </w:r>
    </w:p>
    <w:p w14:paraId="4C11A5DC" w14:textId="1D0F8697" w:rsidR="000270C9" w:rsidRPr="00672C17" w:rsidRDefault="00B16FE7" w:rsidP="00B70F54">
      <w:pPr>
        <w:spacing w:after="120" w:line="480" w:lineRule="auto"/>
        <w:rPr>
          <w:rFonts w:cstheme="minorHAnsi"/>
        </w:rPr>
      </w:pPr>
      <w:r w:rsidRPr="00672C17">
        <w:rPr>
          <w:rFonts w:cstheme="minorHAnsi"/>
        </w:rPr>
        <w:t>Intention is a type of attitude</w:t>
      </w:r>
      <w:r w:rsidR="00575122">
        <w:rPr>
          <w:rFonts w:cstheme="minorHAnsi"/>
        </w:rPr>
        <w:t>:</w:t>
      </w:r>
      <w:r w:rsidRPr="00672C17">
        <w:rPr>
          <w:rFonts w:cstheme="minorHAnsi"/>
        </w:rPr>
        <w:t xml:space="preserve"> </w:t>
      </w:r>
      <w:r w:rsidR="00575122">
        <w:rPr>
          <w:rFonts w:cstheme="minorHAnsi"/>
        </w:rPr>
        <w:t>a</w:t>
      </w:r>
      <w:r w:rsidRPr="00672C17">
        <w:rPr>
          <w:rFonts w:cstheme="minorHAnsi"/>
        </w:rPr>
        <w:t xml:space="preserve"> persisting psychological state </w:t>
      </w:r>
      <w:r w:rsidR="00575122">
        <w:rPr>
          <w:rFonts w:cstheme="minorHAnsi"/>
        </w:rPr>
        <w:t>with a content or</w:t>
      </w:r>
      <w:r w:rsidRPr="00672C17">
        <w:rPr>
          <w:rFonts w:cstheme="minorHAnsi"/>
        </w:rPr>
        <w:t xml:space="preserve"> object.</w:t>
      </w:r>
      <w:r w:rsidR="00575122">
        <w:rPr>
          <w:rFonts w:cstheme="minorHAnsi"/>
        </w:rPr>
        <w:t xml:space="preserve"> </w:t>
      </w:r>
      <w:r w:rsidR="007A16B8">
        <w:rPr>
          <w:rFonts w:cstheme="minorHAnsi"/>
        </w:rPr>
        <w:t>I</w:t>
      </w:r>
      <w:r w:rsidR="00575122">
        <w:rPr>
          <w:rFonts w:cstheme="minorHAnsi"/>
        </w:rPr>
        <w:t xml:space="preserve">t </w:t>
      </w:r>
      <w:r w:rsidRPr="00672C17">
        <w:rPr>
          <w:rFonts w:cstheme="minorHAnsi"/>
        </w:rPr>
        <w:t>is</w:t>
      </w:r>
      <w:r w:rsidR="00A1165D" w:rsidRPr="00672C17">
        <w:rPr>
          <w:rFonts w:cstheme="minorHAnsi"/>
        </w:rPr>
        <w:t xml:space="preserve"> closely related to action</w:t>
      </w:r>
      <w:r w:rsidR="00424FBE" w:rsidRPr="00672C17">
        <w:rPr>
          <w:rFonts w:cstheme="minorHAnsi"/>
        </w:rPr>
        <w:t>, in at least the following respects</w:t>
      </w:r>
      <w:r w:rsidR="00A1165D" w:rsidRPr="00672C17">
        <w:rPr>
          <w:rFonts w:cstheme="minorHAnsi"/>
        </w:rPr>
        <w:t xml:space="preserve">. First, </w:t>
      </w:r>
      <w:r w:rsidRPr="00672C17">
        <w:rPr>
          <w:rFonts w:cstheme="minorHAnsi"/>
        </w:rPr>
        <w:t xml:space="preserve">intentions </w:t>
      </w:r>
      <w:r w:rsidR="00A1165D" w:rsidRPr="00672C17">
        <w:rPr>
          <w:rFonts w:cstheme="minorHAnsi"/>
        </w:rPr>
        <w:t>take act-types</w:t>
      </w:r>
      <w:r w:rsidR="00CA1DBA" w:rsidRPr="00672C17">
        <w:rPr>
          <w:rFonts w:cstheme="minorHAnsi"/>
        </w:rPr>
        <w:t>, or propositions about them,</w:t>
      </w:r>
      <w:r w:rsidR="00A1165D" w:rsidRPr="00672C17">
        <w:rPr>
          <w:rFonts w:cstheme="minorHAnsi"/>
        </w:rPr>
        <w:t xml:space="preserve"> as their objects. Second, action is the </w:t>
      </w:r>
      <w:r w:rsidR="00A1165D" w:rsidRPr="00672C17">
        <w:rPr>
          <w:rFonts w:cstheme="minorHAnsi"/>
          <w:i/>
        </w:rPr>
        <w:t>telos</w:t>
      </w:r>
      <w:r w:rsidR="00A1165D" w:rsidRPr="00672C17">
        <w:rPr>
          <w:rFonts w:cstheme="minorHAnsi"/>
        </w:rPr>
        <w:t xml:space="preserve"> of intention. </w:t>
      </w:r>
      <w:r w:rsidR="00424FBE" w:rsidRPr="00672C17">
        <w:rPr>
          <w:rFonts w:cstheme="minorHAnsi"/>
        </w:rPr>
        <w:t xml:space="preserve">To intend is to aim to act, and to execute an intention is to </w:t>
      </w:r>
      <w:r w:rsidR="00142A4D" w:rsidRPr="00672C17">
        <w:rPr>
          <w:rFonts w:cstheme="minorHAnsi"/>
        </w:rPr>
        <w:t xml:space="preserve">act </w:t>
      </w:r>
      <w:r w:rsidR="00424FBE" w:rsidRPr="00672C17">
        <w:rPr>
          <w:rFonts w:cstheme="minorHAnsi"/>
        </w:rPr>
        <w:t>intentionally</w:t>
      </w:r>
      <w:r w:rsidR="00424FBE" w:rsidRPr="00672C17">
        <w:rPr>
          <w:rFonts w:cstheme="minorHAnsi"/>
          <w:b/>
        </w:rPr>
        <w:t xml:space="preserve">. </w:t>
      </w:r>
      <w:r w:rsidR="00FF3833" w:rsidRPr="00672C17">
        <w:rPr>
          <w:rFonts w:cstheme="minorHAnsi"/>
        </w:rPr>
        <w:t>A future-directed</w:t>
      </w:r>
      <w:r w:rsidR="00A1165D" w:rsidRPr="00672C17">
        <w:rPr>
          <w:rFonts w:cstheme="minorHAnsi"/>
        </w:rPr>
        <w:t xml:space="preserve"> intention</w:t>
      </w:r>
      <w:r w:rsidR="00FF3833" w:rsidRPr="00672C17">
        <w:rPr>
          <w:rFonts w:cstheme="minorHAnsi"/>
        </w:rPr>
        <w:t xml:space="preserve"> to φ</w:t>
      </w:r>
      <w:r w:rsidR="00A1165D" w:rsidRPr="00672C17">
        <w:rPr>
          <w:rFonts w:cstheme="minorHAnsi"/>
        </w:rPr>
        <w:t xml:space="preserve"> </w:t>
      </w:r>
      <w:r w:rsidR="002663FA" w:rsidRPr="00672C17">
        <w:rPr>
          <w:rFonts w:cstheme="minorHAnsi"/>
        </w:rPr>
        <w:t xml:space="preserve">tends to </w:t>
      </w:r>
      <w:r w:rsidR="00A1165D" w:rsidRPr="00672C17">
        <w:rPr>
          <w:rFonts w:cstheme="minorHAnsi"/>
        </w:rPr>
        <w:t xml:space="preserve">persist </w:t>
      </w:r>
      <w:r w:rsidR="002663FA" w:rsidRPr="00672C17">
        <w:rPr>
          <w:rFonts w:cstheme="minorHAnsi"/>
        </w:rPr>
        <w:t>until it becomes present-directed</w:t>
      </w:r>
      <w:r w:rsidR="00A1165D" w:rsidRPr="00672C17">
        <w:rPr>
          <w:rFonts w:cstheme="minorHAnsi"/>
        </w:rPr>
        <w:t xml:space="preserve">. </w:t>
      </w:r>
      <w:r w:rsidR="00FF3833" w:rsidRPr="00672C17">
        <w:rPr>
          <w:rFonts w:cstheme="minorHAnsi"/>
        </w:rPr>
        <w:t>A present-directed intention to φ manifests itself in present</w:t>
      </w:r>
      <w:r w:rsidR="002663FA" w:rsidRPr="00672C17">
        <w:rPr>
          <w:rFonts w:cstheme="minorHAnsi"/>
        </w:rPr>
        <w:t>ly trying to φ,</w:t>
      </w:r>
      <w:r w:rsidR="00FF3833" w:rsidRPr="00672C17">
        <w:rPr>
          <w:rFonts w:cstheme="minorHAnsi"/>
        </w:rPr>
        <w:t xml:space="preserve"> which</w:t>
      </w:r>
      <w:r w:rsidR="002663FA" w:rsidRPr="00672C17">
        <w:rPr>
          <w:rFonts w:cstheme="minorHAnsi"/>
        </w:rPr>
        <w:t>, if successful,</w:t>
      </w:r>
      <w:r w:rsidR="00FF3833" w:rsidRPr="00672C17">
        <w:rPr>
          <w:rFonts w:cstheme="minorHAnsi"/>
        </w:rPr>
        <w:t xml:space="preserve"> counts as</w:t>
      </w:r>
      <w:r w:rsidR="000529FC">
        <w:rPr>
          <w:rFonts w:cstheme="minorHAnsi"/>
        </w:rPr>
        <w:t xml:space="preserve">, or </w:t>
      </w:r>
      <w:r w:rsidR="00575122">
        <w:rPr>
          <w:rFonts w:cstheme="minorHAnsi"/>
        </w:rPr>
        <w:t>helps constitute</w:t>
      </w:r>
      <w:r w:rsidR="000529FC">
        <w:rPr>
          <w:rFonts w:cstheme="minorHAnsi"/>
        </w:rPr>
        <w:t>,</w:t>
      </w:r>
      <w:r w:rsidR="00FF3833" w:rsidRPr="00672C17">
        <w:rPr>
          <w:rFonts w:cstheme="minorHAnsi"/>
        </w:rPr>
        <w:t xml:space="preserve"> </w:t>
      </w:r>
      <w:r w:rsidR="00C312D1" w:rsidRPr="00672C17">
        <w:rPr>
          <w:rFonts w:cstheme="minorHAnsi"/>
        </w:rPr>
        <w:t xml:space="preserve">intentional </w:t>
      </w:r>
      <w:proofErr w:type="spellStart"/>
      <w:r w:rsidR="00C312D1" w:rsidRPr="00672C17">
        <w:rPr>
          <w:rFonts w:cstheme="minorHAnsi"/>
        </w:rPr>
        <w:t>φing</w:t>
      </w:r>
      <w:proofErr w:type="spellEnd"/>
      <w:r w:rsidR="00FF3833" w:rsidRPr="00672C17">
        <w:rPr>
          <w:rFonts w:cstheme="minorHAnsi"/>
        </w:rPr>
        <w:t>.</w:t>
      </w:r>
      <w:r w:rsidR="00A1165D" w:rsidRPr="00672C17">
        <w:rPr>
          <w:rFonts w:cstheme="minorHAnsi"/>
        </w:rPr>
        <w:t xml:space="preserve"> </w:t>
      </w:r>
      <w:r w:rsidR="008F12B8">
        <w:rPr>
          <w:rFonts w:cstheme="minorHAnsi"/>
        </w:rPr>
        <w:t xml:space="preserve">Some philosophers hold, further, that intentionally </w:t>
      </w:r>
      <w:proofErr w:type="spellStart"/>
      <w:r w:rsidR="008F12B8" w:rsidRPr="00672C17">
        <w:rPr>
          <w:rFonts w:cstheme="minorHAnsi"/>
        </w:rPr>
        <w:t>φ</w:t>
      </w:r>
      <w:r w:rsidR="008F12B8">
        <w:rPr>
          <w:rFonts w:cstheme="minorHAnsi"/>
        </w:rPr>
        <w:t>ing</w:t>
      </w:r>
      <w:proofErr w:type="spellEnd"/>
      <w:r w:rsidR="008F12B8">
        <w:rPr>
          <w:rFonts w:cstheme="minorHAnsi"/>
        </w:rPr>
        <w:t xml:space="preserve"> requires intending to </w:t>
      </w:r>
      <w:r w:rsidR="008F12B8" w:rsidRPr="00672C17">
        <w:rPr>
          <w:rFonts w:cstheme="minorHAnsi"/>
        </w:rPr>
        <w:t>φ</w:t>
      </w:r>
      <w:r w:rsidR="008F12B8">
        <w:rPr>
          <w:rFonts w:cstheme="minorHAnsi"/>
        </w:rPr>
        <w:t>, or at least some relevant intention.</w:t>
      </w:r>
      <w:r w:rsidR="008F12B8">
        <w:rPr>
          <w:rStyle w:val="FootnoteReference"/>
          <w:rFonts w:cstheme="minorHAnsi"/>
        </w:rPr>
        <w:footnoteReference w:id="5"/>
      </w:r>
      <w:r w:rsidR="008F12B8">
        <w:rPr>
          <w:rFonts w:cstheme="minorHAnsi"/>
        </w:rPr>
        <w:t xml:space="preserve"> We will not assume this.</w:t>
      </w:r>
      <w:r w:rsidR="000529FC" w:rsidRPr="00672C17">
        <w:rPr>
          <w:rStyle w:val="FootnoteReference"/>
          <w:rFonts w:cstheme="minorHAnsi"/>
        </w:rPr>
        <w:footnoteReference w:id="6"/>
      </w:r>
    </w:p>
    <w:p w14:paraId="28B02B50" w14:textId="6548DA02" w:rsidR="0055543B" w:rsidRDefault="00E30E88" w:rsidP="00B70F54">
      <w:pPr>
        <w:spacing w:after="120" w:line="480" w:lineRule="auto"/>
        <w:rPr>
          <w:rFonts w:cstheme="minorHAnsi"/>
        </w:rPr>
      </w:pPr>
      <w:r w:rsidRPr="00672C17">
        <w:rPr>
          <w:rFonts w:cstheme="minorHAnsi"/>
        </w:rPr>
        <w:t xml:space="preserve">It is sometimes claimed that </w:t>
      </w:r>
      <w:r w:rsidR="00A14500" w:rsidRPr="00672C17">
        <w:rPr>
          <w:rFonts w:cstheme="minorHAnsi"/>
        </w:rPr>
        <w:t>forming an intention</w:t>
      </w:r>
      <w:r w:rsidRPr="00672C17">
        <w:rPr>
          <w:rFonts w:cstheme="minorHAnsi"/>
        </w:rPr>
        <w:t xml:space="preserve"> can itself be an action - a</w:t>
      </w:r>
      <w:r w:rsidR="00CA1DBA" w:rsidRPr="00672C17">
        <w:rPr>
          <w:rFonts w:cstheme="minorHAnsi"/>
        </w:rPr>
        <w:t xml:space="preserve"> mental</w:t>
      </w:r>
      <w:r w:rsidRPr="00672C17">
        <w:rPr>
          <w:rFonts w:cstheme="minorHAnsi"/>
        </w:rPr>
        <w:t xml:space="preserve"> act of deciding. Similarly, it is sometimes claimed that beliefs can be formed through acts of judgment. </w:t>
      </w:r>
      <w:r w:rsidR="00A66EC8">
        <w:rPr>
          <w:rFonts w:cstheme="minorHAnsi"/>
        </w:rPr>
        <w:t>Arguably h</w:t>
      </w:r>
      <w:r w:rsidRPr="00672C17">
        <w:rPr>
          <w:rFonts w:cstheme="minorHAnsi"/>
        </w:rPr>
        <w:t>owever, decisions and judgments are not act</w:t>
      </w:r>
      <w:r w:rsidR="00222435" w:rsidRPr="00672C17">
        <w:rPr>
          <w:rFonts w:cstheme="minorHAnsi"/>
        </w:rPr>
        <w:t>ions</w:t>
      </w:r>
      <w:r w:rsidRPr="00672C17">
        <w:rPr>
          <w:rFonts w:cstheme="minorHAnsi"/>
        </w:rPr>
        <w:t xml:space="preserve"> in </w:t>
      </w:r>
      <w:r w:rsidR="00222435" w:rsidRPr="00672C17">
        <w:rPr>
          <w:rFonts w:cstheme="minorHAnsi"/>
        </w:rPr>
        <w:t>the</w:t>
      </w:r>
      <w:r w:rsidRPr="00672C17">
        <w:rPr>
          <w:rFonts w:cstheme="minorHAnsi"/>
        </w:rPr>
        <w:t xml:space="preserve"> sense</w:t>
      </w:r>
      <w:r w:rsidR="00222435" w:rsidRPr="00672C17">
        <w:rPr>
          <w:rFonts w:cstheme="minorHAnsi"/>
        </w:rPr>
        <w:t xml:space="preserve"> presently at issue</w:t>
      </w:r>
      <w:r w:rsidRPr="00672C17">
        <w:rPr>
          <w:rFonts w:cstheme="minorHAnsi"/>
        </w:rPr>
        <w:t>, since they cannot be performed intentionally.</w:t>
      </w:r>
      <w:r w:rsidR="002663FA" w:rsidRPr="00672C17">
        <w:rPr>
          <w:rStyle w:val="FootnoteReference"/>
          <w:rFonts w:cstheme="minorHAnsi"/>
        </w:rPr>
        <w:footnoteReference w:id="7"/>
      </w:r>
      <w:r w:rsidRPr="00672C17">
        <w:rPr>
          <w:rFonts w:cstheme="minorHAnsi"/>
        </w:rPr>
        <w:t xml:space="preserve"> </w:t>
      </w:r>
      <w:r w:rsidR="00A66EC8">
        <w:rPr>
          <w:rFonts w:cstheme="minorHAnsi"/>
        </w:rPr>
        <w:t>If so, t</w:t>
      </w:r>
      <w:r w:rsidR="00222435" w:rsidRPr="00672C17">
        <w:rPr>
          <w:rFonts w:cstheme="minorHAnsi"/>
        </w:rPr>
        <w:t>he Special Hypothesis does not apply to them. Given the intimate relations between decision and intention</w:t>
      </w:r>
      <w:r w:rsidR="00A14500" w:rsidRPr="00672C17">
        <w:rPr>
          <w:rFonts w:cstheme="minorHAnsi"/>
        </w:rPr>
        <w:t xml:space="preserve"> on the one hand</w:t>
      </w:r>
      <w:r w:rsidR="00222435" w:rsidRPr="00672C17">
        <w:rPr>
          <w:rFonts w:cstheme="minorHAnsi"/>
        </w:rPr>
        <w:t>, and between judgment and belief</w:t>
      </w:r>
      <w:r w:rsidR="00A14500" w:rsidRPr="00672C17">
        <w:rPr>
          <w:rFonts w:cstheme="minorHAnsi"/>
        </w:rPr>
        <w:t xml:space="preserve"> on the </w:t>
      </w:r>
      <w:r w:rsidR="00A14500" w:rsidRPr="00672C17">
        <w:rPr>
          <w:rFonts w:cstheme="minorHAnsi"/>
        </w:rPr>
        <w:lastRenderedPageBreak/>
        <w:t>other</w:t>
      </w:r>
      <w:r w:rsidR="00222435" w:rsidRPr="00672C17">
        <w:rPr>
          <w:rFonts w:cstheme="minorHAnsi"/>
        </w:rPr>
        <w:t xml:space="preserve">, we take it that reasons for decisions and judgments </w:t>
      </w:r>
      <w:r w:rsidR="00A14500" w:rsidRPr="00672C17">
        <w:rPr>
          <w:rFonts w:cstheme="minorHAnsi"/>
        </w:rPr>
        <w:t>can</w:t>
      </w:r>
      <w:r w:rsidR="00A66EC8">
        <w:rPr>
          <w:rFonts w:cstheme="minorHAnsi"/>
        </w:rPr>
        <w:t xml:space="preserve"> instead</w:t>
      </w:r>
      <w:r w:rsidR="00A14500" w:rsidRPr="00672C17">
        <w:rPr>
          <w:rFonts w:cstheme="minorHAnsi"/>
        </w:rPr>
        <w:t xml:space="preserve"> be treated </w:t>
      </w:r>
      <w:r w:rsidR="00F15A3E" w:rsidRPr="00672C17">
        <w:rPr>
          <w:rFonts w:cstheme="minorHAnsi"/>
        </w:rPr>
        <w:t>as reasons for attitudes</w:t>
      </w:r>
      <w:r w:rsidR="000529FC">
        <w:rPr>
          <w:rFonts w:cstheme="minorHAnsi"/>
        </w:rPr>
        <w:t>, and so as falling under</w:t>
      </w:r>
      <w:r w:rsidR="00222435" w:rsidRPr="00672C17">
        <w:rPr>
          <w:rFonts w:cstheme="minorHAnsi"/>
        </w:rPr>
        <w:t xml:space="preserve"> the General Hypothesis</w:t>
      </w:r>
      <w:r w:rsidR="00CA1DBA" w:rsidRPr="00672C17">
        <w:rPr>
          <w:rFonts w:cstheme="minorHAnsi"/>
        </w:rPr>
        <w:t>.</w:t>
      </w:r>
      <w:r w:rsidR="00222435" w:rsidRPr="00672C17">
        <w:rPr>
          <w:rFonts w:cstheme="minorHAnsi"/>
        </w:rPr>
        <w:t xml:space="preserve"> </w:t>
      </w:r>
      <w:r w:rsidR="00CA1DBA" w:rsidRPr="00672C17">
        <w:rPr>
          <w:rFonts w:cstheme="minorHAnsi"/>
        </w:rPr>
        <w:t>W</w:t>
      </w:r>
      <w:r w:rsidR="00222435" w:rsidRPr="00672C17">
        <w:rPr>
          <w:rFonts w:cstheme="minorHAnsi"/>
        </w:rPr>
        <w:t xml:space="preserve">e will not explore this </w:t>
      </w:r>
      <w:r w:rsidR="00CA1DBA" w:rsidRPr="00672C17">
        <w:rPr>
          <w:rFonts w:cstheme="minorHAnsi"/>
        </w:rPr>
        <w:t>matter</w:t>
      </w:r>
      <w:r w:rsidR="00F15A3E" w:rsidRPr="00672C17">
        <w:rPr>
          <w:rFonts w:cstheme="minorHAnsi"/>
        </w:rPr>
        <w:t xml:space="preserve"> further</w:t>
      </w:r>
      <w:r w:rsidR="00222435" w:rsidRPr="00672C17">
        <w:rPr>
          <w:rFonts w:cstheme="minorHAnsi"/>
        </w:rPr>
        <w:t xml:space="preserve"> here</w:t>
      </w:r>
      <w:r w:rsidR="00CA1DBA" w:rsidRPr="00672C17">
        <w:rPr>
          <w:rFonts w:cstheme="minorHAnsi"/>
        </w:rPr>
        <w:t>; instead we focus on</w:t>
      </w:r>
      <w:r w:rsidR="00F15A3E" w:rsidRPr="00672C17">
        <w:rPr>
          <w:rFonts w:cstheme="minorHAnsi"/>
        </w:rPr>
        <w:t xml:space="preserve"> reasons for</w:t>
      </w:r>
      <w:r w:rsidR="00CA1DBA" w:rsidRPr="00672C17">
        <w:rPr>
          <w:rFonts w:cstheme="minorHAnsi"/>
        </w:rPr>
        <w:t xml:space="preserve"> act-types in the sense defined</w:t>
      </w:r>
      <w:r w:rsidR="00222435" w:rsidRPr="00672C17">
        <w:rPr>
          <w:rFonts w:cstheme="minorHAnsi"/>
        </w:rPr>
        <w:t xml:space="preserve">. </w:t>
      </w:r>
      <w:r w:rsidR="00CA1DBA" w:rsidRPr="00672C17">
        <w:rPr>
          <w:rFonts w:cstheme="minorHAnsi"/>
        </w:rPr>
        <w:t>Note that this includes some</w:t>
      </w:r>
      <w:r w:rsidR="00222435" w:rsidRPr="00672C17">
        <w:rPr>
          <w:rFonts w:cstheme="minorHAnsi"/>
        </w:rPr>
        <w:t xml:space="preserve"> mental act</w:t>
      </w:r>
      <w:r w:rsidR="00CA1DBA" w:rsidRPr="00672C17">
        <w:rPr>
          <w:rFonts w:cstheme="minorHAnsi"/>
        </w:rPr>
        <w:t>-types</w:t>
      </w:r>
      <w:r w:rsidR="00222435" w:rsidRPr="00672C17">
        <w:rPr>
          <w:rFonts w:cstheme="minorHAnsi"/>
        </w:rPr>
        <w:t>, such as imagining a hippopotamus or calculating the square root of 441.</w:t>
      </w:r>
      <w:r w:rsidR="00CA1DBA" w:rsidRPr="00672C17">
        <w:rPr>
          <w:rFonts w:cstheme="minorHAnsi"/>
        </w:rPr>
        <w:t xml:space="preserve"> The Special Hypothesis applies to </w:t>
      </w:r>
      <w:r w:rsidR="00052AFF" w:rsidRPr="00672C17">
        <w:rPr>
          <w:rFonts w:cstheme="minorHAnsi"/>
        </w:rPr>
        <w:t xml:space="preserve">reasons for such mental act-types, </w:t>
      </w:r>
      <w:r w:rsidR="00A14500" w:rsidRPr="00672C17">
        <w:rPr>
          <w:rFonts w:cstheme="minorHAnsi"/>
        </w:rPr>
        <w:t>though our examples will mainly be</w:t>
      </w:r>
      <w:r w:rsidR="00F15A3E" w:rsidRPr="00672C17">
        <w:rPr>
          <w:rFonts w:cstheme="minorHAnsi"/>
        </w:rPr>
        <w:t xml:space="preserve"> of</w:t>
      </w:r>
      <w:r w:rsidR="00A14500" w:rsidRPr="00672C17">
        <w:rPr>
          <w:rFonts w:cstheme="minorHAnsi"/>
        </w:rPr>
        <w:t xml:space="preserve"> physical act-types</w:t>
      </w:r>
      <w:r w:rsidR="00CA1DBA" w:rsidRPr="00672C17">
        <w:rPr>
          <w:rFonts w:cstheme="minorHAnsi"/>
        </w:rPr>
        <w:t>.</w:t>
      </w:r>
    </w:p>
    <w:p w14:paraId="36E0611C" w14:textId="6B78CA70" w:rsidR="0055543B" w:rsidRPr="006F4815" w:rsidRDefault="0055543B" w:rsidP="00B70F54">
      <w:pPr>
        <w:spacing w:after="120" w:line="480" w:lineRule="auto"/>
        <w:rPr>
          <w:rFonts w:cstheme="minorHAnsi"/>
          <w:color w:val="000000" w:themeColor="text1"/>
        </w:rPr>
      </w:pPr>
      <w:r w:rsidRPr="006F4815">
        <w:rPr>
          <w:rFonts w:cstheme="minorHAnsi"/>
          <w:color w:val="000000" w:themeColor="text1"/>
        </w:rPr>
        <w:t>Reasons and intentions are indexed to times</w:t>
      </w:r>
      <w:r w:rsidR="00244569" w:rsidRPr="006F4815">
        <w:rPr>
          <w:rFonts w:cstheme="minorHAnsi"/>
          <w:color w:val="000000" w:themeColor="text1"/>
        </w:rPr>
        <w:t>, twice over</w:t>
      </w:r>
      <w:r w:rsidRPr="006F4815">
        <w:rPr>
          <w:rFonts w:cstheme="minorHAnsi"/>
          <w:color w:val="000000" w:themeColor="text1"/>
        </w:rPr>
        <w:t>. You might now have reason to go to the pub now, or now have reason to go to the pub later.</w:t>
      </w:r>
      <w:r w:rsidR="00244569" w:rsidRPr="006F4815">
        <w:rPr>
          <w:rFonts w:cstheme="minorHAnsi"/>
          <w:color w:val="000000" w:themeColor="text1"/>
          <w:vertAlign w:val="superscript"/>
        </w:rPr>
        <w:t xml:space="preserve"> </w:t>
      </w:r>
      <w:r w:rsidR="00244569" w:rsidRPr="006F4815">
        <w:rPr>
          <w:rFonts w:cstheme="minorHAnsi"/>
          <w:color w:val="000000" w:themeColor="text1"/>
          <w:vertAlign w:val="superscript"/>
        </w:rPr>
        <w:footnoteReference w:id="8"/>
      </w:r>
      <w:r w:rsidRPr="006F4815">
        <w:rPr>
          <w:rFonts w:cstheme="minorHAnsi"/>
          <w:color w:val="000000" w:themeColor="text1"/>
        </w:rPr>
        <w:t xml:space="preserve"> Similarly, you might now intend to go to the pub now, or later. </w:t>
      </w:r>
      <w:r w:rsidR="00244569" w:rsidRPr="006F4815">
        <w:rPr>
          <w:rFonts w:cstheme="minorHAnsi"/>
          <w:color w:val="000000" w:themeColor="text1"/>
        </w:rPr>
        <w:t>How should the Special Hypothesis accommodate this? We shall take it to say that a reason (at t1) to (φ at t2) is a reason (at t1) to intend (at t1) to (φ at t2). We will not generally need to take care over this, though issues about time will be relevant in §4.3.</w:t>
      </w:r>
    </w:p>
    <w:p w14:paraId="6BA2C9AE" w14:textId="33F0B6CC" w:rsidR="00E20725" w:rsidRPr="00672C17" w:rsidRDefault="00D26C05" w:rsidP="002A743F">
      <w:pPr>
        <w:spacing w:after="120" w:line="480" w:lineRule="auto"/>
        <w:rPr>
          <w:rFonts w:cstheme="minorHAnsi"/>
        </w:rPr>
      </w:pPr>
      <w:r w:rsidRPr="00672C17">
        <w:rPr>
          <w:rFonts w:cstheme="minorHAnsi"/>
        </w:rPr>
        <w:t xml:space="preserve">The Special Hypothesis </w:t>
      </w:r>
      <w:r w:rsidR="00C76DF0" w:rsidRPr="00672C17">
        <w:rPr>
          <w:rFonts w:cstheme="minorHAnsi"/>
        </w:rPr>
        <w:t xml:space="preserve">takes </w:t>
      </w:r>
      <w:r w:rsidR="00FF5265" w:rsidRPr="00672C17">
        <w:rPr>
          <w:rFonts w:cstheme="minorHAnsi"/>
        </w:rPr>
        <w:t xml:space="preserve">reasons to act </w:t>
      </w:r>
      <w:r w:rsidR="006661FD" w:rsidRPr="00672C17">
        <w:rPr>
          <w:rFonts w:cstheme="minorHAnsi"/>
        </w:rPr>
        <w:t>to be</w:t>
      </w:r>
      <w:r w:rsidR="00D366E9" w:rsidRPr="00672C17">
        <w:rPr>
          <w:rFonts w:cstheme="minorHAnsi"/>
        </w:rPr>
        <w:t xml:space="preserve"> nothing over and above reasons to intend</w:t>
      </w:r>
      <w:r w:rsidR="00FF5265" w:rsidRPr="00672C17">
        <w:rPr>
          <w:rFonts w:cstheme="minorHAnsi"/>
        </w:rPr>
        <w:t xml:space="preserve">. It is plausible that </w:t>
      </w:r>
      <w:r w:rsidR="00706702">
        <w:rPr>
          <w:rFonts w:cstheme="minorHAnsi"/>
        </w:rPr>
        <w:t>as such</w:t>
      </w:r>
      <w:r w:rsidR="00FF5265" w:rsidRPr="00672C17">
        <w:rPr>
          <w:rFonts w:cstheme="minorHAnsi"/>
        </w:rPr>
        <w:t>,</w:t>
      </w:r>
      <w:r w:rsidR="00706702">
        <w:rPr>
          <w:rFonts w:cstheme="minorHAnsi"/>
        </w:rPr>
        <w:t xml:space="preserve"> you are </w:t>
      </w:r>
      <w:r w:rsidR="002A743F">
        <w:rPr>
          <w:rFonts w:cstheme="minorHAnsi"/>
          <w:i/>
        </w:rPr>
        <w:t>criticisable</w:t>
      </w:r>
      <w:r w:rsidR="00FF5265" w:rsidRPr="00672C17">
        <w:rPr>
          <w:rFonts w:cstheme="minorHAnsi"/>
        </w:rPr>
        <w:t xml:space="preserve"> </w:t>
      </w:r>
      <w:r w:rsidR="002A743F">
        <w:rPr>
          <w:rFonts w:cstheme="minorHAnsi"/>
        </w:rPr>
        <w:t>with respect to</w:t>
      </w:r>
      <w:r w:rsidR="00FF5265" w:rsidRPr="00672C17">
        <w:rPr>
          <w:rFonts w:cstheme="minorHAnsi"/>
        </w:rPr>
        <w:t xml:space="preserve"> reasons</w:t>
      </w:r>
      <w:r w:rsidR="00706702">
        <w:rPr>
          <w:rFonts w:cstheme="minorHAnsi"/>
        </w:rPr>
        <w:t xml:space="preserve"> to act</w:t>
      </w:r>
      <w:r w:rsidR="00FF5265" w:rsidRPr="00672C17">
        <w:rPr>
          <w:rFonts w:cstheme="minorHAnsi"/>
        </w:rPr>
        <w:t xml:space="preserve"> </w:t>
      </w:r>
      <w:r w:rsidR="00706702">
        <w:rPr>
          <w:rFonts w:cstheme="minorHAnsi"/>
        </w:rPr>
        <w:t xml:space="preserve">only insofar as you are </w:t>
      </w:r>
      <w:r w:rsidR="002A743F">
        <w:rPr>
          <w:rFonts w:cstheme="minorHAnsi"/>
        </w:rPr>
        <w:t>criticisable</w:t>
      </w:r>
      <w:r w:rsidR="00706702">
        <w:rPr>
          <w:rFonts w:cstheme="minorHAnsi"/>
        </w:rPr>
        <w:t xml:space="preserve"> </w:t>
      </w:r>
      <w:r w:rsidR="002A743F">
        <w:rPr>
          <w:rFonts w:cstheme="minorHAnsi"/>
        </w:rPr>
        <w:t>with respect to reasons to intend.</w:t>
      </w:r>
      <w:r w:rsidR="00FF5265" w:rsidRPr="00672C17">
        <w:rPr>
          <w:rFonts w:cstheme="minorHAnsi"/>
        </w:rPr>
        <w:t xml:space="preserve"> </w:t>
      </w:r>
      <w:r w:rsidR="002A743F">
        <w:rPr>
          <w:rFonts w:cstheme="minorHAnsi"/>
        </w:rPr>
        <w:t>Compare:</w:t>
      </w:r>
      <w:r w:rsidR="00FF5265" w:rsidRPr="00672C17">
        <w:rPr>
          <w:rFonts w:cstheme="minorHAnsi"/>
        </w:rPr>
        <w:t xml:space="preserve"> </w:t>
      </w:r>
      <w:r w:rsidR="00F4636B" w:rsidRPr="00672C17">
        <w:rPr>
          <w:rFonts w:cstheme="minorHAnsi"/>
        </w:rPr>
        <w:t>y</w:t>
      </w:r>
      <w:r w:rsidR="006112EC" w:rsidRPr="00672C17">
        <w:rPr>
          <w:rFonts w:cstheme="minorHAnsi"/>
        </w:rPr>
        <w:t xml:space="preserve">ou are criticisable for </w:t>
      </w:r>
      <w:r w:rsidR="002A743F">
        <w:rPr>
          <w:rFonts w:cstheme="minorHAnsi"/>
        </w:rPr>
        <w:t>not being at the pub</w:t>
      </w:r>
      <w:r w:rsidR="006112EC" w:rsidRPr="00672C17">
        <w:rPr>
          <w:rFonts w:cstheme="minorHAnsi"/>
        </w:rPr>
        <w:t xml:space="preserve"> only in so far as you are criticisable for </w:t>
      </w:r>
      <w:r w:rsidR="002A743F">
        <w:rPr>
          <w:rFonts w:cstheme="minorHAnsi"/>
        </w:rPr>
        <w:t>not going there</w:t>
      </w:r>
      <w:r w:rsidR="006112EC" w:rsidRPr="00672C17">
        <w:rPr>
          <w:rFonts w:cstheme="minorHAnsi"/>
        </w:rPr>
        <w:t>.</w:t>
      </w:r>
      <w:r w:rsidR="003B2B73" w:rsidRPr="00672C17">
        <w:rPr>
          <w:rFonts w:cstheme="minorHAnsi"/>
          <w:vertAlign w:val="superscript"/>
        </w:rPr>
        <w:footnoteReference w:id="9"/>
      </w:r>
      <w:r w:rsidR="006112EC" w:rsidRPr="00672C17">
        <w:rPr>
          <w:rFonts w:cstheme="minorHAnsi"/>
        </w:rPr>
        <w:t xml:space="preserve"> </w:t>
      </w:r>
      <w:r w:rsidR="00A14500" w:rsidRPr="00672C17">
        <w:rPr>
          <w:rFonts w:cstheme="minorHAnsi"/>
        </w:rPr>
        <w:t xml:space="preserve">We grant, for the sake of argument, that the Special Hypothesis has this implication. </w:t>
      </w:r>
      <w:r w:rsidR="006112EC" w:rsidRPr="00672C17">
        <w:rPr>
          <w:rFonts w:cstheme="minorHAnsi"/>
        </w:rPr>
        <w:t xml:space="preserve">To illustrate, compare Jack and Jill, each of whom would benefit from </w:t>
      </w:r>
      <w:proofErr w:type="spellStart"/>
      <w:r w:rsidR="006112EC" w:rsidRPr="00672C17">
        <w:rPr>
          <w:rFonts w:cstheme="minorHAnsi"/>
        </w:rPr>
        <w:t>φing</w:t>
      </w:r>
      <w:proofErr w:type="spellEnd"/>
      <w:r w:rsidR="006112EC" w:rsidRPr="00672C17">
        <w:rPr>
          <w:rFonts w:cstheme="minorHAnsi"/>
        </w:rPr>
        <w:t xml:space="preserve">, has no reason not to φ, and knows all this. Jack fails to even intend to φ. Jill forms and maintains the intention to φ, and tries </w:t>
      </w:r>
      <w:r w:rsidR="002F211B">
        <w:rPr>
          <w:rFonts w:cstheme="minorHAnsi"/>
        </w:rPr>
        <w:t xml:space="preserve">her best </w:t>
      </w:r>
      <w:r w:rsidR="006112EC" w:rsidRPr="00672C17">
        <w:rPr>
          <w:rFonts w:cstheme="minorHAnsi"/>
        </w:rPr>
        <w:t xml:space="preserve">to φ, but fails. </w:t>
      </w:r>
      <w:r w:rsidR="00F319B0">
        <w:rPr>
          <w:rFonts w:cstheme="minorHAnsi"/>
        </w:rPr>
        <w:t xml:space="preserve">Here, </w:t>
      </w:r>
      <w:r w:rsidR="00D366E9" w:rsidRPr="00672C17">
        <w:rPr>
          <w:rFonts w:cstheme="minorHAnsi"/>
        </w:rPr>
        <w:t>only Jack is rationally criticisable for his intentions</w:t>
      </w:r>
      <w:r w:rsidR="00F319B0">
        <w:rPr>
          <w:rFonts w:cstheme="minorHAnsi"/>
        </w:rPr>
        <w:t>.</w:t>
      </w:r>
      <w:r w:rsidR="00F319B0" w:rsidRPr="00672C17">
        <w:rPr>
          <w:rFonts w:cstheme="minorHAnsi"/>
        </w:rPr>
        <w:t xml:space="preserve"> </w:t>
      </w:r>
      <w:r w:rsidR="00F319B0">
        <w:rPr>
          <w:rFonts w:cstheme="minorHAnsi"/>
        </w:rPr>
        <w:t>T</w:t>
      </w:r>
      <w:r w:rsidR="00F319B0" w:rsidRPr="00672C17">
        <w:rPr>
          <w:rFonts w:cstheme="minorHAnsi"/>
        </w:rPr>
        <w:t xml:space="preserve">he </w:t>
      </w:r>
      <w:r w:rsidR="00D366E9" w:rsidRPr="00672C17">
        <w:rPr>
          <w:rFonts w:cstheme="minorHAnsi"/>
        </w:rPr>
        <w:t>Special Hypothesis</w:t>
      </w:r>
      <w:r w:rsidR="00F319B0">
        <w:rPr>
          <w:rFonts w:cstheme="minorHAnsi"/>
        </w:rPr>
        <w:t xml:space="preserve"> thus</w:t>
      </w:r>
      <w:r w:rsidR="00D366E9" w:rsidRPr="00672C17">
        <w:rPr>
          <w:rFonts w:cstheme="minorHAnsi"/>
        </w:rPr>
        <w:t xml:space="preserve"> implies that only Jack is rationally criticisable for his actions. </w:t>
      </w:r>
      <w:r w:rsidR="00052AFF" w:rsidRPr="00672C17">
        <w:rPr>
          <w:rFonts w:cstheme="minorHAnsi"/>
        </w:rPr>
        <w:t>T</w:t>
      </w:r>
      <w:r w:rsidR="00D366E9" w:rsidRPr="00672C17">
        <w:rPr>
          <w:rFonts w:cstheme="minorHAnsi"/>
        </w:rPr>
        <w:t xml:space="preserve">his is a plausible verdict. </w:t>
      </w:r>
      <w:r w:rsidR="00C66D30" w:rsidRPr="00672C17">
        <w:rPr>
          <w:rFonts w:cstheme="minorHAnsi"/>
        </w:rPr>
        <w:t xml:space="preserve">We will call </w:t>
      </w:r>
      <w:r w:rsidR="00D366E9" w:rsidRPr="00672C17">
        <w:rPr>
          <w:rFonts w:cstheme="minorHAnsi"/>
        </w:rPr>
        <w:t>Jack</w:t>
      </w:r>
      <w:r w:rsidR="00C66D30" w:rsidRPr="00672C17">
        <w:rPr>
          <w:rFonts w:cstheme="minorHAnsi"/>
        </w:rPr>
        <w:t xml:space="preserve"> irrational, silly, perverse and so </w:t>
      </w:r>
      <w:r w:rsidR="00C66D30" w:rsidRPr="00672C17">
        <w:rPr>
          <w:rFonts w:cstheme="minorHAnsi"/>
        </w:rPr>
        <w:lastRenderedPageBreak/>
        <w:t xml:space="preserve">on. We might call Jill clumsy or inept, but in so far as she tried her </w:t>
      </w:r>
      <w:proofErr w:type="gramStart"/>
      <w:r w:rsidR="00C66D30" w:rsidRPr="00672C17">
        <w:rPr>
          <w:rFonts w:cstheme="minorHAnsi"/>
        </w:rPr>
        <w:t>best</w:t>
      </w:r>
      <w:proofErr w:type="gramEnd"/>
      <w:r w:rsidR="00C66D30" w:rsidRPr="00672C17">
        <w:rPr>
          <w:rFonts w:cstheme="minorHAnsi"/>
        </w:rPr>
        <w:t xml:space="preserve"> we won’t call her irrational or the like.</w:t>
      </w:r>
      <w:r w:rsidR="006112EC" w:rsidRPr="00672C17">
        <w:rPr>
          <w:rFonts w:cstheme="minorHAnsi"/>
          <w:vertAlign w:val="superscript"/>
        </w:rPr>
        <w:footnoteReference w:id="10"/>
      </w:r>
      <w:r w:rsidR="006112EC" w:rsidRPr="00672C17">
        <w:rPr>
          <w:rFonts w:cstheme="minorHAnsi"/>
        </w:rPr>
        <w:t xml:space="preserve"> </w:t>
      </w:r>
    </w:p>
    <w:p w14:paraId="29936349" w14:textId="4F866F25" w:rsidR="007A0D30" w:rsidRPr="00672C17" w:rsidRDefault="007A0D30" w:rsidP="00B70F54">
      <w:pPr>
        <w:spacing w:after="120" w:line="480" w:lineRule="auto"/>
        <w:rPr>
          <w:rFonts w:cstheme="minorHAnsi"/>
        </w:rPr>
      </w:pPr>
      <w:r w:rsidRPr="00672C17">
        <w:rPr>
          <w:rFonts w:cstheme="minorHAnsi"/>
        </w:rPr>
        <w:t>As characterised, the Special Hypothesis implies not only that all reasons to act are reasons to intend but also that all reasons to intend are reasons to act. This might be disputed because of examples such as</w:t>
      </w:r>
      <w:r w:rsidR="00DF4303" w:rsidRPr="00672C17">
        <w:rPr>
          <w:rFonts w:cstheme="minorHAnsi"/>
        </w:rPr>
        <w:t xml:space="preserve"> </w:t>
      </w:r>
      <w:proofErr w:type="spellStart"/>
      <w:r w:rsidRPr="00672C17">
        <w:rPr>
          <w:rFonts w:cstheme="minorHAnsi"/>
        </w:rPr>
        <w:t>Kavka</w:t>
      </w:r>
      <w:proofErr w:type="spellEnd"/>
      <w:r w:rsidR="00FA0D3D" w:rsidRPr="00672C17">
        <w:rPr>
          <w:rFonts w:cstheme="minorHAnsi"/>
        </w:rPr>
        <w:t xml:space="preserve"> (1983)</w:t>
      </w:r>
      <w:r w:rsidRPr="00672C17">
        <w:rPr>
          <w:rFonts w:cstheme="minorHAnsi"/>
        </w:rPr>
        <w:t xml:space="preserve">’s ‘toxin puzzle’, where there is a large reward for </w:t>
      </w:r>
      <w:r w:rsidR="00E65C13" w:rsidRPr="00672C17">
        <w:rPr>
          <w:rFonts w:cstheme="minorHAnsi"/>
        </w:rPr>
        <w:t xml:space="preserve">merely </w:t>
      </w:r>
      <w:r w:rsidRPr="00672C17">
        <w:rPr>
          <w:rFonts w:cstheme="minorHAnsi"/>
        </w:rPr>
        <w:t>intending to drink</w:t>
      </w:r>
      <w:r w:rsidR="00E65C13" w:rsidRPr="00672C17">
        <w:rPr>
          <w:rFonts w:cstheme="minorHAnsi"/>
        </w:rPr>
        <w:t xml:space="preserve"> </w:t>
      </w:r>
      <w:r w:rsidRPr="00672C17">
        <w:rPr>
          <w:rFonts w:cstheme="minorHAnsi"/>
        </w:rPr>
        <w:t xml:space="preserve">an unpleasant but otherwise harmless toxin. </w:t>
      </w:r>
      <w:r w:rsidR="00FA0D3D" w:rsidRPr="00672C17">
        <w:rPr>
          <w:rFonts w:cstheme="minorHAnsi"/>
        </w:rPr>
        <w:t>However, the literature divides on such examples. Some hold that such considerations are not genuine reasons to intend, but rather reasons to want to intend or bring it about that you intend. Others hold that they are genuine</w:t>
      </w:r>
      <w:r w:rsidR="00EB437E" w:rsidRPr="00672C17">
        <w:rPr>
          <w:rFonts w:cstheme="minorHAnsi"/>
        </w:rPr>
        <w:t xml:space="preserve"> but ‘wrong-kind’</w:t>
      </w:r>
      <w:r w:rsidR="00FA0D3D" w:rsidRPr="00672C17">
        <w:rPr>
          <w:rFonts w:cstheme="minorHAnsi"/>
        </w:rPr>
        <w:t xml:space="preserve"> reasons </w:t>
      </w:r>
      <w:r w:rsidR="00EB437E" w:rsidRPr="00672C17">
        <w:rPr>
          <w:rFonts w:cstheme="minorHAnsi"/>
        </w:rPr>
        <w:t>to intend</w:t>
      </w:r>
      <w:r w:rsidR="00FA0D3D" w:rsidRPr="00672C17">
        <w:rPr>
          <w:rFonts w:cstheme="minorHAnsi"/>
        </w:rPr>
        <w:t xml:space="preserve">. For simplicity, we will assume the first view here. Those who prefer the second </w:t>
      </w:r>
      <w:r w:rsidRPr="00672C17">
        <w:rPr>
          <w:rFonts w:cstheme="minorHAnsi"/>
        </w:rPr>
        <w:t xml:space="preserve">can amend the Special Hypothesis to say that reasons to act are </w:t>
      </w:r>
      <w:r w:rsidR="007A16B8">
        <w:rPr>
          <w:rFonts w:cstheme="minorHAnsi"/>
        </w:rPr>
        <w:t>fundamentally</w:t>
      </w:r>
      <w:r w:rsidRPr="00672C17">
        <w:rPr>
          <w:rFonts w:cstheme="minorHAnsi"/>
        </w:rPr>
        <w:t xml:space="preserve"> </w:t>
      </w:r>
      <w:r w:rsidRPr="00672C17">
        <w:rPr>
          <w:rFonts w:cstheme="minorHAnsi"/>
          <w:i/>
        </w:rPr>
        <w:t>right-kind</w:t>
      </w:r>
      <w:r w:rsidRPr="00672C17">
        <w:rPr>
          <w:rFonts w:cstheme="minorHAnsi"/>
        </w:rPr>
        <w:t xml:space="preserve"> reasons to intend.</w:t>
      </w:r>
      <w:r w:rsidR="00113A10" w:rsidRPr="00672C17">
        <w:rPr>
          <w:rStyle w:val="FootnoteReference"/>
          <w:rFonts w:cstheme="minorHAnsi"/>
        </w:rPr>
        <w:footnoteReference w:id="11"/>
      </w:r>
      <w:r w:rsidRPr="00672C17">
        <w:rPr>
          <w:rFonts w:cstheme="minorHAnsi"/>
        </w:rPr>
        <w:t xml:space="preserve"> </w:t>
      </w:r>
    </w:p>
    <w:p w14:paraId="5BABE1C7" w14:textId="21BE4CCE" w:rsidR="001B54D2" w:rsidRPr="001B54D2" w:rsidRDefault="00886555" w:rsidP="001B54D2">
      <w:pPr>
        <w:spacing w:after="120" w:line="480" w:lineRule="auto"/>
        <w:rPr>
          <w:rFonts w:cstheme="minorHAnsi"/>
          <w:lang w:val="en-US"/>
        </w:rPr>
      </w:pPr>
      <w:r w:rsidRPr="00672C17">
        <w:rPr>
          <w:rFonts w:cstheme="minorHAnsi"/>
        </w:rPr>
        <w:t>The Special Hypothesis contrasts with views which take reasons to act and reasons to intend to be independent and views which take</w:t>
      </w:r>
      <w:r w:rsidR="007A0D30" w:rsidRPr="00672C17">
        <w:rPr>
          <w:rFonts w:cstheme="minorHAnsi"/>
        </w:rPr>
        <w:t xml:space="preserve"> (right-kind)</w:t>
      </w:r>
      <w:r w:rsidRPr="00672C17">
        <w:rPr>
          <w:rFonts w:cstheme="minorHAnsi"/>
        </w:rPr>
        <w:t xml:space="preserve"> reasons to intend to</w:t>
      </w:r>
      <w:r w:rsidR="000529FC">
        <w:rPr>
          <w:rFonts w:cstheme="minorHAnsi"/>
        </w:rPr>
        <w:t xml:space="preserve"> be, or at least</w:t>
      </w:r>
      <w:r w:rsidR="00DC52BE">
        <w:rPr>
          <w:rFonts w:cstheme="minorHAnsi"/>
        </w:rPr>
        <w:t xml:space="preserve"> to</w:t>
      </w:r>
      <w:r w:rsidRPr="00672C17">
        <w:rPr>
          <w:rFonts w:cstheme="minorHAnsi"/>
        </w:rPr>
        <w:t xml:space="preserve"> derive from</w:t>
      </w:r>
      <w:r w:rsidR="000529FC">
        <w:rPr>
          <w:rFonts w:cstheme="minorHAnsi"/>
        </w:rPr>
        <w:t>,</w:t>
      </w:r>
      <w:r w:rsidRPr="00672C17">
        <w:rPr>
          <w:rFonts w:cstheme="minorHAnsi"/>
        </w:rPr>
        <w:t xml:space="preserve"> reasons to act. We take the latter to be the more common and plausible alternative. </w:t>
      </w:r>
      <w:r w:rsidR="00B120FF" w:rsidRPr="00672C17">
        <w:rPr>
          <w:rFonts w:cstheme="minorHAnsi"/>
        </w:rPr>
        <w:t>On the most popular version of this view,</w:t>
      </w:r>
      <w:r w:rsidRPr="00672C17">
        <w:rPr>
          <w:rFonts w:cstheme="minorHAnsi"/>
        </w:rPr>
        <w:t xml:space="preserve"> reasons to intend </w:t>
      </w:r>
      <w:r w:rsidR="00B120FF" w:rsidRPr="00672C17">
        <w:rPr>
          <w:rFonts w:cstheme="minorHAnsi"/>
        </w:rPr>
        <w:t>are</w:t>
      </w:r>
      <w:r w:rsidRPr="00672C17">
        <w:rPr>
          <w:rFonts w:cstheme="minorHAnsi"/>
        </w:rPr>
        <w:t xml:space="preserve"> instrumental: </w:t>
      </w:r>
      <w:r w:rsidR="00DF55D2">
        <w:rPr>
          <w:rFonts w:cstheme="minorHAnsi"/>
        </w:rPr>
        <w:t xml:space="preserve">there’s </w:t>
      </w:r>
      <w:r w:rsidRPr="00672C17">
        <w:rPr>
          <w:rFonts w:cstheme="minorHAnsi"/>
        </w:rPr>
        <w:t xml:space="preserve">reason to intend to φ </w:t>
      </w:r>
      <w:r w:rsidR="00DF55D2">
        <w:rPr>
          <w:rFonts w:cstheme="minorHAnsi"/>
        </w:rPr>
        <w:t>just when and because there’s</w:t>
      </w:r>
      <w:r w:rsidR="007A0D30" w:rsidRPr="00672C17">
        <w:rPr>
          <w:rFonts w:cstheme="minorHAnsi"/>
        </w:rPr>
        <w:t xml:space="preserve"> reason to φ </w:t>
      </w:r>
      <w:r w:rsidR="00DF55D2">
        <w:rPr>
          <w:rFonts w:cstheme="minorHAnsi"/>
        </w:rPr>
        <w:t>and</w:t>
      </w:r>
      <w:r w:rsidR="00A66EC8" w:rsidRPr="00672C17">
        <w:rPr>
          <w:rFonts w:cstheme="minorHAnsi"/>
        </w:rPr>
        <w:t xml:space="preserve"> </w:t>
      </w:r>
      <w:r w:rsidRPr="00672C17">
        <w:rPr>
          <w:rFonts w:cstheme="minorHAnsi"/>
        </w:rPr>
        <w:t>intending</w:t>
      </w:r>
      <w:r w:rsidR="007A0D30" w:rsidRPr="00672C17">
        <w:rPr>
          <w:rFonts w:cstheme="minorHAnsi"/>
        </w:rPr>
        <w:t xml:space="preserve"> to φ promotes </w:t>
      </w:r>
      <w:proofErr w:type="spellStart"/>
      <w:r w:rsidR="007A0D30" w:rsidRPr="00672C17">
        <w:rPr>
          <w:rFonts w:cstheme="minorHAnsi"/>
        </w:rPr>
        <w:t>φing</w:t>
      </w:r>
      <w:proofErr w:type="spellEnd"/>
      <w:r w:rsidR="00E65C13" w:rsidRPr="00672C17">
        <w:rPr>
          <w:rFonts w:cstheme="minorHAnsi"/>
        </w:rPr>
        <w:t xml:space="preserve"> (cf. Heuer</w:t>
      </w:r>
      <w:r w:rsidR="00D24598" w:rsidRPr="00672C17">
        <w:rPr>
          <w:rFonts w:cstheme="minorHAnsi"/>
        </w:rPr>
        <w:t xml:space="preserve"> 2018,</w:t>
      </w:r>
      <w:r w:rsidR="00E65C13" w:rsidRPr="00672C17">
        <w:rPr>
          <w:rFonts w:cstheme="minorHAnsi"/>
        </w:rPr>
        <w:t xml:space="preserve"> Pink</w:t>
      </w:r>
      <w:r w:rsidR="001111F1" w:rsidRPr="00672C17">
        <w:rPr>
          <w:rFonts w:cstheme="minorHAnsi"/>
        </w:rPr>
        <w:t xml:space="preserve"> 1996</w:t>
      </w:r>
      <w:r w:rsidR="00E65C13" w:rsidRPr="00672C17">
        <w:rPr>
          <w:rFonts w:cstheme="minorHAnsi"/>
        </w:rPr>
        <w:t xml:space="preserve">, </w:t>
      </w:r>
      <w:proofErr w:type="spellStart"/>
      <w:r w:rsidR="00E65C13" w:rsidRPr="00672C17">
        <w:rPr>
          <w:rFonts w:cstheme="minorHAnsi"/>
        </w:rPr>
        <w:t>Kolodny</w:t>
      </w:r>
      <w:proofErr w:type="spellEnd"/>
      <w:r w:rsidR="001111F1" w:rsidRPr="00672C17">
        <w:rPr>
          <w:rFonts w:cstheme="minorHAnsi"/>
        </w:rPr>
        <w:t xml:space="preserve"> 200</w:t>
      </w:r>
      <w:r w:rsidR="004E32ED">
        <w:rPr>
          <w:rFonts w:cstheme="minorHAnsi"/>
        </w:rPr>
        <w:t>9</w:t>
      </w:r>
      <w:r w:rsidR="00E65C13" w:rsidRPr="00672C17">
        <w:rPr>
          <w:rFonts w:cstheme="minorHAnsi"/>
        </w:rPr>
        <w:t>)</w:t>
      </w:r>
      <w:r w:rsidR="007A0D30" w:rsidRPr="00672C17">
        <w:rPr>
          <w:rFonts w:cstheme="minorHAnsi"/>
        </w:rPr>
        <w:t>.</w:t>
      </w:r>
      <w:r w:rsidR="0022468E" w:rsidRPr="00672C17">
        <w:rPr>
          <w:rFonts w:cstheme="minorHAnsi"/>
        </w:rPr>
        <w:t xml:space="preserve"> Since this seems the most </w:t>
      </w:r>
      <w:r w:rsidR="00257971" w:rsidRPr="00672C17">
        <w:rPr>
          <w:rFonts w:cstheme="minorHAnsi"/>
        </w:rPr>
        <w:t>natural</w:t>
      </w:r>
      <w:r w:rsidR="0022468E" w:rsidRPr="00672C17">
        <w:rPr>
          <w:rFonts w:cstheme="minorHAnsi"/>
        </w:rPr>
        <w:t xml:space="preserve"> story about how reasons to intend might derive from reasons to act, we’ll take it to be the main alternative to our account.</w:t>
      </w:r>
      <w:r w:rsidR="001B54D2">
        <w:rPr>
          <w:rFonts w:cstheme="minorHAnsi"/>
        </w:rPr>
        <w:t xml:space="preserve"> Note that this view implies that not all reasons to act are reasons to intend. In a case in which </w:t>
      </w:r>
      <w:r w:rsidR="001B54D2" w:rsidRPr="00672C17">
        <w:rPr>
          <w:rFonts w:cstheme="minorHAnsi"/>
          <w:lang w:val="en-US"/>
        </w:rPr>
        <w:t xml:space="preserve">intending to φ does not </w:t>
      </w:r>
      <w:r w:rsidR="001B54D2" w:rsidRPr="00672C17">
        <w:rPr>
          <w:rFonts w:cstheme="minorHAnsi"/>
          <w:lang w:val="en-US"/>
        </w:rPr>
        <w:lastRenderedPageBreak/>
        <w:t xml:space="preserve">promote </w:t>
      </w:r>
      <w:proofErr w:type="spellStart"/>
      <w:r w:rsidR="001B54D2" w:rsidRPr="00672C17">
        <w:rPr>
          <w:rFonts w:cstheme="minorHAnsi"/>
          <w:lang w:val="en-US"/>
        </w:rPr>
        <w:t>φing</w:t>
      </w:r>
      <w:proofErr w:type="spellEnd"/>
      <w:r w:rsidR="001B54D2">
        <w:rPr>
          <w:rFonts w:cstheme="minorHAnsi"/>
          <w:lang w:val="en-US"/>
        </w:rPr>
        <w:t xml:space="preserve"> – </w:t>
      </w:r>
      <w:r w:rsidR="001B54D2" w:rsidRPr="00672C17">
        <w:rPr>
          <w:rFonts w:cstheme="minorHAnsi"/>
          <w:lang w:val="en-US"/>
        </w:rPr>
        <w:t>for instance because you’re going to φ regardless of whether you intend t</w:t>
      </w:r>
      <w:r w:rsidR="001B54D2">
        <w:rPr>
          <w:rFonts w:cstheme="minorHAnsi"/>
          <w:lang w:val="en-US"/>
        </w:rPr>
        <w:t xml:space="preserve">o – </w:t>
      </w:r>
      <w:r w:rsidR="001B54D2" w:rsidRPr="00672C17">
        <w:rPr>
          <w:rFonts w:cstheme="minorHAnsi"/>
          <w:lang w:val="en-US"/>
        </w:rPr>
        <w:t>a reason to φ is not a reason to intend to φ.</w:t>
      </w:r>
      <w:r w:rsidR="001B54D2">
        <w:rPr>
          <w:rFonts w:cstheme="minorHAnsi"/>
          <w:lang w:val="en-US"/>
        </w:rPr>
        <w:t xml:space="preserve"> We return to this below.</w:t>
      </w:r>
    </w:p>
    <w:p w14:paraId="367B0876" w14:textId="61695C3E" w:rsidR="00664584" w:rsidRPr="00672C17" w:rsidRDefault="007A0D30" w:rsidP="00B70F54">
      <w:pPr>
        <w:spacing w:after="120" w:line="480" w:lineRule="auto"/>
        <w:rPr>
          <w:rFonts w:cstheme="minorHAnsi"/>
        </w:rPr>
      </w:pPr>
      <w:r w:rsidRPr="00672C17">
        <w:rPr>
          <w:rFonts w:cstheme="minorHAnsi"/>
        </w:rPr>
        <w:t>Another alternative to the Special Hypothesis take</w:t>
      </w:r>
      <w:r w:rsidR="00CC2837" w:rsidRPr="00672C17">
        <w:rPr>
          <w:rFonts w:cstheme="minorHAnsi"/>
        </w:rPr>
        <w:t>s</w:t>
      </w:r>
      <w:r w:rsidRPr="00672C17">
        <w:rPr>
          <w:rFonts w:cstheme="minorHAnsi"/>
        </w:rPr>
        <w:t xml:space="preserve"> reasons for </w:t>
      </w:r>
      <w:r w:rsidRPr="00672C17">
        <w:rPr>
          <w:rFonts w:cstheme="minorHAnsi"/>
          <w:i/>
        </w:rPr>
        <w:t>intentional action</w:t>
      </w:r>
      <w:r w:rsidRPr="00672C17">
        <w:rPr>
          <w:rFonts w:cstheme="minorHAnsi"/>
        </w:rPr>
        <w:t xml:space="preserve"> to be prior to both reasons for action </w:t>
      </w:r>
      <w:r w:rsidR="00241E8B" w:rsidRPr="00672C17">
        <w:rPr>
          <w:rFonts w:cstheme="minorHAnsi"/>
        </w:rPr>
        <w:t xml:space="preserve">(which, recall, need not be intentional) </w:t>
      </w:r>
      <w:r w:rsidRPr="00672C17">
        <w:rPr>
          <w:rFonts w:cstheme="minorHAnsi"/>
        </w:rPr>
        <w:t>and reasons to intend.</w:t>
      </w:r>
      <w:r w:rsidR="00113A10" w:rsidRPr="00672C17">
        <w:rPr>
          <w:rFonts w:cstheme="minorHAnsi"/>
        </w:rPr>
        <w:t xml:space="preserve"> </w:t>
      </w:r>
      <w:r w:rsidR="00B120FF" w:rsidRPr="00672C17">
        <w:rPr>
          <w:rFonts w:cstheme="minorHAnsi"/>
        </w:rPr>
        <w:t>For instance, perhaps</w:t>
      </w:r>
      <w:r w:rsidR="00113A10" w:rsidRPr="00672C17">
        <w:rPr>
          <w:rFonts w:cstheme="minorHAnsi"/>
        </w:rPr>
        <w:t xml:space="preserve"> </w:t>
      </w:r>
      <w:r w:rsidR="00A66EC8">
        <w:rPr>
          <w:rFonts w:cstheme="minorHAnsi"/>
        </w:rPr>
        <w:t>to</w:t>
      </w:r>
      <w:r w:rsidR="00A66EC8" w:rsidRPr="00672C17">
        <w:rPr>
          <w:rFonts w:cstheme="minorHAnsi"/>
        </w:rPr>
        <w:t xml:space="preserve"> </w:t>
      </w:r>
      <w:r w:rsidR="002200C8">
        <w:rPr>
          <w:rFonts w:cstheme="minorHAnsi"/>
        </w:rPr>
        <w:t>be</w:t>
      </w:r>
      <w:r w:rsidR="002200C8" w:rsidRPr="00672C17">
        <w:rPr>
          <w:rFonts w:cstheme="minorHAnsi"/>
        </w:rPr>
        <w:t xml:space="preserve"> </w:t>
      </w:r>
      <w:r w:rsidR="00113A10" w:rsidRPr="00672C17">
        <w:rPr>
          <w:rFonts w:cstheme="minorHAnsi"/>
        </w:rPr>
        <w:t>a reason to</w:t>
      </w:r>
      <w:r w:rsidR="00B120FF" w:rsidRPr="00672C17">
        <w:rPr>
          <w:rFonts w:cstheme="minorHAnsi"/>
        </w:rPr>
        <w:t xml:space="preserve"> φ </w:t>
      </w:r>
      <w:r w:rsidR="00A66EC8">
        <w:rPr>
          <w:rFonts w:cstheme="minorHAnsi"/>
        </w:rPr>
        <w:t>is to</w:t>
      </w:r>
      <w:r w:rsidR="00113A10" w:rsidRPr="00672C17">
        <w:rPr>
          <w:rFonts w:cstheme="minorHAnsi"/>
        </w:rPr>
        <w:t xml:space="preserve"> </w:t>
      </w:r>
      <w:r w:rsidR="002200C8">
        <w:rPr>
          <w:rFonts w:cstheme="minorHAnsi"/>
        </w:rPr>
        <w:t>be</w:t>
      </w:r>
      <w:r w:rsidR="002200C8" w:rsidRPr="00672C17">
        <w:rPr>
          <w:rFonts w:cstheme="minorHAnsi"/>
        </w:rPr>
        <w:t xml:space="preserve"> </w:t>
      </w:r>
      <w:r w:rsidR="00113A10" w:rsidRPr="00672C17">
        <w:rPr>
          <w:rFonts w:cstheme="minorHAnsi"/>
        </w:rPr>
        <w:t xml:space="preserve">a reason to intentionally </w:t>
      </w:r>
      <w:r w:rsidR="00B120FF" w:rsidRPr="00672C17">
        <w:rPr>
          <w:rFonts w:cstheme="minorHAnsi"/>
        </w:rPr>
        <w:t>φ</w:t>
      </w:r>
      <w:r w:rsidR="00113A10" w:rsidRPr="00672C17">
        <w:rPr>
          <w:rFonts w:cstheme="minorHAnsi"/>
        </w:rPr>
        <w:t>.</w:t>
      </w:r>
      <w:r w:rsidRPr="00672C17">
        <w:rPr>
          <w:rFonts w:cstheme="minorHAnsi"/>
        </w:rPr>
        <w:t xml:space="preserve"> </w:t>
      </w:r>
      <w:r w:rsidR="00664584" w:rsidRPr="00672C17">
        <w:rPr>
          <w:rFonts w:cstheme="minorHAnsi"/>
        </w:rPr>
        <w:t>For simplicity, and because we do not know of any defences of this view, we shall mostly ignore it.</w:t>
      </w:r>
      <w:r w:rsidR="00D27427" w:rsidRPr="00672C17">
        <w:rPr>
          <w:rStyle w:val="FootnoteReference"/>
          <w:rFonts w:cstheme="minorHAnsi"/>
        </w:rPr>
        <w:footnoteReference w:id="12"/>
      </w:r>
      <w:r w:rsidR="00664584" w:rsidRPr="00672C17">
        <w:rPr>
          <w:rFonts w:cstheme="minorHAnsi"/>
        </w:rPr>
        <w:t xml:space="preserve"> However, </w:t>
      </w:r>
      <w:r w:rsidR="00B120FF" w:rsidRPr="00672C17">
        <w:rPr>
          <w:rFonts w:cstheme="minorHAnsi"/>
        </w:rPr>
        <w:t xml:space="preserve">our </w:t>
      </w:r>
      <w:r w:rsidR="00664584" w:rsidRPr="00672C17">
        <w:rPr>
          <w:rFonts w:cstheme="minorHAnsi"/>
        </w:rPr>
        <w:t>arguments for the Special Hypothesis might be developed to support this view, given cert</w:t>
      </w:r>
      <w:r w:rsidR="00700729" w:rsidRPr="00672C17">
        <w:rPr>
          <w:rFonts w:cstheme="minorHAnsi"/>
        </w:rPr>
        <w:t xml:space="preserve">ain further assumptions (see </w:t>
      </w:r>
      <w:proofErr w:type="spellStart"/>
      <w:r w:rsidR="00700729" w:rsidRPr="00672C17">
        <w:rPr>
          <w:rFonts w:cstheme="minorHAnsi"/>
        </w:rPr>
        <w:t>esp</w:t>
      </w:r>
      <w:proofErr w:type="spellEnd"/>
      <w:r w:rsidR="00700729" w:rsidRPr="00672C17">
        <w:rPr>
          <w:rFonts w:cstheme="minorHAnsi"/>
        </w:rPr>
        <w:t xml:space="preserve"> </w:t>
      </w:r>
      <w:r w:rsidR="00B637C9">
        <w:rPr>
          <w:rFonts w:cstheme="minorHAnsi"/>
        </w:rPr>
        <w:t>§3.</w:t>
      </w:r>
      <w:r w:rsidR="008322FC">
        <w:rPr>
          <w:rFonts w:cstheme="minorHAnsi"/>
        </w:rPr>
        <w:t>2</w:t>
      </w:r>
      <w:r w:rsidR="00664584" w:rsidRPr="00672C17">
        <w:rPr>
          <w:rFonts w:cstheme="minorHAnsi"/>
        </w:rPr>
        <w:t>)</w:t>
      </w:r>
      <w:r w:rsidR="001657EE" w:rsidRPr="00672C17">
        <w:rPr>
          <w:rFonts w:cstheme="minorHAnsi"/>
        </w:rPr>
        <w:t xml:space="preserve">. It would also </w:t>
      </w:r>
      <w:r w:rsidR="00664584" w:rsidRPr="00672C17">
        <w:rPr>
          <w:rFonts w:cstheme="minorHAnsi"/>
        </w:rPr>
        <w:t xml:space="preserve">face some of the same objections as the Special </w:t>
      </w:r>
      <w:proofErr w:type="gramStart"/>
      <w:r w:rsidR="00664584" w:rsidRPr="00672C17">
        <w:rPr>
          <w:rFonts w:cstheme="minorHAnsi"/>
        </w:rPr>
        <w:t>Hypothesis, and</w:t>
      </w:r>
      <w:proofErr w:type="gramEnd"/>
      <w:r w:rsidR="00664584" w:rsidRPr="00672C17">
        <w:rPr>
          <w:rFonts w:cstheme="minorHAnsi"/>
        </w:rPr>
        <w:t xml:space="preserve"> can make some of the same replies. </w:t>
      </w:r>
      <w:proofErr w:type="gramStart"/>
      <w:r w:rsidR="001657EE" w:rsidRPr="00672C17">
        <w:rPr>
          <w:rFonts w:cstheme="minorHAnsi"/>
        </w:rPr>
        <w:t>So</w:t>
      </w:r>
      <w:proofErr w:type="gramEnd"/>
      <w:r w:rsidR="001657EE" w:rsidRPr="00672C17">
        <w:rPr>
          <w:rFonts w:cstheme="minorHAnsi"/>
        </w:rPr>
        <w:t xml:space="preserve"> the paper’s argument</w:t>
      </w:r>
      <w:r w:rsidR="00704038" w:rsidRPr="00672C17">
        <w:rPr>
          <w:rFonts w:cstheme="minorHAnsi"/>
        </w:rPr>
        <w:t>s</w:t>
      </w:r>
      <w:r w:rsidR="001657EE" w:rsidRPr="00672C17">
        <w:rPr>
          <w:rFonts w:cstheme="minorHAnsi"/>
        </w:rPr>
        <w:t xml:space="preserve"> should be of interest to those </w:t>
      </w:r>
      <w:r w:rsidR="002B1DA1">
        <w:rPr>
          <w:rFonts w:cstheme="minorHAnsi"/>
        </w:rPr>
        <w:t>considering</w:t>
      </w:r>
      <w:r w:rsidR="001657EE" w:rsidRPr="00672C17">
        <w:rPr>
          <w:rFonts w:cstheme="minorHAnsi"/>
        </w:rPr>
        <w:t xml:space="preserve"> such a view.</w:t>
      </w:r>
    </w:p>
    <w:p w14:paraId="5370DBA4" w14:textId="00FA3BD0" w:rsidR="00474461" w:rsidRPr="00672C17" w:rsidRDefault="00474461" w:rsidP="00B70F54">
      <w:pPr>
        <w:spacing w:after="120" w:line="480" w:lineRule="auto"/>
        <w:rPr>
          <w:rFonts w:cstheme="minorHAnsi"/>
        </w:rPr>
      </w:pPr>
    </w:p>
    <w:p w14:paraId="42450E7D" w14:textId="1A0B5E7A" w:rsidR="00474461" w:rsidRPr="00672C17" w:rsidRDefault="00474461" w:rsidP="00B70F54">
      <w:pPr>
        <w:spacing w:after="120" w:line="480" w:lineRule="auto"/>
        <w:rPr>
          <w:rFonts w:cstheme="minorHAnsi"/>
        </w:rPr>
      </w:pPr>
      <w:r w:rsidRPr="00672C17">
        <w:rPr>
          <w:rFonts w:cstheme="minorHAnsi"/>
        </w:rPr>
        <w:t xml:space="preserve">3. </w:t>
      </w:r>
      <w:r w:rsidR="00217747" w:rsidRPr="00672C17">
        <w:rPr>
          <w:rFonts w:cstheme="minorHAnsi"/>
        </w:rPr>
        <w:t>Arguments</w:t>
      </w:r>
      <w:r w:rsidR="00F6421A" w:rsidRPr="00672C17">
        <w:rPr>
          <w:rFonts w:cstheme="minorHAnsi"/>
        </w:rPr>
        <w:t xml:space="preserve"> for the</w:t>
      </w:r>
      <w:r w:rsidR="00201A20" w:rsidRPr="00672C17">
        <w:rPr>
          <w:rFonts w:cstheme="minorHAnsi"/>
        </w:rPr>
        <w:t xml:space="preserve"> Special</w:t>
      </w:r>
      <w:r w:rsidR="00F6421A" w:rsidRPr="00672C17">
        <w:rPr>
          <w:rFonts w:cstheme="minorHAnsi"/>
        </w:rPr>
        <w:t xml:space="preserve"> Hypothesis</w:t>
      </w:r>
    </w:p>
    <w:p w14:paraId="155B701E" w14:textId="2BA97793" w:rsidR="0078325B" w:rsidRPr="00672C17" w:rsidRDefault="007161B6" w:rsidP="00B70F54">
      <w:pPr>
        <w:spacing w:after="120" w:line="480" w:lineRule="auto"/>
        <w:rPr>
          <w:rFonts w:cstheme="minorHAnsi"/>
        </w:rPr>
      </w:pPr>
      <w:r w:rsidRPr="00672C17">
        <w:rPr>
          <w:rFonts w:cstheme="minorHAnsi"/>
        </w:rPr>
        <w:t xml:space="preserve">The example of Jack and Jill provides some initial motivation for the Special Hypothesis. </w:t>
      </w:r>
      <w:r w:rsidR="00217747" w:rsidRPr="00672C17">
        <w:rPr>
          <w:rFonts w:cstheme="minorHAnsi"/>
        </w:rPr>
        <w:t xml:space="preserve">In this section we offer </w:t>
      </w:r>
      <w:r w:rsidR="00E20725" w:rsidRPr="00672C17">
        <w:rPr>
          <w:rFonts w:cstheme="minorHAnsi"/>
        </w:rPr>
        <w:t xml:space="preserve">two </w:t>
      </w:r>
      <w:r w:rsidRPr="00672C17">
        <w:rPr>
          <w:rFonts w:cstheme="minorHAnsi"/>
        </w:rPr>
        <w:t xml:space="preserve">further </w:t>
      </w:r>
      <w:r w:rsidR="00217747" w:rsidRPr="00672C17">
        <w:rPr>
          <w:rFonts w:cstheme="minorHAnsi"/>
        </w:rPr>
        <w:t xml:space="preserve">arguments </w:t>
      </w:r>
      <w:r w:rsidR="002D5F1F" w:rsidRPr="00672C17">
        <w:rPr>
          <w:rFonts w:cstheme="minorHAnsi"/>
        </w:rPr>
        <w:t xml:space="preserve">for </w:t>
      </w:r>
      <w:r w:rsidR="00CC2837" w:rsidRPr="00672C17">
        <w:rPr>
          <w:rFonts w:cstheme="minorHAnsi"/>
        </w:rPr>
        <w:t>it</w:t>
      </w:r>
      <w:r w:rsidR="007C2A2A" w:rsidRPr="00672C17">
        <w:rPr>
          <w:rFonts w:cstheme="minorHAnsi"/>
        </w:rPr>
        <w:t>.</w:t>
      </w:r>
      <w:r w:rsidR="00AC7839" w:rsidRPr="00672C17">
        <w:rPr>
          <w:rFonts w:cstheme="minorHAnsi"/>
        </w:rPr>
        <w:t xml:space="preserve"> </w:t>
      </w:r>
    </w:p>
    <w:p w14:paraId="6FA96D43" w14:textId="7758A853" w:rsidR="00D270F8" w:rsidRDefault="0021713E" w:rsidP="00D270F8">
      <w:pPr>
        <w:spacing w:after="120" w:line="480" w:lineRule="auto"/>
        <w:rPr>
          <w:rFonts w:cstheme="minorHAnsi"/>
        </w:rPr>
      </w:pPr>
      <w:r>
        <w:rPr>
          <w:rFonts w:cstheme="minorHAnsi"/>
        </w:rPr>
        <w:t xml:space="preserve">Our arguments will </w:t>
      </w:r>
      <w:r w:rsidR="00AE57DD">
        <w:rPr>
          <w:rFonts w:cstheme="minorHAnsi"/>
        </w:rPr>
        <w:t>make two assumptions</w:t>
      </w:r>
      <w:r>
        <w:rPr>
          <w:rFonts w:cstheme="minorHAnsi"/>
        </w:rPr>
        <w:t xml:space="preserve"> about reasons. </w:t>
      </w:r>
      <w:r w:rsidR="00AE57DD">
        <w:rPr>
          <w:rFonts w:cstheme="minorHAnsi"/>
        </w:rPr>
        <w:t>First, w</w:t>
      </w:r>
      <w:r w:rsidR="00D270F8">
        <w:rPr>
          <w:rFonts w:cstheme="minorHAnsi"/>
        </w:rPr>
        <w:t>e</w:t>
      </w:r>
      <w:r>
        <w:rPr>
          <w:rFonts w:cstheme="minorHAnsi"/>
        </w:rPr>
        <w:t xml:space="preserve"> assume that it is a central truth about reasons that they are potent</w:t>
      </w:r>
      <w:r w:rsidR="00D270F8">
        <w:rPr>
          <w:rFonts w:cstheme="minorHAnsi"/>
        </w:rPr>
        <w:t xml:space="preserve">ial premises of good reasoning. </w:t>
      </w:r>
      <w:r w:rsidR="00AE57DD">
        <w:rPr>
          <w:rFonts w:cstheme="minorHAnsi"/>
        </w:rPr>
        <w:t>Second,</w:t>
      </w:r>
      <w:r w:rsidR="00D270F8">
        <w:rPr>
          <w:rFonts w:cstheme="minorHAnsi"/>
        </w:rPr>
        <w:t xml:space="preserve"> we assume </w:t>
      </w:r>
      <w:r>
        <w:rPr>
          <w:rFonts w:cstheme="minorHAnsi"/>
        </w:rPr>
        <w:t xml:space="preserve">that reasons are subject to a </w:t>
      </w:r>
      <w:r>
        <w:rPr>
          <w:rFonts w:cstheme="minorHAnsi"/>
          <w:i/>
        </w:rPr>
        <w:t>response constraint</w:t>
      </w:r>
      <w:r>
        <w:rPr>
          <w:rFonts w:cstheme="minorHAnsi"/>
        </w:rPr>
        <w:t xml:space="preserve">: </w:t>
      </w:r>
      <w:r w:rsidR="00D270F8" w:rsidRPr="00672C17">
        <w:rPr>
          <w:rFonts w:cstheme="minorHAnsi"/>
        </w:rPr>
        <w:t>normative reasons must be capable of being responded to - of being our motivating reasons</w:t>
      </w:r>
      <w:r w:rsidR="00D270F8">
        <w:rPr>
          <w:rFonts w:cstheme="minorHAnsi"/>
        </w:rPr>
        <w:t xml:space="preserve">. </w:t>
      </w:r>
      <w:r w:rsidR="00AE57DD">
        <w:rPr>
          <w:rFonts w:cstheme="minorHAnsi"/>
        </w:rPr>
        <w:t>These</w:t>
      </w:r>
      <w:r w:rsidR="00D270F8">
        <w:rPr>
          <w:rFonts w:cstheme="minorHAnsi"/>
        </w:rPr>
        <w:t xml:space="preserve"> </w:t>
      </w:r>
      <w:r w:rsidR="00AE57DD">
        <w:rPr>
          <w:rFonts w:cstheme="minorHAnsi"/>
        </w:rPr>
        <w:t>assumptions</w:t>
      </w:r>
      <w:r w:rsidR="00D270F8">
        <w:rPr>
          <w:rFonts w:cstheme="minorHAnsi"/>
        </w:rPr>
        <w:t xml:space="preserve"> are </w:t>
      </w:r>
      <w:r w:rsidR="00AE57DD">
        <w:rPr>
          <w:rFonts w:cstheme="minorHAnsi"/>
        </w:rPr>
        <w:t xml:space="preserve">popular and </w:t>
      </w:r>
      <w:r w:rsidR="00D270F8">
        <w:rPr>
          <w:rFonts w:cstheme="minorHAnsi"/>
        </w:rPr>
        <w:t>plausible.</w:t>
      </w:r>
      <w:r w:rsidR="00AE57DD" w:rsidRPr="00AE57DD">
        <w:rPr>
          <w:rFonts w:cstheme="minorHAnsi"/>
          <w:vertAlign w:val="superscript"/>
        </w:rPr>
        <w:t xml:space="preserve"> </w:t>
      </w:r>
      <w:r w:rsidR="00AE57DD" w:rsidRPr="00672C17">
        <w:rPr>
          <w:rFonts w:cstheme="minorHAnsi"/>
          <w:vertAlign w:val="superscript"/>
        </w:rPr>
        <w:footnoteReference w:id="13"/>
      </w:r>
      <w:r w:rsidR="00AE57DD">
        <w:rPr>
          <w:rFonts w:cstheme="minorHAnsi"/>
        </w:rPr>
        <w:t xml:space="preserve"> Both are motivated by </w:t>
      </w:r>
      <w:r w:rsidR="00AE57DD">
        <w:rPr>
          <w:rFonts w:cstheme="minorHAnsi"/>
        </w:rPr>
        <w:lastRenderedPageBreak/>
        <w:t xml:space="preserve">the attractive idea that the point of reasons is to guide us. The way in which reasons most explicitly guide us is through reasoning: </w:t>
      </w:r>
      <w:proofErr w:type="gramStart"/>
      <w:r w:rsidR="00AE57DD">
        <w:rPr>
          <w:rFonts w:cstheme="minorHAnsi"/>
        </w:rPr>
        <w:t>thus</w:t>
      </w:r>
      <w:proofErr w:type="gramEnd"/>
      <w:r w:rsidR="00AE57DD">
        <w:rPr>
          <w:rFonts w:cstheme="minorHAnsi"/>
        </w:rPr>
        <w:t xml:space="preserve"> we should expect reasons to be potential premises of good reasoning. And a reason you cannot respond to is not one that can guide you. </w:t>
      </w:r>
      <w:r w:rsidR="005368B7">
        <w:rPr>
          <w:rFonts w:cstheme="minorHAnsi"/>
        </w:rPr>
        <w:t>While</w:t>
      </w:r>
      <w:r w:rsidR="00D270F8">
        <w:rPr>
          <w:rFonts w:cstheme="minorHAnsi"/>
        </w:rPr>
        <w:t xml:space="preserve"> neither </w:t>
      </w:r>
      <w:r w:rsidR="00AE57DD">
        <w:rPr>
          <w:rFonts w:cstheme="minorHAnsi"/>
        </w:rPr>
        <w:t xml:space="preserve">assumption </w:t>
      </w:r>
      <w:r w:rsidR="00D270F8">
        <w:rPr>
          <w:rFonts w:cstheme="minorHAnsi"/>
        </w:rPr>
        <w:t>is uncontentious</w:t>
      </w:r>
      <w:r w:rsidR="005368B7">
        <w:rPr>
          <w:rFonts w:cstheme="minorHAnsi"/>
        </w:rPr>
        <w:t>, we cannot</w:t>
      </w:r>
      <w:r w:rsidR="00AE57DD">
        <w:rPr>
          <w:rFonts w:cstheme="minorHAnsi"/>
        </w:rPr>
        <w:t xml:space="preserve"> defend the</w:t>
      </w:r>
      <w:r w:rsidR="005368B7">
        <w:rPr>
          <w:rFonts w:cstheme="minorHAnsi"/>
        </w:rPr>
        <w:t>m</w:t>
      </w:r>
      <w:r w:rsidR="00AE57DD">
        <w:rPr>
          <w:rFonts w:cstheme="minorHAnsi"/>
        </w:rPr>
        <w:t xml:space="preserve"> </w:t>
      </w:r>
      <w:r w:rsidR="005368B7">
        <w:rPr>
          <w:rFonts w:cstheme="minorHAnsi"/>
        </w:rPr>
        <w:t xml:space="preserve">further </w:t>
      </w:r>
      <w:r w:rsidR="00AE57DD">
        <w:rPr>
          <w:rFonts w:cstheme="minorHAnsi"/>
        </w:rPr>
        <w:t>here</w:t>
      </w:r>
      <w:r w:rsidR="005368B7">
        <w:rPr>
          <w:rFonts w:cstheme="minorHAnsi"/>
        </w:rPr>
        <w:t>;</w:t>
      </w:r>
      <w:r w:rsidR="00AE57DD">
        <w:rPr>
          <w:rFonts w:cstheme="minorHAnsi"/>
        </w:rPr>
        <w:t xml:space="preserve"> </w:t>
      </w:r>
      <w:r w:rsidR="00C67E37">
        <w:rPr>
          <w:rFonts w:cstheme="minorHAnsi"/>
        </w:rPr>
        <w:t xml:space="preserve">instead </w:t>
      </w:r>
      <w:r w:rsidR="00AE57DD">
        <w:rPr>
          <w:rFonts w:cstheme="minorHAnsi"/>
        </w:rPr>
        <w:t xml:space="preserve">we aim </w:t>
      </w:r>
      <w:r w:rsidR="00D270F8">
        <w:rPr>
          <w:rFonts w:cstheme="minorHAnsi"/>
        </w:rPr>
        <w:t>to show</w:t>
      </w:r>
      <w:r w:rsidR="00957606">
        <w:rPr>
          <w:rFonts w:cstheme="minorHAnsi"/>
        </w:rPr>
        <w:t xml:space="preserve"> </w:t>
      </w:r>
      <w:r w:rsidR="00D270F8">
        <w:rPr>
          <w:rFonts w:cstheme="minorHAnsi"/>
        </w:rPr>
        <w:t>that</w:t>
      </w:r>
      <w:r w:rsidR="00AE57DD">
        <w:rPr>
          <w:rFonts w:cstheme="minorHAnsi"/>
        </w:rPr>
        <w:t xml:space="preserve"> if they</w:t>
      </w:r>
      <w:r w:rsidR="00D270F8">
        <w:rPr>
          <w:rFonts w:cstheme="minorHAnsi"/>
        </w:rPr>
        <w:t xml:space="preserve"> are granted, </w:t>
      </w:r>
      <w:r w:rsidR="00957606">
        <w:rPr>
          <w:rFonts w:cstheme="minorHAnsi"/>
        </w:rPr>
        <w:t xml:space="preserve">they </w:t>
      </w:r>
      <w:r w:rsidR="00D270F8">
        <w:rPr>
          <w:rFonts w:cstheme="minorHAnsi"/>
        </w:rPr>
        <w:t>naturally le</w:t>
      </w:r>
      <w:r w:rsidR="00957606">
        <w:rPr>
          <w:rFonts w:cstheme="minorHAnsi"/>
        </w:rPr>
        <w:t>a</w:t>
      </w:r>
      <w:r w:rsidR="00D270F8">
        <w:rPr>
          <w:rFonts w:cstheme="minorHAnsi"/>
        </w:rPr>
        <w:t>d to the Special Hypothesis.</w:t>
      </w:r>
    </w:p>
    <w:p w14:paraId="536970E8" w14:textId="77777777" w:rsidR="0021713E" w:rsidRPr="00672C17" w:rsidRDefault="0021713E" w:rsidP="00B70F54">
      <w:pPr>
        <w:spacing w:after="120" w:line="480" w:lineRule="auto"/>
        <w:rPr>
          <w:rFonts w:cstheme="minorHAnsi"/>
        </w:rPr>
      </w:pPr>
    </w:p>
    <w:p w14:paraId="3E88C83D" w14:textId="71CCC687" w:rsidR="005D1814" w:rsidRPr="00672C17" w:rsidRDefault="005D1814" w:rsidP="00B70F54">
      <w:pPr>
        <w:spacing w:after="120" w:line="480" w:lineRule="auto"/>
        <w:rPr>
          <w:rFonts w:cstheme="minorHAnsi"/>
        </w:rPr>
      </w:pPr>
      <w:r w:rsidRPr="00672C17">
        <w:rPr>
          <w:rFonts w:cstheme="minorHAnsi"/>
        </w:rPr>
        <w:t xml:space="preserve">3.1 </w:t>
      </w:r>
      <w:r w:rsidR="00CE3FA7" w:rsidRPr="00672C17">
        <w:rPr>
          <w:rFonts w:cstheme="minorHAnsi"/>
        </w:rPr>
        <w:t>The Response Constraint</w:t>
      </w:r>
    </w:p>
    <w:p w14:paraId="2EC9F2D4" w14:textId="542D4907" w:rsidR="00331250" w:rsidRPr="00672C17" w:rsidRDefault="00331250" w:rsidP="00D270F8">
      <w:pPr>
        <w:spacing w:after="120" w:line="480" w:lineRule="auto"/>
        <w:rPr>
          <w:rFonts w:cstheme="minorHAnsi"/>
        </w:rPr>
      </w:pPr>
      <w:r w:rsidRPr="00672C17">
        <w:rPr>
          <w:rFonts w:cstheme="minorHAnsi"/>
        </w:rPr>
        <w:t xml:space="preserve">Our first argument </w:t>
      </w:r>
      <w:r w:rsidR="00D270F8">
        <w:rPr>
          <w:rFonts w:cstheme="minorHAnsi"/>
        </w:rPr>
        <w:t xml:space="preserve">has two parts. We first argue that the response </w:t>
      </w:r>
      <w:r w:rsidRPr="00672C17">
        <w:rPr>
          <w:rFonts w:cstheme="minorHAnsi"/>
        </w:rPr>
        <w:t xml:space="preserve">constraint supports the claim that any reason to φ is also a reason to intend to </w:t>
      </w:r>
      <w:r w:rsidR="00D64866" w:rsidRPr="00672C17">
        <w:rPr>
          <w:rFonts w:cstheme="minorHAnsi"/>
        </w:rPr>
        <w:t>φ. We then show that this claim supports the Special Hypothesis.</w:t>
      </w:r>
    </w:p>
    <w:p w14:paraId="74EDAE5A" w14:textId="305FE44C" w:rsidR="00A95E8A" w:rsidRDefault="00D270F8" w:rsidP="00B70F54">
      <w:pPr>
        <w:spacing w:after="120" w:line="480" w:lineRule="auto"/>
        <w:rPr>
          <w:rFonts w:cstheme="minorHAnsi"/>
        </w:rPr>
      </w:pPr>
      <w:r>
        <w:rPr>
          <w:rFonts w:cstheme="minorHAnsi"/>
        </w:rPr>
        <w:t>The response constraint tells us that</w:t>
      </w:r>
      <w:r w:rsidR="00D64866" w:rsidRPr="00672C17">
        <w:rPr>
          <w:rFonts w:cstheme="minorHAnsi"/>
        </w:rPr>
        <w:t xml:space="preserve"> </w:t>
      </w:r>
      <w:r w:rsidR="00BB15C5" w:rsidRPr="00672C17">
        <w:rPr>
          <w:rFonts w:cstheme="minorHAnsi"/>
        </w:rPr>
        <w:t>a reason for acting is a reason that can be acted on</w:t>
      </w:r>
      <w:r w:rsidR="00D64866" w:rsidRPr="00672C17">
        <w:rPr>
          <w:rFonts w:cstheme="minorHAnsi"/>
        </w:rPr>
        <w:t xml:space="preserve">: if </w:t>
      </w:r>
      <w:r w:rsidR="00D64866" w:rsidRPr="00672C17">
        <w:rPr>
          <w:rFonts w:cstheme="minorHAnsi"/>
          <w:i/>
        </w:rPr>
        <w:t>p</w:t>
      </w:r>
      <w:r w:rsidR="00D64866" w:rsidRPr="00672C17">
        <w:rPr>
          <w:rFonts w:cstheme="minorHAnsi"/>
        </w:rPr>
        <w:t xml:space="preserve"> is a </w:t>
      </w:r>
      <w:r w:rsidR="00870D29" w:rsidRPr="00672C17">
        <w:rPr>
          <w:rFonts w:cstheme="minorHAnsi"/>
        </w:rPr>
        <w:t xml:space="preserve">(normative) </w:t>
      </w:r>
      <w:r w:rsidR="00D64866" w:rsidRPr="00672C17">
        <w:rPr>
          <w:rFonts w:cstheme="minorHAnsi"/>
        </w:rPr>
        <w:t xml:space="preserve">reason for you to φ, you can φ for the </w:t>
      </w:r>
      <w:r w:rsidR="00870D29" w:rsidRPr="00672C17">
        <w:rPr>
          <w:rFonts w:cstheme="minorHAnsi"/>
        </w:rPr>
        <w:t xml:space="preserve">(motivating) </w:t>
      </w:r>
      <w:r w:rsidR="00D64866" w:rsidRPr="00672C17">
        <w:rPr>
          <w:rFonts w:cstheme="minorHAnsi"/>
        </w:rPr>
        <w:t xml:space="preserve">reason that </w:t>
      </w:r>
      <w:r w:rsidR="00D64866" w:rsidRPr="00672C17">
        <w:rPr>
          <w:rFonts w:cstheme="minorHAnsi"/>
          <w:i/>
        </w:rPr>
        <w:t>p</w:t>
      </w:r>
      <w:r w:rsidR="00BB15C5" w:rsidRPr="00672C17">
        <w:rPr>
          <w:rFonts w:cstheme="minorHAnsi"/>
        </w:rPr>
        <w:t>.</w:t>
      </w:r>
      <w:r w:rsidR="00870D29" w:rsidRPr="00672C17">
        <w:rPr>
          <w:rStyle w:val="FootnoteReference"/>
          <w:rFonts w:cstheme="minorHAnsi"/>
        </w:rPr>
        <w:footnoteReference w:id="14"/>
      </w:r>
      <w:r w:rsidR="00210C5B" w:rsidRPr="00672C17">
        <w:rPr>
          <w:rFonts w:cstheme="minorHAnsi"/>
        </w:rPr>
        <w:t xml:space="preserve"> </w:t>
      </w:r>
      <w:r w:rsidR="00B170AD" w:rsidRPr="00672C17">
        <w:rPr>
          <w:rFonts w:cstheme="minorHAnsi"/>
        </w:rPr>
        <w:t>But</w:t>
      </w:r>
      <w:r w:rsidR="00210C5B" w:rsidRPr="00672C17">
        <w:rPr>
          <w:rFonts w:cstheme="minorHAnsi"/>
        </w:rPr>
        <w:t xml:space="preserve"> acting for a reason</w:t>
      </w:r>
      <w:r w:rsidR="00AE57DD">
        <w:rPr>
          <w:rFonts w:cstheme="minorHAnsi"/>
        </w:rPr>
        <w:t>, we suggest,</w:t>
      </w:r>
      <w:r w:rsidR="00210C5B" w:rsidRPr="00672C17">
        <w:rPr>
          <w:rFonts w:cstheme="minorHAnsi"/>
        </w:rPr>
        <w:t xml:space="preserve"> entail</w:t>
      </w:r>
      <w:r w:rsidR="00B170AD" w:rsidRPr="00672C17">
        <w:rPr>
          <w:rFonts w:cstheme="minorHAnsi"/>
        </w:rPr>
        <w:t>s</w:t>
      </w:r>
      <w:r w:rsidR="00BD57B9" w:rsidRPr="00672C17">
        <w:rPr>
          <w:rFonts w:cstheme="minorHAnsi"/>
        </w:rPr>
        <w:t xml:space="preserve"> acting </w:t>
      </w:r>
      <w:r w:rsidR="004F034D" w:rsidRPr="00672C17">
        <w:rPr>
          <w:rFonts w:cstheme="minorHAnsi"/>
        </w:rPr>
        <w:t>from an intention</w:t>
      </w:r>
      <w:r w:rsidR="00BB15C5" w:rsidRPr="00672C17">
        <w:rPr>
          <w:rFonts w:cstheme="minorHAnsi"/>
        </w:rPr>
        <w:t xml:space="preserve">. </w:t>
      </w:r>
      <w:r w:rsidR="003F2C82" w:rsidRPr="00672C17">
        <w:rPr>
          <w:rFonts w:cstheme="minorHAnsi"/>
        </w:rPr>
        <w:t>In particular</w:t>
      </w:r>
      <w:r w:rsidR="00BB15C5" w:rsidRPr="00672C17">
        <w:rPr>
          <w:rFonts w:cstheme="minorHAnsi"/>
        </w:rPr>
        <w:t xml:space="preserve">, you act </w:t>
      </w:r>
      <w:r w:rsidR="003F2C82" w:rsidRPr="00672C17">
        <w:rPr>
          <w:rFonts w:cstheme="minorHAnsi"/>
        </w:rPr>
        <w:t xml:space="preserve">for </w:t>
      </w:r>
      <w:r w:rsidR="00BB15C5" w:rsidRPr="00672C17">
        <w:rPr>
          <w:rFonts w:cstheme="minorHAnsi"/>
        </w:rPr>
        <w:t xml:space="preserve">a reason </w:t>
      </w:r>
      <w:r w:rsidR="00A02C5D">
        <w:rPr>
          <w:rFonts w:cstheme="minorHAnsi"/>
        </w:rPr>
        <w:t>only if you</w:t>
      </w:r>
      <w:r w:rsidR="00BB15C5" w:rsidRPr="00672C17">
        <w:rPr>
          <w:rFonts w:cstheme="minorHAnsi"/>
        </w:rPr>
        <w:t xml:space="preserve"> execut</w:t>
      </w:r>
      <w:r w:rsidR="00A02C5D">
        <w:rPr>
          <w:rFonts w:cstheme="minorHAnsi"/>
        </w:rPr>
        <w:t>e</w:t>
      </w:r>
      <w:r w:rsidR="00BB15C5" w:rsidRPr="00672C17">
        <w:rPr>
          <w:rFonts w:cstheme="minorHAnsi"/>
        </w:rPr>
        <w:t xml:space="preserve"> an intention held for</w:t>
      </w:r>
      <w:r w:rsidR="00F13C03">
        <w:rPr>
          <w:rFonts w:cstheme="minorHAnsi"/>
        </w:rPr>
        <w:t xml:space="preserve"> (based on)</w:t>
      </w:r>
      <w:r w:rsidR="00BB15C5" w:rsidRPr="00672C17">
        <w:rPr>
          <w:rFonts w:cstheme="minorHAnsi"/>
        </w:rPr>
        <w:t xml:space="preserve"> that reason</w:t>
      </w:r>
      <w:r w:rsidR="009F5217" w:rsidRPr="00672C17">
        <w:rPr>
          <w:rFonts w:cstheme="minorHAnsi"/>
        </w:rPr>
        <w:t>.</w:t>
      </w:r>
      <w:r w:rsidR="00CC2837" w:rsidRPr="00672C17">
        <w:rPr>
          <w:rStyle w:val="FootnoteReference"/>
          <w:rFonts w:cstheme="minorHAnsi"/>
        </w:rPr>
        <w:footnoteReference w:id="15"/>
      </w:r>
      <w:r w:rsidR="00640CDD" w:rsidRPr="00672C17">
        <w:rPr>
          <w:rFonts w:cstheme="minorHAnsi"/>
        </w:rPr>
        <w:t xml:space="preserve"> </w:t>
      </w:r>
      <w:r w:rsidR="007C2A2A" w:rsidRPr="00672C17">
        <w:rPr>
          <w:rFonts w:cstheme="minorHAnsi"/>
        </w:rPr>
        <w:t xml:space="preserve">To illustrate, suppose </w:t>
      </w:r>
      <w:r w:rsidR="00AF7572">
        <w:rPr>
          <w:rFonts w:cstheme="minorHAnsi"/>
        </w:rPr>
        <w:t xml:space="preserve">I intend to take a book to work with me, for the reason that </w:t>
      </w:r>
      <w:r w:rsidR="00E65C13" w:rsidRPr="00672C17">
        <w:rPr>
          <w:rFonts w:cstheme="minorHAnsi"/>
        </w:rPr>
        <w:t>the reading group meets this afternoon</w:t>
      </w:r>
      <w:r w:rsidR="00C30991">
        <w:rPr>
          <w:rFonts w:cstheme="minorHAnsi"/>
        </w:rPr>
        <w:t xml:space="preserve"> (that is, my intention is </w:t>
      </w:r>
      <w:r w:rsidR="00C30991" w:rsidRPr="00B21FA7">
        <w:rPr>
          <w:rFonts w:cstheme="minorHAnsi"/>
        </w:rPr>
        <w:t>held</w:t>
      </w:r>
      <w:r w:rsidR="00C30991">
        <w:rPr>
          <w:rFonts w:cstheme="minorHAnsi"/>
        </w:rPr>
        <w:t xml:space="preserve"> for this reason - </w:t>
      </w:r>
      <w:r w:rsidR="00C30991" w:rsidRPr="00B21FA7">
        <w:rPr>
          <w:rFonts w:cstheme="minorHAnsi"/>
        </w:rPr>
        <w:t>what</w:t>
      </w:r>
      <w:r w:rsidR="00C30991">
        <w:rPr>
          <w:rFonts w:cstheme="minorHAnsi"/>
        </w:rPr>
        <w:t xml:space="preserve"> I intend is</w:t>
      </w:r>
      <w:r w:rsidR="00C67E37">
        <w:rPr>
          <w:rFonts w:cstheme="minorHAnsi"/>
        </w:rPr>
        <w:t xml:space="preserve"> not</w:t>
      </w:r>
      <w:r w:rsidR="00C30991">
        <w:rPr>
          <w:rFonts w:cstheme="minorHAnsi"/>
        </w:rPr>
        <w:t xml:space="preserve"> to take</w:t>
      </w:r>
      <w:r w:rsidR="00C67E37">
        <w:rPr>
          <w:rFonts w:cstheme="minorHAnsi"/>
        </w:rPr>
        <w:t>-</w:t>
      </w:r>
      <w:r w:rsidR="00C30991">
        <w:rPr>
          <w:rFonts w:cstheme="minorHAnsi"/>
        </w:rPr>
        <w:t>the</w:t>
      </w:r>
      <w:r w:rsidR="00C67E37">
        <w:rPr>
          <w:rFonts w:cstheme="minorHAnsi"/>
        </w:rPr>
        <w:t>-</w:t>
      </w:r>
      <w:r w:rsidR="00C30991">
        <w:rPr>
          <w:rFonts w:cstheme="minorHAnsi"/>
        </w:rPr>
        <w:t>book</w:t>
      </w:r>
      <w:r w:rsidR="00C67E37">
        <w:rPr>
          <w:rFonts w:cstheme="minorHAnsi"/>
        </w:rPr>
        <w:t>-for-this-reason, but simply to take the book</w:t>
      </w:r>
      <w:r w:rsidR="00C30991">
        <w:rPr>
          <w:rFonts w:cstheme="minorHAnsi"/>
        </w:rPr>
        <w:t>)</w:t>
      </w:r>
      <w:r w:rsidR="007C2A2A" w:rsidRPr="00672C17">
        <w:rPr>
          <w:rFonts w:cstheme="minorHAnsi"/>
        </w:rPr>
        <w:t xml:space="preserve">. </w:t>
      </w:r>
      <w:r w:rsidR="00A95E8A" w:rsidRPr="00672C17">
        <w:rPr>
          <w:rFonts w:cstheme="minorHAnsi"/>
        </w:rPr>
        <w:t xml:space="preserve">If I </w:t>
      </w:r>
      <w:r w:rsidR="00E65C13" w:rsidRPr="00672C17">
        <w:rPr>
          <w:rFonts w:cstheme="minorHAnsi"/>
        </w:rPr>
        <w:t>take the book</w:t>
      </w:r>
      <w:r w:rsidR="00A95E8A" w:rsidRPr="00672C17">
        <w:rPr>
          <w:rFonts w:cstheme="minorHAnsi"/>
        </w:rPr>
        <w:t xml:space="preserve"> by executing this </w:t>
      </w:r>
      <w:proofErr w:type="gramStart"/>
      <w:r w:rsidR="00A95E8A" w:rsidRPr="00672C17">
        <w:rPr>
          <w:rFonts w:cstheme="minorHAnsi"/>
        </w:rPr>
        <w:t>intention</w:t>
      </w:r>
      <w:proofErr w:type="gramEnd"/>
      <w:r w:rsidR="00A95E8A" w:rsidRPr="00672C17">
        <w:rPr>
          <w:rFonts w:cstheme="minorHAnsi"/>
        </w:rPr>
        <w:t xml:space="preserve"> then</w:t>
      </w:r>
      <w:r w:rsidR="00AD7C93">
        <w:rPr>
          <w:rFonts w:cstheme="minorHAnsi"/>
        </w:rPr>
        <w:t xml:space="preserve"> </w:t>
      </w:r>
      <w:r w:rsidR="00A95E8A" w:rsidRPr="00672C17">
        <w:rPr>
          <w:rFonts w:cstheme="minorHAnsi"/>
        </w:rPr>
        <w:t xml:space="preserve">I </w:t>
      </w:r>
      <w:r w:rsidR="00E65C13" w:rsidRPr="00672C17">
        <w:rPr>
          <w:rFonts w:cstheme="minorHAnsi"/>
        </w:rPr>
        <w:t>take the book for the reason that the reading group meets this afternoon</w:t>
      </w:r>
      <w:r w:rsidR="00A95E8A" w:rsidRPr="00672C17">
        <w:rPr>
          <w:rFonts w:cstheme="minorHAnsi"/>
        </w:rPr>
        <w:t xml:space="preserve">. But if </w:t>
      </w:r>
      <w:r w:rsidR="00E20725" w:rsidRPr="00672C17">
        <w:rPr>
          <w:rFonts w:cstheme="minorHAnsi"/>
        </w:rPr>
        <w:t xml:space="preserve">I </w:t>
      </w:r>
      <w:r w:rsidR="00E65C13" w:rsidRPr="00672C17">
        <w:rPr>
          <w:rFonts w:cstheme="minorHAnsi"/>
        </w:rPr>
        <w:t>take the book</w:t>
      </w:r>
      <w:r w:rsidR="00A95E8A" w:rsidRPr="00672C17">
        <w:rPr>
          <w:rFonts w:cstheme="minorHAnsi"/>
        </w:rPr>
        <w:t xml:space="preserve"> without executing this intention, I do not. For example, if I </w:t>
      </w:r>
      <w:r w:rsidR="00E65C13" w:rsidRPr="00672C17">
        <w:rPr>
          <w:rFonts w:cstheme="minorHAnsi"/>
        </w:rPr>
        <w:t>take the book</w:t>
      </w:r>
      <w:r w:rsidR="00A95E8A" w:rsidRPr="00672C17">
        <w:rPr>
          <w:rFonts w:cstheme="minorHAnsi"/>
        </w:rPr>
        <w:t xml:space="preserve"> by picking up my bag which, unbeknownst to me, contains </w:t>
      </w:r>
      <w:r w:rsidR="00E65C13" w:rsidRPr="00672C17">
        <w:rPr>
          <w:rFonts w:cstheme="minorHAnsi"/>
        </w:rPr>
        <w:t>the book</w:t>
      </w:r>
      <w:r w:rsidR="00A95E8A" w:rsidRPr="00672C17">
        <w:rPr>
          <w:rFonts w:cstheme="minorHAnsi"/>
        </w:rPr>
        <w:t xml:space="preserve">, then, although I </w:t>
      </w:r>
      <w:r w:rsidR="00E20725" w:rsidRPr="00672C17">
        <w:rPr>
          <w:rFonts w:cstheme="minorHAnsi"/>
        </w:rPr>
        <w:t>take the book</w:t>
      </w:r>
      <w:r w:rsidR="00A95E8A" w:rsidRPr="00672C17">
        <w:rPr>
          <w:rFonts w:cstheme="minorHAnsi"/>
        </w:rPr>
        <w:t xml:space="preserve">, </w:t>
      </w:r>
      <w:r w:rsidR="00E20725" w:rsidRPr="00672C17">
        <w:rPr>
          <w:rFonts w:cstheme="minorHAnsi"/>
        </w:rPr>
        <w:t>and intend to do</w:t>
      </w:r>
      <w:r w:rsidR="00053907" w:rsidRPr="00672C17">
        <w:rPr>
          <w:rFonts w:cstheme="minorHAnsi"/>
        </w:rPr>
        <w:t xml:space="preserve"> so</w:t>
      </w:r>
      <w:r w:rsidR="00E20725" w:rsidRPr="00672C17">
        <w:rPr>
          <w:rFonts w:cstheme="minorHAnsi"/>
        </w:rPr>
        <w:t xml:space="preserve"> for the reason that the reading group meets this afternoon</w:t>
      </w:r>
      <w:r w:rsidR="00050C4D" w:rsidRPr="00672C17">
        <w:rPr>
          <w:rFonts w:cstheme="minorHAnsi"/>
        </w:rPr>
        <w:t xml:space="preserve">, </w:t>
      </w:r>
      <w:r w:rsidR="00A95E8A" w:rsidRPr="00672C17">
        <w:rPr>
          <w:rFonts w:cstheme="minorHAnsi"/>
        </w:rPr>
        <w:t xml:space="preserve">I do not </w:t>
      </w:r>
      <w:r w:rsidR="00E65C13" w:rsidRPr="00672C17">
        <w:rPr>
          <w:rFonts w:cstheme="minorHAnsi"/>
        </w:rPr>
        <w:t>take the book for the reason that the reading group meets this afternoon</w:t>
      </w:r>
      <w:r w:rsidR="00A95E8A" w:rsidRPr="00672C17">
        <w:rPr>
          <w:rFonts w:cstheme="minorHAnsi"/>
        </w:rPr>
        <w:t>.</w:t>
      </w:r>
    </w:p>
    <w:p w14:paraId="04424CBB" w14:textId="33346389" w:rsidR="00D64866" w:rsidRPr="00672C17" w:rsidRDefault="00B170AD" w:rsidP="00B70F54">
      <w:pPr>
        <w:spacing w:after="120" w:line="480" w:lineRule="auto"/>
        <w:rPr>
          <w:rFonts w:cstheme="minorHAnsi"/>
        </w:rPr>
      </w:pPr>
      <w:r w:rsidRPr="00672C17">
        <w:rPr>
          <w:rFonts w:cstheme="minorHAnsi"/>
        </w:rPr>
        <w:lastRenderedPageBreak/>
        <w:t xml:space="preserve">Thus, </w:t>
      </w:r>
      <w:r w:rsidR="00A95E8A" w:rsidRPr="00672C17">
        <w:rPr>
          <w:rFonts w:cstheme="minorHAnsi"/>
        </w:rPr>
        <w:t>acting for a reason entails acting from an intention held for that reason. But</w:t>
      </w:r>
      <w:r w:rsidR="00B66C86" w:rsidRPr="00672C17">
        <w:rPr>
          <w:rFonts w:cstheme="minorHAnsi"/>
        </w:rPr>
        <w:t xml:space="preserve"> </w:t>
      </w:r>
      <w:r w:rsidR="00097AD0" w:rsidRPr="00672C17">
        <w:rPr>
          <w:rFonts w:cstheme="minorHAnsi"/>
        </w:rPr>
        <w:t xml:space="preserve">in general, if you base an attitude on a consideration, you treat that consideration as a normative reason for that attitude. </w:t>
      </w:r>
      <w:proofErr w:type="gramStart"/>
      <w:r w:rsidR="00097AD0" w:rsidRPr="00672C17">
        <w:rPr>
          <w:rFonts w:cstheme="minorHAnsi"/>
        </w:rPr>
        <w:t>So</w:t>
      </w:r>
      <w:proofErr w:type="gramEnd"/>
      <w:r w:rsidR="00A95E8A" w:rsidRPr="00672C17">
        <w:rPr>
          <w:rFonts w:cstheme="minorHAnsi"/>
        </w:rPr>
        <w:t xml:space="preserve"> in intending to φ for the reason that </w:t>
      </w:r>
      <w:r w:rsidR="00A95E8A" w:rsidRPr="00672C17">
        <w:rPr>
          <w:rFonts w:cstheme="minorHAnsi"/>
          <w:i/>
        </w:rPr>
        <w:t>p</w:t>
      </w:r>
      <w:r w:rsidR="00A95E8A" w:rsidRPr="00672C17">
        <w:rPr>
          <w:rFonts w:cstheme="minorHAnsi"/>
        </w:rPr>
        <w:t xml:space="preserve">, you treat </w:t>
      </w:r>
      <w:r w:rsidR="00A95E8A" w:rsidRPr="00672C17">
        <w:rPr>
          <w:rFonts w:cstheme="minorHAnsi"/>
          <w:i/>
        </w:rPr>
        <w:t>p</w:t>
      </w:r>
      <w:r w:rsidR="00A95E8A" w:rsidRPr="00672C17">
        <w:rPr>
          <w:rFonts w:cstheme="minorHAnsi"/>
        </w:rPr>
        <w:t xml:space="preserve"> as a reason to intend to φ. Furthermore,</w:t>
      </w:r>
      <w:r w:rsidR="00817E1A" w:rsidRPr="00672C17">
        <w:rPr>
          <w:rFonts w:cstheme="minorHAnsi"/>
        </w:rPr>
        <w:t xml:space="preserve"> if it is a reason to φ then</w:t>
      </w:r>
      <w:r w:rsidR="00A95E8A" w:rsidRPr="00672C17">
        <w:rPr>
          <w:rFonts w:cstheme="minorHAnsi"/>
        </w:rPr>
        <w:t xml:space="preserve"> it is appropriate that you treat it in this way.</w:t>
      </w:r>
      <w:r w:rsidR="00440A7F" w:rsidRPr="00672C17">
        <w:rPr>
          <w:rStyle w:val="FootnoteReference"/>
          <w:rFonts w:cstheme="minorHAnsi"/>
        </w:rPr>
        <w:footnoteReference w:id="16"/>
      </w:r>
      <w:r w:rsidR="00A95E8A" w:rsidRPr="00672C17">
        <w:rPr>
          <w:rFonts w:cstheme="minorHAnsi"/>
        </w:rPr>
        <w:t xml:space="preserve"> </w:t>
      </w:r>
    </w:p>
    <w:p w14:paraId="18FED82F" w14:textId="68A0D84E" w:rsidR="00A95E8A" w:rsidRPr="00672C17" w:rsidRDefault="00106E3D" w:rsidP="00B70F54">
      <w:pPr>
        <w:spacing w:after="120" w:line="480" w:lineRule="auto"/>
        <w:rPr>
          <w:rFonts w:cstheme="minorHAnsi"/>
        </w:rPr>
      </w:pPr>
      <w:r w:rsidRPr="00672C17">
        <w:rPr>
          <w:rFonts w:cstheme="minorHAnsi"/>
        </w:rPr>
        <w:t xml:space="preserve">Thus, </w:t>
      </w:r>
      <w:r w:rsidR="00C30991">
        <w:rPr>
          <w:rFonts w:cstheme="minorHAnsi"/>
        </w:rPr>
        <w:t xml:space="preserve">if p is </w:t>
      </w:r>
      <w:r w:rsidR="00E65C13" w:rsidRPr="00672C17">
        <w:rPr>
          <w:rFonts w:cstheme="minorHAnsi"/>
        </w:rPr>
        <w:t>a reason</w:t>
      </w:r>
      <w:r w:rsidRPr="00672C17">
        <w:rPr>
          <w:rFonts w:cstheme="minorHAnsi"/>
        </w:rPr>
        <w:t xml:space="preserve"> to </w:t>
      </w:r>
      <w:r w:rsidR="00D64866" w:rsidRPr="00672C17">
        <w:rPr>
          <w:rFonts w:cstheme="minorHAnsi"/>
        </w:rPr>
        <w:t>φ</w:t>
      </w:r>
      <w:r w:rsidRPr="00672C17">
        <w:rPr>
          <w:rFonts w:cstheme="minorHAnsi"/>
        </w:rPr>
        <w:t xml:space="preserve"> </w:t>
      </w:r>
      <w:r w:rsidR="00C30991">
        <w:rPr>
          <w:rFonts w:cstheme="minorHAnsi"/>
        </w:rPr>
        <w:t>then p</w:t>
      </w:r>
      <w:r w:rsidR="00C30991" w:rsidRPr="00672C17">
        <w:rPr>
          <w:rFonts w:cstheme="minorHAnsi"/>
        </w:rPr>
        <w:t xml:space="preserve"> </w:t>
      </w:r>
      <w:r w:rsidRPr="00672C17">
        <w:rPr>
          <w:rFonts w:cstheme="minorHAnsi"/>
        </w:rPr>
        <w:t xml:space="preserve">can be appropriately treated as </w:t>
      </w:r>
      <w:r w:rsidR="00E65C13" w:rsidRPr="00672C17">
        <w:rPr>
          <w:rFonts w:cstheme="minorHAnsi"/>
        </w:rPr>
        <w:t>a reason</w:t>
      </w:r>
      <w:r w:rsidRPr="00672C17">
        <w:rPr>
          <w:rFonts w:cstheme="minorHAnsi"/>
        </w:rPr>
        <w:t xml:space="preserve"> to intend</w:t>
      </w:r>
      <w:r w:rsidR="00D64866" w:rsidRPr="00672C17">
        <w:rPr>
          <w:rFonts w:cstheme="minorHAnsi"/>
        </w:rPr>
        <w:t xml:space="preserve"> to φ</w:t>
      </w:r>
      <w:r w:rsidRPr="00672C17">
        <w:rPr>
          <w:rFonts w:cstheme="minorHAnsi"/>
        </w:rPr>
        <w:t xml:space="preserve">. </w:t>
      </w:r>
      <w:r w:rsidR="00A95E8A" w:rsidRPr="00672C17">
        <w:rPr>
          <w:rFonts w:cstheme="minorHAnsi"/>
        </w:rPr>
        <w:t xml:space="preserve">But if it is appropriate to treat </w:t>
      </w:r>
      <w:r w:rsidRPr="00672C17">
        <w:rPr>
          <w:rFonts w:cstheme="minorHAnsi"/>
        </w:rPr>
        <w:t>something</w:t>
      </w:r>
      <w:r w:rsidR="00A95E8A" w:rsidRPr="00672C17">
        <w:rPr>
          <w:rFonts w:cstheme="minorHAnsi"/>
        </w:rPr>
        <w:t xml:space="preserve"> as a reason to intend</w:t>
      </w:r>
      <w:r w:rsidR="003F2C82" w:rsidRPr="00672C17">
        <w:rPr>
          <w:rFonts w:cstheme="minorHAnsi"/>
        </w:rPr>
        <w:t xml:space="preserve"> to φ</w:t>
      </w:r>
      <w:r w:rsidR="00A95E8A" w:rsidRPr="00672C17">
        <w:rPr>
          <w:rFonts w:cstheme="minorHAnsi"/>
        </w:rPr>
        <w:t xml:space="preserve">, then it </w:t>
      </w:r>
      <w:r w:rsidR="00A95E8A" w:rsidRPr="00672C17">
        <w:rPr>
          <w:rFonts w:cstheme="minorHAnsi"/>
          <w:i/>
        </w:rPr>
        <w:t>is</w:t>
      </w:r>
      <w:r w:rsidR="00A95E8A" w:rsidRPr="00672C17">
        <w:rPr>
          <w:rFonts w:cstheme="minorHAnsi"/>
        </w:rPr>
        <w:t xml:space="preserve"> </w:t>
      </w:r>
      <w:r w:rsidR="003F2C82" w:rsidRPr="00672C17">
        <w:rPr>
          <w:rFonts w:cstheme="minorHAnsi"/>
        </w:rPr>
        <w:t>a reason to intend to φ</w:t>
      </w:r>
      <w:r w:rsidR="00A95E8A" w:rsidRPr="00672C17">
        <w:rPr>
          <w:rFonts w:cstheme="minorHAnsi"/>
        </w:rPr>
        <w:t xml:space="preserve">. </w:t>
      </w:r>
      <w:r w:rsidR="00577438">
        <w:rPr>
          <w:rFonts w:cstheme="minorHAnsi"/>
        </w:rPr>
        <w:t>R</w:t>
      </w:r>
      <w:r w:rsidR="00D64866" w:rsidRPr="00672C17">
        <w:rPr>
          <w:rFonts w:cstheme="minorHAnsi"/>
        </w:rPr>
        <w:t xml:space="preserve">easons are considerations that can appropriately play certain roles </w:t>
      </w:r>
      <w:r w:rsidR="00764942" w:rsidRPr="00672C17">
        <w:rPr>
          <w:rFonts w:cstheme="minorHAnsi"/>
        </w:rPr>
        <w:t xml:space="preserve">in our thinking and reasoning. To treat a consideration as a reason is to treat it as </w:t>
      </w:r>
      <w:r w:rsidR="00D029E9" w:rsidRPr="00672C17">
        <w:rPr>
          <w:rFonts w:cstheme="minorHAnsi"/>
        </w:rPr>
        <w:t>an appropriate occupant of</w:t>
      </w:r>
      <w:r w:rsidR="00764942" w:rsidRPr="00672C17">
        <w:rPr>
          <w:rFonts w:cstheme="minorHAnsi"/>
        </w:rPr>
        <w:t xml:space="preserve"> such a role. If it is appropriate to treat it </w:t>
      </w:r>
      <w:r w:rsidR="00D029E9" w:rsidRPr="00672C17">
        <w:rPr>
          <w:rFonts w:cstheme="minorHAnsi"/>
        </w:rPr>
        <w:t>in this way</w:t>
      </w:r>
      <w:r w:rsidR="00764942" w:rsidRPr="00672C17">
        <w:rPr>
          <w:rFonts w:cstheme="minorHAnsi"/>
        </w:rPr>
        <w:t xml:space="preserve">, then it </w:t>
      </w:r>
      <w:r w:rsidR="00764942" w:rsidRPr="00672C17">
        <w:rPr>
          <w:rFonts w:cstheme="minorHAnsi"/>
          <w:i/>
        </w:rPr>
        <w:t>is</w:t>
      </w:r>
      <w:r w:rsidR="00764942" w:rsidRPr="00672C17">
        <w:rPr>
          <w:rFonts w:cstheme="minorHAnsi"/>
        </w:rPr>
        <w:t xml:space="preserve"> an appropriate occupant of this role - </w:t>
      </w:r>
      <w:r w:rsidR="003F2C82" w:rsidRPr="00672C17">
        <w:rPr>
          <w:rFonts w:cstheme="minorHAnsi"/>
        </w:rPr>
        <w:t xml:space="preserve">that </w:t>
      </w:r>
      <w:r w:rsidR="00764942" w:rsidRPr="00672C17">
        <w:rPr>
          <w:rFonts w:cstheme="minorHAnsi"/>
        </w:rPr>
        <w:t>i</w:t>
      </w:r>
      <w:r w:rsidR="00CC2837" w:rsidRPr="00672C17">
        <w:rPr>
          <w:rFonts w:cstheme="minorHAnsi"/>
        </w:rPr>
        <w:t>s, it</w:t>
      </w:r>
      <w:r w:rsidR="00764942" w:rsidRPr="00672C17">
        <w:rPr>
          <w:rFonts w:cstheme="minorHAnsi"/>
        </w:rPr>
        <w:t xml:space="preserve"> is a reason.</w:t>
      </w:r>
      <w:r w:rsidR="003F2C82" w:rsidRPr="00672C17">
        <w:rPr>
          <w:rFonts w:cstheme="minorHAnsi"/>
        </w:rPr>
        <w:t xml:space="preserve"> </w:t>
      </w:r>
      <w:r w:rsidR="00D029E9" w:rsidRPr="00672C17">
        <w:rPr>
          <w:rFonts w:cstheme="minorHAnsi"/>
        </w:rPr>
        <w:t>(</w:t>
      </w:r>
      <w:r w:rsidR="00764942" w:rsidRPr="00672C17">
        <w:rPr>
          <w:rFonts w:cstheme="minorHAnsi"/>
        </w:rPr>
        <w:t xml:space="preserve">Compare: if </w:t>
      </w:r>
      <w:r w:rsidR="007E7A5A" w:rsidRPr="00672C17">
        <w:rPr>
          <w:rFonts w:cstheme="minorHAnsi"/>
        </w:rPr>
        <w:t>a precedent</w:t>
      </w:r>
      <w:r w:rsidR="00764942" w:rsidRPr="00672C17">
        <w:rPr>
          <w:rFonts w:cstheme="minorHAnsi"/>
        </w:rPr>
        <w:t xml:space="preserve"> is appropriately treated as </w:t>
      </w:r>
      <w:r w:rsidR="00053907" w:rsidRPr="00672C17">
        <w:rPr>
          <w:rFonts w:cstheme="minorHAnsi"/>
        </w:rPr>
        <w:t xml:space="preserve">legally </w:t>
      </w:r>
      <w:r w:rsidR="00764942" w:rsidRPr="00672C17">
        <w:rPr>
          <w:rFonts w:cstheme="minorHAnsi"/>
        </w:rPr>
        <w:t>authorit</w:t>
      </w:r>
      <w:r w:rsidR="007E7A5A" w:rsidRPr="00672C17">
        <w:rPr>
          <w:rFonts w:cstheme="minorHAnsi"/>
        </w:rPr>
        <w:t xml:space="preserve">ative, then it </w:t>
      </w:r>
      <w:r w:rsidR="007E7A5A" w:rsidRPr="00672C17">
        <w:rPr>
          <w:rFonts w:cstheme="minorHAnsi"/>
          <w:i/>
        </w:rPr>
        <w:t>is</w:t>
      </w:r>
      <w:r w:rsidR="007E7A5A" w:rsidRPr="00672C17">
        <w:rPr>
          <w:rFonts w:cstheme="minorHAnsi"/>
        </w:rPr>
        <w:t xml:space="preserve"> authoritative</w:t>
      </w:r>
      <w:r w:rsidR="00764942" w:rsidRPr="00672C17">
        <w:rPr>
          <w:rFonts w:cstheme="minorHAnsi"/>
        </w:rPr>
        <w:t>.</w:t>
      </w:r>
      <w:r w:rsidR="00D029E9" w:rsidRPr="00672C17">
        <w:rPr>
          <w:rFonts w:cstheme="minorHAnsi"/>
        </w:rPr>
        <w:t>)</w:t>
      </w:r>
    </w:p>
    <w:p w14:paraId="47049E58" w14:textId="00741753" w:rsidR="00764942" w:rsidRPr="00672C17" w:rsidRDefault="00764942" w:rsidP="00B70F54">
      <w:pPr>
        <w:spacing w:after="120" w:line="480" w:lineRule="auto"/>
        <w:rPr>
          <w:rFonts w:cstheme="minorHAnsi"/>
        </w:rPr>
      </w:pPr>
      <w:r w:rsidRPr="00672C17">
        <w:rPr>
          <w:rFonts w:cstheme="minorHAnsi"/>
        </w:rPr>
        <w:t xml:space="preserve">Let us sum up the argument thus far. Reasons for action can be acted on. You act on a reason </w:t>
      </w:r>
      <w:r w:rsidR="006B33F1">
        <w:rPr>
          <w:rFonts w:cstheme="minorHAnsi"/>
        </w:rPr>
        <w:t>only if you</w:t>
      </w:r>
      <w:r w:rsidR="006B33F1" w:rsidRPr="00672C17">
        <w:rPr>
          <w:rFonts w:cstheme="minorHAnsi"/>
        </w:rPr>
        <w:t xml:space="preserve"> </w:t>
      </w:r>
      <w:r w:rsidRPr="00672C17">
        <w:rPr>
          <w:rFonts w:cstheme="minorHAnsi"/>
        </w:rPr>
        <w:t xml:space="preserve">intend for that reason. In doing so you treat it as a reason for intention, and appropriately so. But a consideration that can be appropriately treated as a reason for intention is one. </w:t>
      </w:r>
      <w:proofErr w:type="gramStart"/>
      <w:r w:rsidRPr="00672C17">
        <w:rPr>
          <w:rFonts w:cstheme="minorHAnsi"/>
        </w:rPr>
        <w:t>So</w:t>
      </w:r>
      <w:proofErr w:type="gramEnd"/>
      <w:r w:rsidRPr="00672C17">
        <w:rPr>
          <w:rFonts w:cstheme="minorHAnsi"/>
        </w:rPr>
        <w:t xml:space="preserve"> a reason to φ is </w:t>
      </w:r>
      <w:r w:rsidR="00C30991">
        <w:rPr>
          <w:rFonts w:cstheme="minorHAnsi"/>
        </w:rPr>
        <w:t xml:space="preserve">also </w:t>
      </w:r>
      <w:r w:rsidRPr="00672C17">
        <w:rPr>
          <w:rFonts w:cstheme="minorHAnsi"/>
        </w:rPr>
        <w:t xml:space="preserve">a reason to intend to φ. </w:t>
      </w:r>
    </w:p>
    <w:p w14:paraId="304E57C2" w14:textId="27D2E779" w:rsidR="00A900D9" w:rsidRPr="00523DB9" w:rsidRDefault="0078325B" w:rsidP="00B70F54">
      <w:pPr>
        <w:spacing w:after="120" w:line="480" w:lineRule="auto"/>
        <w:rPr>
          <w:rFonts w:cstheme="minorHAnsi"/>
          <w:lang w:val="en-US"/>
        </w:rPr>
      </w:pPr>
      <w:r w:rsidRPr="00672C17">
        <w:rPr>
          <w:rFonts w:cstheme="minorHAnsi"/>
        </w:rPr>
        <w:t xml:space="preserve">If correct, this shows that all reasons to act are also reasons to intend. </w:t>
      </w:r>
      <w:r w:rsidR="00591983" w:rsidRPr="00672C17">
        <w:rPr>
          <w:rFonts w:cstheme="minorHAnsi"/>
        </w:rPr>
        <w:t>T</w:t>
      </w:r>
      <w:r w:rsidR="00F81BF5" w:rsidRPr="00672C17">
        <w:rPr>
          <w:rFonts w:cstheme="minorHAnsi"/>
        </w:rPr>
        <w:t xml:space="preserve">he </w:t>
      </w:r>
      <w:r w:rsidRPr="00672C17">
        <w:rPr>
          <w:rFonts w:cstheme="minorHAnsi"/>
        </w:rPr>
        <w:t>Special Hypothesis offers a straightforward explanation</w:t>
      </w:r>
      <w:r w:rsidR="00F81BF5" w:rsidRPr="00672C17">
        <w:rPr>
          <w:rFonts w:cstheme="minorHAnsi"/>
        </w:rPr>
        <w:t xml:space="preserve">: all reasons to act are reasons to intend because </w:t>
      </w:r>
      <w:r w:rsidR="006B33F1">
        <w:rPr>
          <w:rFonts w:cstheme="minorHAnsi"/>
        </w:rPr>
        <w:t>to be</w:t>
      </w:r>
      <w:r w:rsidR="00F81BF5" w:rsidRPr="00672C17">
        <w:rPr>
          <w:rFonts w:cstheme="minorHAnsi"/>
        </w:rPr>
        <w:t xml:space="preserve"> a reason to act is </w:t>
      </w:r>
      <w:r w:rsidR="006B33F1">
        <w:rPr>
          <w:rFonts w:cstheme="minorHAnsi"/>
        </w:rPr>
        <w:t>to be</w:t>
      </w:r>
      <w:r w:rsidR="00F81BF5" w:rsidRPr="00672C17">
        <w:rPr>
          <w:rFonts w:cstheme="minorHAnsi"/>
        </w:rPr>
        <w:t xml:space="preserve"> a reason to intend</w:t>
      </w:r>
      <w:r w:rsidRPr="00672C17">
        <w:rPr>
          <w:rFonts w:cstheme="minorHAnsi"/>
        </w:rPr>
        <w:t>. Of course,</w:t>
      </w:r>
      <w:r w:rsidR="007E7A5A" w:rsidRPr="00672C17">
        <w:rPr>
          <w:rFonts w:cstheme="minorHAnsi"/>
        </w:rPr>
        <w:t xml:space="preserve"> </w:t>
      </w:r>
      <w:r w:rsidR="00591983" w:rsidRPr="00672C17">
        <w:rPr>
          <w:rFonts w:cstheme="minorHAnsi"/>
        </w:rPr>
        <w:t>by itself</w:t>
      </w:r>
      <w:r w:rsidRPr="00672C17">
        <w:rPr>
          <w:rFonts w:cstheme="minorHAnsi"/>
        </w:rPr>
        <w:t xml:space="preserve"> this only provides limited support for the Hypothesis, since </w:t>
      </w:r>
      <w:r w:rsidR="009B2641" w:rsidRPr="00672C17">
        <w:rPr>
          <w:rFonts w:cstheme="minorHAnsi"/>
        </w:rPr>
        <w:t xml:space="preserve">this </w:t>
      </w:r>
      <w:r w:rsidRPr="00672C17">
        <w:rPr>
          <w:rFonts w:cstheme="minorHAnsi"/>
        </w:rPr>
        <w:t>generalisation might be explained in other way</w:t>
      </w:r>
      <w:r w:rsidR="00685FDD" w:rsidRPr="00672C17">
        <w:rPr>
          <w:rFonts w:cstheme="minorHAnsi"/>
        </w:rPr>
        <w:t>s</w:t>
      </w:r>
      <w:r w:rsidR="00343EE9" w:rsidRPr="00672C17">
        <w:rPr>
          <w:rFonts w:cstheme="minorHAnsi"/>
        </w:rPr>
        <w:t>.</w:t>
      </w:r>
      <w:r w:rsidR="00685FDD" w:rsidRPr="00672C17">
        <w:rPr>
          <w:rFonts w:cstheme="minorHAnsi"/>
        </w:rPr>
        <w:t xml:space="preserve"> </w:t>
      </w:r>
      <w:r w:rsidR="00343EE9" w:rsidRPr="00672C17">
        <w:rPr>
          <w:rFonts w:cstheme="minorHAnsi"/>
        </w:rPr>
        <w:t>However,</w:t>
      </w:r>
      <w:r w:rsidR="00523DB9">
        <w:rPr>
          <w:rFonts w:cstheme="minorHAnsi"/>
        </w:rPr>
        <w:t xml:space="preserve"> as we noted,</w:t>
      </w:r>
      <w:r w:rsidR="00343EE9" w:rsidRPr="00672C17">
        <w:rPr>
          <w:rFonts w:cstheme="minorHAnsi"/>
          <w:sz w:val="18"/>
          <w:szCs w:val="18"/>
          <w:lang w:val="en-US"/>
        </w:rPr>
        <w:t xml:space="preserve"> </w:t>
      </w:r>
      <w:r w:rsidR="00343EE9" w:rsidRPr="00672C17">
        <w:rPr>
          <w:rFonts w:cstheme="minorHAnsi"/>
          <w:lang w:val="en-US"/>
        </w:rPr>
        <w:t xml:space="preserve">the view that reasons to intend are instrumental, which appears to be the </w:t>
      </w:r>
      <w:r w:rsidR="007E7A5A" w:rsidRPr="00672C17">
        <w:rPr>
          <w:rFonts w:cstheme="minorHAnsi"/>
          <w:lang w:val="en-US"/>
        </w:rPr>
        <w:t>main</w:t>
      </w:r>
      <w:r w:rsidR="00F81BF5" w:rsidRPr="00672C17">
        <w:rPr>
          <w:rFonts w:cstheme="minorHAnsi"/>
          <w:lang w:val="en-US"/>
        </w:rPr>
        <w:t xml:space="preserve"> </w:t>
      </w:r>
      <w:r w:rsidR="00343EE9" w:rsidRPr="00672C17">
        <w:rPr>
          <w:rFonts w:cstheme="minorHAnsi"/>
          <w:lang w:val="en-US"/>
        </w:rPr>
        <w:t>alternative to the Special Hypothesis</w:t>
      </w:r>
      <w:r w:rsidR="009B2641" w:rsidRPr="00672C17">
        <w:rPr>
          <w:rFonts w:cstheme="minorHAnsi"/>
          <w:lang w:val="en-US"/>
        </w:rPr>
        <w:t xml:space="preserve"> (§2)</w:t>
      </w:r>
      <w:r w:rsidR="00343EE9" w:rsidRPr="00672C17">
        <w:rPr>
          <w:rFonts w:cstheme="minorHAnsi"/>
          <w:lang w:val="en-US"/>
        </w:rPr>
        <w:t xml:space="preserve">, is committed to denying, and thus cannot explain, </w:t>
      </w:r>
      <w:r w:rsidR="007E7A5A" w:rsidRPr="00672C17">
        <w:rPr>
          <w:rFonts w:cstheme="minorHAnsi"/>
          <w:lang w:val="en-US"/>
        </w:rPr>
        <w:t xml:space="preserve">the fact that all reasons to act are </w:t>
      </w:r>
      <w:r w:rsidR="007E7A5A" w:rsidRPr="00672C17">
        <w:rPr>
          <w:rFonts w:cstheme="minorHAnsi"/>
          <w:lang w:val="en-US"/>
        </w:rPr>
        <w:lastRenderedPageBreak/>
        <w:t>reasons to intend</w:t>
      </w:r>
      <w:r w:rsidR="00C15635" w:rsidRPr="00672C17">
        <w:rPr>
          <w:rFonts w:cstheme="minorHAnsi"/>
          <w:lang w:val="en-US"/>
        </w:rPr>
        <w:t>.</w:t>
      </w:r>
      <w:r w:rsidR="00343EE9" w:rsidRPr="00672C17">
        <w:rPr>
          <w:rFonts w:cstheme="minorHAnsi"/>
          <w:lang w:val="en-US"/>
        </w:rPr>
        <w:t xml:space="preserve"> </w:t>
      </w:r>
      <w:r w:rsidR="00523DB9">
        <w:rPr>
          <w:rFonts w:cstheme="minorHAnsi"/>
          <w:lang w:val="en-US"/>
        </w:rPr>
        <w:t xml:space="preserve">As we shall discuss in more detail in §4, there are cases in which intending to </w:t>
      </w:r>
      <w:r w:rsidR="00523DB9" w:rsidRPr="00672C17">
        <w:rPr>
          <w:rFonts w:cstheme="minorHAnsi"/>
          <w:lang w:val="en-US"/>
        </w:rPr>
        <w:t xml:space="preserve">φ does not promote </w:t>
      </w:r>
      <w:proofErr w:type="spellStart"/>
      <w:r w:rsidR="00523DB9" w:rsidRPr="00672C17">
        <w:rPr>
          <w:rFonts w:cstheme="minorHAnsi"/>
          <w:lang w:val="en-US"/>
        </w:rPr>
        <w:t>φing</w:t>
      </w:r>
      <w:proofErr w:type="spellEnd"/>
      <w:r w:rsidR="00523DB9">
        <w:rPr>
          <w:rFonts w:cstheme="minorHAnsi"/>
          <w:lang w:val="en-US"/>
        </w:rPr>
        <w:t xml:space="preserve">. In these cases, a reason to </w:t>
      </w:r>
      <w:r w:rsidR="00523DB9" w:rsidRPr="00672C17">
        <w:rPr>
          <w:rFonts w:cstheme="minorHAnsi"/>
          <w:lang w:val="en-US"/>
        </w:rPr>
        <w:t>φ is not a reason to intend to φ</w:t>
      </w:r>
      <w:r w:rsidR="00523DB9">
        <w:rPr>
          <w:rFonts w:cstheme="minorHAnsi"/>
          <w:lang w:val="en-US"/>
        </w:rPr>
        <w:t xml:space="preserve">, on this view. </w:t>
      </w:r>
      <w:proofErr w:type="gramStart"/>
      <w:r w:rsidR="0036588E" w:rsidRPr="00672C17">
        <w:rPr>
          <w:rFonts w:cstheme="minorHAnsi"/>
        </w:rPr>
        <w:t>Thus</w:t>
      </w:r>
      <w:proofErr w:type="gramEnd"/>
      <w:r w:rsidR="0036588E" w:rsidRPr="00672C17">
        <w:rPr>
          <w:rFonts w:cstheme="minorHAnsi"/>
        </w:rPr>
        <w:t xml:space="preserve"> the Special Hypothesis has an important advantage over its </w:t>
      </w:r>
      <w:r w:rsidR="007E7A5A" w:rsidRPr="00672C17">
        <w:rPr>
          <w:rFonts w:cstheme="minorHAnsi"/>
        </w:rPr>
        <w:t>main</w:t>
      </w:r>
      <w:r w:rsidR="0036588E" w:rsidRPr="00672C17">
        <w:rPr>
          <w:rFonts w:cstheme="minorHAnsi"/>
        </w:rPr>
        <w:t xml:space="preserve"> alternative.</w:t>
      </w:r>
      <w:r w:rsidR="00523DB9">
        <w:rPr>
          <w:rFonts w:cstheme="minorHAnsi"/>
        </w:rPr>
        <w:t xml:space="preserve"> </w:t>
      </w:r>
    </w:p>
    <w:p w14:paraId="2AD4F80F" w14:textId="1EC11C31" w:rsidR="00A900D9" w:rsidRDefault="00A900D9" w:rsidP="00E07776">
      <w:pPr>
        <w:spacing w:after="120" w:line="480" w:lineRule="auto"/>
        <w:rPr>
          <w:rFonts w:cstheme="minorHAnsi"/>
        </w:rPr>
      </w:pPr>
      <w:r>
        <w:rPr>
          <w:rFonts w:cstheme="minorHAnsi"/>
        </w:rPr>
        <w:t xml:space="preserve">Before moving on, we note one objection to this argument. We claimed that acting for a reason entails acting on an intention held for a reason. This claim is reminiscent of the ‘Simple View’, that intentionally </w:t>
      </w:r>
      <w:proofErr w:type="spellStart"/>
      <w:r w:rsidRPr="00672C17">
        <w:rPr>
          <w:rFonts w:cstheme="minorHAnsi"/>
        </w:rPr>
        <w:t>φ</w:t>
      </w:r>
      <w:r>
        <w:rPr>
          <w:rFonts w:cstheme="minorHAnsi"/>
        </w:rPr>
        <w:t>ing</w:t>
      </w:r>
      <w:proofErr w:type="spellEnd"/>
      <w:r>
        <w:rPr>
          <w:rFonts w:cstheme="minorHAnsi"/>
        </w:rPr>
        <w:t xml:space="preserve"> entails intending to </w:t>
      </w:r>
      <w:r w:rsidRPr="00672C17">
        <w:rPr>
          <w:rFonts w:cstheme="minorHAnsi"/>
        </w:rPr>
        <w:t>φ</w:t>
      </w:r>
      <w:r>
        <w:rPr>
          <w:rFonts w:cstheme="minorHAnsi"/>
        </w:rPr>
        <w:t xml:space="preserve">, and so might be thought to face similar objections. </w:t>
      </w:r>
      <w:r w:rsidR="00E07776">
        <w:rPr>
          <w:rFonts w:cstheme="minorHAnsi"/>
        </w:rPr>
        <w:t xml:space="preserve">For instance, Bratman (1987: 123) suggests that foreseen but unintended consequences can be intentional: a marathon runner might intentionally wear down the soles of their shoes, despite not intending to do so, if they are aware that they are doing so. </w:t>
      </w:r>
      <w:r w:rsidR="00C30991">
        <w:rPr>
          <w:rFonts w:cstheme="minorHAnsi"/>
        </w:rPr>
        <w:t xml:space="preserve">However, whether </w:t>
      </w:r>
      <w:r>
        <w:rPr>
          <w:rFonts w:cstheme="minorHAnsi"/>
        </w:rPr>
        <w:t xml:space="preserve">or not </w:t>
      </w:r>
      <w:r w:rsidR="004E32ED">
        <w:rPr>
          <w:rFonts w:cstheme="minorHAnsi"/>
        </w:rPr>
        <w:t>this is right</w:t>
      </w:r>
      <w:r>
        <w:rPr>
          <w:rFonts w:cstheme="minorHAnsi"/>
        </w:rPr>
        <w:t>,</w:t>
      </w:r>
      <w:r w:rsidR="00C30991">
        <w:rPr>
          <w:rFonts w:cstheme="minorHAnsi"/>
        </w:rPr>
        <w:t xml:space="preserve"> the case is no counterexample to our claim, since</w:t>
      </w:r>
      <w:r>
        <w:rPr>
          <w:rFonts w:cstheme="minorHAnsi"/>
        </w:rPr>
        <w:t xml:space="preserve"> it is clear that the runner does not run down the soles of </w:t>
      </w:r>
      <w:r w:rsidR="004E32ED">
        <w:rPr>
          <w:rFonts w:cstheme="minorHAnsi"/>
        </w:rPr>
        <w:t>their</w:t>
      </w:r>
      <w:r>
        <w:rPr>
          <w:rFonts w:cstheme="minorHAnsi"/>
        </w:rPr>
        <w:t xml:space="preserve"> shoes for a reason. </w:t>
      </w:r>
    </w:p>
    <w:p w14:paraId="0D1C7820" w14:textId="6418C777" w:rsidR="00D97095" w:rsidRPr="00672C17" w:rsidRDefault="00A900D9" w:rsidP="005D5320">
      <w:pPr>
        <w:spacing w:after="120" w:line="480" w:lineRule="auto"/>
        <w:rPr>
          <w:rFonts w:cstheme="minorHAnsi"/>
        </w:rPr>
      </w:pPr>
      <w:r>
        <w:rPr>
          <w:rFonts w:cstheme="minorHAnsi"/>
        </w:rPr>
        <w:t>Bratman’s central argument against the Simple View turns on his ‘video-game’ example. Here you are playing a game in which you simultaneously try to hit two targets – using each hand to guide a missile – although you know you ca</w:t>
      </w:r>
      <w:r w:rsidR="004E32ED">
        <w:rPr>
          <w:rFonts w:cstheme="minorHAnsi"/>
        </w:rPr>
        <w:t>nnot hit both. Bratman suggests</w:t>
      </w:r>
      <w:r>
        <w:rPr>
          <w:rFonts w:cstheme="minorHAnsi"/>
        </w:rPr>
        <w:t xml:space="preserve"> that if you </w:t>
      </w:r>
      <w:r w:rsidR="004E32ED">
        <w:rPr>
          <w:rFonts w:cstheme="minorHAnsi"/>
        </w:rPr>
        <w:t>hit</w:t>
      </w:r>
      <w:r>
        <w:rPr>
          <w:rFonts w:cstheme="minorHAnsi"/>
        </w:rPr>
        <w:t xml:space="preserve"> one of the targets – target 1 – you do so intentionally, although you did not intend to hit target 1. </w:t>
      </w:r>
      <w:r w:rsidR="003A5FDF">
        <w:rPr>
          <w:rFonts w:cstheme="minorHAnsi"/>
        </w:rPr>
        <w:t>Here again</w:t>
      </w:r>
      <w:r>
        <w:rPr>
          <w:rFonts w:cstheme="minorHAnsi"/>
        </w:rPr>
        <w:t xml:space="preserve">, we suggest, </w:t>
      </w:r>
      <w:r w:rsidR="003A5FDF">
        <w:rPr>
          <w:rFonts w:cstheme="minorHAnsi"/>
        </w:rPr>
        <w:t xml:space="preserve">it is </w:t>
      </w:r>
      <w:r>
        <w:rPr>
          <w:rFonts w:cstheme="minorHAnsi"/>
        </w:rPr>
        <w:t xml:space="preserve">dubious that you hit target 1 – as opposed to hitting one of the targets – for a reason. </w:t>
      </w:r>
      <w:r w:rsidR="00654E8D">
        <w:rPr>
          <w:rFonts w:cstheme="minorHAnsi"/>
        </w:rPr>
        <w:t>But</w:t>
      </w:r>
      <w:r>
        <w:rPr>
          <w:rFonts w:cstheme="minorHAnsi"/>
        </w:rPr>
        <w:t xml:space="preserve"> i</w:t>
      </w:r>
      <w:r w:rsidR="00E07776">
        <w:rPr>
          <w:rFonts w:cstheme="minorHAnsi"/>
        </w:rPr>
        <w:t>t is also unclear that you don’</w:t>
      </w:r>
      <w:r>
        <w:rPr>
          <w:rFonts w:cstheme="minorHAnsi"/>
        </w:rPr>
        <w:t xml:space="preserve">t intend to hit target 1. </w:t>
      </w:r>
      <w:r w:rsidR="00885B6D">
        <w:rPr>
          <w:rFonts w:cstheme="minorHAnsi"/>
        </w:rPr>
        <w:t xml:space="preserve">As others have observed, you are guided by a motivational state </w:t>
      </w:r>
      <w:r w:rsidR="004E32ED">
        <w:rPr>
          <w:rFonts w:cstheme="minorHAnsi"/>
        </w:rPr>
        <w:t>with</w:t>
      </w:r>
      <w:r w:rsidR="00885B6D">
        <w:rPr>
          <w:rFonts w:cstheme="minorHAnsi"/>
        </w:rPr>
        <w:t xml:space="preserve"> the functional role of intention. </w:t>
      </w:r>
      <w:r w:rsidR="00654E8D">
        <w:rPr>
          <w:rFonts w:cstheme="minorHAnsi"/>
        </w:rPr>
        <w:t>W</w:t>
      </w:r>
      <w:r w:rsidR="00E07776">
        <w:rPr>
          <w:rFonts w:cstheme="minorHAnsi"/>
        </w:rPr>
        <w:t xml:space="preserve">e </w:t>
      </w:r>
      <w:r w:rsidR="00654E8D">
        <w:rPr>
          <w:rFonts w:cstheme="minorHAnsi"/>
        </w:rPr>
        <w:t xml:space="preserve">might thus </w:t>
      </w:r>
      <w:r w:rsidR="00E07776">
        <w:rPr>
          <w:rFonts w:cstheme="minorHAnsi"/>
        </w:rPr>
        <w:t xml:space="preserve">take the case </w:t>
      </w:r>
      <w:r w:rsidR="003A5FDF">
        <w:rPr>
          <w:rFonts w:cstheme="minorHAnsi"/>
        </w:rPr>
        <w:t>as one in which it is rational to have inconsistent intentions</w:t>
      </w:r>
      <w:r w:rsidR="00E07776">
        <w:rPr>
          <w:rFonts w:cstheme="minorHAnsi"/>
        </w:rPr>
        <w:t xml:space="preserve"> (McCann 1991; </w:t>
      </w:r>
      <w:proofErr w:type="spellStart"/>
      <w:r w:rsidR="00E07776">
        <w:rPr>
          <w:rFonts w:cstheme="minorHAnsi"/>
        </w:rPr>
        <w:t>Kolodny</w:t>
      </w:r>
      <w:proofErr w:type="spellEnd"/>
      <w:r w:rsidR="00E07776">
        <w:rPr>
          <w:rFonts w:cstheme="minorHAnsi"/>
        </w:rPr>
        <w:t xml:space="preserve"> 2009)</w:t>
      </w:r>
      <w:r w:rsidR="003A5FDF">
        <w:rPr>
          <w:rFonts w:cstheme="minorHAnsi"/>
        </w:rPr>
        <w:t>. Either way</w:t>
      </w:r>
      <w:r w:rsidR="004E32ED">
        <w:rPr>
          <w:rFonts w:cstheme="minorHAnsi"/>
        </w:rPr>
        <w:t xml:space="preserve"> then</w:t>
      </w:r>
      <w:r w:rsidR="003A5FDF">
        <w:rPr>
          <w:rFonts w:cstheme="minorHAnsi"/>
        </w:rPr>
        <w:t xml:space="preserve">, the video-game </w:t>
      </w:r>
      <w:r w:rsidR="00E07776">
        <w:rPr>
          <w:rFonts w:cstheme="minorHAnsi"/>
        </w:rPr>
        <w:t>example</w:t>
      </w:r>
      <w:r w:rsidR="003A5FDF">
        <w:rPr>
          <w:rFonts w:cstheme="minorHAnsi"/>
        </w:rPr>
        <w:t xml:space="preserve"> is not a compelling </w:t>
      </w:r>
      <w:r w:rsidR="00E07776">
        <w:rPr>
          <w:rFonts w:cstheme="minorHAnsi"/>
        </w:rPr>
        <w:t>case of</w:t>
      </w:r>
      <w:r w:rsidR="003A5FDF">
        <w:rPr>
          <w:rFonts w:cstheme="minorHAnsi"/>
        </w:rPr>
        <w:t xml:space="preserve"> acting for a reason </w:t>
      </w:r>
      <w:r w:rsidR="00E07776">
        <w:rPr>
          <w:rFonts w:cstheme="minorHAnsi"/>
        </w:rPr>
        <w:t>without</w:t>
      </w:r>
      <w:r w:rsidR="003A5FDF">
        <w:rPr>
          <w:rFonts w:cstheme="minorHAnsi"/>
        </w:rPr>
        <w:t xml:space="preserve"> acting on an intention held for a reason.</w:t>
      </w:r>
      <w:r w:rsidRPr="00672C17">
        <w:rPr>
          <w:rStyle w:val="FootnoteReference"/>
          <w:rFonts w:cstheme="minorHAnsi"/>
        </w:rPr>
        <w:footnoteReference w:id="17"/>
      </w:r>
    </w:p>
    <w:p w14:paraId="7854C3F4" w14:textId="77777777" w:rsidR="00343EE9" w:rsidRPr="00672C17" w:rsidRDefault="00343EE9" w:rsidP="00B70F54">
      <w:pPr>
        <w:spacing w:after="120" w:line="480" w:lineRule="auto"/>
        <w:rPr>
          <w:rFonts w:cstheme="minorHAnsi"/>
        </w:rPr>
      </w:pPr>
    </w:p>
    <w:p w14:paraId="2DC29A17" w14:textId="7B6F62AB" w:rsidR="00644EED" w:rsidRPr="00672C17" w:rsidRDefault="005D1814" w:rsidP="00B70F54">
      <w:pPr>
        <w:spacing w:after="120" w:line="480" w:lineRule="auto"/>
        <w:rPr>
          <w:rFonts w:cstheme="minorHAnsi"/>
        </w:rPr>
      </w:pPr>
      <w:r w:rsidRPr="00672C17">
        <w:rPr>
          <w:rFonts w:cstheme="minorHAnsi"/>
        </w:rPr>
        <w:t xml:space="preserve">3.2 </w:t>
      </w:r>
      <w:r w:rsidR="00B170AD" w:rsidRPr="00672C17">
        <w:rPr>
          <w:rFonts w:cstheme="minorHAnsi"/>
        </w:rPr>
        <w:t>Reasons and Reasoning</w:t>
      </w:r>
    </w:p>
    <w:p w14:paraId="25942092" w14:textId="30A00D70" w:rsidR="00577438" w:rsidRDefault="00457537" w:rsidP="00B70F54">
      <w:pPr>
        <w:spacing w:after="120" w:line="480" w:lineRule="auto"/>
        <w:rPr>
          <w:rFonts w:cstheme="minorHAnsi"/>
        </w:rPr>
      </w:pPr>
      <w:r w:rsidRPr="00672C17">
        <w:rPr>
          <w:rFonts w:cstheme="minorHAnsi"/>
        </w:rPr>
        <w:t xml:space="preserve">Our second argument </w:t>
      </w:r>
      <w:r w:rsidR="00577438">
        <w:rPr>
          <w:rFonts w:cstheme="minorHAnsi"/>
        </w:rPr>
        <w:t>aims to provide support for the Special Hypothesis through attention to the way reasons feature in reasoning.</w:t>
      </w:r>
    </w:p>
    <w:p w14:paraId="432008D6" w14:textId="7BA073B8" w:rsidR="00D631F9" w:rsidRPr="00672C17" w:rsidRDefault="00D631F9" w:rsidP="00B70F54">
      <w:pPr>
        <w:spacing w:after="120" w:line="480" w:lineRule="auto"/>
        <w:rPr>
          <w:rFonts w:cstheme="minorHAnsi"/>
        </w:rPr>
      </w:pPr>
      <w:r w:rsidRPr="00672C17">
        <w:rPr>
          <w:rFonts w:cstheme="minorHAnsi"/>
        </w:rPr>
        <w:t xml:space="preserve">In theoretical reasoning, you aim to settle on a view of what’s true – to form a belief. But you do this by considering the question of what’s true – or, more specifically, of whether, say, it will rain. </w:t>
      </w:r>
      <w:proofErr w:type="gramStart"/>
      <w:r w:rsidRPr="00672C17">
        <w:rPr>
          <w:rFonts w:cstheme="minorHAnsi"/>
        </w:rPr>
        <w:t>Thus</w:t>
      </w:r>
      <w:proofErr w:type="gramEnd"/>
      <w:r w:rsidRPr="00672C17">
        <w:rPr>
          <w:rFonts w:cstheme="minorHAnsi"/>
        </w:rPr>
        <w:t xml:space="preserve"> you consider evidence bearing on this question – e.g. that clouds are gathering. If</w:t>
      </w:r>
      <w:r w:rsidR="00703251">
        <w:rPr>
          <w:rFonts w:cstheme="minorHAnsi"/>
        </w:rPr>
        <w:t>,</w:t>
      </w:r>
      <w:r w:rsidRPr="00672C17">
        <w:rPr>
          <w:rFonts w:cstheme="minorHAnsi"/>
        </w:rPr>
        <w:t xml:space="preserve"> on the basis of this evidence, you answer the question affirmatively, you thereby believe it will rain. But you don’t need to think about this belief – you can just think about the prospects of rain.</w:t>
      </w:r>
      <w:r w:rsidRPr="00672C17">
        <w:rPr>
          <w:rStyle w:val="FootnoteReference"/>
          <w:rFonts w:cstheme="minorHAnsi"/>
        </w:rPr>
        <w:footnoteReference w:id="18"/>
      </w:r>
    </w:p>
    <w:p w14:paraId="43F13E80" w14:textId="5F1C3749" w:rsidR="00DF6A41" w:rsidRPr="00672C17" w:rsidRDefault="00644EED" w:rsidP="00B70F54">
      <w:pPr>
        <w:spacing w:after="120" w:line="480" w:lineRule="auto"/>
        <w:rPr>
          <w:rFonts w:cstheme="minorHAnsi"/>
        </w:rPr>
      </w:pPr>
      <w:r w:rsidRPr="00672C17">
        <w:rPr>
          <w:rFonts w:cstheme="minorHAnsi"/>
        </w:rPr>
        <w:t>In practical reasoning, you aim to settle on a course of action – to form an intention. But you do this by considering the question of what to do – or, more specifically, of whether, say, to go to the pub.</w:t>
      </w:r>
      <w:r w:rsidR="00D631F9" w:rsidRPr="00672C17">
        <w:rPr>
          <w:rFonts w:cstheme="minorHAnsi"/>
        </w:rPr>
        <w:t xml:space="preserve"> </w:t>
      </w:r>
      <w:proofErr w:type="gramStart"/>
      <w:r w:rsidR="00D631F9" w:rsidRPr="00672C17">
        <w:rPr>
          <w:rFonts w:cstheme="minorHAnsi"/>
        </w:rPr>
        <w:t>Thus</w:t>
      </w:r>
      <w:proofErr w:type="gramEnd"/>
      <w:r w:rsidR="00D631F9" w:rsidRPr="00672C17">
        <w:rPr>
          <w:rFonts w:cstheme="minorHAnsi"/>
        </w:rPr>
        <w:t xml:space="preserve"> you consider factors bearing on this question – e.g. that your friends are at the pub. If</w:t>
      </w:r>
      <w:r w:rsidR="00703251">
        <w:rPr>
          <w:rFonts w:cstheme="minorHAnsi"/>
        </w:rPr>
        <w:t>,</w:t>
      </w:r>
      <w:r w:rsidR="00D631F9" w:rsidRPr="00672C17">
        <w:rPr>
          <w:rFonts w:cstheme="minorHAnsi"/>
        </w:rPr>
        <w:t xml:space="preserve"> on the basis of such factors, you answer the </w:t>
      </w:r>
      <w:r w:rsidRPr="00672C17">
        <w:rPr>
          <w:rFonts w:cstheme="minorHAnsi"/>
        </w:rPr>
        <w:t xml:space="preserve">question affirmatively, you thereby intend to go to the pub. </w:t>
      </w:r>
      <w:r w:rsidR="00DF6A41" w:rsidRPr="00672C17">
        <w:rPr>
          <w:rFonts w:cstheme="minorHAnsi"/>
        </w:rPr>
        <w:t>But you don’t need to think about this intention – you can just think about the pros and cons of going to the pub.</w:t>
      </w:r>
      <w:r w:rsidR="009406C3">
        <w:rPr>
          <w:rStyle w:val="FootnoteReference"/>
          <w:rFonts w:cstheme="minorHAnsi"/>
        </w:rPr>
        <w:footnoteReference w:id="19"/>
      </w:r>
      <w:r w:rsidR="00DF6A41" w:rsidRPr="00672C17">
        <w:rPr>
          <w:rFonts w:cstheme="minorHAnsi"/>
        </w:rPr>
        <w:t xml:space="preserve"> </w:t>
      </w:r>
    </w:p>
    <w:p w14:paraId="6AC9F658" w14:textId="5DE8C7ED" w:rsidR="00644EED" w:rsidRPr="00672C17" w:rsidRDefault="00457537" w:rsidP="00B70F54">
      <w:pPr>
        <w:spacing w:after="120" w:line="480" w:lineRule="auto"/>
        <w:rPr>
          <w:rFonts w:cstheme="minorHAnsi"/>
        </w:rPr>
      </w:pPr>
      <w:r w:rsidRPr="00672C17">
        <w:rPr>
          <w:rFonts w:cstheme="minorHAnsi"/>
        </w:rPr>
        <w:lastRenderedPageBreak/>
        <w:t xml:space="preserve">In both theoretical and practical reasoning, then, there is a distinction between a response to which the reasoning leads, and the object of that response. In the theoretical case, the response is a </w:t>
      </w:r>
      <w:proofErr w:type="gramStart"/>
      <w:r w:rsidRPr="00672C17">
        <w:rPr>
          <w:rFonts w:cstheme="minorHAnsi"/>
        </w:rPr>
        <w:t>belief</w:t>
      </w:r>
      <w:proofErr w:type="gramEnd"/>
      <w:r w:rsidRPr="00672C17">
        <w:rPr>
          <w:rFonts w:cstheme="minorHAnsi"/>
        </w:rPr>
        <w:t xml:space="preserve"> and its object is a proposition. In the practical case, the response is an </w:t>
      </w:r>
      <w:proofErr w:type="gramStart"/>
      <w:r w:rsidRPr="00672C17">
        <w:rPr>
          <w:rFonts w:cstheme="minorHAnsi"/>
        </w:rPr>
        <w:t>intention</w:t>
      </w:r>
      <w:proofErr w:type="gramEnd"/>
      <w:r w:rsidRPr="00672C17">
        <w:rPr>
          <w:rFonts w:cstheme="minorHAnsi"/>
        </w:rPr>
        <w:t xml:space="preserve"> and its object is an act-type. </w:t>
      </w:r>
      <w:r w:rsidR="00890BFC" w:rsidRPr="00672C17">
        <w:rPr>
          <w:rFonts w:cstheme="minorHAnsi"/>
        </w:rPr>
        <w:t xml:space="preserve">Thus, as far as their role in reasoning goes, practical reasons seem to stand to intentions, rather than to act-types, as theoretical reasons stand to beliefs; they stand to act-types as theoretical reasons stand, not to beliefs, </w:t>
      </w:r>
      <w:r w:rsidR="00645C96" w:rsidRPr="00672C17">
        <w:rPr>
          <w:rFonts w:cstheme="minorHAnsi"/>
        </w:rPr>
        <w:t xml:space="preserve">but </w:t>
      </w:r>
      <w:r w:rsidR="00890BFC" w:rsidRPr="00672C17">
        <w:rPr>
          <w:rFonts w:cstheme="minorHAnsi"/>
        </w:rPr>
        <w:t xml:space="preserve">to propositions. In the theoretical case, it is clear that what reasons support </w:t>
      </w:r>
      <w:r w:rsidR="00645C96" w:rsidRPr="00672C17">
        <w:rPr>
          <w:rFonts w:cstheme="minorHAnsi"/>
        </w:rPr>
        <w:t>is</w:t>
      </w:r>
      <w:r w:rsidR="00890BFC" w:rsidRPr="00672C17">
        <w:rPr>
          <w:rFonts w:cstheme="minorHAnsi"/>
        </w:rPr>
        <w:t xml:space="preserve"> fundamentally beliefs, </w:t>
      </w:r>
      <w:r w:rsidR="006821C6" w:rsidRPr="00672C17">
        <w:rPr>
          <w:rFonts w:cstheme="minorHAnsi"/>
        </w:rPr>
        <w:t>not</w:t>
      </w:r>
      <w:r w:rsidR="00890BFC" w:rsidRPr="00672C17">
        <w:rPr>
          <w:rFonts w:cstheme="minorHAnsi"/>
        </w:rPr>
        <w:t xml:space="preserve"> proposition</w:t>
      </w:r>
      <w:r w:rsidR="00645C96" w:rsidRPr="00672C17">
        <w:rPr>
          <w:rFonts w:cstheme="minorHAnsi"/>
        </w:rPr>
        <w:t>s</w:t>
      </w:r>
      <w:r w:rsidR="00890BFC" w:rsidRPr="00672C17">
        <w:rPr>
          <w:rFonts w:cstheme="minorHAnsi"/>
        </w:rPr>
        <w:t>. If we take their role in reasoning to be an important aspect of the nature of reasons, then, we should regard practical reasons as fundamentally supporting</w:t>
      </w:r>
      <w:r w:rsidR="00645C96" w:rsidRPr="00672C17">
        <w:rPr>
          <w:rFonts w:cstheme="minorHAnsi"/>
        </w:rPr>
        <w:t xml:space="preserve"> intentions rather than act-types. In doing so we get an attractive, unified picture of how (fundamental) reasons feature in reasoning: a reason for a response is a premise of good reasoning that concludes in that response, reasoning which is about the object of the response. By contrast, if we regard practical reasons as fundamentally supporting act-types, then we </w:t>
      </w:r>
      <w:r w:rsidR="00FA36E9" w:rsidRPr="00672C17">
        <w:rPr>
          <w:rFonts w:cstheme="minorHAnsi"/>
        </w:rPr>
        <w:t>find</w:t>
      </w:r>
      <w:r w:rsidR="00645C96" w:rsidRPr="00672C17">
        <w:rPr>
          <w:rFonts w:cstheme="minorHAnsi"/>
        </w:rPr>
        <w:t xml:space="preserve"> deep differences between practical and theoretical reasons in respect of the way they relate, in reasoning, to the responses they support. Such differences seem hard to reconcile with the idea that their role in reasoning is an</w:t>
      </w:r>
      <w:r w:rsidR="006821C6" w:rsidRPr="00672C17">
        <w:rPr>
          <w:rFonts w:cstheme="minorHAnsi"/>
        </w:rPr>
        <w:t xml:space="preserve"> important</w:t>
      </w:r>
      <w:r w:rsidR="00645C96" w:rsidRPr="00672C17">
        <w:rPr>
          <w:rFonts w:cstheme="minorHAnsi"/>
        </w:rPr>
        <w:t xml:space="preserve"> aspect of the nature of reasons.</w:t>
      </w:r>
      <w:r w:rsidR="00DF6A41" w:rsidRPr="00672C17">
        <w:rPr>
          <w:rFonts w:cstheme="minorHAnsi"/>
        </w:rPr>
        <w:t xml:space="preserve"> </w:t>
      </w:r>
    </w:p>
    <w:p w14:paraId="47CDA299" w14:textId="5811E917" w:rsidR="00AB3537" w:rsidRDefault="00890BFC" w:rsidP="00B70F54">
      <w:pPr>
        <w:spacing w:after="120" w:line="480" w:lineRule="auto"/>
        <w:rPr>
          <w:rFonts w:cstheme="minorHAnsi"/>
        </w:rPr>
      </w:pPr>
      <w:r w:rsidRPr="00672C17">
        <w:rPr>
          <w:rFonts w:cstheme="minorHAnsi"/>
        </w:rPr>
        <w:t>Our argument here</w:t>
      </w:r>
      <w:r w:rsidR="00DF6A41" w:rsidRPr="00672C17">
        <w:rPr>
          <w:rFonts w:cstheme="minorHAnsi"/>
        </w:rPr>
        <w:t xml:space="preserve"> might seem to ignore the Aristotelian </w:t>
      </w:r>
      <w:r w:rsidR="00BD65E4" w:rsidRPr="00672C17">
        <w:rPr>
          <w:rFonts w:cstheme="minorHAnsi"/>
        </w:rPr>
        <w:t>thesis</w:t>
      </w:r>
      <w:r w:rsidR="00DF6A41" w:rsidRPr="00672C17">
        <w:rPr>
          <w:rFonts w:cstheme="minorHAnsi"/>
        </w:rPr>
        <w:t xml:space="preserve"> that the conclusion of practical reasoning is an action.</w:t>
      </w:r>
      <w:r w:rsidR="00F84F4F" w:rsidRPr="00672C17">
        <w:rPr>
          <w:rStyle w:val="FootnoteReference"/>
          <w:rFonts w:cstheme="minorHAnsi"/>
        </w:rPr>
        <w:footnoteReference w:id="20"/>
      </w:r>
      <w:r w:rsidR="00DF6A41" w:rsidRPr="00672C17">
        <w:rPr>
          <w:rFonts w:cstheme="minorHAnsi"/>
        </w:rPr>
        <w:t xml:space="preserve"> </w:t>
      </w:r>
      <w:r w:rsidR="00203059">
        <w:rPr>
          <w:rFonts w:cstheme="minorHAnsi"/>
        </w:rPr>
        <w:t>However, the</w:t>
      </w:r>
      <w:r w:rsidR="00DF6A41" w:rsidRPr="00672C17">
        <w:rPr>
          <w:rFonts w:cstheme="minorHAnsi"/>
        </w:rPr>
        <w:t xml:space="preserve"> central alternative to the Special Hypothesis is that practical reasons fundamentally </w:t>
      </w:r>
      <w:r w:rsidR="00643BB5" w:rsidRPr="00672C17">
        <w:rPr>
          <w:rFonts w:cstheme="minorHAnsi"/>
        </w:rPr>
        <w:t xml:space="preserve">support </w:t>
      </w:r>
      <w:r w:rsidR="00BD65E4" w:rsidRPr="00672C17">
        <w:rPr>
          <w:rFonts w:cstheme="minorHAnsi"/>
        </w:rPr>
        <w:t xml:space="preserve">act-types – i.e. types of events or processes that </w:t>
      </w:r>
      <w:r w:rsidRPr="00672C17">
        <w:rPr>
          <w:rFonts w:cstheme="minorHAnsi"/>
        </w:rPr>
        <w:t xml:space="preserve">can but </w:t>
      </w:r>
      <w:r w:rsidR="00BD65E4" w:rsidRPr="00672C17">
        <w:rPr>
          <w:rFonts w:cstheme="minorHAnsi"/>
        </w:rPr>
        <w:t xml:space="preserve">need not be intentional. But if the Aristotelian thesis is right, </w:t>
      </w:r>
      <w:r w:rsidR="00BD65E4" w:rsidRPr="00672C17">
        <w:rPr>
          <w:rFonts w:cstheme="minorHAnsi"/>
          <w:i/>
        </w:rPr>
        <w:t xml:space="preserve">intentional </w:t>
      </w:r>
      <w:r w:rsidR="00BD65E4" w:rsidRPr="00672C17">
        <w:rPr>
          <w:rFonts w:cstheme="minorHAnsi"/>
        </w:rPr>
        <w:t xml:space="preserve">actions can be conclusions of practical reasoning. Mere actions cannot be conclusions of practical reasoning by anyone’s lights. </w:t>
      </w:r>
      <w:r w:rsidR="00203059">
        <w:rPr>
          <w:rFonts w:cstheme="minorHAnsi"/>
        </w:rPr>
        <w:t xml:space="preserve">Irrespective of the Aristotelian thesis then, we can conclude that </w:t>
      </w:r>
      <w:r w:rsidR="00203059" w:rsidRPr="00672C17">
        <w:rPr>
          <w:rFonts w:cstheme="minorHAnsi"/>
        </w:rPr>
        <w:t xml:space="preserve">practical reasons are not fundamentally reasons </w:t>
      </w:r>
      <w:r w:rsidR="00203059" w:rsidRPr="00672C17">
        <w:rPr>
          <w:rFonts w:cstheme="minorHAnsi"/>
        </w:rPr>
        <w:lastRenderedPageBreak/>
        <w:t>for mere actions</w:t>
      </w:r>
      <w:r w:rsidR="00AB3537">
        <w:rPr>
          <w:rFonts w:cstheme="minorHAnsi"/>
        </w:rPr>
        <w:t>, and thus that the Special Hypothesis should be preferred to its central alternative.</w:t>
      </w:r>
      <w:r w:rsidR="00AB3537">
        <w:rPr>
          <w:rStyle w:val="FootnoteReference"/>
          <w:rFonts w:cstheme="minorHAnsi"/>
        </w:rPr>
        <w:footnoteReference w:id="21"/>
      </w:r>
      <w:r w:rsidR="00203059">
        <w:rPr>
          <w:rFonts w:cstheme="minorHAnsi"/>
        </w:rPr>
        <w:t xml:space="preserve"> </w:t>
      </w:r>
    </w:p>
    <w:p w14:paraId="3DFD70DA" w14:textId="77777777" w:rsidR="0022681A" w:rsidRPr="00672C17" w:rsidRDefault="0022681A" w:rsidP="00B70F54">
      <w:pPr>
        <w:spacing w:after="120" w:line="480" w:lineRule="auto"/>
        <w:rPr>
          <w:rFonts w:cstheme="minorHAnsi"/>
        </w:rPr>
      </w:pPr>
    </w:p>
    <w:p w14:paraId="3EDF3329" w14:textId="77777777" w:rsidR="00474461" w:rsidRPr="00672C17" w:rsidRDefault="00474461" w:rsidP="00B70F54">
      <w:pPr>
        <w:spacing w:after="120" w:line="480" w:lineRule="auto"/>
        <w:rPr>
          <w:rFonts w:cstheme="minorHAnsi"/>
        </w:rPr>
      </w:pPr>
      <w:r w:rsidRPr="00672C17">
        <w:rPr>
          <w:rFonts w:cstheme="minorHAnsi"/>
        </w:rPr>
        <w:t>4. Objections and Replies</w:t>
      </w:r>
    </w:p>
    <w:p w14:paraId="13BA8F2D" w14:textId="3277C45D" w:rsidR="00EC4BA2" w:rsidRPr="00672C17" w:rsidRDefault="00C2686C" w:rsidP="00B70F54">
      <w:pPr>
        <w:spacing w:after="120" w:line="480" w:lineRule="auto"/>
        <w:rPr>
          <w:rFonts w:cstheme="minorHAnsi"/>
        </w:rPr>
      </w:pPr>
      <w:r w:rsidRPr="00672C17">
        <w:rPr>
          <w:rFonts w:cstheme="minorHAnsi"/>
        </w:rPr>
        <w:t>We have made a prima facie case for the Special Hypothesis. We now turn to considering some objections.</w:t>
      </w:r>
      <w:r w:rsidR="006821C6" w:rsidRPr="00672C17">
        <w:rPr>
          <w:rFonts w:cstheme="minorHAnsi"/>
        </w:rPr>
        <w:t xml:space="preserve"> First</w:t>
      </w:r>
      <w:r w:rsidR="000C797F">
        <w:rPr>
          <w:rFonts w:cstheme="minorHAnsi"/>
        </w:rPr>
        <w:t>,</w:t>
      </w:r>
      <w:r w:rsidR="006821C6" w:rsidRPr="00672C17">
        <w:rPr>
          <w:rFonts w:cstheme="minorHAnsi"/>
        </w:rPr>
        <w:t xml:space="preserve"> we will consider the objection that the Special Hypothesis wrongly puts the focus of our practical lives on intention rather than action (§4.1). Second, we will address some putative counterexamples: cases where it might seem plausible to attribute a reason for action but not a reason for intention (§4.2). Third, we will consider an objection to what we earlier granted is an implication of the Special Hypothesis: that rational </w:t>
      </w:r>
      <w:proofErr w:type="spellStart"/>
      <w:r w:rsidR="006821C6" w:rsidRPr="00672C17">
        <w:rPr>
          <w:rFonts w:cstheme="minorHAnsi"/>
        </w:rPr>
        <w:t>criticisability</w:t>
      </w:r>
      <w:proofErr w:type="spellEnd"/>
      <w:r w:rsidR="006821C6" w:rsidRPr="00672C17">
        <w:rPr>
          <w:rFonts w:cstheme="minorHAnsi"/>
        </w:rPr>
        <w:t xml:space="preserve"> for action depends on rational </w:t>
      </w:r>
      <w:proofErr w:type="spellStart"/>
      <w:r w:rsidR="006821C6" w:rsidRPr="00672C17">
        <w:rPr>
          <w:rFonts w:cstheme="minorHAnsi"/>
        </w:rPr>
        <w:t>criticisability</w:t>
      </w:r>
      <w:proofErr w:type="spellEnd"/>
      <w:r w:rsidR="006821C6" w:rsidRPr="00672C17">
        <w:rPr>
          <w:rFonts w:cstheme="minorHAnsi"/>
        </w:rPr>
        <w:t xml:space="preserve"> for intention. In some cases, it might seem, your actions make you rationally criticisable regardless of </w:t>
      </w:r>
      <w:r w:rsidR="009B2641" w:rsidRPr="00672C17">
        <w:rPr>
          <w:rFonts w:cstheme="minorHAnsi"/>
        </w:rPr>
        <w:t xml:space="preserve">your </w:t>
      </w:r>
      <w:r w:rsidR="006821C6" w:rsidRPr="00672C17">
        <w:rPr>
          <w:rFonts w:cstheme="minorHAnsi"/>
        </w:rPr>
        <w:t>intentions (§4.3).</w:t>
      </w:r>
    </w:p>
    <w:p w14:paraId="4BDC8386" w14:textId="77777777" w:rsidR="00C2686C" w:rsidRPr="00672C17" w:rsidRDefault="00C2686C" w:rsidP="00B70F54">
      <w:pPr>
        <w:spacing w:after="120" w:line="480" w:lineRule="auto"/>
        <w:rPr>
          <w:rFonts w:cstheme="minorHAnsi"/>
        </w:rPr>
      </w:pPr>
    </w:p>
    <w:p w14:paraId="25D632A3" w14:textId="62954305" w:rsidR="00DC0A13" w:rsidRPr="00672C17" w:rsidRDefault="00253C20" w:rsidP="00B70F54">
      <w:pPr>
        <w:spacing w:after="120" w:line="480" w:lineRule="auto"/>
        <w:rPr>
          <w:rFonts w:cstheme="minorHAnsi"/>
        </w:rPr>
      </w:pPr>
      <w:r w:rsidRPr="00672C17">
        <w:rPr>
          <w:rFonts w:cstheme="minorHAnsi"/>
        </w:rPr>
        <w:t>4.1</w:t>
      </w:r>
      <w:r w:rsidR="00DC0A13" w:rsidRPr="00672C17">
        <w:rPr>
          <w:rFonts w:cstheme="minorHAnsi"/>
        </w:rPr>
        <w:t xml:space="preserve"> The Wrong Focus?</w:t>
      </w:r>
    </w:p>
    <w:p w14:paraId="1712F8B2" w14:textId="11EC8FE8" w:rsidR="00DC0A13" w:rsidRPr="00672C17" w:rsidRDefault="00DC0A13" w:rsidP="00B70F54">
      <w:pPr>
        <w:spacing w:after="120" w:line="480" w:lineRule="auto"/>
        <w:rPr>
          <w:rFonts w:cstheme="minorHAnsi"/>
        </w:rPr>
      </w:pPr>
      <w:r w:rsidRPr="00672C17">
        <w:rPr>
          <w:rFonts w:cstheme="minorHAnsi"/>
        </w:rPr>
        <w:t>Much of our ordinary practical deliberation, our talk about practical reasons, and our practices of holding each other responsible, focus</w:t>
      </w:r>
      <w:r w:rsidR="00C94E1C" w:rsidRPr="00672C17">
        <w:rPr>
          <w:rFonts w:cstheme="minorHAnsi"/>
        </w:rPr>
        <w:t>es</w:t>
      </w:r>
      <w:r w:rsidRPr="00672C17">
        <w:rPr>
          <w:rFonts w:cstheme="minorHAnsi"/>
        </w:rPr>
        <w:t xml:space="preserve"> on actions rather than intentions. The Special Hypothesis might seem incompatible with th</w:t>
      </w:r>
      <w:r w:rsidR="00C94E1C" w:rsidRPr="00672C17">
        <w:rPr>
          <w:rFonts w:cstheme="minorHAnsi"/>
        </w:rPr>
        <w:t>is</w:t>
      </w:r>
      <w:r w:rsidRPr="00672C17">
        <w:rPr>
          <w:rFonts w:cstheme="minorHAnsi"/>
        </w:rPr>
        <w:t xml:space="preserve"> fact. In taking reasons to act to </w:t>
      </w:r>
      <w:r w:rsidR="009B2641" w:rsidRPr="00672C17">
        <w:rPr>
          <w:rFonts w:cstheme="minorHAnsi"/>
        </w:rPr>
        <w:t>hold in virtue of</w:t>
      </w:r>
      <w:r w:rsidRPr="00672C17">
        <w:rPr>
          <w:rFonts w:cstheme="minorHAnsi"/>
        </w:rPr>
        <w:t xml:space="preserve"> reasons to intend, it might seem to give practical reasons the wrong focus, or to suggest that what ultimately matters is what we intend rather than what we do.</w:t>
      </w:r>
    </w:p>
    <w:p w14:paraId="5F4FE50C" w14:textId="4535EA40" w:rsidR="00DC0A13" w:rsidRPr="00672C17" w:rsidRDefault="00DC0A13" w:rsidP="00B70F54">
      <w:pPr>
        <w:spacing w:after="120" w:line="480" w:lineRule="auto"/>
        <w:rPr>
          <w:rFonts w:cstheme="minorHAnsi"/>
        </w:rPr>
      </w:pPr>
      <w:r w:rsidRPr="00672C17">
        <w:rPr>
          <w:rFonts w:cstheme="minorHAnsi"/>
        </w:rPr>
        <w:t>However, this concern is misguided. First, reasons for</w:t>
      </w:r>
      <w:r w:rsidR="00275DCB" w:rsidRPr="00672C17">
        <w:rPr>
          <w:rFonts w:cstheme="minorHAnsi"/>
        </w:rPr>
        <w:t xml:space="preserve"> </w:t>
      </w:r>
      <w:r w:rsidRPr="00672C17">
        <w:rPr>
          <w:rFonts w:cstheme="minorHAnsi"/>
        </w:rPr>
        <w:t xml:space="preserve">intention are </w:t>
      </w:r>
      <w:r w:rsidR="00BE3565">
        <w:rPr>
          <w:rFonts w:cstheme="minorHAnsi"/>
        </w:rPr>
        <w:t xml:space="preserve">provided by </w:t>
      </w:r>
      <w:r w:rsidRPr="00672C17">
        <w:rPr>
          <w:rFonts w:cstheme="minorHAnsi"/>
        </w:rPr>
        <w:t>features of actions</w:t>
      </w:r>
      <w:r w:rsidR="00BE3565">
        <w:rPr>
          <w:rFonts w:cstheme="minorHAnsi"/>
        </w:rPr>
        <w:t xml:space="preserve"> – for instance, </w:t>
      </w:r>
      <w:r w:rsidR="007D6A83">
        <w:rPr>
          <w:rFonts w:cstheme="minorHAnsi"/>
        </w:rPr>
        <w:t>what gives me a reason to intend to go the pub is that going to the pub allows me to see my friends</w:t>
      </w:r>
      <w:r w:rsidRPr="00672C17">
        <w:rPr>
          <w:rFonts w:cstheme="minorHAnsi"/>
        </w:rPr>
        <w:t xml:space="preserve">. It is thus not surprising that these features should be </w:t>
      </w:r>
      <w:r w:rsidR="00CC0D13" w:rsidRPr="00672C17">
        <w:rPr>
          <w:rFonts w:cstheme="minorHAnsi"/>
        </w:rPr>
        <w:t>the</w:t>
      </w:r>
      <w:r w:rsidRPr="00672C17">
        <w:rPr>
          <w:rFonts w:cstheme="minorHAnsi"/>
        </w:rPr>
        <w:t xml:space="preserve"> focus of attention in </w:t>
      </w:r>
      <w:r w:rsidRPr="00672C17">
        <w:rPr>
          <w:rFonts w:cstheme="minorHAnsi"/>
        </w:rPr>
        <w:lastRenderedPageBreak/>
        <w:t xml:space="preserve">practical deliberation, just as evidence for propositions, rather than beliefs as such, is the focus of ordinary theoretical deliberation. Second, practical deliberation in its basic form is framed by the question </w:t>
      </w:r>
      <w:r w:rsidR="003D50BA" w:rsidRPr="00672C17">
        <w:rPr>
          <w:rFonts w:cstheme="minorHAnsi"/>
        </w:rPr>
        <w:t xml:space="preserve">of </w:t>
      </w:r>
      <w:r w:rsidRPr="00672C17">
        <w:rPr>
          <w:rFonts w:cstheme="minorHAnsi"/>
        </w:rPr>
        <w:t xml:space="preserve">what to </w:t>
      </w:r>
      <w:r w:rsidRPr="00672C17">
        <w:rPr>
          <w:rFonts w:cstheme="minorHAnsi"/>
          <w:i/>
        </w:rPr>
        <w:t>do</w:t>
      </w:r>
      <w:r w:rsidRPr="00672C17">
        <w:rPr>
          <w:rFonts w:cstheme="minorHAnsi"/>
        </w:rPr>
        <w:t xml:space="preserve">, rather than what to intend, just as theoretical deliberation is framed by the question </w:t>
      </w:r>
      <w:r w:rsidR="003D50BA" w:rsidRPr="00672C17">
        <w:rPr>
          <w:rFonts w:cstheme="minorHAnsi"/>
        </w:rPr>
        <w:t xml:space="preserve">of </w:t>
      </w:r>
      <w:r w:rsidRPr="00672C17">
        <w:rPr>
          <w:rFonts w:cstheme="minorHAnsi"/>
        </w:rPr>
        <w:t xml:space="preserve">what </w:t>
      </w:r>
      <w:proofErr w:type="gramStart"/>
      <w:r w:rsidRPr="00672C17">
        <w:rPr>
          <w:rFonts w:cstheme="minorHAnsi"/>
        </w:rPr>
        <w:t>is the cas</w:t>
      </w:r>
      <w:r w:rsidR="00275DCB" w:rsidRPr="00672C17">
        <w:rPr>
          <w:rFonts w:cstheme="minorHAnsi"/>
        </w:rPr>
        <w:t>e</w:t>
      </w:r>
      <w:proofErr w:type="gramEnd"/>
      <w:r w:rsidR="00275DCB" w:rsidRPr="00672C17">
        <w:rPr>
          <w:rFonts w:cstheme="minorHAnsi"/>
        </w:rPr>
        <w:t xml:space="preserve">, rather than what to believe. </w:t>
      </w:r>
      <w:r w:rsidR="008051F4" w:rsidRPr="00672C17">
        <w:rPr>
          <w:rFonts w:cstheme="minorHAnsi"/>
        </w:rPr>
        <w:t>We form intentions in deliberation by answering the question of what to do, just as we form beliefs in deliberation by answering the question of what’s true. Third</w:t>
      </w:r>
      <w:r w:rsidRPr="00672C17">
        <w:rPr>
          <w:rFonts w:cstheme="minorHAnsi"/>
        </w:rPr>
        <w:t xml:space="preserve">, the Special Hypothesis does not entail that what we intend </w:t>
      </w:r>
      <w:r w:rsidRPr="00672C17">
        <w:rPr>
          <w:rFonts w:cstheme="minorHAnsi"/>
          <w:i/>
        </w:rPr>
        <w:t>matters</w:t>
      </w:r>
      <w:r w:rsidRPr="00672C17">
        <w:rPr>
          <w:rFonts w:cstheme="minorHAnsi"/>
        </w:rPr>
        <w:t xml:space="preserve"> more than how we act. </w:t>
      </w:r>
      <w:r w:rsidR="00586BFE" w:rsidRPr="00672C17">
        <w:rPr>
          <w:rFonts w:cstheme="minorHAnsi"/>
        </w:rPr>
        <w:t>It</w:t>
      </w:r>
      <w:r w:rsidRPr="00672C17">
        <w:rPr>
          <w:rFonts w:cstheme="minorHAnsi"/>
        </w:rPr>
        <w:t xml:space="preserve"> is a claim about what’s metaphysically fundamental, not about what</w:t>
      </w:r>
      <w:r w:rsidR="00CC0D13" w:rsidRPr="00672C17">
        <w:rPr>
          <w:rFonts w:cstheme="minorHAnsi"/>
        </w:rPr>
        <w:t>’</w:t>
      </w:r>
      <w:r w:rsidRPr="00672C17">
        <w:rPr>
          <w:rFonts w:cstheme="minorHAnsi"/>
        </w:rPr>
        <w:t>s more important, or what we have more reason to care about.</w:t>
      </w:r>
      <w:r w:rsidR="00586BFE" w:rsidRPr="00672C17">
        <w:rPr>
          <w:rFonts w:cstheme="minorHAnsi"/>
        </w:rPr>
        <w:t xml:space="preserve"> It might be that what matters most is how we act, even though reasons to act derive from reasons to intend, and </w:t>
      </w:r>
      <w:r w:rsidR="009653EB" w:rsidRPr="00672C17">
        <w:rPr>
          <w:rFonts w:cstheme="minorHAnsi"/>
        </w:rPr>
        <w:t xml:space="preserve">even though </w:t>
      </w:r>
      <w:r w:rsidR="00586BFE" w:rsidRPr="00672C17">
        <w:rPr>
          <w:rFonts w:cstheme="minorHAnsi"/>
        </w:rPr>
        <w:t>we are criticisable for our actions only in so far as we are criticisable for our intentions.</w:t>
      </w:r>
    </w:p>
    <w:p w14:paraId="6BBD04B4" w14:textId="77777777" w:rsidR="0040176D" w:rsidRPr="00672C17" w:rsidRDefault="0040176D" w:rsidP="00B70F54">
      <w:pPr>
        <w:spacing w:after="120" w:line="480" w:lineRule="auto"/>
        <w:rPr>
          <w:rFonts w:cstheme="minorHAnsi"/>
        </w:rPr>
      </w:pPr>
    </w:p>
    <w:p w14:paraId="77137EAC" w14:textId="0C01E853" w:rsidR="00474461" w:rsidRPr="00672C17" w:rsidRDefault="00165417" w:rsidP="00B70F54">
      <w:pPr>
        <w:spacing w:after="120" w:line="480" w:lineRule="auto"/>
        <w:rPr>
          <w:rFonts w:cstheme="minorHAnsi"/>
        </w:rPr>
      </w:pPr>
      <w:r w:rsidRPr="00672C17">
        <w:rPr>
          <w:rFonts w:cstheme="minorHAnsi"/>
        </w:rPr>
        <w:t>4.</w:t>
      </w:r>
      <w:r w:rsidR="00253C20" w:rsidRPr="00672C17">
        <w:rPr>
          <w:rFonts w:cstheme="minorHAnsi"/>
        </w:rPr>
        <w:t>2</w:t>
      </w:r>
      <w:r w:rsidRPr="00672C17">
        <w:rPr>
          <w:rFonts w:cstheme="minorHAnsi"/>
        </w:rPr>
        <w:t xml:space="preserve"> Reasons to Act Without Reasons to Intend?</w:t>
      </w:r>
    </w:p>
    <w:p w14:paraId="2C2FA82D" w14:textId="188EFDAA" w:rsidR="008F6F74" w:rsidRPr="00672C17" w:rsidRDefault="001C1F3D" w:rsidP="00B70F54">
      <w:pPr>
        <w:spacing w:after="120" w:line="480" w:lineRule="auto"/>
        <w:rPr>
          <w:rFonts w:cstheme="minorHAnsi"/>
        </w:rPr>
      </w:pPr>
      <w:r w:rsidRPr="00672C17">
        <w:rPr>
          <w:rFonts w:cstheme="minorHAnsi"/>
        </w:rPr>
        <w:t>Some philosophers hold that there are reasons to act that are not reasons to intend</w:t>
      </w:r>
      <w:r w:rsidR="008F6F74" w:rsidRPr="00672C17">
        <w:rPr>
          <w:rFonts w:cstheme="minorHAnsi"/>
        </w:rPr>
        <w:t>. We will discuss three common kinds of examples.</w:t>
      </w:r>
    </w:p>
    <w:p w14:paraId="1AD031E6" w14:textId="77777777" w:rsidR="00723BCA" w:rsidRPr="00672C17" w:rsidRDefault="00723BCA" w:rsidP="00B70F54">
      <w:pPr>
        <w:spacing w:after="120" w:line="480" w:lineRule="auto"/>
        <w:rPr>
          <w:rFonts w:cstheme="minorHAnsi"/>
        </w:rPr>
      </w:pPr>
    </w:p>
    <w:p w14:paraId="4017018C" w14:textId="4722D993" w:rsidR="001C1F3D" w:rsidRPr="00672C17" w:rsidRDefault="001C1F3D" w:rsidP="00B70F54">
      <w:pPr>
        <w:spacing w:after="120" w:line="480" w:lineRule="auto"/>
        <w:rPr>
          <w:rFonts w:cstheme="minorHAnsi"/>
        </w:rPr>
      </w:pPr>
      <w:r w:rsidRPr="00672C17">
        <w:rPr>
          <w:rFonts w:cstheme="minorHAnsi"/>
        </w:rPr>
        <w:t>(</w:t>
      </w:r>
      <w:proofErr w:type="spellStart"/>
      <w:r w:rsidRPr="00672C17">
        <w:rPr>
          <w:rFonts w:cstheme="minorHAnsi"/>
        </w:rPr>
        <w:t>i</w:t>
      </w:r>
      <w:proofErr w:type="spellEnd"/>
      <w:r w:rsidRPr="00672C17">
        <w:rPr>
          <w:rFonts w:cstheme="minorHAnsi"/>
        </w:rPr>
        <w:t xml:space="preserve">) </w:t>
      </w:r>
      <w:r w:rsidR="00AF5F94">
        <w:rPr>
          <w:rFonts w:cstheme="minorHAnsi"/>
          <w:i/>
        </w:rPr>
        <w:t>Pointless Intentions</w:t>
      </w:r>
    </w:p>
    <w:p w14:paraId="4DA32C27" w14:textId="5D982466" w:rsidR="00723BCA" w:rsidRPr="00672C17" w:rsidRDefault="00723BCA" w:rsidP="00B70F54">
      <w:pPr>
        <w:spacing w:after="120" w:line="480" w:lineRule="auto"/>
        <w:rPr>
          <w:rFonts w:cstheme="minorHAnsi"/>
        </w:rPr>
      </w:pPr>
      <w:r w:rsidRPr="00672C17">
        <w:rPr>
          <w:rFonts w:cstheme="minorHAnsi"/>
        </w:rPr>
        <w:t>H</w:t>
      </w:r>
      <w:r w:rsidR="00030685" w:rsidRPr="00672C17">
        <w:rPr>
          <w:rFonts w:cstheme="minorHAnsi"/>
        </w:rPr>
        <w:t>euer</w:t>
      </w:r>
      <w:r w:rsidR="00BA537E" w:rsidRPr="00672C17">
        <w:rPr>
          <w:rFonts w:cstheme="minorHAnsi"/>
        </w:rPr>
        <w:t xml:space="preserve"> (</w:t>
      </w:r>
      <w:r w:rsidR="001A2703" w:rsidRPr="00672C17">
        <w:rPr>
          <w:rFonts w:cstheme="minorHAnsi"/>
        </w:rPr>
        <w:t>2018</w:t>
      </w:r>
      <w:r w:rsidR="00BA537E" w:rsidRPr="00672C17">
        <w:rPr>
          <w:rFonts w:cstheme="minorHAnsi"/>
        </w:rPr>
        <w:t>)</w:t>
      </w:r>
      <w:r w:rsidR="005836A8" w:rsidRPr="00672C17">
        <w:rPr>
          <w:rFonts w:cstheme="minorHAnsi"/>
        </w:rPr>
        <w:t xml:space="preserve"> suggests that, if you’ll do something regardless of whether you intend to do it, then you can have reasons to do it but no reasons to intend</w:t>
      </w:r>
      <w:r w:rsidR="00C94E1C" w:rsidRPr="00672C17">
        <w:rPr>
          <w:rFonts w:cstheme="minorHAnsi"/>
        </w:rPr>
        <w:t xml:space="preserve"> it</w:t>
      </w:r>
      <w:r w:rsidR="005836A8" w:rsidRPr="00672C17">
        <w:rPr>
          <w:rFonts w:cstheme="minorHAnsi"/>
        </w:rPr>
        <w:t>. Her</w:t>
      </w:r>
      <w:r w:rsidR="00030685" w:rsidRPr="00672C17">
        <w:rPr>
          <w:rFonts w:cstheme="minorHAnsi"/>
        </w:rPr>
        <w:t xml:space="preserve"> examples include reasons not to kill </w:t>
      </w:r>
      <w:r w:rsidR="008975DF" w:rsidRPr="00672C17">
        <w:rPr>
          <w:rFonts w:cstheme="minorHAnsi"/>
        </w:rPr>
        <w:t xml:space="preserve">and </w:t>
      </w:r>
      <w:r w:rsidR="00030685" w:rsidRPr="00672C17">
        <w:rPr>
          <w:rFonts w:cstheme="minorHAnsi"/>
        </w:rPr>
        <w:t>reasons not to go into space without a spacesuit. The thought seems to be that</w:t>
      </w:r>
      <w:r w:rsidR="00A568E6" w:rsidRPr="00672C17">
        <w:rPr>
          <w:rFonts w:cstheme="minorHAnsi"/>
        </w:rPr>
        <w:t xml:space="preserve">, </w:t>
      </w:r>
      <w:r w:rsidR="00CB2F64" w:rsidRPr="00672C17">
        <w:rPr>
          <w:rFonts w:cstheme="minorHAnsi"/>
        </w:rPr>
        <w:t>since you’re already going to do the thing</w:t>
      </w:r>
      <w:r w:rsidR="00A568E6" w:rsidRPr="00672C17">
        <w:rPr>
          <w:rFonts w:cstheme="minorHAnsi"/>
        </w:rPr>
        <w:t>,</w:t>
      </w:r>
      <w:r w:rsidR="00030685" w:rsidRPr="00672C17">
        <w:rPr>
          <w:rFonts w:cstheme="minorHAnsi"/>
        </w:rPr>
        <w:t xml:space="preserve"> there’s no point in forming the intention.</w:t>
      </w:r>
      <w:r w:rsidR="008975DF" w:rsidRPr="00672C17">
        <w:rPr>
          <w:rFonts w:cstheme="minorHAnsi"/>
        </w:rPr>
        <w:t xml:space="preserve"> Examples need not be limited to omissions: for instance, you might have reason to exercise today but since you will get exercise by walking to work, you need not intend to </w:t>
      </w:r>
      <w:r w:rsidR="00C94E1C" w:rsidRPr="00672C17">
        <w:rPr>
          <w:rFonts w:cstheme="minorHAnsi"/>
        </w:rPr>
        <w:t>exercise</w:t>
      </w:r>
      <w:r w:rsidR="008975DF" w:rsidRPr="00672C17">
        <w:rPr>
          <w:rFonts w:cstheme="minorHAnsi"/>
        </w:rPr>
        <w:t>.</w:t>
      </w:r>
      <w:r w:rsidR="008975DF" w:rsidRPr="00672C17">
        <w:rPr>
          <w:rStyle w:val="FootnoteReference"/>
          <w:rFonts w:cstheme="minorHAnsi"/>
        </w:rPr>
        <w:footnoteReference w:id="22"/>
      </w:r>
    </w:p>
    <w:p w14:paraId="07E1BB46" w14:textId="013AFDD3" w:rsidR="00030685" w:rsidRPr="00672C17" w:rsidRDefault="00030685" w:rsidP="00B70F54">
      <w:pPr>
        <w:spacing w:after="120" w:line="480" w:lineRule="auto"/>
        <w:rPr>
          <w:rFonts w:cstheme="minorHAnsi"/>
        </w:rPr>
      </w:pPr>
      <w:r w:rsidRPr="00672C17">
        <w:rPr>
          <w:rFonts w:cstheme="minorHAnsi"/>
        </w:rPr>
        <w:lastRenderedPageBreak/>
        <w:t>But this isn’t convincing.</w:t>
      </w:r>
      <w:r w:rsidR="00406333" w:rsidRPr="00672C17">
        <w:rPr>
          <w:rFonts w:cstheme="minorHAnsi"/>
        </w:rPr>
        <w:t xml:space="preserve"> Heuer’s claim here must</w:t>
      </w:r>
      <w:r w:rsidR="00282B5F" w:rsidRPr="00672C17">
        <w:rPr>
          <w:rFonts w:cstheme="minorHAnsi"/>
        </w:rPr>
        <w:t xml:space="preserve"> be</w:t>
      </w:r>
      <w:r w:rsidR="00406333" w:rsidRPr="00672C17">
        <w:rPr>
          <w:rFonts w:cstheme="minorHAnsi"/>
        </w:rPr>
        <w:t xml:space="preserve"> that you have </w:t>
      </w:r>
      <w:r w:rsidR="009B2641" w:rsidRPr="00672C17">
        <w:rPr>
          <w:rFonts w:cstheme="minorHAnsi"/>
          <w:i/>
        </w:rPr>
        <w:t>no</w:t>
      </w:r>
      <w:r w:rsidR="00406333" w:rsidRPr="00672C17">
        <w:rPr>
          <w:rFonts w:cstheme="minorHAnsi"/>
        </w:rPr>
        <w:t xml:space="preserve"> reason for </w:t>
      </w:r>
      <w:r w:rsidR="00C94E1C" w:rsidRPr="00672C17">
        <w:rPr>
          <w:rFonts w:cstheme="minorHAnsi"/>
        </w:rPr>
        <w:t>such</w:t>
      </w:r>
      <w:r w:rsidR="00406333" w:rsidRPr="00672C17">
        <w:rPr>
          <w:rFonts w:cstheme="minorHAnsi"/>
        </w:rPr>
        <w:t xml:space="preserve"> intentions. But</w:t>
      </w:r>
      <w:r w:rsidRPr="00672C17">
        <w:rPr>
          <w:rFonts w:cstheme="minorHAnsi"/>
        </w:rPr>
        <w:t xml:space="preserve"> </w:t>
      </w:r>
      <w:r w:rsidR="00406333" w:rsidRPr="00672C17">
        <w:rPr>
          <w:rFonts w:cstheme="minorHAnsi"/>
        </w:rPr>
        <w:t xml:space="preserve">suppose </w:t>
      </w:r>
      <w:r w:rsidR="00A568E6" w:rsidRPr="00672C17">
        <w:rPr>
          <w:rFonts w:cstheme="minorHAnsi"/>
        </w:rPr>
        <w:t xml:space="preserve">you deliberate about whether to kill someone, whether to go into space without a spacesuit, or whether to </w:t>
      </w:r>
      <w:r w:rsidR="003B2FE1" w:rsidRPr="00672C17">
        <w:rPr>
          <w:rFonts w:cstheme="minorHAnsi"/>
        </w:rPr>
        <w:t>exercise today</w:t>
      </w:r>
      <w:r w:rsidR="00A568E6" w:rsidRPr="00672C17">
        <w:rPr>
          <w:rFonts w:cstheme="minorHAnsi"/>
        </w:rPr>
        <w:t xml:space="preserve">. Clearly, there are relevant considerations that might rationally lead you to </w:t>
      </w:r>
      <w:r w:rsidR="009B2641" w:rsidRPr="00672C17">
        <w:rPr>
          <w:rFonts w:cstheme="minorHAnsi"/>
        </w:rPr>
        <w:t xml:space="preserve">intend not to kill anyone, not to go into space without a spacesuit, and to exercise. </w:t>
      </w:r>
      <w:r w:rsidR="007D6A44" w:rsidRPr="00672C17">
        <w:rPr>
          <w:rFonts w:cstheme="minorHAnsi"/>
        </w:rPr>
        <w:t xml:space="preserve">You would be making no mistake in basing </w:t>
      </w:r>
      <w:r w:rsidR="009B2641" w:rsidRPr="00672C17">
        <w:rPr>
          <w:rFonts w:cstheme="minorHAnsi"/>
        </w:rPr>
        <w:t xml:space="preserve">such </w:t>
      </w:r>
      <w:r w:rsidR="007D6A44" w:rsidRPr="00672C17">
        <w:rPr>
          <w:rFonts w:cstheme="minorHAnsi"/>
        </w:rPr>
        <w:t>intentions on these considerations.</w:t>
      </w:r>
      <w:r w:rsidR="00A568E6" w:rsidRPr="00672C17">
        <w:rPr>
          <w:rFonts w:cstheme="minorHAnsi"/>
        </w:rPr>
        <w:t xml:space="preserve"> </w:t>
      </w:r>
      <w:r w:rsidR="007D6A44" w:rsidRPr="00672C17">
        <w:rPr>
          <w:rFonts w:cstheme="minorHAnsi"/>
        </w:rPr>
        <w:t>In doing so, you would be treating t</w:t>
      </w:r>
      <w:r w:rsidR="00A568E6" w:rsidRPr="00672C17">
        <w:rPr>
          <w:rFonts w:cstheme="minorHAnsi"/>
        </w:rPr>
        <w:t>he</w:t>
      </w:r>
      <w:r w:rsidR="007D6A44" w:rsidRPr="00672C17">
        <w:rPr>
          <w:rFonts w:cstheme="minorHAnsi"/>
        </w:rPr>
        <w:t>m</w:t>
      </w:r>
      <w:r w:rsidR="00A568E6" w:rsidRPr="00672C17">
        <w:rPr>
          <w:rFonts w:cstheme="minorHAnsi"/>
        </w:rPr>
        <w:t xml:space="preserve"> </w:t>
      </w:r>
      <w:r w:rsidR="007D6A44" w:rsidRPr="00672C17">
        <w:rPr>
          <w:rFonts w:cstheme="minorHAnsi"/>
        </w:rPr>
        <w:t>as</w:t>
      </w:r>
      <w:r w:rsidR="00A568E6" w:rsidRPr="00672C17">
        <w:rPr>
          <w:rFonts w:cstheme="minorHAnsi"/>
        </w:rPr>
        <w:t xml:space="preserve"> reasons</w:t>
      </w:r>
      <w:r w:rsidR="007D6A44" w:rsidRPr="00672C17">
        <w:rPr>
          <w:rFonts w:cstheme="minorHAnsi"/>
        </w:rPr>
        <w:t xml:space="preserve"> for so intending. But, again, something</w:t>
      </w:r>
      <w:r w:rsidR="0090074D" w:rsidRPr="00672C17">
        <w:rPr>
          <w:rFonts w:cstheme="minorHAnsi"/>
        </w:rPr>
        <w:t xml:space="preserve"> that can be</w:t>
      </w:r>
      <w:r w:rsidR="007D6A44" w:rsidRPr="00672C17">
        <w:rPr>
          <w:rFonts w:cstheme="minorHAnsi"/>
        </w:rPr>
        <w:t xml:space="preserve"> appropriately treated as a reason is one.</w:t>
      </w:r>
      <w:r w:rsidR="00116859" w:rsidRPr="00672C17">
        <w:rPr>
          <w:rFonts w:cstheme="minorHAnsi"/>
        </w:rPr>
        <w:t xml:space="preserve"> </w:t>
      </w:r>
      <w:r w:rsidR="002078D2" w:rsidRPr="00672C17">
        <w:rPr>
          <w:rFonts w:cstheme="minorHAnsi"/>
        </w:rPr>
        <w:t>So</w:t>
      </w:r>
      <w:r w:rsidR="00406333" w:rsidRPr="00672C17">
        <w:rPr>
          <w:rFonts w:cstheme="minorHAnsi"/>
        </w:rPr>
        <w:t>, even if you’re not required to have these intentions,</w:t>
      </w:r>
      <w:r w:rsidR="002078D2" w:rsidRPr="00672C17">
        <w:rPr>
          <w:rFonts w:cstheme="minorHAnsi"/>
        </w:rPr>
        <w:t xml:space="preserve"> it’s not true that you lack reasons for the</w:t>
      </w:r>
      <w:r w:rsidR="00406333" w:rsidRPr="00672C17">
        <w:rPr>
          <w:rFonts w:cstheme="minorHAnsi"/>
        </w:rPr>
        <w:t>m</w:t>
      </w:r>
      <w:r w:rsidR="002078D2" w:rsidRPr="00672C17">
        <w:rPr>
          <w:rFonts w:cstheme="minorHAnsi"/>
        </w:rPr>
        <w:t>.</w:t>
      </w:r>
    </w:p>
    <w:p w14:paraId="3F570DE4" w14:textId="248C5CB2" w:rsidR="0065291F" w:rsidRPr="00672C17" w:rsidRDefault="00480FA8" w:rsidP="00B70F54">
      <w:pPr>
        <w:spacing w:after="120" w:line="480" w:lineRule="auto"/>
        <w:rPr>
          <w:rFonts w:cstheme="minorHAnsi"/>
        </w:rPr>
      </w:pPr>
      <w:r w:rsidRPr="00672C17">
        <w:rPr>
          <w:rFonts w:cstheme="minorHAnsi"/>
        </w:rPr>
        <w:t xml:space="preserve">Any impression </w:t>
      </w:r>
      <w:r w:rsidR="0065291F" w:rsidRPr="00672C17">
        <w:rPr>
          <w:rFonts w:cstheme="minorHAnsi"/>
        </w:rPr>
        <w:t>t</w:t>
      </w:r>
      <w:r w:rsidR="00C94E1C" w:rsidRPr="00672C17">
        <w:rPr>
          <w:rFonts w:cstheme="minorHAnsi"/>
        </w:rPr>
        <w:t xml:space="preserve">o the contrary </w:t>
      </w:r>
      <w:r w:rsidRPr="00672C17">
        <w:rPr>
          <w:rFonts w:cstheme="minorHAnsi"/>
        </w:rPr>
        <w:t>may be due to a</w:t>
      </w:r>
      <w:r w:rsidR="00DA6933" w:rsidRPr="00672C17">
        <w:rPr>
          <w:rFonts w:cstheme="minorHAnsi"/>
        </w:rPr>
        <w:t xml:space="preserve"> tacit</w:t>
      </w:r>
      <w:r w:rsidRPr="00672C17">
        <w:rPr>
          <w:rFonts w:cstheme="minorHAnsi"/>
        </w:rPr>
        <w:t xml:space="preserve"> assumption that</w:t>
      </w:r>
      <w:r w:rsidR="0065291F" w:rsidRPr="00672C17">
        <w:rPr>
          <w:rFonts w:cstheme="minorHAnsi"/>
        </w:rPr>
        <w:t xml:space="preserve"> reasons for intentions </w:t>
      </w:r>
      <w:r w:rsidRPr="00672C17">
        <w:rPr>
          <w:rFonts w:cstheme="minorHAnsi"/>
        </w:rPr>
        <w:t>are</w:t>
      </w:r>
      <w:r w:rsidR="00C57A63" w:rsidRPr="00672C17">
        <w:rPr>
          <w:rFonts w:cstheme="minorHAnsi"/>
        </w:rPr>
        <w:t xml:space="preserve"> instrumental</w:t>
      </w:r>
      <w:r w:rsidR="00DA6933" w:rsidRPr="00672C17">
        <w:rPr>
          <w:rFonts w:cstheme="minorHAnsi"/>
        </w:rPr>
        <w:t xml:space="preserve"> from reasons to act. </w:t>
      </w:r>
      <w:r w:rsidR="00AA6681" w:rsidRPr="00672C17">
        <w:rPr>
          <w:rFonts w:cstheme="minorHAnsi"/>
        </w:rPr>
        <w:t xml:space="preserve">But </w:t>
      </w:r>
      <w:r w:rsidR="00C2686C" w:rsidRPr="00672C17">
        <w:rPr>
          <w:rFonts w:cstheme="minorHAnsi"/>
        </w:rPr>
        <w:t xml:space="preserve">as </w:t>
      </w:r>
      <w:r w:rsidR="00C94E1C" w:rsidRPr="00672C17">
        <w:rPr>
          <w:rFonts w:cstheme="minorHAnsi"/>
        </w:rPr>
        <w:t xml:space="preserve">we </w:t>
      </w:r>
      <w:r w:rsidR="00C2686C" w:rsidRPr="00672C17">
        <w:rPr>
          <w:rFonts w:cstheme="minorHAnsi"/>
        </w:rPr>
        <w:t xml:space="preserve">explained in §2, this is a substantive view, and it is one which </w:t>
      </w:r>
      <w:r w:rsidR="00AA6681" w:rsidRPr="00672C17">
        <w:rPr>
          <w:rFonts w:cstheme="minorHAnsi"/>
        </w:rPr>
        <w:t xml:space="preserve">the foregoing considerations </w:t>
      </w:r>
      <w:r w:rsidR="00DA6933" w:rsidRPr="00672C17">
        <w:rPr>
          <w:rFonts w:cstheme="minorHAnsi"/>
        </w:rPr>
        <w:t>count against</w:t>
      </w:r>
      <w:r w:rsidR="00AA6681" w:rsidRPr="00672C17">
        <w:rPr>
          <w:rFonts w:cstheme="minorHAnsi"/>
        </w:rPr>
        <w:t>. In deliberation about whether t</w:t>
      </w:r>
      <w:r w:rsidR="0052147E" w:rsidRPr="00672C17">
        <w:rPr>
          <w:rFonts w:cstheme="minorHAnsi"/>
        </w:rPr>
        <w:t>o φ, it can be</w:t>
      </w:r>
      <w:r w:rsidR="00AA6681" w:rsidRPr="00672C17">
        <w:rPr>
          <w:rFonts w:cstheme="minorHAnsi"/>
        </w:rPr>
        <w:t xml:space="preserve"> </w:t>
      </w:r>
      <w:r w:rsidR="0052147E" w:rsidRPr="00672C17">
        <w:rPr>
          <w:rFonts w:cstheme="minorHAnsi"/>
        </w:rPr>
        <w:t>fine to</w:t>
      </w:r>
      <w:r w:rsidR="00AA6681" w:rsidRPr="00672C17">
        <w:rPr>
          <w:rFonts w:cstheme="minorHAnsi"/>
        </w:rPr>
        <w:t xml:space="preserve"> base an intention</w:t>
      </w:r>
      <w:r w:rsidR="0052147E" w:rsidRPr="00672C17">
        <w:rPr>
          <w:rFonts w:cstheme="minorHAnsi"/>
        </w:rPr>
        <w:t xml:space="preserve"> to φ on</w:t>
      </w:r>
      <w:r w:rsidR="00AA6681" w:rsidRPr="00672C17">
        <w:rPr>
          <w:rFonts w:cstheme="minorHAnsi"/>
        </w:rPr>
        <w:t xml:space="preserve"> </w:t>
      </w:r>
      <w:r w:rsidR="0052147E" w:rsidRPr="00672C17">
        <w:rPr>
          <w:rFonts w:cstheme="minorHAnsi"/>
        </w:rPr>
        <w:t xml:space="preserve">the worthwhile features of </w:t>
      </w:r>
      <w:proofErr w:type="spellStart"/>
      <w:r w:rsidR="0052147E" w:rsidRPr="00672C17">
        <w:rPr>
          <w:rFonts w:cstheme="minorHAnsi"/>
        </w:rPr>
        <w:t>φing</w:t>
      </w:r>
      <w:proofErr w:type="spellEnd"/>
      <w:r w:rsidR="00AA6681" w:rsidRPr="00672C17">
        <w:rPr>
          <w:rFonts w:cstheme="minorHAnsi"/>
        </w:rPr>
        <w:t xml:space="preserve">, </w:t>
      </w:r>
      <w:r w:rsidR="00F87D6F" w:rsidRPr="00672C17">
        <w:rPr>
          <w:rFonts w:cstheme="minorHAnsi"/>
        </w:rPr>
        <w:t xml:space="preserve">even if intending does not make it more likely that you will </w:t>
      </w:r>
      <w:r w:rsidR="0052147E" w:rsidRPr="00672C17">
        <w:rPr>
          <w:rFonts w:cstheme="minorHAnsi"/>
        </w:rPr>
        <w:t>φ</w:t>
      </w:r>
      <w:r w:rsidR="00C94E1C" w:rsidRPr="00672C17">
        <w:rPr>
          <w:rFonts w:cstheme="minorHAnsi"/>
        </w:rPr>
        <w:t>,</w:t>
      </w:r>
      <w:r w:rsidR="00C57A63" w:rsidRPr="00672C17">
        <w:rPr>
          <w:rFonts w:cstheme="minorHAnsi"/>
        </w:rPr>
        <w:t xml:space="preserve"> because you’re going to φ anyway</w:t>
      </w:r>
      <w:r w:rsidR="00AA6681" w:rsidRPr="00672C17">
        <w:rPr>
          <w:rFonts w:cstheme="minorHAnsi"/>
        </w:rPr>
        <w:t>.</w:t>
      </w:r>
      <w:r w:rsidR="0052147E" w:rsidRPr="00672C17">
        <w:rPr>
          <w:rFonts w:cstheme="minorHAnsi"/>
        </w:rPr>
        <w:t xml:space="preserve"> </w:t>
      </w:r>
    </w:p>
    <w:p w14:paraId="230B6FEA" w14:textId="6D64DC99" w:rsidR="00DA6933" w:rsidRPr="00672C17" w:rsidRDefault="008C1F1C" w:rsidP="00B70F54">
      <w:pPr>
        <w:spacing w:after="120" w:line="480" w:lineRule="auto"/>
        <w:rPr>
          <w:rFonts w:cstheme="minorHAnsi"/>
        </w:rPr>
      </w:pPr>
      <w:r w:rsidRPr="00672C17">
        <w:rPr>
          <w:rFonts w:cstheme="minorHAnsi"/>
        </w:rPr>
        <w:t>Another potential source of confusion might be</w:t>
      </w:r>
      <w:r w:rsidR="00157F75" w:rsidRPr="00672C17">
        <w:rPr>
          <w:rFonts w:cstheme="minorHAnsi"/>
        </w:rPr>
        <w:t xml:space="preserve"> a failure to distinguish reasons for intending to φ </w:t>
      </w:r>
      <w:r w:rsidRPr="00672C17">
        <w:rPr>
          <w:rFonts w:cstheme="minorHAnsi"/>
        </w:rPr>
        <w:t xml:space="preserve">from </w:t>
      </w:r>
      <w:r w:rsidR="00157F75" w:rsidRPr="00672C17">
        <w:rPr>
          <w:rFonts w:cstheme="minorHAnsi"/>
        </w:rPr>
        <w:t>reasons for deliberating about whether to φ</w:t>
      </w:r>
      <w:r w:rsidR="00473902" w:rsidRPr="00672C17">
        <w:rPr>
          <w:rFonts w:cstheme="minorHAnsi"/>
        </w:rPr>
        <w:t>.</w:t>
      </w:r>
      <w:r w:rsidR="00921F55" w:rsidRPr="00672C17">
        <w:rPr>
          <w:rFonts w:cstheme="minorHAnsi"/>
        </w:rPr>
        <w:t xml:space="preserve"> </w:t>
      </w:r>
      <w:r w:rsidR="00C94E1C" w:rsidRPr="00672C17">
        <w:rPr>
          <w:rFonts w:cstheme="minorHAnsi"/>
        </w:rPr>
        <w:t>You may</w:t>
      </w:r>
      <w:r w:rsidR="00581362" w:rsidRPr="00672C17">
        <w:rPr>
          <w:rFonts w:cstheme="minorHAnsi"/>
        </w:rPr>
        <w:t xml:space="preserve"> have no reason</w:t>
      </w:r>
      <w:r w:rsidR="00A568E6" w:rsidRPr="00672C17">
        <w:rPr>
          <w:rFonts w:cstheme="minorHAnsi"/>
        </w:rPr>
        <w:t xml:space="preserve"> to deliberate about</w:t>
      </w:r>
      <w:r w:rsidR="00157F75" w:rsidRPr="00672C17">
        <w:rPr>
          <w:rFonts w:cstheme="minorHAnsi"/>
        </w:rPr>
        <w:t xml:space="preserve">, say, whether to </w:t>
      </w:r>
      <w:r w:rsidR="00282B5F" w:rsidRPr="00672C17">
        <w:rPr>
          <w:rFonts w:cstheme="minorHAnsi"/>
        </w:rPr>
        <w:t>kill</w:t>
      </w:r>
      <w:r w:rsidR="00A568E6" w:rsidRPr="00672C17">
        <w:rPr>
          <w:rFonts w:cstheme="minorHAnsi"/>
        </w:rPr>
        <w:t xml:space="preserve">. </w:t>
      </w:r>
      <w:r w:rsidR="00C94E1C" w:rsidRPr="00672C17">
        <w:rPr>
          <w:rFonts w:cstheme="minorHAnsi"/>
        </w:rPr>
        <w:t>E</w:t>
      </w:r>
      <w:r w:rsidR="00581362" w:rsidRPr="00672C17">
        <w:rPr>
          <w:rFonts w:cstheme="minorHAnsi"/>
        </w:rPr>
        <w:t>ven if so,</w:t>
      </w:r>
      <w:r w:rsidR="00A568E6" w:rsidRPr="00672C17">
        <w:rPr>
          <w:rFonts w:cstheme="minorHAnsi"/>
        </w:rPr>
        <w:t xml:space="preserve"> </w:t>
      </w:r>
      <w:r w:rsidR="00581362" w:rsidRPr="00672C17">
        <w:rPr>
          <w:rFonts w:cstheme="minorHAnsi"/>
        </w:rPr>
        <w:t>it doesn’t follow that you have no</w:t>
      </w:r>
      <w:r w:rsidR="00A568E6" w:rsidRPr="00672C17">
        <w:rPr>
          <w:rFonts w:cstheme="minorHAnsi"/>
        </w:rPr>
        <w:t xml:space="preserve"> reason</w:t>
      </w:r>
      <w:r w:rsidR="004A40B9" w:rsidRPr="00672C17">
        <w:rPr>
          <w:rFonts w:cstheme="minorHAnsi"/>
        </w:rPr>
        <w:t xml:space="preserve"> to intend not to </w:t>
      </w:r>
      <w:r w:rsidR="00282B5F" w:rsidRPr="00672C17">
        <w:rPr>
          <w:rFonts w:cstheme="minorHAnsi"/>
        </w:rPr>
        <w:t>kill</w:t>
      </w:r>
      <w:r w:rsidR="00A568E6" w:rsidRPr="00672C17">
        <w:rPr>
          <w:rFonts w:cstheme="minorHAnsi"/>
        </w:rPr>
        <w:t xml:space="preserve">. </w:t>
      </w:r>
      <w:r w:rsidR="00783FAF" w:rsidRPr="00672C17">
        <w:rPr>
          <w:rFonts w:cstheme="minorHAnsi"/>
        </w:rPr>
        <w:t>It’s a general feature of reasons for attitudes that you can have them even though you have no reason to deliberate. Deliberation demands time and resources that you should invest carefully, by directing them to important questions that can’t be left to quick and automatic cognition. You have reasons bearing on many questions that do not call for this investment.</w:t>
      </w:r>
    </w:p>
    <w:p w14:paraId="646F2087" w14:textId="508F5F83" w:rsidR="00133F69" w:rsidRPr="00672C17" w:rsidRDefault="00D82959" w:rsidP="00B70F54">
      <w:pPr>
        <w:spacing w:after="120" w:line="480" w:lineRule="auto"/>
        <w:rPr>
          <w:rFonts w:cstheme="minorHAnsi"/>
        </w:rPr>
      </w:pPr>
      <w:r w:rsidRPr="00672C17">
        <w:rPr>
          <w:rFonts w:cstheme="minorHAnsi"/>
        </w:rPr>
        <w:lastRenderedPageBreak/>
        <w:t xml:space="preserve">Heuer’s argument thus fails. But </w:t>
      </w:r>
      <w:r w:rsidR="009B2641" w:rsidRPr="00672C17">
        <w:rPr>
          <w:rFonts w:cstheme="minorHAnsi"/>
        </w:rPr>
        <w:t xml:space="preserve">her </w:t>
      </w:r>
      <w:r w:rsidRPr="00672C17">
        <w:rPr>
          <w:rFonts w:cstheme="minorHAnsi"/>
        </w:rPr>
        <w:t xml:space="preserve">examples also form the basis for a different objection to the Special Hypothesis. </w:t>
      </w:r>
      <w:r w:rsidR="00133F69" w:rsidRPr="00672C17">
        <w:rPr>
          <w:rFonts w:cstheme="minorHAnsi"/>
        </w:rPr>
        <w:t>Even if it is accepted that there ar</w:t>
      </w:r>
      <w:r w:rsidR="003B2FE1" w:rsidRPr="00672C17">
        <w:rPr>
          <w:rFonts w:cstheme="minorHAnsi"/>
        </w:rPr>
        <w:t>e reasons to intend not to kill</w:t>
      </w:r>
      <w:r w:rsidR="00133F69" w:rsidRPr="00672C17">
        <w:rPr>
          <w:rFonts w:cstheme="minorHAnsi"/>
        </w:rPr>
        <w:t xml:space="preserve"> </w:t>
      </w:r>
      <w:r w:rsidR="003B2FE1" w:rsidRPr="00672C17">
        <w:rPr>
          <w:rFonts w:cstheme="minorHAnsi"/>
        </w:rPr>
        <w:t xml:space="preserve">and </w:t>
      </w:r>
      <w:r w:rsidR="00133F69" w:rsidRPr="00672C17">
        <w:rPr>
          <w:rFonts w:cstheme="minorHAnsi"/>
        </w:rPr>
        <w:t xml:space="preserve">not to go </w:t>
      </w:r>
      <w:r w:rsidR="003B2FE1" w:rsidRPr="00672C17">
        <w:rPr>
          <w:rFonts w:cstheme="minorHAnsi"/>
        </w:rPr>
        <w:t>into space without a spacesuit</w:t>
      </w:r>
      <w:r w:rsidR="00133F69" w:rsidRPr="00672C17">
        <w:rPr>
          <w:rFonts w:cstheme="minorHAnsi"/>
        </w:rPr>
        <w:t xml:space="preserve">, there </w:t>
      </w:r>
      <w:r w:rsidR="003B2FE1" w:rsidRPr="00672C17">
        <w:rPr>
          <w:rFonts w:cstheme="minorHAnsi"/>
        </w:rPr>
        <w:t>still seems a</w:t>
      </w:r>
      <w:r w:rsidR="00133F69" w:rsidRPr="00672C17">
        <w:rPr>
          <w:rFonts w:cstheme="minorHAnsi"/>
        </w:rPr>
        <w:t xml:space="preserve"> difference in the overall normative status of these intentions and the corresponding </w:t>
      </w:r>
      <w:r w:rsidR="003B2FE1" w:rsidRPr="00672C17">
        <w:rPr>
          <w:rFonts w:cstheme="minorHAnsi"/>
        </w:rPr>
        <w:t>omissions</w:t>
      </w:r>
      <w:r w:rsidR="00133F69" w:rsidRPr="00672C17">
        <w:rPr>
          <w:rFonts w:cstheme="minorHAnsi"/>
        </w:rPr>
        <w:t xml:space="preserve">. You </w:t>
      </w:r>
      <w:r w:rsidR="00133F69" w:rsidRPr="00672C17">
        <w:rPr>
          <w:rFonts w:cstheme="minorHAnsi"/>
          <w:i/>
        </w:rPr>
        <w:t xml:space="preserve">ought </w:t>
      </w:r>
      <w:r w:rsidR="00133F69" w:rsidRPr="00672C17">
        <w:rPr>
          <w:rFonts w:cstheme="minorHAnsi"/>
        </w:rPr>
        <w:t xml:space="preserve">not go into space without a spacesuit and you </w:t>
      </w:r>
      <w:r w:rsidR="00133F69" w:rsidRPr="00672C17">
        <w:rPr>
          <w:rFonts w:cstheme="minorHAnsi"/>
          <w:i/>
        </w:rPr>
        <w:t>ought</w:t>
      </w:r>
      <w:r w:rsidR="00133F69" w:rsidRPr="00672C17">
        <w:rPr>
          <w:rFonts w:cstheme="minorHAnsi"/>
        </w:rPr>
        <w:t xml:space="preserve"> </w:t>
      </w:r>
      <w:r w:rsidR="003B2FE1" w:rsidRPr="00672C17">
        <w:rPr>
          <w:rFonts w:cstheme="minorHAnsi"/>
        </w:rPr>
        <w:t>not kill</w:t>
      </w:r>
      <w:r w:rsidR="00133F69" w:rsidRPr="00672C17">
        <w:rPr>
          <w:rFonts w:cstheme="minorHAnsi"/>
        </w:rPr>
        <w:t xml:space="preserve">. But </w:t>
      </w:r>
      <w:r w:rsidR="00A52CE9" w:rsidRPr="00672C17">
        <w:rPr>
          <w:rFonts w:cstheme="minorHAnsi"/>
        </w:rPr>
        <w:t xml:space="preserve">it is okay </w:t>
      </w:r>
      <w:r w:rsidR="00242B72" w:rsidRPr="00672C17">
        <w:rPr>
          <w:rFonts w:cstheme="minorHAnsi"/>
        </w:rPr>
        <w:t>not to</w:t>
      </w:r>
      <w:r w:rsidR="00A52CE9" w:rsidRPr="00672C17">
        <w:rPr>
          <w:rFonts w:cstheme="minorHAnsi"/>
        </w:rPr>
        <w:t xml:space="preserve"> inten</w:t>
      </w:r>
      <w:r w:rsidR="00242B72" w:rsidRPr="00672C17">
        <w:rPr>
          <w:rFonts w:cstheme="minorHAnsi"/>
        </w:rPr>
        <w:t>d these things</w:t>
      </w:r>
      <w:r w:rsidR="00133F69" w:rsidRPr="00672C17">
        <w:rPr>
          <w:rFonts w:cstheme="minorHAnsi"/>
        </w:rPr>
        <w:t>. And since what you ought to do is, very plausibly, determined by reasons, it follows that there must be reasons to act which</w:t>
      </w:r>
      <w:r w:rsidR="007D6A83" w:rsidRPr="00672C17">
        <w:rPr>
          <w:rFonts w:cstheme="minorHAnsi"/>
        </w:rPr>
        <w:t xml:space="preserve"> </w:t>
      </w:r>
      <w:r w:rsidR="00133F69" w:rsidRPr="00672C17">
        <w:rPr>
          <w:rFonts w:cstheme="minorHAnsi"/>
        </w:rPr>
        <w:t>don’t derive from reasons to intend – for otherwise, the overall status of actions and the corresponding intentions could not come apart.</w:t>
      </w:r>
    </w:p>
    <w:p w14:paraId="10066962" w14:textId="7C28B9C2" w:rsidR="00046758" w:rsidRPr="006F4815" w:rsidRDefault="00046758" w:rsidP="00046758">
      <w:pPr>
        <w:spacing w:after="120" w:line="480" w:lineRule="auto"/>
        <w:rPr>
          <w:rFonts w:cstheme="minorHAnsi"/>
          <w:color w:val="000000" w:themeColor="text1"/>
        </w:rPr>
      </w:pPr>
      <w:r w:rsidRPr="006F4815">
        <w:rPr>
          <w:rFonts w:cstheme="minorHAnsi"/>
          <w:color w:val="000000" w:themeColor="text1"/>
        </w:rPr>
        <w:t xml:space="preserve">However, this argument is too quick. If you ought to φ but need not intend to φ, this need not be because there are reasons to φ which are not reasons to intend to φ. Indeed, on the face of it, this is not what’s going on in these cases. The factors which seem to make it okay not to intend not to kill, and not to intend not to go into space without a spacesuit, are that forming these intentions may require deliberation or conscious attention. This is a use of valuable cognitive resources, which is here a cost that is not compensated for by the need to form an intention. By contrast, the actions of not killing, and not going into space without a spacesuit, do not require deliberation or conscious attention. These factors – the costs of deliberation and attention – are not plausibly understood as reasons to φ which are not reasons to intend to φ. </w:t>
      </w:r>
      <w:r w:rsidR="00FF2818" w:rsidRPr="006F4815">
        <w:rPr>
          <w:rFonts w:cstheme="minorHAnsi"/>
          <w:color w:val="000000" w:themeColor="text1"/>
        </w:rPr>
        <w:t>For instance, that forming an intention not to kill would be costly is not a reason not to kill.</w:t>
      </w:r>
    </w:p>
    <w:p w14:paraId="61059796" w14:textId="77777777" w:rsidR="00046758" w:rsidRPr="006F4815" w:rsidRDefault="00046758" w:rsidP="00046758">
      <w:pPr>
        <w:spacing w:after="120" w:line="480" w:lineRule="auto"/>
        <w:rPr>
          <w:rFonts w:cstheme="minorHAnsi"/>
          <w:color w:val="000000" w:themeColor="text1"/>
        </w:rPr>
      </w:pPr>
      <w:r w:rsidRPr="006F4815">
        <w:rPr>
          <w:rFonts w:cstheme="minorHAnsi"/>
          <w:color w:val="000000" w:themeColor="text1"/>
        </w:rPr>
        <w:t>How should we understand these factors and the role they play in explaining the overall status of action and intention? One possibility is that they are reasons against intending to φ</w:t>
      </w:r>
      <w:r w:rsidRPr="006F4815">
        <w:rPr>
          <w:rFonts w:cstheme="minorHAnsi"/>
          <w:b/>
          <w:color w:val="000000" w:themeColor="text1"/>
        </w:rPr>
        <w:t xml:space="preserve"> </w:t>
      </w:r>
      <w:r w:rsidRPr="006F4815">
        <w:rPr>
          <w:rFonts w:cstheme="minorHAnsi"/>
          <w:color w:val="000000" w:themeColor="text1"/>
        </w:rPr>
        <w:t>which are not reasons against φ-</w:t>
      </w:r>
      <w:proofErr w:type="spellStart"/>
      <w:r w:rsidRPr="006F4815">
        <w:rPr>
          <w:rFonts w:cstheme="minorHAnsi"/>
          <w:color w:val="000000" w:themeColor="text1"/>
        </w:rPr>
        <w:t>ing</w:t>
      </w:r>
      <w:proofErr w:type="spellEnd"/>
      <w:r w:rsidRPr="006F4815">
        <w:rPr>
          <w:rFonts w:cstheme="minorHAnsi"/>
          <w:color w:val="000000" w:themeColor="text1"/>
        </w:rPr>
        <w:t xml:space="preserve">. The Special Hypothesis is compatible with the existence of such reasons, since it takes reasons for and against acting to be reasons </w:t>
      </w:r>
      <w:r w:rsidRPr="006F4815">
        <w:rPr>
          <w:rFonts w:cstheme="minorHAnsi"/>
          <w:i/>
          <w:iCs/>
          <w:color w:val="000000" w:themeColor="text1"/>
        </w:rPr>
        <w:t>for</w:t>
      </w:r>
      <w:r w:rsidRPr="006F4815">
        <w:rPr>
          <w:rFonts w:cstheme="minorHAnsi"/>
          <w:color w:val="000000" w:themeColor="text1"/>
        </w:rPr>
        <w:t xml:space="preserve"> intending (to act or not to act). However, an appeal to such reasons might seem in tension with the way we have argued for the Special </w:t>
      </w:r>
      <w:r w:rsidRPr="006F4815">
        <w:rPr>
          <w:rFonts w:cstheme="minorHAnsi"/>
          <w:color w:val="000000" w:themeColor="text1"/>
        </w:rPr>
        <w:lastRenderedPageBreak/>
        <w:t>Hypothesis.</w:t>
      </w:r>
      <w:r w:rsidRPr="006F4815">
        <w:rPr>
          <w:rStyle w:val="FootnoteReference"/>
          <w:rFonts w:cstheme="minorHAnsi"/>
          <w:color w:val="000000" w:themeColor="text1"/>
        </w:rPr>
        <w:footnoteReference w:id="23"/>
      </w:r>
      <w:r w:rsidRPr="006F4815">
        <w:rPr>
          <w:rFonts w:cstheme="minorHAnsi"/>
          <w:color w:val="000000" w:themeColor="text1"/>
        </w:rPr>
        <w:t xml:space="preserve"> Fortunately, there are other possibilities. Perhaps such factors affect the overall status of intention indirectly, by providing reasons to form no intention on the matter. Or perhaps it remains true in these cases that you ought to intend, but it’s also true that you ought not deliberate, and will not intend unless you deliberate. If so, you may not be criticisable, even though you lack an intention you ought to have. </w:t>
      </w:r>
    </w:p>
    <w:p w14:paraId="2E953E2B" w14:textId="77777777" w:rsidR="00046758" w:rsidRPr="006F4815" w:rsidRDefault="00046758" w:rsidP="00046758">
      <w:pPr>
        <w:spacing w:after="120" w:line="480" w:lineRule="auto"/>
        <w:rPr>
          <w:rFonts w:cstheme="minorHAnsi"/>
          <w:color w:val="000000" w:themeColor="text1"/>
        </w:rPr>
      </w:pPr>
      <w:r w:rsidRPr="006F4815">
        <w:rPr>
          <w:rFonts w:cstheme="minorHAnsi"/>
          <w:color w:val="000000" w:themeColor="text1"/>
        </w:rPr>
        <w:t>Each of these suggestions offers a way to explain seeming differences between the overall statuses of actions and intentions without appealing to reasons for action which are not reasons for intention. Properly assessing them would require an account of how considerations determine what you ought to do and intend, something we cannot provide here. For present purposes the point is just that it is only on a non-mandatory, and indeed implausible, treatment of the target cases that they represent counterexamples to the Special Hypothesis.</w:t>
      </w:r>
    </w:p>
    <w:p w14:paraId="7795BF89" w14:textId="77777777" w:rsidR="00745A78" w:rsidRPr="00672C17" w:rsidRDefault="00745A78" w:rsidP="00B70F54">
      <w:pPr>
        <w:spacing w:after="120" w:line="480" w:lineRule="auto"/>
        <w:rPr>
          <w:rFonts w:cstheme="minorHAnsi"/>
        </w:rPr>
      </w:pPr>
    </w:p>
    <w:p w14:paraId="18F0A5AE" w14:textId="5FA9D6BF" w:rsidR="00EF25F0" w:rsidRPr="00672C17" w:rsidRDefault="00233DD6" w:rsidP="00B70F54">
      <w:pPr>
        <w:spacing w:after="120" w:line="480" w:lineRule="auto"/>
        <w:rPr>
          <w:rFonts w:cstheme="minorHAnsi"/>
        </w:rPr>
      </w:pPr>
      <w:r w:rsidRPr="00672C17">
        <w:rPr>
          <w:rFonts w:cstheme="minorHAnsi"/>
        </w:rPr>
        <w:t>(i</w:t>
      </w:r>
      <w:r w:rsidR="00723BCA" w:rsidRPr="00672C17">
        <w:rPr>
          <w:rFonts w:cstheme="minorHAnsi"/>
        </w:rPr>
        <w:t>i</w:t>
      </w:r>
      <w:r w:rsidRPr="00672C17">
        <w:rPr>
          <w:rFonts w:cstheme="minorHAnsi"/>
        </w:rPr>
        <w:t xml:space="preserve">) </w:t>
      </w:r>
      <w:r w:rsidR="00AF5F94">
        <w:rPr>
          <w:rFonts w:cstheme="minorHAnsi"/>
          <w:i/>
        </w:rPr>
        <w:t>Self-Undermining Intentions</w:t>
      </w:r>
    </w:p>
    <w:p w14:paraId="1FF77240" w14:textId="68C46FF8" w:rsidR="001D6D63" w:rsidRPr="00672C17" w:rsidRDefault="001D6D63" w:rsidP="00B70F54">
      <w:pPr>
        <w:spacing w:after="120" w:line="480" w:lineRule="auto"/>
        <w:rPr>
          <w:rFonts w:cstheme="minorHAnsi"/>
        </w:rPr>
      </w:pPr>
      <w:r w:rsidRPr="00672C17">
        <w:rPr>
          <w:rFonts w:cstheme="minorHAnsi"/>
        </w:rPr>
        <w:t xml:space="preserve">Sometimes an intention to act can be self-undermining, in the sense that acting on that intention is incompatible with doing what it is an intention to do. For example, if you intend to act modestly then you will fail, since acting modestly is incompatible with acting on such a self-regarding intention. Similarly, acting spontaneously seems incompatible with acting on an intention to </w:t>
      </w:r>
      <w:r w:rsidR="00242B72" w:rsidRPr="00672C17">
        <w:rPr>
          <w:rFonts w:cstheme="minorHAnsi"/>
        </w:rPr>
        <w:t xml:space="preserve">be </w:t>
      </w:r>
      <w:r w:rsidR="00242B72" w:rsidRPr="00672C17">
        <w:rPr>
          <w:rFonts w:cstheme="minorHAnsi"/>
        </w:rPr>
        <w:lastRenderedPageBreak/>
        <w:t>spontaneous</w:t>
      </w:r>
      <w:r w:rsidRPr="00672C17">
        <w:rPr>
          <w:rFonts w:cstheme="minorHAnsi"/>
        </w:rPr>
        <w:t>. Heuer (2018) suggests that in these cases too, you can have reason to act but no reasons to intend to act.</w:t>
      </w:r>
      <w:r w:rsidR="00205012" w:rsidRPr="00672C17">
        <w:rPr>
          <w:rFonts w:cstheme="minorHAnsi"/>
          <w:vertAlign w:val="superscript"/>
        </w:rPr>
        <w:footnoteReference w:id="24"/>
      </w:r>
    </w:p>
    <w:p w14:paraId="17B09B15" w14:textId="2204972F" w:rsidR="002078D2" w:rsidRPr="00672C17" w:rsidRDefault="004E7E8A" w:rsidP="00B70F54">
      <w:pPr>
        <w:spacing w:after="120" w:line="480" w:lineRule="auto"/>
        <w:rPr>
          <w:rFonts w:cstheme="minorHAnsi"/>
        </w:rPr>
      </w:pPr>
      <w:r w:rsidRPr="00672C17">
        <w:rPr>
          <w:rFonts w:cstheme="minorHAnsi"/>
        </w:rPr>
        <w:t xml:space="preserve">But </w:t>
      </w:r>
      <w:r w:rsidR="00FA3F7B" w:rsidRPr="00672C17">
        <w:rPr>
          <w:rFonts w:cstheme="minorHAnsi"/>
        </w:rPr>
        <w:t>here we need to be careful about exactly what reasons it’s plausible to attribute</w:t>
      </w:r>
      <w:r w:rsidR="002D4DE1" w:rsidRPr="00672C17">
        <w:rPr>
          <w:rFonts w:cstheme="minorHAnsi"/>
        </w:rPr>
        <w:t xml:space="preserve"> to agents</w:t>
      </w:r>
      <w:r w:rsidRPr="00672C17">
        <w:rPr>
          <w:rFonts w:cstheme="minorHAnsi"/>
        </w:rPr>
        <w:t>. Take modesty. You can have a reason to do what would in fact be modest in a particular situation - to share credit for some achievement, say.</w:t>
      </w:r>
      <w:r w:rsidR="00161541" w:rsidRPr="00672C17">
        <w:rPr>
          <w:rFonts w:cstheme="minorHAnsi"/>
        </w:rPr>
        <w:t xml:space="preserve"> And in doing so you might manifest the virtue of modesty. But t</w:t>
      </w:r>
      <w:r w:rsidRPr="00672C17">
        <w:rPr>
          <w:rFonts w:cstheme="minorHAnsi"/>
        </w:rPr>
        <w:t>he reason</w:t>
      </w:r>
      <w:r w:rsidR="00161541" w:rsidRPr="00672C17">
        <w:rPr>
          <w:rFonts w:cstheme="minorHAnsi"/>
        </w:rPr>
        <w:t xml:space="preserve"> to act that way</w:t>
      </w:r>
      <w:r w:rsidRPr="00672C17">
        <w:rPr>
          <w:rFonts w:cstheme="minorHAnsi"/>
        </w:rPr>
        <w:t xml:space="preserve"> will not be that doing so is modest</w:t>
      </w:r>
      <w:r w:rsidR="00161541" w:rsidRPr="00672C17">
        <w:rPr>
          <w:rFonts w:cstheme="minorHAnsi"/>
        </w:rPr>
        <w:t>. It will be, for example, that others contributed to the achievement and should get due credit.</w:t>
      </w:r>
      <w:r w:rsidRPr="00672C17">
        <w:rPr>
          <w:rFonts w:cstheme="minorHAnsi"/>
        </w:rPr>
        <w:t xml:space="preserve"> </w:t>
      </w:r>
      <w:r w:rsidR="00161541" w:rsidRPr="00672C17">
        <w:rPr>
          <w:rFonts w:cstheme="minorHAnsi"/>
        </w:rPr>
        <w:t>N</w:t>
      </w:r>
      <w:r w:rsidRPr="00672C17">
        <w:rPr>
          <w:rFonts w:cstheme="minorHAnsi"/>
        </w:rPr>
        <w:t xml:space="preserve">or will </w:t>
      </w:r>
      <w:r w:rsidR="00161541" w:rsidRPr="00672C17">
        <w:rPr>
          <w:rFonts w:cstheme="minorHAnsi"/>
        </w:rPr>
        <w:t>this, or any other consideration,</w:t>
      </w:r>
      <w:r w:rsidRPr="00672C17">
        <w:rPr>
          <w:rFonts w:cstheme="minorHAnsi"/>
        </w:rPr>
        <w:t xml:space="preserve"> be a reason for doing what’s modest as such. </w:t>
      </w:r>
      <w:r w:rsidR="00161541" w:rsidRPr="00672C17">
        <w:rPr>
          <w:rFonts w:cstheme="minorHAnsi"/>
        </w:rPr>
        <w:t>It</w:t>
      </w:r>
      <w:r w:rsidRPr="00672C17">
        <w:rPr>
          <w:rFonts w:cstheme="minorHAnsi"/>
        </w:rPr>
        <w:t xml:space="preserve"> will</w:t>
      </w:r>
      <w:r w:rsidR="00161541" w:rsidRPr="00672C17">
        <w:rPr>
          <w:rFonts w:cstheme="minorHAnsi"/>
        </w:rPr>
        <w:t xml:space="preserve"> just</w:t>
      </w:r>
      <w:r w:rsidRPr="00672C17">
        <w:rPr>
          <w:rFonts w:cstheme="minorHAnsi"/>
        </w:rPr>
        <w:t xml:space="preserve"> be a reason for</w:t>
      </w:r>
      <w:r w:rsidR="00B22F2E" w:rsidRPr="00672C17">
        <w:rPr>
          <w:rFonts w:cstheme="minorHAnsi"/>
        </w:rPr>
        <w:t xml:space="preserve"> whatever the act</w:t>
      </w:r>
      <w:r w:rsidR="00155FED" w:rsidRPr="00672C17">
        <w:rPr>
          <w:rFonts w:cstheme="minorHAnsi"/>
        </w:rPr>
        <w:t>-</w:t>
      </w:r>
      <w:r w:rsidR="00B22F2E" w:rsidRPr="00672C17">
        <w:rPr>
          <w:rFonts w:cstheme="minorHAnsi"/>
        </w:rPr>
        <w:t>type is, e.g.</w:t>
      </w:r>
      <w:r w:rsidRPr="00672C17">
        <w:rPr>
          <w:rFonts w:cstheme="minorHAnsi"/>
        </w:rPr>
        <w:t xml:space="preserve"> sharing credit. </w:t>
      </w:r>
      <w:r w:rsidR="00B22F2E" w:rsidRPr="00672C17">
        <w:rPr>
          <w:rFonts w:cstheme="minorHAnsi"/>
        </w:rPr>
        <w:t>And i</w:t>
      </w:r>
      <w:r w:rsidRPr="00672C17">
        <w:rPr>
          <w:rFonts w:cstheme="minorHAnsi"/>
        </w:rPr>
        <w:t xml:space="preserve">t will also be a reason for intending </w:t>
      </w:r>
      <w:r w:rsidR="00155FED" w:rsidRPr="00672C17">
        <w:rPr>
          <w:rFonts w:cstheme="minorHAnsi"/>
        </w:rPr>
        <w:t>this act-type</w:t>
      </w:r>
      <w:r w:rsidR="00B22F2E" w:rsidRPr="00672C17">
        <w:rPr>
          <w:rFonts w:cstheme="minorHAnsi"/>
        </w:rPr>
        <w:t>.</w:t>
      </w:r>
      <w:r w:rsidR="002078D2" w:rsidRPr="00672C17">
        <w:rPr>
          <w:rFonts w:cstheme="minorHAnsi"/>
        </w:rPr>
        <w:t xml:space="preserve"> </w:t>
      </w:r>
      <w:proofErr w:type="gramStart"/>
      <w:r w:rsidR="00B22F2E" w:rsidRPr="00672C17">
        <w:rPr>
          <w:rFonts w:cstheme="minorHAnsi"/>
        </w:rPr>
        <w:t>S</w:t>
      </w:r>
      <w:r w:rsidR="002078D2" w:rsidRPr="00672C17">
        <w:rPr>
          <w:rFonts w:cstheme="minorHAnsi"/>
        </w:rPr>
        <w:t>o</w:t>
      </w:r>
      <w:proofErr w:type="gramEnd"/>
      <w:r w:rsidR="002078D2" w:rsidRPr="00672C17">
        <w:rPr>
          <w:rFonts w:cstheme="minorHAnsi"/>
        </w:rPr>
        <w:t xml:space="preserve"> th</w:t>
      </w:r>
      <w:r w:rsidR="00234FBB" w:rsidRPr="00672C17">
        <w:rPr>
          <w:rFonts w:cstheme="minorHAnsi"/>
        </w:rPr>
        <w:t>e</w:t>
      </w:r>
      <w:r w:rsidR="00242B72" w:rsidRPr="00672C17">
        <w:rPr>
          <w:rFonts w:cstheme="minorHAnsi"/>
        </w:rPr>
        <w:t>r</w:t>
      </w:r>
      <w:r w:rsidR="00234FBB" w:rsidRPr="00672C17">
        <w:rPr>
          <w:rFonts w:cstheme="minorHAnsi"/>
        </w:rPr>
        <w:t>e are no plausible reasons here that constitute</w:t>
      </w:r>
      <w:r w:rsidR="002078D2" w:rsidRPr="00672C17">
        <w:rPr>
          <w:rFonts w:cstheme="minorHAnsi"/>
        </w:rPr>
        <w:t xml:space="preserve"> counterexample</w:t>
      </w:r>
      <w:r w:rsidR="00155FED" w:rsidRPr="00672C17">
        <w:rPr>
          <w:rFonts w:cstheme="minorHAnsi"/>
        </w:rPr>
        <w:t>s</w:t>
      </w:r>
      <w:r w:rsidR="002078D2" w:rsidRPr="00672C17">
        <w:rPr>
          <w:rFonts w:cstheme="minorHAnsi"/>
        </w:rPr>
        <w:t xml:space="preserve"> to the Hypothesis</w:t>
      </w:r>
      <w:r w:rsidR="00B22F2E" w:rsidRPr="00672C17">
        <w:rPr>
          <w:rFonts w:cstheme="minorHAnsi"/>
        </w:rPr>
        <w:t>.</w:t>
      </w:r>
    </w:p>
    <w:p w14:paraId="6D3A222F" w14:textId="14C5F14B" w:rsidR="00233DD6" w:rsidRPr="00672C17" w:rsidRDefault="00B22F2E" w:rsidP="00B70F54">
      <w:pPr>
        <w:spacing w:after="120" w:line="480" w:lineRule="auto"/>
        <w:rPr>
          <w:rFonts w:cstheme="minorHAnsi"/>
        </w:rPr>
      </w:pPr>
      <w:r w:rsidRPr="00672C17">
        <w:rPr>
          <w:rFonts w:cstheme="minorHAnsi"/>
        </w:rPr>
        <w:t xml:space="preserve">This isn’t to deny that there are modesty-related reasons. </w:t>
      </w:r>
      <w:r w:rsidR="00EB787E" w:rsidRPr="00672C17">
        <w:rPr>
          <w:rFonts w:cstheme="minorHAnsi"/>
        </w:rPr>
        <w:t>For instance, y</w:t>
      </w:r>
      <w:r w:rsidR="004E7E8A" w:rsidRPr="00672C17">
        <w:rPr>
          <w:rFonts w:cstheme="minorHAnsi"/>
        </w:rPr>
        <w:t xml:space="preserve">ou can have reasons to want to be modest, </w:t>
      </w:r>
      <w:r w:rsidR="00EB787E" w:rsidRPr="00672C17">
        <w:rPr>
          <w:rFonts w:cstheme="minorHAnsi"/>
        </w:rPr>
        <w:t xml:space="preserve">and </w:t>
      </w:r>
      <w:r w:rsidR="004E7E8A" w:rsidRPr="00672C17">
        <w:rPr>
          <w:rFonts w:cstheme="minorHAnsi"/>
        </w:rPr>
        <w:t xml:space="preserve">to </w:t>
      </w:r>
      <w:r w:rsidR="00EB787E" w:rsidRPr="00672C17">
        <w:rPr>
          <w:rFonts w:cstheme="minorHAnsi"/>
        </w:rPr>
        <w:t xml:space="preserve">cultivate your modesty. </w:t>
      </w:r>
      <w:r w:rsidR="00242B72" w:rsidRPr="00672C17">
        <w:rPr>
          <w:rFonts w:cstheme="minorHAnsi"/>
        </w:rPr>
        <w:t>But</w:t>
      </w:r>
      <w:r w:rsidR="00E122C5">
        <w:rPr>
          <w:rFonts w:cstheme="minorHAnsi"/>
        </w:rPr>
        <w:t xml:space="preserve"> the</w:t>
      </w:r>
      <w:r w:rsidR="00242B72" w:rsidRPr="00672C17">
        <w:rPr>
          <w:rFonts w:cstheme="minorHAnsi"/>
        </w:rPr>
        <w:t xml:space="preserve"> i</w:t>
      </w:r>
      <w:r w:rsidR="0065291F" w:rsidRPr="00672C17">
        <w:rPr>
          <w:rFonts w:cstheme="minorHAnsi"/>
        </w:rPr>
        <w:t xml:space="preserve">ntention to </w:t>
      </w:r>
      <w:r w:rsidR="00E122C5">
        <w:rPr>
          <w:rFonts w:cstheme="minorHAnsi"/>
        </w:rPr>
        <w:t>cultivate your modesty isn’t</w:t>
      </w:r>
      <w:r w:rsidR="004E7E8A" w:rsidRPr="00672C17">
        <w:rPr>
          <w:rFonts w:cstheme="minorHAnsi"/>
        </w:rPr>
        <w:t xml:space="preserve"> self-undermining.</w:t>
      </w:r>
    </w:p>
    <w:p w14:paraId="73844BC8" w14:textId="17C038C9" w:rsidR="00233DD6" w:rsidRPr="00672C17" w:rsidRDefault="004E7E8A" w:rsidP="00B70F54">
      <w:pPr>
        <w:spacing w:after="120" w:line="480" w:lineRule="auto"/>
        <w:rPr>
          <w:rFonts w:cstheme="minorHAnsi"/>
        </w:rPr>
      </w:pPr>
      <w:r w:rsidRPr="00672C17">
        <w:rPr>
          <w:rFonts w:cstheme="minorHAnsi"/>
        </w:rPr>
        <w:t xml:space="preserve">What about spontaneity? We can say similar things. A ‘reason to do something spontaneous’ might be a reason to choose certain sorts of options in </w:t>
      </w:r>
      <w:r w:rsidR="00EB787E" w:rsidRPr="00672C17">
        <w:rPr>
          <w:rFonts w:cstheme="minorHAnsi"/>
        </w:rPr>
        <w:t>your</w:t>
      </w:r>
      <w:r w:rsidRPr="00672C17">
        <w:rPr>
          <w:rFonts w:cstheme="minorHAnsi"/>
        </w:rPr>
        <w:t xml:space="preserve"> situation. Or it might be a reason to </w:t>
      </w:r>
      <w:r w:rsidR="00B22F2E" w:rsidRPr="00672C17">
        <w:rPr>
          <w:rFonts w:cstheme="minorHAnsi"/>
        </w:rPr>
        <w:t>choose without</w:t>
      </w:r>
      <w:r w:rsidRPr="00672C17">
        <w:rPr>
          <w:rFonts w:cstheme="minorHAnsi"/>
        </w:rPr>
        <w:t xml:space="preserve"> deliberating at length. </w:t>
      </w:r>
      <w:r w:rsidR="00EB787E" w:rsidRPr="00672C17">
        <w:rPr>
          <w:rFonts w:cstheme="minorHAnsi"/>
        </w:rPr>
        <w:t xml:space="preserve">There are also reasons to desire and cultivate spontaneity. None of these </w:t>
      </w:r>
      <w:r w:rsidR="00E122C5">
        <w:rPr>
          <w:rFonts w:cstheme="minorHAnsi"/>
        </w:rPr>
        <w:t>responses involve</w:t>
      </w:r>
      <w:r w:rsidR="00EB787E" w:rsidRPr="00672C17">
        <w:rPr>
          <w:rFonts w:cstheme="minorHAnsi"/>
        </w:rPr>
        <w:t xml:space="preserve"> self-undermining</w:t>
      </w:r>
      <w:r w:rsidR="00E122C5">
        <w:rPr>
          <w:rFonts w:cstheme="minorHAnsi"/>
        </w:rPr>
        <w:t xml:space="preserve"> intentions</w:t>
      </w:r>
      <w:r w:rsidR="00EB787E" w:rsidRPr="00672C17">
        <w:rPr>
          <w:rFonts w:cstheme="minorHAnsi"/>
        </w:rPr>
        <w:t xml:space="preserve">. There is thus </w:t>
      </w:r>
      <w:r w:rsidR="00234FBB" w:rsidRPr="00672C17">
        <w:rPr>
          <w:rFonts w:cstheme="minorHAnsi"/>
        </w:rPr>
        <w:t xml:space="preserve">no obvious need to posit reasons that would be counterexamples to the </w:t>
      </w:r>
      <w:r w:rsidR="002C71B9" w:rsidRPr="00672C17">
        <w:rPr>
          <w:rFonts w:cstheme="minorHAnsi"/>
        </w:rPr>
        <w:t xml:space="preserve">Special </w:t>
      </w:r>
      <w:r w:rsidR="00234FBB" w:rsidRPr="00672C17">
        <w:rPr>
          <w:rFonts w:cstheme="minorHAnsi"/>
        </w:rPr>
        <w:t>Hypothesis</w:t>
      </w:r>
      <w:r w:rsidR="00EB787E" w:rsidRPr="00672C17">
        <w:rPr>
          <w:rFonts w:cstheme="minorHAnsi"/>
        </w:rPr>
        <w:t xml:space="preserve"> </w:t>
      </w:r>
      <w:r w:rsidR="00BE0703" w:rsidRPr="00672C17">
        <w:rPr>
          <w:rFonts w:cstheme="minorHAnsi"/>
        </w:rPr>
        <w:t>(cf. Smith 2013</w:t>
      </w:r>
      <w:r w:rsidR="00273368" w:rsidRPr="00672C17">
        <w:rPr>
          <w:rFonts w:cstheme="minorHAnsi"/>
        </w:rPr>
        <w:t>: 62-3</w:t>
      </w:r>
      <w:r w:rsidR="00BE0703" w:rsidRPr="00672C17">
        <w:rPr>
          <w:rFonts w:cstheme="minorHAnsi"/>
        </w:rPr>
        <w:t>)</w:t>
      </w:r>
      <w:r w:rsidRPr="00672C17">
        <w:rPr>
          <w:rFonts w:cstheme="minorHAnsi"/>
        </w:rPr>
        <w:t>.</w:t>
      </w:r>
    </w:p>
    <w:p w14:paraId="1586D333" w14:textId="50BB9D37" w:rsidR="00566159" w:rsidRPr="00672C17" w:rsidRDefault="009A5DFE" w:rsidP="00B70F54">
      <w:pPr>
        <w:spacing w:after="120" w:line="480" w:lineRule="auto"/>
        <w:rPr>
          <w:rFonts w:cstheme="minorHAnsi"/>
        </w:rPr>
      </w:pPr>
      <w:r w:rsidRPr="00672C17">
        <w:rPr>
          <w:rFonts w:cstheme="minorHAnsi"/>
        </w:rPr>
        <w:t xml:space="preserve">We take this way of treating putative reasons for modesty and spontaneity to be plausible on its face. Note that it is also supported by the response constraint: the condition that reasons must be </w:t>
      </w:r>
      <w:r w:rsidRPr="00672C17">
        <w:rPr>
          <w:rFonts w:cstheme="minorHAnsi"/>
        </w:rPr>
        <w:lastRenderedPageBreak/>
        <w:t>such that they can be responded to (§3.1). If the intention to φ would be self-undermining, a reason to φ cannot be responded to.</w:t>
      </w:r>
      <w:r w:rsidR="00020278" w:rsidRPr="00672C17">
        <w:rPr>
          <w:rStyle w:val="FootnoteReference"/>
          <w:rFonts w:cstheme="minorHAnsi"/>
        </w:rPr>
        <w:footnoteReference w:id="25"/>
      </w:r>
      <w:r w:rsidR="000A3E68" w:rsidRPr="00672C17">
        <w:rPr>
          <w:rFonts w:cstheme="minorHAnsi"/>
          <w:vertAlign w:val="superscript"/>
        </w:rPr>
        <w:t xml:space="preserve">, </w:t>
      </w:r>
      <w:r w:rsidR="00B33D74" w:rsidRPr="00672C17">
        <w:rPr>
          <w:rFonts w:cstheme="minorHAnsi"/>
          <w:vertAlign w:val="superscript"/>
        </w:rPr>
        <w:footnoteReference w:id="26"/>
      </w:r>
    </w:p>
    <w:p w14:paraId="696F614C" w14:textId="6905525E" w:rsidR="00060F11" w:rsidRPr="00672C17" w:rsidRDefault="00060F11" w:rsidP="00B70F54">
      <w:pPr>
        <w:spacing w:after="120" w:line="480" w:lineRule="auto"/>
        <w:rPr>
          <w:rFonts w:cstheme="minorHAnsi"/>
        </w:rPr>
      </w:pPr>
    </w:p>
    <w:p w14:paraId="5446028A" w14:textId="05B6314C" w:rsidR="005C2905" w:rsidRPr="00672C17" w:rsidRDefault="005C2905" w:rsidP="00B70F54">
      <w:pPr>
        <w:spacing w:after="120" w:line="480" w:lineRule="auto"/>
        <w:rPr>
          <w:rFonts w:cstheme="minorHAnsi"/>
        </w:rPr>
      </w:pPr>
      <w:r w:rsidRPr="00672C17">
        <w:rPr>
          <w:rFonts w:cstheme="minorHAnsi"/>
        </w:rPr>
        <w:t xml:space="preserve">4.3 </w:t>
      </w:r>
      <w:proofErr w:type="spellStart"/>
      <w:r w:rsidR="00E3415B" w:rsidRPr="00672C17">
        <w:rPr>
          <w:rFonts w:cstheme="minorHAnsi"/>
        </w:rPr>
        <w:t>Criticisability</w:t>
      </w:r>
      <w:proofErr w:type="spellEnd"/>
    </w:p>
    <w:p w14:paraId="3D7DDD7E" w14:textId="0AE82DD5" w:rsidR="008862BC" w:rsidRPr="00672C17" w:rsidRDefault="005C2905" w:rsidP="00B70F54">
      <w:pPr>
        <w:spacing w:after="120" w:line="480" w:lineRule="auto"/>
        <w:rPr>
          <w:rFonts w:cstheme="minorHAnsi"/>
        </w:rPr>
      </w:pPr>
      <w:r w:rsidRPr="00672C17">
        <w:rPr>
          <w:rFonts w:cstheme="minorHAnsi"/>
        </w:rPr>
        <w:t xml:space="preserve">Reasons matter. </w:t>
      </w:r>
      <w:r w:rsidR="00A25178" w:rsidRPr="00672C17">
        <w:rPr>
          <w:rFonts w:cstheme="minorHAnsi"/>
        </w:rPr>
        <w:t>W</w:t>
      </w:r>
      <w:r w:rsidRPr="00672C17">
        <w:rPr>
          <w:rFonts w:cstheme="minorHAnsi"/>
        </w:rPr>
        <w:t xml:space="preserve">hen </w:t>
      </w:r>
      <w:r w:rsidR="008E4935" w:rsidRPr="00672C17">
        <w:rPr>
          <w:rFonts w:cstheme="minorHAnsi"/>
        </w:rPr>
        <w:t xml:space="preserve">they are </w:t>
      </w:r>
      <w:r w:rsidRPr="00672C17">
        <w:rPr>
          <w:rFonts w:cstheme="minorHAnsi"/>
        </w:rPr>
        <w:t xml:space="preserve">conclusive, you are ordinarily criticisable for failing to comply with </w:t>
      </w:r>
      <w:r w:rsidR="00800586" w:rsidRPr="00672C17">
        <w:rPr>
          <w:rFonts w:cstheme="minorHAnsi"/>
        </w:rPr>
        <w:t>them</w:t>
      </w:r>
      <w:r w:rsidRPr="00672C17">
        <w:rPr>
          <w:rFonts w:cstheme="minorHAnsi"/>
        </w:rPr>
        <w:t xml:space="preserve">. </w:t>
      </w:r>
      <w:r w:rsidR="00060F11" w:rsidRPr="00672C17">
        <w:rPr>
          <w:rFonts w:cstheme="minorHAnsi"/>
        </w:rPr>
        <w:t xml:space="preserve">As noted in §2, the Special Hypothesis </w:t>
      </w:r>
      <w:r w:rsidR="000031D6" w:rsidRPr="00672C17">
        <w:rPr>
          <w:rFonts w:cstheme="minorHAnsi"/>
        </w:rPr>
        <w:t xml:space="preserve">seems </w:t>
      </w:r>
      <w:r w:rsidR="00060F11" w:rsidRPr="00672C17">
        <w:rPr>
          <w:rFonts w:cstheme="minorHAnsi"/>
        </w:rPr>
        <w:t xml:space="preserve">to imply that you are </w:t>
      </w:r>
      <w:r w:rsidR="008862BC" w:rsidRPr="00672C17">
        <w:rPr>
          <w:rFonts w:cstheme="minorHAnsi"/>
        </w:rPr>
        <w:t xml:space="preserve">rationally </w:t>
      </w:r>
      <w:r w:rsidR="00060F11" w:rsidRPr="00672C17">
        <w:rPr>
          <w:rFonts w:cstheme="minorHAnsi"/>
        </w:rPr>
        <w:t xml:space="preserve">criticisable </w:t>
      </w:r>
      <w:r w:rsidR="00E3415B" w:rsidRPr="00672C17">
        <w:rPr>
          <w:rFonts w:cstheme="minorHAnsi"/>
        </w:rPr>
        <w:t>for your actions</w:t>
      </w:r>
      <w:r w:rsidR="00060F11" w:rsidRPr="00672C17">
        <w:rPr>
          <w:rFonts w:cstheme="minorHAnsi"/>
        </w:rPr>
        <w:t xml:space="preserve"> only insofar as you can be </w:t>
      </w:r>
      <w:r w:rsidR="008862BC" w:rsidRPr="00672C17">
        <w:rPr>
          <w:rFonts w:cstheme="minorHAnsi"/>
        </w:rPr>
        <w:t xml:space="preserve">rationally </w:t>
      </w:r>
      <w:r w:rsidR="00060F11" w:rsidRPr="00672C17">
        <w:rPr>
          <w:rFonts w:cstheme="minorHAnsi"/>
        </w:rPr>
        <w:t xml:space="preserve">criticised for your intentions. </w:t>
      </w:r>
      <w:r w:rsidR="008862BC" w:rsidRPr="00672C17">
        <w:rPr>
          <w:rFonts w:cstheme="minorHAnsi"/>
        </w:rPr>
        <w:t>We</w:t>
      </w:r>
      <w:r w:rsidR="00060F11" w:rsidRPr="00672C17">
        <w:rPr>
          <w:rFonts w:cstheme="minorHAnsi"/>
        </w:rPr>
        <w:t xml:space="preserve"> suggested that this implication is plausible. </w:t>
      </w:r>
    </w:p>
    <w:p w14:paraId="5B68A35C" w14:textId="5AE07F89" w:rsidR="00402571" w:rsidRPr="00672C17" w:rsidRDefault="008862BC" w:rsidP="00B70F54">
      <w:pPr>
        <w:spacing w:after="120" w:line="480" w:lineRule="auto"/>
        <w:rPr>
          <w:rFonts w:cstheme="minorHAnsi"/>
        </w:rPr>
      </w:pPr>
      <w:r w:rsidRPr="00672C17">
        <w:rPr>
          <w:rFonts w:cstheme="minorHAnsi"/>
        </w:rPr>
        <w:t>This</w:t>
      </w:r>
      <w:r w:rsidR="00060F11" w:rsidRPr="00672C17">
        <w:rPr>
          <w:rFonts w:cstheme="minorHAnsi"/>
        </w:rPr>
        <w:t xml:space="preserve"> might be doubted. </w:t>
      </w:r>
      <w:r w:rsidRPr="00672C17">
        <w:rPr>
          <w:rFonts w:cstheme="minorHAnsi"/>
        </w:rPr>
        <w:t>S</w:t>
      </w:r>
      <w:r w:rsidR="005C2905" w:rsidRPr="00672C17">
        <w:rPr>
          <w:rFonts w:cstheme="minorHAnsi"/>
        </w:rPr>
        <w:t xml:space="preserve">uppose that you promise to feed your neighbour’s cat. If all else is equal, this gives you conclusive reason to feed your neighbour’s cat. </w:t>
      </w:r>
      <w:r w:rsidRPr="00672C17">
        <w:rPr>
          <w:rFonts w:cstheme="minorHAnsi"/>
        </w:rPr>
        <w:t xml:space="preserve">And so, if all else is equal, you will be criticisable if you fail to feed your neighbour’s cat. This might seem to be so regardless of your intentions. It’s not enough just to intend to feed the cat: you also have to execute this intention. </w:t>
      </w:r>
      <w:proofErr w:type="gramStart"/>
      <w:r w:rsidRPr="00672C17">
        <w:rPr>
          <w:rFonts w:cstheme="minorHAnsi"/>
        </w:rPr>
        <w:t>Thus</w:t>
      </w:r>
      <w:proofErr w:type="gramEnd"/>
      <w:r w:rsidRPr="00672C17">
        <w:rPr>
          <w:rFonts w:cstheme="minorHAnsi"/>
        </w:rPr>
        <w:t xml:space="preserve"> the Special Hypothesis </w:t>
      </w:r>
      <w:r w:rsidR="00402571" w:rsidRPr="00672C17">
        <w:rPr>
          <w:rFonts w:cstheme="minorHAnsi"/>
        </w:rPr>
        <w:t>does not capture the significance of reasons to act.</w:t>
      </w:r>
    </w:p>
    <w:p w14:paraId="7466019B" w14:textId="467FD640" w:rsidR="005C2905" w:rsidRPr="00672C17" w:rsidRDefault="00402571" w:rsidP="00B70F54">
      <w:pPr>
        <w:spacing w:after="120" w:line="480" w:lineRule="auto"/>
        <w:rPr>
          <w:rFonts w:cstheme="minorHAnsi"/>
        </w:rPr>
      </w:pPr>
      <w:r w:rsidRPr="00672C17">
        <w:rPr>
          <w:rFonts w:cstheme="minorHAnsi"/>
        </w:rPr>
        <w:t xml:space="preserve">This objection requires that there are cases in which </w:t>
      </w:r>
      <w:r w:rsidR="005C2905" w:rsidRPr="00672C17">
        <w:rPr>
          <w:rFonts w:cstheme="minorHAnsi"/>
        </w:rPr>
        <w:t xml:space="preserve">you intend as you have conclusive reason to intend, fail to act as you have conclusive reason to act, and thereby merit criticism. In the remainder </w:t>
      </w:r>
      <w:r w:rsidR="005C2905" w:rsidRPr="00672C17">
        <w:rPr>
          <w:rFonts w:cstheme="minorHAnsi"/>
        </w:rPr>
        <w:lastRenderedPageBreak/>
        <w:t xml:space="preserve">of this section, we will argue that it is </w:t>
      </w:r>
      <w:r w:rsidR="00C57AE2" w:rsidRPr="00672C17">
        <w:rPr>
          <w:rFonts w:cstheme="minorHAnsi"/>
        </w:rPr>
        <w:t>un</w:t>
      </w:r>
      <w:r w:rsidR="005C2905" w:rsidRPr="00672C17">
        <w:rPr>
          <w:rFonts w:cstheme="minorHAnsi"/>
        </w:rPr>
        <w:t xml:space="preserve">clear that there are </w:t>
      </w:r>
      <w:r w:rsidRPr="00672C17">
        <w:rPr>
          <w:rFonts w:cstheme="minorHAnsi"/>
        </w:rPr>
        <w:t>such cases</w:t>
      </w:r>
      <w:r w:rsidR="005C2905" w:rsidRPr="00672C17">
        <w:rPr>
          <w:rFonts w:cstheme="minorHAnsi"/>
        </w:rPr>
        <w:t>.</w:t>
      </w:r>
      <w:r w:rsidR="00C21B2A" w:rsidRPr="00672C17">
        <w:rPr>
          <w:rFonts w:cstheme="minorHAnsi"/>
        </w:rPr>
        <w:t xml:space="preserve"> We will do so by considering different ways in which you might </w:t>
      </w:r>
      <w:r w:rsidR="00C57AE2" w:rsidRPr="00672C17">
        <w:rPr>
          <w:rFonts w:cstheme="minorHAnsi"/>
        </w:rPr>
        <w:t xml:space="preserve">fail </w:t>
      </w:r>
      <w:r w:rsidR="00C21B2A" w:rsidRPr="00672C17">
        <w:rPr>
          <w:rFonts w:cstheme="minorHAnsi"/>
        </w:rPr>
        <w:t>to feed your neighbour’s cat, despite intending to do so.</w:t>
      </w:r>
    </w:p>
    <w:p w14:paraId="26E23200" w14:textId="15D437DF" w:rsidR="0013672D" w:rsidRPr="00672C17" w:rsidRDefault="005C2905" w:rsidP="00B70F54">
      <w:pPr>
        <w:spacing w:after="120" w:line="480" w:lineRule="auto"/>
        <w:rPr>
          <w:rFonts w:cstheme="minorHAnsi"/>
        </w:rPr>
      </w:pPr>
      <w:r w:rsidRPr="00672C17">
        <w:rPr>
          <w:rFonts w:cstheme="minorHAnsi"/>
        </w:rPr>
        <w:t>Suppose that you</w:t>
      </w:r>
      <w:r w:rsidR="00C57AE2" w:rsidRPr="00672C17">
        <w:rPr>
          <w:rFonts w:cstheme="minorHAnsi"/>
        </w:rPr>
        <w:t xml:space="preserve"> now</w:t>
      </w:r>
      <w:r w:rsidRPr="00672C17">
        <w:rPr>
          <w:rFonts w:cstheme="minorHAnsi"/>
        </w:rPr>
        <w:t xml:space="preserve"> intend to feed the cat but then later change your mind,</w:t>
      </w:r>
      <w:r w:rsidR="003D08FB" w:rsidRPr="00672C17">
        <w:rPr>
          <w:rFonts w:cstheme="minorHAnsi"/>
        </w:rPr>
        <w:t xml:space="preserve"> or forget,</w:t>
      </w:r>
      <w:r w:rsidRPr="00672C17">
        <w:rPr>
          <w:rFonts w:cstheme="minorHAnsi"/>
        </w:rPr>
        <w:t xml:space="preserve"> and so do not feed the cat. You might then be criticisable for failing to feed the cat, despite having intended to do it. But the Special Hypothesis </w:t>
      </w:r>
      <w:r w:rsidR="00C57AE2" w:rsidRPr="00672C17">
        <w:rPr>
          <w:rFonts w:cstheme="minorHAnsi"/>
        </w:rPr>
        <w:t xml:space="preserve">can </w:t>
      </w:r>
      <w:r w:rsidRPr="00672C17">
        <w:rPr>
          <w:rFonts w:cstheme="minorHAnsi"/>
        </w:rPr>
        <w:t xml:space="preserve">explain this. </w:t>
      </w:r>
      <w:r w:rsidR="00244569" w:rsidRPr="006F4815">
        <w:rPr>
          <w:rFonts w:cstheme="minorHAnsi"/>
          <w:color w:val="000000" w:themeColor="text1"/>
        </w:rPr>
        <w:t xml:space="preserve">As </w:t>
      </w:r>
      <w:proofErr w:type="gramStart"/>
      <w:r w:rsidR="00244569" w:rsidRPr="006F4815">
        <w:rPr>
          <w:rFonts w:cstheme="minorHAnsi"/>
          <w:color w:val="000000" w:themeColor="text1"/>
        </w:rPr>
        <w:t>noted</w:t>
      </w:r>
      <w:proofErr w:type="gramEnd"/>
      <w:r w:rsidR="00244569" w:rsidRPr="006F4815">
        <w:rPr>
          <w:rFonts w:cstheme="minorHAnsi"/>
          <w:color w:val="000000" w:themeColor="text1"/>
        </w:rPr>
        <w:t xml:space="preserve"> (§2), </w:t>
      </w:r>
      <w:r w:rsidR="00244569">
        <w:rPr>
          <w:rFonts w:cstheme="minorHAnsi"/>
        </w:rPr>
        <w:t>r</w:t>
      </w:r>
      <w:r w:rsidRPr="00672C17">
        <w:rPr>
          <w:rFonts w:cstheme="minorHAnsi"/>
        </w:rPr>
        <w:t xml:space="preserve">easons are indexed to times, which may be earlier than the time of the response that is called for. You might now have reason to feed the cat later, or you might now have reason to feed the cat now. But you merit criticism for failing to do what you have reason to do only </w:t>
      </w:r>
      <w:r w:rsidR="00E122C5">
        <w:rPr>
          <w:rFonts w:cstheme="minorHAnsi"/>
        </w:rPr>
        <w:t>once</w:t>
      </w:r>
      <w:r w:rsidRPr="00672C17">
        <w:rPr>
          <w:rFonts w:cstheme="minorHAnsi"/>
        </w:rPr>
        <w:t xml:space="preserve"> the time </w:t>
      </w:r>
      <w:r w:rsidR="004D0C1F">
        <w:rPr>
          <w:rFonts w:cstheme="minorHAnsi"/>
        </w:rPr>
        <w:t xml:space="preserve">for </w:t>
      </w:r>
      <w:r w:rsidRPr="00672C17">
        <w:rPr>
          <w:rFonts w:cstheme="minorHAnsi"/>
        </w:rPr>
        <w:t xml:space="preserve">the response </w:t>
      </w:r>
      <w:r w:rsidR="00E122C5">
        <w:rPr>
          <w:rFonts w:cstheme="minorHAnsi"/>
        </w:rPr>
        <w:t>has come</w:t>
      </w:r>
      <w:r w:rsidRPr="00672C17">
        <w:rPr>
          <w:rFonts w:cstheme="minorHAnsi"/>
        </w:rPr>
        <w:t>. If you have conclusive reason to feed the cat later, then you do not merit criticism just because you are not yet feeding the cat. You merit criticism only if you have conclusive reason to feed the cat</w:t>
      </w:r>
      <w:r w:rsidRPr="00672C17">
        <w:rPr>
          <w:rFonts w:cstheme="minorHAnsi"/>
          <w:i/>
        </w:rPr>
        <w:t xml:space="preserve"> </w:t>
      </w:r>
      <w:r w:rsidRPr="00672C17">
        <w:rPr>
          <w:rFonts w:cstheme="minorHAnsi"/>
        </w:rPr>
        <w:t xml:space="preserve">now. But in the case at issue, you lack the right intention at the time you are meant to be feeding the cat. </w:t>
      </w:r>
      <w:proofErr w:type="gramStart"/>
      <w:r w:rsidRPr="00672C17">
        <w:rPr>
          <w:rFonts w:cstheme="minorHAnsi"/>
        </w:rPr>
        <w:t>Thus</w:t>
      </w:r>
      <w:proofErr w:type="gramEnd"/>
      <w:r w:rsidRPr="00672C17">
        <w:rPr>
          <w:rFonts w:cstheme="minorHAnsi"/>
        </w:rPr>
        <w:t xml:space="preserve"> the Special Hypothesis can explain why you are criticisable. </w:t>
      </w:r>
    </w:p>
    <w:p w14:paraId="4885BC19" w14:textId="6C986393" w:rsidR="005C2905" w:rsidRPr="00672C17" w:rsidRDefault="0013672D" w:rsidP="00B70F54">
      <w:pPr>
        <w:spacing w:after="120" w:line="480" w:lineRule="auto"/>
        <w:rPr>
          <w:rFonts w:cstheme="minorHAnsi"/>
        </w:rPr>
      </w:pPr>
      <w:r w:rsidRPr="00672C17">
        <w:rPr>
          <w:rFonts w:cstheme="minorHAnsi"/>
        </w:rPr>
        <w:t xml:space="preserve">This shows that any problematic cases for the Special Hypothesis must be </w:t>
      </w:r>
      <w:r w:rsidR="005C2905" w:rsidRPr="00672C17">
        <w:rPr>
          <w:rFonts w:cstheme="minorHAnsi"/>
        </w:rPr>
        <w:t>cases in which you fail to act on an intention to act at that very time.</w:t>
      </w:r>
      <w:r w:rsidR="005C2905" w:rsidRPr="00672C17">
        <w:rPr>
          <w:rStyle w:val="FootnoteReference"/>
          <w:rFonts w:cstheme="minorHAnsi"/>
        </w:rPr>
        <w:footnoteReference w:id="27"/>
      </w:r>
      <w:r w:rsidR="005C2905" w:rsidRPr="00672C17">
        <w:rPr>
          <w:rFonts w:cstheme="minorHAnsi"/>
        </w:rPr>
        <w:t xml:space="preserve"> But there might seem to be such cases. You might intend to feed the cat at midnight but fail to do so because you are not aware that it is midnight. Or you might intend to feed the cat at midnight and try to do so but fail – perhaps something prevented you, or perhaps you needed a bit of luck to succeed, which was not forthcoming.</w:t>
      </w:r>
    </w:p>
    <w:p w14:paraId="4D8DF76E" w14:textId="1516D358" w:rsidR="005C2905" w:rsidRPr="00672C17" w:rsidRDefault="005C2905" w:rsidP="00B70F54">
      <w:pPr>
        <w:spacing w:after="120" w:line="480" w:lineRule="auto"/>
        <w:rPr>
          <w:rFonts w:cstheme="minorHAnsi"/>
        </w:rPr>
      </w:pPr>
      <w:r w:rsidRPr="00672C17">
        <w:rPr>
          <w:rFonts w:cstheme="minorHAnsi"/>
        </w:rPr>
        <w:t xml:space="preserve">To address such cases, we need the notion of having control over whether you φ. Roughly, where </w:t>
      </w:r>
      <w:proofErr w:type="spellStart"/>
      <w:r w:rsidRPr="00672C17">
        <w:rPr>
          <w:rFonts w:cstheme="minorHAnsi"/>
        </w:rPr>
        <w:t>φing</w:t>
      </w:r>
      <w:proofErr w:type="spellEnd"/>
      <w:r w:rsidRPr="00672C17">
        <w:rPr>
          <w:rFonts w:cstheme="minorHAnsi"/>
        </w:rPr>
        <w:t xml:space="preserve"> is an </w:t>
      </w:r>
      <w:r w:rsidR="003D08FB" w:rsidRPr="00672C17">
        <w:rPr>
          <w:rFonts w:cstheme="minorHAnsi"/>
        </w:rPr>
        <w:t>act-</w:t>
      </w:r>
      <w:r w:rsidRPr="00672C17">
        <w:rPr>
          <w:rFonts w:cstheme="minorHAnsi"/>
        </w:rPr>
        <w:t xml:space="preserve">type, you have control over whether you φ if trying to φ (or not to do so) will ensure that you φ (or don’t φ). You lack control over whether you φ if this is not so. If you lack control over whether you φ then it’s not up to you whether you φ.  This might be because you can’t φ at all, or </w:t>
      </w:r>
      <w:r w:rsidRPr="00672C17">
        <w:rPr>
          <w:rFonts w:cstheme="minorHAnsi"/>
        </w:rPr>
        <w:lastRenderedPageBreak/>
        <w:t>can’t but φ. More interestingly, it might be because, although you can φ, trying to φ will not ensure that you do so – you might need a bit of luck.</w:t>
      </w:r>
      <w:r w:rsidRPr="00672C17">
        <w:rPr>
          <w:rStyle w:val="FootnoteReference"/>
          <w:rFonts w:cstheme="minorHAnsi"/>
        </w:rPr>
        <w:footnoteReference w:id="28"/>
      </w:r>
    </w:p>
    <w:p w14:paraId="5A5A0376" w14:textId="1CBEE678" w:rsidR="005C2905" w:rsidRPr="00672C17" w:rsidRDefault="005C2905" w:rsidP="00B70F54">
      <w:pPr>
        <w:spacing w:after="120" w:line="480" w:lineRule="auto"/>
        <w:rPr>
          <w:rFonts w:cstheme="minorHAnsi"/>
        </w:rPr>
      </w:pPr>
      <w:r w:rsidRPr="00672C17">
        <w:rPr>
          <w:rFonts w:cstheme="minorHAnsi"/>
        </w:rPr>
        <w:t xml:space="preserve">Consider now the case in which you intend to feed the cat and try to do so but fail. In this case, feeding the cat was not under your control. But, </w:t>
      </w:r>
      <w:r w:rsidR="00955232" w:rsidRPr="00672C17">
        <w:rPr>
          <w:rFonts w:cstheme="minorHAnsi"/>
        </w:rPr>
        <w:t>ordinarily</w:t>
      </w:r>
      <w:r w:rsidRPr="00672C17">
        <w:rPr>
          <w:rFonts w:cstheme="minorHAnsi"/>
        </w:rPr>
        <w:t>, if you lack control over whether you do something, you cannot be</w:t>
      </w:r>
      <w:r w:rsidR="008E4935" w:rsidRPr="00672C17">
        <w:rPr>
          <w:rFonts w:cstheme="minorHAnsi"/>
        </w:rPr>
        <w:t xml:space="preserve"> rationally</w:t>
      </w:r>
      <w:r w:rsidRPr="00672C17">
        <w:rPr>
          <w:rFonts w:cstheme="minorHAnsi"/>
        </w:rPr>
        <w:t xml:space="preserve"> criticised for failing to do it (though you might be criticised for failing to try). The fact that it was not up to you whether to feed the cat excuses you for failing to do so</w:t>
      </w:r>
      <w:r w:rsidR="00C57AE2" w:rsidRPr="00672C17">
        <w:rPr>
          <w:rFonts w:cstheme="minorHAnsi"/>
        </w:rPr>
        <w:t xml:space="preserve">, </w:t>
      </w:r>
      <w:r w:rsidRPr="00672C17">
        <w:rPr>
          <w:rFonts w:cstheme="minorHAnsi"/>
        </w:rPr>
        <w:t>so long as you tried your best.</w:t>
      </w:r>
      <w:r w:rsidRPr="00672C17">
        <w:rPr>
          <w:rStyle w:val="FootnoteReference"/>
          <w:rFonts w:cstheme="minorHAnsi"/>
        </w:rPr>
        <w:t xml:space="preserve"> </w:t>
      </w:r>
    </w:p>
    <w:p w14:paraId="4C31FD8B" w14:textId="773D9D29" w:rsidR="00881C8F" w:rsidRPr="00672C17" w:rsidRDefault="005C2905" w:rsidP="00B70F54">
      <w:pPr>
        <w:spacing w:after="120" w:line="480" w:lineRule="auto"/>
        <w:rPr>
          <w:rFonts w:cstheme="minorHAnsi"/>
        </w:rPr>
      </w:pPr>
      <w:r w:rsidRPr="00672C17">
        <w:rPr>
          <w:rFonts w:cstheme="minorHAnsi"/>
        </w:rPr>
        <w:t xml:space="preserve">Of course, a lack of control does not always excuse. In particular, if you are responsible for the lack of control – perhaps because you are </w:t>
      </w:r>
      <w:proofErr w:type="gramStart"/>
      <w:r w:rsidRPr="00672C17">
        <w:rPr>
          <w:rFonts w:cstheme="minorHAnsi"/>
        </w:rPr>
        <w:t>drunk, or</w:t>
      </w:r>
      <w:proofErr w:type="gramEnd"/>
      <w:r w:rsidRPr="00672C17">
        <w:rPr>
          <w:rFonts w:cstheme="minorHAnsi"/>
        </w:rPr>
        <w:t xml:space="preserve"> failed to take earlier opportunities to ensure that feeding the cat would later be under your control – then you may still be criticisable. But this is a</w:t>
      </w:r>
      <w:r w:rsidR="007C1AE0" w:rsidRPr="00672C17">
        <w:rPr>
          <w:rFonts w:cstheme="minorHAnsi"/>
        </w:rPr>
        <w:t xml:space="preserve">n </w:t>
      </w:r>
      <w:r w:rsidRPr="00672C17">
        <w:rPr>
          <w:rFonts w:cstheme="minorHAnsi"/>
        </w:rPr>
        <w:t xml:space="preserve">example of the familiar phenomenon whereby current </w:t>
      </w:r>
      <w:proofErr w:type="spellStart"/>
      <w:r w:rsidRPr="00672C17">
        <w:rPr>
          <w:rFonts w:cstheme="minorHAnsi"/>
        </w:rPr>
        <w:t>criticisability</w:t>
      </w:r>
      <w:proofErr w:type="spellEnd"/>
      <w:r w:rsidRPr="00672C17">
        <w:rPr>
          <w:rFonts w:cstheme="minorHAnsi"/>
        </w:rPr>
        <w:t xml:space="preserve"> can be traced to earlier mistakes – as when the drunken driver is criticisable for hitting the pedestrian, not because he could have done anything about it at the time, but because </w:t>
      </w:r>
      <w:r w:rsidR="007C1AE0" w:rsidRPr="00672C17">
        <w:rPr>
          <w:rFonts w:cstheme="minorHAnsi"/>
        </w:rPr>
        <w:t>he decided to drive when drunk</w:t>
      </w:r>
      <w:r w:rsidRPr="00672C17">
        <w:rPr>
          <w:rFonts w:cstheme="minorHAnsi"/>
        </w:rPr>
        <w:t>.</w:t>
      </w:r>
      <w:r w:rsidR="00CC3413" w:rsidRPr="00672C17">
        <w:rPr>
          <w:rStyle w:val="FootnoteReference"/>
          <w:rFonts w:cstheme="minorHAnsi"/>
        </w:rPr>
        <w:footnoteReference w:id="29"/>
      </w:r>
      <w:r w:rsidR="007208FB" w:rsidRPr="00672C17">
        <w:rPr>
          <w:rFonts w:cstheme="minorHAnsi"/>
        </w:rPr>
        <w:t xml:space="preserve"> It is plausible that </w:t>
      </w:r>
      <w:proofErr w:type="spellStart"/>
      <w:r w:rsidR="007208FB" w:rsidRPr="00672C17">
        <w:rPr>
          <w:rFonts w:cstheme="minorHAnsi"/>
        </w:rPr>
        <w:t>criticisability</w:t>
      </w:r>
      <w:proofErr w:type="spellEnd"/>
      <w:r w:rsidR="007208FB" w:rsidRPr="00672C17">
        <w:rPr>
          <w:rFonts w:cstheme="minorHAnsi"/>
        </w:rPr>
        <w:t xml:space="preserve"> of this sort requires the agent to have had erroneous intentions at the earlier time.</w:t>
      </w:r>
    </w:p>
    <w:p w14:paraId="4A43B12A" w14:textId="3328C267" w:rsidR="005C2905" w:rsidRPr="00672C17" w:rsidRDefault="00805D0B" w:rsidP="00B70F54">
      <w:pPr>
        <w:spacing w:after="120" w:line="480" w:lineRule="auto"/>
        <w:rPr>
          <w:rFonts w:cstheme="minorHAnsi"/>
        </w:rPr>
      </w:pPr>
      <w:r w:rsidRPr="00672C17">
        <w:rPr>
          <w:rFonts w:cstheme="minorHAnsi"/>
        </w:rPr>
        <w:t>T</w:t>
      </w:r>
      <w:r w:rsidR="00955232" w:rsidRPr="00672C17">
        <w:rPr>
          <w:rFonts w:cstheme="minorHAnsi"/>
        </w:rPr>
        <w:t>he phenomenon of tracing</w:t>
      </w:r>
      <w:r w:rsidR="00881C8F" w:rsidRPr="00672C17">
        <w:rPr>
          <w:rFonts w:cstheme="minorHAnsi"/>
        </w:rPr>
        <w:t xml:space="preserve"> </w:t>
      </w:r>
      <w:r w:rsidR="007B790A" w:rsidRPr="00672C17">
        <w:rPr>
          <w:rFonts w:cstheme="minorHAnsi"/>
        </w:rPr>
        <w:t>show</w:t>
      </w:r>
      <w:r w:rsidRPr="00672C17">
        <w:rPr>
          <w:rFonts w:cstheme="minorHAnsi"/>
        </w:rPr>
        <w:t>s</w:t>
      </w:r>
      <w:r w:rsidR="00881C8F" w:rsidRPr="00672C17">
        <w:rPr>
          <w:rFonts w:cstheme="minorHAnsi"/>
        </w:rPr>
        <w:t xml:space="preserve"> the need for an important clarification</w:t>
      </w:r>
      <w:r w:rsidRPr="00672C17">
        <w:rPr>
          <w:rFonts w:cstheme="minorHAnsi"/>
        </w:rPr>
        <w:t xml:space="preserve"> of our account</w:t>
      </w:r>
      <w:r w:rsidR="00881C8F" w:rsidRPr="00672C17">
        <w:rPr>
          <w:rFonts w:cstheme="minorHAnsi"/>
        </w:rPr>
        <w:t>.</w:t>
      </w:r>
      <w:r w:rsidR="00955232" w:rsidRPr="00672C17">
        <w:rPr>
          <w:rFonts w:cstheme="minorHAnsi"/>
        </w:rPr>
        <w:t xml:space="preserve"> </w:t>
      </w:r>
      <w:r w:rsidR="00881C8F" w:rsidRPr="00672C17">
        <w:rPr>
          <w:rFonts w:cstheme="minorHAnsi"/>
        </w:rPr>
        <w:t>While</w:t>
      </w:r>
      <w:r w:rsidR="00955232" w:rsidRPr="00672C17">
        <w:rPr>
          <w:rFonts w:cstheme="minorHAnsi"/>
        </w:rPr>
        <w:t xml:space="preserve"> rational </w:t>
      </w:r>
      <w:proofErr w:type="spellStart"/>
      <w:r w:rsidR="00955232" w:rsidRPr="00672C17">
        <w:rPr>
          <w:rFonts w:cstheme="minorHAnsi"/>
        </w:rPr>
        <w:t>criticisability</w:t>
      </w:r>
      <w:proofErr w:type="spellEnd"/>
      <w:r w:rsidR="00955232" w:rsidRPr="00672C17">
        <w:rPr>
          <w:rFonts w:cstheme="minorHAnsi"/>
        </w:rPr>
        <w:t xml:space="preserve"> for fail</w:t>
      </w:r>
      <w:r w:rsidR="007B790A" w:rsidRPr="00672C17">
        <w:rPr>
          <w:rFonts w:cstheme="minorHAnsi"/>
        </w:rPr>
        <w:t>ing</w:t>
      </w:r>
      <w:r w:rsidR="00955232" w:rsidRPr="00672C17">
        <w:rPr>
          <w:rFonts w:cstheme="minorHAnsi"/>
        </w:rPr>
        <w:t xml:space="preserve"> to φ </w:t>
      </w:r>
      <w:r w:rsidR="007B790A" w:rsidRPr="00672C17">
        <w:rPr>
          <w:rFonts w:cstheme="minorHAnsi"/>
        </w:rPr>
        <w:t>must</w:t>
      </w:r>
      <w:r w:rsidR="00955232" w:rsidRPr="00672C17">
        <w:rPr>
          <w:rFonts w:cstheme="minorHAnsi"/>
        </w:rPr>
        <w:t xml:space="preserve"> derive from rational </w:t>
      </w:r>
      <w:proofErr w:type="spellStart"/>
      <w:r w:rsidR="00955232" w:rsidRPr="00672C17">
        <w:rPr>
          <w:rFonts w:cstheme="minorHAnsi"/>
        </w:rPr>
        <w:t>criticisability</w:t>
      </w:r>
      <w:proofErr w:type="spellEnd"/>
      <w:r w:rsidR="007B790A" w:rsidRPr="00672C17">
        <w:rPr>
          <w:rFonts w:cstheme="minorHAnsi"/>
        </w:rPr>
        <w:t xml:space="preserve"> for (lacking) some intention, it need not be the intention to φ. It may derive from </w:t>
      </w:r>
      <w:proofErr w:type="spellStart"/>
      <w:r w:rsidR="007B790A" w:rsidRPr="00672C17">
        <w:rPr>
          <w:rFonts w:cstheme="minorHAnsi"/>
        </w:rPr>
        <w:t>criticisability</w:t>
      </w:r>
      <w:proofErr w:type="spellEnd"/>
      <w:r w:rsidR="007B790A" w:rsidRPr="00672C17">
        <w:rPr>
          <w:rFonts w:cstheme="minorHAnsi"/>
        </w:rPr>
        <w:t xml:space="preserve"> for lacking </w:t>
      </w:r>
      <w:r w:rsidR="00C57AE2" w:rsidRPr="00672C17">
        <w:rPr>
          <w:rFonts w:cstheme="minorHAnsi"/>
        </w:rPr>
        <w:t xml:space="preserve">an </w:t>
      </w:r>
      <w:r w:rsidR="007B790A" w:rsidRPr="00672C17">
        <w:rPr>
          <w:rFonts w:cstheme="minorHAnsi"/>
        </w:rPr>
        <w:t xml:space="preserve">intention </w:t>
      </w:r>
      <w:r w:rsidR="007B790A" w:rsidRPr="00672C17">
        <w:rPr>
          <w:rFonts w:cstheme="minorHAnsi"/>
        </w:rPr>
        <w:lastRenderedPageBreak/>
        <w:t xml:space="preserve">to ψ, where </w:t>
      </w:r>
      <w:proofErr w:type="spellStart"/>
      <w:r w:rsidR="007B790A" w:rsidRPr="00672C17">
        <w:rPr>
          <w:rFonts w:cstheme="minorHAnsi"/>
        </w:rPr>
        <w:t>ψing</w:t>
      </w:r>
      <w:proofErr w:type="spellEnd"/>
      <w:r w:rsidR="007B790A" w:rsidRPr="00672C17">
        <w:rPr>
          <w:rFonts w:cstheme="minorHAnsi"/>
        </w:rPr>
        <w:t xml:space="preserve"> would have </w:t>
      </w:r>
      <w:r w:rsidR="00C57AE2" w:rsidRPr="00672C17">
        <w:rPr>
          <w:rFonts w:cstheme="minorHAnsi"/>
        </w:rPr>
        <w:t>facilitated</w:t>
      </w:r>
      <w:r w:rsidR="007B790A" w:rsidRPr="00672C17">
        <w:rPr>
          <w:rFonts w:cstheme="minorHAnsi"/>
        </w:rPr>
        <w:t xml:space="preserve"> </w:t>
      </w:r>
      <w:proofErr w:type="spellStart"/>
      <w:r w:rsidR="007B790A" w:rsidRPr="00672C17">
        <w:rPr>
          <w:rFonts w:cstheme="minorHAnsi"/>
        </w:rPr>
        <w:t>φ</w:t>
      </w:r>
      <w:r w:rsidR="00C57AE2" w:rsidRPr="00672C17">
        <w:rPr>
          <w:rFonts w:cstheme="minorHAnsi"/>
        </w:rPr>
        <w:t>ing</w:t>
      </w:r>
      <w:proofErr w:type="spellEnd"/>
      <w:r w:rsidR="007B790A" w:rsidRPr="00672C17">
        <w:rPr>
          <w:rFonts w:cstheme="minorHAnsi"/>
        </w:rPr>
        <w:t xml:space="preserve">. We do not take this to be a problem for the Special Hypothesis, but rather a plausible upshot </w:t>
      </w:r>
      <w:r w:rsidR="00881C8F" w:rsidRPr="00672C17">
        <w:rPr>
          <w:rFonts w:cstheme="minorHAnsi"/>
        </w:rPr>
        <w:t>that emerges when we combine it with</w:t>
      </w:r>
      <w:r w:rsidR="007B790A" w:rsidRPr="00672C17">
        <w:rPr>
          <w:rFonts w:cstheme="minorHAnsi"/>
        </w:rPr>
        <w:t xml:space="preserve"> considerations about tracing</w:t>
      </w:r>
      <w:r w:rsidR="00881C8F" w:rsidRPr="00672C17">
        <w:rPr>
          <w:rFonts w:cstheme="minorHAnsi"/>
        </w:rPr>
        <w:t>.</w:t>
      </w:r>
      <w:r w:rsidR="00881C8F" w:rsidRPr="00672C17">
        <w:rPr>
          <w:rStyle w:val="FootnoteReference"/>
          <w:rFonts w:cstheme="minorHAnsi"/>
        </w:rPr>
        <w:footnoteReference w:id="30"/>
      </w:r>
    </w:p>
    <w:p w14:paraId="21F0764C" w14:textId="4EC39840" w:rsidR="005C2905" w:rsidRPr="00672C17" w:rsidRDefault="005C2905" w:rsidP="00B70F54">
      <w:pPr>
        <w:spacing w:after="120" w:line="480" w:lineRule="auto"/>
        <w:rPr>
          <w:rFonts w:cstheme="minorHAnsi"/>
        </w:rPr>
      </w:pPr>
      <w:r w:rsidRPr="00672C17">
        <w:rPr>
          <w:rFonts w:cstheme="minorHAnsi"/>
        </w:rPr>
        <w:t xml:space="preserve">What about </w:t>
      </w:r>
      <w:r w:rsidR="007C1AE0" w:rsidRPr="00672C17">
        <w:rPr>
          <w:rFonts w:cstheme="minorHAnsi"/>
        </w:rPr>
        <w:t xml:space="preserve">a </w:t>
      </w:r>
      <w:r w:rsidRPr="00672C17">
        <w:rPr>
          <w:rFonts w:cstheme="minorHAnsi"/>
        </w:rPr>
        <w:t xml:space="preserve">case in which you to fail to act because of ignorance – e.g. of what the time is, or of which cat is your neighbour’s? Well, if you are unaware of your ignorance or you lack control over whether you correct it, then you also lack control over whether you feed the cat. You might luckily manage to do </w:t>
      </w:r>
      <w:proofErr w:type="gramStart"/>
      <w:r w:rsidRPr="00672C17">
        <w:rPr>
          <w:rFonts w:cstheme="minorHAnsi"/>
        </w:rPr>
        <w:t>it, but</w:t>
      </w:r>
      <w:proofErr w:type="gramEnd"/>
      <w:r w:rsidRPr="00672C17">
        <w:rPr>
          <w:rFonts w:cstheme="minorHAnsi"/>
        </w:rPr>
        <w:t xml:space="preserve"> trying doesn’t ensure that you will. Again then, if you fail to feed the cat, you will not merit criticism, unless you are responsible for your lack of control.</w:t>
      </w:r>
    </w:p>
    <w:p w14:paraId="20F6F384" w14:textId="6F29391E" w:rsidR="005C2905" w:rsidRPr="00672C17" w:rsidRDefault="005C2905" w:rsidP="00B70F54">
      <w:pPr>
        <w:spacing w:after="120" w:line="480" w:lineRule="auto"/>
        <w:rPr>
          <w:rFonts w:cstheme="minorHAnsi"/>
        </w:rPr>
      </w:pPr>
      <w:r w:rsidRPr="00672C17">
        <w:rPr>
          <w:rFonts w:cstheme="minorHAnsi"/>
        </w:rPr>
        <w:t xml:space="preserve">If, on the other hand, you are aware of your ignorance and it is under your control whether to correct it, then, at least if you are rational, you will correct your ignorance, and try to feed the cat. </w:t>
      </w:r>
      <w:r w:rsidR="0019485C" w:rsidRPr="00672C17">
        <w:rPr>
          <w:rFonts w:cstheme="minorHAnsi"/>
        </w:rPr>
        <w:t xml:space="preserve">If you don’t, that will be because there is an intention that you lack, e.g. to correct your ignorance, and your </w:t>
      </w:r>
      <w:proofErr w:type="spellStart"/>
      <w:r w:rsidR="0019485C" w:rsidRPr="00672C17">
        <w:rPr>
          <w:rFonts w:cstheme="minorHAnsi"/>
        </w:rPr>
        <w:t>criticisability</w:t>
      </w:r>
      <w:proofErr w:type="spellEnd"/>
      <w:r w:rsidR="0019485C" w:rsidRPr="00672C17">
        <w:rPr>
          <w:rFonts w:cstheme="minorHAnsi"/>
        </w:rPr>
        <w:t xml:space="preserve"> for failing to feed the cat will be traceable to it.</w:t>
      </w:r>
    </w:p>
    <w:p w14:paraId="3CE8C161" w14:textId="32755BCC" w:rsidR="005C2905" w:rsidRPr="00672C17" w:rsidRDefault="0019485C" w:rsidP="00B70F54">
      <w:pPr>
        <w:spacing w:after="120" w:line="480" w:lineRule="auto"/>
        <w:rPr>
          <w:rFonts w:cstheme="minorHAnsi"/>
        </w:rPr>
      </w:pPr>
      <w:r w:rsidRPr="00672C17">
        <w:rPr>
          <w:rFonts w:cstheme="minorHAnsi"/>
        </w:rPr>
        <w:t xml:space="preserve">The </w:t>
      </w:r>
      <w:r w:rsidR="005C2905" w:rsidRPr="00672C17">
        <w:rPr>
          <w:rFonts w:cstheme="minorHAnsi"/>
        </w:rPr>
        <w:t>qualification</w:t>
      </w:r>
      <w:r w:rsidRPr="00672C17">
        <w:rPr>
          <w:rFonts w:cstheme="minorHAnsi"/>
        </w:rPr>
        <w:t>, ‘if you are rational’,</w:t>
      </w:r>
      <w:r w:rsidR="005C2905" w:rsidRPr="00672C17">
        <w:rPr>
          <w:rFonts w:cstheme="minorHAnsi"/>
        </w:rPr>
        <w:t xml:space="preserve"> suggests that there might be a further kind of case. Might you not intend to feed the cat at midnight, know that it’s midnight, have it under your control whether to feed the cat, and yet fail to do so because you are irrational</w:t>
      </w:r>
      <w:r w:rsidR="00242B72" w:rsidRPr="00672C17">
        <w:rPr>
          <w:rFonts w:cstheme="minorHAnsi"/>
        </w:rPr>
        <w:t xml:space="preserve"> - p</w:t>
      </w:r>
      <w:r w:rsidR="005C2905" w:rsidRPr="00672C17">
        <w:rPr>
          <w:rFonts w:cstheme="minorHAnsi"/>
        </w:rPr>
        <w:t>erhaps</w:t>
      </w:r>
      <w:r w:rsidR="00926DB6" w:rsidRPr="00672C17">
        <w:rPr>
          <w:rFonts w:cstheme="minorHAnsi"/>
        </w:rPr>
        <w:t>, for instance,</w:t>
      </w:r>
      <w:r w:rsidR="005C2905" w:rsidRPr="00672C17">
        <w:rPr>
          <w:rFonts w:cstheme="minorHAnsi"/>
        </w:rPr>
        <w:t xml:space="preserve"> you are weak-willed, or lazy, or lose your nerve</w:t>
      </w:r>
      <w:r w:rsidR="00242B72" w:rsidRPr="00672C17">
        <w:rPr>
          <w:rFonts w:cstheme="minorHAnsi"/>
        </w:rPr>
        <w:t>?</w:t>
      </w:r>
    </w:p>
    <w:p w14:paraId="484F8971" w14:textId="59D8621C" w:rsidR="005C2905" w:rsidRPr="00672C17" w:rsidRDefault="005C2905" w:rsidP="00B70F54">
      <w:pPr>
        <w:spacing w:after="120" w:line="480" w:lineRule="auto"/>
        <w:rPr>
          <w:rFonts w:cstheme="minorHAnsi"/>
        </w:rPr>
      </w:pPr>
      <w:r w:rsidRPr="00672C17">
        <w:rPr>
          <w:rFonts w:cstheme="minorHAnsi"/>
        </w:rPr>
        <w:t>This worry can be reinforced with a different example. Suppose you have conclusive reason to get out of bed now – you’re already running late. Still, even if you intend to get out of bed you might not. And not because of ignorance or a lack of control – rather, you just fail to get yourself to do what you intend. This might seem irrational – and thus criticisable – but nonetheless possible, indeed common</w:t>
      </w:r>
      <w:r w:rsidR="004F419E">
        <w:rPr>
          <w:rFonts w:cstheme="minorHAnsi"/>
        </w:rPr>
        <w:t>.</w:t>
      </w:r>
    </w:p>
    <w:p w14:paraId="2E58A0C6" w14:textId="09702435" w:rsidR="005C2905" w:rsidRPr="00672C17" w:rsidRDefault="007D30E8" w:rsidP="00B70F54">
      <w:pPr>
        <w:spacing w:after="120" w:line="480" w:lineRule="auto"/>
        <w:rPr>
          <w:rFonts w:cstheme="minorHAnsi"/>
        </w:rPr>
      </w:pPr>
      <w:r>
        <w:rPr>
          <w:rFonts w:cstheme="minorHAnsi"/>
        </w:rPr>
        <w:lastRenderedPageBreak/>
        <w:t>W</w:t>
      </w:r>
      <w:r w:rsidR="005C2905" w:rsidRPr="00672C17">
        <w:rPr>
          <w:rFonts w:cstheme="minorHAnsi"/>
        </w:rPr>
        <w:t>e think that paying attention to time helps here too. An intention ‘to get out of bed’ could either</w:t>
      </w:r>
      <w:r w:rsidR="00242B72" w:rsidRPr="00672C17">
        <w:rPr>
          <w:rFonts w:cstheme="minorHAnsi"/>
        </w:rPr>
        <w:t xml:space="preserve"> be</w:t>
      </w:r>
      <w:r w:rsidR="005C2905" w:rsidRPr="00672C17">
        <w:rPr>
          <w:rFonts w:cstheme="minorHAnsi"/>
        </w:rPr>
        <w:t xml:space="preserve"> an intention to get out of bed at a later (though perhaps imminent) time, or an intention to be getting out of bed right now. As we have seen, cases in which you have an intention to act at a later time are not problematic</w:t>
      </w:r>
      <w:r w:rsidR="004A1D99" w:rsidRPr="00672C17">
        <w:rPr>
          <w:rFonts w:cstheme="minorHAnsi"/>
        </w:rPr>
        <w:t>. Y</w:t>
      </w:r>
      <w:r w:rsidR="005C2905" w:rsidRPr="00672C17">
        <w:rPr>
          <w:rFonts w:cstheme="minorHAnsi"/>
        </w:rPr>
        <w:t xml:space="preserve">ou can </w:t>
      </w:r>
      <w:r w:rsidR="007C1AE0" w:rsidRPr="00672C17">
        <w:rPr>
          <w:rFonts w:cstheme="minorHAnsi"/>
        </w:rPr>
        <w:t xml:space="preserve">only </w:t>
      </w:r>
      <w:r w:rsidR="005C2905" w:rsidRPr="00672C17">
        <w:rPr>
          <w:rFonts w:cstheme="minorHAnsi"/>
        </w:rPr>
        <w:t>be criticised for failing to act on a reason to act once the time for action has come.</w:t>
      </w:r>
    </w:p>
    <w:p w14:paraId="191C94EA" w14:textId="70FD3AAC" w:rsidR="005C2905" w:rsidRPr="00672C17" w:rsidRDefault="005C2905" w:rsidP="00B70F54">
      <w:pPr>
        <w:spacing w:after="120" w:line="480" w:lineRule="auto"/>
        <w:rPr>
          <w:rFonts w:cstheme="minorHAnsi"/>
        </w:rPr>
      </w:pPr>
      <w:r w:rsidRPr="00672C17">
        <w:rPr>
          <w:rFonts w:cstheme="minorHAnsi"/>
        </w:rPr>
        <w:t xml:space="preserve">But couldn’t you intend to be getting out of bed now, and yet not be getting out of bed now? </w:t>
      </w:r>
      <w:r w:rsidR="0054467E" w:rsidRPr="00672C17">
        <w:rPr>
          <w:rFonts w:cstheme="minorHAnsi"/>
        </w:rPr>
        <w:t xml:space="preserve">We think it is hard to make sense of this possibility, </w:t>
      </w:r>
      <w:r w:rsidR="004A1D99" w:rsidRPr="00672C17">
        <w:rPr>
          <w:rFonts w:cstheme="minorHAnsi"/>
        </w:rPr>
        <w:t>assuming that</w:t>
      </w:r>
      <w:r w:rsidR="0054467E" w:rsidRPr="00672C17">
        <w:rPr>
          <w:rFonts w:cstheme="minorHAnsi"/>
        </w:rPr>
        <w:t xml:space="preserve"> getting out of bed is under your control.</w:t>
      </w:r>
      <w:r w:rsidR="0020030C" w:rsidRPr="00672C17">
        <w:rPr>
          <w:rFonts w:cstheme="minorHAnsi"/>
        </w:rPr>
        <w:t xml:space="preserve"> </w:t>
      </w:r>
      <w:r w:rsidR="00214786" w:rsidRPr="00672C17">
        <w:rPr>
          <w:rFonts w:cstheme="minorHAnsi"/>
        </w:rPr>
        <w:t>A</w:t>
      </w:r>
      <w:r w:rsidR="0019485C" w:rsidRPr="00672C17">
        <w:rPr>
          <w:rFonts w:cstheme="minorHAnsi"/>
        </w:rPr>
        <w:t>s suggested earlier</w:t>
      </w:r>
      <w:r w:rsidR="00BA0159" w:rsidRPr="00672C17">
        <w:rPr>
          <w:rFonts w:cstheme="minorHAnsi"/>
        </w:rPr>
        <w:t xml:space="preserve"> (§2)</w:t>
      </w:r>
      <w:r w:rsidR="0019485C" w:rsidRPr="00672C17">
        <w:rPr>
          <w:rFonts w:cstheme="minorHAnsi"/>
        </w:rPr>
        <w:t xml:space="preserve">, it’s plausible that there is a necessary connection between present-directed intention and </w:t>
      </w:r>
      <w:r w:rsidR="00BA0159" w:rsidRPr="00672C17">
        <w:rPr>
          <w:rFonts w:cstheme="minorHAnsi"/>
        </w:rPr>
        <w:t xml:space="preserve">trying: if you’re not now trying to φ then you don’t intend to </w:t>
      </w:r>
      <w:r w:rsidR="003A4FC3" w:rsidRPr="00672C17">
        <w:rPr>
          <w:rFonts w:cstheme="minorHAnsi"/>
        </w:rPr>
        <w:t xml:space="preserve">be </w:t>
      </w:r>
      <w:proofErr w:type="spellStart"/>
      <w:r w:rsidR="00BA0159" w:rsidRPr="00672C17">
        <w:rPr>
          <w:rFonts w:cstheme="minorHAnsi"/>
        </w:rPr>
        <w:t>φ</w:t>
      </w:r>
      <w:r w:rsidR="003A4FC3" w:rsidRPr="00672C17">
        <w:rPr>
          <w:rFonts w:cstheme="minorHAnsi"/>
        </w:rPr>
        <w:t>ing</w:t>
      </w:r>
      <w:proofErr w:type="spellEnd"/>
      <w:r w:rsidR="00214786" w:rsidRPr="00672C17">
        <w:rPr>
          <w:rFonts w:cstheme="minorHAnsi"/>
        </w:rPr>
        <w:t xml:space="preserve">, </w:t>
      </w:r>
      <w:r w:rsidR="00BA0159" w:rsidRPr="00672C17">
        <w:rPr>
          <w:rFonts w:cstheme="minorHAnsi"/>
        </w:rPr>
        <w:t>even if you think you do, and eve</w:t>
      </w:r>
      <w:r w:rsidR="00214786" w:rsidRPr="00672C17">
        <w:rPr>
          <w:rFonts w:cstheme="minorHAnsi"/>
        </w:rPr>
        <w:t>n if you did until a moment ago</w:t>
      </w:r>
      <w:r w:rsidR="00BA0159" w:rsidRPr="00672C17">
        <w:rPr>
          <w:rFonts w:cstheme="minorHAnsi"/>
        </w:rPr>
        <w:t>.</w:t>
      </w:r>
      <w:r w:rsidR="004C1BBD" w:rsidRPr="00672C17">
        <w:rPr>
          <w:rStyle w:val="FootnoteReference"/>
          <w:rFonts w:cstheme="minorHAnsi"/>
        </w:rPr>
        <w:footnoteReference w:id="31"/>
      </w:r>
      <w:r w:rsidR="00BA0159" w:rsidRPr="00672C17">
        <w:rPr>
          <w:rFonts w:cstheme="minorHAnsi"/>
        </w:rPr>
        <w:t xml:space="preserve"> But if it’s in your control to move now, and you try to move, you will move. </w:t>
      </w:r>
      <w:r w:rsidR="00214786" w:rsidRPr="00672C17">
        <w:rPr>
          <w:rFonts w:cstheme="minorHAnsi"/>
        </w:rPr>
        <w:t>In support of this, n</w:t>
      </w:r>
      <w:r w:rsidR="00BA0159" w:rsidRPr="00672C17">
        <w:rPr>
          <w:rFonts w:cstheme="minorHAnsi"/>
        </w:rPr>
        <w:t xml:space="preserve">ote that the conventional expression of a present-directed intention to φ is ‘I’m </w:t>
      </w:r>
      <w:proofErr w:type="spellStart"/>
      <w:r w:rsidR="00BA0159" w:rsidRPr="00672C17">
        <w:rPr>
          <w:rFonts w:cstheme="minorHAnsi"/>
        </w:rPr>
        <w:t>φing</w:t>
      </w:r>
      <w:proofErr w:type="spellEnd"/>
      <w:r w:rsidR="00BA0159" w:rsidRPr="00672C17">
        <w:rPr>
          <w:rFonts w:cstheme="minorHAnsi"/>
        </w:rPr>
        <w:t>’. If you are</w:t>
      </w:r>
      <w:r w:rsidR="00D85C78" w:rsidRPr="00672C17">
        <w:rPr>
          <w:rFonts w:cstheme="minorHAnsi"/>
        </w:rPr>
        <w:t xml:space="preserve"> aware you are not moving, and you are</w:t>
      </w:r>
      <w:r w:rsidR="00BA0159" w:rsidRPr="00672C17">
        <w:rPr>
          <w:rFonts w:cstheme="minorHAnsi"/>
        </w:rPr>
        <w:t xml:space="preserve"> </w:t>
      </w:r>
      <w:r w:rsidR="004C1BBD" w:rsidRPr="00672C17">
        <w:rPr>
          <w:rFonts w:cstheme="minorHAnsi"/>
        </w:rPr>
        <w:t>not even trying to move</w:t>
      </w:r>
      <w:r w:rsidR="00BA0159" w:rsidRPr="00672C17">
        <w:rPr>
          <w:rFonts w:cstheme="minorHAnsi"/>
        </w:rPr>
        <w:t xml:space="preserve">, you cannot sincerely say ‘I’m </w:t>
      </w:r>
      <w:r w:rsidR="00242B72" w:rsidRPr="00672C17">
        <w:rPr>
          <w:rFonts w:cstheme="minorHAnsi"/>
        </w:rPr>
        <w:t xml:space="preserve">getting </w:t>
      </w:r>
      <w:r w:rsidR="00BA0159" w:rsidRPr="00672C17">
        <w:rPr>
          <w:rFonts w:cstheme="minorHAnsi"/>
        </w:rPr>
        <w:t>out of bed’.</w:t>
      </w:r>
    </w:p>
    <w:p w14:paraId="78898555" w14:textId="2E29AF97" w:rsidR="005C2905" w:rsidRPr="00672C17" w:rsidRDefault="007D30E8" w:rsidP="00B70F54">
      <w:pPr>
        <w:spacing w:after="120" w:line="480" w:lineRule="auto"/>
        <w:rPr>
          <w:rFonts w:cstheme="minorHAnsi"/>
        </w:rPr>
      </w:pPr>
      <w:r>
        <w:rPr>
          <w:rFonts w:cstheme="minorHAnsi"/>
        </w:rPr>
        <w:t>W</w:t>
      </w:r>
      <w:r w:rsidR="005C2905" w:rsidRPr="00672C17">
        <w:rPr>
          <w:rFonts w:cstheme="minorHAnsi"/>
        </w:rPr>
        <w:t xml:space="preserve">e conclude that there are no clear cases in which you intend as you have conclusive reason to intend (at the appropriate time), fail to act as you have conclusive reason to act, and are thereby criticisable. </w:t>
      </w:r>
      <w:proofErr w:type="gramStart"/>
      <w:r w:rsidR="005C2905" w:rsidRPr="00672C17">
        <w:rPr>
          <w:rFonts w:cstheme="minorHAnsi"/>
        </w:rPr>
        <w:t>Thus</w:t>
      </w:r>
      <w:proofErr w:type="gramEnd"/>
      <w:r w:rsidR="005C2905" w:rsidRPr="00672C17">
        <w:rPr>
          <w:rFonts w:cstheme="minorHAnsi"/>
        </w:rPr>
        <w:t xml:space="preserve"> </w:t>
      </w:r>
      <w:r w:rsidR="007C1AE0" w:rsidRPr="00672C17">
        <w:rPr>
          <w:rFonts w:cstheme="minorHAnsi"/>
        </w:rPr>
        <w:t xml:space="preserve">we have not seen a compelling case that the Special Hypothesis cannot explain the significance of reasons for action. Rather, it seems that in all cases in which you are rationally criticisable for failing to act, </w:t>
      </w:r>
      <w:r w:rsidR="00242B72" w:rsidRPr="00672C17">
        <w:rPr>
          <w:rFonts w:cstheme="minorHAnsi"/>
        </w:rPr>
        <w:t>there is also a problem with your intentions</w:t>
      </w:r>
      <w:r w:rsidR="007C1AE0" w:rsidRPr="00672C17">
        <w:rPr>
          <w:rFonts w:cstheme="minorHAnsi"/>
        </w:rPr>
        <w:t xml:space="preserve">. </w:t>
      </w:r>
      <w:r w:rsidR="005C2905" w:rsidRPr="00672C17">
        <w:rPr>
          <w:rFonts w:cstheme="minorHAnsi"/>
        </w:rPr>
        <w:t>The Special Hypothesis can thus maintain that this explains why you are criticisable.</w:t>
      </w:r>
    </w:p>
    <w:p w14:paraId="7C27F7D9" w14:textId="77777777" w:rsidR="00165417" w:rsidRPr="00672C17" w:rsidRDefault="00165417" w:rsidP="00B70F54">
      <w:pPr>
        <w:spacing w:after="120" w:line="480" w:lineRule="auto"/>
        <w:rPr>
          <w:rFonts w:cstheme="minorHAnsi"/>
        </w:rPr>
      </w:pPr>
    </w:p>
    <w:p w14:paraId="03649BC3" w14:textId="2FBE920A" w:rsidR="00D95A75" w:rsidRPr="00672C17" w:rsidRDefault="00165417" w:rsidP="00B70F54">
      <w:pPr>
        <w:spacing w:after="120" w:line="480" w:lineRule="auto"/>
        <w:rPr>
          <w:rFonts w:cstheme="minorHAnsi"/>
        </w:rPr>
      </w:pPr>
      <w:r w:rsidRPr="00672C17">
        <w:rPr>
          <w:rFonts w:cstheme="minorHAnsi"/>
        </w:rPr>
        <w:t xml:space="preserve">5. </w:t>
      </w:r>
      <w:r w:rsidR="003E339B">
        <w:rPr>
          <w:rFonts w:cstheme="minorHAnsi"/>
        </w:rPr>
        <w:t>Upshots</w:t>
      </w:r>
    </w:p>
    <w:p w14:paraId="2BD92BCD" w14:textId="19CDB56E" w:rsidR="00443407" w:rsidRPr="00672C17" w:rsidRDefault="00D75DDE" w:rsidP="00B70F54">
      <w:pPr>
        <w:spacing w:after="120" w:line="480" w:lineRule="auto"/>
        <w:rPr>
          <w:rFonts w:cstheme="minorHAnsi"/>
        </w:rPr>
      </w:pPr>
      <w:r w:rsidRPr="00672C17">
        <w:rPr>
          <w:rFonts w:cstheme="minorHAnsi"/>
        </w:rPr>
        <w:t>We have</w:t>
      </w:r>
      <w:r w:rsidR="00052CDA" w:rsidRPr="00672C17">
        <w:rPr>
          <w:rFonts w:cstheme="minorHAnsi"/>
        </w:rPr>
        <w:t xml:space="preserve"> been defending the Special Hypothesis, the claim that reasons for action are fundamentally reasons for intention.</w:t>
      </w:r>
      <w:r w:rsidRPr="00672C17">
        <w:rPr>
          <w:rFonts w:cstheme="minorHAnsi"/>
        </w:rPr>
        <w:t xml:space="preserve"> </w:t>
      </w:r>
      <w:r w:rsidR="00052CDA" w:rsidRPr="00672C17">
        <w:rPr>
          <w:rFonts w:cstheme="minorHAnsi"/>
        </w:rPr>
        <w:t>After some discussion of what the claim amounts to, we presented two arguments for it</w:t>
      </w:r>
      <w:r w:rsidRPr="00672C17">
        <w:rPr>
          <w:rFonts w:cstheme="minorHAnsi"/>
        </w:rPr>
        <w:t xml:space="preserve"> and </w:t>
      </w:r>
      <w:r w:rsidR="00052CDA" w:rsidRPr="00672C17">
        <w:rPr>
          <w:rFonts w:cstheme="minorHAnsi"/>
        </w:rPr>
        <w:t>responded to several</w:t>
      </w:r>
      <w:r w:rsidRPr="00672C17">
        <w:rPr>
          <w:rFonts w:cstheme="minorHAnsi"/>
        </w:rPr>
        <w:t xml:space="preserve"> objections. </w:t>
      </w:r>
      <w:r w:rsidR="00060D0D" w:rsidRPr="00672C17">
        <w:rPr>
          <w:rFonts w:cstheme="minorHAnsi"/>
        </w:rPr>
        <w:t xml:space="preserve">This also amounts to a case </w:t>
      </w:r>
      <w:r w:rsidR="004A1D99" w:rsidRPr="00672C17">
        <w:rPr>
          <w:rFonts w:cstheme="minorHAnsi"/>
        </w:rPr>
        <w:t>for</w:t>
      </w:r>
      <w:r w:rsidR="00060D0D" w:rsidRPr="00672C17">
        <w:rPr>
          <w:rFonts w:cstheme="minorHAnsi"/>
        </w:rPr>
        <w:t xml:space="preserve"> the General Hypothesis, that all reasons are</w:t>
      </w:r>
      <w:r w:rsidR="00D904B8" w:rsidRPr="00672C17">
        <w:rPr>
          <w:rFonts w:cstheme="minorHAnsi"/>
        </w:rPr>
        <w:t xml:space="preserve"> fundamentally</w:t>
      </w:r>
      <w:r w:rsidR="00060D0D" w:rsidRPr="00672C17">
        <w:rPr>
          <w:rFonts w:cstheme="minorHAnsi"/>
        </w:rPr>
        <w:t xml:space="preserve"> reasons for attitudes.</w:t>
      </w:r>
      <w:r w:rsidR="00D904B8" w:rsidRPr="00672C17">
        <w:rPr>
          <w:rFonts w:cstheme="minorHAnsi"/>
        </w:rPr>
        <w:t xml:space="preserve"> </w:t>
      </w:r>
      <w:r w:rsidR="00443407" w:rsidRPr="00672C17">
        <w:rPr>
          <w:rFonts w:cstheme="minorHAnsi"/>
        </w:rPr>
        <w:t xml:space="preserve">As we began by noting, this Hypothesis runs contrary to </w:t>
      </w:r>
      <w:r w:rsidR="00725225" w:rsidRPr="00672C17">
        <w:rPr>
          <w:rFonts w:cstheme="minorHAnsi"/>
        </w:rPr>
        <w:t>much theorising</w:t>
      </w:r>
      <w:r w:rsidR="00443407" w:rsidRPr="00672C17">
        <w:rPr>
          <w:rFonts w:cstheme="minorHAnsi"/>
        </w:rPr>
        <w:t xml:space="preserve"> about reasons. The Hypothesis thus has upshots for a range of issues. In closing, we indicate some of these.</w:t>
      </w:r>
    </w:p>
    <w:p w14:paraId="0F9FA914" w14:textId="4E1769AC" w:rsidR="00D904B8" w:rsidRPr="00672C17" w:rsidRDefault="00D904B8" w:rsidP="00B70F54">
      <w:pPr>
        <w:spacing w:after="120" w:line="480" w:lineRule="auto"/>
        <w:rPr>
          <w:rFonts w:cstheme="minorHAnsi"/>
        </w:rPr>
      </w:pPr>
      <w:r w:rsidRPr="00672C17">
        <w:rPr>
          <w:rFonts w:cstheme="minorHAnsi"/>
        </w:rPr>
        <w:t xml:space="preserve">Some theorists hold that reasons are always grounded in some value possessed or promoted by the responses they </w:t>
      </w:r>
      <w:r w:rsidR="00643BB5" w:rsidRPr="00672C17">
        <w:rPr>
          <w:rFonts w:cstheme="minorHAnsi"/>
        </w:rPr>
        <w:t>support</w:t>
      </w:r>
      <w:r w:rsidRPr="00672C17">
        <w:rPr>
          <w:rFonts w:cstheme="minorHAnsi"/>
        </w:rPr>
        <w:t>.</w:t>
      </w:r>
      <w:r w:rsidRPr="00672C17">
        <w:rPr>
          <w:rStyle w:val="FootnoteReference"/>
          <w:rFonts w:cstheme="minorHAnsi"/>
        </w:rPr>
        <w:footnoteReference w:id="32"/>
      </w:r>
      <w:r w:rsidRPr="00672C17">
        <w:rPr>
          <w:rFonts w:cstheme="minorHAnsi"/>
        </w:rPr>
        <w:t xml:space="preserve"> This claim has prima facie plausibility when applied to reasons for action. When you have a reason to go to the pub or donate to charity, that is plausibly because of some good that is likely to come of it</w:t>
      </w:r>
      <w:r w:rsidR="00725225" w:rsidRPr="00672C17">
        <w:rPr>
          <w:rFonts w:cstheme="minorHAnsi"/>
        </w:rPr>
        <w:t xml:space="preserve">. </w:t>
      </w:r>
      <w:r w:rsidR="00FE68AB" w:rsidRPr="00672C17">
        <w:rPr>
          <w:rFonts w:cstheme="minorHAnsi"/>
        </w:rPr>
        <w:t xml:space="preserve">The claim is less plausible when applied to reasons for attitudes: </w:t>
      </w:r>
      <w:r w:rsidR="00635BC5" w:rsidRPr="00672C17">
        <w:rPr>
          <w:rFonts w:cstheme="minorHAnsi"/>
        </w:rPr>
        <w:t xml:space="preserve">it seems </w:t>
      </w:r>
      <w:r w:rsidR="00FE68AB" w:rsidRPr="00672C17">
        <w:rPr>
          <w:rFonts w:cstheme="minorHAnsi"/>
        </w:rPr>
        <w:t>you have reasons to believe truths and fear dangers even when no good will come of it. However, if the Special Hypothesis is correct, then the claim even gets reasons for action importantly wrong. According to the Special Hyp</w:t>
      </w:r>
      <w:r w:rsidR="00635BC5" w:rsidRPr="00672C17">
        <w:rPr>
          <w:rFonts w:cstheme="minorHAnsi"/>
        </w:rPr>
        <w:t>o</w:t>
      </w:r>
      <w:r w:rsidR="00FE68AB" w:rsidRPr="00672C17">
        <w:rPr>
          <w:rFonts w:cstheme="minorHAnsi"/>
        </w:rPr>
        <w:t xml:space="preserve">thesis, reasons for action are fundamentally reasons for intention. And reasons for intention are not based in the value of intending. They might often be based in the value of the action intended, but even </w:t>
      </w:r>
      <w:proofErr w:type="gramStart"/>
      <w:r w:rsidR="00FE68AB" w:rsidRPr="00672C17">
        <w:rPr>
          <w:rFonts w:cstheme="minorHAnsi"/>
        </w:rPr>
        <w:t>then</w:t>
      </w:r>
      <w:proofErr w:type="gramEnd"/>
      <w:r w:rsidR="00FE68AB" w:rsidRPr="00672C17">
        <w:rPr>
          <w:rFonts w:cstheme="minorHAnsi"/>
        </w:rPr>
        <w:t xml:space="preserve"> the reasons for intending needn’t be conditional on the intention’s promotin</w:t>
      </w:r>
      <w:r w:rsidR="004A1D99" w:rsidRPr="00672C17">
        <w:rPr>
          <w:rFonts w:cstheme="minorHAnsi"/>
        </w:rPr>
        <w:t>g</w:t>
      </w:r>
      <w:r w:rsidR="00FE68AB" w:rsidRPr="00672C17">
        <w:rPr>
          <w:rFonts w:cstheme="minorHAnsi"/>
        </w:rPr>
        <w:t xml:space="preserve"> this value. As we saw with the case of intending not to enter space without a spacesuit, you can have reasons to intend even when </w:t>
      </w:r>
      <w:r w:rsidR="00242B72" w:rsidRPr="00672C17">
        <w:rPr>
          <w:rFonts w:cstheme="minorHAnsi"/>
        </w:rPr>
        <w:t xml:space="preserve">intending </w:t>
      </w:r>
      <w:r w:rsidR="00FE68AB" w:rsidRPr="00672C17">
        <w:rPr>
          <w:rFonts w:cstheme="minorHAnsi"/>
        </w:rPr>
        <w:t>does not promote doing what you intend</w:t>
      </w:r>
      <w:r w:rsidR="003E339B">
        <w:rPr>
          <w:rFonts w:cstheme="minorHAnsi"/>
        </w:rPr>
        <w:t>, and so need not itself be of value</w:t>
      </w:r>
      <w:r w:rsidR="00FE68AB" w:rsidRPr="00672C17">
        <w:rPr>
          <w:rFonts w:cstheme="minorHAnsi"/>
        </w:rPr>
        <w:t>.</w:t>
      </w:r>
      <w:r w:rsidR="00415E87" w:rsidRPr="00672C17">
        <w:rPr>
          <w:rFonts w:cstheme="minorHAnsi"/>
        </w:rPr>
        <w:t xml:space="preserve"> Thus, even reasons for action are not grounded in the value of the responses they fundamentally support.</w:t>
      </w:r>
    </w:p>
    <w:p w14:paraId="222B5C2A" w14:textId="60E6B707" w:rsidR="00FE68AB" w:rsidRPr="00672C17" w:rsidRDefault="00635BC5" w:rsidP="00B70F54">
      <w:pPr>
        <w:spacing w:after="120" w:line="480" w:lineRule="auto"/>
        <w:rPr>
          <w:rFonts w:cstheme="minorHAnsi"/>
        </w:rPr>
      </w:pPr>
      <w:r w:rsidRPr="00672C17">
        <w:rPr>
          <w:rFonts w:cstheme="minorHAnsi"/>
        </w:rPr>
        <w:t xml:space="preserve">This illustrates how theorising about reasons can be shaped by the sorts of examples we start from. If we start from action as the paradigm case, the view that reasons are grounded in value will seem </w:t>
      </w:r>
      <w:r w:rsidRPr="00672C17">
        <w:rPr>
          <w:rFonts w:cstheme="minorHAnsi"/>
        </w:rPr>
        <w:lastRenderedPageBreak/>
        <w:t xml:space="preserve">plausible. </w:t>
      </w:r>
      <w:r w:rsidR="008463AB" w:rsidRPr="00672C17">
        <w:rPr>
          <w:rFonts w:cstheme="minorHAnsi"/>
        </w:rPr>
        <w:t xml:space="preserve">However, when we consider </w:t>
      </w:r>
      <w:r w:rsidRPr="00672C17">
        <w:rPr>
          <w:rFonts w:cstheme="minorHAnsi"/>
        </w:rPr>
        <w:t>reasons for attitudes, it seems more natural to explain them</w:t>
      </w:r>
      <w:r w:rsidR="00FE68AB" w:rsidRPr="00672C17">
        <w:rPr>
          <w:rFonts w:cstheme="minorHAnsi"/>
        </w:rPr>
        <w:t xml:space="preserve"> in terms of their role in good reasoning or </w:t>
      </w:r>
      <w:r w:rsidR="00242B72" w:rsidRPr="00672C17">
        <w:rPr>
          <w:rFonts w:cstheme="minorHAnsi"/>
        </w:rPr>
        <w:t xml:space="preserve">the </w:t>
      </w:r>
      <w:r w:rsidR="00FE68AB" w:rsidRPr="00672C17">
        <w:rPr>
          <w:rFonts w:cstheme="minorHAnsi"/>
        </w:rPr>
        <w:t>fittingness</w:t>
      </w:r>
      <w:r w:rsidR="00242B72" w:rsidRPr="00672C17">
        <w:rPr>
          <w:rFonts w:cstheme="minorHAnsi"/>
        </w:rPr>
        <w:t xml:space="preserve"> conditions of attitudes</w:t>
      </w:r>
      <w:r w:rsidR="00FE68AB" w:rsidRPr="00672C17">
        <w:rPr>
          <w:rFonts w:cstheme="minorHAnsi"/>
        </w:rPr>
        <w:t xml:space="preserve"> (</w:t>
      </w:r>
      <w:r w:rsidR="00242B72" w:rsidRPr="00672C17">
        <w:rPr>
          <w:rFonts w:cstheme="minorHAnsi"/>
        </w:rPr>
        <w:t xml:space="preserve">cf. </w:t>
      </w:r>
      <w:proofErr w:type="spellStart"/>
      <w:r w:rsidR="00242B72" w:rsidRPr="00672C17">
        <w:rPr>
          <w:rFonts w:cstheme="minorHAnsi"/>
        </w:rPr>
        <w:t>Hieronymi</w:t>
      </w:r>
      <w:proofErr w:type="spellEnd"/>
      <w:r w:rsidR="00242B72" w:rsidRPr="00672C17">
        <w:rPr>
          <w:rFonts w:cstheme="minorHAnsi"/>
        </w:rPr>
        <w:t xml:space="preserve"> 2005, Howard </w:t>
      </w:r>
      <w:r w:rsidR="00EB4FE4">
        <w:rPr>
          <w:rFonts w:cstheme="minorHAnsi"/>
        </w:rPr>
        <w:t>2019</w:t>
      </w:r>
      <w:r w:rsidR="00242B72" w:rsidRPr="00672C17">
        <w:rPr>
          <w:rFonts w:cstheme="minorHAnsi"/>
        </w:rPr>
        <w:t xml:space="preserve">, McHugh and Way 2016, </w:t>
      </w:r>
      <w:proofErr w:type="spellStart"/>
      <w:r w:rsidR="00242B72" w:rsidRPr="00672C17">
        <w:rPr>
          <w:rFonts w:cstheme="minorHAnsi"/>
        </w:rPr>
        <w:t>Setiya</w:t>
      </w:r>
      <w:proofErr w:type="spellEnd"/>
      <w:r w:rsidR="00242B72" w:rsidRPr="00672C17">
        <w:rPr>
          <w:rFonts w:cstheme="minorHAnsi"/>
        </w:rPr>
        <w:t xml:space="preserve"> 2007, </w:t>
      </w:r>
      <w:r w:rsidR="00FE68AB" w:rsidRPr="00672C17">
        <w:rPr>
          <w:rFonts w:cstheme="minorHAnsi"/>
        </w:rPr>
        <w:t>Thomson 2008).</w:t>
      </w:r>
      <w:r w:rsidR="008463AB" w:rsidRPr="00672C17">
        <w:rPr>
          <w:rFonts w:cstheme="minorHAnsi"/>
        </w:rPr>
        <w:t xml:space="preserve"> If the General Hypothesis is correct, accounts of the latter sort have better prospects </w:t>
      </w:r>
      <w:r w:rsidR="00415E87" w:rsidRPr="00672C17">
        <w:rPr>
          <w:rFonts w:cstheme="minorHAnsi"/>
        </w:rPr>
        <w:t>for</w:t>
      </w:r>
      <w:r w:rsidR="008463AB" w:rsidRPr="00672C17">
        <w:rPr>
          <w:rFonts w:cstheme="minorHAnsi"/>
        </w:rPr>
        <w:t xml:space="preserve"> capturing the fundamental nature of reasons.</w:t>
      </w:r>
    </w:p>
    <w:p w14:paraId="0695A640" w14:textId="44FD9344" w:rsidR="008463AB" w:rsidRPr="00672C17" w:rsidRDefault="00415E87" w:rsidP="00B70F54">
      <w:pPr>
        <w:spacing w:after="120" w:line="480" w:lineRule="auto"/>
        <w:rPr>
          <w:rFonts w:cstheme="minorHAnsi"/>
        </w:rPr>
      </w:pPr>
      <w:r w:rsidRPr="00672C17">
        <w:rPr>
          <w:rFonts w:cstheme="minorHAnsi"/>
        </w:rPr>
        <w:t>Another upshot</w:t>
      </w:r>
      <w:r w:rsidR="008463AB" w:rsidRPr="00672C17">
        <w:rPr>
          <w:rFonts w:cstheme="minorHAnsi"/>
        </w:rPr>
        <w:t xml:space="preserve"> </w:t>
      </w:r>
      <w:r w:rsidRPr="00672C17">
        <w:rPr>
          <w:rFonts w:cstheme="minorHAnsi"/>
        </w:rPr>
        <w:t>concerns the</w:t>
      </w:r>
      <w:r w:rsidR="008463AB" w:rsidRPr="00672C17">
        <w:rPr>
          <w:rFonts w:cstheme="minorHAnsi"/>
        </w:rPr>
        <w:t xml:space="preserve"> connections between reasons and control. When we focus on actions, </w:t>
      </w:r>
      <w:r w:rsidRPr="00672C17">
        <w:rPr>
          <w:rFonts w:cstheme="minorHAnsi"/>
        </w:rPr>
        <w:t>we</w:t>
      </w:r>
      <w:r w:rsidR="008463AB" w:rsidRPr="00672C17">
        <w:rPr>
          <w:rFonts w:cstheme="minorHAnsi"/>
        </w:rPr>
        <w:t xml:space="preserve"> seem</w:t>
      </w:r>
      <w:r w:rsidRPr="00672C17">
        <w:rPr>
          <w:rFonts w:cstheme="minorHAnsi"/>
        </w:rPr>
        <w:t xml:space="preserve"> to find connections between reasons and</w:t>
      </w:r>
      <w:r w:rsidR="008463AB" w:rsidRPr="00672C17">
        <w:rPr>
          <w:rFonts w:cstheme="minorHAnsi"/>
        </w:rPr>
        <w:t xml:space="preserve"> </w:t>
      </w:r>
      <w:r w:rsidR="008463AB" w:rsidRPr="00672C17">
        <w:rPr>
          <w:rFonts w:cstheme="minorHAnsi"/>
          <w:i/>
        </w:rPr>
        <w:t>voluntary</w:t>
      </w:r>
      <w:r w:rsidR="008463AB" w:rsidRPr="00672C17">
        <w:rPr>
          <w:rFonts w:cstheme="minorHAnsi"/>
        </w:rPr>
        <w:t xml:space="preserve"> control. </w:t>
      </w:r>
      <w:r w:rsidR="00537965" w:rsidRPr="00672C17">
        <w:rPr>
          <w:rFonts w:cstheme="minorHAnsi"/>
        </w:rPr>
        <w:t>Y</w:t>
      </w:r>
      <w:r w:rsidR="00754893" w:rsidRPr="00672C17">
        <w:rPr>
          <w:rFonts w:cstheme="minorHAnsi"/>
        </w:rPr>
        <w:t>ou can have reasons to go to the pub but not to, say, win the lottery, because only the former is under your voluntary control</w:t>
      </w:r>
      <w:r w:rsidR="004A1D99" w:rsidRPr="00672C17">
        <w:rPr>
          <w:rFonts w:cstheme="minorHAnsi"/>
        </w:rPr>
        <w:t>. A</w:t>
      </w:r>
      <w:r w:rsidR="00754893" w:rsidRPr="00672C17">
        <w:rPr>
          <w:rFonts w:cstheme="minorHAnsi"/>
        </w:rPr>
        <w:t>nd it is plausible that you are rationally criticisable for not going to the pub only in so far as doing so was under your voluntary control</w:t>
      </w:r>
      <w:r w:rsidR="008463AB" w:rsidRPr="00672C17">
        <w:rPr>
          <w:rFonts w:cstheme="minorHAnsi"/>
        </w:rPr>
        <w:t xml:space="preserve">. </w:t>
      </w:r>
      <w:r w:rsidR="00754893" w:rsidRPr="00672C17">
        <w:rPr>
          <w:rFonts w:cstheme="minorHAnsi"/>
        </w:rPr>
        <w:t>However,</w:t>
      </w:r>
      <w:r w:rsidR="008463AB" w:rsidRPr="00672C17">
        <w:rPr>
          <w:rFonts w:cstheme="minorHAnsi"/>
        </w:rPr>
        <w:t xml:space="preserve"> it is not a general feature of reason-governed responses that they are under voluntary control</w:t>
      </w:r>
      <w:r w:rsidR="00754893" w:rsidRPr="00672C17">
        <w:rPr>
          <w:rFonts w:cstheme="minorHAnsi"/>
        </w:rPr>
        <w:t>: belief is not under voluntary control, nor is</w:t>
      </w:r>
      <w:r w:rsidR="00537965" w:rsidRPr="00672C17">
        <w:rPr>
          <w:rFonts w:cstheme="minorHAnsi"/>
        </w:rPr>
        <w:t>, for instance,</w:t>
      </w:r>
      <w:r w:rsidR="00754893" w:rsidRPr="00672C17">
        <w:rPr>
          <w:rFonts w:cstheme="minorHAnsi"/>
        </w:rPr>
        <w:t xml:space="preserve"> desire, admiration or fear</w:t>
      </w:r>
      <w:r w:rsidR="008463AB" w:rsidRPr="00672C17">
        <w:rPr>
          <w:rFonts w:cstheme="minorHAnsi"/>
        </w:rPr>
        <w:t xml:space="preserve">. </w:t>
      </w:r>
      <w:r w:rsidR="00754893" w:rsidRPr="00672C17">
        <w:rPr>
          <w:rFonts w:cstheme="minorHAnsi"/>
        </w:rPr>
        <w:t>Nor, importantly, is intention</w:t>
      </w:r>
      <w:r w:rsidR="008463AB" w:rsidRPr="00672C17">
        <w:rPr>
          <w:rFonts w:cstheme="minorHAnsi"/>
        </w:rPr>
        <w:t xml:space="preserve">. </w:t>
      </w:r>
      <w:r w:rsidR="004A1D99" w:rsidRPr="00672C17">
        <w:rPr>
          <w:rFonts w:cstheme="minorHAnsi"/>
        </w:rPr>
        <w:t>W</w:t>
      </w:r>
      <w:r w:rsidR="008463AB" w:rsidRPr="00672C17">
        <w:rPr>
          <w:rFonts w:cstheme="minorHAnsi"/>
        </w:rPr>
        <w:t>e don’t form</w:t>
      </w:r>
      <w:r w:rsidR="004A1D99" w:rsidRPr="00672C17">
        <w:rPr>
          <w:rFonts w:cstheme="minorHAnsi"/>
        </w:rPr>
        <w:t xml:space="preserve"> </w:t>
      </w:r>
      <w:r w:rsidR="008463AB" w:rsidRPr="00672C17">
        <w:rPr>
          <w:rFonts w:cstheme="minorHAnsi"/>
        </w:rPr>
        <w:t>and revise intentions by way of intentions to do so. Rather, like other reason-governed attitudes, intention is under a more fundamental, non-voluntary form of control, in which we directly form and revise our attitudes in response to reasons (</w:t>
      </w:r>
      <w:proofErr w:type="spellStart"/>
      <w:r w:rsidR="008463AB" w:rsidRPr="00672C17">
        <w:rPr>
          <w:rFonts w:cstheme="minorHAnsi"/>
        </w:rPr>
        <w:t>Hieronymi</w:t>
      </w:r>
      <w:proofErr w:type="spellEnd"/>
      <w:r w:rsidR="008463AB" w:rsidRPr="00672C17">
        <w:rPr>
          <w:rFonts w:cstheme="minorHAnsi"/>
        </w:rPr>
        <w:t xml:space="preserve"> 200</w:t>
      </w:r>
      <w:r w:rsidR="00E27B34" w:rsidRPr="00672C17">
        <w:rPr>
          <w:rFonts w:cstheme="minorHAnsi"/>
        </w:rPr>
        <w:t>6</w:t>
      </w:r>
      <w:r w:rsidR="008463AB" w:rsidRPr="00672C17">
        <w:rPr>
          <w:rFonts w:cstheme="minorHAnsi"/>
        </w:rPr>
        <w:t>, McHugh 2017).</w:t>
      </w:r>
      <w:r w:rsidR="00754893" w:rsidRPr="00672C17">
        <w:rPr>
          <w:rFonts w:cstheme="minorHAnsi"/>
        </w:rPr>
        <w:t xml:space="preserve"> If the General Hypothesis is correct, this suggests that it is this non-voluntary </w:t>
      </w:r>
      <w:r w:rsidR="00754893" w:rsidRPr="00672C17">
        <w:rPr>
          <w:rFonts w:cstheme="minorHAnsi"/>
          <w:i/>
        </w:rPr>
        <w:t xml:space="preserve">attitudinal </w:t>
      </w:r>
      <w:r w:rsidR="00754893" w:rsidRPr="00672C17">
        <w:rPr>
          <w:rFonts w:cstheme="minorHAnsi"/>
        </w:rPr>
        <w:t xml:space="preserve">control that is most fundamentally relevant to reasons and rational </w:t>
      </w:r>
      <w:proofErr w:type="spellStart"/>
      <w:r w:rsidR="00754893" w:rsidRPr="00672C17">
        <w:rPr>
          <w:rFonts w:cstheme="minorHAnsi"/>
        </w:rPr>
        <w:t>criticisability</w:t>
      </w:r>
      <w:proofErr w:type="spellEnd"/>
      <w:r w:rsidR="00754893" w:rsidRPr="00672C17">
        <w:rPr>
          <w:rFonts w:cstheme="minorHAnsi"/>
        </w:rPr>
        <w:t xml:space="preserve">. Voluntary control matters </w:t>
      </w:r>
      <w:r w:rsidR="00242B72" w:rsidRPr="00672C17">
        <w:rPr>
          <w:rFonts w:cstheme="minorHAnsi"/>
        </w:rPr>
        <w:t>for</w:t>
      </w:r>
      <w:r w:rsidR="00754893" w:rsidRPr="00672C17">
        <w:rPr>
          <w:rFonts w:cstheme="minorHAnsi"/>
        </w:rPr>
        <w:t xml:space="preserve"> action because it is by executing intentions, and thus exercising voluntary control, that </w:t>
      </w:r>
      <w:r w:rsidR="00242B72" w:rsidRPr="00672C17">
        <w:rPr>
          <w:rFonts w:cstheme="minorHAnsi"/>
        </w:rPr>
        <w:t xml:space="preserve">we </w:t>
      </w:r>
      <w:r w:rsidR="00537965" w:rsidRPr="00672C17">
        <w:rPr>
          <w:rFonts w:cstheme="minorHAnsi"/>
        </w:rPr>
        <w:t>respond to</w:t>
      </w:r>
      <w:r w:rsidR="00754893" w:rsidRPr="00672C17">
        <w:rPr>
          <w:rFonts w:cstheme="minorHAnsi"/>
        </w:rPr>
        <w:t xml:space="preserve"> reasons for actions. But that is an idiosyncratic case, not a paradigmatic one.</w:t>
      </w:r>
    </w:p>
    <w:p w14:paraId="36178AF1" w14:textId="39946297" w:rsidR="008463AB" w:rsidRPr="00672C17" w:rsidRDefault="00754893" w:rsidP="00B70F54">
      <w:pPr>
        <w:spacing w:after="120" w:line="480" w:lineRule="auto"/>
        <w:rPr>
          <w:rFonts w:cstheme="minorHAnsi"/>
        </w:rPr>
      </w:pPr>
      <w:r w:rsidRPr="00672C17">
        <w:rPr>
          <w:rFonts w:cstheme="minorHAnsi"/>
        </w:rPr>
        <w:t>More broadly,</w:t>
      </w:r>
      <w:r w:rsidR="008463AB" w:rsidRPr="00672C17">
        <w:rPr>
          <w:rFonts w:cstheme="minorHAnsi"/>
        </w:rPr>
        <w:t xml:space="preserve"> </w:t>
      </w:r>
      <w:r w:rsidR="00537965" w:rsidRPr="00672C17">
        <w:rPr>
          <w:rFonts w:cstheme="minorHAnsi"/>
        </w:rPr>
        <w:t xml:space="preserve">the </w:t>
      </w:r>
      <w:r w:rsidR="008463AB" w:rsidRPr="00672C17">
        <w:rPr>
          <w:rFonts w:cstheme="minorHAnsi"/>
        </w:rPr>
        <w:t xml:space="preserve">General Hypothesis highlights the fundamental role of attitudes in our constitution as rational, responsible, world-engaged agents. Attitudes </w:t>
      </w:r>
      <w:r w:rsidR="00154AAE" w:rsidRPr="00672C17">
        <w:rPr>
          <w:rFonts w:cstheme="minorHAnsi"/>
        </w:rPr>
        <w:t>constitute</w:t>
      </w:r>
      <w:r w:rsidR="008463AB" w:rsidRPr="00672C17">
        <w:rPr>
          <w:rFonts w:cstheme="minorHAnsi"/>
        </w:rPr>
        <w:t xml:space="preserve"> our orientation towards the world, in which we can get things right or wrong, be justified or not. Our actions change </w:t>
      </w:r>
      <w:r w:rsidR="008463AB" w:rsidRPr="00672C17">
        <w:rPr>
          <w:rFonts w:cstheme="minorHAnsi"/>
        </w:rPr>
        <w:lastRenderedPageBreak/>
        <w:t>the world in more or less beneficial ways - but it’s only in so far as they express or embody our orientation towards the world that they fall within the realm of reason and normativity.</w:t>
      </w:r>
      <w:r w:rsidR="000D3A81" w:rsidRPr="00672C17">
        <w:rPr>
          <w:rStyle w:val="FootnoteReference"/>
          <w:rFonts w:cstheme="minorHAnsi"/>
        </w:rPr>
        <w:footnoteReference w:id="33"/>
      </w:r>
    </w:p>
    <w:p w14:paraId="5037D4DE" w14:textId="77777777" w:rsidR="00D904B8" w:rsidRPr="00672C17" w:rsidRDefault="00D904B8" w:rsidP="00B70F54">
      <w:pPr>
        <w:spacing w:after="120" w:line="480" w:lineRule="auto"/>
        <w:rPr>
          <w:rFonts w:cstheme="minorHAnsi"/>
        </w:rPr>
      </w:pPr>
    </w:p>
    <w:p w14:paraId="596FF829" w14:textId="56514322" w:rsidR="003E339B" w:rsidRDefault="00C3388E" w:rsidP="0077013F">
      <w:pPr>
        <w:rPr>
          <w:rFonts w:cstheme="minorHAnsi"/>
          <w:color w:val="000000" w:themeColor="text1"/>
        </w:rPr>
      </w:pPr>
      <w:r w:rsidRPr="00672C17">
        <w:rPr>
          <w:rFonts w:cstheme="minorHAnsi"/>
          <w:b/>
          <w:color w:val="000000" w:themeColor="text1"/>
        </w:rPr>
        <w:t>References</w:t>
      </w:r>
    </w:p>
    <w:p w14:paraId="4BC1F179" w14:textId="2796BB4F" w:rsidR="004E77CD" w:rsidRPr="004E77CD" w:rsidRDefault="00C3388E" w:rsidP="004B7CE2">
      <w:pPr>
        <w:spacing w:line="480" w:lineRule="auto"/>
        <w:rPr>
          <w:rFonts w:cstheme="minorHAnsi"/>
          <w:color w:val="000000" w:themeColor="text1"/>
        </w:rPr>
      </w:pPr>
      <w:proofErr w:type="spellStart"/>
      <w:r w:rsidRPr="00672C17">
        <w:rPr>
          <w:rFonts w:cstheme="minorHAnsi"/>
          <w:color w:val="000000" w:themeColor="text1"/>
        </w:rPr>
        <w:t>Asarnow</w:t>
      </w:r>
      <w:proofErr w:type="spellEnd"/>
      <w:r w:rsidRPr="00672C17">
        <w:rPr>
          <w:rFonts w:cstheme="minorHAnsi"/>
          <w:color w:val="000000" w:themeColor="text1"/>
        </w:rPr>
        <w:t xml:space="preserve">, S. </w:t>
      </w:r>
      <w:r w:rsidR="004E77CD">
        <w:rPr>
          <w:rFonts w:cstheme="minorHAnsi"/>
          <w:color w:val="000000" w:themeColor="text1"/>
        </w:rPr>
        <w:t xml:space="preserve">2016. Rational </w:t>
      </w:r>
      <w:proofErr w:type="spellStart"/>
      <w:r w:rsidR="004E77CD">
        <w:rPr>
          <w:rFonts w:cstheme="minorHAnsi"/>
          <w:color w:val="000000" w:themeColor="text1"/>
        </w:rPr>
        <w:t>Internalism</w:t>
      </w:r>
      <w:proofErr w:type="spellEnd"/>
      <w:r w:rsidR="004E77CD">
        <w:rPr>
          <w:rFonts w:cstheme="minorHAnsi"/>
          <w:color w:val="000000" w:themeColor="text1"/>
        </w:rPr>
        <w:t xml:space="preserve">. </w:t>
      </w:r>
      <w:r w:rsidR="004E77CD">
        <w:rPr>
          <w:rFonts w:cstheme="minorHAnsi"/>
          <w:i/>
          <w:color w:val="000000" w:themeColor="text1"/>
        </w:rPr>
        <w:t>Ethics</w:t>
      </w:r>
      <w:r w:rsidR="004E77CD">
        <w:rPr>
          <w:rFonts w:cstheme="minorHAnsi"/>
          <w:color w:val="000000" w:themeColor="text1"/>
        </w:rPr>
        <w:t xml:space="preserve"> 127: 147-78</w:t>
      </w:r>
    </w:p>
    <w:p w14:paraId="46583CD4" w14:textId="57162673" w:rsidR="00C3388E" w:rsidRPr="0077013F" w:rsidRDefault="004E77CD" w:rsidP="004B7CE2">
      <w:pPr>
        <w:spacing w:line="480" w:lineRule="auto"/>
        <w:rPr>
          <w:rFonts w:ascii="Times New Roman" w:eastAsia="Times New Roman" w:hAnsi="Times New Roman" w:cs="Times New Roman"/>
          <w:sz w:val="20"/>
          <w:szCs w:val="20"/>
        </w:rPr>
      </w:pPr>
      <w:r w:rsidRPr="00672C17">
        <w:rPr>
          <w:rFonts w:cstheme="minorHAnsi"/>
          <w:color w:val="000000" w:themeColor="text1"/>
        </w:rPr>
        <w:t>—</w:t>
      </w:r>
      <w:r>
        <w:rPr>
          <w:rFonts w:cstheme="minorHAnsi"/>
          <w:color w:val="000000" w:themeColor="text1"/>
        </w:rPr>
        <w:t xml:space="preserve"> </w:t>
      </w:r>
      <w:r w:rsidR="00D720FA">
        <w:rPr>
          <w:rFonts w:cstheme="minorHAnsi"/>
          <w:color w:val="000000" w:themeColor="text1"/>
        </w:rPr>
        <w:t>2019</w:t>
      </w:r>
      <w:r w:rsidR="00C3388E" w:rsidRPr="00672C17">
        <w:rPr>
          <w:rFonts w:cstheme="minorHAnsi"/>
          <w:color w:val="000000" w:themeColor="text1"/>
        </w:rPr>
        <w:t xml:space="preserve">. On Not Getting Out of Bed. </w:t>
      </w:r>
      <w:r w:rsidR="00C3388E" w:rsidRPr="00672C17">
        <w:rPr>
          <w:rFonts w:cstheme="minorHAnsi"/>
          <w:i/>
          <w:color w:val="000000" w:themeColor="text1"/>
        </w:rPr>
        <w:t>Philosophical Studies</w:t>
      </w:r>
      <w:r w:rsidR="00D720FA">
        <w:rPr>
          <w:rFonts w:cstheme="minorHAnsi"/>
          <w:i/>
          <w:color w:val="000000" w:themeColor="text1"/>
        </w:rPr>
        <w:t xml:space="preserve"> </w:t>
      </w:r>
      <w:r w:rsidR="00D720FA">
        <w:rPr>
          <w:rFonts w:cstheme="minorHAnsi"/>
          <w:color w:val="000000" w:themeColor="text1"/>
        </w:rPr>
        <w:t>176: 1639-1666</w:t>
      </w:r>
    </w:p>
    <w:p w14:paraId="42225C9E" w14:textId="77777777" w:rsidR="00C3388E" w:rsidRPr="00672C17" w:rsidRDefault="00C3388E" w:rsidP="004B7CE2">
      <w:pPr>
        <w:spacing w:after="120" w:line="480" w:lineRule="auto"/>
        <w:rPr>
          <w:rFonts w:cstheme="minorHAnsi"/>
          <w:color w:val="000000" w:themeColor="text1"/>
        </w:rPr>
      </w:pPr>
      <w:r w:rsidRPr="00672C17">
        <w:rPr>
          <w:rFonts w:cstheme="minorHAnsi"/>
          <w:color w:val="000000" w:themeColor="text1"/>
        </w:rPr>
        <w:t xml:space="preserve">Bratman, M. 1987. </w:t>
      </w:r>
      <w:r w:rsidRPr="00672C17">
        <w:rPr>
          <w:rFonts w:cstheme="minorHAnsi"/>
          <w:i/>
          <w:color w:val="000000" w:themeColor="text1"/>
        </w:rPr>
        <w:t>Intentions, Plans, and Practical Reason</w:t>
      </w:r>
      <w:r w:rsidRPr="00672C17">
        <w:rPr>
          <w:rFonts w:cstheme="minorHAnsi"/>
          <w:color w:val="000000" w:themeColor="text1"/>
        </w:rPr>
        <w:t>. Cambridge, MA: Harvard University Press</w:t>
      </w:r>
    </w:p>
    <w:p w14:paraId="3B47FDCE" w14:textId="5C9C92CD" w:rsidR="00C3388E" w:rsidRPr="00672C17" w:rsidRDefault="00C3388E" w:rsidP="004E32ED">
      <w:pPr>
        <w:spacing w:after="120" w:line="480" w:lineRule="auto"/>
        <w:rPr>
          <w:rFonts w:cstheme="minorHAnsi"/>
          <w:color w:val="000000" w:themeColor="text1"/>
        </w:rPr>
      </w:pPr>
      <w:r w:rsidRPr="00672C17">
        <w:rPr>
          <w:rFonts w:cstheme="minorHAnsi"/>
          <w:color w:val="000000" w:themeColor="text1"/>
        </w:rPr>
        <w:t xml:space="preserve">Broome, J. 2013. </w:t>
      </w:r>
      <w:r w:rsidRPr="00672C17">
        <w:rPr>
          <w:rFonts w:cstheme="minorHAnsi"/>
          <w:i/>
          <w:color w:val="000000" w:themeColor="text1"/>
        </w:rPr>
        <w:t>Rationality Through Reasoning</w:t>
      </w:r>
      <w:r w:rsidRPr="00672C17">
        <w:rPr>
          <w:rFonts w:cstheme="minorHAnsi"/>
          <w:color w:val="000000" w:themeColor="text1"/>
        </w:rPr>
        <w:t>. Oxford: Blackwell</w:t>
      </w:r>
    </w:p>
    <w:p w14:paraId="6831E35A" w14:textId="77777777" w:rsidR="00C3388E" w:rsidRPr="00672C17" w:rsidRDefault="00C3388E" w:rsidP="00B70F54">
      <w:pPr>
        <w:spacing w:after="120" w:line="480" w:lineRule="auto"/>
        <w:rPr>
          <w:rFonts w:cstheme="minorHAnsi"/>
          <w:color w:val="000000" w:themeColor="text1"/>
        </w:rPr>
      </w:pPr>
      <w:r w:rsidRPr="00672C17">
        <w:rPr>
          <w:rFonts w:cstheme="minorHAnsi"/>
          <w:color w:val="000000" w:themeColor="text1"/>
        </w:rPr>
        <w:t xml:space="preserve">Dancy, J. 2018. </w:t>
      </w:r>
      <w:r w:rsidRPr="00672C17">
        <w:rPr>
          <w:rFonts w:cstheme="minorHAnsi"/>
          <w:i/>
          <w:color w:val="000000" w:themeColor="text1"/>
        </w:rPr>
        <w:t>Practical Shape</w:t>
      </w:r>
      <w:r w:rsidRPr="00672C17">
        <w:rPr>
          <w:rFonts w:cstheme="minorHAnsi"/>
          <w:color w:val="000000" w:themeColor="text1"/>
        </w:rPr>
        <w:t>. Oxford: Oxford University Press.</w:t>
      </w:r>
    </w:p>
    <w:p w14:paraId="5CEBD061" w14:textId="3D7578F3" w:rsidR="00C3388E" w:rsidRPr="00672C17" w:rsidRDefault="00C3388E" w:rsidP="00B70F54">
      <w:pPr>
        <w:spacing w:after="120" w:line="480" w:lineRule="auto"/>
        <w:rPr>
          <w:rFonts w:cstheme="minorHAnsi"/>
          <w:color w:val="000000" w:themeColor="text1"/>
        </w:rPr>
      </w:pPr>
      <w:r w:rsidRPr="00672C17">
        <w:rPr>
          <w:rFonts w:cstheme="minorHAnsi"/>
          <w:color w:val="000000" w:themeColor="text1"/>
        </w:rPr>
        <w:t xml:space="preserve">Davidson, D. </w:t>
      </w:r>
      <w:r w:rsidR="003E339B" w:rsidRPr="00672C17">
        <w:rPr>
          <w:rFonts w:cstheme="minorHAnsi"/>
          <w:color w:val="000000" w:themeColor="text1"/>
        </w:rPr>
        <w:t>19</w:t>
      </w:r>
      <w:r w:rsidR="003E339B">
        <w:rPr>
          <w:rFonts w:cstheme="minorHAnsi"/>
          <w:color w:val="000000" w:themeColor="text1"/>
        </w:rPr>
        <w:t>78</w:t>
      </w:r>
      <w:r w:rsidRPr="00672C17">
        <w:rPr>
          <w:rFonts w:cstheme="minorHAnsi"/>
          <w:color w:val="000000" w:themeColor="text1"/>
        </w:rPr>
        <w:t xml:space="preserve">. </w:t>
      </w:r>
      <w:r w:rsidR="003E339B">
        <w:rPr>
          <w:rFonts w:cstheme="minorHAnsi"/>
          <w:color w:val="000000" w:themeColor="text1"/>
        </w:rPr>
        <w:t xml:space="preserve">Intending. </w:t>
      </w:r>
      <w:r w:rsidR="001C47DB">
        <w:rPr>
          <w:rFonts w:cstheme="minorHAnsi"/>
          <w:color w:val="000000" w:themeColor="text1"/>
        </w:rPr>
        <w:t xml:space="preserve">In </w:t>
      </w:r>
      <w:proofErr w:type="spellStart"/>
      <w:r w:rsidR="001C47DB">
        <w:rPr>
          <w:rFonts w:cstheme="minorHAnsi"/>
          <w:color w:val="000000" w:themeColor="text1"/>
        </w:rPr>
        <w:t>Yovel</w:t>
      </w:r>
      <w:proofErr w:type="spellEnd"/>
      <w:r w:rsidR="001C47DB">
        <w:rPr>
          <w:rFonts w:cstheme="minorHAnsi"/>
          <w:color w:val="000000" w:themeColor="text1"/>
        </w:rPr>
        <w:t xml:space="preserve">, Y. (ed.), </w:t>
      </w:r>
      <w:r w:rsidR="001C47DB" w:rsidRPr="001C47DB">
        <w:rPr>
          <w:rFonts w:cstheme="minorHAnsi"/>
          <w:i/>
          <w:color w:val="000000" w:themeColor="text1"/>
        </w:rPr>
        <w:t>Philosophy of History and Action: Philosophical Studies Series in Philosophy</w:t>
      </w:r>
      <w:r w:rsidR="001C47DB">
        <w:rPr>
          <w:rFonts w:cstheme="minorHAnsi"/>
          <w:color w:val="000000" w:themeColor="text1"/>
        </w:rPr>
        <w:t xml:space="preserve"> 11. Dordrecht: Springer.</w:t>
      </w:r>
    </w:p>
    <w:p w14:paraId="4661CA49" w14:textId="77777777" w:rsidR="00C3388E" w:rsidRPr="00672C17" w:rsidRDefault="00C3388E" w:rsidP="00B70F54">
      <w:pPr>
        <w:spacing w:after="120" w:line="480" w:lineRule="auto"/>
        <w:rPr>
          <w:rFonts w:cstheme="minorHAnsi"/>
          <w:color w:val="000000" w:themeColor="text1"/>
        </w:rPr>
      </w:pPr>
      <w:r w:rsidRPr="00672C17">
        <w:rPr>
          <w:rFonts w:cstheme="minorHAnsi"/>
          <w:color w:val="000000" w:themeColor="text1"/>
        </w:rPr>
        <w:t xml:space="preserve">Foley, R. 1987. </w:t>
      </w:r>
      <w:r w:rsidRPr="00672C17">
        <w:rPr>
          <w:rFonts w:cstheme="minorHAnsi"/>
          <w:i/>
          <w:color w:val="000000" w:themeColor="text1"/>
        </w:rPr>
        <w:t>The Theory of Epistemic Rationality</w:t>
      </w:r>
      <w:r w:rsidRPr="00672C17">
        <w:rPr>
          <w:rFonts w:cstheme="minorHAnsi"/>
          <w:color w:val="000000" w:themeColor="text1"/>
        </w:rPr>
        <w:t>. Cambridge, MA: Harvard University Press</w:t>
      </w:r>
    </w:p>
    <w:p w14:paraId="309A2EFB" w14:textId="77777777" w:rsidR="00C3388E" w:rsidRPr="00672C17" w:rsidRDefault="00C3388E" w:rsidP="00B70F54">
      <w:pPr>
        <w:spacing w:after="120" w:line="480" w:lineRule="auto"/>
        <w:rPr>
          <w:rFonts w:eastAsia="Times New Roman" w:cstheme="minorHAnsi"/>
          <w:color w:val="000000" w:themeColor="text1"/>
          <w:shd w:val="clear" w:color="auto" w:fill="FFFFFF"/>
        </w:rPr>
      </w:pPr>
      <w:r w:rsidRPr="00672C17">
        <w:rPr>
          <w:rFonts w:cstheme="minorHAnsi"/>
          <w:color w:val="000000" w:themeColor="text1"/>
        </w:rPr>
        <w:t xml:space="preserve">Fernandez, P. 2016. Practical Reasoning: Where </w:t>
      </w:r>
      <w:proofErr w:type="gramStart"/>
      <w:r w:rsidRPr="00672C17">
        <w:rPr>
          <w:rFonts w:cstheme="minorHAnsi"/>
          <w:color w:val="000000" w:themeColor="text1"/>
        </w:rPr>
        <w:t>The</w:t>
      </w:r>
      <w:proofErr w:type="gramEnd"/>
      <w:r w:rsidRPr="00672C17">
        <w:rPr>
          <w:rFonts w:cstheme="minorHAnsi"/>
          <w:color w:val="000000" w:themeColor="text1"/>
        </w:rPr>
        <w:t xml:space="preserve"> Action Is. </w:t>
      </w:r>
      <w:r w:rsidRPr="00672C17">
        <w:rPr>
          <w:rFonts w:cstheme="minorHAnsi"/>
          <w:i/>
          <w:color w:val="000000" w:themeColor="text1"/>
        </w:rPr>
        <w:t>Ethics</w:t>
      </w:r>
      <w:r w:rsidRPr="00672C17">
        <w:rPr>
          <w:rFonts w:cstheme="minorHAnsi"/>
          <w:color w:val="000000" w:themeColor="text1"/>
        </w:rPr>
        <w:t xml:space="preserve"> </w:t>
      </w:r>
      <w:r w:rsidRPr="00672C17">
        <w:rPr>
          <w:rFonts w:eastAsia="Times New Roman" w:cstheme="minorHAnsi"/>
          <w:color w:val="000000" w:themeColor="text1"/>
          <w:shd w:val="clear" w:color="auto" w:fill="FFFFFF"/>
        </w:rPr>
        <w:t>126: 869 – 900</w:t>
      </w:r>
    </w:p>
    <w:p w14:paraId="26093292" w14:textId="77777777" w:rsidR="00C3388E" w:rsidRPr="00672C17" w:rsidRDefault="00C3388E" w:rsidP="00B70F54">
      <w:pPr>
        <w:spacing w:after="120" w:line="480" w:lineRule="auto"/>
        <w:rPr>
          <w:rFonts w:eastAsia="Times New Roman" w:cstheme="minorHAnsi"/>
          <w:color w:val="000000" w:themeColor="text1"/>
        </w:rPr>
      </w:pPr>
      <w:r w:rsidRPr="00672C17">
        <w:rPr>
          <w:rFonts w:eastAsia="Times New Roman" w:cstheme="minorHAnsi"/>
          <w:color w:val="000000" w:themeColor="text1"/>
          <w:shd w:val="clear" w:color="auto" w:fill="FFFFFF"/>
        </w:rPr>
        <w:t xml:space="preserve">Finlay, S. 2014. </w:t>
      </w:r>
      <w:r w:rsidRPr="00672C17">
        <w:rPr>
          <w:rFonts w:eastAsia="Times New Roman" w:cstheme="minorHAnsi"/>
          <w:i/>
          <w:color w:val="000000" w:themeColor="text1"/>
          <w:shd w:val="clear" w:color="auto" w:fill="FFFFFF"/>
        </w:rPr>
        <w:t>Confusion of Tongues</w:t>
      </w:r>
      <w:r w:rsidRPr="00672C17">
        <w:rPr>
          <w:rFonts w:eastAsia="Times New Roman" w:cstheme="minorHAnsi"/>
          <w:color w:val="000000" w:themeColor="text1"/>
          <w:shd w:val="clear" w:color="auto" w:fill="FFFFFF"/>
        </w:rPr>
        <w:t>. Oxford: Oxford University Press</w:t>
      </w:r>
    </w:p>
    <w:p w14:paraId="7AEA5C85" w14:textId="5862709F" w:rsidR="00CC3413" w:rsidRPr="00672C17" w:rsidRDefault="00CC3413" w:rsidP="00B70F54">
      <w:pPr>
        <w:spacing w:after="120" w:line="480" w:lineRule="auto"/>
        <w:rPr>
          <w:rFonts w:cstheme="minorHAnsi"/>
          <w:color w:val="000000" w:themeColor="text1"/>
        </w:rPr>
      </w:pPr>
      <w:r w:rsidRPr="00672C17">
        <w:rPr>
          <w:rFonts w:cstheme="minorHAnsi"/>
          <w:color w:val="000000" w:themeColor="text1"/>
        </w:rPr>
        <w:t xml:space="preserve">Fischer, J.M., and N. </w:t>
      </w:r>
      <w:proofErr w:type="spellStart"/>
      <w:r w:rsidRPr="00672C17">
        <w:rPr>
          <w:rFonts w:cstheme="minorHAnsi"/>
          <w:color w:val="000000" w:themeColor="text1"/>
        </w:rPr>
        <w:t>Tognazinni</w:t>
      </w:r>
      <w:proofErr w:type="spellEnd"/>
      <w:r w:rsidRPr="00672C17">
        <w:rPr>
          <w:rFonts w:cstheme="minorHAnsi"/>
          <w:color w:val="000000" w:themeColor="text1"/>
        </w:rPr>
        <w:t xml:space="preserve">, 2009. The Truth about Tracing. </w:t>
      </w:r>
      <w:proofErr w:type="spellStart"/>
      <w:r w:rsidRPr="00672C17">
        <w:rPr>
          <w:rFonts w:cstheme="minorHAnsi"/>
          <w:i/>
          <w:color w:val="000000" w:themeColor="text1"/>
        </w:rPr>
        <w:t>Noûs</w:t>
      </w:r>
      <w:proofErr w:type="spellEnd"/>
      <w:r w:rsidRPr="00672C17">
        <w:rPr>
          <w:rFonts w:cstheme="minorHAnsi"/>
          <w:color w:val="000000" w:themeColor="text1"/>
        </w:rPr>
        <w:t>, 43, 531-66.</w:t>
      </w:r>
    </w:p>
    <w:p w14:paraId="49E5C748" w14:textId="77777777" w:rsidR="00C3388E" w:rsidRPr="00672C17" w:rsidRDefault="00C3388E" w:rsidP="00B70F54">
      <w:pPr>
        <w:spacing w:after="120" w:line="480" w:lineRule="auto"/>
        <w:rPr>
          <w:rFonts w:cstheme="minorHAnsi"/>
          <w:color w:val="000000" w:themeColor="text1"/>
        </w:rPr>
      </w:pPr>
      <w:proofErr w:type="spellStart"/>
      <w:r w:rsidRPr="00672C17">
        <w:rPr>
          <w:rFonts w:cstheme="minorHAnsi"/>
          <w:color w:val="000000" w:themeColor="text1"/>
        </w:rPr>
        <w:t>Gibbard</w:t>
      </w:r>
      <w:proofErr w:type="spellEnd"/>
      <w:r w:rsidRPr="00672C17">
        <w:rPr>
          <w:rFonts w:cstheme="minorHAnsi"/>
          <w:color w:val="000000" w:themeColor="text1"/>
        </w:rPr>
        <w:t xml:space="preserve">, A. 1990. </w:t>
      </w:r>
      <w:r w:rsidRPr="00672C17">
        <w:rPr>
          <w:rFonts w:cstheme="minorHAnsi"/>
          <w:i/>
          <w:color w:val="000000" w:themeColor="text1"/>
        </w:rPr>
        <w:t>Wise Choices, Apt Feelings</w:t>
      </w:r>
      <w:r w:rsidRPr="00672C17">
        <w:rPr>
          <w:rFonts w:cstheme="minorHAnsi"/>
          <w:color w:val="000000" w:themeColor="text1"/>
        </w:rPr>
        <w:t>. Cambridge, MA: Harvard University Press</w:t>
      </w:r>
    </w:p>
    <w:p w14:paraId="0F1AF07F" w14:textId="43D3D325" w:rsidR="00C3388E" w:rsidRDefault="00C3388E" w:rsidP="00B70F54">
      <w:pPr>
        <w:spacing w:after="120" w:line="480" w:lineRule="auto"/>
        <w:rPr>
          <w:rFonts w:eastAsia="Times New Roman" w:cstheme="minorHAnsi"/>
          <w:color w:val="000000" w:themeColor="text1"/>
        </w:rPr>
      </w:pPr>
      <w:proofErr w:type="spellStart"/>
      <w:r w:rsidRPr="00672C17">
        <w:rPr>
          <w:rFonts w:eastAsia="Times New Roman" w:cstheme="minorHAnsi"/>
          <w:color w:val="000000" w:themeColor="text1"/>
        </w:rPr>
        <w:t>Glüer</w:t>
      </w:r>
      <w:proofErr w:type="spellEnd"/>
      <w:r w:rsidRPr="00672C17">
        <w:rPr>
          <w:rFonts w:eastAsia="Times New Roman" w:cstheme="minorHAnsi"/>
          <w:color w:val="000000" w:themeColor="text1"/>
        </w:rPr>
        <w:t xml:space="preserve">, K. and Å. </w:t>
      </w:r>
      <w:proofErr w:type="spellStart"/>
      <w:r w:rsidRPr="00672C17">
        <w:rPr>
          <w:rFonts w:eastAsia="Times New Roman" w:cstheme="minorHAnsi"/>
          <w:color w:val="000000" w:themeColor="text1"/>
        </w:rPr>
        <w:t>Wikforss</w:t>
      </w:r>
      <w:proofErr w:type="spellEnd"/>
      <w:r w:rsidRPr="00672C17">
        <w:rPr>
          <w:rFonts w:eastAsia="Times New Roman" w:cstheme="minorHAnsi"/>
          <w:color w:val="000000" w:themeColor="text1"/>
        </w:rPr>
        <w:t>, 2009. “Against Content Normativity,” </w:t>
      </w:r>
      <w:r w:rsidRPr="00672C17">
        <w:rPr>
          <w:rFonts w:eastAsia="Times New Roman" w:cstheme="minorHAnsi"/>
          <w:i/>
          <w:iCs/>
          <w:color w:val="000000" w:themeColor="text1"/>
        </w:rPr>
        <w:t>Mind</w:t>
      </w:r>
      <w:r w:rsidRPr="00672C17">
        <w:rPr>
          <w:rFonts w:eastAsia="Times New Roman" w:cstheme="minorHAnsi"/>
          <w:color w:val="000000" w:themeColor="text1"/>
        </w:rPr>
        <w:t>, 118: 31–70.</w:t>
      </w:r>
    </w:p>
    <w:p w14:paraId="3058084F" w14:textId="00DFF56E" w:rsidR="009406C3" w:rsidRPr="009406C3" w:rsidRDefault="009406C3" w:rsidP="00B70F54">
      <w:pPr>
        <w:spacing w:after="120" w:line="480" w:lineRule="auto"/>
        <w:rPr>
          <w:rFonts w:eastAsia="Times New Roman" w:cstheme="minorHAnsi"/>
          <w:color w:val="000000" w:themeColor="text1"/>
        </w:rPr>
      </w:pPr>
      <w:r>
        <w:rPr>
          <w:rFonts w:eastAsia="Times New Roman" w:cstheme="minorHAnsi"/>
          <w:color w:val="000000" w:themeColor="text1"/>
        </w:rPr>
        <w:t xml:space="preserve">Harman, G. 1986. </w:t>
      </w:r>
      <w:r>
        <w:rPr>
          <w:rFonts w:eastAsia="Times New Roman" w:cstheme="minorHAnsi"/>
          <w:i/>
          <w:iCs/>
          <w:color w:val="000000" w:themeColor="text1"/>
        </w:rPr>
        <w:t>Change in View: Principles of Reasoning</w:t>
      </w:r>
      <w:r>
        <w:rPr>
          <w:rFonts w:eastAsia="Times New Roman" w:cstheme="minorHAnsi"/>
          <w:color w:val="000000" w:themeColor="text1"/>
        </w:rPr>
        <w:t>. Cambridge, MA: MIT Press</w:t>
      </w:r>
    </w:p>
    <w:p w14:paraId="1788FBBA" w14:textId="77777777" w:rsidR="00C3388E" w:rsidRPr="00672C17" w:rsidRDefault="00C3388E" w:rsidP="00B70F54">
      <w:pPr>
        <w:spacing w:after="120" w:line="480" w:lineRule="auto"/>
        <w:rPr>
          <w:rFonts w:eastAsia="Times New Roman" w:cstheme="minorHAnsi"/>
          <w:color w:val="000000" w:themeColor="text1"/>
        </w:rPr>
      </w:pPr>
      <w:r w:rsidRPr="00672C17">
        <w:rPr>
          <w:rFonts w:eastAsia="Times New Roman" w:cstheme="minorHAnsi"/>
          <w:color w:val="000000" w:themeColor="text1"/>
        </w:rPr>
        <w:lastRenderedPageBreak/>
        <w:t xml:space="preserve">Hedden, B. 2015. </w:t>
      </w:r>
      <w:r w:rsidRPr="00672C17">
        <w:rPr>
          <w:rFonts w:eastAsia="Times New Roman" w:cstheme="minorHAnsi"/>
          <w:i/>
          <w:color w:val="000000" w:themeColor="text1"/>
        </w:rPr>
        <w:t>Reasons Without Persons</w:t>
      </w:r>
      <w:r w:rsidRPr="00672C17">
        <w:rPr>
          <w:rFonts w:eastAsia="Times New Roman" w:cstheme="minorHAnsi"/>
          <w:color w:val="000000" w:themeColor="text1"/>
        </w:rPr>
        <w:t>. Oxford: Oxford University Press</w:t>
      </w:r>
    </w:p>
    <w:p w14:paraId="7D2DBBE6" w14:textId="77777777" w:rsidR="00C3388E" w:rsidRPr="00672C17" w:rsidRDefault="00C3388E" w:rsidP="00B70F54">
      <w:pPr>
        <w:spacing w:after="120" w:line="480" w:lineRule="auto"/>
        <w:rPr>
          <w:rFonts w:eastAsia="Times New Roman" w:cstheme="minorHAnsi"/>
          <w:color w:val="000000" w:themeColor="text1"/>
        </w:rPr>
      </w:pPr>
      <w:r w:rsidRPr="00672C17">
        <w:rPr>
          <w:rFonts w:eastAsia="Times New Roman" w:cstheme="minorHAnsi"/>
          <w:color w:val="000000" w:themeColor="text1"/>
        </w:rPr>
        <w:t xml:space="preserve">Heuer, U. 2014. Intentions and the Reasons for Which We Act. </w:t>
      </w:r>
      <w:r w:rsidRPr="00672C17">
        <w:rPr>
          <w:rFonts w:eastAsia="Times New Roman" w:cstheme="minorHAnsi"/>
          <w:i/>
          <w:iCs/>
          <w:color w:val="000000" w:themeColor="text1"/>
          <w:shd w:val="clear" w:color="auto" w:fill="FFFFFF"/>
        </w:rPr>
        <w:t>Proceedings of the Aristotelian Society </w:t>
      </w:r>
      <w:r w:rsidRPr="00672C17">
        <w:rPr>
          <w:rFonts w:eastAsia="Times New Roman" w:cstheme="minorHAnsi"/>
          <w:color w:val="000000" w:themeColor="text1"/>
          <w:shd w:val="clear" w:color="auto" w:fill="FFFFFF"/>
        </w:rPr>
        <w:t>114: 291-316</w:t>
      </w:r>
    </w:p>
    <w:p w14:paraId="5E8E62A2" w14:textId="77777777" w:rsidR="00C3388E" w:rsidRPr="00672C17" w:rsidRDefault="00C3388E" w:rsidP="00B70F54">
      <w:pPr>
        <w:spacing w:after="120" w:line="480" w:lineRule="auto"/>
        <w:rPr>
          <w:rFonts w:cstheme="minorHAnsi"/>
          <w:color w:val="000000" w:themeColor="text1"/>
        </w:rPr>
      </w:pPr>
      <w:r w:rsidRPr="00672C17">
        <w:rPr>
          <w:rFonts w:cstheme="minorHAnsi"/>
          <w:color w:val="000000" w:themeColor="text1"/>
        </w:rPr>
        <w:t xml:space="preserve">— </w:t>
      </w:r>
      <w:r w:rsidRPr="00672C17">
        <w:rPr>
          <w:rFonts w:eastAsia="Times New Roman" w:cstheme="minorHAnsi"/>
          <w:color w:val="000000" w:themeColor="text1"/>
        </w:rPr>
        <w:t xml:space="preserve">2018. Reasons to Intend. In D. Star (ed), </w:t>
      </w:r>
      <w:r w:rsidRPr="00672C17">
        <w:rPr>
          <w:rFonts w:eastAsia="Times New Roman" w:cstheme="minorHAnsi"/>
          <w:i/>
          <w:color w:val="000000" w:themeColor="text1"/>
        </w:rPr>
        <w:t>The Oxford Handbook of Reasons and Normativity</w:t>
      </w:r>
      <w:r w:rsidRPr="00672C17">
        <w:rPr>
          <w:rFonts w:eastAsia="Times New Roman" w:cstheme="minorHAnsi"/>
          <w:color w:val="000000" w:themeColor="text1"/>
        </w:rPr>
        <w:t>. Oxford: Oxford University Press, 865-90.</w:t>
      </w:r>
    </w:p>
    <w:p w14:paraId="176AD944" w14:textId="77777777" w:rsidR="00C3388E" w:rsidRPr="00672C17" w:rsidRDefault="00C3388E" w:rsidP="00B70F54">
      <w:pPr>
        <w:spacing w:after="120" w:line="480" w:lineRule="auto"/>
        <w:rPr>
          <w:rFonts w:cstheme="minorHAnsi"/>
          <w:color w:val="000000" w:themeColor="text1"/>
        </w:rPr>
      </w:pPr>
      <w:proofErr w:type="spellStart"/>
      <w:r w:rsidRPr="00672C17">
        <w:rPr>
          <w:rFonts w:cstheme="minorHAnsi"/>
          <w:color w:val="000000" w:themeColor="text1"/>
        </w:rPr>
        <w:t>Hieronymi</w:t>
      </w:r>
      <w:proofErr w:type="spellEnd"/>
      <w:r w:rsidRPr="00672C17">
        <w:rPr>
          <w:rFonts w:cstheme="minorHAnsi"/>
          <w:color w:val="000000" w:themeColor="text1"/>
        </w:rPr>
        <w:t xml:space="preserve">, P. 2005. The Wrong Kind of Reason. </w:t>
      </w:r>
      <w:r w:rsidRPr="00672C17">
        <w:rPr>
          <w:rFonts w:cstheme="minorHAnsi"/>
          <w:i/>
          <w:color w:val="000000" w:themeColor="text1"/>
        </w:rPr>
        <w:t>Journal of Philosophy</w:t>
      </w:r>
      <w:r w:rsidRPr="00672C17">
        <w:rPr>
          <w:rFonts w:cstheme="minorHAnsi"/>
          <w:color w:val="000000" w:themeColor="text1"/>
        </w:rPr>
        <w:t xml:space="preserve"> 102 (9): 437-57</w:t>
      </w:r>
    </w:p>
    <w:p w14:paraId="791DB534" w14:textId="77777777" w:rsidR="00C3388E" w:rsidRPr="00672C17" w:rsidRDefault="00C3388E" w:rsidP="00B70F54">
      <w:pPr>
        <w:spacing w:after="120" w:line="480" w:lineRule="auto"/>
        <w:rPr>
          <w:rFonts w:cstheme="minorHAnsi"/>
          <w:color w:val="000000" w:themeColor="text1"/>
        </w:rPr>
      </w:pPr>
      <w:r w:rsidRPr="00672C17">
        <w:rPr>
          <w:rFonts w:cstheme="minorHAnsi"/>
          <w:color w:val="000000" w:themeColor="text1"/>
        </w:rPr>
        <w:t xml:space="preserve">— 2006. Controlling Attitudes. </w:t>
      </w:r>
      <w:r w:rsidRPr="00672C17">
        <w:rPr>
          <w:rFonts w:cstheme="minorHAnsi"/>
          <w:i/>
          <w:color w:val="000000" w:themeColor="text1"/>
        </w:rPr>
        <w:t>Pacific Philosophical Quarterly</w:t>
      </w:r>
      <w:r w:rsidRPr="00672C17">
        <w:rPr>
          <w:rFonts w:cstheme="minorHAnsi"/>
          <w:color w:val="000000" w:themeColor="text1"/>
        </w:rPr>
        <w:t xml:space="preserve"> 87: 45-74</w:t>
      </w:r>
    </w:p>
    <w:p w14:paraId="03BD923E" w14:textId="77777777" w:rsidR="00C3388E" w:rsidRPr="00672C17" w:rsidRDefault="00C3388E" w:rsidP="00B70F54">
      <w:pPr>
        <w:spacing w:after="120" w:line="480" w:lineRule="auto"/>
        <w:rPr>
          <w:rFonts w:cstheme="minorHAnsi"/>
          <w:color w:val="000000" w:themeColor="text1"/>
        </w:rPr>
      </w:pPr>
      <w:r w:rsidRPr="00672C17">
        <w:rPr>
          <w:rFonts w:cstheme="minorHAnsi"/>
          <w:color w:val="000000" w:themeColor="text1"/>
        </w:rPr>
        <w:t xml:space="preserve">— 2011. Reasons for Action. </w:t>
      </w:r>
      <w:r w:rsidRPr="00672C17">
        <w:rPr>
          <w:rFonts w:cstheme="minorHAnsi"/>
          <w:i/>
          <w:color w:val="000000" w:themeColor="text1"/>
        </w:rPr>
        <w:t>Proceedings of the Aristotelian Society</w:t>
      </w:r>
      <w:r w:rsidRPr="00672C17">
        <w:rPr>
          <w:rFonts w:cstheme="minorHAnsi"/>
          <w:color w:val="000000" w:themeColor="text1"/>
        </w:rPr>
        <w:t xml:space="preserve"> 111: 407-27</w:t>
      </w:r>
    </w:p>
    <w:p w14:paraId="1A9FFBDD" w14:textId="28540986" w:rsidR="00C3388E" w:rsidRPr="00672C17" w:rsidRDefault="00C3388E" w:rsidP="00B70F54">
      <w:pPr>
        <w:spacing w:after="120" w:line="480" w:lineRule="auto"/>
        <w:rPr>
          <w:rFonts w:cstheme="minorHAnsi"/>
          <w:color w:val="000000" w:themeColor="text1"/>
        </w:rPr>
      </w:pPr>
      <w:r w:rsidRPr="00672C17">
        <w:rPr>
          <w:rFonts w:cstheme="minorHAnsi"/>
          <w:color w:val="000000" w:themeColor="text1"/>
        </w:rPr>
        <w:t>— 2013</w:t>
      </w:r>
      <w:r w:rsidR="003A3D5E">
        <w:rPr>
          <w:rFonts w:cstheme="minorHAnsi"/>
          <w:color w:val="000000" w:themeColor="text1"/>
        </w:rPr>
        <w:t xml:space="preserve">. </w:t>
      </w:r>
      <w:r w:rsidRPr="00672C17">
        <w:rPr>
          <w:rFonts w:cstheme="minorHAnsi"/>
          <w:color w:val="000000" w:themeColor="text1"/>
        </w:rPr>
        <w:t>The Use of Reasons in Thought</w:t>
      </w:r>
      <w:r w:rsidR="003A3D5E">
        <w:rPr>
          <w:rFonts w:cstheme="minorHAnsi"/>
          <w:color w:val="000000" w:themeColor="text1"/>
        </w:rPr>
        <w:t>.</w:t>
      </w:r>
      <w:r w:rsidRPr="00672C17">
        <w:rPr>
          <w:rFonts w:cstheme="minorHAnsi"/>
          <w:color w:val="000000" w:themeColor="text1"/>
        </w:rPr>
        <w:t xml:space="preserve"> </w:t>
      </w:r>
      <w:r w:rsidRPr="00672C17">
        <w:rPr>
          <w:rFonts w:cstheme="minorHAnsi"/>
          <w:i/>
          <w:color w:val="000000" w:themeColor="text1"/>
        </w:rPr>
        <w:t>Ethics</w:t>
      </w:r>
      <w:r w:rsidRPr="00672C17">
        <w:rPr>
          <w:rFonts w:cstheme="minorHAnsi"/>
          <w:iCs/>
          <w:color w:val="000000" w:themeColor="text1"/>
        </w:rPr>
        <w:t>,</w:t>
      </w:r>
      <w:r w:rsidRPr="00672C17">
        <w:rPr>
          <w:rFonts w:cstheme="minorHAnsi"/>
          <w:color w:val="000000" w:themeColor="text1"/>
        </w:rPr>
        <w:t xml:space="preserve"> 124: 114-27.</w:t>
      </w:r>
    </w:p>
    <w:p w14:paraId="068E0EA0" w14:textId="77777777" w:rsidR="00C3388E" w:rsidRPr="00672C17" w:rsidRDefault="00C3388E" w:rsidP="00B70F54">
      <w:pPr>
        <w:spacing w:after="120" w:line="480" w:lineRule="auto"/>
        <w:rPr>
          <w:rFonts w:cstheme="minorHAnsi"/>
          <w:color w:val="000000" w:themeColor="text1"/>
        </w:rPr>
      </w:pPr>
      <w:r w:rsidRPr="00672C17">
        <w:rPr>
          <w:rFonts w:cstheme="minorHAnsi"/>
          <w:color w:val="000000" w:themeColor="text1"/>
        </w:rPr>
        <w:t xml:space="preserve">Hornsby, J. 1993. On What’s Intentionally Done. In S. Shute et al (eds), </w:t>
      </w:r>
      <w:r w:rsidRPr="00672C17">
        <w:rPr>
          <w:rFonts w:cstheme="minorHAnsi"/>
          <w:i/>
          <w:color w:val="000000" w:themeColor="text1"/>
        </w:rPr>
        <w:t>Action and Value in Criminal Law</w:t>
      </w:r>
      <w:r w:rsidRPr="00672C17">
        <w:rPr>
          <w:rFonts w:cstheme="minorHAnsi"/>
          <w:color w:val="000000" w:themeColor="text1"/>
        </w:rPr>
        <w:t>. Oxford: Clarendon Press.</w:t>
      </w:r>
    </w:p>
    <w:p w14:paraId="12D3D297" w14:textId="0C934808" w:rsidR="00C3388E" w:rsidRPr="0077013F" w:rsidRDefault="00C3388E" w:rsidP="00D720FA">
      <w:pPr>
        <w:spacing w:line="480" w:lineRule="auto"/>
        <w:rPr>
          <w:rFonts w:ascii="Times New Roman" w:eastAsia="Times New Roman" w:hAnsi="Times New Roman" w:cs="Times New Roman"/>
          <w:sz w:val="20"/>
          <w:szCs w:val="20"/>
        </w:rPr>
      </w:pPr>
      <w:r w:rsidRPr="00672C17">
        <w:rPr>
          <w:rFonts w:cstheme="minorHAnsi"/>
          <w:color w:val="000000" w:themeColor="text1"/>
        </w:rPr>
        <w:t xml:space="preserve">Howard, C. </w:t>
      </w:r>
      <w:r w:rsidR="00D720FA">
        <w:rPr>
          <w:rFonts w:cstheme="minorHAnsi"/>
          <w:color w:val="000000" w:themeColor="text1"/>
        </w:rPr>
        <w:t>2019</w:t>
      </w:r>
      <w:r w:rsidRPr="00672C17">
        <w:rPr>
          <w:rFonts w:cstheme="minorHAnsi"/>
          <w:color w:val="000000" w:themeColor="text1"/>
        </w:rPr>
        <w:t xml:space="preserve">. The Fundamentality of Fit. In R. Shafer-Landau (ed), </w:t>
      </w:r>
      <w:r w:rsidRPr="00672C17">
        <w:rPr>
          <w:rFonts w:cstheme="minorHAnsi"/>
          <w:i/>
          <w:color w:val="000000" w:themeColor="text1"/>
        </w:rPr>
        <w:t>Oxford Studies in Metaethics</w:t>
      </w:r>
      <w:r w:rsidRPr="00672C17">
        <w:rPr>
          <w:rFonts w:cstheme="minorHAnsi"/>
          <w:color w:val="000000" w:themeColor="text1"/>
        </w:rPr>
        <w:t>. Oxford: Oxford University Press.</w:t>
      </w:r>
      <w:r w:rsidR="0077013F">
        <w:rPr>
          <w:rFonts w:cstheme="minorHAnsi"/>
          <w:color w:val="000000" w:themeColor="text1"/>
        </w:rPr>
        <w:t xml:space="preserve"> </w:t>
      </w:r>
    </w:p>
    <w:p w14:paraId="6342A2C0" w14:textId="77777777" w:rsidR="00C3388E" w:rsidRPr="00672C17" w:rsidRDefault="00C3388E" w:rsidP="00B70F54">
      <w:pPr>
        <w:spacing w:after="120" w:line="480" w:lineRule="auto"/>
        <w:rPr>
          <w:rFonts w:cstheme="minorHAnsi"/>
          <w:color w:val="000000" w:themeColor="text1"/>
        </w:rPr>
      </w:pPr>
      <w:proofErr w:type="spellStart"/>
      <w:r w:rsidRPr="00672C17">
        <w:rPr>
          <w:rFonts w:cstheme="minorHAnsi"/>
          <w:color w:val="000000" w:themeColor="text1"/>
        </w:rPr>
        <w:t>Kavka</w:t>
      </w:r>
      <w:proofErr w:type="spellEnd"/>
      <w:r w:rsidRPr="00672C17">
        <w:rPr>
          <w:rFonts w:cstheme="minorHAnsi"/>
          <w:color w:val="000000" w:themeColor="text1"/>
        </w:rPr>
        <w:t xml:space="preserve">, G. 1983. The Toxin Puzzle. </w:t>
      </w:r>
      <w:r w:rsidRPr="00672C17">
        <w:rPr>
          <w:rFonts w:cstheme="minorHAnsi"/>
          <w:i/>
          <w:color w:val="000000" w:themeColor="text1"/>
        </w:rPr>
        <w:t>Analysis</w:t>
      </w:r>
      <w:r w:rsidRPr="00672C17">
        <w:rPr>
          <w:rFonts w:cstheme="minorHAnsi"/>
          <w:color w:val="000000" w:themeColor="text1"/>
        </w:rPr>
        <w:t xml:space="preserve"> 43: 33-36</w:t>
      </w:r>
    </w:p>
    <w:p w14:paraId="0E6A8CED" w14:textId="77777777" w:rsidR="00C3388E" w:rsidRPr="00672C17" w:rsidRDefault="00C3388E" w:rsidP="00B70F54">
      <w:pPr>
        <w:spacing w:after="120" w:line="480" w:lineRule="auto"/>
        <w:rPr>
          <w:rFonts w:cstheme="minorHAnsi"/>
          <w:color w:val="000000" w:themeColor="text1"/>
        </w:rPr>
      </w:pPr>
      <w:proofErr w:type="spellStart"/>
      <w:r w:rsidRPr="00672C17">
        <w:rPr>
          <w:rFonts w:cstheme="minorHAnsi"/>
          <w:color w:val="000000" w:themeColor="text1"/>
        </w:rPr>
        <w:t>Kiesewetter</w:t>
      </w:r>
      <w:proofErr w:type="spellEnd"/>
      <w:r w:rsidRPr="00672C17">
        <w:rPr>
          <w:rFonts w:cstheme="minorHAnsi"/>
          <w:color w:val="000000" w:themeColor="text1"/>
        </w:rPr>
        <w:t xml:space="preserve">, B. 2017. </w:t>
      </w:r>
      <w:r w:rsidRPr="00672C17">
        <w:rPr>
          <w:rFonts w:cstheme="minorHAnsi"/>
          <w:i/>
          <w:color w:val="000000" w:themeColor="text1"/>
        </w:rPr>
        <w:t>The Normativity of Rationality</w:t>
      </w:r>
      <w:r w:rsidRPr="00672C17">
        <w:rPr>
          <w:rFonts w:cstheme="minorHAnsi"/>
          <w:color w:val="000000" w:themeColor="text1"/>
        </w:rPr>
        <w:t>. Oxford: Oxford University Press.</w:t>
      </w:r>
    </w:p>
    <w:p w14:paraId="28AD062A" w14:textId="6752F70F" w:rsidR="00C3388E" w:rsidRPr="00672C17" w:rsidRDefault="00C3388E">
      <w:pPr>
        <w:spacing w:after="120" w:line="480" w:lineRule="auto"/>
        <w:rPr>
          <w:rFonts w:cstheme="minorHAnsi"/>
          <w:color w:val="000000" w:themeColor="text1"/>
        </w:rPr>
      </w:pPr>
      <w:proofErr w:type="spellStart"/>
      <w:r w:rsidRPr="00672C17">
        <w:rPr>
          <w:rFonts w:cstheme="minorHAnsi"/>
          <w:color w:val="000000" w:themeColor="text1"/>
        </w:rPr>
        <w:t>Kolodny</w:t>
      </w:r>
      <w:proofErr w:type="spellEnd"/>
      <w:r w:rsidRPr="00672C17">
        <w:rPr>
          <w:rFonts w:cstheme="minorHAnsi"/>
          <w:color w:val="000000" w:themeColor="text1"/>
        </w:rPr>
        <w:t xml:space="preserve">, N. </w:t>
      </w:r>
      <w:r w:rsidR="00AD7C93">
        <w:rPr>
          <w:rFonts w:cstheme="minorHAnsi"/>
          <w:color w:val="000000" w:themeColor="text1"/>
        </w:rPr>
        <w:t xml:space="preserve">2005. Why be Rational? </w:t>
      </w:r>
      <w:r w:rsidR="00AD7C93">
        <w:rPr>
          <w:rFonts w:cstheme="minorHAnsi"/>
          <w:i/>
          <w:color w:val="000000" w:themeColor="text1"/>
        </w:rPr>
        <w:t>Mind</w:t>
      </w:r>
      <w:r w:rsidR="00AD7C93">
        <w:rPr>
          <w:rFonts w:cstheme="minorHAnsi"/>
          <w:color w:val="000000" w:themeColor="text1"/>
        </w:rPr>
        <w:t xml:space="preserve"> 114: 509-563</w:t>
      </w:r>
    </w:p>
    <w:p w14:paraId="26B16D31" w14:textId="738C00D2" w:rsidR="005D5320" w:rsidRPr="005D5320" w:rsidRDefault="005D5320" w:rsidP="00B70F54">
      <w:pPr>
        <w:spacing w:after="120" w:line="480" w:lineRule="auto"/>
        <w:rPr>
          <w:rFonts w:cstheme="minorHAnsi"/>
          <w:color w:val="000000" w:themeColor="text1"/>
        </w:rPr>
      </w:pPr>
      <w:r w:rsidRPr="00672C17">
        <w:rPr>
          <w:rFonts w:cstheme="minorHAnsi"/>
          <w:color w:val="000000" w:themeColor="text1"/>
        </w:rPr>
        <w:t>—</w:t>
      </w:r>
      <w:r>
        <w:rPr>
          <w:rFonts w:cstheme="minorHAnsi"/>
          <w:color w:val="000000" w:themeColor="text1"/>
        </w:rPr>
        <w:t xml:space="preserve"> 2009. The Myth of Practical Consistency. </w:t>
      </w:r>
      <w:r>
        <w:rPr>
          <w:rFonts w:cstheme="minorHAnsi"/>
          <w:i/>
          <w:color w:val="000000" w:themeColor="text1"/>
        </w:rPr>
        <w:t>European Journal of Philosophy</w:t>
      </w:r>
      <w:r>
        <w:rPr>
          <w:rFonts w:cstheme="minorHAnsi"/>
          <w:color w:val="000000" w:themeColor="text1"/>
        </w:rPr>
        <w:t xml:space="preserve"> </w:t>
      </w:r>
      <w:r w:rsidR="004E32ED">
        <w:rPr>
          <w:rFonts w:cstheme="minorHAnsi"/>
          <w:color w:val="000000" w:themeColor="text1"/>
        </w:rPr>
        <w:t>16 (3): 366-402</w:t>
      </w:r>
    </w:p>
    <w:p w14:paraId="42E82D95" w14:textId="25746874" w:rsidR="00AD7C93" w:rsidRPr="00AD7C93" w:rsidRDefault="00AD7C93" w:rsidP="00B70F54">
      <w:pPr>
        <w:spacing w:after="120" w:line="480" w:lineRule="auto"/>
        <w:rPr>
          <w:rFonts w:cstheme="minorHAnsi"/>
          <w:color w:val="000000" w:themeColor="text1"/>
        </w:rPr>
      </w:pPr>
      <w:r>
        <w:rPr>
          <w:rFonts w:cstheme="minorHAnsi"/>
          <w:color w:val="000000" w:themeColor="text1"/>
        </w:rPr>
        <w:t xml:space="preserve">Lord, E. 2018. </w:t>
      </w:r>
      <w:r>
        <w:rPr>
          <w:rFonts w:cstheme="minorHAnsi"/>
          <w:i/>
          <w:color w:val="000000" w:themeColor="text1"/>
        </w:rPr>
        <w:t>The Importance of Being Rational</w:t>
      </w:r>
      <w:r>
        <w:rPr>
          <w:rFonts w:cstheme="minorHAnsi"/>
          <w:color w:val="000000" w:themeColor="text1"/>
        </w:rPr>
        <w:t>. Oxford: Oxford University Press</w:t>
      </w:r>
    </w:p>
    <w:p w14:paraId="6B9D67DC" w14:textId="77777777" w:rsidR="00C3388E" w:rsidRPr="00672C17" w:rsidRDefault="00C3388E" w:rsidP="00B70F54">
      <w:pPr>
        <w:spacing w:after="120" w:line="480" w:lineRule="auto"/>
        <w:rPr>
          <w:rFonts w:cstheme="minorHAnsi"/>
          <w:color w:val="000000" w:themeColor="text1"/>
        </w:rPr>
      </w:pPr>
      <w:r w:rsidRPr="00672C17">
        <w:rPr>
          <w:rFonts w:cstheme="minorHAnsi"/>
          <w:color w:val="000000" w:themeColor="text1"/>
        </w:rPr>
        <w:t xml:space="preserve">Maguire, B. 2016. The Value-Based Theory of Reasons. </w:t>
      </w:r>
      <w:r w:rsidRPr="00672C17">
        <w:rPr>
          <w:rFonts w:cstheme="minorHAnsi"/>
          <w:i/>
          <w:color w:val="000000" w:themeColor="text1"/>
        </w:rPr>
        <w:t>Ergo</w:t>
      </w:r>
      <w:r w:rsidRPr="00672C17">
        <w:rPr>
          <w:rFonts w:cstheme="minorHAnsi"/>
          <w:color w:val="000000" w:themeColor="text1"/>
        </w:rPr>
        <w:t xml:space="preserve"> 3 (9): 233-62</w:t>
      </w:r>
    </w:p>
    <w:p w14:paraId="10A6612E" w14:textId="007E02F5" w:rsidR="00C3388E" w:rsidRPr="00672C17" w:rsidRDefault="00242B72" w:rsidP="00B70F54">
      <w:pPr>
        <w:spacing w:after="120" w:line="480" w:lineRule="auto"/>
        <w:rPr>
          <w:rFonts w:cstheme="minorHAnsi"/>
          <w:color w:val="000000" w:themeColor="text1"/>
        </w:rPr>
      </w:pPr>
      <w:r w:rsidRPr="00672C17">
        <w:rPr>
          <w:rFonts w:cstheme="minorHAnsi"/>
          <w:color w:val="000000" w:themeColor="text1"/>
        </w:rPr>
        <w:t xml:space="preserve">— </w:t>
      </w:r>
      <w:r w:rsidR="00C3388E" w:rsidRPr="00672C17">
        <w:rPr>
          <w:rFonts w:cstheme="minorHAnsi"/>
          <w:color w:val="000000" w:themeColor="text1"/>
        </w:rPr>
        <w:t xml:space="preserve">2018. There Are No Reasons </w:t>
      </w:r>
      <w:proofErr w:type="gramStart"/>
      <w:r w:rsidR="00C3388E" w:rsidRPr="00672C17">
        <w:rPr>
          <w:rFonts w:cstheme="minorHAnsi"/>
          <w:color w:val="000000" w:themeColor="text1"/>
        </w:rPr>
        <w:t>For</w:t>
      </w:r>
      <w:proofErr w:type="gramEnd"/>
      <w:r w:rsidR="00C3388E" w:rsidRPr="00672C17">
        <w:rPr>
          <w:rFonts w:cstheme="minorHAnsi"/>
          <w:color w:val="000000" w:themeColor="text1"/>
        </w:rPr>
        <w:t xml:space="preserve"> Affective Attitudes. </w:t>
      </w:r>
      <w:r w:rsidR="00C3388E" w:rsidRPr="00672C17">
        <w:rPr>
          <w:rFonts w:cstheme="minorHAnsi"/>
          <w:i/>
          <w:color w:val="000000" w:themeColor="text1"/>
        </w:rPr>
        <w:t>Mind</w:t>
      </w:r>
      <w:r w:rsidR="00C3388E" w:rsidRPr="00672C17">
        <w:rPr>
          <w:rFonts w:cstheme="minorHAnsi"/>
          <w:color w:val="000000" w:themeColor="text1"/>
        </w:rPr>
        <w:t xml:space="preserve"> 127 (507): 779-805</w:t>
      </w:r>
    </w:p>
    <w:p w14:paraId="59EAD7BC" w14:textId="77777777" w:rsidR="00C3388E" w:rsidRDefault="00C3388E" w:rsidP="00B70F54">
      <w:pPr>
        <w:spacing w:after="120" w:line="480" w:lineRule="auto"/>
        <w:rPr>
          <w:rFonts w:cstheme="minorHAnsi"/>
          <w:color w:val="000000" w:themeColor="text1"/>
        </w:rPr>
      </w:pPr>
      <w:proofErr w:type="spellStart"/>
      <w:r w:rsidRPr="00672C17">
        <w:rPr>
          <w:rFonts w:cstheme="minorHAnsi"/>
          <w:color w:val="000000" w:themeColor="text1"/>
        </w:rPr>
        <w:t>Maruśič</w:t>
      </w:r>
      <w:proofErr w:type="spellEnd"/>
      <w:r w:rsidRPr="00672C17">
        <w:rPr>
          <w:rFonts w:cstheme="minorHAnsi"/>
          <w:color w:val="000000" w:themeColor="text1"/>
        </w:rPr>
        <w:t xml:space="preserve">, B. 2015. </w:t>
      </w:r>
      <w:r w:rsidRPr="00672C17">
        <w:rPr>
          <w:rFonts w:cstheme="minorHAnsi"/>
          <w:i/>
          <w:color w:val="000000" w:themeColor="text1"/>
        </w:rPr>
        <w:t>Evidence and Agency</w:t>
      </w:r>
      <w:r w:rsidRPr="00672C17">
        <w:rPr>
          <w:rFonts w:cstheme="minorHAnsi"/>
          <w:color w:val="000000" w:themeColor="text1"/>
        </w:rPr>
        <w:t>. Oxford: Oxford University Press</w:t>
      </w:r>
    </w:p>
    <w:p w14:paraId="6283E9F3" w14:textId="44F813FD" w:rsidR="005D5320" w:rsidRPr="005D5320" w:rsidRDefault="005D5320" w:rsidP="00B70F54">
      <w:pPr>
        <w:spacing w:after="120" w:line="480" w:lineRule="auto"/>
        <w:rPr>
          <w:rFonts w:cstheme="minorHAnsi"/>
          <w:color w:val="000000" w:themeColor="text1"/>
        </w:rPr>
      </w:pPr>
      <w:r>
        <w:rPr>
          <w:rFonts w:cstheme="minorHAnsi"/>
          <w:color w:val="000000" w:themeColor="text1"/>
        </w:rPr>
        <w:lastRenderedPageBreak/>
        <w:t xml:space="preserve">McCann, H. 1991. Settled Objectives and Rational Constraints. </w:t>
      </w:r>
      <w:r>
        <w:rPr>
          <w:rFonts w:cstheme="minorHAnsi"/>
          <w:i/>
          <w:color w:val="000000" w:themeColor="text1"/>
        </w:rPr>
        <w:t>American Philosophical Quarterly</w:t>
      </w:r>
      <w:r>
        <w:rPr>
          <w:rFonts w:cstheme="minorHAnsi"/>
          <w:color w:val="000000" w:themeColor="text1"/>
        </w:rPr>
        <w:t xml:space="preserve"> 28: 56-36.</w:t>
      </w:r>
    </w:p>
    <w:p w14:paraId="21631FB7" w14:textId="77777777" w:rsidR="00C3388E" w:rsidRPr="00672C17" w:rsidRDefault="00C3388E" w:rsidP="00B70F54">
      <w:pPr>
        <w:spacing w:after="120" w:line="480" w:lineRule="auto"/>
        <w:rPr>
          <w:rFonts w:cstheme="minorHAnsi"/>
          <w:color w:val="000000" w:themeColor="text1"/>
        </w:rPr>
      </w:pPr>
      <w:r w:rsidRPr="00672C17">
        <w:rPr>
          <w:rFonts w:cstheme="minorHAnsi"/>
          <w:color w:val="000000" w:themeColor="text1"/>
        </w:rPr>
        <w:t xml:space="preserve">McDowell, J. 2011. Some Remarks on Intention in Action. </w:t>
      </w:r>
      <w:r w:rsidRPr="00672C17">
        <w:rPr>
          <w:rFonts w:cstheme="minorHAnsi"/>
          <w:i/>
          <w:color w:val="000000" w:themeColor="text1"/>
        </w:rPr>
        <w:t xml:space="preserve">The Amherst Lecture in Philosophy </w:t>
      </w:r>
      <w:r w:rsidRPr="00672C17">
        <w:rPr>
          <w:rFonts w:cstheme="minorHAnsi"/>
          <w:color w:val="000000" w:themeColor="text1"/>
        </w:rPr>
        <w:t>6. &lt;http://www.amherstlecture.org/mcdowell2011/&gt;</w:t>
      </w:r>
    </w:p>
    <w:p w14:paraId="1B4F953E" w14:textId="5F36471B" w:rsidR="001C47DB" w:rsidRPr="001C47DB" w:rsidRDefault="00C3388E" w:rsidP="00B70F54">
      <w:pPr>
        <w:spacing w:after="120" w:line="480" w:lineRule="auto"/>
        <w:rPr>
          <w:rFonts w:cstheme="minorHAnsi"/>
          <w:color w:val="000000" w:themeColor="text1"/>
        </w:rPr>
      </w:pPr>
      <w:r w:rsidRPr="00672C17">
        <w:rPr>
          <w:rFonts w:cstheme="minorHAnsi"/>
          <w:color w:val="000000" w:themeColor="text1"/>
        </w:rPr>
        <w:t xml:space="preserve">McHugh, C. </w:t>
      </w:r>
      <w:r w:rsidR="001C47DB">
        <w:rPr>
          <w:rFonts w:cstheme="minorHAnsi"/>
          <w:color w:val="000000" w:themeColor="text1"/>
        </w:rPr>
        <w:t xml:space="preserve">2011. Judging as a Non-Voluntary Action. </w:t>
      </w:r>
      <w:r w:rsidR="001C47DB">
        <w:rPr>
          <w:rFonts w:cstheme="minorHAnsi"/>
          <w:i/>
          <w:color w:val="000000" w:themeColor="text1"/>
        </w:rPr>
        <w:t>Philosophical Studies</w:t>
      </w:r>
      <w:r w:rsidR="001C47DB">
        <w:rPr>
          <w:rFonts w:cstheme="minorHAnsi"/>
          <w:color w:val="000000" w:themeColor="text1"/>
        </w:rPr>
        <w:t xml:space="preserve"> 152, 245-69</w:t>
      </w:r>
    </w:p>
    <w:p w14:paraId="75038C6E" w14:textId="280A63F3" w:rsidR="00C3388E" w:rsidRPr="00672C17" w:rsidRDefault="001C47DB" w:rsidP="00B70F54">
      <w:pPr>
        <w:spacing w:after="120" w:line="480" w:lineRule="auto"/>
        <w:rPr>
          <w:rFonts w:eastAsia="Times New Roman" w:cstheme="minorHAnsi"/>
          <w:color w:val="000000" w:themeColor="text1"/>
        </w:rPr>
      </w:pPr>
      <w:r w:rsidRPr="001C47DB">
        <w:rPr>
          <w:rFonts w:eastAsia="Times New Roman" w:cstheme="minorHAnsi"/>
          <w:color w:val="000000" w:themeColor="text1"/>
          <w:shd w:val="clear" w:color="auto" w:fill="FFFFFF"/>
        </w:rPr>
        <w:t>—</w:t>
      </w:r>
      <w:r>
        <w:rPr>
          <w:rFonts w:eastAsia="Times New Roman" w:cstheme="minorHAnsi"/>
          <w:color w:val="000000" w:themeColor="text1"/>
          <w:shd w:val="clear" w:color="auto" w:fill="FFFFFF"/>
        </w:rPr>
        <w:t xml:space="preserve"> </w:t>
      </w:r>
      <w:r w:rsidR="00C3388E" w:rsidRPr="00672C17">
        <w:rPr>
          <w:rFonts w:eastAsia="Times New Roman" w:cstheme="minorHAnsi"/>
          <w:color w:val="000000" w:themeColor="text1"/>
          <w:shd w:val="clear" w:color="auto" w:fill="FFFFFF"/>
        </w:rPr>
        <w:t xml:space="preserve">2017. Attitudinal Control. </w:t>
      </w:r>
      <w:proofErr w:type="spellStart"/>
      <w:r w:rsidR="00C3388E" w:rsidRPr="00672C17">
        <w:rPr>
          <w:rFonts w:eastAsia="Times New Roman" w:cstheme="minorHAnsi"/>
          <w:i/>
          <w:color w:val="000000" w:themeColor="text1"/>
          <w:shd w:val="clear" w:color="auto" w:fill="FFFFFF"/>
        </w:rPr>
        <w:t>Synthese</w:t>
      </w:r>
      <w:proofErr w:type="spellEnd"/>
      <w:r w:rsidR="00C3388E" w:rsidRPr="00672C17">
        <w:rPr>
          <w:rFonts w:eastAsia="Times New Roman" w:cstheme="minorHAnsi"/>
          <w:color w:val="000000" w:themeColor="text1"/>
          <w:shd w:val="clear" w:color="auto" w:fill="FFFFFF"/>
        </w:rPr>
        <w:t xml:space="preserve"> 194: 2745-2762</w:t>
      </w:r>
    </w:p>
    <w:p w14:paraId="242F4595" w14:textId="77777777" w:rsidR="00C3388E" w:rsidRPr="00672C17" w:rsidRDefault="00C3388E" w:rsidP="00B70F54">
      <w:pPr>
        <w:spacing w:after="120" w:line="480" w:lineRule="auto"/>
        <w:rPr>
          <w:rFonts w:eastAsia="Times New Roman" w:cstheme="minorHAnsi"/>
          <w:color w:val="000000" w:themeColor="text1"/>
        </w:rPr>
      </w:pPr>
      <w:r w:rsidRPr="00672C17">
        <w:rPr>
          <w:rFonts w:eastAsia="Times New Roman" w:cstheme="minorHAnsi"/>
          <w:color w:val="000000" w:themeColor="text1"/>
          <w:shd w:val="clear" w:color="auto" w:fill="FFFFFF"/>
        </w:rPr>
        <w:t xml:space="preserve">McHugh, C. and J. Way. 2016. Fittingness First. </w:t>
      </w:r>
      <w:r w:rsidRPr="00672C17">
        <w:rPr>
          <w:rFonts w:eastAsia="Times New Roman" w:cstheme="minorHAnsi"/>
          <w:i/>
          <w:color w:val="000000" w:themeColor="text1"/>
          <w:shd w:val="clear" w:color="auto" w:fill="FFFFFF"/>
        </w:rPr>
        <w:t>Ethics</w:t>
      </w:r>
      <w:r w:rsidRPr="00672C17">
        <w:rPr>
          <w:rFonts w:eastAsia="Times New Roman" w:cstheme="minorHAnsi"/>
          <w:color w:val="000000" w:themeColor="text1"/>
          <w:shd w:val="clear" w:color="auto" w:fill="FFFFFF"/>
        </w:rPr>
        <w:t xml:space="preserve"> 126: 575-606</w:t>
      </w:r>
    </w:p>
    <w:p w14:paraId="448D3514" w14:textId="77777777" w:rsidR="00C3388E" w:rsidRPr="00672C17" w:rsidRDefault="00C3388E" w:rsidP="00B70F54">
      <w:pPr>
        <w:spacing w:after="120" w:line="480" w:lineRule="auto"/>
        <w:rPr>
          <w:rFonts w:eastAsia="Times New Roman" w:cstheme="minorHAnsi"/>
          <w:color w:val="000000" w:themeColor="text1"/>
        </w:rPr>
      </w:pPr>
      <w:r w:rsidRPr="00672C17">
        <w:rPr>
          <w:rFonts w:eastAsia="Times New Roman" w:cstheme="minorHAnsi"/>
          <w:color w:val="000000" w:themeColor="text1"/>
        </w:rPr>
        <w:t xml:space="preserve">O’Shaughnessy, B. 1973. Trying (As </w:t>
      </w:r>
      <w:proofErr w:type="gramStart"/>
      <w:r w:rsidRPr="00672C17">
        <w:rPr>
          <w:rFonts w:eastAsia="Times New Roman" w:cstheme="minorHAnsi"/>
          <w:color w:val="000000" w:themeColor="text1"/>
        </w:rPr>
        <w:t>The</w:t>
      </w:r>
      <w:proofErr w:type="gramEnd"/>
      <w:r w:rsidRPr="00672C17">
        <w:rPr>
          <w:rFonts w:eastAsia="Times New Roman" w:cstheme="minorHAnsi"/>
          <w:color w:val="000000" w:themeColor="text1"/>
        </w:rPr>
        <w:t xml:space="preserve"> Mental Pineal Gland). </w:t>
      </w:r>
      <w:r w:rsidRPr="00672C17">
        <w:rPr>
          <w:rFonts w:eastAsia="Times New Roman" w:cstheme="minorHAnsi"/>
          <w:i/>
          <w:color w:val="000000" w:themeColor="text1"/>
        </w:rPr>
        <w:t>The Journal of Philosophy</w:t>
      </w:r>
      <w:r w:rsidRPr="00672C17">
        <w:rPr>
          <w:rFonts w:eastAsia="Times New Roman" w:cstheme="minorHAnsi"/>
          <w:color w:val="000000" w:themeColor="text1"/>
        </w:rPr>
        <w:t xml:space="preserve"> 70: 365-86</w:t>
      </w:r>
    </w:p>
    <w:p w14:paraId="783A12D5" w14:textId="77777777" w:rsidR="00C3388E" w:rsidRPr="00672C17" w:rsidRDefault="00C3388E" w:rsidP="00B70F54">
      <w:pPr>
        <w:spacing w:after="120" w:line="480" w:lineRule="auto"/>
        <w:rPr>
          <w:rFonts w:eastAsia="Times New Roman" w:cstheme="minorHAnsi"/>
          <w:color w:val="000000" w:themeColor="text1"/>
        </w:rPr>
      </w:pPr>
      <w:r w:rsidRPr="00672C17">
        <w:rPr>
          <w:rFonts w:eastAsia="Times New Roman" w:cstheme="minorHAnsi"/>
          <w:color w:val="000000" w:themeColor="text1"/>
        </w:rPr>
        <w:t xml:space="preserve">Owens, D. 2017. Habitual Agency. </w:t>
      </w:r>
      <w:r w:rsidRPr="00672C17">
        <w:rPr>
          <w:rFonts w:eastAsia="Times New Roman" w:cstheme="minorHAnsi"/>
          <w:i/>
          <w:color w:val="000000" w:themeColor="text1"/>
        </w:rPr>
        <w:t>Philosophical Explorations</w:t>
      </w:r>
      <w:r w:rsidRPr="00672C17">
        <w:rPr>
          <w:rFonts w:eastAsia="Times New Roman" w:cstheme="minorHAnsi"/>
          <w:color w:val="000000" w:themeColor="text1"/>
        </w:rPr>
        <w:t xml:space="preserve"> 20: 93-108</w:t>
      </w:r>
    </w:p>
    <w:p w14:paraId="66F17C06" w14:textId="77777777" w:rsidR="00C3388E" w:rsidRPr="00672C17" w:rsidRDefault="00C3388E" w:rsidP="00B70F54">
      <w:pPr>
        <w:spacing w:after="120" w:line="480" w:lineRule="auto"/>
        <w:rPr>
          <w:rFonts w:eastAsia="Times New Roman" w:cstheme="minorHAnsi"/>
          <w:color w:val="000000" w:themeColor="text1"/>
        </w:rPr>
      </w:pPr>
      <w:proofErr w:type="spellStart"/>
      <w:r w:rsidRPr="00672C17">
        <w:rPr>
          <w:rFonts w:eastAsia="Times New Roman" w:cstheme="minorHAnsi"/>
          <w:color w:val="000000" w:themeColor="text1"/>
          <w:shd w:val="clear" w:color="auto" w:fill="FFFFFF"/>
        </w:rPr>
        <w:t>Paakkunainen</w:t>
      </w:r>
      <w:proofErr w:type="spellEnd"/>
      <w:r w:rsidRPr="00672C17">
        <w:rPr>
          <w:rFonts w:eastAsia="Times New Roman" w:cstheme="minorHAnsi"/>
          <w:color w:val="000000" w:themeColor="text1"/>
          <w:shd w:val="clear" w:color="auto" w:fill="FFFFFF"/>
        </w:rPr>
        <w:t>, H. 2017. Can There Be Government House Reasons for Action? </w:t>
      </w:r>
      <w:r w:rsidRPr="00672C17">
        <w:rPr>
          <w:rFonts w:eastAsia="Times New Roman" w:cstheme="minorHAnsi"/>
          <w:i/>
          <w:iCs/>
          <w:color w:val="000000" w:themeColor="text1"/>
          <w:shd w:val="clear" w:color="auto" w:fill="FFFFFF"/>
        </w:rPr>
        <w:t>Journal of Ethics &amp; Social Philosophy </w:t>
      </w:r>
      <w:r w:rsidRPr="00672C17">
        <w:rPr>
          <w:rFonts w:eastAsia="Times New Roman" w:cstheme="minorHAnsi"/>
          <w:color w:val="000000" w:themeColor="text1"/>
          <w:shd w:val="clear" w:color="auto" w:fill="FFFFFF"/>
        </w:rPr>
        <w:t>12:56-93 </w:t>
      </w:r>
    </w:p>
    <w:p w14:paraId="592FDBC1" w14:textId="668425D2" w:rsidR="00C3388E" w:rsidRPr="00672C17" w:rsidRDefault="00C3388E" w:rsidP="00B70F54">
      <w:pPr>
        <w:spacing w:after="120" w:line="480" w:lineRule="auto"/>
        <w:rPr>
          <w:rFonts w:cstheme="minorHAnsi"/>
          <w:color w:val="000000" w:themeColor="text1"/>
        </w:rPr>
      </w:pPr>
      <w:r w:rsidRPr="00672C17">
        <w:rPr>
          <w:rFonts w:cstheme="minorHAnsi"/>
          <w:color w:val="000000" w:themeColor="text1"/>
        </w:rPr>
        <w:t>Parfit, D. 2011</w:t>
      </w:r>
      <w:r w:rsidR="003A3D5E">
        <w:rPr>
          <w:rFonts w:cstheme="minorHAnsi"/>
          <w:color w:val="000000" w:themeColor="text1"/>
        </w:rPr>
        <w:t xml:space="preserve">. </w:t>
      </w:r>
      <w:r w:rsidRPr="00672C17">
        <w:rPr>
          <w:rFonts w:cstheme="minorHAnsi"/>
          <w:i/>
          <w:color w:val="000000" w:themeColor="text1"/>
        </w:rPr>
        <w:t>On What Matters</w:t>
      </w:r>
      <w:r w:rsidRPr="00672C17">
        <w:rPr>
          <w:rFonts w:cstheme="minorHAnsi"/>
          <w:color w:val="000000" w:themeColor="text1"/>
        </w:rPr>
        <w:t>. Oxford: Oxford University Press</w:t>
      </w:r>
    </w:p>
    <w:p w14:paraId="1C0E5255" w14:textId="77777777" w:rsidR="00C3388E" w:rsidRPr="00672C17" w:rsidRDefault="00C3388E" w:rsidP="00B70F54">
      <w:pPr>
        <w:spacing w:after="120" w:line="480" w:lineRule="auto"/>
        <w:rPr>
          <w:rFonts w:eastAsia="Times New Roman" w:cstheme="minorHAnsi"/>
          <w:color w:val="000000" w:themeColor="text1"/>
        </w:rPr>
      </w:pPr>
      <w:r w:rsidRPr="00672C17">
        <w:rPr>
          <w:rFonts w:eastAsia="Times New Roman" w:cstheme="minorHAnsi"/>
          <w:color w:val="000000" w:themeColor="text1"/>
        </w:rPr>
        <w:t>Papineau, D. 1999. Normativity and Judgement. </w:t>
      </w:r>
      <w:r w:rsidRPr="00672C17">
        <w:rPr>
          <w:rFonts w:eastAsia="Times New Roman" w:cstheme="minorHAnsi"/>
          <w:i/>
          <w:iCs/>
          <w:color w:val="000000" w:themeColor="text1"/>
        </w:rPr>
        <w:t>Proceedings of the Aristotelian Society, Supplementary Volume</w:t>
      </w:r>
      <w:r w:rsidRPr="00672C17">
        <w:rPr>
          <w:rFonts w:eastAsia="Times New Roman" w:cstheme="minorHAnsi"/>
          <w:color w:val="000000" w:themeColor="text1"/>
        </w:rPr>
        <w:t>, 73: 17–43.</w:t>
      </w:r>
    </w:p>
    <w:p w14:paraId="6C794AD6" w14:textId="77777777" w:rsidR="00C3388E" w:rsidRPr="00672C17" w:rsidRDefault="00C3388E" w:rsidP="00B70F54">
      <w:pPr>
        <w:spacing w:after="120" w:line="480" w:lineRule="auto"/>
        <w:rPr>
          <w:rFonts w:eastAsia="Times New Roman" w:cstheme="minorHAnsi"/>
          <w:color w:val="000000" w:themeColor="text1"/>
        </w:rPr>
      </w:pPr>
      <w:r w:rsidRPr="00672C17">
        <w:rPr>
          <w:rFonts w:eastAsia="Times New Roman" w:cstheme="minorHAnsi"/>
          <w:color w:val="000000" w:themeColor="text1"/>
        </w:rPr>
        <w:t xml:space="preserve">Paul, S. 2013. The Conclusion of Practical Reasoning. </w:t>
      </w:r>
      <w:r w:rsidRPr="00672C17">
        <w:rPr>
          <w:rFonts w:eastAsia="Times New Roman" w:cstheme="minorHAnsi"/>
          <w:i/>
          <w:color w:val="000000" w:themeColor="text1"/>
        </w:rPr>
        <w:t>Canadian Journal of Philosophy</w:t>
      </w:r>
      <w:r w:rsidRPr="00672C17">
        <w:rPr>
          <w:rFonts w:eastAsia="Times New Roman" w:cstheme="minorHAnsi"/>
          <w:color w:val="000000" w:themeColor="text1"/>
        </w:rPr>
        <w:t xml:space="preserve"> 43: 287-302.</w:t>
      </w:r>
    </w:p>
    <w:p w14:paraId="0438EA48" w14:textId="77777777" w:rsidR="00C3388E" w:rsidRDefault="00C3388E" w:rsidP="00B70F54">
      <w:pPr>
        <w:spacing w:after="120" w:line="480" w:lineRule="auto"/>
        <w:rPr>
          <w:rFonts w:eastAsia="Times New Roman" w:cstheme="minorHAnsi"/>
          <w:color w:val="000000" w:themeColor="text1"/>
        </w:rPr>
      </w:pPr>
      <w:r w:rsidRPr="00672C17">
        <w:rPr>
          <w:rFonts w:eastAsia="Times New Roman" w:cstheme="minorHAnsi"/>
          <w:color w:val="000000" w:themeColor="text1"/>
        </w:rPr>
        <w:t xml:space="preserve">Pink, T. 1996. </w:t>
      </w:r>
      <w:r w:rsidRPr="00672C17">
        <w:rPr>
          <w:rFonts w:eastAsia="Times New Roman" w:cstheme="minorHAnsi"/>
          <w:i/>
          <w:color w:val="000000" w:themeColor="text1"/>
        </w:rPr>
        <w:t>The Psychology of Freedom</w:t>
      </w:r>
      <w:r w:rsidRPr="00672C17">
        <w:rPr>
          <w:rFonts w:eastAsia="Times New Roman" w:cstheme="minorHAnsi"/>
          <w:color w:val="000000" w:themeColor="text1"/>
        </w:rPr>
        <w:t>. Cambridge: Cambridge University Press</w:t>
      </w:r>
    </w:p>
    <w:p w14:paraId="466AE9C1" w14:textId="644C7C49" w:rsidR="00203E71" w:rsidRDefault="00203E71" w:rsidP="00B70F54">
      <w:pPr>
        <w:spacing w:after="120" w:line="480" w:lineRule="auto"/>
        <w:rPr>
          <w:rFonts w:eastAsia="Times New Roman" w:cstheme="minorHAnsi"/>
          <w:color w:val="000000" w:themeColor="text1"/>
        </w:rPr>
      </w:pPr>
      <w:r>
        <w:rPr>
          <w:rFonts w:eastAsia="Times New Roman" w:cstheme="minorHAnsi"/>
          <w:color w:val="000000" w:themeColor="text1"/>
        </w:rPr>
        <w:t xml:space="preserve">Portmore, D. 2011. </w:t>
      </w:r>
      <w:proofErr w:type="spellStart"/>
      <w:r>
        <w:rPr>
          <w:rFonts w:eastAsia="Times New Roman" w:cstheme="minorHAnsi"/>
          <w:i/>
          <w:color w:val="000000" w:themeColor="text1"/>
        </w:rPr>
        <w:t>Commonsense</w:t>
      </w:r>
      <w:proofErr w:type="spellEnd"/>
      <w:r>
        <w:rPr>
          <w:rFonts w:eastAsia="Times New Roman" w:cstheme="minorHAnsi"/>
          <w:i/>
          <w:color w:val="000000" w:themeColor="text1"/>
        </w:rPr>
        <w:t xml:space="preserve"> Consequentialism</w:t>
      </w:r>
      <w:r>
        <w:rPr>
          <w:rFonts w:eastAsia="Times New Roman" w:cstheme="minorHAnsi"/>
          <w:color w:val="000000" w:themeColor="text1"/>
        </w:rPr>
        <w:t>. Oxford: Oxford University Press</w:t>
      </w:r>
    </w:p>
    <w:p w14:paraId="6548EB69" w14:textId="2ED82596" w:rsidR="000902DB" w:rsidRDefault="000902DB" w:rsidP="00B70F54">
      <w:pPr>
        <w:spacing w:after="120" w:line="480" w:lineRule="auto"/>
        <w:rPr>
          <w:rFonts w:eastAsia="Times New Roman" w:cstheme="minorHAnsi"/>
          <w:color w:val="000000" w:themeColor="text1"/>
        </w:rPr>
      </w:pPr>
      <w:r w:rsidRPr="001C47DB">
        <w:rPr>
          <w:rFonts w:eastAsia="Times New Roman" w:cstheme="minorHAnsi"/>
          <w:color w:val="000000" w:themeColor="text1"/>
          <w:shd w:val="clear" w:color="auto" w:fill="FFFFFF"/>
        </w:rPr>
        <w:t>—</w:t>
      </w:r>
      <w:r>
        <w:rPr>
          <w:rFonts w:eastAsia="Times New Roman" w:cstheme="minorHAnsi"/>
          <w:color w:val="000000" w:themeColor="text1"/>
          <w:shd w:val="clear" w:color="auto" w:fill="FFFFFF"/>
        </w:rPr>
        <w:t xml:space="preserve"> </w:t>
      </w:r>
      <w:r>
        <w:rPr>
          <w:rFonts w:eastAsia="Times New Roman" w:cstheme="minorHAnsi"/>
          <w:color w:val="000000" w:themeColor="text1"/>
        </w:rPr>
        <w:t xml:space="preserve">2019. Opting for the Best: </w:t>
      </w:r>
      <w:proofErr w:type="spellStart"/>
      <w:r>
        <w:rPr>
          <w:rFonts w:eastAsia="Times New Roman" w:cstheme="minorHAnsi"/>
          <w:color w:val="000000" w:themeColor="text1"/>
        </w:rPr>
        <w:t>Oughts</w:t>
      </w:r>
      <w:proofErr w:type="spellEnd"/>
      <w:r>
        <w:rPr>
          <w:rFonts w:eastAsia="Times New Roman" w:cstheme="minorHAnsi"/>
          <w:color w:val="000000" w:themeColor="text1"/>
        </w:rPr>
        <w:t xml:space="preserve"> and Options. Oxford: Oxford University Press.</w:t>
      </w:r>
    </w:p>
    <w:p w14:paraId="7DD7FEF5" w14:textId="3D6C49CA" w:rsidR="00AD7C93" w:rsidRPr="00AD7C93" w:rsidRDefault="00AD7C93" w:rsidP="00B70F54">
      <w:pPr>
        <w:spacing w:after="120" w:line="480" w:lineRule="auto"/>
        <w:rPr>
          <w:rFonts w:cstheme="minorHAnsi"/>
          <w:color w:val="000000" w:themeColor="text1"/>
          <w:u w:val="single"/>
        </w:rPr>
      </w:pPr>
      <w:r>
        <w:rPr>
          <w:rFonts w:eastAsia="Times New Roman" w:cstheme="minorHAnsi"/>
          <w:color w:val="000000" w:themeColor="text1"/>
        </w:rPr>
        <w:t xml:space="preserve">Raz, 2011. </w:t>
      </w:r>
      <w:r>
        <w:rPr>
          <w:rFonts w:eastAsia="Times New Roman" w:cstheme="minorHAnsi"/>
          <w:i/>
          <w:color w:val="000000" w:themeColor="text1"/>
        </w:rPr>
        <w:t>From Normativity to Responsibility</w:t>
      </w:r>
      <w:r w:rsidRPr="006B451E">
        <w:rPr>
          <w:rFonts w:eastAsia="Times New Roman" w:cstheme="minorHAnsi"/>
          <w:color w:val="000000" w:themeColor="text1"/>
        </w:rPr>
        <w:t>. Oxford: Oxford University Press</w:t>
      </w:r>
    </w:p>
    <w:p w14:paraId="16808D6C" w14:textId="77777777" w:rsidR="00C3388E" w:rsidRPr="00672C17" w:rsidRDefault="00C3388E" w:rsidP="00B70F54">
      <w:pPr>
        <w:spacing w:after="120" w:line="480" w:lineRule="auto"/>
        <w:rPr>
          <w:rFonts w:eastAsia="Times New Roman" w:cstheme="minorHAnsi"/>
          <w:color w:val="000000" w:themeColor="text1"/>
        </w:rPr>
      </w:pPr>
      <w:r w:rsidRPr="00672C17">
        <w:rPr>
          <w:rFonts w:eastAsia="Times New Roman" w:cstheme="minorHAnsi"/>
          <w:color w:val="000000" w:themeColor="text1"/>
        </w:rPr>
        <w:t>Ryan, S. 2003. Doxastic Compatibilism and the Ethics of Belief. </w:t>
      </w:r>
      <w:r w:rsidRPr="00672C17">
        <w:rPr>
          <w:rFonts w:eastAsia="Times New Roman" w:cstheme="minorHAnsi"/>
          <w:i/>
          <w:iCs/>
          <w:color w:val="000000" w:themeColor="text1"/>
        </w:rPr>
        <w:t>Philosophical Studies</w:t>
      </w:r>
      <w:r w:rsidRPr="00672C17">
        <w:rPr>
          <w:rFonts w:eastAsia="Times New Roman" w:cstheme="minorHAnsi"/>
          <w:color w:val="000000" w:themeColor="text1"/>
        </w:rPr>
        <w:t>, 114: 47–79.</w:t>
      </w:r>
    </w:p>
    <w:p w14:paraId="5CBE23BA" w14:textId="77777777" w:rsidR="00C3388E" w:rsidRPr="00672C17" w:rsidRDefault="00C3388E" w:rsidP="00B70F54">
      <w:pPr>
        <w:spacing w:after="120" w:line="480" w:lineRule="auto"/>
        <w:rPr>
          <w:rFonts w:eastAsia="Times New Roman" w:cstheme="minorHAnsi"/>
          <w:color w:val="000000" w:themeColor="text1"/>
        </w:rPr>
      </w:pPr>
      <w:r w:rsidRPr="00672C17">
        <w:rPr>
          <w:rFonts w:eastAsia="Times New Roman" w:cstheme="minorHAnsi"/>
          <w:color w:val="000000" w:themeColor="text1"/>
        </w:rPr>
        <w:t xml:space="preserve">Scanlon, T.M. </w:t>
      </w:r>
      <w:r w:rsidRPr="00672C17">
        <w:rPr>
          <w:rFonts w:eastAsia="Times New Roman" w:cstheme="minorHAnsi"/>
          <w:i/>
          <w:color w:val="000000" w:themeColor="text1"/>
        </w:rPr>
        <w:t>What We Owe To Each Other</w:t>
      </w:r>
      <w:r w:rsidRPr="00672C17">
        <w:rPr>
          <w:rFonts w:eastAsia="Times New Roman" w:cstheme="minorHAnsi"/>
          <w:color w:val="000000" w:themeColor="text1"/>
        </w:rPr>
        <w:t xml:space="preserve">. Cambridge, MA: Harvard University Press </w:t>
      </w:r>
    </w:p>
    <w:p w14:paraId="056D78F4" w14:textId="77777777" w:rsidR="00C3388E" w:rsidRPr="00672C17" w:rsidRDefault="00C3388E" w:rsidP="00B70F54">
      <w:pPr>
        <w:spacing w:after="120" w:line="480" w:lineRule="auto"/>
        <w:rPr>
          <w:rFonts w:cstheme="minorHAnsi"/>
          <w:color w:val="000000" w:themeColor="text1"/>
        </w:rPr>
      </w:pPr>
      <w:r w:rsidRPr="00672C17">
        <w:rPr>
          <w:rFonts w:cstheme="minorHAnsi"/>
          <w:color w:val="000000" w:themeColor="text1"/>
        </w:rPr>
        <w:t xml:space="preserve">Schroeder, M. 2007. </w:t>
      </w:r>
      <w:r w:rsidRPr="00672C17">
        <w:rPr>
          <w:rFonts w:cstheme="minorHAnsi"/>
          <w:i/>
          <w:iCs/>
          <w:color w:val="000000" w:themeColor="text1"/>
        </w:rPr>
        <w:t>Slaves of the Passions</w:t>
      </w:r>
      <w:r w:rsidRPr="00672C17">
        <w:rPr>
          <w:rFonts w:cstheme="minorHAnsi"/>
          <w:color w:val="000000" w:themeColor="text1"/>
        </w:rPr>
        <w:t>. Oxford: Oxford University Press</w:t>
      </w:r>
    </w:p>
    <w:p w14:paraId="53C5EF13" w14:textId="77777777" w:rsidR="00C3388E" w:rsidRPr="00672C17" w:rsidRDefault="00C3388E" w:rsidP="00B70F54">
      <w:pPr>
        <w:spacing w:after="120" w:line="480" w:lineRule="auto"/>
        <w:rPr>
          <w:rFonts w:cstheme="minorHAnsi"/>
          <w:color w:val="000000" w:themeColor="text1"/>
        </w:rPr>
      </w:pPr>
      <w:r w:rsidRPr="00672C17">
        <w:rPr>
          <w:rFonts w:cstheme="minorHAnsi"/>
          <w:color w:val="000000" w:themeColor="text1"/>
        </w:rPr>
        <w:lastRenderedPageBreak/>
        <w:t xml:space="preserve">— 2012. The Ubiquity of State-Given Reasons. </w:t>
      </w:r>
      <w:r w:rsidRPr="00672C17">
        <w:rPr>
          <w:rFonts w:cstheme="minorHAnsi"/>
          <w:i/>
          <w:color w:val="000000" w:themeColor="text1"/>
        </w:rPr>
        <w:t>Ethics</w:t>
      </w:r>
      <w:r w:rsidRPr="00672C17">
        <w:rPr>
          <w:rFonts w:cstheme="minorHAnsi"/>
          <w:color w:val="000000" w:themeColor="text1"/>
        </w:rPr>
        <w:t xml:space="preserve"> 122: 457-88.</w:t>
      </w:r>
    </w:p>
    <w:p w14:paraId="6B717BD9" w14:textId="77777777" w:rsidR="00C3388E" w:rsidRPr="00672C17" w:rsidRDefault="00C3388E" w:rsidP="00B70F54">
      <w:pPr>
        <w:spacing w:after="120" w:line="480" w:lineRule="auto"/>
        <w:rPr>
          <w:rFonts w:eastAsia="Times New Roman" w:cstheme="minorHAnsi"/>
          <w:color w:val="000000" w:themeColor="text1"/>
        </w:rPr>
      </w:pPr>
      <w:proofErr w:type="spellStart"/>
      <w:r w:rsidRPr="00672C17">
        <w:rPr>
          <w:rFonts w:eastAsia="Times New Roman" w:cstheme="minorHAnsi"/>
          <w:color w:val="000000" w:themeColor="text1"/>
        </w:rPr>
        <w:t>Setiya</w:t>
      </w:r>
      <w:proofErr w:type="spellEnd"/>
      <w:r w:rsidRPr="00672C17">
        <w:rPr>
          <w:rFonts w:eastAsia="Times New Roman" w:cstheme="minorHAnsi"/>
          <w:color w:val="000000" w:themeColor="text1"/>
        </w:rPr>
        <w:t xml:space="preserve">, K. 2007. </w:t>
      </w:r>
      <w:r w:rsidRPr="00672C17">
        <w:rPr>
          <w:rFonts w:eastAsia="Times New Roman" w:cstheme="minorHAnsi"/>
          <w:i/>
          <w:color w:val="000000" w:themeColor="text1"/>
        </w:rPr>
        <w:t>Reasons Without Rationalism</w:t>
      </w:r>
      <w:r w:rsidRPr="00672C17">
        <w:rPr>
          <w:rFonts w:eastAsia="Times New Roman" w:cstheme="minorHAnsi"/>
          <w:color w:val="000000" w:themeColor="text1"/>
        </w:rPr>
        <w:t>. Princeton: Princeton University Press</w:t>
      </w:r>
    </w:p>
    <w:p w14:paraId="7BA92CC3" w14:textId="1DABB4BE" w:rsidR="00C3388E" w:rsidRPr="00672C17" w:rsidRDefault="00242B72" w:rsidP="00B70F54">
      <w:pPr>
        <w:spacing w:after="120" w:line="480" w:lineRule="auto"/>
        <w:rPr>
          <w:rFonts w:eastAsia="Times New Roman" w:cstheme="minorHAnsi"/>
          <w:color w:val="000000" w:themeColor="text1"/>
          <w:lang w:val="es-ES"/>
        </w:rPr>
      </w:pPr>
      <w:r w:rsidRPr="00672C17">
        <w:rPr>
          <w:rFonts w:cstheme="minorHAnsi"/>
          <w:color w:val="000000" w:themeColor="text1"/>
        </w:rPr>
        <w:t xml:space="preserve">— </w:t>
      </w:r>
      <w:r w:rsidR="00C3388E" w:rsidRPr="00672C17">
        <w:rPr>
          <w:rFonts w:eastAsia="Times New Roman" w:cstheme="minorHAnsi"/>
          <w:color w:val="000000" w:themeColor="text1"/>
        </w:rPr>
        <w:t>2018. Intention. </w:t>
      </w:r>
      <w:r w:rsidR="00C3388E" w:rsidRPr="00672C17">
        <w:rPr>
          <w:rFonts w:eastAsia="Times New Roman" w:cstheme="minorHAnsi"/>
          <w:i/>
          <w:iCs/>
          <w:color w:val="000000" w:themeColor="text1"/>
        </w:rPr>
        <w:t xml:space="preserve">The Stanford </w:t>
      </w:r>
      <w:proofErr w:type="spellStart"/>
      <w:r w:rsidR="00C3388E" w:rsidRPr="00672C17">
        <w:rPr>
          <w:rFonts w:eastAsia="Times New Roman" w:cstheme="minorHAnsi"/>
          <w:i/>
          <w:iCs/>
          <w:color w:val="000000" w:themeColor="text1"/>
        </w:rPr>
        <w:t>Encyclopedia</w:t>
      </w:r>
      <w:proofErr w:type="spellEnd"/>
      <w:r w:rsidR="00C3388E" w:rsidRPr="00672C17">
        <w:rPr>
          <w:rFonts w:eastAsia="Times New Roman" w:cstheme="minorHAnsi"/>
          <w:i/>
          <w:iCs/>
          <w:color w:val="000000" w:themeColor="text1"/>
        </w:rPr>
        <w:t xml:space="preserve"> of Philosophy. </w:t>
      </w:r>
      <w:r w:rsidR="00C3388E" w:rsidRPr="00672C17">
        <w:rPr>
          <w:rFonts w:eastAsia="Times New Roman" w:cstheme="minorHAnsi"/>
          <w:iCs/>
          <w:color w:val="000000" w:themeColor="text1"/>
        </w:rPr>
        <w:t>ed</w:t>
      </w:r>
      <w:r w:rsidR="00C3388E" w:rsidRPr="00672C17">
        <w:rPr>
          <w:rFonts w:eastAsia="Times New Roman" w:cstheme="minorHAnsi"/>
          <w:i/>
          <w:iCs/>
          <w:color w:val="000000" w:themeColor="text1"/>
        </w:rPr>
        <w:t xml:space="preserve">. </w:t>
      </w:r>
      <w:r w:rsidR="00C3388E" w:rsidRPr="00672C17">
        <w:rPr>
          <w:rFonts w:eastAsia="Times New Roman" w:cstheme="minorHAnsi"/>
          <w:color w:val="000000" w:themeColor="text1"/>
          <w:lang w:val="es-ES"/>
        </w:rPr>
        <w:t xml:space="preserve">E. </w:t>
      </w:r>
      <w:proofErr w:type="spellStart"/>
      <w:r w:rsidR="00C3388E" w:rsidRPr="00672C17">
        <w:rPr>
          <w:rFonts w:eastAsia="Times New Roman" w:cstheme="minorHAnsi"/>
          <w:color w:val="000000" w:themeColor="text1"/>
          <w:lang w:val="es-ES"/>
        </w:rPr>
        <w:t>Zalta</w:t>
      </w:r>
      <w:proofErr w:type="spellEnd"/>
      <w:r w:rsidR="00C3388E" w:rsidRPr="00672C17">
        <w:rPr>
          <w:rFonts w:eastAsia="Times New Roman" w:cstheme="minorHAnsi"/>
          <w:color w:val="000000" w:themeColor="text1"/>
          <w:lang w:val="es-ES"/>
        </w:rPr>
        <w:t xml:space="preserve"> &lt;https://plato.stanford.edu/archives/fall2018/entries/intention/&gt;.</w:t>
      </w:r>
    </w:p>
    <w:p w14:paraId="24273BA3" w14:textId="77777777" w:rsidR="00C3388E" w:rsidRPr="00672C17" w:rsidRDefault="00C3388E" w:rsidP="00B70F54">
      <w:pPr>
        <w:spacing w:after="120" w:line="480" w:lineRule="auto"/>
        <w:rPr>
          <w:rFonts w:cstheme="minorHAnsi"/>
          <w:color w:val="000000" w:themeColor="text1"/>
        </w:rPr>
      </w:pPr>
      <w:r w:rsidRPr="00672C17">
        <w:rPr>
          <w:rFonts w:cstheme="minorHAnsi"/>
          <w:color w:val="000000" w:themeColor="text1"/>
        </w:rPr>
        <w:t xml:space="preserve">Shah, N.  2006. A New Argument for </w:t>
      </w:r>
      <w:proofErr w:type="spellStart"/>
      <w:r w:rsidRPr="00672C17">
        <w:rPr>
          <w:rFonts w:cstheme="minorHAnsi"/>
          <w:color w:val="000000" w:themeColor="text1"/>
        </w:rPr>
        <w:t>Evidentialism</w:t>
      </w:r>
      <w:proofErr w:type="spellEnd"/>
      <w:r w:rsidRPr="00672C17">
        <w:rPr>
          <w:rFonts w:cstheme="minorHAnsi"/>
          <w:color w:val="000000" w:themeColor="text1"/>
        </w:rPr>
        <w:t xml:space="preserve">. </w:t>
      </w:r>
      <w:r w:rsidRPr="00672C17">
        <w:rPr>
          <w:rFonts w:cstheme="minorHAnsi"/>
          <w:i/>
          <w:color w:val="000000" w:themeColor="text1"/>
        </w:rPr>
        <w:t>The Philosophical Quarterly</w:t>
      </w:r>
      <w:r w:rsidRPr="00672C17">
        <w:rPr>
          <w:rFonts w:cstheme="minorHAnsi"/>
          <w:color w:val="000000" w:themeColor="text1"/>
        </w:rPr>
        <w:t>, 56: 481–498.</w:t>
      </w:r>
    </w:p>
    <w:p w14:paraId="1027AD5E" w14:textId="77777777" w:rsidR="00C3388E" w:rsidRPr="00672C17" w:rsidRDefault="00C3388E" w:rsidP="00B70F54">
      <w:pPr>
        <w:spacing w:after="120" w:line="480" w:lineRule="auto"/>
        <w:rPr>
          <w:rFonts w:cstheme="minorHAnsi"/>
          <w:color w:val="000000" w:themeColor="text1"/>
        </w:rPr>
      </w:pPr>
      <w:r w:rsidRPr="00672C17">
        <w:rPr>
          <w:rFonts w:cstheme="minorHAnsi"/>
          <w:color w:val="000000" w:themeColor="text1"/>
        </w:rPr>
        <w:t xml:space="preserve">— 2008. How Action Governs Intention. </w:t>
      </w:r>
      <w:r w:rsidRPr="00672C17">
        <w:rPr>
          <w:rFonts w:cstheme="minorHAnsi"/>
          <w:i/>
          <w:color w:val="000000" w:themeColor="text1"/>
        </w:rPr>
        <w:t>Philosophers’ Imprint</w:t>
      </w:r>
      <w:r w:rsidRPr="00672C17">
        <w:rPr>
          <w:rFonts w:cstheme="minorHAnsi"/>
          <w:color w:val="000000" w:themeColor="text1"/>
        </w:rPr>
        <w:t xml:space="preserve"> 8.</w:t>
      </w:r>
    </w:p>
    <w:p w14:paraId="5D3297C2" w14:textId="77777777" w:rsidR="00C3388E" w:rsidRDefault="00C3388E" w:rsidP="00B70F54">
      <w:pPr>
        <w:spacing w:after="120" w:line="480" w:lineRule="auto"/>
        <w:rPr>
          <w:rFonts w:cstheme="minorHAnsi"/>
          <w:color w:val="000000" w:themeColor="text1"/>
        </w:rPr>
      </w:pPr>
      <w:r w:rsidRPr="00672C17">
        <w:rPr>
          <w:rFonts w:cstheme="minorHAnsi"/>
          <w:color w:val="000000" w:themeColor="text1"/>
        </w:rPr>
        <w:t xml:space="preserve">— and M. Silverstein, 2013. Reasoning in Stages. </w:t>
      </w:r>
      <w:r w:rsidRPr="00672C17">
        <w:rPr>
          <w:rFonts w:cstheme="minorHAnsi"/>
          <w:i/>
          <w:color w:val="000000" w:themeColor="text1"/>
        </w:rPr>
        <w:t>Ethics</w:t>
      </w:r>
      <w:r w:rsidRPr="00672C17">
        <w:rPr>
          <w:rFonts w:cstheme="minorHAnsi"/>
          <w:color w:val="000000" w:themeColor="text1"/>
        </w:rPr>
        <w:t xml:space="preserve"> 124: 101-13</w:t>
      </w:r>
    </w:p>
    <w:p w14:paraId="7DB898C9" w14:textId="553FBC1D" w:rsidR="004E77CD" w:rsidRPr="004E77CD" w:rsidRDefault="004E77CD" w:rsidP="00B70F54">
      <w:pPr>
        <w:spacing w:after="120" w:line="480" w:lineRule="auto"/>
        <w:rPr>
          <w:rFonts w:cstheme="minorHAnsi"/>
          <w:color w:val="000000" w:themeColor="text1"/>
        </w:rPr>
      </w:pPr>
      <w:r>
        <w:rPr>
          <w:rFonts w:cstheme="minorHAnsi"/>
          <w:color w:val="000000" w:themeColor="text1"/>
        </w:rPr>
        <w:t xml:space="preserve">Silverstein, M. 2016. Reducing Reasons. </w:t>
      </w:r>
      <w:r>
        <w:rPr>
          <w:rFonts w:cstheme="minorHAnsi"/>
          <w:i/>
          <w:color w:val="000000" w:themeColor="text1"/>
        </w:rPr>
        <w:t>Journal of Ethics and Social Philosophy</w:t>
      </w:r>
      <w:r>
        <w:rPr>
          <w:rFonts w:cstheme="minorHAnsi"/>
          <w:color w:val="000000" w:themeColor="text1"/>
        </w:rPr>
        <w:t xml:space="preserve"> 10: 1-22</w:t>
      </w:r>
    </w:p>
    <w:p w14:paraId="78F4D88C" w14:textId="77777777" w:rsidR="00C3388E" w:rsidRPr="00672C17" w:rsidRDefault="00C3388E" w:rsidP="00B70F54">
      <w:pPr>
        <w:spacing w:after="120" w:line="480" w:lineRule="auto"/>
        <w:rPr>
          <w:rFonts w:cstheme="minorHAnsi"/>
          <w:color w:val="000000" w:themeColor="text1"/>
        </w:rPr>
      </w:pPr>
      <w:r w:rsidRPr="00672C17">
        <w:rPr>
          <w:rFonts w:cstheme="minorHAnsi"/>
          <w:color w:val="000000" w:themeColor="text1"/>
        </w:rPr>
        <w:t xml:space="preserve">Smith, M. 2013. The Ideal of </w:t>
      </w:r>
      <w:proofErr w:type="spellStart"/>
      <w:r w:rsidRPr="00672C17">
        <w:rPr>
          <w:rFonts w:cstheme="minorHAnsi"/>
          <w:color w:val="000000" w:themeColor="text1"/>
        </w:rPr>
        <w:t>Orthonomous</w:t>
      </w:r>
      <w:proofErr w:type="spellEnd"/>
      <w:r w:rsidRPr="00672C17">
        <w:rPr>
          <w:rFonts w:cstheme="minorHAnsi"/>
          <w:color w:val="000000" w:themeColor="text1"/>
        </w:rPr>
        <w:t xml:space="preserve"> Agency, or the How and Why of Buck-Passing. In D. </w:t>
      </w:r>
      <w:proofErr w:type="spellStart"/>
      <w:r w:rsidRPr="00672C17">
        <w:rPr>
          <w:rFonts w:cstheme="minorHAnsi"/>
          <w:color w:val="000000" w:themeColor="text1"/>
        </w:rPr>
        <w:t>Bakhurst</w:t>
      </w:r>
      <w:proofErr w:type="spellEnd"/>
      <w:r w:rsidRPr="00672C17">
        <w:rPr>
          <w:rFonts w:cstheme="minorHAnsi"/>
          <w:color w:val="000000" w:themeColor="text1"/>
        </w:rPr>
        <w:t xml:space="preserve"> et al (eds), </w:t>
      </w:r>
      <w:r w:rsidRPr="00672C17">
        <w:rPr>
          <w:rFonts w:cstheme="minorHAnsi"/>
          <w:i/>
          <w:color w:val="000000" w:themeColor="text1"/>
        </w:rPr>
        <w:t>Thinking about Reasons</w:t>
      </w:r>
      <w:r w:rsidRPr="00672C17">
        <w:rPr>
          <w:rFonts w:cstheme="minorHAnsi"/>
          <w:color w:val="000000" w:themeColor="text1"/>
        </w:rPr>
        <w:t>. Oxford: Oxford University Press, 50-75</w:t>
      </w:r>
    </w:p>
    <w:p w14:paraId="6424625A" w14:textId="4A3017C3" w:rsidR="00C3388E" w:rsidRPr="00672C17" w:rsidRDefault="00C3388E" w:rsidP="00B70F54">
      <w:pPr>
        <w:spacing w:after="120" w:line="480" w:lineRule="auto"/>
        <w:rPr>
          <w:rFonts w:eastAsia="Times New Roman" w:cstheme="minorHAnsi"/>
          <w:color w:val="000000" w:themeColor="text1"/>
          <w:shd w:val="clear" w:color="auto" w:fill="FFFFFF"/>
        </w:rPr>
      </w:pPr>
      <w:proofErr w:type="spellStart"/>
      <w:r w:rsidRPr="00672C17">
        <w:rPr>
          <w:rFonts w:eastAsia="Times New Roman" w:cstheme="minorHAnsi"/>
          <w:color w:val="000000" w:themeColor="text1"/>
          <w:shd w:val="clear" w:color="auto" w:fill="FFFFFF"/>
        </w:rPr>
        <w:t>Steup</w:t>
      </w:r>
      <w:proofErr w:type="spellEnd"/>
      <w:r w:rsidRPr="00672C17">
        <w:rPr>
          <w:rFonts w:eastAsia="Times New Roman" w:cstheme="minorHAnsi"/>
          <w:color w:val="000000" w:themeColor="text1"/>
          <w:shd w:val="clear" w:color="auto" w:fill="FFFFFF"/>
        </w:rPr>
        <w:t xml:space="preserve">, M. 2008. Doxastic </w:t>
      </w:r>
      <w:r w:rsidR="003A3D5E">
        <w:rPr>
          <w:rFonts w:eastAsia="Times New Roman" w:cstheme="minorHAnsi"/>
          <w:color w:val="000000" w:themeColor="text1"/>
          <w:shd w:val="clear" w:color="auto" w:fill="FFFFFF"/>
        </w:rPr>
        <w:t>F</w:t>
      </w:r>
      <w:r w:rsidRPr="00672C17">
        <w:rPr>
          <w:rFonts w:eastAsia="Times New Roman" w:cstheme="minorHAnsi"/>
          <w:color w:val="000000" w:themeColor="text1"/>
          <w:shd w:val="clear" w:color="auto" w:fill="FFFFFF"/>
        </w:rPr>
        <w:t>reedom. </w:t>
      </w:r>
      <w:proofErr w:type="spellStart"/>
      <w:r w:rsidRPr="00672C17">
        <w:rPr>
          <w:rFonts w:eastAsia="Times New Roman" w:cstheme="minorHAnsi"/>
          <w:i/>
          <w:iCs/>
          <w:color w:val="000000" w:themeColor="text1"/>
          <w:shd w:val="clear" w:color="auto" w:fill="FFFFFF"/>
        </w:rPr>
        <w:t>Synthese</w:t>
      </w:r>
      <w:proofErr w:type="spellEnd"/>
      <w:r w:rsidRPr="00672C17">
        <w:rPr>
          <w:rFonts w:eastAsia="Times New Roman" w:cstheme="minorHAnsi"/>
          <w:color w:val="000000" w:themeColor="text1"/>
          <w:shd w:val="clear" w:color="auto" w:fill="FFFFFF"/>
        </w:rPr>
        <w:t>, 161: 375–392.</w:t>
      </w:r>
    </w:p>
    <w:p w14:paraId="62DDFB52" w14:textId="77777777" w:rsidR="00C3388E" w:rsidRPr="00672C17" w:rsidRDefault="00C3388E" w:rsidP="00B70F54">
      <w:pPr>
        <w:spacing w:after="120" w:line="480" w:lineRule="auto"/>
        <w:rPr>
          <w:rFonts w:eastAsia="Times New Roman" w:cstheme="minorHAnsi"/>
          <w:color w:val="000000" w:themeColor="text1"/>
          <w:shd w:val="clear" w:color="auto" w:fill="FFFFFF"/>
        </w:rPr>
      </w:pPr>
      <w:r w:rsidRPr="00672C17">
        <w:rPr>
          <w:rFonts w:eastAsia="Times New Roman" w:cstheme="minorHAnsi"/>
          <w:color w:val="000000" w:themeColor="text1"/>
          <w:shd w:val="clear" w:color="auto" w:fill="FFFFFF"/>
        </w:rPr>
        <w:t xml:space="preserve">Steward, H. 2012. Actions as Processes. </w:t>
      </w:r>
      <w:r w:rsidRPr="00672C17">
        <w:rPr>
          <w:rFonts w:eastAsia="Times New Roman" w:cstheme="minorHAnsi"/>
          <w:i/>
          <w:color w:val="000000" w:themeColor="text1"/>
          <w:shd w:val="clear" w:color="auto" w:fill="FFFFFF"/>
        </w:rPr>
        <w:t xml:space="preserve">Philosophical Perspectives </w:t>
      </w:r>
      <w:r w:rsidRPr="00672C17">
        <w:rPr>
          <w:rFonts w:eastAsia="Times New Roman" w:cstheme="minorHAnsi"/>
          <w:color w:val="000000" w:themeColor="text1"/>
          <w:shd w:val="clear" w:color="auto" w:fill="FFFFFF"/>
        </w:rPr>
        <w:t>26: 373-88</w:t>
      </w:r>
    </w:p>
    <w:p w14:paraId="78FF76D1" w14:textId="77777777" w:rsidR="00C3388E" w:rsidRPr="00672C17" w:rsidRDefault="00C3388E" w:rsidP="00B70F54">
      <w:pPr>
        <w:spacing w:after="120" w:line="480" w:lineRule="auto"/>
        <w:rPr>
          <w:rFonts w:eastAsia="Times New Roman" w:cstheme="minorHAnsi"/>
          <w:color w:val="000000" w:themeColor="text1"/>
          <w:shd w:val="clear" w:color="auto" w:fill="FFFFFF"/>
        </w:rPr>
      </w:pPr>
      <w:proofErr w:type="spellStart"/>
      <w:r w:rsidRPr="00672C17">
        <w:rPr>
          <w:rFonts w:eastAsia="Times New Roman" w:cstheme="minorHAnsi"/>
          <w:color w:val="000000" w:themeColor="text1"/>
          <w:shd w:val="clear" w:color="auto" w:fill="FFFFFF"/>
        </w:rPr>
        <w:t>Steglich</w:t>
      </w:r>
      <w:proofErr w:type="spellEnd"/>
      <w:r w:rsidRPr="00672C17">
        <w:rPr>
          <w:rFonts w:eastAsia="Times New Roman" w:cstheme="minorHAnsi"/>
          <w:color w:val="000000" w:themeColor="text1"/>
          <w:shd w:val="clear" w:color="auto" w:fill="FFFFFF"/>
        </w:rPr>
        <w:t xml:space="preserve">-Peterson, A. 2011. How </w:t>
      </w:r>
      <w:proofErr w:type="gramStart"/>
      <w:r w:rsidRPr="00672C17">
        <w:rPr>
          <w:rFonts w:eastAsia="Times New Roman" w:cstheme="minorHAnsi"/>
          <w:color w:val="000000" w:themeColor="text1"/>
          <w:shd w:val="clear" w:color="auto" w:fill="FFFFFF"/>
        </w:rPr>
        <w:t>To</w:t>
      </w:r>
      <w:proofErr w:type="gramEnd"/>
      <w:r w:rsidRPr="00672C17">
        <w:rPr>
          <w:rFonts w:eastAsia="Times New Roman" w:cstheme="minorHAnsi"/>
          <w:color w:val="000000" w:themeColor="text1"/>
          <w:shd w:val="clear" w:color="auto" w:fill="FFFFFF"/>
        </w:rPr>
        <w:t xml:space="preserve"> Be A </w:t>
      </w:r>
      <w:proofErr w:type="spellStart"/>
      <w:r w:rsidRPr="00672C17">
        <w:rPr>
          <w:rFonts w:eastAsia="Times New Roman" w:cstheme="minorHAnsi"/>
          <w:color w:val="000000" w:themeColor="text1"/>
          <w:shd w:val="clear" w:color="auto" w:fill="FFFFFF"/>
        </w:rPr>
        <w:t>Teleologist</w:t>
      </w:r>
      <w:proofErr w:type="spellEnd"/>
      <w:r w:rsidRPr="00672C17">
        <w:rPr>
          <w:rFonts w:eastAsia="Times New Roman" w:cstheme="minorHAnsi"/>
          <w:color w:val="000000" w:themeColor="text1"/>
          <w:shd w:val="clear" w:color="auto" w:fill="FFFFFF"/>
        </w:rPr>
        <w:t xml:space="preserve"> about Epistemic Reasons. In </w:t>
      </w:r>
      <w:proofErr w:type="spellStart"/>
      <w:proofErr w:type="gramStart"/>
      <w:r w:rsidRPr="00672C17">
        <w:rPr>
          <w:rFonts w:eastAsia="Times New Roman" w:cstheme="minorHAnsi"/>
          <w:color w:val="000000" w:themeColor="text1"/>
          <w:shd w:val="clear" w:color="auto" w:fill="FFFFFF"/>
        </w:rPr>
        <w:t>A.Reisner</w:t>
      </w:r>
      <w:proofErr w:type="spellEnd"/>
      <w:proofErr w:type="gramEnd"/>
      <w:r w:rsidRPr="00672C17">
        <w:rPr>
          <w:rFonts w:eastAsia="Times New Roman" w:cstheme="minorHAnsi"/>
          <w:color w:val="000000" w:themeColor="text1"/>
          <w:shd w:val="clear" w:color="auto" w:fill="FFFFFF"/>
        </w:rPr>
        <w:t xml:space="preserve"> (ed), </w:t>
      </w:r>
      <w:r w:rsidRPr="00672C17">
        <w:rPr>
          <w:rFonts w:eastAsia="Times New Roman" w:cstheme="minorHAnsi"/>
          <w:i/>
          <w:color w:val="000000" w:themeColor="text1"/>
          <w:shd w:val="clear" w:color="auto" w:fill="FFFFFF"/>
        </w:rPr>
        <w:t>Reasons for Belief</w:t>
      </w:r>
      <w:r w:rsidRPr="00672C17">
        <w:rPr>
          <w:rFonts w:eastAsia="Times New Roman" w:cstheme="minorHAnsi"/>
          <w:color w:val="000000" w:themeColor="text1"/>
          <w:shd w:val="clear" w:color="auto" w:fill="FFFFFF"/>
        </w:rPr>
        <w:t>, Cambridge: Cambridge University Press: 13-33</w:t>
      </w:r>
    </w:p>
    <w:p w14:paraId="7B7E1DB1" w14:textId="77777777" w:rsidR="00C3388E" w:rsidRPr="00672C17" w:rsidRDefault="00C3388E" w:rsidP="00B70F54">
      <w:pPr>
        <w:spacing w:after="120" w:line="480" w:lineRule="auto"/>
        <w:rPr>
          <w:rFonts w:eastAsia="Times New Roman" w:cstheme="minorHAnsi"/>
          <w:color w:val="000000" w:themeColor="text1"/>
          <w:shd w:val="clear" w:color="auto" w:fill="FFFFFF"/>
        </w:rPr>
      </w:pPr>
      <w:r w:rsidRPr="00672C17">
        <w:rPr>
          <w:rFonts w:eastAsia="Times New Roman" w:cstheme="minorHAnsi"/>
          <w:color w:val="000000" w:themeColor="text1"/>
          <w:shd w:val="clear" w:color="auto" w:fill="FFFFFF"/>
        </w:rPr>
        <w:t xml:space="preserve">Tenenbaum, S. 2007. The Conclusion of Practical Reason. In S. Tenenbaum, </w:t>
      </w:r>
      <w:r w:rsidRPr="00672C17">
        <w:rPr>
          <w:rFonts w:eastAsia="Times New Roman" w:cstheme="minorHAnsi"/>
          <w:i/>
          <w:color w:val="000000" w:themeColor="text1"/>
          <w:shd w:val="clear" w:color="auto" w:fill="FFFFFF"/>
        </w:rPr>
        <w:t>Moral Psychology</w:t>
      </w:r>
      <w:r w:rsidRPr="00672C17">
        <w:rPr>
          <w:rFonts w:eastAsia="Times New Roman" w:cstheme="minorHAnsi"/>
          <w:color w:val="000000" w:themeColor="text1"/>
          <w:shd w:val="clear" w:color="auto" w:fill="FFFFFF"/>
        </w:rPr>
        <w:t xml:space="preserve">. </w:t>
      </w:r>
      <w:proofErr w:type="spellStart"/>
      <w:r w:rsidRPr="00672C17">
        <w:rPr>
          <w:rFonts w:eastAsia="Times New Roman" w:cstheme="minorHAnsi"/>
          <w:color w:val="000000" w:themeColor="text1"/>
          <w:shd w:val="clear" w:color="auto" w:fill="FFFFFF"/>
        </w:rPr>
        <w:t>Rodopi</w:t>
      </w:r>
      <w:proofErr w:type="spellEnd"/>
      <w:r w:rsidRPr="00672C17">
        <w:rPr>
          <w:rFonts w:eastAsia="Times New Roman" w:cstheme="minorHAnsi"/>
          <w:color w:val="000000" w:themeColor="text1"/>
          <w:shd w:val="clear" w:color="auto" w:fill="FFFFFF"/>
        </w:rPr>
        <w:t>: Amsterdam, 323-43</w:t>
      </w:r>
    </w:p>
    <w:p w14:paraId="3046138D" w14:textId="77777777" w:rsidR="00C3388E" w:rsidRPr="00672C17" w:rsidRDefault="00C3388E" w:rsidP="00B70F54">
      <w:pPr>
        <w:spacing w:after="120" w:line="480" w:lineRule="auto"/>
        <w:rPr>
          <w:rFonts w:eastAsia="Times New Roman" w:cstheme="minorHAnsi"/>
          <w:color w:val="000000" w:themeColor="text1"/>
          <w:shd w:val="clear" w:color="auto" w:fill="FFFFFF"/>
        </w:rPr>
      </w:pPr>
      <w:r w:rsidRPr="00672C17">
        <w:rPr>
          <w:rFonts w:eastAsia="Times New Roman" w:cstheme="minorHAnsi"/>
          <w:color w:val="000000" w:themeColor="text1"/>
          <w:shd w:val="clear" w:color="auto" w:fill="FFFFFF"/>
        </w:rPr>
        <w:t xml:space="preserve">Thomson, J. 2008. </w:t>
      </w:r>
      <w:r w:rsidRPr="00672C17">
        <w:rPr>
          <w:rFonts w:eastAsia="Times New Roman" w:cstheme="minorHAnsi"/>
          <w:i/>
          <w:color w:val="000000" w:themeColor="text1"/>
          <w:shd w:val="clear" w:color="auto" w:fill="FFFFFF"/>
        </w:rPr>
        <w:t>Normativity</w:t>
      </w:r>
      <w:r w:rsidRPr="00672C17">
        <w:rPr>
          <w:rFonts w:eastAsia="Times New Roman" w:cstheme="minorHAnsi"/>
          <w:color w:val="000000" w:themeColor="text1"/>
          <w:shd w:val="clear" w:color="auto" w:fill="FFFFFF"/>
        </w:rPr>
        <w:t>. Chicago: Open Court.</w:t>
      </w:r>
    </w:p>
    <w:p w14:paraId="0B68D2A1" w14:textId="77777777" w:rsidR="00C3388E" w:rsidRPr="00672C17" w:rsidRDefault="00C3388E" w:rsidP="00B70F54">
      <w:pPr>
        <w:spacing w:after="120" w:line="480" w:lineRule="auto"/>
        <w:rPr>
          <w:rFonts w:eastAsia="Times New Roman" w:cstheme="minorHAnsi"/>
          <w:color w:val="000000" w:themeColor="text1"/>
          <w:shd w:val="clear" w:color="auto" w:fill="FFFFFF"/>
        </w:rPr>
      </w:pPr>
      <w:r w:rsidRPr="00672C17">
        <w:rPr>
          <w:rFonts w:eastAsia="Times New Roman" w:cstheme="minorHAnsi"/>
          <w:color w:val="000000" w:themeColor="text1"/>
          <w:shd w:val="clear" w:color="auto" w:fill="FFFFFF"/>
        </w:rPr>
        <w:t xml:space="preserve">Thompson, M. 2008. </w:t>
      </w:r>
      <w:r w:rsidRPr="00672C17">
        <w:rPr>
          <w:rFonts w:eastAsia="Times New Roman" w:cstheme="minorHAnsi"/>
          <w:i/>
          <w:color w:val="000000" w:themeColor="text1"/>
          <w:shd w:val="clear" w:color="auto" w:fill="FFFFFF"/>
        </w:rPr>
        <w:t>Life and Action</w:t>
      </w:r>
      <w:r w:rsidRPr="00672C17">
        <w:rPr>
          <w:rFonts w:eastAsia="Times New Roman" w:cstheme="minorHAnsi"/>
          <w:color w:val="000000" w:themeColor="text1"/>
          <w:shd w:val="clear" w:color="auto" w:fill="FFFFFF"/>
        </w:rPr>
        <w:t>. Cambridge, MA: Harvard University Press</w:t>
      </w:r>
    </w:p>
    <w:p w14:paraId="4F652C20" w14:textId="77777777" w:rsidR="00C3388E" w:rsidRPr="00672C17" w:rsidRDefault="00C3388E" w:rsidP="00B70F54">
      <w:pPr>
        <w:spacing w:after="120" w:line="480" w:lineRule="auto"/>
        <w:rPr>
          <w:rFonts w:eastAsia="Times New Roman" w:cstheme="minorHAnsi"/>
          <w:color w:val="000000" w:themeColor="text1"/>
          <w:shd w:val="clear" w:color="auto" w:fill="FFFFFF"/>
        </w:rPr>
      </w:pPr>
      <w:r w:rsidRPr="00672C17">
        <w:rPr>
          <w:rFonts w:eastAsia="Times New Roman" w:cstheme="minorHAnsi"/>
          <w:color w:val="000000" w:themeColor="text1"/>
          <w:shd w:val="clear" w:color="auto" w:fill="FFFFFF"/>
        </w:rPr>
        <w:t xml:space="preserve">Way, J. and D. Whiting. </w:t>
      </w:r>
      <w:r w:rsidRPr="00672C17">
        <w:rPr>
          <w:rFonts w:eastAsia="Times New Roman" w:cstheme="minorHAnsi"/>
          <w:color w:val="000000" w:themeColor="text1"/>
        </w:rPr>
        <w:t>Reasons and Guidance (Or, Surprise Parties and Ice Cream). </w:t>
      </w:r>
      <w:r w:rsidRPr="00672C17">
        <w:rPr>
          <w:rFonts w:eastAsia="Times New Roman" w:cstheme="minorHAnsi"/>
          <w:i/>
          <w:iCs/>
          <w:color w:val="000000" w:themeColor="text1"/>
        </w:rPr>
        <w:t>Analytic Philosophy</w:t>
      </w:r>
      <w:r w:rsidRPr="00672C17">
        <w:rPr>
          <w:rFonts w:eastAsia="Times New Roman" w:cstheme="minorHAnsi"/>
          <w:color w:val="000000" w:themeColor="text1"/>
        </w:rPr>
        <w:t>, 57: 214-35</w:t>
      </w:r>
    </w:p>
    <w:p w14:paraId="775AA5F5" w14:textId="39970B25" w:rsidR="00C3388E" w:rsidRPr="00672C17" w:rsidRDefault="00C3388E" w:rsidP="00B70F54">
      <w:pPr>
        <w:spacing w:after="120" w:line="480" w:lineRule="auto"/>
        <w:rPr>
          <w:rFonts w:eastAsia="Times New Roman" w:cstheme="minorHAnsi"/>
          <w:color w:val="000000" w:themeColor="text1"/>
        </w:rPr>
      </w:pPr>
      <w:proofErr w:type="spellStart"/>
      <w:r w:rsidRPr="00672C17">
        <w:rPr>
          <w:rFonts w:eastAsia="Times New Roman" w:cstheme="minorHAnsi"/>
          <w:color w:val="000000" w:themeColor="text1"/>
        </w:rPr>
        <w:t>Weatherson</w:t>
      </w:r>
      <w:proofErr w:type="spellEnd"/>
      <w:r w:rsidRPr="00672C17">
        <w:rPr>
          <w:rFonts w:eastAsia="Times New Roman" w:cstheme="minorHAnsi"/>
          <w:color w:val="000000" w:themeColor="text1"/>
        </w:rPr>
        <w:t xml:space="preserve">, B. 2008. Deontology and Descartes’ </w:t>
      </w:r>
      <w:r w:rsidR="00BD5B48" w:rsidRPr="00672C17">
        <w:rPr>
          <w:rFonts w:eastAsia="Times New Roman" w:cstheme="minorHAnsi"/>
          <w:color w:val="000000" w:themeColor="text1"/>
        </w:rPr>
        <w:t>D</w:t>
      </w:r>
      <w:r w:rsidRPr="00672C17">
        <w:rPr>
          <w:rFonts w:eastAsia="Times New Roman" w:cstheme="minorHAnsi"/>
          <w:color w:val="000000" w:themeColor="text1"/>
        </w:rPr>
        <w:t>emon. </w:t>
      </w:r>
      <w:r w:rsidRPr="00672C17">
        <w:rPr>
          <w:rFonts w:eastAsia="Times New Roman" w:cstheme="minorHAnsi"/>
          <w:i/>
          <w:iCs/>
          <w:color w:val="000000" w:themeColor="text1"/>
        </w:rPr>
        <w:t>Journal of Philosophy</w:t>
      </w:r>
      <w:r w:rsidRPr="00672C17">
        <w:rPr>
          <w:rFonts w:eastAsia="Times New Roman" w:cstheme="minorHAnsi"/>
          <w:color w:val="000000" w:themeColor="text1"/>
        </w:rPr>
        <w:t>, 105: 540–569.</w:t>
      </w:r>
    </w:p>
    <w:p w14:paraId="6B9D9C24" w14:textId="77777777" w:rsidR="00C3388E" w:rsidRPr="00672C17" w:rsidRDefault="00C3388E" w:rsidP="00B70F54">
      <w:pPr>
        <w:spacing w:after="120" w:line="480" w:lineRule="auto"/>
        <w:rPr>
          <w:rFonts w:eastAsia="Times New Roman" w:cstheme="minorHAnsi"/>
          <w:color w:val="000000" w:themeColor="text1"/>
        </w:rPr>
      </w:pPr>
      <w:r w:rsidRPr="00672C17">
        <w:rPr>
          <w:rFonts w:eastAsia="Times New Roman" w:cstheme="minorHAnsi"/>
          <w:color w:val="000000" w:themeColor="text1"/>
        </w:rPr>
        <w:t xml:space="preserve">Wedgwood. R. 2017. </w:t>
      </w:r>
      <w:r w:rsidRPr="00672C17">
        <w:rPr>
          <w:rFonts w:eastAsia="Times New Roman" w:cstheme="minorHAnsi"/>
          <w:i/>
          <w:color w:val="000000" w:themeColor="text1"/>
        </w:rPr>
        <w:t>The Value of Rationality</w:t>
      </w:r>
      <w:r w:rsidRPr="00672C17">
        <w:rPr>
          <w:rFonts w:eastAsia="Times New Roman" w:cstheme="minorHAnsi"/>
          <w:color w:val="000000" w:themeColor="text1"/>
        </w:rPr>
        <w:t>. Oxford: Oxford University Press</w:t>
      </w:r>
    </w:p>
    <w:p w14:paraId="187BFFE6" w14:textId="66BF9FD0" w:rsidR="00C3388E" w:rsidRPr="00672C17" w:rsidRDefault="00C3388E" w:rsidP="00B70F54">
      <w:pPr>
        <w:spacing w:after="120" w:line="480" w:lineRule="auto"/>
        <w:rPr>
          <w:rFonts w:cstheme="minorHAnsi"/>
          <w:color w:val="000000" w:themeColor="text1"/>
        </w:rPr>
      </w:pPr>
      <w:r w:rsidRPr="00672C17">
        <w:rPr>
          <w:rFonts w:cstheme="minorHAnsi"/>
          <w:color w:val="000000" w:themeColor="text1"/>
        </w:rPr>
        <w:lastRenderedPageBreak/>
        <w:t>Williams, B. 1981</w:t>
      </w:r>
      <w:r w:rsidR="003A3D5E">
        <w:rPr>
          <w:rFonts w:cstheme="minorHAnsi"/>
          <w:color w:val="000000" w:themeColor="text1"/>
        </w:rPr>
        <w:t xml:space="preserve">. </w:t>
      </w:r>
      <w:r w:rsidRPr="00672C17">
        <w:rPr>
          <w:rFonts w:cstheme="minorHAnsi"/>
          <w:color w:val="000000" w:themeColor="text1"/>
        </w:rPr>
        <w:t>Internal and External Reasons</w:t>
      </w:r>
      <w:r w:rsidR="003A3D5E">
        <w:rPr>
          <w:rFonts w:cstheme="minorHAnsi"/>
          <w:color w:val="000000" w:themeColor="text1"/>
        </w:rPr>
        <w:t>. I</w:t>
      </w:r>
      <w:r w:rsidRPr="00672C17">
        <w:rPr>
          <w:rFonts w:cstheme="minorHAnsi"/>
          <w:color w:val="000000" w:themeColor="text1"/>
        </w:rPr>
        <w:t xml:space="preserve">n </w:t>
      </w:r>
      <w:r w:rsidR="003A3D5E">
        <w:rPr>
          <w:rFonts w:cstheme="minorHAnsi"/>
          <w:color w:val="000000" w:themeColor="text1"/>
        </w:rPr>
        <w:t>his</w:t>
      </w:r>
      <w:r w:rsidRPr="00672C17">
        <w:rPr>
          <w:rFonts w:cstheme="minorHAnsi"/>
          <w:color w:val="000000" w:themeColor="text1"/>
        </w:rPr>
        <w:t xml:space="preserve">, </w:t>
      </w:r>
      <w:r w:rsidRPr="00672C17">
        <w:rPr>
          <w:rFonts w:cstheme="minorHAnsi"/>
          <w:i/>
          <w:color w:val="000000" w:themeColor="text1"/>
        </w:rPr>
        <w:t>Moral Luck</w:t>
      </w:r>
      <w:r w:rsidRPr="00672C17">
        <w:rPr>
          <w:rFonts w:cstheme="minorHAnsi"/>
          <w:color w:val="000000" w:themeColor="text1"/>
        </w:rPr>
        <w:t>, 101-13. Cambridge: Cambridge University Press.</w:t>
      </w:r>
    </w:p>
    <w:p w14:paraId="6814E6E8" w14:textId="5582898C" w:rsidR="00C3388E" w:rsidRPr="00523DB9" w:rsidRDefault="00C3388E" w:rsidP="00B70F54">
      <w:pPr>
        <w:spacing w:after="120" w:line="480" w:lineRule="auto"/>
        <w:rPr>
          <w:rFonts w:eastAsia="Times New Roman" w:cstheme="minorHAnsi"/>
          <w:color w:val="000000" w:themeColor="text1"/>
          <w:lang w:val="es-ES"/>
        </w:rPr>
      </w:pPr>
      <w:r w:rsidRPr="00672C17">
        <w:rPr>
          <w:rFonts w:eastAsia="Times New Roman" w:cstheme="minorHAnsi"/>
          <w:color w:val="000000" w:themeColor="text1"/>
        </w:rPr>
        <w:t xml:space="preserve">Wilson, G. and S. </w:t>
      </w:r>
      <w:proofErr w:type="spellStart"/>
      <w:r w:rsidRPr="00672C17">
        <w:rPr>
          <w:rFonts w:eastAsia="Times New Roman" w:cstheme="minorHAnsi"/>
          <w:color w:val="000000" w:themeColor="text1"/>
        </w:rPr>
        <w:t>Shpall</w:t>
      </w:r>
      <w:proofErr w:type="spellEnd"/>
      <w:r w:rsidRPr="00672C17">
        <w:rPr>
          <w:rFonts w:eastAsia="Times New Roman" w:cstheme="minorHAnsi"/>
          <w:color w:val="000000" w:themeColor="text1"/>
        </w:rPr>
        <w:t>, 2016. Action, </w:t>
      </w:r>
      <w:r w:rsidRPr="00672C17">
        <w:rPr>
          <w:rFonts w:eastAsia="Times New Roman" w:cstheme="minorHAnsi"/>
          <w:i/>
          <w:iCs/>
          <w:color w:val="000000" w:themeColor="text1"/>
        </w:rPr>
        <w:t xml:space="preserve">The Stanford </w:t>
      </w:r>
      <w:proofErr w:type="spellStart"/>
      <w:r w:rsidRPr="00672C17">
        <w:rPr>
          <w:rFonts w:eastAsia="Times New Roman" w:cstheme="minorHAnsi"/>
          <w:i/>
          <w:iCs/>
          <w:color w:val="000000" w:themeColor="text1"/>
        </w:rPr>
        <w:t>Encyclopedia</w:t>
      </w:r>
      <w:proofErr w:type="spellEnd"/>
      <w:r w:rsidRPr="00672C17">
        <w:rPr>
          <w:rFonts w:eastAsia="Times New Roman" w:cstheme="minorHAnsi"/>
          <w:i/>
          <w:iCs/>
          <w:color w:val="000000" w:themeColor="text1"/>
        </w:rPr>
        <w:t xml:space="preserve"> of </w:t>
      </w:r>
      <w:r w:rsidRPr="00672C17">
        <w:rPr>
          <w:rFonts w:eastAsia="Times New Roman" w:cstheme="minorHAnsi"/>
          <w:iCs/>
          <w:color w:val="000000" w:themeColor="text1"/>
        </w:rPr>
        <w:t xml:space="preserve">Philosophy ed. </w:t>
      </w:r>
      <w:r w:rsidRPr="00523DB9">
        <w:rPr>
          <w:rFonts w:eastAsia="Times New Roman" w:cstheme="minorHAnsi"/>
          <w:color w:val="000000" w:themeColor="text1"/>
          <w:lang w:val="es-ES"/>
        </w:rPr>
        <w:t xml:space="preserve">E. </w:t>
      </w:r>
      <w:proofErr w:type="spellStart"/>
      <w:r w:rsidRPr="00523DB9">
        <w:rPr>
          <w:rFonts w:eastAsia="Times New Roman" w:cstheme="minorHAnsi"/>
          <w:color w:val="000000" w:themeColor="text1"/>
          <w:lang w:val="es-ES"/>
        </w:rPr>
        <w:t>Zalta</w:t>
      </w:r>
      <w:proofErr w:type="spellEnd"/>
      <w:r w:rsidRPr="00523DB9">
        <w:rPr>
          <w:rFonts w:eastAsia="Times New Roman" w:cstheme="minorHAnsi"/>
          <w:color w:val="000000" w:themeColor="text1"/>
          <w:lang w:val="es-ES"/>
        </w:rPr>
        <w:t xml:space="preserve"> &lt;https://plato.stanford.edu/archives/win2016/entries/action/&gt;.</w:t>
      </w:r>
    </w:p>
    <w:p w14:paraId="15ED5563" w14:textId="2611E1DC" w:rsidR="005B2871" w:rsidRPr="00523DB9" w:rsidRDefault="005B2871" w:rsidP="00B70F54">
      <w:pPr>
        <w:spacing w:after="120" w:line="480" w:lineRule="auto"/>
        <w:rPr>
          <w:rFonts w:cstheme="minorHAnsi"/>
          <w:lang w:val="es-ES"/>
        </w:rPr>
      </w:pPr>
    </w:p>
    <w:sectPr w:rsidR="005B2871" w:rsidRPr="00523DB9">
      <w:footerReference w:type="even"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6B6421" w14:textId="77777777" w:rsidR="00531323" w:rsidRDefault="00531323" w:rsidP="009F5217">
      <w:pPr>
        <w:spacing w:after="0" w:line="240" w:lineRule="auto"/>
      </w:pPr>
      <w:r>
        <w:separator/>
      </w:r>
    </w:p>
  </w:endnote>
  <w:endnote w:type="continuationSeparator" w:id="0">
    <w:p w14:paraId="77586BCA" w14:textId="77777777" w:rsidR="00531323" w:rsidRDefault="00531323" w:rsidP="009F5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806609"/>
      <w:docPartObj>
        <w:docPartGallery w:val="Page Numbers (Bottom of Page)"/>
        <w:docPartUnique/>
      </w:docPartObj>
    </w:sdtPr>
    <w:sdtEndPr>
      <w:rPr>
        <w:rStyle w:val="PageNumber"/>
      </w:rPr>
    </w:sdtEndPr>
    <w:sdtContent>
      <w:p w14:paraId="1FB4A6AF" w14:textId="5D2F8E9C" w:rsidR="00266F4A" w:rsidRDefault="00266F4A" w:rsidP="00B70F5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4F0D0F" w14:textId="77777777" w:rsidR="00266F4A" w:rsidRDefault="00266F4A" w:rsidP="00B70F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5301135"/>
      <w:docPartObj>
        <w:docPartGallery w:val="Page Numbers (Bottom of Page)"/>
        <w:docPartUnique/>
      </w:docPartObj>
    </w:sdtPr>
    <w:sdtEndPr>
      <w:rPr>
        <w:rStyle w:val="PageNumber"/>
      </w:rPr>
    </w:sdtEndPr>
    <w:sdtContent>
      <w:p w14:paraId="2C88FE89" w14:textId="065578A4" w:rsidR="00266F4A" w:rsidRDefault="00266F4A" w:rsidP="00A66E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65B7D">
          <w:rPr>
            <w:rStyle w:val="PageNumber"/>
            <w:noProof/>
          </w:rPr>
          <w:t>17</w:t>
        </w:r>
        <w:r>
          <w:rPr>
            <w:rStyle w:val="PageNumber"/>
          </w:rPr>
          <w:fldChar w:fldCharType="end"/>
        </w:r>
      </w:p>
    </w:sdtContent>
  </w:sdt>
  <w:p w14:paraId="259B678F" w14:textId="21E564E7" w:rsidR="00266F4A" w:rsidRDefault="00266F4A" w:rsidP="00B70F54">
    <w:pPr>
      <w:pStyle w:val="Footer"/>
      <w:ind w:right="360"/>
      <w:jc w:val="center"/>
    </w:pPr>
  </w:p>
  <w:p w14:paraId="7DD68141" w14:textId="77777777" w:rsidR="00266F4A" w:rsidRDefault="00266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3B2B0" w14:textId="77777777" w:rsidR="00531323" w:rsidRDefault="00531323" w:rsidP="009F5217">
      <w:pPr>
        <w:spacing w:after="0" w:line="240" w:lineRule="auto"/>
      </w:pPr>
      <w:r>
        <w:separator/>
      </w:r>
    </w:p>
  </w:footnote>
  <w:footnote w:type="continuationSeparator" w:id="0">
    <w:p w14:paraId="3C2AF3A6" w14:textId="77777777" w:rsidR="00531323" w:rsidRDefault="00531323" w:rsidP="009F5217">
      <w:pPr>
        <w:spacing w:after="0" w:line="240" w:lineRule="auto"/>
      </w:pPr>
      <w:r>
        <w:continuationSeparator/>
      </w:r>
    </w:p>
  </w:footnote>
  <w:footnote w:id="1">
    <w:p w14:paraId="03C1E7F2" w14:textId="10B4F0F0" w:rsidR="00266F4A" w:rsidRPr="00672C17" w:rsidRDefault="00266F4A" w:rsidP="00B70F54">
      <w:pPr>
        <w:pStyle w:val="FootnoteText"/>
        <w:spacing w:line="480" w:lineRule="auto"/>
        <w:rPr>
          <w:rFonts w:cstheme="minorHAnsi"/>
          <w:lang w:val="en-US"/>
        </w:rPr>
      </w:pPr>
      <w:r w:rsidRPr="00672C17">
        <w:rPr>
          <w:rStyle w:val="FootnoteReference"/>
          <w:rFonts w:cstheme="minorHAnsi"/>
        </w:rPr>
        <w:footnoteRef/>
      </w:r>
      <w:r w:rsidRPr="00672C17">
        <w:rPr>
          <w:rFonts w:cstheme="minorHAnsi"/>
        </w:rPr>
        <w:t xml:space="preserve"> </w:t>
      </w:r>
      <w:r w:rsidRPr="00672C17">
        <w:rPr>
          <w:rFonts w:cstheme="minorHAnsi"/>
          <w:lang w:val="en-US"/>
        </w:rPr>
        <w:t xml:space="preserve">For the first reaction, with respect to reasons for belief, see Foley 1987, Ryan 2003, </w:t>
      </w:r>
      <w:proofErr w:type="spellStart"/>
      <w:r w:rsidRPr="00672C17">
        <w:rPr>
          <w:rFonts w:cstheme="minorHAnsi"/>
          <w:lang w:val="en-US"/>
        </w:rPr>
        <w:t>Steglich</w:t>
      </w:r>
      <w:proofErr w:type="spellEnd"/>
      <w:r w:rsidRPr="00672C17">
        <w:rPr>
          <w:rFonts w:cstheme="minorHAnsi"/>
          <w:lang w:val="en-US"/>
        </w:rPr>
        <w:t xml:space="preserve">-Peterson 2011, </w:t>
      </w:r>
      <w:proofErr w:type="spellStart"/>
      <w:r w:rsidRPr="00672C17">
        <w:rPr>
          <w:rFonts w:cstheme="minorHAnsi"/>
          <w:lang w:val="en-US"/>
        </w:rPr>
        <w:t>Steup</w:t>
      </w:r>
      <w:proofErr w:type="spellEnd"/>
      <w:r w:rsidRPr="00672C17">
        <w:rPr>
          <w:rFonts w:cstheme="minorHAnsi"/>
          <w:lang w:val="en-US"/>
        </w:rPr>
        <w:t xml:space="preserve"> 2008, and </w:t>
      </w:r>
      <w:proofErr w:type="spellStart"/>
      <w:r w:rsidRPr="00672C17">
        <w:rPr>
          <w:rFonts w:cstheme="minorHAnsi"/>
          <w:lang w:val="en-US"/>
        </w:rPr>
        <w:t>Weatherson</w:t>
      </w:r>
      <w:proofErr w:type="spellEnd"/>
      <w:r w:rsidRPr="00672C17">
        <w:rPr>
          <w:rFonts w:cstheme="minorHAnsi"/>
          <w:lang w:val="en-US"/>
        </w:rPr>
        <w:t xml:space="preserve"> 2008. For the second, see especially Maguire 2016, 2018, but cf. also Gluer and </w:t>
      </w:r>
      <w:proofErr w:type="spellStart"/>
      <w:r w:rsidRPr="00672C17">
        <w:rPr>
          <w:rFonts w:cstheme="minorHAnsi"/>
          <w:lang w:val="en-US"/>
        </w:rPr>
        <w:t>Wiforss</w:t>
      </w:r>
      <w:proofErr w:type="spellEnd"/>
      <w:r w:rsidRPr="00672C17">
        <w:rPr>
          <w:rFonts w:cstheme="minorHAnsi"/>
          <w:lang w:val="en-US"/>
        </w:rPr>
        <w:t xml:space="preserve"> 2009, Papineau 1999.</w:t>
      </w:r>
    </w:p>
  </w:footnote>
  <w:footnote w:id="2">
    <w:p w14:paraId="0F7FF7E8" w14:textId="0B364411" w:rsidR="00266F4A" w:rsidRPr="00672C17" w:rsidRDefault="00266F4A" w:rsidP="00B70F54">
      <w:pPr>
        <w:pStyle w:val="FootnoteText"/>
        <w:spacing w:line="480" w:lineRule="auto"/>
        <w:rPr>
          <w:rFonts w:cstheme="minorHAnsi"/>
        </w:rPr>
      </w:pPr>
      <w:r w:rsidRPr="00672C17">
        <w:rPr>
          <w:rStyle w:val="FootnoteReference"/>
          <w:rFonts w:cstheme="minorHAnsi"/>
        </w:rPr>
        <w:footnoteRef/>
      </w:r>
      <w:r w:rsidRPr="00672C17">
        <w:rPr>
          <w:rFonts w:cstheme="minorHAnsi"/>
        </w:rPr>
        <w:t xml:space="preserve"> </w:t>
      </w:r>
      <w:proofErr w:type="spellStart"/>
      <w:r w:rsidRPr="00672C17">
        <w:rPr>
          <w:rFonts w:cstheme="minorHAnsi"/>
        </w:rPr>
        <w:t>Gibbard</w:t>
      </w:r>
      <w:proofErr w:type="spellEnd"/>
      <w:r w:rsidRPr="00672C17">
        <w:rPr>
          <w:rFonts w:cstheme="minorHAnsi"/>
        </w:rPr>
        <w:t xml:space="preserve"> (1990: 38-9), Hedden (2015: ch.6), </w:t>
      </w:r>
      <w:r>
        <w:rPr>
          <w:rFonts w:cstheme="minorHAnsi"/>
        </w:rPr>
        <w:t xml:space="preserve">Portmore (2011: 63), </w:t>
      </w:r>
      <w:r w:rsidRPr="00672C17">
        <w:rPr>
          <w:rFonts w:cstheme="minorHAnsi"/>
        </w:rPr>
        <w:t xml:space="preserve">Scanlon (1998: 21), and Smith (2013: 60) endorse claims like this.  </w:t>
      </w:r>
      <w:proofErr w:type="spellStart"/>
      <w:r w:rsidRPr="00672C17">
        <w:rPr>
          <w:rFonts w:cstheme="minorHAnsi"/>
        </w:rPr>
        <w:t>Gibbard</w:t>
      </w:r>
      <w:proofErr w:type="spellEnd"/>
      <w:r w:rsidRPr="00672C17">
        <w:rPr>
          <w:rFonts w:cstheme="minorHAnsi"/>
        </w:rPr>
        <w:t xml:space="preserve">, </w:t>
      </w:r>
      <w:r>
        <w:rPr>
          <w:rFonts w:cstheme="minorHAnsi"/>
        </w:rPr>
        <w:t xml:space="preserve">Portmore, </w:t>
      </w:r>
      <w:r w:rsidRPr="00672C17">
        <w:rPr>
          <w:rFonts w:cstheme="minorHAnsi"/>
        </w:rPr>
        <w:t xml:space="preserve">Scanlon, and Smith do not defend them at length. Hedden’s view, which concerns what he calls the ‘rational ought’, depends on a kind of mentalism which we would reject as applied to reasons. </w:t>
      </w:r>
    </w:p>
  </w:footnote>
  <w:footnote w:id="3">
    <w:p w14:paraId="6912DB17" w14:textId="3908271F" w:rsidR="00266F4A" w:rsidRPr="00672C17" w:rsidRDefault="00266F4A" w:rsidP="00B70F54">
      <w:pPr>
        <w:pStyle w:val="FootnoteText"/>
        <w:spacing w:line="480" w:lineRule="auto"/>
        <w:rPr>
          <w:rFonts w:cstheme="minorHAnsi"/>
          <w:lang w:val="en-US"/>
        </w:rPr>
      </w:pPr>
      <w:r w:rsidRPr="00672C17">
        <w:rPr>
          <w:rStyle w:val="FootnoteReference"/>
          <w:rFonts w:cstheme="minorHAnsi"/>
        </w:rPr>
        <w:footnoteRef/>
      </w:r>
      <w:r w:rsidRPr="00672C17">
        <w:rPr>
          <w:rFonts w:cstheme="minorHAnsi"/>
        </w:rPr>
        <w:t xml:space="preserve"> </w:t>
      </w:r>
      <w:r w:rsidRPr="00672C17">
        <w:rPr>
          <w:rFonts w:cstheme="minorHAnsi"/>
          <w:lang w:val="en-US"/>
        </w:rPr>
        <w:t xml:space="preserve">Dancy (2018: 4) says that ‘it seems just obvious’ that reasons to intend derive from reasons to act. </w:t>
      </w:r>
    </w:p>
  </w:footnote>
  <w:footnote w:id="4">
    <w:p w14:paraId="2193A923" w14:textId="344BB5DE" w:rsidR="00266F4A" w:rsidRPr="00672C17" w:rsidRDefault="00266F4A" w:rsidP="00B70F54">
      <w:pPr>
        <w:pStyle w:val="FootnoteText"/>
        <w:spacing w:line="480" w:lineRule="auto"/>
        <w:rPr>
          <w:rFonts w:cstheme="minorHAnsi"/>
        </w:rPr>
      </w:pPr>
      <w:r w:rsidRPr="00672C17">
        <w:rPr>
          <w:rStyle w:val="FootnoteReference"/>
          <w:rFonts w:cstheme="minorHAnsi"/>
        </w:rPr>
        <w:footnoteRef/>
      </w:r>
      <w:r w:rsidRPr="00672C17">
        <w:rPr>
          <w:rFonts w:cstheme="minorHAnsi"/>
        </w:rPr>
        <w:t xml:space="preserve"> Versions of the Special Hypothesis vary, for instance, on the relation between the act-type for which there is a reason and the content of the intention for which that reason is a reason. </w:t>
      </w:r>
    </w:p>
  </w:footnote>
  <w:footnote w:id="5">
    <w:p w14:paraId="7E2B6977" w14:textId="7861DDFF" w:rsidR="00266F4A" w:rsidRPr="008F12B8" w:rsidRDefault="00266F4A" w:rsidP="008F12B8">
      <w:pPr>
        <w:pStyle w:val="FootnoteText"/>
        <w:spacing w:line="480" w:lineRule="auto"/>
        <w:rPr>
          <w:lang w:val="en-US"/>
        </w:rPr>
      </w:pPr>
      <w:r>
        <w:rPr>
          <w:rStyle w:val="FootnoteReference"/>
        </w:rPr>
        <w:footnoteRef/>
      </w:r>
      <w:r>
        <w:t xml:space="preserve"> The first of these claims is the ‘Simple View’, the second is the ‘Single Phenomenon View’. See Bratman 1987.</w:t>
      </w:r>
    </w:p>
  </w:footnote>
  <w:footnote w:id="6">
    <w:p w14:paraId="3A8FE24D" w14:textId="77777777" w:rsidR="00266F4A" w:rsidRPr="00672C17" w:rsidRDefault="00266F4A" w:rsidP="000529FC">
      <w:pPr>
        <w:pStyle w:val="FootnoteText"/>
        <w:spacing w:line="480" w:lineRule="auto"/>
        <w:rPr>
          <w:rFonts w:cstheme="minorHAnsi"/>
        </w:rPr>
      </w:pPr>
      <w:r w:rsidRPr="00672C17">
        <w:rPr>
          <w:rStyle w:val="FootnoteReference"/>
          <w:rFonts w:cstheme="minorHAnsi"/>
        </w:rPr>
        <w:footnoteRef/>
      </w:r>
      <w:r w:rsidRPr="00672C17">
        <w:rPr>
          <w:rFonts w:cstheme="minorHAnsi"/>
        </w:rPr>
        <w:t xml:space="preserve"> We hope these remarks on action and intention are relatively uncontroversial; they fit with, but do not presuppose, the influential ‘planning theory’ of intention (Bratman 1987). For general discussion, see </w:t>
      </w:r>
      <w:proofErr w:type="spellStart"/>
      <w:r w:rsidRPr="00672C17">
        <w:rPr>
          <w:rFonts w:cstheme="minorHAnsi"/>
        </w:rPr>
        <w:t>Setiya</w:t>
      </w:r>
      <w:proofErr w:type="spellEnd"/>
      <w:r w:rsidRPr="00672C17">
        <w:rPr>
          <w:rFonts w:cstheme="minorHAnsi"/>
        </w:rPr>
        <w:t xml:space="preserve"> 2018 and Wilson and </w:t>
      </w:r>
      <w:proofErr w:type="spellStart"/>
      <w:r w:rsidRPr="00672C17">
        <w:rPr>
          <w:rFonts w:cstheme="minorHAnsi"/>
        </w:rPr>
        <w:t>Shpall</w:t>
      </w:r>
      <w:proofErr w:type="spellEnd"/>
      <w:r w:rsidRPr="00672C17">
        <w:rPr>
          <w:rFonts w:cstheme="minorHAnsi"/>
        </w:rPr>
        <w:t xml:space="preserve"> 2016.</w:t>
      </w:r>
    </w:p>
  </w:footnote>
  <w:footnote w:id="7">
    <w:p w14:paraId="10311004" w14:textId="5397FBC9" w:rsidR="00266F4A" w:rsidRPr="00672C17" w:rsidRDefault="00266F4A" w:rsidP="008F12B8">
      <w:pPr>
        <w:pStyle w:val="FootnoteText"/>
        <w:spacing w:line="480" w:lineRule="auto"/>
        <w:rPr>
          <w:rFonts w:cstheme="minorHAnsi"/>
        </w:rPr>
      </w:pPr>
      <w:r w:rsidRPr="00672C17">
        <w:rPr>
          <w:rStyle w:val="FootnoteReference"/>
          <w:rFonts w:cstheme="minorHAnsi"/>
        </w:rPr>
        <w:footnoteRef/>
      </w:r>
      <w:r w:rsidRPr="00672C17">
        <w:rPr>
          <w:rFonts w:cstheme="minorHAnsi"/>
        </w:rPr>
        <w:t xml:space="preserve"> </w:t>
      </w:r>
      <w:r>
        <w:rPr>
          <w:rFonts w:cstheme="minorHAnsi"/>
        </w:rPr>
        <w:t xml:space="preserve">That is, </w:t>
      </w:r>
      <w:r w:rsidRPr="00672C17">
        <w:rPr>
          <w:rFonts w:cstheme="minorHAnsi"/>
        </w:rPr>
        <w:t xml:space="preserve">you cannot intentionally decide on a particular course of </w:t>
      </w:r>
      <w:proofErr w:type="gramStart"/>
      <w:r w:rsidRPr="00672C17">
        <w:rPr>
          <w:rFonts w:cstheme="minorHAnsi"/>
        </w:rPr>
        <w:t>action, or</w:t>
      </w:r>
      <w:proofErr w:type="gramEnd"/>
      <w:r w:rsidRPr="00672C17">
        <w:rPr>
          <w:rFonts w:cstheme="minorHAnsi"/>
        </w:rPr>
        <w:t xml:space="preserve"> judge a particular proposition true. </w:t>
      </w:r>
      <w:r>
        <w:rPr>
          <w:rFonts w:cstheme="minorHAnsi"/>
        </w:rPr>
        <w:t>M</w:t>
      </w:r>
      <w:r w:rsidRPr="00672C17">
        <w:rPr>
          <w:rFonts w:cstheme="minorHAnsi"/>
        </w:rPr>
        <w:t>any authors who regard judging and deciding as acts</w:t>
      </w:r>
      <w:r>
        <w:rPr>
          <w:rFonts w:cstheme="minorHAnsi"/>
        </w:rPr>
        <w:t xml:space="preserve"> accept this point</w:t>
      </w:r>
      <w:r w:rsidRPr="00672C17">
        <w:rPr>
          <w:rFonts w:cstheme="minorHAnsi"/>
        </w:rPr>
        <w:t xml:space="preserve">, e.g. </w:t>
      </w:r>
      <w:proofErr w:type="spellStart"/>
      <w:r w:rsidRPr="00672C17">
        <w:rPr>
          <w:rFonts w:cstheme="minorHAnsi"/>
        </w:rPr>
        <w:t>Hieronymi</w:t>
      </w:r>
      <w:proofErr w:type="spellEnd"/>
      <w:r w:rsidRPr="00672C17">
        <w:rPr>
          <w:rFonts w:cstheme="minorHAnsi"/>
        </w:rPr>
        <w:t xml:space="preserve"> (2006)</w:t>
      </w:r>
      <w:r>
        <w:rPr>
          <w:rFonts w:cstheme="minorHAnsi"/>
        </w:rPr>
        <w:t>, McHugh (</w:t>
      </w:r>
      <w:r w:rsidR="00A65DFC">
        <w:rPr>
          <w:rFonts w:cstheme="minorHAnsi"/>
        </w:rPr>
        <w:t>201</w:t>
      </w:r>
      <w:r w:rsidR="001C47DB">
        <w:rPr>
          <w:rFonts w:cstheme="minorHAnsi"/>
        </w:rPr>
        <w:t>1</w:t>
      </w:r>
      <w:r>
        <w:rPr>
          <w:rFonts w:cstheme="minorHAnsi"/>
        </w:rPr>
        <w:t>)</w:t>
      </w:r>
      <w:r w:rsidRPr="00672C17">
        <w:rPr>
          <w:rFonts w:cstheme="minorHAnsi"/>
        </w:rPr>
        <w:t>.</w:t>
      </w:r>
    </w:p>
  </w:footnote>
  <w:footnote w:id="8">
    <w:p w14:paraId="5E452FE8" w14:textId="737B3138" w:rsidR="00244569" w:rsidRPr="00672C17" w:rsidRDefault="00244569" w:rsidP="00244569">
      <w:pPr>
        <w:pStyle w:val="FootnoteText"/>
        <w:spacing w:line="480" w:lineRule="auto"/>
        <w:rPr>
          <w:rFonts w:cstheme="minorHAnsi"/>
        </w:rPr>
      </w:pPr>
      <w:r w:rsidRPr="00672C17">
        <w:rPr>
          <w:rStyle w:val="FootnoteReference"/>
          <w:rFonts w:cstheme="minorHAnsi"/>
        </w:rPr>
        <w:footnoteRef/>
      </w:r>
      <w:r w:rsidRPr="00672C17">
        <w:rPr>
          <w:rFonts w:cstheme="minorHAnsi"/>
        </w:rPr>
        <w:t xml:space="preserve"> For discussion see </w:t>
      </w:r>
      <w:proofErr w:type="spellStart"/>
      <w:r w:rsidRPr="00672C17">
        <w:rPr>
          <w:rFonts w:cstheme="minorHAnsi"/>
        </w:rPr>
        <w:t>Kiesewetter</w:t>
      </w:r>
      <w:proofErr w:type="spellEnd"/>
      <w:r w:rsidRPr="00672C17">
        <w:rPr>
          <w:rFonts w:cstheme="minorHAnsi"/>
        </w:rPr>
        <w:t xml:space="preserve"> 2017: 215ff. </w:t>
      </w:r>
    </w:p>
  </w:footnote>
  <w:footnote w:id="9">
    <w:p w14:paraId="2E8320E4" w14:textId="09BD4170" w:rsidR="00266F4A" w:rsidRPr="00672C17" w:rsidRDefault="00266F4A" w:rsidP="00B70F54">
      <w:pPr>
        <w:pStyle w:val="FootnoteText"/>
        <w:spacing w:line="480" w:lineRule="auto"/>
        <w:rPr>
          <w:rFonts w:cstheme="minorHAnsi"/>
        </w:rPr>
      </w:pPr>
      <w:r w:rsidRPr="00672C17">
        <w:rPr>
          <w:rStyle w:val="FootnoteReference"/>
          <w:rFonts w:cstheme="minorHAnsi"/>
        </w:rPr>
        <w:footnoteRef/>
      </w:r>
      <w:r w:rsidRPr="00672C17">
        <w:rPr>
          <w:rFonts w:cstheme="minorHAnsi"/>
        </w:rPr>
        <w:t xml:space="preserve"> Cf. Broome (2013). We do not deny that reasons which are derivative in </w:t>
      </w:r>
      <w:r>
        <w:rPr>
          <w:rFonts w:cstheme="minorHAnsi"/>
        </w:rPr>
        <w:t>weaker senses</w:t>
      </w:r>
      <w:r w:rsidRPr="00672C17">
        <w:rPr>
          <w:rFonts w:cstheme="minorHAnsi"/>
        </w:rPr>
        <w:t xml:space="preserve"> might ground criticism. For instance, you can be criticised for failing to act on an instrumental reason, even if you end up achieving the end from which this reason derives.</w:t>
      </w:r>
    </w:p>
  </w:footnote>
  <w:footnote w:id="10">
    <w:p w14:paraId="5964E66C" w14:textId="4AC4A51E" w:rsidR="00266F4A" w:rsidRPr="00672C17" w:rsidRDefault="00266F4A" w:rsidP="00B70F54">
      <w:pPr>
        <w:pStyle w:val="FootnoteText"/>
        <w:spacing w:line="480" w:lineRule="auto"/>
        <w:rPr>
          <w:rFonts w:cstheme="minorHAnsi"/>
        </w:rPr>
      </w:pPr>
      <w:r w:rsidRPr="00672C17">
        <w:rPr>
          <w:rStyle w:val="FootnoteReference"/>
          <w:rFonts w:cstheme="minorHAnsi"/>
        </w:rPr>
        <w:footnoteRef/>
      </w:r>
      <w:r w:rsidRPr="00672C17">
        <w:rPr>
          <w:rFonts w:cstheme="minorHAnsi"/>
        </w:rPr>
        <w:t xml:space="preserve"> </w:t>
      </w:r>
      <w:r w:rsidRPr="00672C17">
        <w:rPr>
          <w:rFonts w:cstheme="minorHAnsi"/>
          <w:lang w:val="en-US"/>
        </w:rPr>
        <w:t xml:space="preserve">One might think that in other cases we can be </w:t>
      </w:r>
      <w:r>
        <w:rPr>
          <w:rFonts w:cstheme="minorHAnsi"/>
          <w:lang w:val="en-US"/>
        </w:rPr>
        <w:t xml:space="preserve">rationally </w:t>
      </w:r>
      <w:proofErr w:type="spellStart"/>
      <w:r>
        <w:rPr>
          <w:rFonts w:cstheme="minorHAnsi"/>
          <w:lang w:val="en-US"/>
        </w:rPr>
        <w:t>criticisable</w:t>
      </w:r>
      <w:proofErr w:type="spellEnd"/>
      <w:r w:rsidRPr="00672C17">
        <w:rPr>
          <w:rFonts w:cstheme="minorHAnsi"/>
          <w:lang w:val="en-US"/>
        </w:rPr>
        <w:t xml:space="preserve"> irrespective of our intentions. We consider this below (§4.3).</w:t>
      </w:r>
    </w:p>
  </w:footnote>
  <w:footnote w:id="11">
    <w:p w14:paraId="6FD267D0" w14:textId="591D6B29" w:rsidR="00266F4A" w:rsidRPr="00672C17" w:rsidRDefault="00266F4A" w:rsidP="00B70F54">
      <w:pPr>
        <w:pStyle w:val="FootnoteText"/>
        <w:spacing w:line="480" w:lineRule="auto"/>
        <w:rPr>
          <w:rFonts w:cstheme="minorHAnsi"/>
        </w:rPr>
      </w:pPr>
      <w:r w:rsidRPr="00672C17">
        <w:rPr>
          <w:rStyle w:val="FootnoteReference"/>
          <w:rFonts w:cstheme="minorHAnsi"/>
        </w:rPr>
        <w:footnoteRef/>
      </w:r>
      <w:r w:rsidRPr="00672C17">
        <w:rPr>
          <w:rFonts w:cstheme="minorHAnsi"/>
        </w:rPr>
        <w:t xml:space="preserve"> For the first view, see, e.g. </w:t>
      </w:r>
      <w:proofErr w:type="spellStart"/>
      <w:r w:rsidRPr="00672C17">
        <w:rPr>
          <w:rFonts w:cstheme="minorHAnsi"/>
        </w:rPr>
        <w:t>Gibbard</w:t>
      </w:r>
      <w:proofErr w:type="spellEnd"/>
      <w:r w:rsidRPr="00672C17">
        <w:rPr>
          <w:rFonts w:cstheme="minorHAnsi"/>
        </w:rPr>
        <w:t xml:space="preserve"> 1990, McHugh and Way 2016, Parfit 2011, Shah 2008. For the second, see, e.g. </w:t>
      </w:r>
      <w:proofErr w:type="spellStart"/>
      <w:r w:rsidRPr="00672C17">
        <w:rPr>
          <w:rFonts w:cstheme="minorHAnsi"/>
        </w:rPr>
        <w:t>Hieronymi</w:t>
      </w:r>
      <w:proofErr w:type="spellEnd"/>
      <w:r w:rsidRPr="00672C17">
        <w:rPr>
          <w:rFonts w:cstheme="minorHAnsi"/>
        </w:rPr>
        <w:t xml:space="preserve"> 2005, Howard </w:t>
      </w:r>
      <w:r>
        <w:rPr>
          <w:rFonts w:cstheme="minorHAnsi"/>
        </w:rPr>
        <w:t>2019</w:t>
      </w:r>
      <w:r w:rsidRPr="00672C17">
        <w:rPr>
          <w:rFonts w:cstheme="minorHAnsi"/>
        </w:rPr>
        <w:t>, Schroeder 2007.</w:t>
      </w:r>
    </w:p>
    <w:p w14:paraId="6DFC2AD6" w14:textId="2EE65817" w:rsidR="00266F4A" w:rsidRPr="00672C17" w:rsidRDefault="00266F4A" w:rsidP="00B70F54">
      <w:pPr>
        <w:pStyle w:val="FootnoteText"/>
        <w:spacing w:line="480" w:lineRule="auto"/>
        <w:rPr>
          <w:rFonts w:cstheme="minorHAnsi"/>
        </w:rPr>
      </w:pPr>
      <w:r w:rsidRPr="00672C17">
        <w:rPr>
          <w:rFonts w:cstheme="minorHAnsi"/>
        </w:rPr>
        <w:t>The Special Hypothesis may require further amendments too. For example, if you think ‘reason to φ’ implies ‘can φ’ but ‘reason to intend to φ’ does not, you might add the condition that the agent can perform the action. For simplicity we ignore this possibility.</w:t>
      </w:r>
    </w:p>
  </w:footnote>
  <w:footnote w:id="12">
    <w:p w14:paraId="5ECA4810" w14:textId="6A2CF930" w:rsidR="00266F4A" w:rsidRPr="00672C17" w:rsidRDefault="00266F4A" w:rsidP="00B70F54">
      <w:pPr>
        <w:pStyle w:val="FootnoteText"/>
        <w:spacing w:line="480" w:lineRule="auto"/>
        <w:rPr>
          <w:rFonts w:cstheme="minorHAnsi"/>
        </w:rPr>
      </w:pPr>
      <w:r w:rsidRPr="00672C17">
        <w:rPr>
          <w:rStyle w:val="FootnoteReference"/>
          <w:rFonts w:cstheme="minorHAnsi"/>
        </w:rPr>
        <w:footnoteRef/>
      </w:r>
      <w:r w:rsidRPr="00672C17">
        <w:rPr>
          <w:rFonts w:cstheme="minorHAnsi"/>
        </w:rPr>
        <w:t xml:space="preserve"> However, the view may appeal to defenders of the view that intentional action is prior to intention. See, e.g. Thompson 2008, McDowell 2011 and for discussion </w:t>
      </w:r>
      <w:proofErr w:type="spellStart"/>
      <w:r w:rsidRPr="00672C17">
        <w:rPr>
          <w:rFonts w:cstheme="minorHAnsi"/>
        </w:rPr>
        <w:t>Setiya</w:t>
      </w:r>
      <w:proofErr w:type="spellEnd"/>
      <w:r w:rsidRPr="00672C17">
        <w:rPr>
          <w:rFonts w:cstheme="minorHAnsi"/>
        </w:rPr>
        <w:t xml:space="preserve"> 2018.</w:t>
      </w:r>
    </w:p>
  </w:footnote>
  <w:footnote w:id="13">
    <w:p w14:paraId="419B9137" w14:textId="576B2B97" w:rsidR="00266F4A" w:rsidRPr="00672C17" w:rsidRDefault="00266F4A" w:rsidP="00AE57DD">
      <w:pPr>
        <w:pStyle w:val="FootnoteText"/>
        <w:spacing w:line="480" w:lineRule="auto"/>
        <w:rPr>
          <w:rFonts w:cstheme="minorHAnsi"/>
        </w:rPr>
      </w:pPr>
      <w:r w:rsidRPr="00672C17">
        <w:rPr>
          <w:rStyle w:val="FootnoteReference"/>
          <w:rFonts w:cstheme="minorHAnsi"/>
        </w:rPr>
        <w:footnoteRef/>
      </w:r>
      <w:r w:rsidRPr="00672C17">
        <w:rPr>
          <w:rFonts w:cstheme="minorHAnsi"/>
        </w:rPr>
        <w:t xml:space="preserve"> </w:t>
      </w:r>
      <w:r>
        <w:rPr>
          <w:rFonts w:cstheme="minorHAnsi"/>
        </w:rPr>
        <w:t>For versions of the first assumption,</w:t>
      </w:r>
      <w:r w:rsidR="00F13C03">
        <w:rPr>
          <w:rFonts w:cstheme="minorHAnsi"/>
        </w:rPr>
        <w:t xml:space="preserve"> and responses to objections,</w:t>
      </w:r>
      <w:r>
        <w:rPr>
          <w:rFonts w:cstheme="minorHAnsi"/>
        </w:rPr>
        <w:t xml:space="preserve"> see </w:t>
      </w:r>
      <w:proofErr w:type="spellStart"/>
      <w:r>
        <w:rPr>
          <w:rFonts w:cstheme="minorHAnsi"/>
        </w:rPr>
        <w:t>Asarnow</w:t>
      </w:r>
      <w:proofErr w:type="spellEnd"/>
      <w:r>
        <w:rPr>
          <w:rFonts w:cstheme="minorHAnsi"/>
        </w:rPr>
        <w:t xml:space="preserve"> 2016, </w:t>
      </w:r>
      <w:proofErr w:type="spellStart"/>
      <w:r w:rsidRPr="00672C17">
        <w:rPr>
          <w:rFonts w:cstheme="minorHAnsi"/>
        </w:rPr>
        <w:t>Hieronymi</w:t>
      </w:r>
      <w:proofErr w:type="spellEnd"/>
      <w:r w:rsidRPr="00672C17">
        <w:rPr>
          <w:rFonts w:cstheme="minorHAnsi"/>
        </w:rPr>
        <w:t xml:space="preserve"> 2005, McHugh and Way 2016</w:t>
      </w:r>
      <w:r>
        <w:rPr>
          <w:rFonts w:cstheme="minorHAnsi"/>
        </w:rPr>
        <w:t xml:space="preserve">, </w:t>
      </w:r>
      <w:proofErr w:type="spellStart"/>
      <w:r w:rsidRPr="00672C17">
        <w:rPr>
          <w:rFonts w:cstheme="minorHAnsi"/>
        </w:rPr>
        <w:t>Paakkunainen</w:t>
      </w:r>
      <w:proofErr w:type="spellEnd"/>
      <w:r w:rsidRPr="00672C17">
        <w:rPr>
          <w:rFonts w:cstheme="minorHAnsi"/>
        </w:rPr>
        <w:t xml:space="preserve"> 2017</w:t>
      </w:r>
      <w:r>
        <w:rPr>
          <w:rFonts w:cstheme="minorHAnsi"/>
        </w:rPr>
        <w:t xml:space="preserve">, </w:t>
      </w:r>
      <w:proofErr w:type="spellStart"/>
      <w:r w:rsidRPr="00672C17">
        <w:rPr>
          <w:rFonts w:cstheme="minorHAnsi"/>
        </w:rPr>
        <w:t>Setiya</w:t>
      </w:r>
      <w:proofErr w:type="spellEnd"/>
      <w:r w:rsidRPr="00672C17">
        <w:rPr>
          <w:rFonts w:cstheme="minorHAnsi"/>
        </w:rPr>
        <w:t xml:space="preserve"> 2007, Schroeder 2007, </w:t>
      </w:r>
      <w:r>
        <w:rPr>
          <w:rFonts w:cstheme="minorHAnsi"/>
        </w:rPr>
        <w:t xml:space="preserve">Silverstein 2016, </w:t>
      </w:r>
      <w:r w:rsidRPr="00672C17">
        <w:rPr>
          <w:rFonts w:cstheme="minorHAnsi"/>
        </w:rPr>
        <w:t>Williams 1981</w:t>
      </w:r>
      <w:r>
        <w:rPr>
          <w:rFonts w:cstheme="minorHAnsi"/>
        </w:rPr>
        <w:t>. For versions of the second,</w:t>
      </w:r>
      <w:r w:rsidR="00F13C03">
        <w:rPr>
          <w:rFonts w:cstheme="minorHAnsi"/>
        </w:rPr>
        <w:t xml:space="preserve"> and responses to objections,</w:t>
      </w:r>
      <w:r>
        <w:rPr>
          <w:rFonts w:cstheme="minorHAnsi"/>
        </w:rPr>
        <w:t xml:space="preserve"> see </w:t>
      </w:r>
      <w:proofErr w:type="spellStart"/>
      <w:r>
        <w:rPr>
          <w:rFonts w:cstheme="minorHAnsi"/>
        </w:rPr>
        <w:t>Kiesewetter</w:t>
      </w:r>
      <w:proofErr w:type="spellEnd"/>
      <w:r>
        <w:rPr>
          <w:rFonts w:cstheme="minorHAnsi"/>
        </w:rPr>
        <w:t xml:space="preserve"> 2017, </w:t>
      </w:r>
      <w:proofErr w:type="spellStart"/>
      <w:r>
        <w:rPr>
          <w:rFonts w:cstheme="minorHAnsi"/>
        </w:rPr>
        <w:t>Kolodny</w:t>
      </w:r>
      <w:proofErr w:type="spellEnd"/>
      <w:r>
        <w:rPr>
          <w:rFonts w:cstheme="minorHAnsi"/>
        </w:rPr>
        <w:t xml:space="preserve"> 2005, Lord 2018, </w:t>
      </w:r>
      <w:r w:rsidRPr="00672C17">
        <w:rPr>
          <w:rFonts w:cstheme="minorHAnsi"/>
        </w:rPr>
        <w:t>Parfit 2011</w:t>
      </w:r>
      <w:r>
        <w:rPr>
          <w:rFonts w:cstheme="minorHAnsi"/>
        </w:rPr>
        <w:t xml:space="preserve">, Raz 2011, Shah 2006, </w:t>
      </w:r>
      <w:r w:rsidRPr="00672C17">
        <w:rPr>
          <w:rFonts w:cstheme="minorHAnsi"/>
        </w:rPr>
        <w:t>Way and Whiting 2016</w:t>
      </w:r>
      <w:r>
        <w:rPr>
          <w:rFonts w:cstheme="minorHAnsi"/>
        </w:rPr>
        <w:t>, Williams 1981.</w:t>
      </w:r>
    </w:p>
  </w:footnote>
  <w:footnote w:id="14">
    <w:p w14:paraId="5B079546" w14:textId="221FEA2E" w:rsidR="00266F4A" w:rsidRPr="00672C17" w:rsidRDefault="00266F4A" w:rsidP="00B70F54">
      <w:pPr>
        <w:pStyle w:val="FootnoteText"/>
        <w:spacing w:line="480" w:lineRule="auto"/>
        <w:rPr>
          <w:rFonts w:cstheme="minorHAnsi"/>
          <w:lang w:val="en-US"/>
        </w:rPr>
      </w:pPr>
      <w:r w:rsidRPr="00672C17">
        <w:rPr>
          <w:rStyle w:val="FootnoteReference"/>
          <w:rFonts w:cstheme="minorHAnsi"/>
        </w:rPr>
        <w:footnoteRef/>
      </w:r>
      <w:r w:rsidRPr="00672C17">
        <w:rPr>
          <w:rFonts w:cstheme="minorHAnsi"/>
        </w:rPr>
        <w:t xml:space="preserve"> </w:t>
      </w:r>
      <w:r w:rsidRPr="00672C17">
        <w:rPr>
          <w:rFonts w:cstheme="minorHAnsi"/>
          <w:lang w:val="en-US"/>
        </w:rPr>
        <w:t>In the rest of this section, we generally allow context to disambiguate between motivating and normative reasons.</w:t>
      </w:r>
    </w:p>
  </w:footnote>
  <w:footnote w:id="15">
    <w:p w14:paraId="51244250" w14:textId="6B568545" w:rsidR="00266F4A" w:rsidRPr="00672C17" w:rsidRDefault="00266F4A" w:rsidP="00B70F54">
      <w:pPr>
        <w:pStyle w:val="FootnoteText"/>
        <w:spacing w:line="480" w:lineRule="auto"/>
        <w:rPr>
          <w:rFonts w:cstheme="minorHAnsi"/>
        </w:rPr>
      </w:pPr>
      <w:r w:rsidRPr="00672C17">
        <w:rPr>
          <w:rStyle w:val="FootnoteReference"/>
          <w:rFonts w:cstheme="minorHAnsi"/>
        </w:rPr>
        <w:footnoteRef/>
      </w:r>
      <w:r w:rsidRPr="00672C17">
        <w:rPr>
          <w:rFonts w:cstheme="minorHAnsi"/>
        </w:rPr>
        <w:t xml:space="preserve"> Cf. Davidson </w:t>
      </w:r>
      <w:r w:rsidR="00E32517" w:rsidRPr="00672C17">
        <w:rPr>
          <w:rFonts w:cstheme="minorHAnsi"/>
        </w:rPr>
        <w:t>19</w:t>
      </w:r>
      <w:r w:rsidR="00E32517">
        <w:rPr>
          <w:rFonts w:cstheme="minorHAnsi"/>
        </w:rPr>
        <w:t>78</w:t>
      </w:r>
      <w:r w:rsidRPr="00672C17">
        <w:rPr>
          <w:rFonts w:cstheme="minorHAnsi"/>
        </w:rPr>
        <w:t xml:space="preserve">, </w:t>
      </w:r>
      <w:proofErr w:type="spellStart"/>
      <w:r w:rsidRPr="00672C17">
        <w:rPr>
          <w:rFonts w:cstheme="minorHAnsi"/>
        </w:rPr>
        <w:t>Setiya</w:t>
      </w:r>
      <w:proofErr w:type="spellEnd"/>
      <w:r w:rsidRPr="00672C17">
        <w:rPr>
          <w:rFonts w:cstheme="minorHAnsi"/>
        </w:rPr>
        <w:t xml:space="preserve"> 2007, </w:t>
      </w:r>
      <w:proofErr w:type="spellStart"/>
      <w:r w:rsidRPr="00672C17">
        <w:rPr>
          <w:rFonts w:cstheme="minorHAnsi"/>
        </w:rPr>
        <w:t>Hieronymi</w:t>
      </w:r>
      <w:proofErr w:type="spellEnd"/>
      <w:r w:rsidRPr="00672C17">
        <w:rPr>
          <w:rFonts w:cstheme="minorHAnsi"/>
        </w:rPr>
        <w:t xml:space="preserve"> 2011.</w:t>
      </w:r>
    </w:p>
  </w:footnote>
  <w:footnote w:id="16">
    <w:p w14:paraId="3AF8F575" w14:textId="2D465D0E" w:rsidR="00266F4A" w:rsidRPr="000E6316" w:rsidRDefault="00266F4A" w:rsidP="00B70F54">
      <w:pPr>
        <w:pStyle w:val="FootnoteText"/>
        <w:spacing w:line="480" w:lineRule="auto"/>
        <w:rPr>
          <w:rFonts w:cstheme="minorHAnsi"/>
          <w:color w:val="C00000"/>
          <w:lang w:val="en-US"/>
        </w:rPr>
      </w:pPr>
      <w:r w:rsidRPr="00672C17">
        <w:rPr>
          <w:rStyle w:val="FootnoteReference"/>
          <w:rFonts w:cstheme="minorHAnsi"/>
        </w:rPr>
        <w:footnoteRef/>
      </w:r>
      <w:r w:rsidRPr="00672C17">
        <w:rPr>
          <w:rFonts w:cstheme="minorHAnsi"/>
        </w:rPr>
        <w:t xml:space="preserve"> </w:t>
      </w:r>
      <w:r w:rsidRPr="00672C17">
        <w:rPr>
          <w:rFonts w:cstheme="minorHAnsi"/>
          <w:lang w:val="en-US"/>
        </w:rPr>
        <w:t xml:space="preserve">It may not be appropriate to intend to </w:t>
      </w:r>
      <w:r w:rsidRPr="00672C17">
        <w:rPr>
          <w:rFonts w:cstheme="minorHAnsi"/>
        </w:rPr>
        <w:t xml:space="preserve">φ for the reason that </w:t>
      </w:r>
      <w:r w:rsidRPr="00672C17">
        <w:rPr>
          <w:rFonts w:cstheme="minorHAnsi"/>
          <w:i/>
        </w:rPr>
        <w:t>p</w:t>
      </w:r>
      <w:r w:rsidRPr="00672C17">
        <w:rPr>
          <w:rFonts w:cstheme="minorHAnsi"/>
        </w:rPr>
        <w:t xml:space="preserve">, if </w:t>
      </w:r>
      <w:r w:rsidRPr="00672C17">
        <w:rPr>
          <w:rFonts w:cstheme="minorHAnsi"/>
          <w:i/>
        </w:rPr>
        <w:t>p</w:t>
      </w:r>
      <w:r w:rsidRPr="00672C17">
        <w:rPr>
          <w:rFonts w:cstheme="minorHAnsi"/>
        </w:rPr>
        <w:t xml:space="preserve"> is an outweighed reason to φ. However, it will be still be appropriate to treat </w:t>
      </w:r>
      <w:r w:rsidRPr="00672C17">
        <w:rPr>
          <w:rFonts w:cstheme="minorHAnsi"/>
          <w:i/>
        </w:rPr>
        <w:t>p</w:t>
      </w:r>
      <w:r w:rsidRPr="00672C17">
        <w:rPr>
          <w:rFonts w:cstheme="minorHAnsi"/>
        </w:rPr>
        <w:t xml:space="preserve"> as a reason to intend to φ</w:t>
      </w:r>
      <w:r w:rsidR="001D177C">
        <w:rPr>
          <w:rFonts w:cstheme="minorHAnsi"/>
        </w:rPr>
        <w:t xml:space="preserve">. </w:t>
      </w:r>
      <w:r w:rsidR="001D177C" w:rsidRPr="006F4815">
        <w:rPr>
          <w:rFonts w:cstheme="minorHAnsi"/>
          <w:color w:val="000000" w:themeColor="text1"/>
        </w:rPr>
        <w:t>F</w:t>
      </w:r>
      <w:r w:rsidRPr="006F4815">
        <w:rPr>
          <w:rFonts w:cstheme="minorHAnsi"/>
          <w:color w:val="000000" w:themeColor="text1"/>
        </w:rPr>
        <w:t xml:space="preserve">or instance, </w:t>
      </w:r>
      <w:r w:rsidR="001D177C" w:rsidRPr="006F4815">
        <w:rPr>
          <w:rFonts w:cstheme="minorHAnsi"/>
          <w:color w:val="000000" w:themeColor="text1"/>
        </w:rPr>
        <w:t xml:space="preserve">you might </w:t>
      </w:r>
      <w:r w:rsidRPr="006F4815">
        <w:rPr>
          <w:rFonts w:cstheme="minorHAnsi"/>
          <w:color w:val="000000" w:themeColor="text1"/>
        </w:rPr>
        <w:t xml:space="preserve">consider </w:t>
      </w:r>
      <w:r w:rsidRPr="006F4815">
        <w:rPr>
          <w:rFonts w:cstheme="minorHAnsi"/>
          <w:i/>
          <w:color w:val="000000" w:themeColor="text1"/>
        </w:rPr>
        <w:t>p</w:t>
      </w:r>
      <w:r w:rsidRPr="006F4815">
        <w:rPr>
          <w:rFonts w:cstheme="minorHAnsi"/>
          <w:color w:val="000000" w:themeColor="text1"/>
        </w:rPr>
        <w:t xml:space="preserve"> in deliberation about whether to φ.</w:t>
      </w:r>
      <w:r w:rsidR="00CC32F1" w:rsidRPr="006F4815">
        <w:rPr>
          <w:rFonts w:cstheme="minorHAnsi"/>
          <w:color w:val="000000" w:themeColor="text1"/>
        </w:rPr>
        <w:t xml:space="preserve"> </w:t>
      </w:r>
      <w:r w:rsidR="001D177C" w:rsidRPr="006F4815">
        <w:rPr>
          <w:rFonts w:cstheme="minorHAnsi"/>
          <w:color w:val="000000" w:themeColor="text1"/>
        </w:rPr>
        <w:t xml:space="preserve">Since practical deliberation aims at intention (see §3.3), you thereby treat </w:t>
      </w:r>
      <w:r w:rsidR="001D177C" w:rsidRPr="006F4815">
        <w:rPr>
          <w:rFonts w:cstheme="minorHAnsi"/>
          <w:i/>
          <w:iCs/>
          <w:color w:val="000000" w:themeColor="text1"/>
        </w:rPr>
        <w:t xml:space="preserve">p </w:t>
      </w:r>
      <w:r w:rsidR="001D177C" w:rsidRPr="006F4815">
        <w:rPr>
          <w:rFonts w:cstheme="minorHAnsi"/>
          <w:color w:val="000000" w:themeColor="text1"/>
        </w:rPr>
        <w:t xml:space="preserve">as bearing on whether to intend to φ. More generally, if you treat </w:t>
      </w:r>
      <w:r w:rsidR="001D177C" w:rsidRPr="006F4815">
        <w:rPr>
          <w:rFonts w:cstheme="minorHAnsi"/>
          <w:i/>
          <w:iCs/>
          <w:color w:val="000000" w:themeColor="text1"/>
        </w:rPr>
        <w:t>p</w:t>
      </w:r>
      <w:r w:rsidR="001D177C" w:rsidRPr="006F4815">
        <w:rPr>
          <w:rFonts w:cstheme="minorHAnsi"/>
          <w:color w:val="000000" w:themeColor="text1"/>
        </w:rPr>
        <w:t xml:space="preserve"> as bearing on reasoning which aims at a response R, you treat </w:t>
      </w:r>
      <w:r w:rsidR="001D177C" w:rsidRPr="006F4815">
        <w:rPr>
          <w:rFonts w:cstheme="minorHAnsi"/>
          <w:i/>
          <w:iCs/>
          <w:color w:val="000000" w:themeColor="text1"/>
        </w:rPr>
        <w:t>p</w:t>
      </w:r>
      <w:r w:rsidR="001D177C" w:rsidRPr="006F4815">
        <w:rPr>
          <w:rFonts w:cstheme="minorHAnsi"/>
          <w:color w:val="000000" w:themeColor="text1"/>
        </w:rPr>
        <w:t xml:space="preserve"> as bearing on R. </w:t>
      </w:r>
    </w:p>
  </w:footnote>
  <w:footnote w:id="17">
    <w:p w14:paraId="3681B66F" w14:textId="63C25D07" w:rsidR="00266F4A" w:rsidRPr="00672C17" w:rsidRDefault="00266F4A" w:rsidP="00703251">
      <w:pPr>
        <w:pStyle w:val="FootnoteText"/>
        <w:spacing w:line="480" w:lineRule="auto"/>
        <w:rPr>
          <w:rFonts w:cstheme="minorHAnsi"/>
        </w:rPr>
      </w:pPr>
      <w:r w:rsidRPr="00672C17">
        <w:rPr>
          <w:rStyle w:val="FootnoteReference"/>
          <w:rFonts w:cstheme="minorHAnsi"/>
        </w:rPr>
        <w:footnoteRef/>
      </w:r>
      <w:r w:rsidRPr="00672C17">
        <w:rPr>
          <w:rFonts w:cstheme="minorHAnsi"/>
        </w:rPr>
        <w:t xml:space="preserve"> </w:t>
      </w:r>
      <w:r>
        <w:rPr>
          <w:rFonts w:cstheme="minorHAnsi"/>
        </w:rPr>
        <w:t xml:space="preserve">Hornsby (1993) and Heuer (2014) offer putative cases of acting for reasons without acting from an intention.  </w:t>
      </w:r>
      <w:r w:rsidR="00703251" w:rsidRPr="00703251">
        <w:rPr>
          <w:rFonts w:cstheme="minorHAnsi"/>
        </w:rPr>
        <w:t xml:space="preserve">Hornsby focuses on ‘emergency </w:t>
      </w:r>
      <w:proofErr w:type="gramStart"/>
      <w:r w:rsidR="00703251" w:rsidRPr="00703251">
        <w:rPr>
          <w:rFonts w:cstheme="minorHAnsi"/>
        </w:rPr>
        <w:t>cases’</w:t>
      </w:r>
      <w:proofErr w:type="gramEnd"/>
      <w:r w:rsidR="00703251" w:rsidRPr="00703251">
        <w:rPr>
          <w:rFonts w:cstheme="minorHAnsi"/>
        </w:rPr>
        <w:t xml:space="preserve">. If a snowball is about to hit you, she suggests, you might catch it for a reason (that it is about to hit you) without intending to do so. However, forming an intention need not take long, or precede the start of action. If catching the ball is not a mere reflex – if you meant to do it – then it does seem that you must have intended to do it (cf. Heuer 2018). </w:t>
      </w:r>
      <w:r w:rsidR="00703251">
        <w:rPr>
          <w:rFonts w:cstheme="minorHAnsi"/>
        </w:rPr>
        <w:t xml:space="preserve"> Other putative cases</w:t>
      </w:r>
      <w:r>
        <w:rPr>
          <w:rFonts w:cstheme="minorHAnsi"/>
        </w:rPr>
        <w:t xml:space="preserve"> involve intentions that would be in some way </w:t>
      </w:r>
      <w:proofErr w:type="gramStart"/>
      <w:r>
        <w:rPr>
          <w:rFonts w:cstheme="minorHAnsi"/>
        </w:rPr>
        <w:t>counter-productive</w:t>
      </w:r>
      <w:proofErr w:type="gramEnd"/>
      <w:r>
        <w:rPr>
          <w:rFonts w:cstheme="minorHAnsi"/>
        </w:rPr>
        <w:t xml:space="preserve">. Since such cases might also be thought </w:t>
      </w:r>
      <w:proofErr w:type="gramStart"/>
      <w:r>
        <w:rPr>
          <w:rFonts w:cstheme="minorHAnsi"/>
        </w:rPr>
        <w:t>counter-examples</w:t>
      </w:r>
      <w:proofErr w:type="gramEnd"/>
      <w:r>
        <w:rPr>
          <w:rFonts w:cstheme="minorHAnsi"/>
        </w:rPr>
        <w:t xml:space="preserve"> to the Special Hypothesis, we discuss them later (§4). </w:t>
      </w:r>
    </w:p>
  </w:footnote>
  <w:footnote w:id="18">
    <w:p w14:paraId="766223E7" w14:textId="0235CAC4" w:rsidR="00266F4A" w:rsidRPr="00672C17" w:rsidRDefault="00266F4A" w:rsidP="00B70F54">
      <w:pPr>
        <w:pStyle w:val="FootnoteText"/>
        <w:spacing w:line="480" w:lineRule="auto"/>
        <w:rPr>
          <w:rFonts w:cstheme="minorHAnsi"/>
        </w:rPr>
      </w:pPr>
      <w:r w:rsidRPr="00672C17">
        <w:rPr>
          <w:rStyle w:val="FootnoteReference"/>
          <w:rFonts w:cstheme="minorHAnsi"/>
        </w:rPr>
        <w:footnoteRef/>
      </w:r>
      <w:r w:rsidRPr="00672C17">
        <w:rPr>
          <w:rFonts w:cstheme="minorHAnsi"/>
        </w:rPr>
        <w:t xml:space="preserve"> You can also revise an attitude as a result of higher-order reasoning about it, e.g. by considering whether your evidence is sufficient to justify belief. But in doing so you most directly revise your higher-order attitudes. It’s a further step to revising your first-order attitude.</w:t>
      </w:r>
    </w:p>
  </w:footnote>
  <w:footnote w:id="19">
    <w:p w14:paraId="65025396" w14:textId="1041FF63" w:rsidR="009406C3" w:rsidRDefault="009406C3" w:rsidP="009406C3">
      <w:pPr>
        <w:pStyle w:val="FootnoteText"/>
        <w:spacing w:line="480" w:lineRule="auto"/>
      </w:pPr>
      <w:r w:rsidRPr="006F4815">
        <w:rPr>
          <w:rStyle w:val="FootnoteReference"/>
          <w:color w:val="000000" w:themeColor="text1"/>
        </w:rPr>
        <w:footnoteRef/>
      </w:r>
      <w:r w:rsidRPr="006F4815">
        <w:rPr>
          <w:color w:val="000000" w:themeColor="text1"/>
        </w:rPr>
        <w:t xml:space="preserve"> In characterising practical reasoning this way, we do not deny that there is such a thing as reasoning about what you </w:t>
      </w:r>
      <w:proofErr w:type="gramStart"/>
      <w:r w:rsidRPr="006F4815">
        <w:rPr>
          <w:color w:val="000000" w:themeColor="text1"/>
        </w:rPr>
        <w:t>ought, or</w:t>
      </w:r>
      <w:proofErr w:type="gramEnd"/>
      <w:r w:rsidRPr="006F4815">
        <w:rPr>
          <w:color w:val="000000" w:themeColor="text1"/>
        </w:rPr>
        <w:t xml:space="preserve"> have reason to do. We class this as theoretical reasoning, although it can – and should but does not always – inform practical reasoning (cf. Broome 2013: 250; Harman 1986: 77). Nor do we deny that in practical reasoning you might also aim to act – see below (this section).</w:t>
      </w:r>
    </w:p>
  </w:footnote>
  <w:footnote w:id="20">
    <w:p w14:paraId="1FE714E4" w14:textId="00667CF0" w:rsidR="00266F4A" w:rsidRPr="00672C17" w:rsidRDefault="00266F4A" w:rsidP="00B70F54">
      <w:pPr>
        <w:pStyle w:val="FootnoteText"/>
        <w:spacing w:line="480" w:lineRule="auto"/>
        <w:rPr>
          <w:rFonts w:cstheme="minorHAnsi"/>
          <w:lang w:val="en-US"/>
        </w:rPr>
      </w:pPr>
      <w:r w:rsidRPr="00672C17">
        <w:rPr>
          <w:rStyle w:val="FootnoteReference"/>
          <w:rFonts w:cstheme="minorHAnsi"/>
        </w:rPr>
        <w:footnoteRef/>
      </w:r>
      <w:r w:rsidRPr="00672C17">
        <w:rPr>
          <w:rFonts w:cstheme="minorHAnsi"/>
        </w:rPr>
        <w:t xml:space="preserve"> </w:t>
      </w:r>
      <w:r w:rsidRPr="00672C17">
        <w:rPr>
          <w:rFonts w:cstheme="minorHAnsi"/>
          <w:lang w:val="en-US"/>
        </w:rPr>
        <w:t xml:space="preserve">See Fernandez 2016, Dancy 2018, Tenenbaum 2007 and Paul 2013 for discussion. </w:t>
      </w:r>
    </w:p>
  </w:footnote>
  <w:footnote w:id="21">
    <w:p w14:paraId="49145CAA" w14:textId="557CD275" w:rsidR="00266F4A" w:rsidRPr="00AB3537" w:rsidRDefault="00266F4A" w:rsidP="004442FD">
      <w:pPr>
        <w:pStyle w:val="FootnoteText"/>
        <w:spacing w:line="480" w:lineRule="auto"/>
        <w:rPr>
          <w:lang w:val="en-US"/>
        </w:rPr>
      </w:pPr>
      <w:r>
        <w:rPr>
          <w:rStyle w:val="FootnoteReference"/>
        </w:rPr>
        <w:footnoteRef/>
      </w:r>
      <w:r>
        <w:t xml:space="preserve"> We thus acknowledge that our argument here might be used to support the view that practical reasons are fundamentally for intentional actions. But this would require a defence of the Aristotelian thesis.</w:t>
      </w:r>
    </w:p>
  </w:footnote>
  <w:footnote w:id="22">
    <w:p w14:paraId="3978AA6E" w14:textId="22BC6CC0" w:rsidR="00266F4A" w:rsidRPr="00672C17" w:rsidRDefault="00266F4A" w:rsidP="00B70F54">
      <w:pPr>
        <w:pStyle w:val="FootnoteText"/>
        <w:spacing w:line="480" w:lineRule="auto"/>
        <w:rPr>
          <w:rFonts w:cstheme="minorHAnsi"/>
          <w:lang w:val="en-US"/>
        </w:rPr>
      </w:pPr>
      <w:r w:rsidRPr="00672C17">
        <w:rPr>
          <w:rStyle w:val="FootnoteReference"/>
          <w:rFonts w:cstheme="minorHAnsi"/>
        </w:rPr>
        <w:footnoteRef/>
      </w:r>
      <w:r w:rsidRPr="00672C17">
        <w:rPr>
          <w:rFonts w:cstheme="minorHAnsi"/>
        </w:rPr>
        <w:t xml:space="preserve"> </w:t>
      </w:r>
      <w:r w:rsidRPr="00672C17">
        <w:rPr>
          <w:rFonts w:cstheme="minorHAnsi"/>
          <w:lang w:val="en-US"/>
        </w:rPr>
        <w:t>Heuer (2018) suggests that habitual actions might also be examples. However, as she allows, it is less clear that action from habit is done without intention. We therefore focus on the clearer examples. For discussion of habitual action see Owens 2017. We take the points in this section to also answer further putative counter-examples that could be drawn from Heuer’s discussions, including cases in which you have a reason to do something but it doesn’t matter whether you do it intentionally (2018: 877), and cases where a complex action would be impeded by intending each part of it (2014: 306).</w:t>
      </w:r>
    </w:p>
  </w:footnote>
  <w:footnote w:id="23">
    <w:p w14:paraId="50C95DF6" w14:textId="20D3B677" w:rsidR="00046758" w:rsidRPr="000E6316" w:rsidRDefault="00046758" w:rsidP="000E6316">
      <w:pPr>
        <w:pStyle w:val="FootnoteText"/>
        <w:spacing w:line="480" w:lineRule="auto"/>
        <w:rPr>
          <w:rFonts w:cstheme="minorHAnsi"/>
          <w:lang w:val="en-US"/>
        </w:rPr>
      </w:pPr>
      <w:r w:rsidRPr="006F4815">
        <w:rPr>
          <w:rStyle w:val="FootnoteReference"/>
          <w:color w:val="000000" w:themeColor="text1"/>
        </w:rPr>
        <w:footnoteRef/>
      </w:r>
      <w:r w:rsidRPr="006F4815">
        <w:rPr>
          <w:color w:val="000000" w:themeColor="text1"/>
        </w:rPr>
        <w:t xml:space="preserve"> </w:t>
      </w:r>
      <w:r w:rsidRPr="006F4815">
        <w:rPr>
          <w:rFonts w:cstheme="minorHAnsi"/>
          <w:color w:val="000000" w:themeColor="text1"/>
        </w:rPr>
        <w:t xml:space="preserve">In particular, our second argument takes reasons to be potential premises of reasoning, and practical reasoning to be reasoning about what to do (§3.2). It is not clear how reasons against intention which are not reasons against acting could feature in such reasoning. </w:t>
      </w:r>
      <w:r w:rsidRPr="00672C17">
        <w:rPr>
          <w:rFonts w:cstheme="minorHAnsi"/>
          <w:lang w:val="en-US"/>
        </w:rPr>
        <w:t xml:space="preserve">For relevant discussion, see Schroeder (2012), </w:t>
      </w:r>
      <w:proofErr w:type="spellStart"/>
      <w:r w:rsidRPr="00672C17">
        <w:rPr>
          <w:rFonts w:cstheme="minorHAnsi"/>
          <w:lang w:val="en-US"/>
        </w:rPr>
        <w:t>Hieronymi</w:t>
      </w:r>
      <w:proofErr w:type="spellEnd"/>
      <w:r w:rsidRPr="00672C17">
        <w:rPr>
          <w:rFonts w:cstheme="minorHAnsi"/>
          <w:lang w:val="en-US"/>
        </w:rPr>
        <w:t xml:space="preserve"> (2013), and Shah and Silverstein (2013).</w:t>
      </w:r>
    </w:p>
  </w:footnote>
  <w:footnote w:id="24">
    <w:p w14:paraId="3837C5B7" w14:textId="030C8215" w:rsidR="00266F4A" w:rsidRPr="00672C17" w:rsidRDefault="00266F4A" w:rsidP="00B70F54">
      <w:pPr>
        <w:pStyle w:val="FootnoteText"/>
        <w:spacing w:line="480" w:lineRule="auto"/>
        <w:rPr>
          <w:rFonts w:cstheme="minorHAnsi"/>
        </w:rPr>
      </w:pPr>
      <w:r w:rsidRPr="00672C17">
        <w:rPr>
          <w:rStyle w:val="FootnoteReference"/>
          <w:rFonts w:cstheme="minorHAnsi"/>
        </w:rPr>
        <w:footnoteRef/>
      </w:r>
      <w:r w:rsidRPr="00672C17">
        <w:rPr>
          <w:rFonts w:cstheme="minorHAnsi"/>
        </w:rPr>
        <w:t xml:space="preserve"> There are also cases where intending to act undermines the putative </w:t>
      </w:r>
      <w:r w:rsidRPr="00672C17">
        <w:rPr>
          <w:rFonts w:cstheme="minorHAnsi"/>
          <w:i/>
        </w:rPr>
        <w:t>reason</w:t>
      </w:r>
      <w:r w:rsidRPr="00672C17">
        <w:rPr>
          <w:rFonts w:cstheme="minorHAnsi"/>
        </w:rPr>
        <w:t xml:space="preserve"> to act </w:t>
      </w:r>
      <w:r>
        <w:rPr>
          <w:rFonts w:cstheme="minorHAnsi"/>
        </w:rPr>
        <w:t>–</w:t>
      </w:r>
      <w:r w:rsidRPr="00672C17">
        <w:rPr>
          <w:rFonts w:cstheme="minorHAnsi"/>
        </w:rPr>
        <w:t xml:space="preserve"> </w:t>
      </w:r>
      <w:r>
        <w:rPr>
          <w:rFonts w:cstheme="minorHAnsi"/>
        </w:rPr>
        <w:t>as when</w:t>
      </w:r>
      <w:r w:rsidRPr="00672C17">
        <w:rPr>
          <w:rFonts w:cstheme="minorHAnsi"/>
        </w:rPr>
        <w:t xml:space="preserve"> you will get a reward for falling over, but only if you do so unintentionally. We would treat such cases </w:t>
      </w:r>
      <w:r>
        <w:rPr>
          <w:rFonts w:cstheme="minorHAnsi"/>
        </w:rPr>
        <w:t>in the same way</w:t>
      </w:r>
      <w:r w:rsidRPr="00672C17">
        <w:rPr>
          <w:rFonts w:cstheme="minorHAnsi"/>
        </w:rPr>
        <w:t xml:space="preserve">, so do not discuss them separately. </w:t>
      </w:r>
    </w:p>
  </w:footnote>
  <w:footnote w:id="25">
    <w:p w14:paraId="3D1B80A7" w14:textId="444A4F28" w:rsidR="00266F4A" w:rsidRPr="00672C17" w:rsidRDefault="00266F4A" w:rsidP="00B70F54">
      <w:pPr>
        <w:pStyle w:val="FootnoteText"/>
        <w:spacing w:line="480" w:lineRule="auto"/>
        <w:rPr>
          <w:rFonts w:cstheme="minorHAnsi"/>
        </w:rPr>
      </w:pPr>
      <w:r w:rsidRPr="00672C17">
        <w:rPr>
          <w:rStyle w:val="FootnoteReference"/>
          <w:rFonts w:cstheme="minorHAnsi"/>
        </w:rPr>
        <w:footnoteRef/>
      </w:r>
      <w:r w:rsidRPr="00672C17">
        <w:rPr>
          <w:rFonts w:cstheme="minorHAnsi"/>
        </w:rPr>
        <w:t xml:space="preserve"> For further relevant discussion see </w:t>
      </w:r>
      <w:proofErr w:type="spellStart"/>
      <w:r w:rsidRPr="00672C17">
        <w:rPr>
          <w:rFonts w:cstheme="minorHAnsi"/>
        </w:rPr>
        <w:t>Paakkunainen</w:t>
      </w:r>
      <w:proofErr w:type="spellEnd"/>
      <w:r w:rsidRPr="00672C17">
        <w:rPr>
          <w:rFonts w:cstheme="minorHAnsi"/>
        </w:rPr>
        <w:t xml:space="preserve"> 2017.</w:t>
      </w:r>
    </w:p>
  </w:footnote>
  <w:footnote w:id="26">
    <w:p w14:paraId="32F0B5DB" w14:textId="7AA15935" w:rsidR="00266F4A" w:rsidRPr="00672C17" w:rsidRDefault="00266F4A" w:rsidP="00B70F54">
      <w:pPr>
        <w:pStyle w:val="FootnoteText"/>
        <w:spacing w:line="480" w:lineRule="auto"/>
        <w:rPr>
          <w:rFonts w:cstheme="minorHAnsi"/>
        </w:rPr>
      </w:pPr>
      <w:r w:rsidRPr="00672C17">
        <w:rPr>
          <w:rStyle w:val="FootnoteReference"/>
          <w:rFonts w:cstheme="minorHAnsi"/>
        </w:rPr>
        <w:footnoteRef/>
      </w:r>
      <w:r w:rsidRPr="00672C17">
        <w:rPr>
          <w:rFonts w:cstheme="minorHAnsi"/>
        </w:rPr>
        <w:t xml:space="preserve"> Pink (1996) offers a different kind of </w:t>
      </w:r>
      <w:proofErr w:type="gramStart"/>
      <w:r w:rsidRPr="00672C17">
        <w:rPr>
          <w:rFonts w:cstheme="minorHAnsi"/>
        </w:rPr>
        <w:t>counter-example</w:t>
      </w:r>
      <w:proofErr w:type="gramEnd"/>
      <w:r w:rsidRPr="00672C17">
        <w:rPr>
          <w:rFonts w:cstheme="minorHAnsi"/>
        </w:rPr>
        <w:t xml:space="preserve"> to the Special Hypothesis. He argues that </w:t>
      </w:r>
      <w:r w:rsidRPr="00672C17">
        <w:rPr>
          <w:rFonts w:cstheme="minorHAnsi"/>
          <w:i/>
        </w:rPr>
        <w:t>the fact that you now intend</w:t>
      </w:r>
      <w:r w:rsidRPr="00672C17">
        <w:rPr>
          <w:rFonts w:cstheme="minorHAnsi"/>
        </w:rPr>
        <w:t xml:space="preserve"> to φ at a later time t can itself generate reasons to φ at t, since it makes it likely that between now and t you will stake things on your </w:t>
      </w:r>
      <w:proofErr w:type="spellStart"/>
      <w:r w:rsidRPr="00672C17">
        <w:rPr>
          <w:rFonts w:cstheme="minorHAnsi"/>
        </w:rPr>
        <w:t>φing</w:t>
      </w:r>
      <w:proofErr w:type="spellEnd"/>
      <w:r w:rsidRPr="00672C17">
        <w:rPr>
          <w:rFonts w:cstheme="minorHAnsi"/>
        </w:rPr>
        <w:t xml:space="preserve"> at t (e.g. by making plans whose success depends on your </w:t>
      </w:r>
      <w:proofErr w:type="spellStart"/>
      <w:r w:rsidRPr="00672C17">
        <w:rPr>
          <w:rFonts w:cstheme="minorHAnsi"/>
        </w:rPr>
        <w:t>φing</w:t>
      </w:r>
      <w:proofErr w:type="spellEnd"/>
      <w:r w:rsidRPr="00672C17">
        <w:rPr>
          <w:rFonts w:cstheme="minorHAnsi"/>
        </w:rPr>
        <w:t xml:space="preserve"> at t, and inviting others to do so. Cf. </w:t>
      </w:r>
      <w:proofErr w:type="spellStart"/>
      <w:r w:rsidRPr="00672C17">
        <w:rPr>
          <w:rFonts w:cstheme="minorHAnsi"/>
        </w:rPr>
        <w:t>Kolodny</w:t>
      </w:r>
      <w:proofErr w:type="spellEnd"/>
      <w:r w:rsidRPr="00672C17">
        <w:rPr>
          <w:rFonts w:cstheme="minorHAnsi"/>
        </w:rPr>
        <w:t xml:space="preserve"> 200</w:t>
      </w:r>
      <w:r>
        <w:rPr>
          <w:rFonts w:cstheme="minorHAnsi"/>
        </w:rPr>
        <w:t>9</w:t>
      </w:r>
      <w:r w:rsidRPr="00672C17">
        <w:rPr>
          <w:rFonts w:cstheme="minorHAnsi"/>
        </w:rPr>
        <w:t>). Yet the mere fact that you have this intention can’t give you a reason to have it. While we lack the space to discuss this in detail, we suggest that the fact</w:t>
      </w:r>
      <w:r w:rsidR="006B451E">
        <w:rPr>
          <w:rFonts w:cstheme="minorHAnsi"/>
        </w:rPr>
        <w:t>, if it is one,</w:t>
      </w:r>
      <w:r w:rsidRPr="00672C17">
        <w:rPr>
          <w:rFonts w:cstheme="minorHAnsi"/>
        </w:rPr>
        <w:t xml:space="preserve"> that things </w:t>
      </w:r>
      <w:r w:rsidR="006B451E">
        <w:rPr>
          <w:rFonts w:cstheme="minorHAnsi"/>
        </w:rPr>
        <w:t>will</w:t>
      </w:r>
      <w:r w:rsidRPr="00672C17">
        <w:rPr>
          <w:rFonts w:cstheme="minorHAnsi"/>
        </w:rPr>
        <w:t xml:space="preserve"> be staked on your </w:t>
      </w:r>
      <w:proofErr w:type="spellStart"/>
      <w:r w:rsidRPr="00672C17">
        <w:rPr>
          <w:rFonts w:cstheme="minorHAnsi"/>
        </w:rPr>
        <w:t>φing</w:t>
      </w:r>
      <w:proofErr w:type="spellEnd"/>
      <w:r w:rsidRPr="00672C17">
        <w:rPr>
          <w:rFonts w:cstheme="minorHAnsi"/>
        </w:rPr>
        <w:t xml:space="preserve"> at t, is</w:t>
      </w:r>
      <w:r>
        <w:rPr>
          <w:rFonts w:cstheme="minorHAnsi"/>
        </w:rPr>
        <w:t xml:space="preserve"> </w:t>
      </w:r>
      <w:r w:rsidRPr="00672C17">
        <w:rPr>
          <w:rFonts w:cstheme="minorHAnsi"/>
        </w:rPr>
        <w:t xml:space="preserve">a reason both for </w:t>
      </w:r>
      <w:proofErr w:type="spellStart"/>
      <w:r w:rsidRPr="00672C17">
        <w:rPr>
          <w:rFonts w:cstheme="minorHAnsi"/>
        </w:rPr>
        <w:t>φing</w:t>
      </w:r>
      <w:proofErr w:type="spellEnd"/>
      <w:r w:rsidRPr="00672C17">
        <w:rPr>
          <w:rFonts w:cstheme="minorHAnsi"/>
        </w:rPr>
        <w:t xml:space="preserve"> and for intending to φ. That seems plausible: if fail</w:t>
      </w:r>
      <w:r w:rsidR="005407D4">
        <w:rPr>
          <w:rFonts w:cstheme="minorHAnsi"/>
        </w:rPr>
        <w:t>ing</w:t>
      </w:r>
      <w:r w:rsidRPr="00672C17">
        <w:rPr>
          <w:rFonts w:cstheme="minorHAnsi"/>
        </w:rPr>
        <w:t xml:space="preserve"> to φ</w:t>
      </w:r>
      <w:r w:rsidR="005407D4">
        <w:rPr>
          <w:rFonts w:cstheme="minorHAnsi"/>
        </w:rPr>
        <w:t xml:space="preserve"> threatens disaster</w:t>
      </w:r>
      <w:r w:rsidRPr="00672C17">
        <w:rPr>
          <w:rFonts w:cstheme="minorHAnsi"/>
        </w:rPr>
        <w:t xml:space="preserve">, then you have a reason to intend to φ. However, </w:t>
      </w:r>
      <w:r w:rsidR="00431B24">
        <w:rPr>
          <w:rFonts w:cstheme="minorHAnsi"/>
        </w:rPr>
        <w:t>i</w:t>
      </w:r>
      <w:r w:rsidRPr="00672C17">
        <w:rPr>
          <w:rFonts w:cstheme="minorHAnsi"/>
        </w:rPr>
        <w:t>f you are deliberating about whether to φ then you don’t yet have the settled intention to φ</w:t>
      </w:r>
      <w:r w:rsidR="00431B24">
        <w:rPr>
          <w:rFonts w:cstheme="minorHAnsi"/>
        </w:rPr>
        <w:t>,</w:t>
      </w:r>
      <w:r w:rsidR="005407D4">
        <w:rPr>
          <w:rFonts w:cstheme="minorHAnsi"/>
        </w:rPr>
        <w:t xml:space="preserve"> </w:t>
      </w:r>
      <w:r w:rsidR="00431B24">
        <w:rPr>
          <w:rFonts w:cstheme="minorHAnsi"/>
        </w:rPr>
        <w:t>s</w:t>
      </w:r>
      <w:r w:rsidR="00431B24" w:rsidRPr="00672C17">
        <w:rPr>
          <w:rFonts w:cstheme="minorHAnsi"/>
        </w:rPr>
        <w:t xml:space="preserve">o </w:t>
      </w:r>
      <w:r>
        <w:rPr>
          <w:rFonts w:cstheme="minorHAnsi"/>
        </w:rPr>
        <w:t>no</w:t>
      </w:r>
      <w:r w:rsidRPr="00672C17">
        <w:rPr>
          <w:rFonts w:cstheme="minorHAnsi"/>
        </w:rPr>
        <w:t xml:space="preserve"> reasons of the sort Pink describes</w:t>
      </w:r>
      <w:r>
        <w:rPr>
          <w:rFonts w:cstheme="minorHAnsi"/>
        </w:rPr>
        <w:t xml:space="preserve"> are generated</w:t>
      </w:r>
      <w:r w:rsidRPr="00672C17">
        <w:rPr>
          <w:rFonts w:cstheme="minorHAnsi"/>
        </w:rPr>
        <w:t>.</w:t>
      </w:r>
    </w:p>
  </w:footnote>
  <w:footnote w:id="27">
    <w:p w14:paraId="3F9086E6" w14:textId="200C67C1" w:rsidR="00266F4A" w:rsidRPr="00672C17" w:rsidRDefault="00266F4A" w:rsidP="00B70F54">
      <w:pPr>
        <w:pStyle w:val="FootnoteText"/>
        <w:spacing w:line="480" w:lineRule="auto"/>
        <w:rPr>
          <w:rFonts w:cstheme="minorHAnsi"/>
          <w:lang w:val="en-US"/>
        </w:rPr>
      </w:pPr>
      <w:r w:rsidRPr="00672C17">
        <w:rPr>
          <w:rStyle w:val="FootnoteReference"/>
          <w:rFonts w:cstheme="minorHAnsi"/>
        </w:rPr>
        <w:footnoteRef/>
      </w:r>
      <w:r w:rsidRPr="00672C17">
        <w:rPr>
          <w:rFonts w:cstheme="minorHAnsi"/>
        </w:rPr>
        <w:t xml:space="preserve"> </w:t>
      </w:r>
      <w:r w:rsidRPr="00672C17">
        <w:rPr>
          <w:rFonts w:cstheme="minorHAnsi"/>
          <w:lang w:val="en-US"/>
        </w:rPr>
        <w:t xml:space="preserve">Note that such an intention need not be a present-directed intention i.e. an intention directed at the present, </w:t>
      </w:r>
      <w:proofErr w:type="spellStart"/>
      <w:r w:rsidRPr="00672C17">
        <w:rPr>
          <w:rFonts w:cstheme="minorHAnsi"/>
          <w:lang w:val="en-US"/>
        </w:rPr>
        <w:t>conceptualised</w:t>
      </w:r>
      <w:proofErr w:type="spellEnd"/>
      <w:r w:rsidRPr="00672C17">
        <w:rPr>
          <w:rFonts w:cstheme="minorHAnsi"/>
          <w:lang w:val="en-US"/>
        </w:rPr>
        <w:t xml:space="preserve"> as such.</w:t>
      </w:r>
    </w:p>
  </w:footnote>
  <w:footnote w:id="28">
    <w:p w14:paraId="18D03F50" w14:textId="379C71A0" w:rsidR="00266F4A" w:rsidRPr="000E6316" w:rsidRDefault="00266F4A" w:rsidP="00B70F54">
      <w:pPr>
        <w:pStyle w:val="FootnoteText"/>
        <w:spacing w:line="480" w:lineRule="auto"/>
        <w:rPr>
          <w:rFonts w:cstheme="minorHAnsi"/>
          <w:color w:val="C00000"/>
        </w:rPr>
      </w:pPr>
      <w:r w:rsidRPr="00672C17">
        <w:rPr>
          <w:rStyle w:val="FootnoteReference"/>
          <w:rFonts w:cstheme="minorHAnsi"/>
        </w:rPr>
        <w:footnoteRef/>
      </w:r>
      <w:r w:rsidRPr="00672C17">
        <w:rPr>
          <w:rFonts w:cstheme="minorHAnsi"/>
        </w:rPr>
        <w:t xml:space="preserve"> For trying to φ to ensure that you φ </w:t>
      </w:r>
      <w:proofErr w:type="gramStart"/>
      <w:r w:rsidRPr="00672C17">
        <w:rPr>
          <w:rFonts w:cstheme="minorHAnsi"/>
        </w:rPr>
        <w:t>is</w:t>
      </w:r>
      <w:proofErr w:type="gramEnd"/>
      <w:r w:rsidRPr="00672C17">
        <w:rPr>
          <w:rFonts w:cstheme="minorHAnsi"/>
        </w:rPr>
        <w:t xml:space="preserve"> not for it to be </w:t>
      </w:r>
      <w:r>
        <w:rPr>
          <w:rFonts w:cstheme="minorHAnsi"/>
        </w:rPr>
        <w:t>necessary</w:t>
      </w:r>
      <w:r w:rsidRPr="00672C17">
        <w:rPr>
          <w:rFonts w:cstheme="minorHAnsi"/>
        </w:rPr>
        <w:t xml:space="preserve"> that, if you try to φ, you φ. A weaker relation is required - perhaps that in nearby worlds you φ if you try to φ. </w:t>
      </w:r>
      <w:r w:rsidRPr="006F4815">
        <w:rPr>
          <w:rFonts w:cstheme="minorHAnsi"/>
          <w:color w:val="000000" w:themeColor="text1"/>
        </w:rPr>
        <w:t xml:space="preserve">Note also that by ‘trying’ we mean ‘trying </w:t>
      </w:r>
      <w:r w:rsidR="002B3C54" w:rsidRPr="006F4815">
        <w:rPr>
          <w:rFonts w:cstheme="minorHAnsi"/>
          <w:color w:val="000000" w:themeColor="text1"/>
        </w:rPr>
        <w:t>appropriately</w:t>
      </w:r>
      <w:r w:rsidRPr="006F4815">
        <w:rPr>
          <w:rFonts w:cstheme="minorHAnsi"/>
          <w:color w:val="000000" w:themeColor="text1"/>
        </w:rPr>
        <w:t xml:space="preserve">’. </w:t>
      </w:r>
      <w:r w:rsidR="002B3C54" w:rsidRPr="006F4815">
        <w:rPr>
          <w:rFonts w:cstheme="minorHAnsi"/>
          <w:color w:val="000000" w:themeColor="text1"/>
        </w:rPr>
        <w:t xml:space="preserve">This is because </w:t>
      </w:r>
      <w:r w:rsidRPr="006F4815">
        <w:rPr>
          <w:rFonts w:cstheme="minorHAnsi"/>
          <w:color w:val="000000" w:themeColor="text1"/>
        </w:rPr>
        <w:t>φ-</w:t>
      </w:r>
      <w:proofErr w:type="spellStart"/>
      <w:r w:rsidRPr="006F4815">
        <w:rPr>
          <w:rFonts w:cstheme="minorHAnsi"/>
          <w:color w:val="000000" w:themeColor="text1"/>
        </w:rPr>
        <w:t>ing</w:t>
      </w:r>
      <w:proofErr w:type="spellEnd"/>
      <w:r w:rsidRPr="006F4815">
        <w:rPr>
          <w:rFonts w:cstheme="minorHAnsi"/>
          <w:color w:val="000000" w:themeColor="text1"/>
        </w:rPr>
        <w:t xml:space="preserve"> is not </w:t>
      </w:r>
      <w:r w:rsidR="002B3C54" w:rsidRPr="006F4815">
        <w:rPr>
          <w:rFonts w:cstheme="minorHAnsi"/>
          <w:color w:val="000000" w:themeColor="text1"/>
        </w:rPr>
        <w:t xml:space="preserve">necessarily </w:t>
      </w:r>
      <w:r w:rsidRPr="006F4815">
        <w:rPr>
          <w:rFonts w:cstheme="minorHAnsi"/>
          <w:color w:val="000000" w:themeColor="text1"/>
        </w:rPr>
        <w:t>out of your control if you might fail to φ despite a weak attempt</w:t>
      </w:r>
      <w:r w:rsidR="002B3C54" w:rsidRPr="006F4815">
        <w:rPr>
          <w:rFonts w:cstheme="minorHAnsi"/>
          <w:color w:val="000000" w:themeColor="text1"/>
        </w:rPr>
        <w:t>, or because you try ‘too hard’, or in the wrong way</w:t>
      </w:r>
      <w:r w:rsidRPr="006F4815">
        <w:rPr>
          <w:rFonts w:cstheme="minorHAnsi"/>
          <w:color w:val="000000" w:themeColor="text1"/>
        </w:rPr>
        <w:t xml:space="preserve">. We take it that </w:t>
      </w:r>
      <w:r w:rsidR="002B3C54" w:rsidRPr="006F4815">
        <w:rPr>
          <w:rFonts w:cstheme="minorHAnsi"/>
          <w:color w:val="000000" w:themeColor="text1"/>
        </w:rPr>
        <w:t>failed</w:t>
      </w:r>
      <w:r w:rsidRPr="006F4815">
        <w:rPr>
          <w:rFonts w:cstheme="minorHAnsi"/>
          <w:color w:val="000000" w:themeColor="text1"/>
        </w:rPr>
        <w:t xml:space="preserve"> attempt</w:t>
      </w:r>
      <w:r w:rsidR="002B3C54" w:rsidRPr="006F4815">
        <w:rPr>
          <w:rFonts w:cstheme="minorHAnsi"/>
          <w:color w:val="000000" w:themeColor="text1"/>
        </w:rPr>
        <w:t>s</w:t>
      </w:r>
      <w:r w:rsidRPr="006F4815">
        <w:rPr>
          <w:rFonts w:cstheme="minorHAnsi"/>
          <w:color w:val="000000" w:themeColor="text1"/>
        </w:rPr>
        <w:t xml:space="preserve"> </w:t>
      </w:r>
      <w:r w:rsidR="000C7075" w:rsidRPr="006F4815">
        <w:rPr>
          <w:rFonts w:cstheme="minorHAnsi"/>
          <w:color w:val="000000" w:themeColor="text1"/>
        </w:rPr>
        <w:t>of this sort</w:t>
      </w:r>
      <w:r w:rsidRPr="006F4815">
        <w:rPr>
          <w:rFonts w:cstheme="minorHAnsi"/>
          <w:color w:val="000000" w:themeColor="text1"/>
        </w:rPr>
        <w:t xml:space="preserve"> will reflect potentially criticisable features of underlying attitude</w:t>
      </w:r>
      <w:r w:rsidR="002B3C54" w:rsidRPr="006F4815">
        <w:rPr>
          <w:rFonts w:cstheme="minorHAnsi"/>
          <w:color w:val="000000" w:themeColor="text1"/>
        </w:rPr>
        <w:t>s (cf. the discussion of tracing in the main text)</w:t>
      </w:r>
      <w:r w:rsidRPr="006F4815">
        <w:rPr>
          <w:rFonts w:cstheme="minorHAnsi"/>
          <w:color w:val="000000" w:themeColor="text1"/>
        </w:rPr>
        <w:t>.</w:t>
      </w:r>
      <w:r w:rsidR="002B3C54" w:rsidRPr="006F4815">
        <w:rPr>
          <w:rFonts w:cstheme="minorHAnsi"/>
          <w:color w:val="000000" w:themeColor="text1"/>
        </w:rPr>
        <w:t xml:space="preserve"> It will, of course, be a difficult matter to specify</w:t>
      </w:r>
      <w:r w:rsidR="00961AFB" w:rsidRPr="006F4815">
        <w:rPr>
          <w:rFonts w:cstheme="minorHAnsi"/>
          <w:color w:val="000000" w:themeColor="text1"/>
        </w:rPr>
        <w:t xml:space="preserve"> precisely</w:t>
      </w:r>
      <w:r w:rsidR="002B3C54" w:rsidRPr="006F4815">
        <w:rPr>
          <w:rFonts w:cstheme="minorHAnsi"/>
          <w:color w:val="000000" w:themeColor="text1"/>
        </w:rPr>
        <w:t xml:space="preserve"> the required notion of trying. For relevant discussion, see, e.g. </w:t>
      </w:r>
      <w:proofErr w:type="spellStart"/>
      <w:r w:rsidRPr="006F4815">
        <w:rPr>
          <w:rFonts w:cstheme="minorHAnsi"/>
          <w:color w:val="000000" w:themeColor="text1"/>
        </w:rPr>
        <w:t>Maruśič</w:t>
      </w:r>
      <w:proofErr w:type="spellEnd"/>
      <w:r w:rsidRPr="006F4815">
        <w:rPr>
          <w:rFonts w:cstheme="minorHAnsi"/>
          <w:color w:val="000000" w:themeColor="text1"/>
        </w:rPr>
        <w:t xml:space="preserve"> 2015</w:t>
      </w:r>
      <w:r w:rsidR="000902DB" w:rsidRPr="006F4815">
        <w:rPr>
          <w:rFonts w:cstheme="minorHAnsi"/>
          <w:color w:val="000000" w:themeColor="text1"/>
        </w:rPr>
        <w:t>: chs.1, 6</w:t>
      </w:r>
      <w:r w:rsidR="004B78AE" w:rsidRPr="006F4815">
        <w:rPr>
          <w:rFonts w:cstheme="minorHAnsi"/>
          <w:color w:val="000000" w:themeColor="text1"/>
        </w:rPr>
        <w:t xml:space="preserve">; Portmore 2019: </w:t>
      </w:r>
      <w:proofErr w:type="spellStart"/>
      <w:r w:rsidR="004B78AE" w:rsidRPr="006F4815">
        <w:rPr>
          <w:rFonts w:cstheme="minorHAnsi"/>
          <w:color w:val="000000" w:themeColor="text1"/>
        </w:rPr>
        <w:t>ch.</w:t>
      </w:r>
      <w:proofErr w:type="spellEnd"/>
      <w:r w:rsidR="004B78AE" w:rsidRPr="006F4815">
        <w:rPr>
          <w:rFonts w:cstheme="minorHAnsi"/>
          <w:color w:val="000000" w:themeColor="text1"/>
        </w:rPr>
        <w:t xml:space="preserve"> 3</w:t>
      </w:r>
      <w:r w:rsidRPr="006F4815">
        <w:rPr>
          <w:rFonts w:cstheme="minorHAnsi"/>
          <w:color w:val="000000" w:themeColor="text1"/>
        </w:rPr>
        <w:t>.</w:t>
      </w:r>
    </w:p>
  </w:footnote>
  <w:footnote w:id="29">
    <w:p w14:paraId="11C32E8D" w14:textId="57ABF532" w:rsidR="00266F4A" w:rsidRPr="00672C17" w:rsidRDefault="00266F4A" w:rsidP="00B70F54">
      <w:pPr>
        <w:pStyle w:val="FootnoteText"/>
        <w:spacing w:line="480" w:lineRule="auto"/>
        <w:rPr>
          <w:rFonts w:cstheme="minorHAnsi"/>
        </w:rPr>
      </w:pPr>
      <w:r w:rsidRPr="00672C17">
        <w:rPr>
          <w:rStyle w:val="FootnoteReference"/>
          <w:rFonts w:cstheme="minorHAnsi"/>
        </w:rPr>
        <w:footnoteRef/>
      </w:r>
      <w:r w:rsidRPr="00672C17">
        <w:rPr>
          <w:rFonts w:cstheme="minorHAnsi"/>
        </w:rPr>
        <w:t xml:space="preserve"> E.g. Fischer and </w:t>
      </w:r>
      <w:proofErr w:type="spellStart"/>
      <w:r w:rsidRPr="00672C17">
        <w:rPr>
          <w:rFonts w:cstheme="minorHAnsi"/>
        </w:rPr>
        <w:t>Tognazinni</w:t>
      </w:r>
      <w:proofErr w:type="spellEnd"/>
      <w:r w:rsidRPr="00672C17">
        <w:rPr>
          <w:rFonts w:cstheme="minorHAnsi"/>
        </w:rPr>
        <w:t xml:space="preserve"> 2009.</w:t>
      </w:r>
    </w:p>
  </w:footnote>
  <w:footnote w:id="30">
    <w:p w14:paraId="4AFC923A" w14:textId="3D8A7FC1" w:rsidR="00266F4A" w:rsidRPr="00672C17" w:rsidRDefault="00266F4A" w:rsidP="00B70F54">
      <w:pPr>
        <w:pStyle w:val="FootnoteText"/>
        <w:spacing w:line="480" w:lineRule="auto"/>
        <w:rPr>
          <w:rFonts w:cstheme="minorHAnsi"/>
        </w:rPr>
      </w:pPr>
      <w:r w:rsidRPr="00672C17">
        <w:rPr>
          <w:rStyle w:val="FootnoteReference"/>
          <w:rFonts w:cstheme="minorHAnsi"/>
        </w:rPr>
        <w:footnoteRef/>
      </w:r>
      <w:r w:rsidRPr="00672C17">
        <w:rPr>
          <w:rFonts w:cstheme="minorHAnsi"/>
        </w:rPr>
        <w:t xml:space="preserve"> We take these points to help with cases where an agent is rationally criticisable for an unintended outcome brought about through negligence or recklessness. Although in such cases the agent does not intend the bad outcome, they will be criticisable only if their intentions are criticisable</w:t>
      </w:r>
      <w:r w:rsidR="005407D4">
        <w:rPr>
          <w:rFonts w:cstheme="minorHAnsi"/>
        </w:rPr>
        <w:t xml:space="preserve"> in some respect</w:t>
      </w:r>
      <w:r w:rsidRPr="00672C17">
        <w:rPr>
          <w:rFonts w:cstheme="minorHAnsi"/>
        </w:rPr>
        <w:t>.</w:t>
      </w:r>
    </w:p>
  </w:footnote>
  <w:footnote w:id="31">
    <w:p w14:paraId="4A23DD31" w14:textId="5D38A389" w:rsidR="00266F4A" w:rsidRPr="00672C17" w:rsidRDefault="00266F4A" w:rsidP="00B70F54">
      <w:pPr>
        <w:pStyle w:val="FootnoteText"/>
        <w:spacing w:line="480" w:lineRule="auto"/>
        <w:rPr>
          <w:rFonts w:cstheme="minorHAnsi"/>
        </w:rPr>
      </w:pPr>
      <w:r w:rsidRPr="00672C17">
        <w:rPr>
          <w:rStyle w:val="FootnoteReference"/>
          <w:rFonts w:cstheme="minorHAnsi"/>
        </w:rPr>
        <w:footnoteRef/>
      </w:r>
      <w:r w:rsidRPr="00672C17">
        <w:rPr>
          <w:rFonts w:cstheme="minorHAnsi"/>
        </w:rPr>
        <w:t xml:space="preserve"> Cf. e.g. Bratman 1987: 16, Broome 2013: 151-2, O’Shaughnessy 1973: 380-3, McDowell 2011: 3. </w:t>
      </w:r>
      <w:proofErr w:type="spellStart"/>
      <w:r w:rsidRPr="00672C17">
        <w:rPr>
          <w:rFonts w:cstheme="minorHAnsi"/>
        </w:rPr>
        <w:t>Asarnow</w:t>
      </w:r>
      <w:proofErr w:type="spellEnd"/>
      <w:r w:rsidRPr="00672C17">
        <w:rPr>
          <w:rFonts w:cstheme="minorHAnsi"/>
        </w:rPr>
        <w:t xml:space="preserve"> (</w:t>
      </w:r>
      <w:r>
        <w:rPr>
          <w:rFonts w:cstheme="minorHAnsi"/>
        </w:rPr>
        <w:t>2019</w:t>
      </w:r>
      <w:r w:rsidRPr="00672C17">
        <w:rPr>
          <w:rFonts w:cstheme="minorHAnsi"/>
        </w:rPr>
        <w:t xml:space="preserve">) takes the phenomenon of not getting out of bed to be a counterexample to claims of this sort.  While we agree with </w:t>
      </w:r>
      <w:proofErr w:type="spellStart"/>
      <w:r w:rsidRPr="00672C17">
        <w:rPr>
          <w:rFonts w:cstheme="minorHAnsi"/>
        </w:rPr>
        <w:t>Asarnow</w:t>
      </w:r>
      <w:proofErr w:type="spellEnd"/>
      <w:r w:rsidRPr="00672C17">
        <w:rPr>
          <w:rFonts w:cstheme="minorHAnsi"/>
        </w:rPr>
        <w:t xml:space="preserve"> that there is a familiar experience of, as he puts it, ‘irrationally dawdling in bed’, we think that it is not obvious that it involves a failure to act on an intention to be getting out of bed, rather than a failure to act on a series of intentions to get out of bed imminently. </w:t>
      </w:r>
      <w:proofErr w:type="gramStart"/>
      <w:r w:rsidRPr="00672C17">
        <w:rPr>
          <w:rFonts w:cstheme="minorHAnsi"/>
        </w:rPr>
        <w:t>Unfortunately</w:t>
      </w:r>
      <w:proofErr w:type="gramEnd"/>
      <w:r w:rsidRPr="00672C17">
        <w:rPr>
          <w:rFonts w:cstheme="minorHAnsi"/>
        </w:rPr>
        <w:t xml:space="preserve"> we lack the space to engage with </w:t>
      </w:r>
      <w:proofErr w:type="spellStart"/>
      <w:r w:rsidRPr="00672C17">
        <w:rPr>
          <w:rFonts w:cstheme="minorHAnsi"/>
        </w:rPr>
        <w:t>Asarnow’s</w:t>
      </w:r>
      <w:proofErr w:type="spellEnd"/>
      <w:r w:rsidRPr="00672C17">
        <w:rPr>
          <w:rFonts w:cstheme="minorHAnsi"/>
        </w:rPr>
        <w:t xml:space="preserve"> discussion in more detail.</w:t>
      </w:r>
    </w:p>
  </w:footnote>
  <w:footnote w:id="32">
    <w:p w14:paraId="5805EB93" w14:textId="1BB7112D" w:rsidR="00266F4A" w:rsidRPr="00672C17" w:rsidRDefault="00266F4A" w:rsidP="00B70F54">
      <w:pPr>
        <w:pStyle w:val="FootnoteText"/>
        <w:spacing w:line="480" w:lineRule="auto"/>
        <w:rPr>
          <w:rFonts w:cstheme="minorHAnsi"/>
        </w:rPr>
      </w:pPr>
      <w:r w:rsidRPr="00672C17">
        <w:rPr>
          <w:rStyle w:val="FootnoteReference"/>
          <w:rFonts w:cstheme="minorHAnsi"/>
        </w:rPr>
        <w:footnoteRef/>
      </w:r>
      <w:r w:rsidRPr="00672C17">
        <w:rPr>
          <w:rFonts w:cstheme="minorHAnsi"/>
        </w:rPr>
        <w:t xml:space="preserve"> E.g. Maguire 2016, Finlay 2014, Wedgwood 2017.</w:t>
      </w:r>
    </w:p>
  </w:footnote>
  <w:footnote w:id="33">
    <w:p w14:paraId="0C9703D7" w14:textId="2AAF1576" w:rsidR="00266F4A" w:rsidRPr="006444F9" w:rsidRDefault="00266F4A" w:rsidP="006444F9">
      <w:pPr>
        <w:pStyle w:val="NormalWeb"/>
        <w:shd w:val="clear" w:color="auto" w:fill="FFFFFF"/>
        <w:spacing w:before="0" w:beforeAutospacing="0" w:after="0" w:afterAutospacing="0"/>
        <w:rPr>
          <w:rFonts w:asciiTheme="minorHAnsi" w:hAnsiTheme="minorHAnsi" w:cstheme="minorHAnsi"/>
          <w:color w:val="201F1E"/>
          <w:sz w:val="22"/>
          <w:szCs w:val="22"/>
        </w:rPr>
      </w:pPr>
      <w:r w:rsidRPr="006444F9">
        <w:rPr>
          <w:rStyle w:val="FootnoteReference"/>
          <w:rFonts w:asciiTheme="minorHAnsi" w:hAnsiTheme="minorHAnsi" w:cstheme="minorHAnsi"/>
          <w:sz w:val="22"/>
          <w:szCs w:val="22"/>
        </w:rPr>
        <w:footnoteRef/>
      </w:r>
      <w:r w:rsidRPr="006444F9">
        <w:rPr>
          <w:rFonts w:asciiTheme="minorHAnsi" w:hAnsiTheme="minorHAnsi" w:cstheme="minorHAnsi"/>
          <w:sz w:val="22"/>
          <w:szCs w:val="22"/>
        </w:rPr>
        <w:t xml:space="preserve"> </w:t>
      </w:r>
      <w:r w:rsidR="006444F9" w:rsidRPr="006444F9">
        <w:rPr>
          <w:rFonts w:asciiTheme="minorHAnsi" w:hAnsiTheme="minorHAnsi" w:cstheme="minorHAnsi"/>
          <w:sz w:val="20"/>
          <w:szCs w:val="20"/>
        </w:rPr>
        <w:t xml:space="preserve">For comments and discussion, we are grateful to </w:t>
      </w:r>
      <w:r w:rsidR="006444F9" w:rsidRPr="006444F9">
        <w:rPr>
          <w:rFonts w:asciiTheme="minorHAnsi" w:hAnsiTheme="minorHAnsi" w:cstheme="minorHAnsi"/>
          <w:color w:val="201F1E"/>
          <w:sz w:val="20"/>
          <w:szCs w:val="20"/>
        </w:rPr>
        <w:t xml:space="preserve">Samuel </w:t>
      </w:r>
      <w:proofErr w:type="spellStart"/>
      <w:r w:rsidR="006444F9" w:rsidRPr="006444F9">
        <w:rPr>
          <w:rFonts w:asciiTheme="minorHAnsi" w:hAnsiTheme="minorHAnsi" w:cstheme="minorHAnsi"/>
          <w:color w:val="201F1E"/>
          <w:sz w:val="20"/>
          <w:szCs w:val="20"/>
        </w:rPr>
        <w:t>Asarnow</w:t>
      </w:r>
      <w:proofErr w:type="spellEnd"/>
      <w:r w:rsidR="006444F9" w:rsidRPr="006444F9">
        <w:rPr>
          <w:rFonts w:asciiTheme="minorHAnsi" w:hAnsiTheme="minorHAnsi" w:cstheme="minorHAnsi"/>
          <w:color w:val="201F1E"/>
          <w:sz w:val="20"/>
          <w:szCs w:val="20"/>
        </w:rPr>
        <w:t xml:space="preserve">, Olivia Bailey, Tom Dougherty, Luke Elson, Giulia </w:t>
      </w:r>
      <w:proofErr w:type="spellStart"/>
      <w:r w:rsidR="006444F9" w:rsidRPr="006444F9">
        <w:rPr>
          <w:rFonts w:asciiTheme="minorHAnsi" w:hAnsiTheme="minorHAnsi" w:cstheme="minorHAnsi"/>
          <w:color w:val="201F1E"/>
          <w:sz w:val="20"/>
          <w:szCs w:val="20"/>
        </w:rPr>
        <w:t>Felappi</w:t>
      </w:r>
      <w:proofErr w:type="spellEnd"/>
      <w:r w:rsidR="006444F9" w:rsidRPr="006444F9">
        <w:rPr>
          <w:rFonts w:asciiTheme="minorHAnsi" w:hAnsiTheme="minorHAnsi" w:cstheme="minorHAnsi"/>
          <w:color w:val="201F1E"/>
          <w:sz w:val="20"/>
          <w:szCs w:val="20"/>
        </w:rPr>
        <w:t xml:space="preserve">, Marie Guillot, Alex Gregory, Grace Helton, Brad Hooker, Yair Levy, Richard Rowland, David Shoemaker, Philip Stratton-Lake, Daniel Whiting, Daniel </w:t>
      </w:r>
      <w:proofErr w:type="spellStart"/>
      <w:r w:rsidR="006444F9" w:rsidRPr="006444F9">
        <w:rPr>
          <w:rFonts w:asciiTheme="minorHAnsi" w:hAnsiTheme="minorHAnsi" w:cstheme="minorHAnsi"/>
          <w:color w:val="201F1E"/>
          <w:sz w:val="20"/>
          <w:szCs w:val="20"/>
        </w:rPr>
        <w:t>Wodak</w:t>
      </w:r>
      <w:proofErr w:type="spellEnd"/>
      <w:r w:rsidR="006444F9" w:rsidRPr="006444F9">
        <w:rPr>
          <w:rFonts w:asciiTheme="minorHAnsi" w:hAnsiTheme="minorHAnsi" w:cstheme="minorHAnsi"/>
          <w:color w:val="201F1E"/>
          <w:sz w:val="20"/>
          <w:szCs w:val="20"/>
        </w:rPr>
        <w:t>, several anonymous referees, and audiences at Cardiff University, Humboldt University Berlin, NYU Abu Dhabi, Ryerson University, Tulane University, the University of Essex, the University of Reading, the University of Southampton, and the University of Zurich.</w:t>
      </w:r>
      <w:r w:rsidR="006444F9">
        <w:rPr>
          <w:rFonts w:asciiTheme="minorHAnsi" w:hAnsiTheme="minorHAnsi" w:cstheme="minorHAnsi"/>
          <w:color w:val="201F1E"/>
          <w:sz w:val="20"/>
          <w:szCs w:val="20"/>
        </w:rPr>
        <w:t xml:space="preserve"> Work on this paper was supported by a fellowship at the Murphy Institute at Tulane University.</w:t>
      </w:r>
      <w:r w:rsidR="006444F9">
        <w:rPr>
          <w:rFonts w:asciiTheme="minorHAnsi" w:hAnsiTheme="minorHAnsi" w:cstheme="minorHAnsi"/>
          <w:color w:val="201F1E"/>
          <w:sz w:val="22"/>
          <w:szCs w:val="22"/>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461"/>
    <w:rsid w:val="0000143F"/>
    <w:rsid w:val="000031D6"/>
    <w:rsid w:val="000053DE"/>
    <w:rsid w:val="00005C2D"/>
    <w:rsid w:val="00006379"/>
    <w:rsid w:val="00011FCC"/>
    <w:rsid w:val="00014E8C"/>
    <w:rsid w:val="0001735A"/>
    <w:rsid w:val="00020278"/>
    <w:rsid w:val="00023DEC"/>
    <w:rsid w:val="000270C9"/>
    <w:rsid w:val="00030685"/>
    <w:rsid w:val="00032336"/>
    <w:rsid w:val="00032A4C"/>
    <w:rsid w:val="000338BE"/>
    <w:rsid w:val="00034534"/>
    <w:rsid w:val="000351DC"/>
    <w:rsid w:val="000408A1"/>
    <w:rsid w:val="00044442"/>
    <w:rsid w:val="00046758"/>
    <w:rsid w:val="00050A94"/>
    <w:rsid w:val="00050C4D"/>
    <w:rsid w:val="000529FC"/>
    <w:rsid w:val="00052AFF"/>
    <w:rsid w:val="00052CDA"/>
    <w:rsid w:val="00053907"/>
    <w:rsid w:val="000558C4"/>
    <w:rsid w:val="00060D0D"/>
    <w:rsid w:val="00060E0E"/>
    <w:rsid w:val="00060F11"/>
    <w:rsid w:val="000614A2"/>
    <w:rsid w:val="00061959"/>
    <w:rsid w:val="00063FF5"/>
    <w:rsid w:val="000671EF"/>
    <w:rsid w:val="0006725B"/>
    <w:rsid w:val="00070455"/>
    <w:rsid w:val="00075BF0"/>
    <w:rsid w:val="00075FF5"/>
    <w:rsid w:val="00087D34"/>
    <w:rsid w:val="000902DB"/>
    <w:rsid w:val="00093FD2"/>
    <w:rsid w:val="00097AD0"/>
    <w:rsid w:val="000A0862"/>
    <w:rsid w:val="000A3E68"/>
    <w:rsid w:val="000A7238"/>
    <w:rsid w:val="000B09ED"/>
    <w:rsid w:val="000B158D"/>
    <w:rsid w:val="000B3964"/>
    <w:rsid w:val="000B4D5B"/>
    <w:rsid w:val="000C3FAD"/>
    <w:rsid w:val="000C7075"/>
    <w:rsid w:val="000C797F"/>
    <w:rsid w:val="000D12C1"/>
    <w:rsid w:val="000D3A81"/>
    <w:rsid w:val="000E0291"/>
    <w:rsid w:val="000E294A"/>
    <w:rsid w:val="000E6316"/>
    <w:rsid w:val="000F66D5"/>
    <w:rsid w:val="000F7C12"/>
    <w:rsid w:val="001004C0"/>
    <w:rsid w:val="00106E3D"/>
    <w:rsid w:val="00107D32"/>
    <w:rsid w:val="001111F1"/>
    <w:rsid w:val="0011137A"/>
    <w:rsid w:val="001127FC"/>
    <w:rsid w:val="00113A10"/>
    <w:rsid w:val="00116377"/>
    <w:rsid w:val="00116859"/>
    <w:rsid w:val="00116FF2"/>
    <w:rsid w:val="00120DE8"/>
    <w:rsid w:val="00123B01"/>
    <w:rsid w:val="0012496C"/>
    <w:rsid w:val="00126EB4"/>
    <w:rsid w:val="00133F69"/>
    <w:rsid w:val="001340D7"/>
    <w:rsid w:val="0013672D"/>
    <w:rsid w:val="00142A4D"/>
    <w:rsid w:val="0014312B"/>
    <w:rsid w:val="00152145"/>
    <w:rsid w:val="001534DB"/>
    <w:rsid w:val="00153D13"/>
    <w:rsid w:val="00154AAE"/>
    <w:rsid w:val="00155FED"/>
    <w:rsid w:val="00157F75"/>
    <w:rsid w:val="00160354"/>
    <w:rsid w:val="00160AD4"/>
    <w:rsid w:val="00161541"/>
    <w:rsid w:val="00165417"/>
    <w:rsid w:val="001657EE"/>
    <w:rsid w:val="001716AE"/>
    <w:rsid w:val="00171E7A"/>
    <w:rsid w:val="00182A12"/>
    <w:rsid w:val="001865C6"/>
    <w:rsid w:val="00187126"/>
    <w:rsid w:val="00187473"/>
    <w:rsid w:val="0019485C"/>
    <w:rsid w:val="001A2703"/>
    <w:rsid w:val="001A7E81"/>
    <w:rsid w:val="001B0989"/>
    <w:rsid w:val="001B2650"/>
    <w:rsid w:val="001B54D2"/>
    <w:rsid w:val="001B578E"/>
    <w:rsid w:val="001B7CD0"/>
    <w:rsid w:val="001C1F3D"/>
    <w:rsid w:val="001C47DB"/>
    <w:rsid w:val="001C4E62"/>
    <w:rsid w:val="001D044C"/>
    <w:rsid w:val="001D177C"/>
    <w:rsid w:val="001D6D63"/>
    <w:rsid w:val="001D77EB"/>
    <w:rsid w:val="001E04FB"/>
    <w:rsid w:val="001E589E"/>
    <w:rsid w:val="001E5DFF"/>
    <w:rsid w:val="001F1A56"/>
    <w:rsid w:val="001F385E"/>
    <w:rsid w:val="001F447E"/>
    <w:rsid w:val="001F5708"/>
    <w:rsid w:val="001F6647"/>
    <w:rsid w:val="0020030C"/>
    <w:rsid w:val="00201A20"/>
    <w:rsid w:val="002023C9"/>
    <w:rsid w:val="00203059"/>
    <w:rsid w:val="00203E71"/>
    <w:rsid w:val="00203F8B"/>
    <w:rsid w:val="00204ED5"/>
    <w:rsid w:val="00205012"/>
    <w:rsid w:val="00205147"/>
    <w:rsid w:val="002078D2"/>
    <w:rsid w:val="00210C5B"/>
    <w:rsid w:val="00214786"/>
    <w:rsid w:val="0021713E"/>
    <w:rsid w:val="00217747"/>
    <w:rsid w:val="002200C8"/>
    <w:rsid w:val="00221FE5"/>
    <w:rsid w:val="00222435"/>
    <w:rsid w:val="00222556"/>
    <w:rsid w:val="0022295D"/>
    <w:rsid w:val="00223A08"/>
    <w:rsid w:val="0022468E"/>
    <w:rsid w:val="0022681A"/>
    <w:rsid w:val="002277EF"/>
    <w:rsid w:val="00231E91"/>
    <w:rsid w:val="00233DD6"/>
    <w:rsid w:val="00234FBB"/>
    <w:rsid w:val="002356B9"/>
    <w:rsid w:val="00241132"/>
    <w:rsid w:val="00241E8B"/>
    <w:rsid w:val="00242B72"/>
    <w:rsid w:val="00242CEC"/>
    <w:rsid w:val="00244569"/>
    <w:rsid w:val="00252AB5"/>
    <w:rsid w:val="00253C20"/>
    <w:rsid w:val="002573D1"/>
    <w:rsid w:val="00257971"/>
    <w:rsid w:val="00261C28"/>
    <w:rsid w:val="00262E20"/>
    <w:rsid w:val="002663FA"/>
    <w:rsid w:val="00266F4A"/>
    <w:rsid w:val="0026718A"/>
    <w:rsid w:val="00270D21"/>
    <w:rsid w:val="00273368"/>
    <w:rsid w:val="0027558B"/>
    <w:rsid w:val="00275DCB"/>
    <w:rsid w:val="00282B5F"/>
    <w:rsid w:val="002A743F"/>
    <w:rsid w:val="002B1DA1"/>
    <w:rsid w:val="002B3AB4"/>
    <w:rsid w:val="002B3C54"/>
    <w:rsid w:val="002B3F7E"/>
    <w:rsid w:val="002B47F8"/>
    <w:rsid w:val="002B487D"/>
    <w:rsid w:val="002B5EA4"/>
    <w:rsid w:val="002B6A77"/>
    <w:rsid w:val="002B6AAD"/>
    <w:rsid w:val="002C0799"/>
    <w:rsid w:val="002C4C4E"/>
    <w:rsid w:val="002C5A9C"/>
    <w:rsid w:val="002C607C"/>
    <w:rsid w:val="002C6BD8"/>
    <w:rsid w:val="002C71B9"/>
    <w:rsid w:val="002D4DE1"/>
    <w:rsid w:val="002D5F1F"/>
    <w:rsid w:val="002D6B6B"/>
    <w:rsid w:val="002D6EB3"/>
    <w:rsid w:val="002E5D23"/>
    <w:rsid w:val="002F211B"/>
    <w:rsid w:val="002F340C"/>
    <w:rsid w:val="002F3FC3"/>
    <w:rsid w:val="002F5290"/>
    <w:rsid w:val="002F668F"/>
    <w:rsid w:val="002F7B0F"/>
    <w:rsid w:val="003009FB"/>
    <w:rsid w:val="00301259"/>
    <w:rsid w:val="0030404F"/>
    <w:rsid w:val="003048AF"/>
    <w:rsid w:val="00305216"/>
    <w:rsid w:val="00306CF2"/>
    <w:rsid w:val="003071E8"/>
    <w:rsid w:val="0031183B"/>
    <w:rsid w:val="00311D4F"/>
    <w:rsid w:val="003123A8"/>
    <w:rsid w:val="003123D0"/>
    <w:rsid w:val="0031554F"/>
    <w:rsid w:val="003253E4"/>
    <w:rsid w:val="00326013"/>
    <w:rsid w:val="003307F4"/>
    <w:rsid w:val="0033093A"/>
    <w:rsid w:val="00331250"/>
    <w:rsid w:val="00343EE9"/>
    <w:rsid w:val="003441F8"/>
    <w:rsid w:val="003444B4"/>
    <w:rsid w:val="003452B2"/>
    <w:rsid w:val="00345596"/>
    <w:rsid w:val="003565A1"/>
    <w:rsid w:val="003579B6"/>
    <w:rsid w:val="0036588E"/>
    <w:rsid w:val="00370D33"/>
    <w:rsid w:val="00377298"/>
    <w:rsid w:val="00381C1D"/>
    <w:rsid w:val="00382256"/>
    <w:rsid w:val="0038295A"/>
    <w:rsid w:val="00394853"/>
    <w:rsid w:val="00394FE9"/>
    <w:rsid w:val="003A07B8"/>
    <w:rsid w:val="003A2ED0"/>
    <w:rsid w:val="003A3D5E"/>
    <w:rsid w:val="003A4222"/>
    <w:rsid w:val="003A4FC3"/>
    <w:rsid w:val="003A5FDF"/>
    <w:rsid w:val="003B0AE8"/>
    <w:rsid w:val="003B1273"/>
    <w:rsid w:val="003B2B73"/>
    <w:rsid w:val="003B2FE1"/>
    <w:rsid w:val="003B46D6"/>
    <w:rsid w:val="003B5C3C"/>
    <w:rsid w:val="003C05C2"/>
    <w:rsid w:val="003C4DB8"/>
    <w:rsid w:val="003D08FB"/>
    <w:rsid w:val="003D2751"/>
    <w:rsid w:val="003D2C27"/>
    <w:rsid w:val="003D3B49"/>
    <w:rsid w:val="003D50BA"/>
    <w:rsid w:val="003E22FE"/>
    <w:rsid w:val="003E339B"/>
    <w:rsid w:val="003F13BA"/>
    <w:rsid w:val="003F2C82"/>
    <w:rsid w:val="003F3C34"/>
    <w:rsid w:val="003F3C49"/>
    <w:rsid w:val="003F447A"/>
    <w:rsid w:val="003F58B5"/>
    <w:rsid w:val="0040176D"/>
    <w:rsid w:val="00402571"/>
    <w:rsid w:val="00406333"/>
    <w:rsid w:val="00415E87"/>
    <w:rsid w:val="00420E5D"/>
    <w:rsid w:val="00421737"/>
    <w:rsid w:val="00423F2C"/>
    <w:rsid w:val="004243C5"/>
    <w:rsid w:val="00424FBE"/>
    <w:rsid w:val="004252BF"/>
    <w:rsid w:val="0042665D"/>
    <w:rsid w:val="00431B24"/>
    <w:rsid w:val="004342D1"/>
    <w:rsid w:val="00435D4E"/>
    <w:rsid w:val="0043602A"/>
    <w:rsid w:val="0043662D"/>
    <w:rsid w:val="00437C4E"/>
    <w:rsid w:val="00440A7F"/>
    <w:rsid w:val="00442E51"/>
    <w:rsid w:val="004432EC"/>
    <w:rsid w:val="00443407"/>
    <w:rsid w:val="004442FD"/>
    <w:rsid w:val="00450C5B"/>
    <w:rsid w:val="00453F49"/>
    <w:rsid w:val="00457537"/>
    <w:rsid w:val="0045787A"/>
    <w:rsid w:val="00461C52"/>
    <w:rsid w:val="004636AD"/>
    <w:rsid w:val="00472CC7"/>
    <w:rsid w:val="00473902"/>
    <w:rsid w:val="00474461"/>
    <w:rsid w:val="00474974"/>
    <w:rsid w:val="00475AC1"/>
    <w:rsid w:val="00476A8F"/>
    <w:rsid w:val="00480FA8"/>
    <w:rsid w:val="004835C5"/>
    <w:rsid w:val="004835DA"/>
    <w:rsid w:val="00494FC4"/>
    <w:rsid w:val="00497CE6"/>
    <w:rsid w:val="004A1D99"/>
    <w:rsid w:val="004A40B9"/>
    <w:rsid w:val="004A5296"/>
    <w:rsid w:val="004B1570"/>
    <w:rsid w:val="004B224E"/>
    <w:rsid w:val="004B3CC2"/>
    <w:rsid w:val="004B430F"/>
    <w:rsid w:val="004B6663"/>
    <w:rsid w:val="004B6727"/>
    <w:rsid w:val="004B78AE"/>
    <w:rsid w:val="004B7CE2"/>
    <w:rsid w:val="004C1BBD"/>
    <w:rsid w:val="004C1BE5"/>
    <w:rsid w:val="004C1EF5"/>
    <w:rsid w:val="004C4F8F"/>
    <w:rsid w:val="004D0C1F"/>
    <w:rsid w:val="004D3AE2"/>
    <w:rsid w:val="004D3EE9"/>
    <w:rsid w:val="004D4D9E"/>
    <w:rsid w:val="004D5920"/>
    <w:rsid w:val="004E1C42"/>
    <w:rsid w:val="004E3281"/>
    <w:rsid w:val="004E32ED"/>
    <w:rsid w:val="004E5731"/>
    <w:rsid w:val="004E77CD"/>
    <w:rsid w:val="004E7E8A"/>
    <w:rsid w:val="004F034D"/>
    <w:rsid w:val="004F0F92"/>
    <w:rsid w:val="004F419E"/>
    <w:rsid w:val="004F5109"/>
    <w:rsid w:val="004F538E"/>
    <w:rsid w:val="004F78C7"/>
    <w:rsid w:val="00511932"/>
    <w:rsid w:val="00512D92"/>
    <w:rsid w:val="005147AF"/>
    <w:rsid w:val="005150D8"/>
    <w:rsid w:val="00515CDD"/>
    <w:rsid w:val="0052147E"/>
    <w:rsid w:val="00522DCF"/>
    <w:rsid w:val="00523822"/>
    <w:rsid w:val="00523DB9"/>
    <w:rsid w:val="00531323"/>
    <w:rsid w:val="00533234"/>
    <w:rsid w:val="005364A9"/>
    <w:rsid w:val="005368B7"/>
    <w:rsid w:val="005374DF"/>
    <w:rsid w:val="00537965"/>
    <w:rsid w:val="00537A61"/>
    <w:rsid w:val="005407D4"/>
    <w:rsid w:val="005427E5"/>
    <w:rsid w:val="0054467E"/>
    <w:rsid w:val="00555390"/>
    <w:rsid w:val="0055543B"/>
    <w:rsid w:val="005576ED"/>
    <w:rsid w:val="00560D25"/>
    <w:rsid w:val="005628F5"/>
    <w:rsid w:val="005630B8"/>
    <w:rsid w:val="00564BE8"/>
    <w:rsid w:val="0056575E"/>
    <w:rsid w:val="00566079"/>
    <w:rsid w:val="00566159"/>
    <w:rsid w:val="00572009"/>
    <w:rsid w:val="00575122"/>
    <w:rsid w:val="00577438"/>
    <w:rsid w:val="005803EC"/>
    <w:rsid w:val="00581362"/>
    <w:rsid w:val="00582C35"/>
    <w:rsid w:val="005836A8"/>
    <w:rsid w:val="00586BFE"/>
    <w:rsid w:val="00591983"/>
    <w:rsid w:val="005A17E0"/>
    <w:rsid w:val="005A2834"/>
    <w:rsid w:val="005A40C9"/>
    <w:rsid w:val="005A5801"/>
    <w:rsid w:val="005B06E1"/>
    <w:rsid w:val="005B2871"/>
    <w:rsid w:val="005B7361"/>
    <w:rsid w:val="005C2905"/>
    <w:rsid w:val="005C597C"/>
    <w:rsid w:val="005C69F8"/>
    <w:rsid w:val="005D1814"/>
    <w:rsid w:val="005D1B39"/>
    <w:rsid w:val="005D3F43"/>
    <w:rsid w:val="005D4160"/>
    <w:rsid w:val="005D5320"/>
    <w:rsid w:val="005D54DB"/>
    <w:rsid w:val="005D6073"/>
    <w:rsid w:val="005E23AC"/>
    <w:rsid w:val="005E2EDE"/>
    <w:rsid w:val="005E649A"/>
    <w:rsid w:val="005E6AA6"/>
    <w:rsid w:val="005E6C7E"/>
    <w:rsid w:val="005F2D09"/>
    <w:rsid w:val="005F3830"/>
    <w:rsid w:val="005F4EEB"/>
    <w:rsid w:val="005F6E5F"/>
    <w:rsid w:val="005F7583"/>
    <w:rsid w:val="005F7D2F"/>
    <w:rsid w:val="00602EA2"/>
    <w:rsid w:val="006054EE"/>
    <w:rsid w:val="006063E5"/>
    <w:rsid w:val="006112EC"/>
    <w:rsid w:val="006139AC"/>
    <w:rsid w:val="0062077E"/>
    <w:rsid w:val="0062159B"/>
    <w:rsid w:val="00621C66"/>
    <w:rsid w:val="006222B3"/>
    <w:rsid w:val="0063051D"/>
    <w:rsid w:val="00630A77"/>
    <w:rsid w:val="0063212B"/>
    <w:rsid w:val="00633371"/>
    <w:rsid w:val="0063459D"/>
    <w:rsid w:val="0063538E"/>
    <w:rsid w:val="00635BC5"/>
    <w:rsid w:val="00636A30"/>
    <w:rsid w:val="00640CDD"/>
    <w:rsid w:val="00641512"/>
    <w:rsid w:val="00643BB5"/>
    <w:rsid w:val="00643C56"/>
    <w:rsid w:val="006444F9"/>
    <w:rsid w:val="00644EED"/>
    <w:rsid w:val="00645C96"/>
    <w:rsid w:val="0065291F"/>
    <w:rsid w:val="00654B26"/>
    <w:rsid w:val="00654E8D"/>
    <w:rsid w:val="00656407"/>
    <w:rsid w:val="006607A0"/>
    <w:rsid w:val="006641EA"/>
    <w:rsid w:val="00664584"/>
    <w:rsid w:val="006661FD"/>
    <w:rsid w:val="006709C9"/>
    <w:rsid w:val="00672C17"/>
    <w:rsid w:val="0068106D"/>
    <w:rsid w:val="00681AF4"/>
    <w:rsid w:val="006821C6"/>
    <w:rsid w:val="00684499"/>
    <w:rsid w:val="00685FDD"/>
    <w:rsid w:val="00686455"/>
    <w:rsid w:val="00690A9F"/>
    <w:rsid w:val="00691199"/>
    <w:rsid w:val="00697620"/>
    <w:rsid w:val="006A23E5"/>
    <w:rsid w:val="006A5834"/>
    <w:rsid w:val="006A5842"/>
    <w:rsid w:val="006A76BD"/>
    <w:rsid w:val="006B33F1"/>
    <w:rsid w:val="006B3CF8"/>
    <w:rsid w:val="006B451E"/>
    <w:rsid w:val="006B5732"/>
    <w:rsid w:val="006C1C9A"/>
    <w:rsid w:val="006D1361"/>
    <w:rsid w:val="006D1EB0"/>
    <w:rsid w:val="006D39EC"/>
    <w:rsid w:val="006D786A"/>
    <w:rsid w:val="006E0955"/>
    <w:rsid w:val="006E0E1B"/>
    <w:rsid w:val="006E2067"/>
    <w:rsid w:val="006E4946"/>
    <w:rsid w:val="006E6CB7"/>
    <w:rsid w:val="006F390B"/>
    <w:rsid w:val="006F4815"/>
    <w:rsid w:val="006F54CC"/>
    <w:rsid w:val="006F7914"/>
    <w:rsid w:val="00700729"/>
    <w:rsid w:val="00702D04"/>
    <w:rsid w:val="00703251"/>
    <w:rsid w:val="00704038"/>
    <w:rsid w:val="00706702"/>
    <w:rsid w:val="0071198C"/>
    <w:rsid w:val="00711DCD"/>
    <w:rsid w:val="007124DE"/>
    <w:rsid w:val="007161B6"/>
    <w:rsid w:val="00716D10"/>
    <w:rsid w:val="007208FB"/>
    <w:rsid w:val="00721896"/>
    <w:rsid w:val="00723BCA"/>
    <w:rsid w:val="0072435F"/>
    <w:rsid w:val="00725225"/>
    <w:rsid w:val="00733E34"/>
    <w:rsid w:val="00735B5D"/>
    <w:rsid w:val="00735F03"/>
    <w:rsid w:val="00736A8C"/>
    <w:rsid w:val="00745590"/>
    <w:rsid w:val="00745A78"/>
    <w:rsid w:val="0075480F"/>
    <w:rsid w:val="00754893"/>
    <w:rsid w:val="0075593B"/>
    <w:rsid w:val="00756423"/>
    <w:rsid w:val="007602FF"/>
    <w:rsid w:val="00761AF6"/>
    <w:rsid w:val="007646F7"/>
    <w:rsid w:val="00764942"/>
    <w:rsid w:val="0076506B"/>
    <w:rsid w:val="00766A06"/>
    <w:rsid w:val="00767E38"/>
    <w:rsid w:val="0077013F"/>
    <w:rsid w:val="00770D88"/>
    <w:rsid w:val="00770F46"/>
    <w:rsid w:val="00777E3E"/>
    <w:rsid w:val="0078102C"/>
    <w:rsid w:val="0078325B"/>
    <w:rsid w:val="00783FAF"/>
    <w:rsid w:val="0078725F"/>
    <w:rsid w:val="0079314A"/>
    <w:rsid w:val="00794833"/>
    <w:rsid w:val="007972D8"/>
    <w:rsid w:val="00797925"/>
    <w:rsid w:val="007A0D30"/>
    <w:rsid w:val="007A16B8"/>
    <w:rsid w:val="007A248A"/>
    <w:rsid w:val="007B1D74"/>
    <w:rsid w:val="007B790A"/>
    <w:rsid w:val="007C1AE0"/>
    <w:rsid w:val="007C2A2A"/>
    <w:rsid w:val="007C55B2"/>
    <w:rsid w:val="007C7B83"/>
    <w:rsid w:val="007D0057"/>
    <w:rsid w:val="007D30E8"/>
    <w:rsid w:val="007D35F4"/>
    <w:rsid w:val="007D3BDD"/>
    <w:rsid w:val="007D6A44"/>
    <w:rsid w:val="007D6A83"/>
    <w:rsid w:val="007D74F5"/>
    <w:rsid w:val="007E2F35"/>
    <w:rsid w:val="007E5919"/>
    <w:rsid w:val="007E5C15"/>
    <w:rsid w:val="007E7A5A"/>
    <w:rsid w:val="007F2053"/>
    <w:rsid w:val="007F20B8"/>
    <w:rsid w:val="00800586"/>
    <w:rsid w:val="00800797"/>
    <w:rsid w:val="00803539"/>
    <w:rsid w:val="0080431F"/>
    <w:rsid w:val="008051F4"/>
    <w:rsid w:val="00805D0B"/>
    <w:rsid w:val="00807210"/>
    <w:rsid w:val="00813F65"/>
    <w:rsid w:val="00815240"/>
    <w:rsid w:val="0081599A"/>
    <w:rsid w:val="00815BEC"/>
    <w:rsid w:val="00817E1A"/>
    <w:rsid w:val="008231BB"/>
    <w:rsid w:val="0082451A"/>
    <w:rsid w:val="00827787"/>
    <w:rsid w:val="00831FA0"/>
    <w:rsid w:val="008322FC"/>
    <w:rsid w:val="00836F76"/>
    <w:rsid w:val="00841145"/>
    <w:rsid w:val="008415D6"/>
    <w:rsid w:val="00843822"/>
    <w:rsid w:val="0084602F"/>
    <w:rsid w:val="008463AB"/>
    <w:rsid w:val="00851E38"/>
    <w:rsid w:val="00851E70"/>
    <w:rsid w:val="00862129"/>
    <w:rsid w:val="00865213"/>
    <w:rsid w:val="00865B7D"/>
    <w:rsid w:val="00866431"/>
    <w:rsid w:val="008664D3"/>
    <w:rsid w:val="00870D29"/>
    <w:rsid w:val="008754BD"/>
    <w:rsid w:val="00881C8F"/>
    <w:rsid w:val="00882AA0"/>
    <w:rsid w:val="00883D89"/>
    <w:rsid w:val="00884CA4"/>
    <w:rsid w:val="00885B6D"/>
    <w:rsid w:val="00885EE0"/>
    <w:rsid w:val="008862BC"/>
    <w:rsid w:val="00886555"/>
    <w:rsid w:val="00887808"/>
    <w:rsid w:val="00890BFC"/>
    <w:rsid w:val="008929CD"/>
    <w:rsid w:val="008942AA"/>
    <w:rsid w:val="00895F43"/>
    <w:rsid w:val="008975DF"/>
    <w:rsid w:val="008A0A96"/>
    <w:rsid w:val="008A38E9"/>
    <w:rsid w:val="008A5997"/>
    <w:rsid w:val="008A6499"/>
    <w:rsid w:val="008B25E8"/>
    <w:rsid w:val="008C1ACD"/>
    <w:rsid w:val="008C1D84"/>
    <w:rsid w:val="008C1F1C"/>
    <w:rsid w:val="008D737C"/>
    <w:rsid w:val="008E3725"/>
    <w:rsid w:val="008E4935"/>
    <w:rsid w:val="008F003B"/>
    <w:rsid w:val="008F12B8"/>
    <w:rsid w:val="008F5DF5"/>
    <w:rsid w:val="008F6F74"/>
    <w:rsid w:val="009000B8"/>
    <w:rsid w:val="0090074D"/>
    <w:rsid w:val="0090164A"/>
    <w:rsid w:val="009023B6"/>
    <w:rsid w:val="00905AAA"/>
    <w:rsid w:val="009069BF"/>
    <w:rsid w:val="00913872"/>
    <w:rsid w:val="00914EE2"/>
    <w:rsid w:val="00915D63"/>
    <w:rsid w:val="0092055C"/>
    <w:rsid w:val="00920D2B"/>
    <w:rsid w:val="00921F55"/>
    <w:rsid w:val="0092319C"/>
    <w:rsid w:val="009259F7"/>
    <w:rsid w:val="00926DB6"/>
    <w:rsid w:val="00935DA9"/>
    <w:rsid w:val="009406C3"/>
    <w:rsid w:val="00941713"/>
    <w:rsid w:val="0094444A"/>
    <w:rsid w:val="00944465"/>
    <w:rsid w:val="00946E0F"/>
    <w:rsid w:val="00947409"/>
    <w:rsid w:val="009476CB"/>
    <w:rsid w:val="009520D5"/>
    <w:rsid w:val="0095294C"/>
    <w:rsid w:val="00955232"/>
    <w:rsid w:val="0095644B"/>
    <w:rsid w:val="009575D2"/>
    <w:rsid w:val="00957606"/>
    <w:rsid w:val="0096093D"/>
    <w:rsid w:val="00961AFB"/>
    <w:rsid w:val="00962D48"/>
    <w:rsid w:val="009653EB"/>
    <w:rsid w:val="00967A4B"/>
    <w:rsid w:val="00983271"/>
    <w:rsid w:val="009835DC"/>
    <w:rsid w:val="00985BF6"/>
    <w:rsid w:val="00987BC3"/>
    <w:rsid w:val="009902DE"/>
    <w:rsid w:val="009A0080"/>
    <w:rsid w:val="009A0768"/>
    <w:rsid w:val="009A0C61"/>
    <w:rsid w:val="009A1D38"/>
    <w:rsid w:val="009A2846"/>
    <w:rsid w:val="009A2AB9"/>
    <w:rsid w:val="009A31A9"/>
    <w:rsid w:val="009A5DFE"/>
    <w:rsid w:val="009B0907"/>
    <w:rsid w:val="009B2641"/>
    <w:rsid w:val="009B4973"/>
    <w:rsid w:val="009B4E54"/>
    <w:rsid w:val="009B6204"/>
    <w:rsid w:val="009B6BDC"/>
    <w:rsid w:val="009C12D4"/>
    <w:rsid w:val="009C1430"/>
    <w:rsid w:val="009C2E68"/>
    <w:rsid w:val="009D3EA1"/>
    <w:rsid w:val="009D430A"/>
    <w:rsid w:val="009D4F45"/>
    <w:rsid w:val="009E08F0"/>
    <w:rsid w:val="009E09A6"/>
    <w:rsid w:val="009E2477"/>
    <w:rsid w:val="009E37D9"/>
    <w:rsid w:val="009F0253"/>
    <w:rsid w:val="009F037B"/>
    <w:rsid w:val="009F23DC"/>
    <w:rsid w:val="009F5217"/>
    <w:rsid w:val="009F55F1"/>
    <w:rsid w:val="009F5D6F"/>
    <w:rsid w:val="009F5D9E"/>
    <w:rsid w:val="00A00E8D"/>
    <w:rsid w:val="00A02C5D"/>
    <w:rsid w:val="00A04241"/>
    <w:rsid w:val="00A04754"/>
    <w:rsid w:val="00A1165D"/>
    <w:rsid w:val="00A14500"/>
    <w:rsid w:val="00A163F2"/>
    <w:rsid w:val="00A20C8C"/>
    <w:rsid w:val="00A214B2"/>
    <w:rsid w:val="00A21BB4"/>
    <w:rsid w:val="00A25178"/>
    <w:rsid w:val="00A30054"/>
    <w:rsid w:val="00A3073E"/>
    <w:rsid w:val="00A31969"/>
    <w:rsid w:val="00A31EF9"/>
    <w:rsid w:val="00A35399"/>
    <w:rsid w:val="00A35EDD"/>
    <w:rsid w:val="00A52CE9"/>
    <w:rsid w:val="00A568E6"/>
    <w:rsid w:val="00A571DF"/>
    <w:rsid w:val="00A6444D"/>
    <w:rsid w:val="00A65DFC"/>
    <w:rsid w:val="00A66EC8"/>
    <w:rsid w:val="00A676FE"/>
    <w:rsid w:val="00A70D29"/>
    <w:rsid w:val="00A72C85"/>
    <w:rsid w:val="00A75F70"/>
    <w:rsid w:val="00A77DEC"/>
    <w:rsid w:val="00A8109E"/>
    <w:rsid w:val="00A83378"/>
    <w:rsid w:val="00A84085"/>
    <w:rsid w:val="00A900D9"/>
    <w:rsid w:val="00A95E8A"/>
    <w:rsid w:val="00A97BCE"/>
    <w:rsid w:val="00AA0096"/>
    <w:rsid w:val="00AA6681"/>
    <w:rsid w:val="00AB1ABD"/>
    <w:rsid w:val="00AB1B0B"/>
    <w:rsid w:val="00AB3537"/>
    <w:rsid w:val="00AB748F"/>
    <w:rsid w:val="00AC27CA"/>
    <w:rsid w:val="00AC7839"/>
    <w:rsid w:val="00AD521B"/>
    <w:rsid w:val="00AD60FF"/>
    <w:rsid w:val="00AD7529"/>
    <w:rsid w:val="00AD7C93"/>
    <w:rsid w:val="00AE190D"/>
    <w:rsid w:val="00AE378B"/>
    <w:rsid w:val="00AE57DD"/>
    <w:rsid w:val="00AE5C65"/>
    <w:rsid w:val="00AF094A"/>
    <w:rsid w:val="00AF1123"/>
    <w:rsid w:val="00AF20F7"/>
    <w:rsid w:val="00AF5156"/>
    <w:rsid w:val="00AF5F94"/>
    <w:rsid w:val="00AF69D1"/>
    <w:rsid w:val="00AF7572"/>
    <w:rsid w:val="00B120FF"/>
    <w:rsid w:val="00B16FE7"/>
    <w:rsid w:val="00B170AD"/>
    <w:rsid w:val="00B21FA7"/>
    <w:rsid w:val="00B22F2E"/>
    <w:rsid w:val="00B24425"/>
    <w:rsid w:val="00B27C69"/>
    <w:rsid w:val="00B3131F"/>
    <w:rsid w:val="00B33D65"/>
    <w:rsid w:val="00B33D74"/>
    <w:rsid w:val="00B34541"/>
    <w:rsid w:val="00B36E34"/>
    <w:rsid w:val="00B4154C"/>
    <w:rsid w:val="00B42913"/>
    <w:rsid w:val="00B62598"/>
    <w:rsid w:val="00B637C9"/>
    <w:rsid w:val="00B66C86"/>
    <w:rsid w:val="00B70F54"/>
    <w:rsid w:val="00B71F34"/>
    <w:rsid w:val="00B7204A"/>
    <w:rsid w:val="00B722F0"/>
    <w:rsid w:val="00B75880"/>
    <w:rsid w:val="00B76932"/>
    <w:rsid w:val="00B769C1"/>
    <w:rsid w:val="00B859EB"/>
    <w:rsid w:val="00B92C3C"/>
    <w:rsid w:val="00BA0159"/>
    <w:rsid w:val="00BA537E"/>
    <w:rsid w:val="00BA7489"/>
    <w:rsid w:val="00BA7B50"/>
    <w:rsid w:val="00BB0D11"/>
    <w:rsid w:val="00BB15C5"/>
    <w:rsid w:val="00BB56B4"/>
    <w:rsid w:val="00BC1930"/>
    <w:rsid w:val="00BC50E0"/>
    <w:rsid w:val="00BC7D28"/>
    <w:rsid w:val="00BD1A7B"/>
    <w:rsid w:val="00BD57B9"/>
    <w:rsid w:val="00BD5B48"/>
    <w:rsid w:val="00BD5C9C"/>
    <w:rsid w:val="00BD65E4"/>
    <w:rsid w:val="00BE0703"/>
    <w:rsid w:val="00BE3063"/>
    <w:rsid w:val="00BE3565"/>
    <w:rsid w:val="00BE5885"/>
    <w:rsid w:val="00BF196C"/>
    <w:rsid w:val="00BF6F93"/>
    <w:rsid w:val="00C00B2D"/>
    <w:rsid w:val="00C02F66"/>
    <w:rsid w:val="00C05141"/>
    <w:rsid w:val="00C05BF1"/>
    <w:rsid w:val="00C05DCE"/>
    <w:rsid w:val="00C13D22"/>
    <w:rsid w:val="00C15635"/>
    <w:rsid w:val="00C15FF2"/>
    <w:rsid w:val="00C16868"/>
    <w:rsid w:val="00C17E31"/>
    <w:rsid w:val="00C17FEC"/>
    <w:rsid w:val="00C21B2A"/>
    <w:rsid w:val="00C2686C"/>
    <w:rsid w:val="00C3031D"/>
    <w:rsid w:val="00C30991"/>
    <w:rsid w:val="00C312D1"/>
    <w:rsid w:val="00C31C1A"/>
    <w:rsid w:val="00C3388E"/>
    <w:rsid w:val="00C356EB"/>
    <w:rsid w:val="00C40FD3"/>
    <w:rsid w:val="00C41252"/>
    <w:rsid w:val="00C41CC0"/>
    <w:rsid w:val="00C433C0"/>
    <w:rsid w:val="00C43E75"/>
    <w:rsid w:val="00C46098"/>
    <w:rsid w:val="00C57A63"/>
    <w:rsid w:val="00C57AE2"/>
    <w:rsid w:val="00C6155B"/>
    <w:rsid w:val="00C64D56"/>
    <w:rsid w:val="00C656F8"/>
    <w:rsid w:val="00C66D30"/>
    <w:rsid w:val="00C67E37"/>
    <w:rsid w:val="00C72F2A"/>
    <w:rsid w:val="00C73319"/>
    <w:rsid w:val="00C75844"/>
    <w:rsid w:val="00C76DF0"/>
    <w:rsid w:val="00C86199"/>
    <w:rsid w:val="00C876F3"/>
    <w:rsid w:val="00C87741"/>
    <w:rsid w:val="00C87B6E"/>
    <w:rsid w:val="00C92F28"/>
    <w:rsid w:val="00C94E1C"/>
    <w:rsid w:val="00C975BA"/>
    <w:rsid w:val="00CA0391"/>
    <w:rsid w:val="00CA1439"/>
    <w:rsid w:val="00CA1DBA"/>
    <w:rsid w:val="00CA51C2"/>
    <w:rsid w:val="00CA5E60"/>
    <w:rsid w:val="00CB1510"/>
    <w:rsid w:val="00CB1BC4"/>
    <w:rsid w:val="00CB2F64"/>
    <w:rsid w:val="00CB3648"/>
    <w:rsid w:val="00CC0D13"/>
    <w:rsid w:val="00CC1F3D"/>
    <w:rsid w:val="00CC2755"/>
    <w:rsid w:val="00CC2837"/>
    <w:rsid w:val="00CC32F1"/>
    <w:rsid w:val="00CC3413"/>
    <w:rsid w:val="00CC5BA4"/>
    <w:rsid w:val="00CD4C57"/>
    <w:rsid w:val="00CE1F9D"/>
    <w:rsid w:val="00CE2077"/>
    <w:rsid w:val="00CE24F7"/>
    <w:rsid w:val="00CE3FA7"/>
    <w:rsid w:val="00CE4301"/>
    <w:rsid w:val="00CE4B14"/>
    <w:rsid w:val="00CE5813"/>
    <w:rsid w:val="00CE6510"/>
    <w:rsid w:val="00CF2899"/>
    <w:rsid w:val="00CF4211"/>
    <w:rsid w:val="00CF49B2"/>
    <w:rsid w:val="00CF5B02"/>
    <w:rsid w:val="00CF6975"/>
    <w:rsid w:val="00D00CF9"/>
    <w:rsid w:val="00D029E9"/>
    <w:rsid w:val="00D02E38"/>
    <w:rsid w:val="00D038B0"/>
    <w:rsid w:val="00D05CC2"/>
    <w:rsid w:val="00D108FE"/>
    <w:rsid w:val="00D12A45"/>
    <w:rsid w:val="00D24598"/>
    <w:rsid w:val="00D26C05"/>
    <w:rsid w:val="00D270F8"/>
    <w:rsid w:val="00D27427"/>
    <w:rsid w:val="00D275A4"/>
    <w:rsid w:val="00D27EAA"/>
    <w:rsid w:val="00D33798"/>
    <w:rsid w:val="00D34D5D"/>
    <w:rsid w:val="00D35837"/>
    <w:rsid w:val="00D366E9"/>
    <w:rsid w:val="00D374B7"/>
    <w:rsid w:val="00D37E2B"/>
    <w:rsid w:val="00D46954"/>
    <w:rsid w:val="00D50510"/>
    <w:rsid w:val="00D52C81"/>
    <w:rsid w:val="00D52D77"/>
    <w:rsid w:val="00D53CEE"/>
    <w:rsid w:val="00D5599F"/>
    <w:rsid w:val="00D60F13"/>
    <w:rsid w:val="00D631F9"/>
    <w:rsid w:val="00D63408"/>
    <w:rsid w:val="00D6415D"/>
    <w:rsid w:val="00D64866"/>
    <w:rsid w:val="00D66E84"/>
    <w:rsid w:val="00D720FA"/>
    <w:rsid w:val="00D75DDE"/>
    <w:rsid w:val="00D76CCB"/>
    <w:rsid w:val="00D80D16"/>
    <w:rsid w:val="00D82959"/>
    <w:rsid w:val="00D83B68"/>
    <w:rsid w:val="00D83E4C"/>
    <w:rsid w:val="00D85C78"/>
    <w:rsid w:val="00D873B0"/>
    <w:rsid w:val="00D901C0"/>
    <w:rsid w:val="00D904B8"/>
    <w:rsid w:val="00D9265C"/>
    <w:rsid w:val="00D95682"/>
    <w:rsid w:val="00D95A75"/>
    <w:rsid w:val="00D95E0D"/>
    <w:rsid w:val="00D97095"/>
    <w:rsid w:val="00DA3B07"/>
    <w:rsid w:val="00DA4C95"/>
    <w:rsid w:val="00DA6933"/>
    <w:rsid w:val="00DB1183"/>
    <w:rsid w:val="00DB1EBB"/>
    <w:rsid w:val="00DB480C"/>
    <w:rsid w:val="00DB52AC"/>
    <w:rsid w:val="00DB6689"/>
    <w:rsid w:val="00DB6828"/>
    <w:rsid w:val="00DC0020"/>
    <w:rsid w:val="00DC0A13"/>
    <w:rsid w:val="00DC1A7E"/>
    <w:rsid w:val="00DC52BE"/>
    <w:rsid w:val="00DC6D85"/>
    <w:rsid w:val="00DC709B"/>
    <w:rsid w:val="00DD281B"/>
    <w:rsid w:val="00DE412D"/>
    <w:rsid w:val="00DF23FF"/>
    <w:rsid w:val="00DF4303"/>
    <w:rsid w:val="00DF4EEF"/>
    <w:rsid w:val="00DF55D2"/>
    <w:rsid w:val="00DF64C4"/>
    <w:rsid w:val="00DF6A41"/>
    <w:rsid w:val="00DF6BD3"/>
    <w:rsid w:val="00E07776"/>
    <w:rsid w:val="00E1030E"/>
    <w:rsid w:val="00E122C5"/>
    <w:rsid w:val="00E12E4A"/>
    <w:rsid w:val="00E139F5"/>
    <w:rsid w:val="00E14045"/>
    <w:rsid w:val="00E1785C"/>
    <w:rsid w:val="00E20725"/>
    <w:rsid w:val="00E27B34"/>
    <w:rsid w:val="00E30A01"/>
    <w:rsid w:val="00E30E88"/>
    <w:rsid w:val="00E32517"/>
    <w:rsid w:val="00E3415B"/>
    <w:rsid w:val="00E477E8"/>
    <w:rsid w:val="00E52C7E"/>
    <w:rsid w:val="00E56063"/>
    <w:rsid w:val="00E65C13"/>
    <w:rsid w:val="00E70362"/>
    <w:rsid w:val="00E73884"/>
    <w:rsid w:val="00E75022"/>
    <w:rsid w:val="00E767DD"/>
    <w:rsid w:val="00E80CF4"/>
    <w:rsid w:val="00E92FFF"/>
    <w:rsid w:val="00E95817"/>
    <w:rsid w:val="00E97852"/>
    <w:rsid w:val="00EA3743"/>
    <w:rsid w:val="00EB437E"/>
    <w:rsid w:val="00EB4FE4"/>
    <w:rsid w:val="00EB57A0"/>
    <w:rsid w:val="00EB787E"/>
    <w:rsid w:val="00EC06BF"/>
    <w:rsid w:val="00EC08C6"/>
    <w:rsid w:val="00EC4BA2"/>
    <w:rsid w:val="00EC5E72"/>
    <w:rsid w:val="00EC7FE4"/>
    <w:rsid w:val="00ED2EC2"/>
    <w:rsid w:val="00EE11D6"/>
    <w:rsid w:val="00EE1C1A"/>
    <w:rsid w:val="00EE72E4"/>
    <w:rsid w:val="00EF0136"/>
    <w:rsid w:val="00EF1734"/>
    <w:rsid w:val="00EF25F0"/>
    <w:rsid w:val="00EF63F9"/>
    <w:rsid w:val="00EF6F4B"/>
    <w:rsid w:val="00F050FC"/>
    <w:rsid w:val="00F10689"/>
    <w:rsid w:val="00F119E7"/>
    <w:rsid w:val="00F13C03"/>
    <w:rsid w:val="00F15A3E"/>
    <w:rsid w:val="00F15C71"/>
    <w:rsid w:val="00F160D0"/>
    <w:rsid w:val="00F20397"/>
    <w:rsid w:val="00F224C8"/>
    <w:rsid w:val="00F26F8D"/>
    <w:rsid w:val="00F276CB"/>
    <w:rsid w:val="00F319B0"/>
    <w:rsid w:val="00F360AB"/>
    <w:rsid w:val="00F375F0"/>
    <w:rsid w:val="00F4636B"/>
    <w:rsid w:val="00F467EE"/>
    <w:rsid w:val="00F46ADE"/>
    <w:rsid w:val="00F50099"/>
    <w:rsid w:val="00F52872"/>
    <w:rsid w:val="00F532C3"/>
    <w:rsid w:val="00F532E5"/>
    <w:rsid w:val="00F55410"/>
    <w:rsid w:val="00F5688C"/>
    <w:rsid w:val="00F57AAC"/>
    <w:rsid w:val="00F614F0"/>
    <w:rsid w:val="00F6421A"/>
    <w:rsid w:val="00F64F6D"/>
    <w:rsid w:val="00F67C12"/>
    <w:rsid w:val="00F72D99"/>
    <w:rsid w:val="00F77090"/>
    <w:rsid w:val="00F80B4D"/>
    <w:rsid w:val="00F81BF5"/>
    <w:rsid w:val="00F82070"/>
    <w:rsid w:val="00F8329E"/>
    <w:rsid w:val="00F84F4F"/>
    <w:rsid w:val="00F87D6F"/>
    <w:rsid w:val="00F92908"/>
    <w:rsid w:val="00F9331A"/>
    <w:rsid w:val="00F975D3"/>
    <w:rsid w:val="00F978D0"/>
    <w:rsid w:val="00F97CF5"/>
    <w:rsid w:val="00FA0C49"/>
    <w:rsid w:val="00FA0D3D"/>
    <w:rsid w:val="00FA2DD4"/>
    <w:rsid w:val="00FA31E4"/>
    <w:rsid w:val="00FA36E9"/>
    <w:rsid w:val="00FA3F7B"/>
    <w:rsid w:val="00FA41D5"/>
    <w:rsid w:val="00FA664B"/>
    <w:rsid w:val="00FB18B9"/>
    <w:rsid w:val="00FB2901"/>
    <w:rsid w:val="00FB306A"/>
    <w:rsid w:val="00FB3D8B"/>
    <w:rsid w:val="00FB52D9"/>
    <w:rsid w:val="00FB59B8"/>
    <w:rsid w:val="00FB60C8"/>
    <w:rsid w:val="00FB6356"/>
    <w:rsid w:val="00FB72E0"/>
    <w:rsid w:val="00FC0DF1"/>
    <w:rsid w:val="00FC4110"/>
    <w:rsid w:val="00FD0F44"/>
    <w:rsid w:val="00FD39D8"/>
    <w:rsid w:val="00FD3C9B"/>
    <w:rsid w:val="00FE07CE"/>
    <w:rsid w:val="00FE63E1"/>
    <w:rsid w:val="00FE68AB"/>
    <w:rsid w:val="00FE70E9"/>
    <w:rsid w:val="00FF27BF"/>
    <w:rsid w:val="00FF2818"/>
    <w:rsid w:val="00FF3833"/>
    <w:rsid w:val="00FF3AEC"/>
    <w:rsid w:val="00FF459D"/>
    <w:rsid w:val="00FF5265"/>
    <w:rsid w:val="00FF624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42E581"/>
  <w15:docId w15:val="{05A51430-2E8B-F141-A2F5-6F6082EB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F5217"/>
    <w:pPr>
      <w:spacing w:after="0" w:line="240" w:lineRule="auto"/>
    </w:pPr>
    <w:rPr>
      <w:sz w:val="20"/>
      <w:szCs w:val="20"/>
    </w:rPr>
  </w:style>
  <w:style w:type="character" w:customStyle="1" w:styleId="FootnoteTextChar">
    <w:name w:val="Footnote Text Char"/>
    <w:basedOn w:val="DefaultParagraphFont"/>
    <w:link w:val="FootnoteText"/>
    <w:uiPriority w:val="99"/>
    <w:rsid w:val="009F5217"/>
    <w:rPr>
      <w:sz w:val="20"/>
      <w:szCs w:val="20"/>
    </w:rPr>
  </w:style>
  <w:style w:type="character" w:styleId="FootnoteReference">
    <w:name w:val="footnote reference"/>
    <w:basedOn w:val="DefaultParagraphFont"/>
    <w:uiPriority w:val="99"/>
    <w:unhideWhenUsed/>
    <w:rsid w:val="009F5217"/>
    <w:rPr>
      <w:vertAlign w:val="superscript"/>
    </w:rPr>
  </w:style>
  <w:style w:type="character" w:styleId="CommentReference">
    <w:name w:val="annotation reference"/>
    <w:basedOn w:val="DefaultParagraphFont"/>
    <w:uiPriority w:val="99"/>
    <w:semiHidden/>
    <w:unhideWhenUsed/>
    <w:rsid w:val="00EC4BA2"/>
    <w:rPr>
      <w:sz w:val="18"/>
      <w:szCs w:val="18"/>
    </w:rPr>
  </w:style>
  <w:style w:type="paragraph" w:styleId="CommentText">
    <w:name w:val="annotation text"/>
    <w:basedOn w:val="Normal"/>
    <w:link w:val="CommentTextChar"/>
    <w:uiPriority w:val="99"/>
    <w:unhideWhenUsed/>
    <w:rsid w:val="00EC4BA2"/>
    <w:pPr>
      <w:spacing w:line="240" w:lineRule="auto"/>
    </w:pPr>
    <w:rPr>
      <w:sz w:val="24"/>
      <w:szCs w:val="24"/>
    </w:rPr>
  </w:style>
  <w:style w:type="character" w:customStyle="1" w:styleId="CommentTextChar">
    <w:name w:val="Comment Text Char"/>
    <w:basedOn w:val="DefaultParagraphFont"/>
    <w:link w:val="CommentText"/>
    <w:uiPriority w:val="99"/>
    <w:rsid w:val="00EC4BA2"/>
    <w:rPr>
      <w:sz w:val="24"/>
      <w:szCs w:val="24"/>
    </w:rPr>
  </w:style>
  <w:style w:type="paragraph" w:styleId="CommentSubject">
    <w:name w:val="annotation subject"/>
    <w:basedOn w:val="CommentText"/>
    <w:next w:val="CommentText"/>
    <w:link w:val="CommentSubjectChar"/>
    <w:uiPriority w:val="99"/>
    <w:semiHidden/>
    <w:unhideWhenUsed/>
    <w:rsid w:val="00EC4BA2"/>
    <w:rPr>
      <w:b/>
      <w:bCs/>
      <w:sz w:val="20"/>
      <w:szCs w:val="20"/>
    </w:rPr>
  </w:style>
  <w:style w:type="character" w:customStyle="1" w:styleId="CommentSubjectChar">
    <w:name w:val="Comment Subject Char"/>
    <w:basedOn w:val="CommentTextChar"/>
    <w:link w:val="CommentSubject"/>
    <w:uiPriority w:val="99"/>
    <w:semiHidden/>
    <w:rsid w:val="00EC4BA2"/>
    <w:rPr>
      <w:b/>
      <w:bCs/>
      <w:sz w:val="20"/>
      <w:szCs w:val="20"/>
    </w:rPr>
  </w:style>
  <w:style w:type="paragraph" w:styleId="BalloonText">
    <w:name w:val="Balloon Text"/>
    <w:basedOn w:val="Normal"/>
    <w:link w:val="BalloonTextChar"/>
    <w:uiPriority w:val="99"/>
    <w:semiHidden/>
    <w:unhideWhenUsed/>
    <w:rsid w:val="00EC4BA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4BA2"/>
    <w:rPr>
      <w:rFonts w:ascii="Lucida Grande" w:hAnsi="Lucida Grande" w:cs="Lucida Grande"/>
      <w:sz w:val="18"/>
      <w:szCs w:val="18"/>
    </w:rPr>
  </w:style>
  <w:style w:type="paragraph" w:styleId="Revision">
    <w:name w:val="Revision"/>
    <w:hidden/>
    <w:uiPriority w:val="99"/>
    <w:semiHidden/>
    <w:rsid w:val="00D873B0"/>
    <w:pPr>
      <w:spacing w:after="0" w:line="240" w:lineRule="auto"/>
    </w:pPr>
  </w:style>
  <w:style w:type="paragraph" w:styleId="Header">
    <w:name w:val="header"/>
    <w:basedOn w:val="Normal"/>
    <w:link w:val="HeaderChar"/>
    <w:uiPriority w:val="99"/>
    <w:unhideWhenUsed/>
    <w:rsid w:val="00564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4BE8"/>
  </w:style>
  <w:style w:type="paragraph" w:styleId="Footer">
    <w:name w:val="footer"/>
    <w:basedOn w:val="Normal"/>
    <w:link w:val="FooterChar"/>
    <w:uiPriority w:val="99"/>
    <w:unhideWhenUsed/>
    <w:rsid w:val="00564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4BE8"/>
  </w:style>
  <w:style w:type="paragraph" w:styleId="EndnoteText">
    <w:name w:val="endnote text"/>
    <w:basedOn w:val="Normal"/>
    <w:link w:val="EndnoteTextChar"/>
    <w:uiPriority w:val="99"/>
    <w:semiHidden/>
    <w:unhideWhenUsed/>
    <w:rsid w:val="00DA69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A6933"/>
    <w:rPr>
      <w:sz w:val="20"/>
      <w:szCs w:val="20"/>
    </w:rPr>
  </w:style>
  <w:style w:type="character" w:styleId="EndnoteReference">
    <w:name w:val="endnote reference"/>
    <w:basedOn w:val="DefaultParagraphFont"/>
    <w:uiPriority w:val="99"/>
    <w:semiHidden/>
    <w:unhideWhenUsed/>
    <w:rsid w:val="00DA6933"/>
    <w:rPr>
      <w:vertAlign w:val="superscript"/>
    </w:rPr>
  </w:style>
  <w:style w:type="character" w:styleId="PageNumber">
    <w:name w:val="page number"/>
    <w:basedOn w:val="DefaultParagraphFont"/>
    <w:uiPriority w:val="99"/>
    <w:semiHidden/>
    <w:unhideWhenUsed/>
    <w:rsid w:val="00B70F54"/>
  </w:style>
  <w:style w:type="character" w:styleId="Hyperlink">
    <w:name w:val="Hyperlink"/>
    <w:basedOn w:val="DefaultParagraphFont"/>
    <w:uiPriority w:val="99"/>
    <w:semiHidden/>
    <w:unhideWhenUsed/>
    <w:rsid w:val="0077013F"/>
    <w:rPr>
      <w:color w:val="0000FF"/>
      <w:u w:val="single"/>
    </w:rPr>
  </w:style>
  <w:style w:type="paragraph" w:styleId="NormalWeb">
    <w:name w:val="Normal (Web)"/>
    <w:basedOn w:val="Normal"/>
    <w:uiPriority w:val="99"/>
    <w:unhideWhenUsed/>
    <w:rsid w:val="006444F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981908">
      <w:bodyDiv w:val="1"/>
      <w:marLeft w:val="0"/>
      <w:marRight w:val="0"/>
      <w:marTop w:val="0"/>
      <w:marBottom w:val="0"/>
      <w:divBdr>
        <w:top w:val="none" w:sz="0" w:space="0" w:color="auto"/>
        <w:left w:val="none" w:sz="0" w:space="0" w:color="auto"/>
        <w:bottom w:val="none" w:sz="0" w:space="0" w:color="auto"/>
        <w:right w:val="none" w:sz="0" w:space="0" w:color="auto"/>
      </w:divBdr>
    </w:div>
    <w:div w:id="478886113">
      <w:bodyDiv w:val="1"/>
      <w:marLeft w:val="0"/>
      <w:marRight w:val="0"/>
      <w:marTop w:val="0"/>
      <w:marBottom w:val="0"/>
      <w:divBdr>
        <w:top w:val="none" w:sz="0" w:space="0" w:color="auto"/>
        <w:left w:val="none" w:sz="0" w:space="0" w:color="auto"/>
        <w:bottom w:val="none" w:sz="0" w:space="0" w:color="auto"/>
        <w:right w:val="none" w:sz="0" w:space="0" w:color="auto"/>
      </w:divBdr>
    </w:div>
    <w:div w:id="649022880">
      <w:bodyDiv w:val="1"/>
      <w:marLeft w:val="0"/>
      <w:marRight w:val="0"/>
      <w:marTop w:val="0"/>
      <w:marBottom w:val="0"/>
      <w:divBdr>
        <w:top w:val="none" w:sz="0" w:space="0" w:color="auto"/>
        <w:left w:val="none" w:sz="0" w:space="0" w:color="auto"/>
        <w:bottom w:val="none" w:sz="0" w:space="0" w:color="auto"/>
        <w:right w:val="none" w:sz="0" w:space="0" w:color="auto"/>
      </w:divBdr>
    </w:div>
    <w:div w:id="1536960295">
      <w:bodyDiv w:val="1"/>
      <w:marLeft w:val="0"/>
      <w:marRight w:val="0"/>
      <w:marTop w:val="0"/>
      <w:marBottom w:val="0"/>
      <w:divBdr>
        <w:top w:val="none" w:sz="0" w:space="0" w:color="auto"/>
        <w:left w:val="none" w:sz="0" w:space="0" w:color="auto"/>
        <w:bottom w:val="none" w:sz="0" w:space="0" w:color="auto"/>
        <w:right w:val="none" w:sz="0" w:space="0" w:color="auto"/>
      </w:divBdr>
    </w:div>
    <w:div w:id="186555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26697-9E1B-45A3-9C84-C64FDBBCE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31</Pages>
  <Words>7742</Words>
  <Characters>44134</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Way</dc:creator>
  <cp:keywords/>
  <dc:description/>
  <cp:lastModifiedBy>Jonathan Way</cp:lastModifiedBy>
  <cp:revision>5</cp:revision>
  <cp:lastPrinted>2020-04-30T16:14:00Z</cp:lastPrinted>
  <dcterms:created xsi:type="dcterms:W3CDTF">2021-02-27T11:18:00Z</dcterms:created>
  <dcterms:modified xsi:type="dcterms:W3CDTF">2021-03-01T12:54:00Z</dcterms:modified>
  <cp:category/>
</cp:coreProperties>
</file>