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BC9FCA" w14:textId="14333A6F" w:rsidR="003A7FE5" w:rsidRPr="00E51320" w:rsidRDefault="003A7FE5" w:rsidP="003A7FE5">
      <w:pPr>
        <w:spacing w:after="0"/>
        <w:jc w:val="center"/>
        <w:rPr>
          <w:rFonts w:cstheme="minorHAnsi"/>
          <w:b/>
          <w:sz w:val="28"/>
          <w:szCs w:val="28"/>
        </w:rPr>
      </w:pPr>
      <w:bookmarkStart w:id="0" w:name="_Hlk52353467"/>
      <w:bookmarkStart w:id="1" w:name="_Hlk52553711"/>
      <w:r w:rsidRPr="00E51320">
        <w:rPr>
          <w:rFonts w:cstheme="minorHAnsi"/>
          <w:b/>
          <w:sz w:val="28"/>
          <w:szCs w:val="28"/>
        </w:rPr>
        <w:t>Recent Progress</w:t>
      </w:r>
      <w:r w:rsidR="00444B7F" w:rsidRPr="00E51320">
        <w:rPr>
          <w:rFonts w:cstheme="minorHAnsi"/>
          <w:b/>
          <w:sz w:val="28"/>
          <w:szCs w:val="28"/>
        </w:rPr>
        <w:t xml:space="preserve"> in </w:t>
      </w:r>
      <w:r w:rsidRPr="00E51320">
        <w:rPr>
          <w:rFonts w:cstheme="minorHAnsi"/>
          <w:b/>
          <w:sz w:val="28"/>
          <w:szCs w:val="28"/>
        </w:rPr>
        <w:t xml:space="preserve">Solid-State NMR of </w:t>
      </w:r>
      <w:r w:rsidR="00D7199B" w:rsidRPr="00E51320">
        <w:rPr>
          <w:rFonts w:cstheme="minorHAnsi"/>
          <w:b/>
          <w:sz w:val="28"/>
          <w:szCs w:val="28"/>
        </w:rPr>
        <w:t xml:space="preserve">Half-Integer Spin </w:t>
      </w:r>
      <w:r w:rsidRPr="00E51320">
        <w:rPr>
          <w:rFonts w:cstheme="minorHAnsi"/>
          <w:b/>
          <w:sz w:val="28"/>
          <w:szCs w:val="28"/>
        </w:rPr>
        <w:t>Low-</w:t>
      </w:r>
      <w:r w:rsidRPr="00816B41">
        <w:rPr>
          <w:rFonts w:cstheme="minorHAnsi"/>
          <w:b/>
          <w:i/>
          <w:iCs/>
          <w:sz w:val="28"/>
          <w:szCs w:val="28"/>
        </w:rPr>
        <w:sym w:font="Symbol" w:char="F067"/>
      </w:r>
      <w:r w:rsidRPr="00E51320">
        <w:rPr>
          <w:rFonts w:cstheme="minorHAnsi"/>
          <w:b/>
          <w:sz w:val="28"/>
          <w:szCs w:val="28"/>
        </w:rPr>
        <w:t xml:space="preserve"> </w:t>
      </w:r>
      <w:r w:rsidR="00163354" w:rsidRPr="00E51320">
        <w:rPr>
          <w:rFonts w:cstheme="minorHAnsi"/>
          <w:b/>
          <w:sz w:val="28"/>
          <w:szCs w:val="28"/>
        </w:rPr>
        <w:t xml:space="preserve">Quadrupolar Nuclei </w:t>
      </w:r>
      <w:r w:rsidR="00444B7F" w:rsidRPr="00E51320">
        <w:rPr>
          <w:rFonts w:cstheme="minorHAnsi"/>
          <w:b/>
          <w:sz w:val="28"/>
          <w:szCs w:val="28"/>
        </w:rPr>
        <w:t xml:space="preserve">Applied to </w:t>
      </w:r>
      <w:r w:rsidRPr="00E51320">
        <w:rPr>
          <w:rFonts w:cstheme="minorHAnsi"/>
          <w:b/>
          <w:sz w:val="28"/>
          <w:szCs w:val="28"/>
        </w:rPr>
        <w:t>Inorganic Materials</w:t>
      </w:r>
    </w:p>
    <w:bookmarkEnd w:id="0"/>
    <w:p w14:paraId="2D65C88C" w14:textId="77777777" w:rsidR="003A7FE5" w:rsidRPr="00E51320" w:rsidRDefault="003A7FE5" w:rsidP="003A7FE5">
      <w:pPr>
        <w:spacing w:after="0"/>
        <w:jc w:val="both"/>
        <w:rPr>
          <w:rFonts w:cstheme="minorHAnsi"/>
          <w:sz w:val="24"/>
          <w:szCs w:val="24"/>
        </w:rPr>
      </w:pPr>
    </w:p>
    <w:p w14:paraId="34CB6CD1" w14:textId="77777777" w:rsidR="003A7FE5" w:rsidRPr="00E51320" w:rsidRDefault="003A7FE5" w:rsidP="003A7FE5">
      <w:pPr>
        <w:spacing w:after="0"/>
        <w:jc w:val="both"/>
        <w:rPr>
          <w:rFonts w:cstheme="minorHAnsi"/>
          <w:sz w:val="24"/>
          <w:szCs w:val="24"/>
        </w:rPr>
      </w:pPr>
    </w:p>
    <w:p w14:paraId="3AE6EB99" w14:textId="3983DE75" w:rsidR="003A7FE5" w:rsidRPr="00E51320" w:rsidRDefault="003A7FE5" w:rsidP="003A7FE5">
      <w:pPr>
        <w:spacing w:after="0"/>
        <w:jc w:val="center"/>
        <w:rPr>
          <w:rFonts w:cstheme="minorHAnsi"/>
          <w:sz w:val="24"/>
          <w:szCs w:val="24"/>
        </w:rPr>
      </w:pPr>
      <w:r w:rsidRPr="00E51320">
        <w:rPr>
          <w:rFonts w:cstheme="minorHAnsi"/>
          <w:sz w:val="24"/>
          <w:szCs w:val="24"/>
        </w:rPr>
        <w:t>Mark E. Smith</w:t>
      </w:r>
      <w:bookmarkEnd w:id="1"/>
      <w:r w:rsidRPr="00E51320">
        <w:rPr>
          <w:rFonts w:cstheme="minorHAnsi"/>
          <w:sz w:val="24"/>
          <w:szCs w:val="24"/>
          <w:vertAlign w:val="superscript"/>
        </w:rPr>
        <w:t>1-3</w:t>
      </w:r>
    </w:p>
    <w:p w14:paraId="47E9182F" w14:textId="4B0B21CC" w:rsidR="003A7FE5" w:rsidRPr="00E51320" w:rsidRDefault="003A7FE5" w:rsidP="003A7FE5">
      <w:pPr>
        <w:spacing w:after="0"/>
        <w:jc w:val="both"/>
        <w:rPr>
          <w:rFonts w:cstheme="minorHAnsi"/>
          <w:sz w:val="24"/>
          <w:szCs w:val="24"/>
        </w:rPr>
      </w:pPr>
    </w:p>
    <w:p w14:paraId="051C6954" w14:textId="77777777" w:rsidR="003A7FE5" w:rsidRPr="00E51320" w:rsidRDefault="003A7FE5" w:rsidP="003A7FE5">
      <w:pPr>
        <w:spacing w:after="0"/>
        <w:jc w:val="both"/>
        <w:rPr>
          <w:rFonts w:cstheme="minorHAnsi"/>
          <w:sz w:val="24"/>
          <w:szCs w:val="24"/>
        </w:rPr>
      </w:pPr>
    </w:p>
    <w:p w14:paraId="207CE495" w14:textId="0DF9370E" w:rsidR="003A7FE5" w:rsidRPr="00E51320" w:rsidRDefault="003A7FE5" w:rsidP="003A7FE5">
      <w:pPr>
        <w:spacing w:after="0"/>
        <w:jc w:val="both"/>
        <w:rPr>
          <w:rFonts w:cstheme="minorHAnsi"/>
          <w:sz w:val="24"/>
          <w:szCs w:val="24"/>
        </w:rPr>
      </w:pPr>
      <w:r w:rsidRPr="00E51320">
        <w:rPr>
          <w:rFonts w:cstheme="minorHAnsi"/>
          <w:sz w:val="24"/>
          <w:szCs w:val="24"/>
          <w:lang w:val="en-US"/>
        </w:rPr>
        <w:t>1.  Vice-Chancellor and President’s Office</w:t>
      </w:r>
      <w:r w:rsidR="00163354" w:rsidRPr="00E51320">
        <w:rPr>
          <w:rFonts w:cstheme="minorHAnsi"/>
          <w:sz w:val="24"/>
          <w:szCs w:val="24"/>
          <w:lang w:val="en-US"/>
        </w:rPr>
        <w:t xml:space="preserve"> and Department of Chemistry, </w:t>
      </w:r>
      <w:r w:rsidRPr="00E51320">
        <w:rPr>
          <w:rFonts w:cstheme="minorHAnsi"/>
          <w:sz w:val="24"/>
          <w:szCs w:val="24"/>
        </w:rPr>
        <w:t>University of Southampton, Southampton, SO17 1BJ, UK</w:t>
      </w:r>
    </w:p>
    <w:p w14:paraId="5451A77A" w14:textId="77777777" w:rsidR="003A7FE5" w:rsidRPr="00E51320" w:rsidRDefault="003A7FE5" w:rsidP="003A7FE5">
      <w:pPr>
        <w:spacing w:after="0"/>
        <w:jc w:val="both"/>
        <w:rPr>
          <w:rFonts w:cstheme="minorHAnsi"/>
          <w:sz w:val="24"/>
          <w:szCs w:val="24"/>
        </w:rPr>
      </w:pPr>
    </w:p>
    <w:p w14:paraId="5B92DC71" w14:textId="487BA8E5" w:rsidR="003A7FE5" w:rsidRPr="00E51320" w:rsidRDefault="003A7FE5" w:rsidP="003A7FE5">
      <w:pPr>
        <w:spacing w:after="0"/>
        <w:jc w:val="both"/>
        <w:rPr>
          <w:rFonts w:cstheme="minorHAnsi"/>
          <w:sz w:val="24"/>
          <w:szCs w:val="24"/>
          <w:lang w:val="en-US"/>
        </w:rPr>
      </w:pPr>
      <w:r w:rsidRPr="00E51320">
        <w:rPr>
          <w:rFonts w:cstheme="minorHAnsi"/>
          <w:sz w:val="24"/>
          <w:szCs w:val="24"/>
        </w:rPr>
        <w:t xml:space="preserve">2.  </w:t>
      </w:r>
      <w:r w:rsidRPr="00E51320">
        <w:rPr>
          <w:rFonts w:cstheme="minorHAnsi"/>
          <w:sz w:val="24"/>
          <w:szCs w:val="24"/>
          <w:lang w:val="en-US"/>
        </w:rPr>
        <w:t>Department of Chemistry, Lancaster University, Bailrigg, Lancaster, LA1 4YB, UK</w:t>
      </w:r>
    </w:p>
    <w:p w14:paraId="2C1FD52F" w14:textId="77777777" w:rsidR="003A7FE5" w:rsidRPr="00E51320" w:rsidRDefault="003A7FE5" w:rsidP="003A7FE5">
      <w:pPr>
        <w:spacing w:after="0"/>
        <w:jc w:val="both"/>
        <w:rPr>
          <w:rFonts w:cstheme="minorHAnsi"/>
          <w:sz w:val="24"/>
          <w:szCs w:val="24"/>
          <w:lang w:val="en-US"/>
        </w:rPr>
      </w:pPr>
    </w:p>
    <w:p w14:paraId="4D84EB72" w14:textId="77777777" w:rsidR="003A7FE5" w:rsidRPr="00E51320" w:rsidRDefault="003A7FE5" w:rsidP="003A7FE5">
      <w:pPr>
        <w:spacing w:after="0"/>
        <w:jc w:val="both"/>
        <w:rPr>
          <w:rFonts w:cstheme="minorHAnsi"/>
          <w:sz w:val="24"/>
          <w:szCs w:val="24"/>
          <w:lang w:val="en-US"/>
        </w:rPr>
      </w:pPr>
      <w:r w:rsidRPr="00E51320">
        <w:rPr>
          <w:rFonts w:cstheme="minorHAnsi"/>
          <w:sz w:val="24"/>
          <w:szCs w:val="24"/>
          <w:lang w:val="en-US"/>
        </w:rPr>
        <w:t>3.  Department of Physics, University of Warwick, Coventry, CV4 7AL, UK</w:t>
      </w:r>
    </w:p>
    <w:p w14:paraId="7F4950F2" w14:textId="22C43115" w:rsidR="003A7FE5" w:rsidRPr="00E51320" w:rsidRDefault="003A7FE5" w:rsidP="003A7FE5">
      <w:pPr>
        <w:spacing w:after="0"/>
        <w:jc w:val="both"/>
        <w:rPr>
          <w:rFonts w:cstheme="minorHAnsi"/>
          <w:sz w:val="24"/>
          <w:szCs w:val="24"/>
          <w:lang w:val="en-US"/>
        </w:rPr>
      </w:pPr>
    </w:p>
    <w:p w14:paraId="798230E3" w14:textId="77777777" w:rsidR="003A7FE5" w:rsidRPr="00E51320" w:rsidRDefault="003A7FE5" w:rsidP="003A7FE5">
      <w:pPr>
        <w:spacing w:after="0"/>
        <w:jc w:val="both"/>
        <w:rPr>
          <w:rFonts w:cstheme="minorHAnsi"/>
          <w:sz w:val="24"/>
          <w:szCs w:val="24"/>
          <w:lang w:val="en"/>
        </w:rPr>
      </w:pPr>
    </w:p>
    <w:p w14:paraId="129A7EDC" w14:textId="77777777" w:rsidR="003A7FE5" w:rsidRPr="00E51320" w:rsidRDefault="003A7FE5" w:rsidP="003A7FE5">
      <w:pPr>
        <w:spacing w:after="0"/>
        <w:jc w:val="both"/>
        <w:rPr>
          <w:rFonts w:cstheme="minorHAnsi"/>
          <w:sz w:val="24"/>
          <w:szCs w:val="24"/>
          <w:lang w:val="en"/>
        </w:rPr>
      </w:pPr>
    </w:p>
    <w:p w14:paraId="4C018447" w14:textId="77777777" w:rsidR="003A7FE5" w:rsidRPr="00E51320" w:rsidRDefault="003A7FE5" w:rsidP="003A7FE5">
      <w:pPr>
        <w:spacing w:after="0"/>
        <w:jc w:val="both"/>
        <w:rPr>
          <w:rFonts w:cstheme="minorHAnsi"/>
          <w:b/>
          <w:sz w:val="24"/>
          <w:szCs w:val="24"/>
        </w:rPr>
      </w:pPr>
      <w:r w:rsidRPr="00E51320">
        <w:rPr>
          <w:rFonts w:cstheme="minorHAnsi"/>
          <w:b/>
          <w:sz w:val="24"/>
          <w:szCs w:val="24"/>
          <w:lang w:val="en"/>
        </w:rPr>
        <w:t>Abstract</w:t>
      </w:r>
    </w:p>
    <w:p w14:paraId="713C8722" w14:textId="57DE89BA" w:rsidR="003A7FE5" w:rsidRPr="00E51320" w:rsidRDefault="00FE2FE7" w:rsidP="00FE2FE7">
      <w:pPr>
        <w:spacing w:after="0"/>
        <w:ind w:firstLine="720"/>
        <w:jc w:val="both"/>
        <w:rPr>
          <w:rFonts w:cstheme="minorHAnsi"/>
          <w:bCs/>
          <w:sz w:val="24"/>
          <w:szCs w:val="24"/>
        </w:rPr>
      </w:pPr>
      <w:bookmarkStart w:id="2" w:name="_Hlk52553792"/>
      <w:r w:rsidRPr="00E51320">
        <w:rPr>
          <w:rFonts w:cstheme="minorHAnsi"/>
          <w:bCs/>
          <w:sz w:val="24"/>
          <w:szCs w:val="24"/>
        </w:rPr>
        <w:t xml:space="preserve">An overview is presented of recent progress in the </w:t>
      </w:r>
      <w:r w:rsidR="00DA5975" w:rsidRPr="00E51320">
        <w:rPr>
          <w:rFonts w:cstheme="minorHAnsi"/>
          <w:bCs/>
          <w:sz w:val="24"/>
          <w:szCs w:val="24"/>
        </w:rPr>
        <w:t xml:space="preserve">solid-state NMR </w:t>
      </w:r>
      <w:r w:rsidRPr="00E51320">
        <w:rPr>
          <w:rFonts w:cstheme="minorHAnsi"/>
          <w:bCs/>
          <w:sz w:val="24"/>
          <w:szCs w:val="24"/>
        </w:rPr>
        <w:t>observation of low-</w:t>
      </w:r>
      <w:r w:rsidRPr="00816B41">
        <w:rPr>
          <w:rFonts w:cstheme="minorHAnsi"/>
          <w:bCs/>
          <w:i/>
          <w:iCs/>
          <w:sz w:val="24"/>
          <w:szCs w:val="24"/>
        </w:rPr>
        <w:sym w:font="Symbol" w:char="F067"/>
      </w:r>
      <w:r w:rsidRPr="00E51320">
        <w:rPr>
          <w:rFonts w:cstheme="minorHAnsi"/>
          <w:bCs/>
          <w:sz w:val="24"/>
          <w:szCs w:val="24"/>
        </w:rPr>
        <w:t xml:space="preserve"> nuclei</w:t>
      </w:r>
      <w:r w:rsidR="00DA5975" w:rsidRPr="00E51320">
        <w:rPr>
          <w:rFonts w:cstheme="minorHAnsi"/>
          <w:bCs/>
          <w:sz w:val="24"/>
          <w:szCs w:val="24"/>
        </w:rPr>
        <w:t xml:space="preserve">, with </w:t>
      </w:r>
      <w:r w:rsidR="006C0D3F">
        <w:rPr>
          <w:rFonts w:cstheme="minorHAnsi"/>
          <w:bCs/>
          <w:sz w:val="24"/>
          <w:szCs w:val="24"/>
        </w:rPr>
        <w:t xml:space="preserve">a focus </w:t>
      </w:r>
      <w:r w:rsidR="00DA5975" w:rsidRPr="00E51320">
        <w:rPr>
          <w:rFonts w:cstheme="minorHAnsi"/>
          <w:bCs/>
          <w:sz w:val="24"/>
          <w:szCs w:val="24"/>
        </w:rPr>
        <w:t>on applications to inorganic materials</w:t>
      </w:r>
      <w:r w:rsidRPr="00E51320">
        <w:rPr>
          <w:rFonts w:cstheme="minorHAnsi"/>
          <w:bCs/>
          <w:sz w:val="24"/>
          <w:szCs w:val="24"/>
        </w:rPr>
        <w:t xml:space="preserve">. The </w:t>
      </w:r>
      <w:r w:rsidR="004B248A" w:rsidRPr="00E51320">
        <w:rPr>
          <w:rFonts w:cstheme="minorHAnsi"/>
          <w:bCs/>
          <w:sz w:val="24"/>
          <w:szCs w:val="24"/>
        </w:rPr>
        <w:t>technological and methodological advances</w:t>
      </w:r>
      <w:r w:rsidRPr="00E51320">
        <w:rPr>
          <w:rFonts w:cstheme="minorHAnsi"/>
          <w:bCs/>
          <w:sz w:val="24"/>
          <w:szCs w:val="24"/>
        </w:rPr>
        <w:t xml:space="preserve"> </w:t>
      </w:r>
      <w:r w:rsidR="006C0D3F">
        <w:rPr>
          <w:rFonts w:cstheme="minorHAnsi"/>
          <w:bCs/>
          <w:sz w:val="24"/>
          <w:szCs w:val="24"/>
        </w:rPr>
        <w:t xml:space="preserve">in the last 20 years </w:t>
      </w:r>
      <w:r w:rsidRPr="00E51320">
        <w:rPr>
          <w:rFonts w:cstheme="minorHAnsi"/>
          <w:bCs/>
          <w:sz w:val="24"/>
          <w:szCs w:val="24"/>
        </w:rPr>
        <w:t xml:space="preserve">which have underpinned the </w:t>
      </w:r>
      <w:r w:rsidR="004B248A" w:rsidRPr="00E51320">
        <w:rPr>
          <w:rFonts w:cstheme="minorHAnsi"/>
          <w:bCs/>
          <w:sz w:val="24"/>
          <w:szCs w:val="24"/>
        </w:rPr>
        <w:t>increased accessibility of low-</w:t>
      </w:r>
      <w:r w:rsidR="004B248A" w:rsidRPr="00816B41">
        <w:rPr>
          <w:rFonts w:cstheme="minorHAnsi"/>
          <w:bCs/>
          <w:i/>
          <w:iCs/>
          <w:sz w:val="24"/>
          <w:szCs w:val="24"/>
        </w:rPr>
        <w:sym w:font="Symbol" w:char="F067"/>
      </w:r>
      <w:r w:rsidR="004B248A" w:rsidRPr="00E51320">
        <w:rPr>
          <w:rFonts w:cstheme="minorHAnsi"/>
          <w:bCs/>
          <w:sz w:val="24"/>
          <w:szCs w:val="24"/>
        </w:rPr>
        <w:t xml:space="preserve"> nuclei </w:t>
      </w:r>
      <w:r w:rsidR="006C0D3F">
        <w:rPr>
          <w:rFonts w:cstheme="minorHAnsi"/>
          <w:bCs/>
          <w:sz w:val="24"/>
          <w:szCs w:val="24"/>
        </w:rPr>
        <w:t>for</w:t>
      </w:r>
      <w:r w:rsidRPr="00E51320">
        <w:rPr>
          <w:rFonts w:cstheme="minorHAnsi"/>
          <w:bCs/>
          <w:sz w:val="24"/>
          <w:szCs w:val="24"/>
        </w:rPr>
        <w:t xml:space="preserve"> study by solid-state NMR techniques are summarised</w:t>
      </w:r>
      <w:r w:rsidR="006C0D3F">
        <w:rPr>
          <w:rFonts w:cstheme="minorHAnsi"/>
          <w:bCs/>
          <w:sz w:val="24"/>
          <w:szCs w:val="24"/>
        </w:rPr>
        <w:t xml:space="preserve">, including </w:t>
      </w:r>
      <w:r w:rsidR="00A44CAA" w:rsidRPr="00E51320">
        <w:rPr>
          <w:rFonts w:cstheme="minorHAnsi"/>
          <w:bCs/>
          <w:sz w:val="24"/>
          <w:szCs w:val="24"/>
        </w:rPr>
        <w:t xml:space="preserve">improvements in </w:t>
      </w:r>
      <w:r w:rsidR="00DA5975" w:rsidRPr="00E51320">
        <w:rPr>
          <w:rFonts w:cstheme="minorHAnsi"/>
          <w:bCs/>
          <w:sz w:val="24"/>
          <w:szCs w:val="24"/>
        </w:rPr>
        <w:t xml:space="preserve">hardware, pulse sequences and associated computational methods (e.g. first principles calculations, spectral </w:t>
      </w:r>
      <w:r w:rsidR="00A44CAA" w:rsidRPr="00E51320">
        <w:rPr>
          <w:rFonts w:cstheme="minorHAnsi"/>
          <w:bCs/>
          <w:sz w:val="24"/>
          <w:szCs w:val="24"/>
        </w:rPr>
        <w:t>simulation)</w:t>
      </w:r>
      <w:r w:rsidR="005159CD">
        <w:rPr>
          <w:rFonts w:cstheme="minorHAnsi"/>
          <w:bCs/>
          <w:sz w:val="24"/>
          <w:szCs w:val="24"/>
        </w:rPr>
        <w:t xml:space="preserve">. </w:t>
      </w:r>
      <w:r w:rsidR="00A34C88">
        <w:rPr>
          <w:rFonts w:cstheme="minorHAnsi"/>
          <w:bCs/>
          <w:sz w:val="24"/>
          <w:szCs w:val="24"/>
        </w:rPr>
        <w:t>S</w:t>
      </w:r>
      <w:r w:rsidR="00A34C88" w:rsidRPr="00A34C88">
        <w:rPr>
          <w:rFonts w:cstheme="minorHAnsi"/>
          <w:bCs/>
          <w:sz w:val="24"/>
          <w:szCs w:val="24"/>
        </w:rPr>
        <w:t xml:space="preserve">ome of the </w:t>
      </w:r>
      <w:r w:rsidR="008C34D3">
        <w:rPr>
          <w:rFonts w:cstheme="minorHAnsi"/>
          <w:bCs/>
          <w:sz w:val="24"/>
          <w:szCs w:val="24"/>
        </w:rPr>
        <w:t xml:space="preserve">key </w:t>
      </w:r>
      <w:r w:rsidR="00A34C88" w:rsidRPr="00A34C88">
        <w:rPr>
          <w:rFonts w:cstheme="minorHAnsi"/>
          <w:bCs/>
          <w:sz w:val="24"/>
          <w:szCs w:val="24"/>
        </w:rPr>
        <w:t xml:space="preserve">initial observations </w:t>
      </w:r>
      <w:r w:rsidR="00DA3647">
        <w:rPr>
          <w:rFonts w:cstheme="minorHAnsi"/>
          <w:bCs/>
          <w:sz w:val="24"/>
          <w:szCs w:val="24"/>
        </w:rPr>
        <w:t>from</w:t>
      </w:r>
      <w:r w:rsidR="008C34D3">
        <w:rPr>
          <w:rFonts w:cstheme="minorHAnsi"/>
          <w:bCs/>
          <w:sz w:val="24"/>
          <w:szCs w:val="24"/>
        </w:rPr>
        <w:t xml:space="preserve"> inorganic materials </w:t>
      </w:r>
      <w:r w:rsidR="00A34C88" w:rsidRPr="00A34C88">
        <w:rPr>
          <w:rFonts w:cstheme="minorHAnsi"/>
          <w:bCs/>
          <w:sz w:val="24"/>
          <w:szCs w:val="24"/>
        </w:rPr>
        <w:t xml:space="preserve">of these nuclei </w:t>
      </w:r>
      <w:r w:rsidR="00A34C88">
        <w:rPr>
          <w:rFonts w:cstheme="minorHAnsi"/>
          <w:bCs/>
          <w:sz w:val="24"/>
          <w:szCs w:val="24"/>
        </w:rPr>
        <w:t>are highlighted along with some r</w:t>
      </w:r>
      <w:r w:rsidR="00B577B1">
        <w:rPr>
          <w:rFonts w:cstheme="minorHAnsi"/>
          <w:bCs/>
          <w:sz w:val="24"/>
          <w:szCs w:val="24"/>
        </w:rPr>
        <w:t xml:space="preserve">ecent (most within the last 10 years) </w:t>
      </w:r>
      <w:r w:rsidR="00183996" w:rsidRPr="00E51320">
        <w:rPr>
          <w:rFonts w:cstheme="minorHAnsi"/>
          <w:bCs/>
          <w:sz w:val="24"/>
          <w:szCs w:val="24"/>
        </w:rPr>
        <w:t>illustrations of the</w:t>
      </w:r>
      <w:r w:rsidR="008C34D3">
        <w:rPr>
          <w:rFonts w:cstheme="minorHAnsi"/>
          <w:bCs/>
          <w:sz w:val="24"/>
          <w:szCs w:val="24"/>
        </w:rPr>
        <w:t>ir</w:t>
      </w:r>
      <w:r w:rsidR="00183996" w:rsidRPr="00E51320">
        <w:rPr>
          <w:rFonts w:cstheme="minorHAnsi"/>
          <w:bCs/>
          <w:sz w:val="24"/>
          <w:szCs w:val="24"/>
        </w:rPr>
        <w:t xml:space="preserve"> </w:t>
      </w:r>
      <w:r w:rsidR="00A44CAA" w:rsidRPr="00E51320">
        <w:rPr>
          <w:rFonts w:cstheme="minorHAnsi"/>
          <w:bCs/>
          <w:sz w:val="24"/>
          <w:szCs w:val="24"/>
        </w:rPr>
        <w:t>application</w:t>
      </w:r>
      <w:r w:rsidR="008C34D3">
        <w:rPr>
          <w:rFonts w:cstheme="minorHAnsi"/>
          <w:bCs/>
          <w:sz w:val="24"/>
          <w:szCs w:val="24"/>
        </w:rPr>
        <w:t xml:space="preserve"> to such materials</w:t>
      </w:r>
      <w:bookmarkStart w:id="3" w:name="_Hlk52353668"/>
      <w:r w:rsidR="00A34C88">
        <w:rPr>
          <w:rFonts w:cstheme="minorHAnsi"/>
          <w:bCs/>
          <w:sz w:val="24"/>
          <w:szCs w:val="24"/>
        </w:rPr>
        <w:t>.</w:t>
      </w:r>
      <w:r w:rsidR="0082004E" w:rsidRPr="00E51320">
        <w:rPr>
          <w:rFonts w:cstheme="minorHAnsi"/>
          <w:bCs/>
          <w:sz w:val="24"/>
          <w:szCs w:val="24"/>
        </w:rPr>
        <w:t xml:space="preserve"> </w:t>
      </w:r>
      <w:r w:rsidR="00B577B1">
        <w:rPr>
          <w:rFonts w:cstheme="minorHAnsi"/>
          <w:bCs/>
          <w:sz w:val="24"/>
          <w:szCs w:val="24"/>
        </w:rPr>
        <w:t>A</w:t>
      </w:r>
      <w:r w:rsidR="00A34C88">
        <w:rPr>
          <w:rFonts w:cstheme="minorHAnsi"/>
          <w:bCs/>
          <w:sz w:val="24"/>
          <w:szCs w:val="24"/>
        </w:rPr>
        <w:t xml:space="preserve"> summary</w:t>
      </w:r>
      <w:r w:rsidR="00B577B1">
        <w:rPr>
          <w:rFonts w:cstheme="minorHAnsi"/>
          <w:bCs/>
          <w:sz w:val="24"/>
          <w:szCs w:val="24"/>
        </w:rPr>
        <w:t xml:space="preserve"> of</w:t>
      </w:r>
      <w:r w:rsidR="00183996" w:rsidRPr="00E51320">
        <w:rPr>
          <w:rFonts w:cstheme="minorHAnsi"/>
          <w:bCs/>
          <w:sz w:val="24"/>
          <w:szCs w:val="24"/>
        </w:rPr>
        <w:t xml:space="preserve"> other recent reviews </w:t>
      </w:r>
      <w:r w:rsidR="00B577B1">
        <w:rPr>
          <w:rFonts w:cstheme="minorHAnsi"/>
          <w:bCs/>
          <w:sz w:val="24"/>
          <w:szCs w:val="24"/>
        </w:rPr>
        <w:t xml:space="preserve">of </w:t>
      </w:r>
      <w:r w:rsidR="008C34D3">
        <w:rPr>
          <w:rFonts w:cstheme="minorHAnsi"/>
          <w:bCs/>
          <w:sz w:val="24"/>
          <w:szCs w:val="24"/>
        </w:rPr>
        <w:t>the study of</w:t>
      </w:r>
      <w:r w:rsidR="003058E5" w:rsidRPr="00E51320">
        <w:rPr>
          <w:rFonts w:cstheme="minorHAnsi"/>
          <w:bCs/>
          <w:sz w:val="24"/>
          <w:szCs w:val="24"/>
        </w:rPr>
        <w:t xml:space="preserve"> low-</w:t>
      </w:r>
      <w:r w:rsidR="003058E5" w:rsidRPr="00816B41">
        <w:rPr>
          <w:rFonts w:cstheme="minorHAnsi"/>
          <w:bCs/>
          <w:i/>
          <w:iCs/>
          <w:sz w:val="24"/>
          <w:szCs w:val="24"/>
        </w:rPr>
        <w:sym w:font="Symbol" w:char="F067"/>
      </w:r>
      <w:r w:rsidR="003058E5" w:rsidRPr="00E51320">
        <w:rPr>
          <w:rFonts w:cstheme="minorHAnsi"/>
          <w:bCs/>
          <w:sz w:val="24"/>
          <w:szCs w:val="24"/>
        </w:rPr>
        <w:t xml:space="preserve"> nuclei by solid-state NMR</w:t>
      </w:r>
      <w:r w:rsidR="00DA5975" w:rsidRPr="00E51320">
        <w:rPr>
          <w:rFonts w:cstheme="minorHAnsi"/>
          <w:bCs/>
          <w:sz w:val="24"/>
          <w:szCs w:val="24"/>
        </w:rPr>
        <w:t xml:space="preserve"> </w:t>
      </w:r>
      <w:r w:rsidR="00A34C88">
        <w:rPr>
          <w:rFonts w:cstheme="minorHAnsi"/>
          <w:bCs/>
          <w:sz w:val="24"/>
          <w:szCs w:val="24"/>
        </w:rPr>
        <w:t>is provided</w:t>
      </w:r>
      <w:r w:rsidR="00B577B1">
        <w:rPr>
          <w:rFonts w:cstheme="minorHAnsi"/>
          <w:bCs/>
          <w:sz w:val="24"/>
          <w:szCs w:val="24"/>
        </w:rPr>
        <w:t xml:space="preserve"> </w:t>
      </w:r>
      <w:r w:rsidR="008C34D3">
        <w:rPr>
          <w:rFonts w:cstheme="minorHAnsi"/>
          <w:bCs/>
          <w:sz w:val="24"/>
          <w:szCs w:val="24"/>
        </w:rPr>
        <w:t>so that a comprehensive</w:t>
      </w:r>
      <w:r w:rsidR="00B577B1">
        <w:rPr>
          <w:rFonts w:cstheme="minorHAnsi"/>
          <w:bCs/>
          <w:sz w:val="24"/>
          <w:szCs w:val="24"/>
        </w:rPr>
        <w:t xml:space="preserve"> understanding of</w:t>
      </w:r>
      <w:r w:rsidR="006C0D3F">
        <w:rPr>
          <w:rFonts w:cstheme="minorHAnsi"/>
          <w:bCs/>
          <w:sz w:val="24"/>
          <w:szCs w:val="24"/>
        </w:rPr>
        <w:t xml:space="preserve"> what has been achieved to </w:t>
      </w:r>
      <w:r w:rsidR="003B4797">
        <w:rPr>
          <w:rFonts w:cstheme="minorHAnsi"/>
          <w:bCs/>
          <w:sz w:val="24"/>
          <w:szCs w:val="24"/>
        </w:rPr>
        <w:t>date</w:t>
      </w:r>
      <w:r w:rsidR="008C34D3">
        <w:rPr>
          <w:rFonts w:cstheme="minorHAnsi"/>
          <w:bCs/>
          <w:sz w:val="24"/>
          <w:szCs w:val="24"/>
        </w:rPr>
        <w:t xml:space="preserve"> is available.</w:t>
      </w:r>
    </w:p>
    <w:bookmarkEnd w:id="2"/>
    <w:bookmarkEnd w:id="3"/>
    <w:p w14:paraId="3A192068" w14:textId="77777777" w:rsidR="003A7FE5" w:rsidRPr="00E51320" w:rsidRDefault="003A7FE5" w:rsidP="003A7FE5">
      <w:pPr>
        <w:spacing w:after="0"/>
        <w:jc w:val="both"/>
        <w:rPr>
          <w:rFonts w:cstheme="minorHAnsi"/>
          <w:sz w:val="24"/>
          <w:szCs w:val="24"/>
        </w:rPr>
      </w:pPr>
    </w:p>
    <w:p w14:paraId="763D1EBF" w14:textId="51A9A29D" w:rsidR="003A7FE5" w:rsidRPr="00E51320" w:rsidRDefault="003A7FE5" w:rsidP="003A7FE5">
      <w:pPr>
        <w:spacing w:after="0"/>
        <w:jc w:val="both"/>
        <w:rPr>
          <w:rFonts w:cstheme="minorHAnsi"/>
          <w:bCs/>
          <w:sz w:val="24"/>
          <w:szCs w:val="24"/>
        </w:rPr>
      </w:pPr>
    </w:p>
    <w:p w14:paraId="73D0394C" w14:textId="163317C4" w:rsidR="00A44CAA" w:rsidRPr="00E51320" w:rsidRDefault="00A44CAA" w:rsidP="003A7FE5">
      <w:pPr>
        <w:spacing w:after="0"/>
        <w:jc w:val="both"/>
        <w:rPr>
          <w:rFonts w:cstheme="minorHAnsi"/>
          <w:bCs/>
          <w:sz w:val="24"/>
          <w:szCs w:val="24"/>
        </w:rPr>
      </w:pPr>
    </w:p>
    <w:p w14:paraId="4123771F" w14:textId="089DAD97" w:rsidR="00A44CAA" w:rsidRPr="00E51320" w:rsidRDefault="00A44CAA" w:rsidP="003A7FE5">
      <w:pPr>
        <w:spacing w:after="0"/>
        <w:jc w:val="both"/>
        <w:rPr>
          <w:rFonts w:cstheme="minorHAnsi"/>
          <w:bCs/>
          <w:sz w:val="24"/>
          <w:szCs w:val="24"/>
        </w:rPr>
      </w:pPr>
    </w:p>
    <w:p w14:paraId="24193EB7" w14:textId="7787C98B" w:rsidR="00A44CAA" w:rsidRPr="00E51320" w:rsidRDefault="00A44CAA" w:rsidP="003A7FE5">
      <w:pPr>
        <w:spacing w:after="0"/>
        <w:jc w:val="both"/>
        <w:rPr>
          <w:rFonts w:cstheme="minorHAnsi"/>
          <w:bCs/>
          <w:sz w:val="24"/>
          <w:szCs w:val="24"/>
        </w:rPr>
      </w:pPr>
    </w:p>
    <w:p w14:paraId="2F4BDC3F" w14:textId="77777777" w:rsidR="00A44CAA" w:rsidRPr="00E51320" w:rsidRDefault="00A44CAA" w:rsidP="003A7FE5">
      <w:pPr>
        <w:spacing w:after="0"/>
        <w:jc w:val="both"/>
        <w:rPr>
          <w:rFonts w:cstheme="minorHAnsi"/>
          <w:bCs/>
          <w:sz w:val="24"/>
          <w:szCs w:val="24"/>
        </w:rPr>
      </w:pPr>
    </w:p>
    <w:p w14:paraId="3228BAB5" w14:textId="2BD8B83D" w:rsidR="0082004E" w:rsidRPr="00E51320" w:rsidRDefault="00A44CAA" w:rsidP="003A7FE5">
      <w:pPr>
        <w:spacing w:after="0"/>
        <w:jc w:val="both"/>
        <w:rPr>
          <w:rFonts w:cstheme="minorHAnsi"/>
          <w:bCs/>
          <w:sz w:val="24"/>
          <w:szCs w:val="24"/>
        </w:rPr>
      </w:pPr>
      <w:r w:rsidRPr="00E51320">
        <w:rPr>
          <w:rFonts w:cstheme="minorHAnsi"/>
          <w:b/>
          <w:sz w:val="24"/>
          <w:szCs w:val="24"/>
        </w:rPr>
        <w:t>Key words</w:t>
      </w:r>
      <w:r w:rsidRPr="00E51320">
        <w:rPr>
          <w:rFonts w:cstheme="minorHAnsi"/>
          <w:bCs/>
          <w:sz w:val="24"/>
          <w:szCs w:val="24"/>
        </w:rPr>
        <w:t xml:space="preserve">: </w:t>
      </w:r>
      <w:r w:rsidR="008C34D3" w:rsidRPr="00E51320">
        <w:rPr>
          <w:rFonts w:cstheme="minorHAnsi"/>
          <w:bCs/>
          <w:sz w:val="24"/>
          <w:szCs w:val="24"/>
        </w:rPr>
        <w:t>low-</w:t>
      </w:r>
      <w:r w:rsidR="008C34D3" w:rsidRPr="00816B41">
        <w:rPr>
          <w:rFonts w:cstheme="minorHAnsi"/>
          <w:bCs/>
          <w:i/>
          <w:iCs/>
          <w:sz w:val="24"/>
          <w:szCs w:val="24"/>
        </w:rPr>
        <w:sym w:font="Symbol" w:char="F067"/>
      </w:r>
      <w:r w:rsidR="008C34D3" w:rsidRPr="00E51320">
        <w:rPr>
          <w:rFonts w:cstheme="minorHAnsi"/>
          <w:bCs/>
          <w:sz w:val="24"/>
          <w:szCs w:val="24"/>
        </w:rPr>
        <w:t xml:space="preserve"> nuclei</w:t>
      </w:r>
      <w:r w:rsidR="008C34D3">
        <w:rPr>
          <w:rFonts w:cstheme="minorHAnsi"/>
          <w:bCs/>
          <w:sz w:val="24"/>
          <w:szCs w:val="24"/>
        </w:rPr>
        <w:t xml:space="preserve">, </w:t>
      </w:r>
      <w:r w:rsidRPr="00E51320">
        <w:rPr>
          <w:rFonts w:cstheme="minorHAnsi"/>
          <w:bCs/>
          <w:sz w:val="24"/>
          <w:szCs w:val="24"/>
        </w:rPr>
        <w:t xml:space="preserve">solid-state NMR, quadrupolar, </w:t>
      </w:r>
      <w:r w:rsidR="008C34D3" w:rsidRPr="00E51320">
        <w:rPr>
          <w:rFonts w:cstheme="minorHAnsi"/>
          <w:bCs/>
          <w:sz w:val="24"/>
          <w:szCs w:val="24"/>
        </w:rPr>
        <w:t>half-integer</w:t>
      </w:r>
      <w:r w:rsidR="008C34D3">
        <w:rPr>
          <w:rFonts w:cstheme="minorHAnsi"/>
          <w:bCs/>
          <w:sz w:val="24"/>
          <w:szCs w:val="24"/>
        </w:rPr>
        <w:t>,</w:t>
      </w:r>
      <w:r w:rsidR="008C34D3" w:rsidRPr="008C34D3">
        <w:rPr>
          <w:rFonts w:cstheme="minorHAnsi"/>
          <w:bCs/>
          <w:sz w:val="24"/>
          <w:szCs w:val="24"/>
        </w:rPr>
        <w:t xml:space="preserve"> inorganic materials, </w:t>
      </w:r>
      <w:r w:rsidR="008C34D3">
        <w:rPr>
          <w:rFonts w:cstheme="minorHAnsi"/>
          <w:bCs/>
          <w:sz w:val="24"/>
          <w:szCs w:val="24"/>
        </w:rPr>
        <w:t xml:space="preserve"> structural </w:t>
      </w:r>
      <w:r w:rsidRPr="00E51320">
        <w:rPr>
          <w:rFonts w:cstheme="minorHAnsi"/>
          <w:bCs/>
          <w:sz w:val="24"/>
          <w:szCs w:val="24"/>
        </w:rPr>
        <w:t>characterisation</w:t>
      </w:r>
    </w:p>
    <w:p w14:paraId="1EB7B13E" w14:textId="08174CA7" w:rsidR="0082004E" w:rsidRPr="00E51320" w:rsidRDefault="0082004E" w:rsidP="003A7FE5">
      <w:pPr>
        <w:spacing w:after="0"/>
        <w:jc w:val="both"/>
        <w:rPr>
          <w:rFonts w:cstheme="minorHAnsi"/>
          <w:bCs/>
          <w:sz w:val="24"/>
          <w:szCs w:val="24"/>
        </w:rPr>
      </w:pPr>
    </w:p>
    <w:p w14:paraId="4AC89710" w14:textId="77777777" w:rsidR="0082004E" w:rsidRPr="00E51320" w:rsidRDefault="0082004E" w:rsidP="003A7FE5">
      <w:pPr>
        <w:spacing w:after="0"/>
        <w:jc w:val="both"/>
        <w:rPr>
          <w:rFonts w:cstheme="minorHAnsi"/>
          <w:bCs/>
          <w:sz w:val="24"/>
          <w:szCs w:val="24"/>
        </w:rPr>
      </w:pPr>
    </w:p>
    <w:p w14:paraId="21D17256" w14:textId="0C4D3561" w:rsidR="003A7FE5" w:rsidRPr="00E51320" w:rsidRDefault="003A7FE5" w:rsidP="003A7FE5">
      <w:pPr>
        <w:spacing w:after="0"/>
        <w:jc w:val="both"/>
        <w:rPr>
          <w:rFonts w:cstheme="minorHAnsi"/>
          <w:sz w:val="24"/>
          <w:szCs w:val="24"/>
          <w:lang w:val="en-US"/>
        </w:rPr>
      </w:pPr>
      <w:r w:rsidRPr="00E51320">
        <w:rPr>
          <w:rFonts w:cstheme="minorHAnsi"/>
          <w:sz w:val="24"/>
          <w:szCs w:val="24"/>
          <w:lang w:val="en-US"/>
        </w:rPr>
        <w:t>Corresponding author</w:t>
      </w:r>
    </w:p>
    <w:p w14:paraId="7B1C04E9" w14:textId="2F89A678" w:rsidR="003A7FE5" w:rsidRPr="00E51320" w:rsidRDefault="00163354" w:rsidP="003A7FE5">
      <w:pPr>
        <w:spacing w:after="0"/>
        <w:jc w:val="both"/>
        <w:rPr>
          <w:rFonts w:cstheme="minorHAnsi"/>
          <w:sz w:val="24"/>
          <w:szCs w:val="24"/>
          <w:lang w:val="en-US"/>
        </w:rPr>
      </w:pPr>
      <w:r w:rsidRPr="00E51320">
        <w:rPr>
          <w:rFonts w:cstheme="minorHAnsi"/>
          <w:sz w:val="24"/>
          <w:szCs w:val="24"/>
          <w:lang w:val="en-US"/>
        </w:rPr>
        <w:t xml:space="preserve">Mark E. Smith, Vice-Chancellor and President’s Office and Department of Chemistry, </w:t>
      </w:r>
      <w:r w:rsidRPr="00E51320">
        <w:rPr>
          <w:rFonts w:cstheme="minorHAnsi"/>
          <w:sz w:val="24"/>
          <w:szCs w:val="24"/>
        </w:rPr>
        <w:t>University of Southampton, Southampton, SO17 1BJ, UK</w:t>
      </w:r>
    </w:p>
    <w:p w14:paraId="7CF55D45" w14:textId="745C5EBE" w:rsidR="003A7FE5" w:rsidRPr="00E51320" w:rsidRDefault="003A7FE5" w:rsidP="003A7FE5">
      <w:pPr>
        <w:spacing w:after="0"/>
        <w:jc w:val="both"/>
        <w:rPr>
          <w:rFonts w:cstheme="minorHAnsi"/>
          <w:sz w:val="24"/>
          <w:szCs w:val="24"/>
          <w:lang w:val="en-US"/>
        </w:rPr>
      </w:pPr>
      <w:r w:rsidRPr="00E51320">
        <w:rPr>
          <w:rFonts w:cstheme="minorHAnsi"/>
          <w:sz w:val="24"/>
          <w:szCs w:val="24"/>
          <w:lang w:val="en-US"/>
        </w:rPr>
        <w:t xml:space="preserve">Email:  </w:t>
      </w:r>
      <w:hyperlink r:id="rId8" w:history="1">
        <w:r w:rsidR="00163354" w:rsidRPr="00E51320">
          <w:rPr>
            <w:rStyle w:val="Hyperlink"/>
            <w:rFonts w:cstheme="minorHAnsi"/>
            <w:sz w:val="24"/>
            <w:szCs w:val="24"/>
            <w:lang w:val="en-US"/>
          </w:rPr>
          <w:t>m.e.smith@soton.ac.uk</w:t>
        </w:r>
      </w:hyperlink>
    </w:p>
    <w:p w14:paraId="5A7923B4" w14:textId="77777777" w:rsidR="00163354" w:rsidRDefault="00163354">
      <w:pPr>
        <w:rPr>
          <w:rFonts w:ascii="Times" w:hAnsi="Times" w:cs="Times New Roman"/>
          <w:sz w:val="24"/>
          <w:szCs w:val="24"/>
          <w:lang w:val="en-US"/>
        </w:rPr>
      </w:pPr>
      <w:r>
        <w:rPr>
          <w:rFonts w:ascii="Times" w:hAnsi="Times" w:cs="Times New Roman"/>
          <w:sz w:val="24"/>
          <w:szCs w:val="24"/>
          <w:lang w:val="en-US"/>
        </w:rPr>
        <w:br w:type="page"/>
      </w:r>
    </w:p>
    <w:p w14:paraId="6C081F5E" w14:textId="559BF0FE" w:rsidR="003A7FE5" w:rsidRPr="00E51320" w:rsidRDefault="003A7FE5" w:rsidP="003A7FE5">
      <w:pPr>
        <w:spacing w:after="0"/>
        <w:jc w:val="both"/>
        <w:rPr>
          <w:rFonts w:cstheme="minorHAnsi"/>
          <w:b/>
          <w:sz w:val="24"/>
          <w:szCs w:val="24"/>
          <w:lang w:val="en-US"/>
        </w:rPr>
      </w:pPr>
      <w:r w:rsidRPr="00E51320">
        <w:rPr>
          <w:rFonts w:cstheme="minorHAnsi"/>
          <w:b/>
          <w:sz w:val="24"/>
          <w:szCs w:val="24"/>
          <w:lang w:val="en-US"/>
        </w:rPr>
        <w:lastRenderedPageBreak/>
        <w:t>1.  Introduction</w:t>
      </w:r>
    </w:p>
    <w:p w14:paraId="35AE64E2" w14:textId="69D7C80A" w:rsidR="00A44CAA" w:rsidRPr="00E51320" w:rsidRDefault="00CB7C51" w:rsidP="0082004E">
      <w:pPr>
        <w:spacing w:after="0"/>
        <w:ind w:firstLine="720"/>
        <w:jc w:val="both"/>
        <w:rPr>
          <w:rFonts w:cstheme="minorHAnsi"/>
          <w:sz w:val="24"/>
          <w:szCs w:val="24"/>
        </w:rPr>
      </w:pPr>
      <w:r w:rsidRPr="00E51320">
        <w:rPr>
          <w:rFonts w:cstheme="minorHAnsi"/>
          <w:sz w:val="24"/>
          <w:szCs w:val="24"/>
        </w:rPr>
        <w:t xml:space="preserve">The Periodic Table provides a </w:t>
      </w:r>
      <w:r w:rsidR="00C933B5" w:rsidRPr="00E51320">
        <w:rPr>
          <w:rFonts w:cstheme="minorHAnsi"/>
          <w:sz w:val="24"/>
          <w:szCs w:val="24"/>
        </w:rPr>
        <w:t xml:space="preserve">potentially </w:t>
      </w:r>
      <w:r w:rsidRPr="00E51320">
        <w:rPr>
          <w:rFonts w:cstheme="minorHAnsi"/>
          <w:sz w:val="24"/>
          <w:szCs w:val="24"/>
        </w:rPr>
        <w:t xml:space="preserve">rich canvas for the NMR spectroscopist with its almost complete coverage by NMR-active nuclei. </w:t>
      </w:r>
      <w:r w:rsidR="00A44CAA" w:rsidRPr="00E51320">
        <w:rPr>
          <w:rFonts w:cstheme="minorHAnsi"/>
          <w:sz w:val="24"/>
          <w:szCs w:val="24"/>
        </w:rPr>
        <w:t xml:space="preserve">However </w:t>
      </w:r>
      <w:r w:rsidR="00C933B5" w:rsidRPr="00E51320">
        <w:rPr>
          <w:rFonts w:cstheme="minorHAnsi"/>
          <w:sz w:val="24"/>
          <w:szCs w:val="24"/>
        </w:rPr>
        <w:t>not all</w:t>
      </w:r>
      <w:r w:rsidR="00A44CAA" w:rsidRPr="00E51320">
        <w:rPr>
          <w:rFonts w:cstheme="minorHAnsi"/>
          <w:sz w:val="24"/>
          <w:szCs w:val="24"/>
        </w:rPr>
        <w:t xml:space="preserve"> nuclei are equal, with some very much harder to study than others</w:t>
      </w:r>
      <w:r w:rsidR="00A34C88">
        <w:rPr>
          <w:rFonts w:cstheme="minorHAnsi"/>
          <w:sz w:val="24"/>
          <w:szCs w:val="24"/>
        </w:rPr>
        <w:t>. T</w:t>
      </w:r>
      <w:r w:rsidR="00A44CAA" w:rsidRPr="00E51320">
        <w:rPr>
          <w:rFonts w:cstheme="minorHAnsi"/>
          <w:sz w:val="24"/>
          <w:szCs w:val="24"/>
        </w:rPr>
        <w:t xml:space="preserve">he majority of NMR studies </w:t>
      </w:r>
      <w:r w:rsidR="00E6475E">
        <w:rPr>
          <w:rFonts w:cstheme="minorHAnsi"/>
          <w:sz w:val="24"/>
          <w:szCs w:val="24"/>
        </w:rPr>
        <w:t xml:space="preserve">concern </w:t>
      </w:r>
      <w:r w:rsidR="00A44CAA" w:rsidRPr="00E51320">
        <w:rPr>
          <w:rFonts w:cstheme="minorHAnsi"/>
          <w:sz w:val="24"/>
          <w:szCs w:val="24"/>
        </w:rPr>
        <w:t xml:space="preserve">only a small fraction of the entire range of NMR-active nuclei potentially available. </w:t>
      </w:r>
      <w:r w:rsidR="008C34D3">
        <w:rPr>
          <w:rFonts w:cstheme="minorHAnsi"/>
          <w:sz w:val="24"/>
          <w:szCs w:val="24"/>
        </w:rPr>
        <w:t>A k</w:t>
      </w:r>
      <w:r w:rsidR="00C933B5" w:rsidRPr="00E51320">
        <w:rPr>
          <w:rFonts w:cstheme="minorHAnsi"/>
          <w:sz w:val="24"/>
          <w:szCs w:val="24"/>
        </w:rPr>
        <w:t>ey factor that d</w:t>
      </w:r>
      <w:r w:rsidR="008C34D3">
        <w:rPr>
          <w:rFonts w:cstheme="minorHAnsi"/>
          <w:sz w:val="24"/>
          <w:szCs w:val="24"/>
        </w:rPr>
        <w:t>etermines</w:t>
      </w:r>
      <w:r w:rsidR="00C933B5" w:rsidRPr="00E51320">
        <w:rPr>
          <w:rFonts w:cstheme="minorHAnsi"/>
          <w:sz w:val="24"/>
          <w:szCs w:val="24"/>
        </w:rPr>
        <w:t xml:space="preserve"> the difficulty in </w:t>
      </w:r>
      <w:r w:rsidR="00E6475E">
        <w:rPr>
          <w:rFonts w:cstheme="minorHAnsi"/>
          <w:sz w:val="24"/>
          <w:szCs w:val="24"/>
        </w:rPr>
        <w:t xml:space="preserve">observing </w:t>
      </w:r>
      <w:r w:rsidR="00C933B5" w:rsidRPr="00E51320">
        <w:rPr>
          <w:rFonts w:cstheme="minorHAnsi"/>
          <w:sz w:val="24"/>
          <w:szCs w:val="24"/>
        </w:rPr>
        <w:t xml:space="preserve">a nucleus </w:t>
      </w:r>
      <w:r w:rsidR="008C34D3">
        <w:rPr>
          <w:rFonts w:cstheme="minorHAnsi"/>
          <w:sz w:val="24"/>
          <w:szCs w:val="24"/>
        </w:rPr>
        <w:t xml:space="preserve">is its </w:t>
      </w:r>
      <w:r w:rsidR="00C933B5" w:rsidRPr="00E51320">
        <w:rPr>
          <w:rFonts w:cstheme="minorHAnsi"/>
          <w:sz w:val="24"/>
          <w:szCs w:val="24"/>
        </w:rPr>
        <w:t xml:space="preserve">intrinsic sensitivity as </w:t>
      </w:r>
      <w:r w:rsidR="00A34C88">
        <w:rPr>
          <w:rFonts w:cstheme="minorHAnsi"/>
          <w:sz w:val="24"/>
          <w:szCs w:val="24"/>
        </w:rPr>
        <w:t>indicated</w:t>
      </w:r>
      <w:r w:rsidR="00C933B5" w:rsidRPr="00E51320">
        <w:rPr>
          <w:rFonts w:cstheme="minorHAnsi"/>
          <w:sz w:val="24"/>
          <w:szCs w:val="24"/>
        </w:rPr>
        <w:t xml:space="preserve"> by its receptivity </w:t>
      </w:r>
      <w:r w:rsidR="006020D6" w:rsidRPr="00E51320">
        <w:rPr>
          <w:rFonts w:cstheme="minorHAnsi"/>
          <w:sz w:val="24"/>
          <w:szCs w:val="24"/>
        </w:rPr>
        <w:t>(</w:t>
      </w:r>
      <w:r w:rsidR="006020D6" w:rsidRPr="00E51320">
        <w:rPr>
          <w:rFonts w:cstheme="minorHAnsi"/>
          <w:i/>
          <w:iCs/>
          <w:sz w:val="24"/>
          <w:szCs w:val="24"/>
        </w:rPr>
        <w:t>RC</w:t>
      </w:r>
      <w:r w:rsidR="006020D6" w:rsidRPr="00E51320">
        <w:rPr>
          <w:rFonts w:cstheme="minorHAnsi"/>
          <w:sz w:val="24"/>
          <w:szCs w:val="24"/>
        </w:rPr>
        <w:t xml:space="preserve">) </w:t>
      </w:r>
      <w:r w:rsidR="00C933B5" w:rsidRPr="00E51320">
        <w:rPr>
          <w:rFonts w:cstheme="minorHAnsi"/>
          <w:sz w:val="24"/>
          <w:szCs w:val="24"/>
        </w:rPr>
        <w:t>(Eq. 1)</w:t>
      </w:r>
      <w:r w:rsidR="00EB1D20">
        <w:rPr>
          <w:rFonts w:cstheme="minorHAnsi"/>
          <w:sz w:val="24"/>
          <w:szCs w:val="24"/>
        </w:rPr>
        <w:t>,</w:t>
      </w:r>
      <w:r w:rsidR="00EB1D20">
        <w:rPr>
          <w:rFonts w:cstheme="minorHAnsi"/>
          <w:sz w:val="24"/>
          <w:szCs w:val="24"/>
        </w:rPr>
        <w:fldChar w:fldCharType="begin"/>
      </w:r>
      <w:r w:rsidR="00EB1D20">
        <w:rPr>
          <w:rFonts w:cstheme="minorHAnsi"/>
          <w:sz w:val="24"/>
          <w:szCs w:val="24"/>
        </w:rPr>
        <w:instrText xml:space="preserve"> ADDIN EN.CITE &lt;EndNote&gt;&lt;Cite&gt;&lt;Author&gt;Harris&lt;/Author&gt;&lt;Year&gt;2001&lt;/Year&gt;&lt;RecNum&gt;1&lt;/RecNum&gt;&lt;DisplayText&gt;&lt;style face="superscript"&gt;[1]&lt;/style&gt;&lt;/DisplayText&gt;&lt;record&gt;&lt;rec-number&gt;1&lt;/rec-number&gt;&lt;foreign-keys&gt;&lt;key app="EN" db-id="ppz5spfpy5f00se9xarxpxeo59szwvp5sxsd" timestamp="1600792733" guid="971f34d7-92e7-4581-8bc3-49ef239e9d53"&gt;1&lt;/key&gt;&lt;/foreign-keys&gt;&lt;ref-type name="Journal Article"&gt;17&lt;/ref-type&gt;&lt;contributors&gt;&lt;authors&gt;&lt;author&gt;Harris, R. K.&lt;/author&gt;&lt;author&gt;Becker, E. D.&lt;/author&gt;&lt;author&gt;De Menezes, S. M. C.&lt;/author&gt;&lt;author&gt;Goodfellow, R.&lt;/author&gt;&lt;author&gt;Granger, P.&lt;/author&gt;&lt;/authors&gt;&lt;/contributors&gt;&lt;titles&gt;&lt;title&gt;NMR nomenclature. Nuclear spin properties and conventions for chemical shifts - (IUPAC recommendations 2001)&lt;/title&gt;&lt;secondary-title&gt;Pure and Applied Chemistry&lt;/secondary-title&gt;&lt;/titles&gt;&lt;periodical&gt;&lt;full-title&gt;Pure and Applied Chemistry&lt;/full-title&gt;&lt;/periodical&gt;&lt;pages&gt;1795-1818&lt;/pages&gt;&lt;volume&gt;73&lt;/volume&gt;&lt;number&gt;11&lt;/number&gt;&lt;dates&gt;&lt;year&gt;2001&lt;/year&gt;&lt;pub-dates&gt;&lt;date&gt;Nov&lt;/date&gt;&lt;/pub-dates&gt;&lt;/dates&gt;&lt;isbn&gt;0033-4545&lt;/isbn&gt;&lt;accession-num&gt;WOS:000174003500010&lt;/accession-num&gt;&lt;urls&gt;&lt;related-urls&gt;&lt;url&gt;&amp;lt;Go to ISI&amp;gt;://WOS:000174003500010&lt;/url&gt;&lt;/related-urls&gt;&lt;/urls&gt;&lt;electronic-resource-num&gt;10.1351/pac200173111795&lt;/electronic-resource-num&gt;&lt;/record&gt;&lt;/Cite&gt;&lt;/EndNote&gt;</w:instrText>
      </w:r>
      <w:r w:rsidR="00EB1D20">
        <w:rPr>
          <w:rFonts w:cstheme="minorHAnsi"/>
          <w:sz w:val="24"/>
          <w:szCs w:val="24"/>
        </w:rPr>
        <w:fldChar w:fldCharType="separate"/>
      </w:r>
      <w:r w:rsidR="00EB1D20" w:rsidRPr="00EB1D20">
        <w:rPr>
          <w:rFonts w:cstheme="minorHAnsi"/>
          <w:noProof/>
          <w:sz w:val="24"/>
          <w:szCs w:val="24"/>
          <w:vertAlign w:val="superscript"/>
        </w:rPr>
        <w:t>[1]</w:t>
      </w:r>
      <w:r w:rsidR="00EB1D20">
        <w:rPr>
          <w:rFonts w:cstheme="minorHAnsi"/>
          <w:sz w:val="24"/>
          <w:szCs w:val="24"/>
        </w:rPr>
        <w:fldChar w:fldCharType="end"/>
      </w:r>
    </w:p>
    <w:p w14:paraId="6953ADE8" w14:textId="77777777" w:rsidR="00A44CAA" w:rsidRPr="00E51320" w:rsidRDefault="00A44CAA" w:rsidP="00E6475E">
      <w:pPr>
        <w:spacing w:after="0"/>
        <w:jc w:val="both"/>
        <w:rPr>
          <w:rFonts w:cstheme="minorHAnsi"/>
          <w:sz w:val="24"/>
          <w:szCs w:val="24"/>
        </w:rPr>
      </w:pPr>
    </w:p>
    <w:p w14:paraId="1B03DD81" w14:textId="04431120" w:rsidR="00A44CAA" w:rsidRPr="00E51320" w:rsidRDefault="009C3788" w:rsidP="009C3788">
      <w:pPr>
        <w:spacing w:after="0"/>
        <w:ind w:firstLine="720"/>
        <w:jc w:val="right"/>
        <w:rPr>
          <w:rFonts w:cstheme="minorHAnsi"/>
          <w:sz w:val="24"/>
          <w:szCs w:val="24"/>
        </w:rPr>
      </w:pPr>
      <m:oMath>
        <m:r>
          <w:rPr>
            <w:rFonts w:ascii="Cambria Math" w:hAnsi="Cambria Math" w:cstheme="minorHAnsi"/>
            <w:sz w:val="24"/>
            <w:szCs w:val="24"/>
          </w:rPr>
          <m:t xml:space="preserve">RC= </m:t>
        </m:r>
        <m:sSup>
          <m:sSupPr>
            <m:ctrlPr>
              <w:rPr>
                <w:rFonts w:ascii="Cambria Math" w:hAnsi="Cambria Math" w:cstheme="minorHAnsi"/>
                <w:i/>
                <w:sz w:val="24"/>
                <w:szCs w:val="24"/>
              </w:rPr>
            </m:ctrlPr>
          </m:sSupPr>
          <m:e>
            <m:r>
              <w:rPr>
                <w:rFonts w:ascii="Cambria Math" w:hAnsi="Cambria Math" w:cstheme="minorHAnsi"/>
                <w:i/>
                <w:sz w:val="24"/>
                <w:szCs w:val="24"/>
              </w:rPr>
              <w:sym w:font="Symbol" w:char="F067"/>
            </m:r>
          </m:e>
          <m:sup>
            <m:r>
              <w:rPr>
                <w:rFonts w:ascii="Cambria Math" w:hAnsi="Cambria Math" w:cstheme="minorHAnsi"/>
                <w:sz w:val="24"/>
                <w:szCs w:val="24"/>
              </w:rPr>
              <m:t>3</m:t>
            </m:r>
          </m:sup>
        </m:sSup>
        <m:r>
          <m:rPr>
            <m:sty m:val="p"/>
          </m:rPr>
          <w:rPr>
            <w:rFonts w:ascii="Cambria Math" w:hAnsi="Cambria Math" w:cstheme="minorHAnsi"/>
            <w:sz w:val="24"/>
            <w:szCs w:val="24"/>
          </w:rPr>
          <m:t>(</m:t>
        </m:r>
        <m:r>
          <w:rPr>
            <w:rFonts w:ascii="Cambria Math" w:hAnsi="Cambria Math" w:cstheme="minorHAnsi"/>
            <w:sz w:val="24"/>
            <w:szCs w:val="24"/>
          </w:rPr>
          <m:t>NA</m:t>
        </m:r>
        <m:r>
          <m:rPr>
            <m:sty m:val="p"/>
          </m:rPr>
          <w:rPr>
            <w:rFonts w:ascii="Cambria Math" w:hAnsi="Cambria Math" w:cstheme="minorHAnsi"/>
            <w:sz w:val="24"/>
            <w:szCs w:val="24"/>
          </w:rPr>
          <m:t>)</m:t>
        </m:r>
        <m:r>
          <w:rPr>
            <w:rFonts w:ascii="Cambria Math" w:hAnsi="Cambria Math" w:cstheme="minorHAnsi"/>
            <w:sz w:val="24"/>
            <w:szCs w:val="24"/>
          </w:rPr>
          <m:t>I</m:t>
        </m:r>
        <m:d>
          <m:dPr>
            <m:ctrlPr>
              <w:rPr>
                <w:rFonts w:ascii="Cambria Math" w:hAnsi="Cambria Math" w:cstheme="minorHAnsi"/>
                <w:i/>
                <w:sz w:val="24"/>
                <w:szCs w:val="24"/>
              </w:rPr>
            </m:ctrlPr>
          </m:dPr>
          <m:e>
            <m:r>
              <w:rPr>
                <w:rFonts w:ascii="Cambria Math" w:hAnsi="Cambria Math" w:cstheme="minorHAnsi"/>
                <w:sz w:val="24"/>
                <w:szCs w:val="24"/>
              </w:rPr>
              <m:t>I+1</m:t>
            </m:r>
          </m:e>
        </m:d>
      </m:oMath>
      <w:r w:rsidRPr="00E51320">
        <w:rPr>
          <w:rFonts w:eastAsiaTheme="minorEastAsia" w:cstheme="minorHAnsi"/>
          <w:sz w:val="24"/>
          <w:szCs w:val="24"/>
        </w:rPr>
        <w:t>,</w:t>
      </w:r>
      <w:r w:rsidRPr="00E51320">
        <w:rPr>
          <w:rFonts w:eastAsiaTheme="minorEastAsia" w:cstheme="minorHAnsi"/>
          <w:sz w:val="24"/>
          <w:szCs w:val="24"/>
        </w:rPr>
        <w:tab/>
      </w:r>
      <w:r w:rsidRPr="00E51320">
        <w:rPr>
          <w:rFonts w:eastAsiaTheme="minorEastAsia" w:cstheme="minorHAnsi"/>
          <w:sz w:val="24"/>
          <w:szCs w:val="24"/>
        </w:rPr>
        <w:tab/>
      </w:r>
      <w:r w:rsidRPr="00E51320">
        <w:rPr>
          <w:rFonts w:eastAsiaTheme="minorEastAsia" w:cstheme="minorHAnsi"/>
          <w:sz w:val="24"/>
          <w:szCs w:val="24"/>
        </w:rPr>
        <w:tab/>
      </w:r>
      <w:r w:rsidRPr="00E51320">
        <w:rPr>
          <w:rFonts w:eastAsiaTheme="minorEastAsia" w:cstheme="minorHAnsi"/>
          <w:sz w:val="24"/>
          <w:szCs w:val="24"/>
        </w:rPr>
        <w:tab/>
      </w:r>
      <w:r w:rsidRPr="00E51320">
        <w:rPr>
          <w:rFonts w:eastAsiaTheme="minorEastAsia" w:cstheme="minorHAnsi"/>
          <w:sz w:val="24"/>
          <w:szCs w:val="24"/>
        </w:rPr>
        <w:tab/>
        <w:t>(1)</w:t>
      </w:r>
    </w:p>
    <w:p w14:paraId="2A35473F" w14:textId="77777777" w:rsidR="00A44CAA" w:rsidRPr="00E51320" w:rsidRDefault="00A44CAA" w:rsidP="00E6475E">
      <w:pPr>
        <w:spacing w:after="0"/>
        <w:jc w:val="both"/>
        <w:rPr>
          <w:rFonts w:cstheme="minorHAnsi"/>
          <w:sz w:val="24"/>
          <w:szCs w:val="24"/>
        </w:rPr>
      </w:pPr>
    </w:p>
    <w:p w14:paraId="4C558BE2" w14:textId="472F7EDA" w:rsidR="00183996" w:rsidRPr="00E51320" w:rsidRDefault="009C3788" w:rsidP="00D956E7">
      <w:pPr>
        <w:spacing w:after="0"/>
        <w:jc w:val="both"/>
        <w:rPr>
          <w:rFonts w:cstheme="minorHAnsi"/>
          <w:sz w:val="24"/>
          <w:szCs w:val="24"/>
        </w:rPr>
      </w:pPr>
      <w:r w:rsidRPr="00E51320">
        <w:rPr>
          <w:rFonts w:cstheme="minorHAnsi"/>
          <w:sz w:val="24"/>
          <w:szCs w:val="24"/>
        </w:rPr>
        <w:t xml:space="preserve">where </w:t>
      </w:r>
      <w:r w:rsidRPr="008C34D3">
        <w:rPr>
          <w:rFonts w:cstheme="minorHAnsi"/>
          <w:i/>
          <w:iCs/>
          <w:sz w:val="24"/>
          <w:szCs w:val="24"/>
        </w:rPr>
        <w:sym w:font="Symbol" w:char="F067"/>
      </w:r>
      <w:r w:rsidRPr="00E51320">
        <w:rPr>
          <w:rFonts w:cstheme="minorHAnsi"/>
          <w:sz w:val="24"/>
          <w:szCs w:val="24"/>
        </w:rPr>
        <w:t xml:space="preserve"> is the gyromagnetic ratio of the nucleus which has natural abundance </w:t>
      </w:r>
      <w:r w:rsidRPr="008C34D3">
        <w:rPr>
          <w:rFonts w:cstheme="minorHAnsi"/>
          <w:i/>
          <w:iCs/>
          <w:sz w:val="24"/>
          <w:szCs w:val="24"/>
        </w:rPr>
        <w:t>N</w:t>
      </w:r>
      <w:r w:rsidR="00C93E3C" w:rsidRPr="008C34D3">
        <w:rPr>
          <w:rFonts w:cstheme="minorHAnsi"/>
          <w:i/>
          <w:iCs/>
          <w:sz w:val="24"/>
          <w:szCs w:val="24"/>
        </w:rPr>
        <w:t>A</w:t>
      </w:r>
      <w:r w:rsidRPr="008C34D3">
        <w:rPr>
          <w:rFonts w:cstheme="minorHAnsi"/>
          <w:i/>
          <w:iCs/>
          <w:sz w:val="24"/>
          <w:szCs w:val="24"/>
        </w:rPr>
        <w:t xml:space="preserve"> </w:t>
      </w:r>
      <w:r w:rsidRPr="00E51320">
        <w:rPr>
          <w:rFonts w:cstheme="minorHAnsi"/>
          <w:sz w:val="24"/>
          <w:szCs w:val="24"/>
        </w:rPr>
        <w:t xml:space="preserve">and </w:t>
      </w:r>
      <w:r w:rsidR="00E6475E">
        <w:rPr>
          <w:rFonts w:cstheme="minorHAnsi"/>
          <w:sz w:val="24"/>
          <w:szCs w:val="24"/>
        </w:rPr>
        <w:t xml:space="preserve">nuclear spin </w:t>
      </w:r>
      <w:r w:rsidRPr="008C34D3">
        <w:rPr>
          <w:rFonts w:cstheme="minorHAnsi"/>
          <w:i/>
          <w:iCs/>
          <w:sz w:val="24"/>
          <w:szCs w:val="24"/>
        </w:rPr>
        <w:t>I</w:t>
      </w:r>
      <w:r w:rsidRPr="00E51320">
        <w:rPr>
          <w:rFonts w:cstheme="minorHAnsi"/>
          <w:sz w:val="24"/>
          <w:szCs w:val="24"/>
        </w:rPr>
        <w:t xml:space="preserve">. </w:t>
      </w:r>
      <w:r w:rsidR="00CC3357" w:rsidRPr="00816B41">
        <w:rPr>
          <w:rFonts w:cstheme="minorHAnsi"/>
          <w:i/>
          <w:iCs/>
          <w:sz w:val="24"/>
          <w:szCs w:val="24"/>
        </w:rPr>
        <w:t>RC</w:t>
      </w:r>
      <w:r w:rsidR="00CC3357">
        <w:rPr>
          <w:rFonts w:cstheme="minorHAnsi"/>
          <w:sz w:val="24"/>
          <w:szCs w:val="24"/>
        </w:rPr>
        <w:t xml:space="preserve"> is a quantity that applies to all nuclei in the extreme narrowing limit. </w:t>
      </w:r>
      <w:r w:rsidRPr="00E51320">
        <w:rPr>
          <w:rFonts w:cstheme="minorHAnsi"/>
          <w:sz w:val="24"/>
          <w:szCs w:val="24"/>
        </w:rPr>
        <w:t>Although this is an absolute</w:t>
      </w:r>
      <w:r w:rsidR="00105961" w:rsidRPr="00E51320">
        <w:rPr>
          <w:rFonts w:cstheme="minorHAnsi"/>
          <w:sz w:val="24"/>
          <w:szCs w:val="24"/>
        </w:rPr>
        <w:t xml:space="preserve"> quantity</w:t>
      </w:r>
      <w:r w:rsidR="00CC3357">
        <w:rPr>
          <w:rFonts w:cstheme="minorHAnsi"/>
          <w:sz w:val="24"/>
          <w:szCs w:val="24"/>
        </w:rPr>
        <w:t>,</w:t>
      </w:r>
      <w:r w:rsidR="00105961" w:rsidRPr="00E51320">
        <w:rPr>
          <w:rFonts w:cstheme="minorHAnsi"/>
          <w:sz w:val="24"/>
          <w:szCs w:val="24"/>
        </w:rPr>
        <w:t xml:space="preserve"> </w:t>
      </w:r>
      <w:r w:rsidR="00E6475E">
        <w:rPr>
          <w:rFonts w:cstheme="minorHAnsi"/>
          <w:sz w:val="24"/>
          <w:szCs w:val="24"/>
        </w:rPr>
        <w:t xml:space="preserve">a better </w:t>
      </w:r>
      <w:r w:rsidR="00A34C88">
        <w:rPr>
          <w:rFonts w:cstheme="minorHAnsi"/>
          <w:sz w:val="24"/>
          <w:szCs w:val="24"/>
        </w:rPr>
        <w:t>understanding</w:t>
      </w:r>
      <w:r w:rsidR="00E6475E">
        <w:rPr>
          <w:rFonts w:cstheme="minorHAnsi"/>
          <w:sz w:val="24"/>
          <w:szCs w:val="24"/>
        </w:rPr>
        <w:t xml:space="preserve"> </w:t>
      </w:r>
      <w:r w:rsidR="00960666" w:rsidRPr="00E51320">
        <w:rPr>
          <w:rFonts w:cstheme="minorHAnsi"/>
          <w:sz w:val="24"/>
          <w:szCs w:val="24"/>
        </w:rPr>
        <w:t xml:space="preserve">is </w:t>
      </w:r>
      <w:r w:rsidR="00E6475E">
        <w:rPr>
          <w:rFonts w:cstheme="minorHAnsi"/>
          <w:sz w:val="24"/>
          <w:szCs w:val="24"/>
        </w:rPr>
        <w:t xml:space="preserve">provided </w:t>
      </w:r>
      <w:r w:rsidR="00105961" w:rsidRPr="00E51320">
        <w:rPr>
          <w:rFonts w:cstheme="minorHAnsi"/>
          <w:sz w:val="24"/>
          <w:szCs w:val="24"/>
        </w:rPr>
        <w:t>when</w:t>
      </w:r>
      <w:r w:rsidR="00E6475E">
        <w:rPr>
          <w:rFonts w:cstheme="minorHAnsi"/>
          <w:sz w:val="24"/>
          <w:szCs w:val="24"/>
        </w:rPr>
        <w:t xml:space="preserve"> the</w:t>
      </w:r>
      <w:r w:rsidR="00105961" w:rsidRPr="00E51320">
        <w:rPr>
          <w:rFonts w:cstheme="minorHAnsi"/>
          <w:sz w:val="24"/>
          <w:szCs w:val="24"/>
        </w:rPr>
        <w:t xml:space="preserve"> receptivity </w:t>
      </w:r>
      <w:r w:rsidR="00E6475E">
        <w:rPr>
          <w:rFonts w:cstheme="minorHAnsi"/>
          <w:sz w:val="24"/>
          <w:szCs w:val="24"/>
        </w:rPr>
        <w:t xml:space="preserve">is quoted </w:t>
      </w:r>
      <w:r w:rsidR="00105961" w:rsidRPr="00E51320">
        <w:rPr>
          <w:rFonts w:cstheme="minorHAnsi"/>
          <w:sz w:val="24"/>
          <w:szCs w:val="24"/>
        </w:rPr>
        <w:t xml:space="preserve">relative to a commonly studied nucleus. Often </w:t>
      </w:r>
      <w:r w:rsidR="00105961" w:rsidRPr="00E51320">
        <w:rPr>
          <w:rFonts w:cstheme="minorHAnsi"/>
          <w:sz w:val="24"/>
          <w:szCs w:val="24"/>
          <w:vertAlign w:val="superscript"/>
        </w:rPr>
        <w:t>1</w:t>
      </w:r>
      <w:r w:rsidR="00105961" w:rsidRPr="00E51320">
        <w:rPr>
          <w:rFonts w:cstheme="minorHAnsi"/>
          <w:sz w:val="24"/>
          <w:szCs w:val="24"/>
        </w:rPr>
        <w:t xml:space="preserve">H or </w:t>
      </w:r>
      <w:r w:rsidR="00105961" w:rsidRPr="00E51320">
        <w:rPr>
          <w:rFonts w:cstheme="minorHAnsi"/>
          <w:sz w:val="24"/>
          <w:szCs w:val="24"/>
          <w:vertAlign w:val="superscript"/>
        </w:rPr>
        <w:t>13</w:t>
      </w:r>
      <w:r w:rsidR="00105961" w:rsidRPr="00E51320">
        <w:rPr>
          <w:rFonts w:cstheme="minorHAnsi"/>
          <w:sz w:val="24"/>
          <w:szCs w:val="24"/>
        </w:rPr>
        <w:t>C are quoted</w:t>
      </w:r>
      <w:r w:rsidR="005159CD">
        <w:rPr>
          <w:rFonts w:cstheme="minorHAnsi"/>
          <w:sz w:val="24"/>
          <w:szCs w:val="24"/>
        </w:rPr>
        <w:t xml:space="preserve"> as references</w:t>
      </w:r>
      <w:r w:rsidR="00105961" w:rsidRPr="00E51320">
        <w:rPr>
          <w:rFonts w:cstheme="minorHAnsi"/>
          <w:sz w:val="24"/>
          <w:szCs w:val="24"/>
        </w:rPr>
        <w:t>, however for inorganic materials one of the most commonly studied</w:t>
      </w:r>
      <w:r w:rsidR="00960666" w:rsidRPr="00E51320">
        <w:rPr>
          <w:rFonts w:cstheme="minorHAnsi"/>
          <w:sz w:val="24"/>
          <w:szCs w:val="24"/>
        </w:rPr>
        <w:t xml:space="preserve"> spin-½ </w:t>
      </w:r>
      <w:r w:rsidR="00105961" w:rsidRPr="00E51320">
        <w:rPr>
          <w:rFonts w:cstheme="minorHAnsi"/>
          <w:sz w:val="24"/>
          <w:szCs w:val="24"/>
        </w:rPr>
        <w:t xml:space="preserve">nuclei is </w:t>
      </w:r>
      <w:r w:rsidR="00105961" w:rsidRPr="00E51320">
        <w:rPr>
          <w:rFonts w:cstheme="minorHAnsi"/>
          <w:sz w:val="24"/>
          <w:szCs w:val="24"/>
          <w:vertAlign w:val="superscript"/>
        </w:rPr>
        <w:t>29</w:t>
      </w:r>
      <w:r w:rsidR="00105961" w:rsidRPr="00E51320">
        <w:rPr>
          <w:rFonts w:cstheme="minorHAnsi"/>
          <w:sz w:val="24"/>
          <w:szCs w:val="24"/>
        </w:rPr>
        <w:t xml:space="preserve">Si </w:t>
      </w:r>
      <w:r w:rsidR="00E6475E">
        <w:rPr>
          <w:rFonts w:cstheme="minorHAnsi"/>
          <w:sz w:val="24"/>
          <w:szCs w:val="24"/>
        </w:rPr>
        <w:t>which is used as the reference point here</w:t>
      </w:r>
      <w:r w:rsidR="00960666" w:rsidRPr="00E51320">
        <w:rPr>
          <w:rFonts w:cstheme="minorHAnsi"/>
          <w:sz w:val="24"/>
          <w:szCs w:val="24"/>
        </w:rPr>
        <w:t xml:space="preserve"> (Table 1)</w:t>
      </w:r>
      <w:r w:rsidR="00105961" w:rsidRPr="00E51320">
        <w:rPr>
          <w:rFonts w:cstheme="minorHAnsi"/>
          <w:sz w:val="24"/>
          <w:szCs w:val="24"/>
        </w:rPr>
        <w:t xml:space="preserve">. </w:t>
      </w:r>
      <w:r w:rsidR="00345D89" w:rsidRPr="00E51320">
        <w:rPr>
          <w:rFonts w:cstheme="minorHAnsi"/>
          <w:sz w:val="24"/>
          <w:szCs w:val="24"/>
        </w:rPr>
        <w:t xml:space="preserve">The great power of NMR spectroscopy to understand molecules and materials </w:t>
      </w:r>
      <w:r w:rsidR="00960666" w:rsidRPr="00E51320">
        <w:rPr>
          <w:rFonts w:cstheme="minorHAnsi"/>
          <w:sz w:val="24"/>
          <w:szCs w:val="24"/>
        </w:rPr>
        <w:t xml:space="preserve">comes from the fact </w:t>
      </w:r>
      <w:r w:rsidR="00345D89" w:rsidRPr="00E51320">
        <w:rPr>
          <w:rFonts w:cstheme="minorHAnsi"/>
          <w:sz w:val="24"/>
          <w:szCs w:val="24"/>
        </w:rPr>
        <w:t xml:space="preserve">that within the spectral resolution available the </w:t>
      </w:r>
      <w:r w:rsidR="00552B6F" w:rsidRPr="00E51320">
        <w:rPr>
          <w:rFonts w:cstheme="minorHAnsi"/>
          <w:sz w:val="24"/>
          <w:szCs w:val="24"/>
        </w:rPr>
        <w:t xml:space="preserve">range of local interactions present </w:t>
      </w:r>
      <w:r w:rsidR="00960666" w:rsidRPr="00E51320">
        <w:rPr>
          <w:rFonts w:cstheme="minorHAnsi"/>
          <w:sz w:val="24"/>
          <w:szCs w:val="24"/>
        </w:rPr>
        <w:t xml:space="preserve">can provide a lot of information about the </w:t>
      </w:r>
      <w:r w:rsidR="00183996" w:rsidRPr="00E51320">
        <w:rPr>
          <w:rFonts w:cstheme="minorHAnsi"/>
          <w:sz w:val="24"/>
          <w:szCs w:val="24"/>
        </w:rPr>
        <w:t xml:space="preserve">local </w:t>
      </w:r>
      <w:r w:rsidR="00960666" w:rsidRPr="00E51320">
        <w:rPr>
          <w:rFonts w:cstheme="minorHAnsi"/>
          <w:sz w:val="24"/>
          <w:szCs w:val="24"/>
        </w:rPr>
        <w:t>surroundings</w:t>
      </w:r>
      <w:r w:rsidR="00183996" w:rsidRPr="00E51320">
        <w:rPr>
          <w:rFonts w:cstheme="minorHAnsi"/>
          <w:sz w:val="24"/>
          <w:szCs w:val="24"/>
        </w:rPr>
        <w:t xml:space="preserve"> (i.e. the immediate coordination up to intermediate length scales)</w:t>
      </w:r>
      <w:r w:rsidR="00960666" w:rsidRPr="00E51320">
        <w:rPr>
          <w:rFonts w:cstheme="minorHAnsi"/>
          <w:sz w:val="24"/>
          <w:szCs w:val="24"/>
        </w:rPr>
        <w:t xml:space="preserve">. These interactions include the through space dipolar coupling, indirect through bond spin-spin coupling and chemical shielding which provides the </w:t>
      </w:r>
      <w:r w:rsidR="00E6475E">
        <w:rPr>
          <w:rFonts w:cstheme="minorHAnsi"/>
          <w:sz w:val="24"/>
          <w:szCs w:val="24"/>
        </w:rPr>
        <w:t xml:space="preserve">small change </w:t>
      </w:r>
      <w:r w:rsidR="00960666" w:rsidRPr="00E51320">
        <w:rPr>
          <w:rFonts w:cstheme="minorHAnsi"/>
          <w:sz w:val="24"/>
          <w:szCs w:val="24"/>
        </w:rPr>
        <w:t>in the resonance frequency between different chemical environments. The physical background to these interactions has been detailed</w:t>
      </w:r>
      <w:r w:rsidR="00EB1D20">
        <w:rPr>
          <w:rFonts w:cstheme="minorHAnsi"/>
          <w:sz w:val="24"/>
          <w:szCs w:val="24"/>
        </w:rPr>
        <w:t>.</w:t>
      </w:r>
      <w:r w:rsidR="00F4598B">
        <w:rPr>
          <w:rFonts w:cstheme="minorHAnsi"/>
          <w:sz w:val="24"/>
          <w:szCs w:val="24"/>
        </w:rPr>
        <w:fldChar w:fldCharType="begin"/>
      </w:r>
      <w:r w:rsidR="00F4598B">
        <w:rPr>
          <w:rFonts w:cstheme="minorHAnsi"/>
          <w:sz w:val="24"/>
          <w:szCs w:val="24"/>
        </w:rPr>
        <w:instrText xml:space="preserve"> ADDIN EN.CITE &lt;EndNote&gt;&lt;Cite&gt;&lt;Author&gt;MacKenzie&lt;/Author&gt;&lt;Year&gt;2002&lt;/Year&gt;&lt;RecNum&gt;230&lt;/RecNum&gt;&lt;DisplayText&gt;&lt;style face="superscript"&gt;[2-3]&lt;/style&gt;&lt;/DisplayText&gt;&lt;record&gt;&lt;rec-number&gt;230&lt;/rec-number&gt;&lt;foreign-keys&gt;&lt;key app="EN" db-id="ppz5spfpy5f00se9xarxpxeo59szwvp5sxsd" timestamp="1601106487"&gt;230&lt;/key&gt;&lt;/foreign-keys&gt;&lt;ref-type name="Book"&gt;6&lt;/ref-type&gt;&lt;contributors&gt;&lt;authors&gt;&lt;author&gt;MacKenzie, K. J. D.&lt;/author&gt;&lt;author&gt;Smith, M. E.&lt;/author&gt;&lt;/authors&gt;&lt;/contributors&gt;&lt;titles&gt;&lt;title&gt;Multinuclear Solid-State NMR of Inorganic Materials&lt;/title&gt;&lt;/titles&gt;&lt;dates&gt;&lt;year&gt;2002&lt;/year&gt;&lt;/dates&gt;&lt;publisher&gt;Pergamon&lt;/publisher&gt;&lt;urls&gt;&lt;/urls&gt;&lt;/record&gt;&lt;/Cite&gt;&lt;Cite&gt;&lt;Author&gt;Smith&lt;/Author&gt;&lt;Year&gt;1999&lt;/Year&gt;&lt;RecNum&gt;4&lt;/RecNum&gt;&lt;record&gt;&lt;rec-number&gt;4&lt;/rec-number&gt;&lt;foreign-keys&gt;&lt;key app="EN" db-id="ppz5spfpy5f00se9xarxpxeo59szwvp5sxsd" timestamp="1600792734" guid="d2fa5717-6c4c-4dff-897c-7ab7268d1b17"&gt;4&lt;/key&gt;&lt;/foreign-keys&gt;&lt;ref-type name="Journal Article"&gt;17&lt;/ref-type&gt;&lt;contributors&gt;&lt;authors&gt;&lt;author&gt;Smith, M. E.&lt;/author&gt;&lt;author&gt;van Eck, E. R. H.&lt;/author&gt;&lt;/authors&gt;&lt;/contributors&gt;&lt;titles&gt;&lt;title&gt;Recent advances in experimental solid state NMR methodology for half-integer spin quadrupolar nuclei&lt;/title&gt;&lt;secondary-title&gt;Progress in Nuclear Magnetic Resonance Spectroscopy&lt;/secondary-title&gt;&lt;/titles&gt;&lt;periodical&gt;&lt;full-title&gt;Progress in Nuclear Magnetic Resonance Spectroscopy&lt;/full-title&gt;&lt;/periodical&gt;&lt;pages&gt;159-201&lt;/pages&gt;&lt;volume&gt;34&lt;/volume&gt;&lt;number&gt;2&lt;/number&gt;&lt;dates&gt;&lt;year&gt;1999&lt;/year&gt;&lt;pub-dates&gt;&lt;date&gt;Mar&lt;/date&gt;&lt;/pub-dates&gt;&lt;/dates&gt;&lt;isbn&gt;0079-6565&lt;/isbn&gt;&lt;accession-num&gt;WOS:000079629300002&lt;/accession-num&gt;&lt;urls&gt;&lt;related-urls&gt;&lt;url&gt;&amp;lt;Go to ISI&amp;gt;://WOS:000079629300002&lt;/url&gt;&lt;/related-urls&gt;&lt;/urls&gt;&lt;electronic-resource-num&gt;10.1016/s0079-6565(98)00028-4&lt;/electronic-resource-num&gt;&lt;/record&gt;&lt;/Cite&gt;&lt;/EndNote&gt;</w:instrText>
      </w:r>
      <w:r w:rsidR="00F4598B">
        <w:rPr>
          <w:rFonts w:cstheme="minorHAnsi"/>
          <w:sz w:val="24"/>
          <w:szCs w:val="24"/>
        </w:rPr>
        <w:fldChar w:fldCharType="separate"/>
      </w:r>
      <w:r w:rsidR="00F4598B" w:rsidRPr="00F4598B">
        <w:rPr>
          <w:rFonts w:cstheme="minorHAnsi"/>
          <w:noProof/>
          <w:sz w:val="24"/>
          <w:szCs w:val="24"/>
          <w:vertAlign w:val="superscript"/>
        </w:rPr>
        <w:t>[2-3]</w:t>
      </w:r>
      <w:r w:rsidR="00F4598B">
        <w:rPr>
          <w:rFonts w:cstheme="minorHAnsi"/>
          <w:sz w:val="24"/>
          <w:szCs w:val="24"/>
        </w:rPr>
        <w:fldChar w:fldCharType="end"/>
      </w:r>
      <w:r w:rsidR="00960666" w:rsidRPr="00E51320">
        <w:rPr>
          <w:rFonts w:cstheme="minorHAnsi"/>
          <w:sz w:val="24"/>
          <w:szCs w:val="24"/>
        </w:rPr>
        <w:t xml:space="preserve"> In addition for quadrupolar nuclei there is the quadrupolar interact</w:t>
      </w:r>
      <w:r w:rsidR="00EB1D20">
        <w:rPr>
          <w:rFonts w:cstheme="minorHAnsi"/>
          <w:sz w:val="24"/>
          <w:szCs w:val="24"/>
        </w:rPr>
        <w:t>io</w:t>
      </w:r>
      <w:r w:rsidR="00960666" w:rsidRPr="00E51320">
        <w:rPr>
          <w:rFonts w:cstheme="minorHAnsi"/>
          <w:sz w:val="24"/>
          <w:szCs w:val="24"/>
        </w:rPr>
        <w:t>n</w:t>
      </w:r>
      <w:r w:rsidR="00E6475E">
        <w:rPr>
          <w:rFonts w:cstheme="minorHAnsi"/>
          <w:sz w:val="24"/>
          <w:szCs w:val="24"/>
        </w:rPr>
        <w:t xml:space="preserve"> which </w:t>
      </w:r>
      <w:r w:rsidR="00910374" w:rsidRPr="00E51320">
        <w:rPr>
          <w:rFonts w:cstheme="minorHAnsi"/>
          <w:sz w:val="24"/>
          <w:szCs w:val="24"/>
        </w:rPr>
        <w:t xml:space="preserve">can often dominate </w:t>
      </w:r>
      <w:r w:rsidR="008C34D3">
        <w:rPr>
          <w:rFonts w:cstheme="minorHAnsi"/>
          <w:sz w:val="24"/>
          <w:szCs w:val="24"/>
        </w:rPr>
        <w:t xml:space="preserve">their </w:t>
      </w:r>
      <w:r w:rsidR="00910374" w:rsidRPr="00E51320">
        <w:rPr>
          <w:rFonts w:cstheme="minorHAnsi"/>
          <w:sz w:val="24"/>
          <w:szCs w:val="24"/>
        </w:rPr>
        <w:t>NMR spectra</w:t>
      </w:r>
      <w:r w:rsidR="008B07DC">
        <w:rPr>
          <w:rFonts w:cstheme="minorHAnsi"/>
          <w:sz w:val="24"/>
          <w:szCs w:val="24"/>
        </w:rPr>
        <w:t>.</w:t>
      </w:r>
      <w:r w:rsidR="008B07DC">
        <w:rPr>
          <w:rFonts w:cstheme="minorHAnsi"/>
          <w:sz w:val="24"/>
          <w:szCs w:val="24"/>
        </w:rPr>
        <w:fldChar w:fldCharType="begin">
          <w:fldData xml:space="preserve">PEVuZE5vdGU+PENpdGU+PEF1dGhvcj5NYWNLZW56aWU8L0F1dGhvcj48WWVhcj4yMDAyPC9ZZWFy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</w:fldData>
        </w:fldChar>
      </w:r>
      <w:r w:rsidR="008B2BBA">
        <w:rPr>
          <w:rFonts w:cstheme="minorHAnsi"/>
          <w:sz w:val="24"/>
          <w:szCs w:val="24"/>
        </w:rPr>
        <w:instrText xml:space="preserve"> ADDIN EN.CITE </w:instrText>
      </w:r>
      <w:r w:rsidR="008B2BBA">
        <w:rPr>
          <w:rFonts w:cstheme="minorHAnsi"/>
          <w:sz w:val="24"/>
          <w:szCs w:val="24"/>
        </w:rPr>
        <w:fldChar w:fldCharType="begin">
          <w:fldData xml:space="preserve">PEVuZE5vdGU+PENpdGU+PEF1dGhvcj5NYWNLZW56aWU8L0F1dGhvcj48WWVhcj4yMDAyPC9ZZWFy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</w:fldData>
        </w:fldChar>
      </w:r>
      <w:r w:rsidR="008B2BBA">
        <w:rPr>
          <w:rFonts w:cstheme="minorHAnsi"/>
          <w:sz w:val="24"/>
          <w:szCs w:val="24"/>
        </w:rPr>
        <w:instrText xml:space="preserve"> ADDIN EN.CITE.DATA </w:instrText>
      </w:r>
      <w:r w:rsidR="008B2BBA">
        <w:rPr>
          <w:rFonts w:cstheme="minorHAnsi"/>
          <w:sz w:val="24"/>
          <w:szCs w:val="24"/>
        </w:rPr>
      </w:r>
      <w:r w:rsidR="008B2BBA">
        <w:rPr>
          <w:rFonts w:cstheme="minorHAnsi"/>
          <w:sz w:val="24"/>
          <w:szCs w:val="24"/>
        </w:rPr>
        <w:fldChar w:fldCharType="end"/>
      </w:r>
      <w:r w:rsidR="008B07DC">
        <w:rPr>
          <w:rFonts w:cstheme="minorHAnsi"/>
          <w:sz w:val="24"/>
          <w:szCs w:val="24"/>
        </w:rPr>
      </w:r>
      <w:r w:rsidR="008B07DC">
        <w:rPr>
          <w:rFonts w:cstheme="minorHAnsi"/>
          <w:sz w:val="24"/>
          <w:szCs w:val="24"/>
        </w:rPr>
        <w:fldChar w:fldCharType="separate"/>
      </w:r>
      <w:r w:rsidR="00BA1D21" w:rsidRPr="00BA1D21">
        <w:rPr>
          <w:rFonts w:cstheme="minorHAnsi"/>
          <w:noProof/>
          <w:sz w:val="24"/>
          <w:szCs w:val="24"/>
          <w:vertAlign w:val="superscript"/>
        </w:rPr>
        <w:t>[2-8]</w:t>
      </w:r>
      <w:r w:rsidR="008B07DC">
        <w:rPr>
          <w:rFonts w:cstheme="minorHAnsi"/>
          <w:sz w:val="24"/>
          <w:szCs w:val="24"/>
        </w:rPr>
        <w:fldChar w:fldCharType="end"/>
      </w:r>
      <w:r w:rsidR="00910374" w:rsidRPr="00E51320">
        <w:rPr>
          <w:rFonts w:cstheme="minorHAnsi"/>
          <w:sz w:val="24"/>
          <w:szCs w:val="24"/>
        </w:rPr>
        <w:t xml:space="preserve"> </w:t>
      </w:r>
      <w:r w:rsidR="00D956E7" w:rsidRPr="00E51320">
        <w:rPr>
          <w:rFonts w:cstheme="minorHAnsi"/>
          <w:sz w:val="24"/>
          <w:szCs w:val="24"/>
        </w:rPr>
        <w:t xml:space="preserve">The </w:t>
      </w:r>
      <w:r w:rsidR="00910374" w:rsidRPr="00E51320">
        <w:rPr>
          <w:rFonts w:cstheme="minorHAnsi"/>
          <w:sz w:val="24"/>
          <w:szCs w:val="24"/>
        </w:rPr>
        <w:t xml:space="preserve">quadrupolar interaction in solids </w:t>
      </w:r>
      <w:r w:rsidR="00D956E7" w:rsidRPr="00E51320">
        <w:rPr>
          <w:rFonts w:cstheme="minorHAnsi"/>
          <w:sz w:val="24"/>
          <w:szCs w:val="24"/>
        </w:rPr>
        <w:t xml:space="preserve">means </w:t>
      </w:r>
      <w:r w:rsidR="00910374" w:rsidRPr="00E51320">
        <w:rPr>
          <w:rFonts w:cstheme="minorHAnsi"/>
          <w:sz w:val="24"/>
          <w:szCs w:val="24"/>
        </w:rPr>
        <w:t>that</w:t>
      </w:r>
      <w:r w:rsidR="00D956E7" w:rsidRPr="00E51320">
        <w:rPr>
          <w:rFonts w:cstheme="minorHAnsi"/>
          <w:sz w:val="24"/>
          <w:szCs w:val="24"/>
        </w:rPr>
        <w:t xml:space="preserve"> f</w:t>
      </w:r>
      <w:r w:rsidR="00910374" w:rsidRPr="00E51320">
        <w:rPr>
          <w:rFonts w:cstheme="minorHAnsi"/>
          <w:sz w:val="24"/>
          <w:szCs w:val="24"/>
        </w:rPr>
        <w:t>or n/2 (n integer) spin nuclei</w:t>
      </w:r>
      <w:r w:rsidR="00D956E7" w:rsidRPr="00E51320">
        <w:rPr>
          <w:rFonts w:cstheme="minorHAnsi"/>
          <w:sz w:val="24"/>
          <w:szCs w:val="24"/>
        </w:rPr>
        <w:t>,</w:t>
      </w:r>
      <w:r w:rsidR="00910374" w:rsidRPr="00E51320">
        <w:rPr>
          <w:rFonts w:cstheme="minorHAnsi"/>
          <w:sz w:val="24"/>
          <w:szCs w:val="24"/>
        </w:rPr>
        <w:t xml:space="preserve"> in all apart from the very most </w:t>
      </w:r>
      <w:r w:rsidR="00D956E7" w:rsidRPr="00E51320">
        <w:rPr>
          <w:rFonts w:cstheme="minorHAnsi"/>
          <w:sz w:val="24"/>
          <w:szCs w:val="24"/>
        </w:rPr>
        <w:t xml:space="preserve">symmetric environments, it is </w:t>
      </w:r>
      <w:r w:rsidR="005159CD">
        <w:rPr>
          <w:rFonts w:cstheme="minorHAnsi"/>
          <w:sz w:val="24"/>
          <w:szCs w:val="24"/>
        </w:rPr>
        <w:t xml:space="preserve">usually </w:t>
      </w:r>
      <w:r w:rsidR="00D956E7" w:rsidRPr="00E51320">
        <w:rPr>
          <w:rFonts w:cstheme="minorHAnsi"/>
          <w:sz w:val="24"/>
          <w:szCs w:val="24"/>
        </w:rPr>
        <w:t>only the central (</w:t>
      </w:r>
      <w:r w:rsidR="00D956E7" w:rsidRPr="00E51320">
        <w:rPr>
          <w:rFonts w:cstheme="minorHAnsi"/>
          <w:sz w:val="24"/>
          <w:szCs w:val="24"/>
        </w:rPr>
        <w:sym w:font="Symbol" w:char="F02D"/>
      </w:r>
      <w:r w:rsidR="00D956E7" w:rsidRPr="00E51320">
        <w:rPr>
          <w:rFonts w:cstheme="minorHAnsi"/>
          <w:sz w:val="24"/>
          <w:szCs w:val="24"/>
        </w:rPr>
        <w:t>½, ½) transition</w:t>
      </w:r>
      <w:r w:rsidR="008C34D3">
        <w:rPr>
          <w:rFonts w:cstheme="minorHAnsi"/>
          <w:sz w:val="24"/>
          <w:szCs w:val="24"/>
        </w:rPr>
        <w:t xml:space="preserve"> (CT)</w:t>
      </w:r>
      <w:r w:rsidR="00D956E7" w:rsidRPr="00E51320">
        <w:rPr>
          <w:rFonts w:cstheme="minorHAnsi"/>
          <w:sz w:val="24"/>
          <w:szCs w:val="24"/>
        </w:rPr>
        <w:t xml:space="preserve"> that is observed. In summary the consequences of observing the </w:t>
      </w:r>
      <w:r w:rsidR="008C34D3">
        <w:rPr>
          <w:rFonts w:cstheme="minorHAnsi"/>
          <w:sz w:val="24"/>
          <w:szCs w:val="24"/>
        </w:rPr>
        <w:t>CT</w:t>
      </w:r>
      <w:r w:rsidR="00D956E7" w:rsidRPr="00E51320">
        <w:rPr>
          <w:rFonts w:cstheme="minorHAnsi"/>
          <w:sz w:val="24"/>
          <w:szCs w:val="24"/>
        </w:rPr>
        <w:t xml:space="preserve"> and </w:t>
      </w:r>
      <w:r w:rsidR="00183996" w:rsidRPr="00E51320">
        <w:rPr>
          <w:rFonts w:cstheme="minorHAnsi"/>
          <w:sz w:val="24"/>
          <w:szCs w:val="24"/>
        </w:rPr>
        <w:t>experiencing a significant quadrupolar interaction are:</w:t>
      </w:r>
    </w:p>
    <w:p w14:paraId="2400DE35" w14:textId="3FFC6853" w:rsidR="00A44CAA" w:rsidRPr="00E51320" w:rsidRDefault="00183996" w:rsidP="00183996">
      <w:pPr>
        <w:pStyle w:val="ListParagraph"/>
        <w:numPr>
          <w:ilvl w:val="0"/>
          <w:numId w:val="5"/>
        </w:numPr>
        <w:spacing w:after="0"/>
        <w:jc w:val="both"/>
        <w:rPr>
          <w:rFonts w:cstheme="minorHAnsi"/>
          <w:sz w:val="24"/>
          <w:szCs w:val="24"/>
        </w:rPr>
      </w:pPr>
      <w:r w:rsidRPr="00E51320">
        <w:rPr>
          <w:rFonts w:cstheme="minorHAnsi"/>
          <w:sz w:val="24"/>
          <w:szCs w:val="24"/>
        </w:rPr>
        <w:t xml:space="preserve">the quadrupolar interaction of the </w:t>
      </w:r>
      <w:r w:rsidR="008C34D3">
        <w:rPr>
          <w:rFonts w:cstheme="minorHAnsi"/>
          <w:sz w:val="24"/>
          <w:szCs w:val="24"/>
        </w:rPr>
        <w:t>CT</w:t>
      </w:r>
      <w:r w:rsidRPr="00E51320">
        <w:rPr>
          <w:rFonts w:cstheme="minorHAnsi"/>
          <w:sz w:val="24"/>
          <w:szCs w:val="24"/>
        </w:rPr>
        <w:t xml:space="preserve"> is dominated by second-order effects which are</w:t>
      </w:r>
      <w:r w:rsidR="007611E2" w:rsidRPr="00E51320">
        <w:rPr>
          <w:rFonts w:cstheme="minorHAnsi"/>
          <w:sz w:val="24"/>
          <w:szCs w:val="24"/>
        </w:rPr>
        <w:t>:</w:t>
      </w:r>
    </w:p>
    <w:p w14:paraId="22FAA9CB" w14:textId="76DC4EAE" w:rsidR="00183996" w:rsidRPr="00E51320" w:rsidRDefault="007611E2" w:rsidP="00183996">
      <w:pPr>
        <w:pStyle w:val="ListParagraph"/>
        <w:numPr>
          <w:ilvl w:val="1"/>
          <w:numId w:val="5"/>
        </w:numPr>
        <w:spacing w:after="0"/>
        <w:jc w:val="both"/>
        <w:rPr>
          <w:rFonts w:cstheme="minorHAnsi"/>
          <w:sz w:val="24"/>
          <w:szCs w:val="24"/>
        </w:rPr>
      </w:pPr>
      <w:r w:rsidRPr="00E51320">
        <w:rPr>
          <w:rFonts w:cstheme="minorHAnsi"/>
          <w:sz w:val="24"/>
          <w:szCs w:val="24"/>
        </w:rPr>
        <w:t>only partially averaged by conventional magic angle spinning (MAS) leaving residual linewidth;</w:t>
      </w:r>
    </w:p>
    <w:p w14:paraId="7CC34FA2" w14:textId="3B485F6F" w:rsidR="007611E2" w:rsidRPr="00E51320" w:rsidRDefault="007611E2" w:rsidP="00183996">
      <w:pPr>
        <w:pStyle w:val="ListParagraph"/>
        <w:numPr>
          <w:ilvl w:val="1"/>
          <w:numId w:val="5"/>
        </w:numPr>
        <w:spacing w:after="0"/>
        <w:jc w:val="both"/>
        <w:rPr>
          <w:rFonts w:cstheme="minorHAnsi"/>
          <w:sz w:val="24"/>
          <w:szCs w:val="24"/>
        </w:rPr>
      </w:pPr>
      <w:r w:rsidRPr="00E51320">
        <w:rPr>
          <w:rFonts w:cstheme="minorHAnsi"/>
          <w:sz w:val="24"/>
          <w:szCs w:val="24"/>
        </w:rPr>
        <w:t>the residual linewidth and the observed centre of gravity (or apparent peak position) scale inversely with the applied magnetic field (</w:t>
      </w:r>
      <w:r w:rsidRPr="008C34D3">
        <w:rPr>
          <w:rFonts w:cstheme="minorHAnsi"/>
          <w:i/>
          <w:iCs/>
          <w:sz w:val="24"/>
          <w:szCs w:val="24"/>
        </w:rPr>
        <w:t>B</w:t>
      </w:r>
      <w:r w:rsidRPr="008C34D3">
        <w:rPr>
          <w:rFonts w:cstheme="minorHAnsi"/>
          <w:i/>
          <w:iCs/>
          <w:sz w:val="24"/>
          <w:szCs w:val="24"/>
          <w:vertAlign w:val="subscript"/>
        </w:rPr>
        <w:t>0</w:t>
      </w:r>
      <w:r w:rsidRPr="00E51320">
        <w:rPr>
          <w:rFonts w:cstheme="minorHAnsi"/>
          <w:sz w:val="24"/>
          <w:szCs w:val="24"/>
        </w:rPr>
        <w:t>).</w:t>
      </w:r>
    </w:p>
    <w:p w14:paraId="090498BC" w14:textId="6A8D3405" w:rsidR="00D7598D" w:rsidRPr="00E51320" w:rsidRDefault="007611E2" w:rsidP="007611E2">
      <w:pPr>
        <w:pStyle w:val="ListParagraph"/>
        <w:numPr>
          <w:ilvl w:val="0"/>
          <w:numId w:val="5"/>
        </w:numPr>
        <w:spacing w:after="0"/>
        <w:jc w:val="both"/>
        <w:rPr>
          <w:rFonts w:cstheme="minorHAnsi"/>
          <w:sz w:val="24"/>
          <w:szCs w:val="24"/>
        </w:rPr>
      </w:pPr>
      <w:r w:rsidRPr="00E51320">
        <w:rPr>
          <w:rFonts w:cstheme="minorHAnsi"/>
          <w:sz w:val="24"/>
          <w:szCs w:val="24"/>
        </w:rPr>
        <w:t>The receptivity has</w:t>
      </w:r>
      <w:r w:rsidR="008C34D3">
        <w:rPr>
          <w:rFonts w:cstheme="minorHAnsi"/>
          <w:sz w:val="24"/>
          <w:szCs w:val="24"/>
        </w:rPr>
        <w:t xml:space="preserve"> </w:t>
      </w:r>
      <w:r w:rsidRPr="00E51320">
        <w:rPr>
          <w:rFonts w:cstheme="minorHAnsi"/>
          <w:sz w:val="24"/>
          <w:szCs w:val="24"/>
        </w:rPr>
        <w:t xml:space="preserve">to be modified </w:t>
      </w:r>
      <w:r w:rsidR="00B04EF7" w:rsidRPr="00E51320">
        <w:rPr>
          <w:rFonts w:cstheme="minorHAnsi"/>
          <w:sz w:val="24"/>
          <w:szCs w:val="24"/>
        </w:rPr>
        <w:t>compared to a spin-½</w:t>
      </w:r>
      <w:r w:rsidR="005159CD">
        <w:rPr>
          <w:rFonts w:cstheme="minorHAnsi"/>
          <w:sz w:val="24"/>
          <w:szCs w:val="24"/>
        </w:rPr>
        <w:t xml:space="preserve"> nucleus</w:t>
      </w:r>
      <w:r w:rsidR="00A34C88">
        <w:rPr>
          <w:rFonts w:cstheme="minorHAnsi"/>
          <w:sz w:val="24"/>
          <w:szCs w:val="24"/>
        </w:rPr>
        <w:t>.</w:t>
      </w:r>
      <w:r w:rsidR="00CC3357">
        <w:rPr>
          <w:rFonts w:cstheme="minorHAnsi"/>
          <w:sz w:val="24"/>
          <w:szCs w:val="24"/>
        </w:rPr>
        <w:fldChar w:fldCharType="begin"/>
      </w:r>
      <w:r w:rsidR="00CC3357">
        <w:rPr>
          <w:rFonts w:cstheme="minorHAnsi"/>
          <w:sz w:val="24"/>
          <w:szCs w:val="24"/>
        </w:rPr>
        <w:instrText xml:space="preserve"> ADDIN EN.CITE &lt;EndNote&gt;&lt;Cite&gt;&lt;Author&gt;Wu&lt;/Author&gt;&lt;Year&gt;2012&lt;/Year&gt;&lt;RecNum&gt;7&lt;/RecNum&gt;&lt;DisplayText&gt;&lt;style face="superscript"&gt;[7]&lt;/style&gt;&lt;/DisplayText&gt;&lt;record&gt;&lt;rec-number&gt;7&lt;/rec-number&gt;&lt;foreign-keys&gt;&lt;key app="EN" db-id="ppz5spfpy5f00se9xarxpxeo59szwvp5sxsd" timestamp="1600792734" guid="8ed51314-1e77-44b7-a9f0-5e046d591baa"&gt;7&lt;/key&gt;&lt;/foreign-keys&gt;&lt;ref-type name="Journal Article"&gt;17&lt;/ref-type&gt;&lt;contributors&gt;&lt;authors&gt;&lt;author&gt;Wu, G.&lt;/author&gt;&lt;author&gt;Zhu, J. F.&lt;/author&gt;&lt;/authors&gt;&lt;/contributors&gt;&lt;titles&gt;&lt;title&gt;NMR studies of alkali metal ions in organic and biological solids&lt;/title&gt;&lt;secondary-title&gt;Progress in Nuclear Magnetic Resonance Spectroscopy&lt;/secondary-title&gt;&lt;/titles&gt;&lt;periodical&gt;&lt;full-title&gt;Progress in Nuclear Magnetic Resonance Spectroscopy&lt;/full-title&gt;&lt;/periodical&gt;&lt;pages&gt;1-70&lt;/pages&gt;&lt;volume&gt;61&lt;/volume&gt;&lt;dates&gt;&lt;year&gt;2012&lt;/year&gt;&lt;pub-dates&gt;&lt;date&gt;Feb&lt;/date&gt;&lt;/pub-dates&gt;&lt;/dates&gt;&lt;isbn&gt;0079-6565&lt;/isbn&gt;&lt;accession-num&gt;WOS:000301910100001&lt;/accession-num&gt;&lt;urls&gt;&lt;related-urls&gt;&lt;url&gt;&amp;lt;Go to ISI&amp;gt;://WOS:000301910100001&lt;/url&gt;&lt;/related-urls&gt;&lt;/urls&gt;&lt;electronic-resource-num&gt;10.1016/j.pnmrs.2011.06.002&lt;/electronic-resource-num&gt;&lt;/record&gt;&lt;/Cite&gt;&lt;/EndNote&gt;</w:instrText>
      </w:r>
      <w:r w:rsidR="00CC3357">
        <w:rPr>
          <w:rFonts w:cstheme="minorHAnsi"/>
          <w:sz w:val="24"/>
          <w:szCs w:val="24"/>
        </w:rPr>
        <w:fldChar w:fldCharType="separate"/>
      </w:r>
      <w:r w:rsidR="00CC3357" w:rsidRPr="00CC3357">
        <w:rPr>
          <w:rFonts w:cstheme="minorHAnsi"/>
          <w:noProof/>
          <w:sz w:val="24"/>
          <w:szCs w:val="24"/>
          <w:vertAlign w:val="superscript"/>
        </w:rPr>
        <w:t>[7]</w:t>
      </w:r>
      <w:r w:rsidR="00CC3357">
        <w:rPr>
          <w:rFonts w:cstheme="minorHAnsi"/>
          <w:sz w:val="24"/>
          <w:szCs w:val="24"/>
        </w:rPr>
        <w:fldChar w:fldCharType="end"/>
      </w:r>
      <w:r w:rsidR="00A34C88">
        <w:rPr>
          <w:rFonts w:cstheme="minorHAnsi"/>
          <w:sz w:val="24"/>
          <w:szCs w:val="24"/>
        </w:rPr>
        <w:t xml:space="preserve"> T</w:t>
      </w:r>
      <w:r w:rsidRPr="00E51320">
        <w:rPr>
          <w:rFonts w:cstheme="minorHAnsi"/>
          <w:sz w:val="24"/>
          <w:szCs w:val="24"/>
        </w:rPr>
        <w:t xml:space="preserve">he </w:t>
      </w:r>
      <w:r w:rsidR="00116C79" w:rsidRPr="00E51320">
        <w:rPr>
          <w:rFonts w:cstheme="minorHAnsi"/>
          <w:sz w:val="24"/>
          <w:szCs w:val="24"/>
        </w:rPr>
        <w:t xml:space="preserve">observed </w:t>
      </w:r>
      <w:r w:rsidR="005159CD">
        <w:rPr>
          <w:rFonts w:cstheme="minorHAnsi"/>
          <w:sz w:val="24"/>
          <w:szCs w:val="24"/>
        </w:rPr>
        <w:t xml:space="preserve">intensity </w:t>
      </w:r>
      <w:r w:rsidR="00116C79" w:rsidRPr="00E51320">
        <w:rPr>
          <w:rFonts w:cstheme="minorHAnsi"/>
          <w:sz w:val="24"/>
          <w:szCs w:val="24"/>
        </w:rPr>
        <w:t xml:space="preserve">for a pulsed experiment in the high field limit with selective excitation of a given transition </w:t>
      </w:r>
      <w:r w:rsidR="00DF48E4" w:rsidRPr="00E51320">
        <w:rPr>
          <w:rFonts w:cstheme="minorHAnsi"/>
          <w:sz w:val="24"/>
          <w:szCs w:val="24"/>
        </w:rPr>
        <w:t>(i</w:t>
      </w:r>
      <w:r w:rsidR="0072523A">
        <w:rPr>
          <w:rFonts w:cstheme="minorHAnsi"/>
          <w:sz w:val="24"/>
          <w:szCs w:val="24"/>
        </w:rPr>
        <w:t>.e.</w:t>
      </w:r>
      <w:r w:rsidR="00DF48E4" w:rsidRPr="00E51320">
        <w:rPr>
          <w:rFonts w:cstheme="minorHAnsi"/>
          <w:sz w:val="24"/>
          <w:szCs w:val="24"/>
        </w:rPr>
        <w:t xml:space="preserve"> the rf frequency is much smaller than the quadrupolar frequency)</w:t>
      </w:r>
      <w:r w:rsidR="0072523A">
        <w:rPr>
          <w:rFonts w:cstheme="minorHAnsi"/>
          <w:sz w:val="24"/>
          <w:szCs w:val="24"/>
        </w:rPr>
        <w:t>,</w:t>
      </w:r>
      <w:r w:rsidR="00DF48E4" w:rsidRPr="00E51320">
        <w:rPr>
          <w:rFonts w:cstheme="minorHAnsi"/>
          <w:sz w:val="24"/>
          <w:szCs w:val="24"/>
        </w:rPr>
        <w:t xml:space="preserve"> </w:t>
      </w:r>
      <w:r w:rsidR="00116C79" w:rsidRPr="00E51320">
        <w:rPr>
          <w:rFonts w:cstheme="minorHAnsi"/>
          <w:sz w:val="24"/>
          <w:szCs w:val="24"/>
        </w:rPr>
        <w:t xml:space="preserve">for </w:t>
      </w:r>
      <w:r w:rsidR="00A34C88">
        <w:rPr>
          <w:rFonts w:cstheme="minorHAnsi"/>
          <w:sz w:val="24"/>
          <w:szCs w:val="24"/>
        </w:rPr>
        <w:t xml:space="preserve">a </w:t>
      </w:r>
      <w:r w:rsidR="00116C79" w:rsidRPr="00E51320">
        <w:rPr>
          <w:rFonts w:cstheme="minorHAnsi"/>
          <w:sz w:val="24"/>
          <w:szCs w:val="24"/>
        </w:rPr>
        <w:t xml:space="preserve">particular spin (I) and transition </w:t>
      </w:r>
      <w:r w:rsidR="00D7598D" w:rsidRPr="00E51320">
        <w:rPr>
          <w:rFonts w:cstheme="minorHAnsi"/>
          <w:sz w:val="24"/>
          <w:szCs w:val="24"/>
        </w:rPr>
        <w:t>(</w:t>
      </w:r>
      <w:r w:rsidR="00116C79" w:rsidRPr="00E51320">
        <w:rPr>
          <w:rFonts w:cstheme="minorHAnsi"/>
          <w:sz w:val="24"/>
          <w:szCs w:val="24"/>
        </w:rPr>
        <w:t>m</w:t>
      </w:r>
      <w:r w:rsidR="00D7598D" w:rsidRPr="00E51320">
        <w:rPr>
          <w:rFonts w:cstheme="minorHAnsi"/>
          <w:sz w:val="24"/>
          <w:szCs w:val="24"/>
        </w:rPr>
        <w:t>, m</w:t>
      </w:r>
      <w:r w:rsidR="00D7598D" w:rsidRPr="00E51320">
        <w:rPr>
          <w:rFonts w:cstheme="minorHAnsi"/>
          <w:sz w:val="24"/>
          <w:szCs w:val="24"/>
        </w:rPr>
        <w:sym w:font="Symbol" w:char="F02D"/>
      </w:r>
      <w:r w:rsidR="00D7598D" w:rsidRPr="00E51320">
        <w:rPr>
          <w:rFonts w:cstheme="minorHAnsi"/>
          <w:sz w:val="24"/>
          <w:szCs w:val="24"/>
        </w:rPr>
        <w:t>1)</w:t>
      </w:r>
      <w:r w:rsidR="00116C79" w:rsidRPr="00E51320">
        <w:rPr>
          <w:rFonts w:cstheme="minorHAnsi"/>
          <w:sz w:val="24"/>
          <w:szCs w:val="24"/>
        </w:rPr>
        <w:t xml:space="preserve"> is proportional </w:t>
      </w:r>
      <w:r w:rsidR="00D7598D" w:rsidRPr="00E51320">
        <w:rPr>
          <w:rFonts w:cstheme="minorHAnsi"/>
          <w:sz w:val="24"/>
          <w:szCs w:val="24"/>
        </w:rPr>
        <w:t xml:space="preserve">to </w:t>
      </w:r>
      <m:oMath>
        <m:rad>
          <m:radPr>
            <m:degHide m:val="1"/>
            <m:ctrlPr>
              <w:rPr>
                <w:rFonts w:ascii="Cambria Math" w:hAnsi="Cambria Math" w:cstheme="minorHAnsi"/>
                <w:i/>
                <w:sz w:val="24"/>
                <w:szCs w:val="24"/>
              </w:rPr>
            </m:ctrlPr>
          </m:radPr>
          <m:deg/>
          <m:e>
            <m:r>
              <w:rPr>
                <w:rFonts w:ascii="Cambria Math" w:hAnsi="Cambria Math" w:cstheme="minorHAnsi"/>
                <w:sz w:val="24"/>
                <w:szCs w:val="24"/>
              </w:rPr>
              <m:t>(I</m:t>
            </m:r>
            <m:d>
              <m:dPr>
                <m:ctrlPr>
                  <w:rPr>
                    <w:rFonts w:ascii="Cambria Math" w:hAnsi="Cambria Math" w:cstheme="minorHAnsi"/>
                    <w:i/>
                    <w:sz w:val="24"/>
                    <w:szCs w:val="24"/>
                  </w:rPr>
                </m:ctrlPr>
              </m:dPr>
              <m:e>
                <m:r>
                  <w:rPr>
                    <w:rFonts w:ascii="Cambria Math" w:hAnsi="Cambria Math" w:cstheme="minorHAnsi"/>
                    <w:sz w:val="24"/>
                    <w:szCs w:val="24"/>
                  </w:rPr>
                  <m:t>I-1</m:t>
                </m:r>
              </m:e>
            </m:d>
            <m:r>
              <w:rPr>
                <w:rFonts w:ascii="Cambria Math" w:hAnsi="Cambria Math" w:cstheme="minorHAnsi"/>
                <w:sz w:val="24"/>
                <w:szCs w:val="24"/>
              </w:rPr>
              <m:t>-m(m-1)</m:t>
            </m:r>
          </m:e>
        </m:rad>
        <m:r>
          <w:rPr>
            <w:rFonts w:ascii="Cambria Math" w:hAnsi="Cambria Math" w:cstheme="minorHAnsi"/>
            <w:sz w:val="24"/>
            <w:szCs w:val="24"/>
          </w:rPr>
          <m:t xml:space="preserve"> </m:t>
        </m:r>
      </m:oMath>
      <w:r w:rsidR="0072523A">
        <w:rPr>
          <w:rFonts w:cstheme="minorHAnsi"/>
          <w:sz w:val="24"/>
          <w:szCs w:val="24"/>
        </w:rPr>
        <w:t xml:space="preserve">. This factor </w:t>
      </w:r>
      <w:r w:rsidR="00D7598D" w:rsidRPr="00E51320">
        <w:rPr>
          <w:rFonts w:cstheme="minorHAnsi"/>
          <w:sz w:val="24"/>
          <w:szCs w:val="24"/>
        </w:rPr>
        <w:t xml:space="preserve">leads to a reduction </w:t>
      </w:r>
      <w:r w:rsidR="0072523A">
        <w:rPr>
          <w:rFonts w:cstheme="minorHAnsi"/>
          <w:sz w:val="24"/>
          <w:szCs w:val="24"/>
        </w:rPr>
        <w:t xml:space="preserve">in </w:t>
      </w:r>
      <w:r w:rsidR="00D7598D" w:rsidRPr="00E51320">
        <w:rPr>
          <w:rFonts w:cstheme="minorHAnsi"/>
          <w:sz w:val="24"/>
          <w:szCs w:val="24"/>
        </w:rPr>
        <w:t>the observed in</w:t>
      </w:r>
      <w:r w:rsidR="00116C79" w:rsidRPr="00E51320">
        <w:rPr>
          <w:rFonts w:cstheme="minorHAnsi"/>
          <w:sz w:val="24"/>
          <w:szCs w:val="24"/>
        </w:rPr>
        <w:t xml:space="preserve">tensity </w:t>
      </w:r>
      <w:r w:rsidR="00D7598D" w:rsidRPr="00E51320">
        <w:rPr>
          <w:rFonts w:cstheme="minorHAnsi"/>
          <w:sz w:val="24"/>
          <w:szCs w:val="24"/>
        </w:rPr>
        <w:t xml:space="preserve">of the </w:t>
      </w:r>
      <w:r w:rsidR="008C34D3">
        <w:rPr>
          <w:rFonts w:cstheme="minorHAnsi"/>
          <w:sz w:val="24"/>
          <w:szCs w:val="24"/>
        </w:rPr>
        <w:t>CT</w:t>
      </w:r>
      <w:r w:rsidR="00D7598D" w:rsidRPr="00E51320">
        <w:rPr>
          <w:rFonts w:cstheme="minorHAnsi"/>
          <w:sz w:val="24"/>
          <w:szCs w:val="24"/>
        </w:rPr>
        <w:t xml:space="preserve"> </w:t>
      </w:r>
      <w:r w:rsidR="00DF48E4" w:rsidRPr="00E51320">
        <w:rPr>
          <w:rFonts w:cstheme="minorHAnsi"/>
          <w:sz w:val="24"/>
          <w:szCs w:val="24"/>
        </w:rPr>
        <w:t>(</w:t>
      </w:r>
      <w:r w:rsidR="00DF48E4" w:rsidRPr="00E51320">
        <w:rPr>
          <w:rFonts w:cstheme="minorHAnsi"/>
          <w:i/>
          <w:iCs/>
          <w:sz w:val="24"/>
          <w:szCs w:val="24"/>
        </w:rPr>
        <w:t>CI</w:t>
      </w:r>
      <w:r w:rsidR="00DF48E4" w:rsidRPr="00E51320">
        <w:rPr>
          <w:rFonts w:cstheme="minorHAnsi"/>
          <w:sz w:val="24"/>
          <w:szCs w:val="24"/>
        </w:rPr>
        <w:t xml:space="preserve">) </w:t>
      </w:r>
      <w:r w:rsidR="00D7598D" w:rsidRPr="00E51320">
        <w:rPr>
          <w:rFonts w:cstheme="minorHAnsi"/>
          <w:sz w:val="24"/>
          <w:szCs w:val="24"/>
        </w:rPr>
        <w:t>of (Eq. 2)</w:t>
      </w:r>
      <w:r w:rsidR="00A34C88">
        <w:rPr>
          <w:rFonts w:cstheme="minorHAnsi"/>
          <w:sz w:val="24"/>
          <w:szCs w:val="24"/>
        </w:rPr>
        <w:t xml:space="preserve"> compared to a spin-½ nucleus of</w:t>
      </w:r>
    </w:p>
    <w:p w14:paraId="6A5EC1FD" w14:textId="3039337F" w:rsidR="00DF48E4" w:rsidRPr="00E51320" w:rsidRDefault="00DF48E4" w:rsidP="00DF48E4">
      <w:pPr>
        <w:spacing w:after="0"/>
        <w:ind w:left="360"/>
        <w:jc w:val="both"/>
        <w:rPr>
          <w:rFonts w:cstheme="minorHAnsi"/>
          <w:sz w:val="24"/>
          <w:szCs w:val="24"/>
        </w:rPr>
      </w:pPr>
    </w:p>
    <w:p w14:paraId="17ECDA69" w14:textId="7844593C" w:rsidR="00D7598D" w:rsidRPr="00E51320" w:rsidRDefault="00DF48E4" w:rsidP="00DF48E4">
      <w:pPr>
        <w:spacing w:after="0"/>
        <w:ind w:left="360"/>
        <w:jc w:val="right"/>
        <w:rPr>
          <w:rFonts w:cstheme="minorHAnsi"/>
          <w:sz w:val="24"/>
          <w:szCs w:val="24"/>
        </w:rPr>
      </w:pPr>
      <m:oMath>
        <m:r>
          <w:rPr>
            <w:rFonts w:ascii="Cambria Math" w:hAnsi="Cambria Math" w:cstheme="minorHAnsi"/>
            <w:sz w:val="32"/>
            <w:szCs w:val="32"/>
          </w:rPr>
          <m:t xml:space="preserve">CI= </m:t>
        </m:r>
        <m:f>
          <m:fPr>
            <m:ctrlPr>
              <w:rPr>
                <w:rFonts w:ascii="Cambria Math" w:hAnsi="Cambria Math" w:cstheme="minorHAnsi"/>
                <w:i/>
                <w:sz w:val="32"/>
                <w:szCs w:val="32"/>
              </w:rPr>
            </m:ctrlPr>
          </m:fPr>
          <m:num>
            <m:r>
              <w:rPr>
                <w:rFonts w:ascii="Cambria Math" w:hAnsi="Cambria Math" w:cstheme="minorHAnsi"/>
                <w:sz w:val="32"/>
                <w:szCs w:val="32"/>
              </w:rPr>
              <m:t>3</m:t>
            </m:r>
          </m:num>
          <m:den>
            <m:r>
              <w:rPr>
                <w:rFonts w:ascii="Cambria Math" w:hAnsi="Cambria Math" w:cstheme="minorHAnsi"/>
                <w:sz w:val="32"/>
                <w:szCs w:val="32"/>
              </w:rPr>
              <m:t>4I(I+1)</m:t>
            </m:r>
          </m:den>
        </m:f>
      </m:oMath>
      <w:r w:rsidRPr="00E51320">
        <w:rPr>
          <w:rFonts w:cstheme="minorHAnsi"/>
          <w:sz w:val="24"/>
          <w:szCs w:val="24"/>
        </w:rPr>
        <w:tab/>
      </w:r>
      <w:r w:rsidRPr="00E51320">
        <w:rPr>
          <w:rFonts w:cstheme="minorHAnsi"/>
          <w:sz w:val="24"/>
          <w:szCs w:val="24"/>
        </w:rPr>
        <w:tab/>
      </w:r>
      <w:r w:rsidRPr="00E51320">
        <w:rPr>
          <w:rFonts w:cstheme="minorHAnsi"/>
          <w:sz w:val="24"/>
          <w:szCs w:val="24"/>
        </w:rPr>
        <w:tab/>
      </w:r>
      <w:r w:rsidRPr="00E51320">
        <w:rPr>
          <w:rFonts w:cstheme="minorHAnsi"/>
          <w:sz w:val="24"/>
          <w:szCs w:val="24"/>
        </w:rPr>
        <w:tab/>
      </w:r>
      <w:r w:rsidRPr="00E51320">
        <w:rPr>
          <w:rFonts w:cstheme="minorHAnsi"/>
          <w:sz w:val="24"/>
          <w:szCs w:val="24"/>
        </w:rPr>
        <w:tab/>
      </w:r>
      <w:r w:rsidRPr="00E51320">
        <w:rPr>
          <w:rFonts w:cstheme="minorHAnsi"/>
          <w:sz w:val="24"/>
          <w:szCs w:val="24"/>
        </w:rPr>
        <w:tab/>
        <w:t>(2)</w:t>
      </w:r>
    </w:p>
    <w:p w14:paraId="1CD36BE3" w14:textId="02DD770F" w:rsidR="00E12090" w:rsidRPr="00E51320" w:rsidRDefault="00DF48E4" w:rsidP="00C526C5">
      <w:pPr>
        <w:spacing w:after="0"/>
        <w:ind w:firstLine="709"/>
        <w:jc w:val="both"/>
        <w:rPr>
          <w:rFonts w:cstheme="minorHAnsi"/>
          <w:sz w:val="24"/>
          <w:szCs w:val="24"/>
        </w:rPr>
      </w:pPr>
      <w:r w:rsidRPr="00E51320">
        <w:rPr>
          <w:rFonts w:cstheme="minorHAnsi"/>
          <w:sz w:val="24"/>
          <w:szCs w:val="24"/>
        </w:rPr>
        <w:lastRenderedPageBreak/>
        <w:t xml:space="preserve">To get some idea of the difficulty in observing a quadrupolar nucleus the propensity for a nucleus to exhibit broader lines </w:t>
      </w:r>
      <w:r w:rsidR="008C34D3">
        <w:rPr>
          <w:rFonts w:cstheme="minorHAnsi"/>
          <w:sz w:val="24"/>
          <w:szCs w:val="24"/>
        </w:rPr>
        <w:t xml:space="preserve">from second-order quadrupolar effects </w:t>
      </w:r>
      <w:r w:rsidRPr="00E51320">
        <w:rPr>
          <w:rFonts w:cstheme="minorHAnsi"/>
          <w:sz w:val="24"/>
          <w:szCs w:val="24"/>
        </w:rPr>
        <w:t xml:space="preserve">needs to be understood. </w:t>
      </w:r>
      <w:r w:rsidR="00E12090" w:rsidRPr="00E51320">
        <w:rPr>
          <w:rFonts w:cstheme="minorHAnsi"/>
          <w:sz w:val="24"/>
          <w:szCs w:val="24"/>
        </w:rPr>
        <w:t xml:space="preserve">In a solid the intrinsic second-order linewidth factor </w:t>
      </w:r>
      <w:r w:rsidRPr="00E51320">
        <w:rPr>
          <w:rFonts w:cstheme="minorHAnsi"/>
          <w:sz w:val="24"/>
          <w:szCs w:val="24"/>
        </w:rPr>
        <w:t>which has b</w:t>
      </w:r>
      <w:r w:rsidR="00E12090" w:rsidRPr="00E51320">
        <w:rPr>
          <w:rFonts w:cstheme="minorHAnsi"/>
          <w:sz w:val="24"/>
          <w:szCs w:val="24"/>
        </w:rPr>
        <w:t>een extensively discussed</w:t>
      </w:r>
      <w:r w:rsidR="00C526C5" w:rsidRPr="00E51320">
        <w:rPr>
          <w:rFonts w:cstheme="minorHAnsi"/>
          <w:sz w:val="24"/>
          <w:szCs w:val="24"/>
        </w:rPr>
        <w:t xml:space="preserve"> gives a guide to this</w:t>
      </w:r>
      <w:r w:rsidR="00E12090" w:rsidRPr="00E51320">
        <w:rPr>
          <w:rFonts w:cstheme="minorHAnsi"/>
          <w:sz w:val="24"/>
          <w:szCs w:val="24"/>
        </w:rPr>
        <w:t>.</w:t>
      </w:r>
      <w:r w:rsidR="001F78E2">
        <w:rPr>
          <w:rFonts w:cstheme="minorHAnsi"/>
          <w:sz w:val="24"/>
          <w:szCs w:val="24"/>
        </w:rPr>
        <w:fldChar w:fldCharType="begin">
          <w:fldData xml:space="preserve">PEVuZE5vdGU+PENpdGU+PEF1dGhvcj5NYWNLZW56aWU8L0F1dGhvcj48WWVhcj4yMDAyPC9ZZWFy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</w:fldData>
        </w:fldChar>
      </w:r>
      <w:r w:rsidR="001F78E2">
        <w:rPr>
          <w:rFonts w:cstheme="minorHAnsi"/>
          <w:sz w:val="24"/>
          <w:szCs w:val="24"/>
        </w:rPr>
        <w:instrText xml:space="preserve"> ADDIN EN.CITE </w:instrText>
      </w:r>
      <w:r w:rsidR="001F78E2">
        <w:rPr>
          <w:rFonts w:cstheme="minorHAnsi"/>
          <w:sz w:val="24"/>
          <w:szCs w:val="24"/>
        </w:rPr>
        <w:fldChar w:fldCharType="begin">
          <w:fldData xml:space="preserve">PEVuZE5vdGU+PENpdGU+PEF1dGhvcj5NYWNLZW56aWU8L0F1dGhvcj48WWVhcj4yMDAyPC9ZZWFy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</w:fldData>
        </w:fldChar>
      </w:r>
      <w:r w:rsidR="001F78E2">
        <w:rPr>
          <w:rFonts w:cstheme="minorHAnsi"/>
          <w:sz w:val="24"/>
          <w:szCs w:val="24"/>
        </w:rPr>
        <w:instrText xml:space="preserve"> ADDIN EN.CITE.DATA </w:instrText>
      </w:r>
      <w:r w:rsidR="001F78E2">
        <w:rPr>
          <w:rFonts w:cstheme="minorHAnsi"/>
          <w:sz w:val="24"/>
          <w:szCs w:val="24"/>
        </w:rPr>
      </w:r>
      <w:r w:rsidR="001F78E2">
        <w:rPr>
          <w:rFonts w:cstheme="minorHAnsi"/>
          <w:sz w:val="24"/>
          <w:szCs w:val="24"/>
        </w:rPr>
        <w:fldChar w:fldCharType="end"/>
      </w:r>
      <w:r w:rsidR="001F78E2">
        <w:rPr>
          <w:rFonts w:cstheme="minorHAnsi"/>
          <w:sz w:val="24"/>
          <w:szCs w:val="24"/>
        </w:rPr>
      </w:r>
      <w:r w:rsidR="001F78E2">
        <w:rPr>
          <w:rFonts w:cstheme="minorHAnsi"/>
          <w:sz w:val="24"/>
          <w:szCs w:val="24"/>
        </w:rPr>
        <w:fldChar w:fldCharType="separate"/>
      </w:r>
      <w:r w:rsidR="001F78E2" w:rsidRPr="001F78E2">
        <w:rPr>
          <w:rFonts w:cstheme="minorHAnsi"/>
          <w:noProof/>
          <w:sz w:val="24"/>
          <w:szCs w:val="24"/>
          <w:vertAlign w:val="superscript"/>
        </w:rPr>
        <w:t>[2-3, 7]</w:t>
      </w:r>
      <w:r w:rsidR="001F78E2">
        <w:rPr>
          <w:rFonts w:cstheme="minorHAnsi"/>
          <w:sz w:val="24"/>
          <w:szCs w:val="24"/>
        </w:rPr>
        <w:fldChar w:fldCharType="end"/>
      </w:r>
      <w:r w:rsidR="00E12090" w:rsidRPr="00E51320">
        <w:rPr>
          <w:rFonts w:cstheme="minorHAnsi"/>
          <w:sz w:val="24"/>
          <w:szCs w:val="24"/>
        </w:rPr>
        <w:t xml:space="preserve"> </w:t>
      </w:r>
      <w:r w:rsidR="00C526C5" w:rsidRPr="00E51320">
        <w:rPr>
          <w:rFonts w:cstheme="minorHAnsi"/>
          <w:sz w:val="24"/>
          <w:szCs w:val="24"/>
        </w:rPr>
        <w:t xml:space="preserve">It demonstrates how different isotopes will show differing linewidths in sites with the same structural distortion. The factors that determine this second-order broadening </w:t>
      </w:r>
      <w:r w:rsidR="00603E4C" w:rsidRPr="00E51320">
        <w:rPr>
          <w:rFonts w:cstheme="minorHAnsi"/>
          <w:sz w:val="24"/>
          <w:szCs w:val="24"/>
        </w:rPr>
        <w:t>(</w:t>
      </w:r>
      <w:r w:rsidR="00603E4C" w:rsidRPr="008C34D3">
        <w:rPr>
          <w:rFonts w:cstheme="minorHAnsi"/>
          <w:i/>
          <w:iCs/>
          <w:sz w:val="24"/>
          <w:szCs w:val="24"/>
        </w:rPr>
        <w:t>S</w:t>
      </w:r>
      <w:r w:rsidR="00603E4C" w:rsidRPr="008C34D3">
        <w:rPr>
          <w:rFonts w:cstheme="minorHAnsi"/>
          <w:i/>
          <w:iCs/>
          <w:sz w:val="24"/>
          <w:szCs w:val="24"/>
          <w:vertAlign w:val="subscript"/>
        </w:rPr>
        <w:t>B</w:t>
      </w:r>
      <w:r w:rsidR="00603E4C" w:rsidRPr="00E51320">
        <w:rPr>
          <w:rFonts w:cstheme="minorHAnsi"/>
          <w:sz w:val="24"/>
          <w:szCs w:val="24"/>
        </w:rPr>
        <w:t xml:space="preserve">) </w:t>
      </w:r>
      <w:r w:rsidR="008C34D3">
        <w:rPr>
          <w:rFonts w:cstheme="minorHAnsi"/>
          <w:sz w:val="24"/>
          <w:szCs w:val="24"/>
        </w:rPr>
        <w:t xml:space="preserve">are </w:t>
      </w:r>
      <w:r w:rsidR="00C526C5" w:rsidRPr="00E51320">
        <w:rPr>
          <w:rFonts w:cstheme="minorHAnsi"/>
          <w:sz w:val="24"/>
          <w:szCs w:val="24"/>
        </w:rPr>
        <w:t>the quadrupole moment (</w:t>
      </w:r>
      <w:r w:rsidR="00C526C5" w:rsidRPr="008C34D3">
        <w:rPr>
          <w:rFonts w:cstheme="minorHAnsi"/>
          <w:i/>
          <w:iCs/>
          <w:sz w:val="24"/>
          <w:szCs w:val="24"/>
        </w:rPr>
        <w:t>Q</w:t>
      </w:r>
      <w:r w:rsidR="00C526C5" w:rsidRPr="00E51320">
        <w:rPr>
          <w:rFonts w:cstheme="minorHAnsi"/>
          <w:sz w:val="24"/>
          <w:szCs w:val="24"/>
        </w:rPr>
        <w:t xml:space="preserve">), </w:t>
      </w:r>
      <w:r w:rsidR="00C526C5" w:rsidRPr="008C34D3">
        <w:rPr>
          <w:rFonts w:cstheme="minorHAnsi"/>
          <w:i/>
          <w:iCs/>
          <w:sz w:val="24"/>
          <w:szCs w:val="24"/>
        </w:rPr>
        <w:t>I</w:t>
      </w:r>
      <w:r w:rsidR="00C526C5" w:rsidRPr="00E51320">
        <w:rPr>
          <w:rFonts w:cstheme="minorHAnsi"/>
          <w:sz w:val="24"/>
          <w:szCs w:val="24"/>
        </w:rPr>
        <w:t xml:space="preserve"> and</w:t>
      </w:r>
      <w:r w:rsidR="00C526C5" w:rsidRPr="008C34D3">
        <w:rPr>
          <w:rFonts w:cstheme="minorHAnsi"/>
          <w:i/>
          <w:iCs/>
          <w:sz w:val="24"/>
          <w:szCs w:val="24"/>
        </w:rPr>
        <w:t xml:space="preserve"> </w:t>
      </w:r>
      <w:r w:rsidR="00603E4C" w:rsidRPr="008C34D3">
        <w:rPr>
          <w:rFonts w:cstheme="minorHAnsi"/>
          <w:i/>
          <w:iCs/>
          <w:sz w:val="24"/>
          <w:szCs w:val="24"/>
        </w:rPr>
        <w:sym w:font="Symbol" w:char="F067"/>
      </w:r>
      <w:r w:rsidR="00603E4C" w:rsidRPr="008C34D3">
        <w:rPr>
          <w:rFonts w:cstheme="minorHAnsi"/>
          <w:i/>
          <w:iCs/>
          <w:sz w:val="24"/>
          <w:szCs w:val="24"/>
        </w:rPr>
        <w:t xml:space="preserve"> </w:t>
      </w:r>
      <w:r w:rsidR="005F4221" w:rsidRPr="00E51320">
        <w:rPr>
          <w:rFonts w:cstheme="minorHAnsi"/>
          <w:sz w:val="24"/>
          <w:szCs w:val="24"/>
        </w:rPr>
        <w:t>as</w:t>
      </w:r>
    </w:p>
    <w:p w14:paraId="67C2405C" w14:textId="222BF2C6" w:rsidR="00603E4C" w:rsidRPr="00E51320" w:rsidRDefault="00603E4C" w:rsidP="00603E4C">
      <w:pPr>
        <w:spacing w:after="0"/>
        <w:jc w:val="both"/>
        <w:rPr>
          <w:rFonts w:cstheme="minorHAnsi"/>
          <w:sz w:val="24"/>
          <w:szCs w:val="24"/>
        </w:rPr>
      </w:pPr>
    </w:p>
    <w:p w14:paraId="0B0D583F" w14:textId="1B1BDDA9" w:rsidR="00603E4C" w:rsidRPr="00E51320" w:rsidRDefault="00A524A3" w:rsidP="00495397">
      <w:pPr>
        <w:spacing w:after="0"/>
        <w:jc w:val="right"/>
        <w:rPr>
          <w:rFonts w:cstheme="minorHAnsi"/>
          <w:sz w:val="24"/>
          <w:szCs w:val="24"/>
        </w:rPr>
      </w:pPr>
      <m:oMath>
        <m:sSub>
          <m:sSubPr>
            <m:ctrlPr>
              <w:rPr>
                <w:rFonts w:ascii="Cambria Math" w:eastAsiaTheme="minorEastAsia" w:hAnsi="Cambria Math" w:cstheme="minorHAnsi"/>
                <w:i/>
                <w:sz w:val="24"/>
                <w:szCs w:val="24"/>
              </w:rPr>
            </m:ctrlPr>
          </m:sSubPr>
          <m:e>
            <m:r>
              <w:rPr>
                <w:rFonts w:ascii="Cambria Math" w:eastAsiaTheme="minorEastAsia" w:hAnsi="Cambria Math" w:cstheme="minorHAnsi"/>
                <w:sz w:val="24"/>
                <w:szCs w:val="24"/>
              </w:rPr>
              <m:t>S</m:t>
            </m:r>
          </m:e>
          <m:sub>
            <m:r>
              <w:rPr>
                <w:rFonts w:ascii="Cambria Math" w:eastAsiaTheme="minorEastAsia" w:hAnsi="Cambria Math" w:cstheme="minorHAnsi"/>
                <w:sz w:val="24"/>
                <w:szCs w:val="24"/>
              </w:rPr>
              <m:t xml:space="preserve">B </m:t>
            </m:r>
          </m:sub>
        </m:sSub>
        <m:r>
          <w:rPr>
            <w:rFonts w:ascii="Cambria Math" w:eastAsiaTheme="minorEastAsia" w:hAnsi="Cambria Math" w:cstheme="minorHAnsi"/>
            <w:sz w:val="24"/>
            <w:szCs w:val="24"/>
          </w:rPr>
          <m:t xml:space="preserve">= </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9</m:t>
            </m:r>
            <m:sSup>
              <m:sSupPr>
                <m:ctrlPr>
                  <w:rPr>
                    <w:rFonts w:ascii="Cambria Math" w:eastAsiaTheme="minorEastAsia" w:hAnsi="Cambria Math" w:cstheme="minorHAnsi"/>
                    <w:i/>
                    <w:sz w:val="24"/>
                    <w:szCs w:val="24"/>
                  </w:rPr>
                </m:ctrlPr>
              </m:sSupPr>
              <m:e>
                <m:r>
                  <w:rPr>
                    <w:rFonts w:ascii="Cambria Math" w:eastAsiaTheme="minorEastAsia" w:hAnsi="Cambria Math" w:cstheme="minorHAnsi"/>
                    <w:sz w:val="24"/>
                    <w:szCs w:val="24"/>
                  </w:rPr>
                  <m:t>Q</m:t>
                </m:r>
              </m:e>
              <m:sup>
                <m:r>
                  <w:rPr>
                    <w:rFonts w:ascii="Cambria Math" w:eastAsiaTheme="minorEastAsia" w:hAnsi="Cambria Math" w:cstheme="minorHAnsi"/>
                    <w:sz w:val="24"/>
                    <w:szCs w:val="24"/>
                  </w:rPr>
                  <m:t>2</m:t>
                </m:r>
              </m:sup>
            </m:sSup>
          </m:num>
          <m:den>
            <m:r>
              <w:rPr>
                <w:rFonts w:ascii="Cambria Math" w:eastAsiaTheme="minorEastAsia" w:hAnsi="Cambria Math" w:cstheme="minorHAnsi"/>
                <w:i/>
                <w:sz w:val="24"/>
                <w:szCs w:val="24"/>
              </w:rPr>
              <w:sym w:font="Symbol" w:char="F067"/>
            </m:r>
            <m:r>
              <w:rPr>
                <w:rFonts w:ascii="Cambria Math" w:eastAsiaTheme="minorEastAsia" w:hAnsi="Cambria Math" w:cstheme="minorHAnsi"/>
                <w:sz w:val="24"/>
                <w:szCs w:val="24"/>
              </w:rPr>
              <m:t xml:space="preserve"> 4</m:t>
            </m:r>
            <m:sSup>
              <m:sSupPr>
                <m:ctrlPr>
                  <w:rPr>
                    <w:rFonts w:ascii="Cambria Math" w:eastAsiaTheme="minorEastAsia" w:hAnsi="Cambria Math" w:cstheme="minorHAnsi"/>
                    <w:i/>
                    <w:sz w:val="24"/>
                    <w:szCs w:val="24"/>
                  </w:rPr>
                </m:ctrlPr>
              </m:sSupPr>
              <m:e>
                <m:r>
                  <w:rPr>
                    <w:rFonts w:ascii="Cambria Math" w:eastAsiaTheme="minorEastAsia" w:hAnsi="Cambria Math" w:cstheme="minorHAnsi"/>
                    <w:sz w:val="24"/>
                    <w:szCs w:val="24"/>
                  </w:rPr>
                  <m:t>I</m:t>
                </m:r>
              </m:e>
              <m:sup>
                <m:r>
                  <w:rPr>
                    <w:rFonts w:ascii="Cambria Math" w:eastAsiaTheme="minorEastAsia" w:hAnsi="Cambria Math" w:cstheme="minorHAnsi"/>
                    <w:sz w:val="24"/>
                    <w:szCs w:val="24"/>
                  </w:rPr>
                  <m:t>2</m:t>
                </m:r>
              </m:sup>
            </m:sSup>
            <m:sSup>
              <m:sSupPr>
                <m:ctrlPr>
                  <w:rPr>
                    <w:rFonts w:ascii="Cambria Math" w:eastAsiaTheme="minorEastAsia" w:hAnsi="Cambria Math" w:cstheme="minorHAnsi"/>
                    <w:i/>
                    <w:sz w:val="24"/>
                    <w:szCs w:val="24"/>
                  </w:rPr>
                </m:ctrlPr>
              </m:sSupPr>
              <m:e>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2I-1</m:t>
                    </m:r>
                  </m:e>
                </m:d>
              </m:e>
              <m:sup>
                <m:r>
                  <w:rPr>
                    <w:rFonts w:ascii="Cambria Math" w:eastAsiaTheme="minorEastAsia" w:hAnsi="Cambria Math" w:cstheme="minorHAnsi"/>
                    <w:sz w:val="24"/>
                    <w:szCs w:val="24"/>
                  </w:rPr>
                  <m:t>2</m:t>
                </m:r>
              </m:sup>
            </m:sSup>
          </m:den>
        </m:f>
        <m:d>
          <m:dPr>
            <m:begChr m:val="["/>
            <m:endChr m:val="]"/>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I</m:t>
            </m:r>
            <m:d>
              <m:dPr>
                <m:ctrlPr>
                  <w:rPr>
                    <w:rFonts w:ascii="Cambria Math" w:eastAsiaTheme="minorEastAsia" w:hAnsi="Cambria Math" w:cstheme="minorHAnsi"/>
                    <w:i/>
                    <w:sz w:val="24"/>
                    <w:szCs w:val="24"/>
                  </w:rPr>
                </m:ctrlPr>
              </m:dPr>
              <m:e>
                <m:r>
                  <w:rPr>
                    <w:rFonts w:ascii="Cambria Math" w:eastAsiaTheme="minorEastAsia" w:hAnsi="Cambria Math" w:cstheme="minorHAnsi"/>
                    <w:sz w:val="24"/>
                    <w:szCs w:val="24"/>
                  </w:rPr>
                  <m:t>I+1</m:t>
                </m:r>
              </m:e>
            </m:d>
            <m:r>
              <w:rPr>
                <w:rFonts w:ascii="Cambria Math" w:eastAsiaTheme="minorEastAsia" w:hAnsi="Cambria Math" w:cstheme="minorHAnsi"/>
                <w:sz w:val="24"/>
                <w:szCs w:val="24"/>
              </w:rPr>
              <m:t>-</m:t>
            </m:r>
            <m:f>
              <m:fPr>
                <m:ctrlPr>
                  <w:rPr>
                    <w:rFonts w:ascii="Cambria Math" w:eastAsiaTheme="minorEastAsia" w:hAnsi="Cambria Math" w:cstheme="minorHAnsi"/>
                    <w:i/>
                    <w:sz w:val="24"/>
                    <w:szCs w:val="24"/>
                  </w:rPr>
                </m:ctrlPr>
              </m:fPr>
              <m:num>
                <m:r>
                  <w:rPr>
                    <w:rFonts w:ascii="Cambria Math" w:eastAsiaTheme="minorEastAsia" w:hAnsi="Cambria Math" w:cstheme="minorHAnsi"/>
                    <w:sz w:val="24"/>
                    <w:szCs w:val="24"/>
                  </w:rPr>
                  <m:t>3</m:t>
                </m:r>
              </m:num>
              <m:den>
                <m:r>
                  <w:rPr>
                    <w:rFonts w:ascii="Cambria Math" w:eastAsiaTheme="minorEastAsia" w:hAnsi="Cambria Math" w:cstheme="minorHAnsi"/>
                    <w:sz w:val="24"/>
                    <w:szCs w:val="24"/>
                  </w:rPr>
                  <m:t>4</m:t>
                </m:r>
              </m:den>
            </m:f>
          </m:e>
        </m:d>
      </m:oMath>
      <w:r w:rsidR="005F4221" w:rsidRPr="00E51320">
        <w:rPr>
          <w:rFonts w:eastAsiaTheme="minorEastAsia" w:cstheme="minorHAnsi"/>
          <w:sz w:val="24"/>
          <w:szCs w:val="24"/>
        </w:rPr>
        <w:t>.</w:t>
      </w:r>
      <w:r w:rsidR="00495397" w:rsidRPr="00E51320">
        <w:rPr>
          <w:rFonts w:eastAsiaTheme="minorEastAsia" w:cstheme="minorHAnsi"/>
          <w:sz w:val="24"/>
          <w:szCs w:val="24"/>
        </w:rPr>
        <w:tab/>
      </w:r>
      <w:r w:rsidR="00495397" w:rsidRPr="00E51320">
        <w:rPr>
          <w:rFonts w:eastAsiaTheme="minorEastAsia" w:cstheme="minorHAnsi"/>
          <w:sz w:val="24"/>
          <w:szCs w:val="24"/>
        </w:rPr>
        <w:tab/>
      </w:r>
      <w:r w:rsidR="00495397" w:rsidRPr="00E51320">
        <w:rPr>
          <w:rFonts w:eastAsiaTheme="minorEastAsia" w:cstheme="minorHAnsi"/>
          <w:sz w:val="24"/>
          <w:szCs w:val="24"/>
        </w:rPr>
        <w:tab/>
      </w:r>
      <w:r w:rsidR="00495397" w:rsidRPr="00E51320">
        <w:rPr>
          <w:rFonts w:eastAsiaTheme="minorEastAsia" w:cstheme="minorHAnsi"/>
          <w:sz w:val="24"/>
          <w:szCs w:val="24"/>
        </w:rPr>
        <w:tab/>
      </w:r>
      <w:r w:rsidR="00495397" w:rsidRPr="00E51320">
        <w:rPr>
          <w:rFonts w:eastAsiaTheme="minorEastAsia" w:cstheme="minorHAnsi"/>
          <w:sz w:val="24"/>
          <w:szCs w:val="24"/>
        </w:rPr>
        <w:tab/>
        <w:t>(3)</w:t>
      </w:r>
    </w:p>
    <w:p w14:paraId="5D7E3211" w14:textId="3B7B2144" w:rsidR="005F4221" w:rsidRPr="00E51320" w:rsidRDefault="005F4221" w:rsidP="005F4221">
      <w:pPr>
        <w:spacing w:after="0"/>
        <w:jc w:val="both"/>
        <w:rPr>
          <w:rFonts w:cstheme="minorHAnsi"/>
          <w:sz w:val="24"/>
          <w:szCs w:val="24"/>
        </w:rPr>
      </w:pPr>
    </w:p>
    <w:p w14:paraId="0A3E7803" w14:textId="4CD616EA" w:rsidR="00D05E70" w:rsidRDefault="005F4221" w:rsidP="00980A21">
      <w:pPr>
        <w:spacing w:after="0"/>
        <w:ind w:firstLine="709"/>
        <w:jc w:val="both"/>
        <w:rPr>
          <w:rFonts w:cstheme="minorHAnsi"/>
          <w:sz w:val="24"/>
          <w:szCs w:val="24"/>
        </w:rPr>
      </w:pPr>
      <w:r w:rsidRPr="008C34D3">
        <w:rPr>
          <w:rFonts w:cstheme="minorHAnsi"/>
          <w:i/>
          <w:iCs/>
          <w:sz w:val="24"/>
          <w:szCs w:val="24"/>
        </w:rPr>
        <w:t>S</w:t>
      </w:r>
      <w:r w:rsidRPr="008C34D3">
        <w:rPr>
          <w:rFonts w:cstheme="minorHAnsi"/>
          <w:i/>
          <w:iCs/>
          <w:sz w:val="24"/>
          <w:szCs w:val="24"/>
          <w:vertAlign w:val="subscript"/>
        </w:rPr>
        <w:t>B</w:t>
      </w:r>
      <w:r w:rsidRPr="00E51320">
        <w:rPr>
          <w:rFonts w:cstheme="minorHAnsi"/>
          <w:sz w:val="24"/>
          <w:szCs w:val="24"/>
        </w:rPr>
        <w:t xml:space="preserve"> is purely a property of the nucleus. The magnitude of the overall quadrupolar interaction which determines the broadening of the spectrum will then depend on the product of </w:t>
      </w:r>
      <w:r w:rsidR="008C34D3" w:rsidRPr="008C34D3">
        <w:rPr>
          <w:rFonts w:cstheme="minorHAnsi"/>
          <w:i/>
          <w:iCs/>
          <w:sz w:val="24"/>
          <w:szCs w:val="24"/>
        </w:rPr>
        <w:t>S</w:t>
      </w:r>
      <w:r w:rsidR="008C34D3" w:rsidRPr="008C34D3">
        <w:rPr>
          <w:rFonts w:cstheme="minorHAnsi"/>
          <w:i/>
          <w:iCs/>
          <w:sz w:val="24"/>
          <w:szCs w:val="24"/>
          <w:vertAlign w:val="subscript"/>
        </w:rPr>
        <w:t>B</w:t>
      </w:r>
      <w:r w:rsidRPr="008C34D3">
        <w:rPr>
          <w:rFonts w:cstheme="minorHAnsi"/>
          <w:i/>
          <w:iCs/>
          <w:sz w:val="24"/>
          <w:szCs w:val="24"/>
        </w:rPr>
        <w:t xml:space="preserve"> </w:t>
      </w:r>
      <w:r w:rsidRPr="00E51320">
        <w:rPr>
          <w:rFonts w:cstheme="minorHAnsi"/>
          <w:sz w:val="24"/>
          <w:szCs w:val="24"/>
        </w:rPr>
        <w:t xml:space="preserve">with the electric field gradient at the nucleus, which is itself produced by a combination of two key factors. </w:t>
      </w:r>
      <w:r w:rsidR="00E51320" w:rsidRPr="00E51320">
        <w:rPr>
          <w:rFonts w:cstheme="minorHAnsi"/>
          <w:sz w:val="24"/>
          <w:szCs w:val="24"/>
        </w:rPr>
        <w:t>T</w:t>
      </w:r>
      <w:r w:rsidRPr="00E51320">
        <w:rPr>
          <w:rFonts w:cstheme="minorHAnsi"/>
          <w:sz w:val="24"/>
          <w:szCs w:val="24"/>
        </w:rPr>
        <w:t>here is the electric field gradient (</w:t>
      </w:r>
      <w:r w:rsidRPr="0072523A">
        <w:rPr>
          <w:rFonts w:cstheme="minorHAnsi"/>
          <w:i/>
          <w:iCs/>
          <w:sz w:val="24"/>
          <w:szCs w:val="24"/>
        </w:rPr>
        <w:t>efg</w:t>
      </w:r>
      <w:r w:rsidRPr="00E51320">
        <w:rPr>
          <w:rFonts w:cstheme="minorHAnsi"/>
          <w:sz w:val="24"/>
          <w:szCs w:val="24"/>
        </w:rPr>
        <w:t>)</w:t>
      </w:r>
      <w:r w:rsidR="001F78E2">
        <w:rPr>
          <w:rFonts w:cstheme="minorHAnsi"/>
          <w:sz w:val="24"/>
          <w:szCs w:val="24"/>
        </w:rPr>
        <w:fldChar w:fldCharType="begin">
          <w:fldData xml:space="preserve">PEVuZE5vdGU+PENpdGU+PEF1dGhvcj5Bc2hicm9vazwvQXV0aG9yPjxZZWFyPjIwMTQ8L1llYXI+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</w:fldData>
        </w:fldChar>
      </w:r>
      <w:r w:rsidR="008B2BBA">
        <w:rPr>
          <w:rFonts w:cstheme="minorHAnsi"/>
          <w:sz w:val="24"/>
          <w:szCs w:val="24"/>
        </w:rPr>
        <w:instrText xml:space="preserve"> ADDIN EN.CITE </w:instrText>
      </w:r>
      <w:r w:rsidR="008B2BBA">
        <w:rPr>
          <w:rFonts w:cstheme="minorHAnsi"/>
          <w:sz w:val="24"/>
          <w:szCs w:val="24"/>
        </w:rPr>
        <w:fldChar w:fldCharType="begin">
          <w:fldData xml:space="preserve">PEVuZE5vdGU+PENpdGU+PEF1dGhvcj5Bc2hicm9vazwvQXV0aG9yPjxZZWFyPjIwMTQ8L1llYXI+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</w:fldData>
        </w:fldChar>
      </w:r>
      <w:r w:rsidR="008B2BBA">
        <w:rPr>
          <w:rFonts w:cstheme="minorHAnsi"/>
          <w:sz w:val="24"/>
          <w:szCs w:val="24"/>
        </w:rPr>
        <w:instrText xml:space="preserve"> ADDIN EN.CITE.DATA </w:instrText>
      </w:r>
      <w:r w:rsidR="008B2BBA">
        <w:rPr>
          <w:rFonts w:cstheme="minorHAnsi"/>
          <w:sz w:val="24"/>
          <w:szCs w:val="24"/>
        </w:rPr>
      </w:r>
      <w:r w:rsidR="008B2BBA">
        <w:rPr>
          <w:rFonts w:cstheme="minorHAnsi"/>
          <w:sz w:val="24"/>
          <w:szCs w:val="24"/>
        </w:rPr>
        <w:fldChar w:fldCharType="end"/>
      </w:r>
      <w:r w:rsidR="001F78E2">
        <w:rPr>
          <w:rFonts w:cstheme="minorHAnsi"/>
          <w:sz w:val="24"/>
          <w:szCs w:val="24"/>
        </w:rPr>
      </w:r>
      <w:r w:rsidR="001F78E2">
        <w:rPr>
          <w:rFonts w:cstheme="minorHAnsi"/>
          <w:sz w:val="24"/>
          <w:szCs w:val="24"/>
        </w:rPr>
        <w:fldChar w:fldCharType="separate"/>
      </w:r>
      <w:r w:rsidR="008B2BBA" w:rsidRPr="008B2BBA">
        <w:rPr>
          <w:rFonts w:cstheme="minorHAnsi"/>
          <w:noProof/>
          <w:sz w:val="24"/>
          <w:szCs w:val="24"/>
          <w:vertAlign w:val="superscript"/>
        </w:rPr>
        <w:t>[2-8]</w:t>
      </w:r>
      <w:r w:rsidR="001F78E2">
        <w:rPr>
          <w:rFonts w:cstheme="minorHAnsi"/>
          <w:sz w:val="24"/>
          <w:szCs w:val="24"/>
        </w:rPr>
        <w:fldChar w:fldCharType="end"/>
      </w:r>
      <w:r w:rsidRPr="00E51320">
        <w:rPr>
          <w:rFonts w:cstheme="minorHAnsi"/>
          <w:sz w:val="24"/>
          <w:szCs w:val="24"/>
        </w:rPr>
        <w:t xml:space="preserve"> set up by the structure of the material, thereby conveying information that is useful for characterisation. However the </w:t>
      </w:r>
      <w:r w:rsidRPr="0072523A">
        <w:rPr>
          <w:rFonts w:cstheme="minorHAnsi"/>
          <w:i/>
          <w:iCs/>
          <w:sz w:val="24"/>
          <w:szCs w:val="24"/>
        </w:rPr>
        <w:t>efg</w:t>
      </w:r>
      <w:r w:rsidRPr="00E51320">
        <w:rPr>
          <w:rFonts w:cstheme="minorHAnsi"/>
          <w:sz w:val="24"/>
          <w:szCs w:val="24"/>
        </w:rPr>
        <w:t xml:space="preserve"> at the nucleus </w:t>
      </w:r>
      <w:r w:rsidR="002609C9" w:rsidRPr="00E51320">
        <w:rPr>
          <w:rFonts w:cstheme="minorHAnsi"/>
          <w:sz w:val="24"/>
          <w:szCs w:val="24"/>
        </w:rPr>
        <w:t xml:space="preserve">is magnified by the polarisation </w:t>
      </w:r>
      <w:r w:rsidR="00D05E70">
        <w:rPr>
          <w:rFonts w:cstheme="minorHAnsi"/>
          <w:sz w:val="24"/>
          <w:szCs w:val="24"/>
        </w:rPr>
        <w:t xml:space="preserve">the </w:t>
      </w:r>
      <w:r w:rsidR="00D05E70" w:rsidRPr="00D05E70">
        <w:rPr>
          <w:rFonts w:cstheme="minorHAnsi"/>
          <w:i/>
          <w:iCs/>
          <w:sz w:val="24"/>
          <w:szCs w:val="24"/>
        </w:rPr>
        <w:t>efg</w:t>
      </w:r>
      <w:r w:rsidR="00D05E70">
        <w:rPr>
          <w:rFonts w:cstheme="minorHAnsi"/>
          <w:sz w:val="24"/>
          <w:szCs w:val="24"/>
        </w:rPr>
        <w:t xml:space="preserve"> </w:t>
      </w:r>
      <w:r w:rsidR="002609C9" w:rsidRPr="00E51320">
        <w:rPr>
          <w:rFonts w:cstheme="minorHAnsi"/>
          <w:sz w:val="24"/>
          <w:szCs w:val="24"/>
        </w:rPr>
        <w:t>causes of the inner-shell electrons which is accounted for through the Sternheimer anti</w:t>
      </w:r>
      <w:r w:rsidR="00D7199B" w:rsidRPr="00E51320">
        <w:rPr>
          <w:rFonts w:cstheme="minorHAnsi"/>
          <w:sz w:val="24"/>
          <w:szCs w:val="24"/>
        </w:rPr>
        <w:t>-</w:t>
      </w:r>
      <w:r w:rsidR="002609C9" w:rsidRPr="00E51320">
        <w:rPr>
          <w:rFonts w:cstheme="minorHAnsi"/>
          <w:sz w:val="24"/>
          <w:szCs w:val="24"/>
        </w:rPr>
        <w:t>shielding factor (1</w:t>
      </w:r>
      <w:r w:rsidR="002609C9" w:rsidRPr="00E51320">
        <w:rPr>
          <w:rFonts w:cstheme="minorHAnsi"/>
          <w:sz w:val="24"/>
          <w:szCs w:val="24"/>
        </w:rPr>
        <w:sym w:font="Symbol" w:char="F02D"/>
      </w:r>
      <w:r w:rsidR="002609C9" w:rsidRPr="00E51320">
        <w:rPr>
          <w:rFonts w:cstheme="minorHAnsi"/>
          <w:i/>
          <w:iCs/>
          <w:sz w:val="24"/>
          <w:szCs w:val="24"/>
        </w:rPr>
        <w:sym w:font="Symbol" w:char="F067"/>
      </w:r>
      <w:r w:rsidR="002609C9" w:rsidRPr="00E51320">
        <w:rPr>
          <w:rFonts w:cstheme="minorHAnsi"/>
          <w:i/>
          <w:iCs/>
          <w:sz w:val="24"/>
          <w:szCs w:val="24"/>
          <w:vertAlign w:val="subscript"/>
        </w:rPr>
        <w:t>∞</w:t>
      </w:r>
      <w:r w:rsidR="002609C9" w:rsidRPr="00E51320">
        <w:rPr>
          <w:rFonts w:cstheme="minorHAnsi"/>
          <w:sz w:val="24"/>
          <w:szCs w:val="24"/>
        </w:rPr>
        <w:t>).</w:t>
      </w:r>
      <w:r w:rsidR="001F78E2">
        <w:rPr>
          <w:rFonts w:cstheme="minorHAnsi"/>
          <w:sz w:val="24"/>
          <w:szCs w:val="24"/>
        </w:rPr>
        <w:fldChar w:fldCharType="begin"/>
      </w:r>
      <w:r w:rsidR="001F78E2">
        <w:rPr>
          <w:rFonts w:cstheme="minorHAnsi"/>
          <w:sz w:val="24"/>
          <w:szCs w:val="24"/>
        </w:rPr>
        <w:instrText xml:space="preserve"> ADDIN EN.CITE &lt;EndNote&gt;&lt;Cite&gt;&lt;Author&gt;Sternheimer&lt;/Author&gt;&lt;Year&gt;1950&lt;/Year&gt;&lt;RecNum&gt;50&lt;/RecNum&gt;&lt;DisplayText&gt;&lt;style face="superscript"&gt;[9-10]&lt;/style&gt;&lt;/DisplayText&gt;&lt;record&gt;&lt;rec-number&gt;50&lt;/rec-number&gt;&lt;foreign-keys&gt;&lt;key app="EN" db-id="ppz5spfpy5f00se9xarxpxeo59szwvp5sxsd" timestamp="1600792739" guid="36de779d-f507-44a6-82ff-5ef6d84d6249"&gt;50&lt;/key&gt;&lt;/foreign-keys&gt;&lt;ref-type name="Journal Article"&gt;17&lt;/ref-type&gt;&lt;contributors&gt;&lt;authors&gt;&lt;author&gt;Sternheimer, R.&lt;/author&gt;&lt;/authors&gt;&lt;/contributors&gt;&lt;titles&gt;&lt;secondary-title&gt;Physical Review&lt;/secondary-title&gt;&lt;/titles&gt;&lt;periodical&gt;&lt;full-title&gt;Physical Review&lt;/full-title&gt;&lt;/periodical&gt;&lt;pages&gt;102-103&lt;/pages&gt;&lt;volume&gt;80&lt;/volume&gt;&lt;dates&gt;&lt;year&gt;1950&lt;/year&gt;&lt;/dates&gt;&lt;urls&gt;&lt;/urls&gt;&lt;/record&gt;&lt;/Cite&gt;&lt;Cite&gt;&lt;Author&gt;Sternheimer&lt;/Author&gt;&lt;Year&gt;1951&lt;/Year&gt;&lt;RecNum&gt;51&lt;/RecNum&gt;&lt;record&gt;&lt;rec-number&gt;51&lt;/rec-number&gt;&lt;foreign-keys&gt;&lt;key app="EN" db-id="ppz5spfpy5f00se9xarxpxeo59szwvp5sxsd" timestamp="1600792739" guid="db15371f-b3ae-4b3d-8077-10447325e356"&gt;51&lt;/key&gt;&lt;/foreign-keys&gt;&lt;ref-type name="Journal Article"&gt;17&lt;/ref-type&gt;&lt;contributors&gt;&lt;authors&gt;&lt;author&gt;Sternheimer, R.&lt;/author&gt;&lt;/authors&gt;&lt;/contributors&gt;&lt;titles&gt;&lt;secondary-title&gt;Physical Review&lt;/secondary-title&gt;&lt;/titles&gt;&lt;periodical&gt;&lt;full-title&gt;Physical Review&lt;/full-title&gt;&lt;/periodical&gt;&lt;pages&gt;244-253&lt;/pages&gt;&lt;volume&gt;84&lt;/volume&gt;&lt;dates&gt;&lt;year&gt;1951&lt;/year&gt;&lt;/dates&gt;&lt;urls&gt;&lt;/urls&gt;&lt;/record&gt;&lt;/Cite&gt;&lt;/EndNote&gt;</w:instrText>
      </w:r>
      <w:r w:rsidR="001F78E2">
        <w:rPr>
          <w:rFonts w:cstheme="minorHAnsi"/>
          <w:sz w:val="24"/>
          <w:szCs w:val="24"/>
        </w:rPr>
        <w:fldChar w:fldCharType="separate"/>
      </w:r>
      <w:r w:rsidR="001F78E2" w:rsidRPr="001F78E2">
        <w:rPr>
          <w:rFonts w:cstheme="minorHAnsi"/>
          <w:noProof/>
          <w:sz w:val="24"/>
          <w:szCs w:val="24"/>
          <w:vertAlign w:val="superscript"/>
        </w:rPr>
        <w:t>[9-10]</w:t>
      </w:r>
      <w:r w:rsidR="001F78E2">
        <w:rPr>
          <w:rFonts w:cstheme="minorHAnsi"/>
          <w:sz w:val="24"/>
          <w:szCs w:val="24"/>
        </w:rPr>
        <w:fldChar w:fldCharType="end"/>
      </w:r>
      <w:r w:rsidR="002609C9" w:rsidRPr="00E51320">
        <w:rPr>
          <w:rFonts w:cstheme="minorHAnsi"/>
          <w:sz w:val="24"/>
          <w:szCs w:val="24"/>
        </w:rPr>
        <w:t xml:space="preserve"> Therefore for a particular structural </w:t>
      </w:r>
      <w:r w:rsidR="002609C9" w:rsidRPr="00E51320">
        <w:rPr>
          <w:rFonts w:cstheme="minorHAnsi"/>
          <w:i/>
          <w:iCs/>
          <w:sz w:val="24"/>
          <w:szCs w:val="24"/>
        </w:rPr>
        <w:t>efg</w:t>
      </w:r>
      <w:r w:rsidR="002609C9" w:rsidRPr="00E51320">
        <w:rPr>
          <w:rFonts w:cstheme="minorHAnsi"/>
          <w:sz w:val="24"/>
          <w:szCs w:val="24"/>
        </w:rPr>
        <w:t xml:space="preserve"> the second-order broadening experience</w:t>
      </w:r>
      <w:r w:rsidR="00F3225F">
        <w:rPr>
          <w:rFonts w:cstheme="minorHAnsi"/>
          <w:sz w:val="24"/>
          <w:szCs w:val="24"/>
        </w:rPr>
        <w:t>d</w:t>
      </w:r>
      <w:r w:rsidR="002609C9" w:rsidRPr="00E51320">
        <w:rPr>
          <w:rFonts w:cstheme="minorHAnsi"/>
          <w:sz w:val="24"/>
          <w:szCs w:val="24"/>
        </w:rPr>
        <w:t xml:space="preserve"> by a particular nucleus will be </w:t>
      </w:r>
      <w:r w:rsidR="002609C9" w:rsidRPr="00ED580C">
        <w:rPr>
          <w:rFonts w:cstheme="minorHAnsi"/>
          <w:i/>
          <w:iCs/>
          <w:sz w:val="24"/>
          <w:szCs w:val="24"/>
        </w:rPr>
        <w:t>S</w:t>
      </w:r>
      <w:r w:rsidR="002609C9" w:rsidRPr="00ED580C">
        <w:rPr>
          <w:rFonts w:cstheme="minorHAnsi"/>
          <w:i/>
          <w:iCs/>
          <w:sz w:val="24"/>
          <w:szCs w:val="24"/>
          <w:vertAlign w:val="subscript"/>
        </w:rPr>
        <w:t>B</w:t>
      </w:r>
      <w:r w:rsidR="002609C9" w:rsidRPr="00E51320">
        <w:rPr>
          <w:rFonts w:cstheme="minorHAnsi"/>
          <w:sz w:val="24"/>
          <w:szCs w:val="24"/>
        </w:rPr>
        <w:t xml:space="preserve"> × (1</w:t>
      </w:r>
      <w:r w:rsidR="002609C9" w:rsidRPr="00E51320">
        <w:rPr>
          <w:rFonts w:cstheme="minorHAnsi"/>
          <w:sz w:val="24"/>
          <w:szCs w:val="24"/>
        </w:rPr>
        <w:sym w:font="Symbol" w:char="F02D"/>
      </w:r>
      <w:r w:rsidR="002609C9" w:rsidRPr="00E51320">
        <w:rPr>
          <w:rFonts w:cstheme="minorHAnsi"/>
          <w:i/>
          <w:iCs/>
          <w:sz w:val="24"/>
          <w:szCs w:val="24"/>
        </w:rPr>
        <w:sym w:font="Symbol" w:char="F067"/>
      </w:r>
      <w:r w:rsidR="002609C9" w:rsidRPr="00E51320">
        <w:rPr>
          <w:rFonts w:cstheme="minorHAnsi"/>
          <w:i/>
          <w:iCs/>
          <w:sz w:val="24"/>
          <w:szCs w:val="24"/>
          <w:vertAlign w:val="subscript"/>
        </w:rPr>
        <w:t>∞</w:t>
      </w:r>
      <w:r w:rsidR="002609C9" w:rsidRPr="00E51320">
        <w:rPr>
          <w:rFonts w:cstheme="minorHAnsi"/>
          <w:sz w:val="24"/>
          <w:szCs w:val="24"/>
        </w:rPr>
        <w:t>)</w:t>
      </w:r>
      <w:r w:rsidR="002609C9" w:rsidRPr="00E51320">
        <w:rPr>
          <w:rFonts w:cstheme="minorHAnsi"/>
          <w:sz w:val="24"/>
          <w:szCs w:val="24"/>
          <w:vertAlign w:val="superscript"/>
        </w:rPr>
        <w:t>2</w:t>
      </w:r>
      <w:r w:rsidR="002609C9" w:rsidRPr="00E51320">
        <w:rPr>
          <w:rFonts w:cstheme="minorHAnsi"/>
          <w:sz w:val="24"/>
          <w:szCs w:val="24"/>
        </w:rPr>
        <w:t>. Some authors prefer to combine these directly, but</w:t>
      </w:r>
      <w:r w:rsidR="004C2569" w:rsidRPr="00E51320">
        <w:rPr>
          <w:rFonts w:cstheme="minorHAnsi"/>
          <w:sz w:val="24"/>
          <w:szCs w:val="24"/>
        </w:rPr>
        <w:t xml:space="preserve"> here they are </w:t>
      </w:r>
      <w:r w:rsidR="00D05E70">
        <w:rPr>
          <w:rFonts w:cstheme="minorHAnsi"/>
          <w:sz w:val="24"/>
          <w:szCs w:val="24"/>
        </w:rPr>
        <w:t>stated separately</w:t>
      </w:r>
      <w:r w:rsidR="004C2569" w:rsidRPr="00E51320">
        <w:rPr>
          <w:rFonts w:cstheme="minorHAnsi"/>
          <w:sz w:val="24"/>
          <w:szCs w:val="24"/>
        </w:rPr>
        <w:t>. The Sternheimer anti</w:t>
      </w:r>
      <w:r w:rsidR="00D7199B" w:rsidRPr="00E51320">
        <w:rPr>
          <w:rFonts w:cstheme="minorHAnsi"/>
          <w:sz w:val="24"/>
          <w:szCs w:val="24"/>
        </w:rPr>
        <w:t>-</w:t>
      </w:r>
      <w:r w:rsidR="004C2569" w:rsidRPr="00E51320">
        <w:rPr>
          <w:rFonts w:cstheme="minorHAnsi"/>
          <w:sz w:val="24"/>
          <w:szCs w:val="24"/>
        </w:rPr>
        <w:t xml:space="preserve">shielding factor is not a smooth function </w:t>
      </w:r>
      <w:r w:rsidR="00F3225F">
        <w:rPr>
          <w:rFonts w:cstheme="minorHAnsi"/>
          <w:sz w:val="24"/>
          <w:szCs w:val="24"/>
        </w:rPr>
        <w:t>of</w:t>
      </w:r>
      <w:r w:rsidR="004C2569" w:rsidRPr="00E51320">
        <w:rPr>
          <w:rFonts w:cstheme="minorHAnsi"/>
          <w:sz w:val="24"/>
          <w:szCs w:val="24"/>
        </w:rPr>
        <w:t xml:space="preserve"> atomic number, but increase</w:t>
      </w:r>
      <w:r w:rsidR="00E51320" w:rsidRPr="00E51320">
        <w:rPr>
          <w:rFonts w:cstheme="minorHAnsi"/>
          <w:sz w:val="24"/>
          <w:szCs w:val="24"/>
        </w:rPr>
        <w:t>s</w:t>
      </w:r>
      <w:r w:rsidR="004C2569" w:rsidRPr="00E51320">
        <w:rPr>
          <w:rFonts w:cstheme="minorHAnsi"/>
          <w:sz w:val="24"/>
          <w:szCs w:val="24"/>
        </w:rPr>
        <w:t xml:space="preserve"> rapidly for heavier elements.</w:t>
      </w:r>
      <w:r w:rsidR="00D05E70">
        <w:rPr>
          <w:rFonts w:cstheme="minorHAnsi"/>
          <w:sz w:val="24"/>
          <w:szCs w:val="24"/>
        </w:rPr>
        <w:t xml:space="preserve"> </w:t>
      </w:r>
      <w:r w:rsidR="004C2569" w:rsidRPr="00E51320">
        <w:rPr>
          <w:rFonts w:cstheme="minorHAnsi"/>
          <w:sz w:val="24"/>
          <w:szCs w:val="24"/>
        </w:rPr>
        <w:t xml:space="preserve">To gauge the relative ease of observation of the nuclei considered in this review, the key nuclear properties and their effect on </w:t>
      </w:r>
      <w:r w:rsidR="00DA3647">
        <w:rPr>
          <w:rFonts w:cstheme="minorHAnsi"/>
          <w:sz w:val="24"/>
          <w:szCs w:val="24"/>
        </w:rPr>
        <w:t>receptivity</w:t>
      </w:r>
      <w:r w:rsidR="004C2569" w:rsidRPr="00E51320">
        <w:rPr>
          <w:rFonts w:cstheme="minorHAnsi"/>
          <w:sz w:val="24"/>
          <w:szCs w:val="24"/>
        </w:rPr>
        <w:t xml:space="preserve"> and line broadening are summarised in Table 1.</w:t>
      </w:r>
    </w:p>
    <w:p w14:paraId="001FA1A8" w14:textId="27E3616F" w:rsidR="00980A21" w:rsidRDefault="00D7199B" w:rsidP="00980A21">
      <w:pPr>
        <w:spacing w:after="0"/>
        <w:ind w:firstLine="709"/>
        <w:jc w:val="both"/>
        <w:rPr>
          <w:rFonts w:cstheme="minorHAnsi"/>
          <w:sz w:val="24"/>
          <w:szCs w:val="24"/>
        </w:rPr>
      </w:pPr>
      <w:r w:rsidRPr="00E51320">
        <w:rPr>
          <w:rFonts w:cstheme="minorHAnsi"/>
          <w:sz w:val="24"/>
          <w:szCs w:val="24"/>
        </w:rPr>
        <w:t xml:space="preserve">As </w:t>
      </w:r>
      <w:r w:rsidR="009E77B4" w:rsidRPr="00E51320">
        <w:rPr>
          <w:rFonts w:cstheme="minorHAnsi"/>
          <w:sz w:val="24"/>
          <w:szCs w:val="24"/>
        </w:rPr>
        <w:t xml:space="preserve">commercial </w:t>
      </w:r>
      <w:r w:rsidRPr="00E51320">
        <w:rPr>
          <w:rFonts w:cstheme="minorHAnsi"/>
          <w:sz w:val="24"/>
          <w:szCs w:val="24"/>
        </w:rPr>
        <w:t xml:space="preserve">solid-state NMR </w:t>
      </w:r>
      <w:r w:rsidR="009E77B4" w:rsidRPr="00E51320">
        <w:rPr>
          <w:rFonts w:cstheme="minorHAnsi"/>
          <w:sz w:val="24"/>
          <w:szCs w:val="24"/>
        </w:rPr>
        <w:t xml:space="preserve">spectrometers equipped with MAS became more widely available in the early 1990s they were typically </w:t>
      </w:r>
      <w:r w:rsidRPr="00E51320">
        <w:rPr>
          <w:rFonts w:cstheme="minorHAnsi"/>
          <w:sz w:val="24"/>
          <w:szCs w:val="24"/>
        </w:rPr>
        <w:t>based around</w:t>
      </w:r>
      <w:r w:rsidR="009E77B4" w:rsidRPr="00E51320">
        <w:rPr>
          <w:rFonts w:cstheme="minorHAnsi"/>
          <w:sz w:val="24"/>
          <w:szCs w:val="24"/>
        </w:rPr>
        <w:t xml:space="preserve"> </w:t>
      </w:r>
      <w:r w:rsidR="005159CD">
        <w:rPr>
          <w:rFonts w:cstheme="minorHAnsi"/>
          <w:sz w:val="24"/>
          <w:szCs w:val="24"/>
        </w:rPr>
        <w:t xml:space="preserve">a </w:t>
      </w:r>
      <w:r w:rsidRPr="00E51320">
        <w:rPr>
          <w:rFonts w:cstheme="minorHAnsi"/>
          <w:sz w:val="24"/>
          <w:szCs w:val="24"/>
        </w:rPr>
        <w:t>‘wide-bore</w:t>
      </w:r>
      <w:r w:rsidR="009E77B4" w:rsidRPr="00E51320">
        <w:rPr>
          <w:rFonts w:cstheme="minorHAnsi"/>
          <w:sz w:val="24"/>
          <w:szCs w:val="24"/>
        </w:rPr>
        <w:t xml:space="preserve">’ </w:t>
      </w:r>
      <w:r w:rsidR="00D05E70">
        <w:rPr>
          <w:rFonts w:cstheme="minorHAnsi"/>
          <w:sz w:val="24"/>
          <w:szCs w:val="24"/>
        </w:rPr>
        <w:t xml:space="preserve">(89 mm) </w:t>
      </w:r>
      <w:r w:rsidR="009E77B4" w:rsidRPr="00E51320">
        <w:rPr>
          <w:rFonts w:cstheme="minorHAnsi"/>
          <w:sz w:val="24"/>
          <w:szCs w:val="24"/>
        </w:rPr>
        <w:t xml:space="preserve">magnet with </w:t>
      </w:r>
      <w:r w:rsidR="00DA3647">
        <w:rPr>
          <w:rFonts w:cstheme="minorHAnsi"/>
          <w:sz w:val="24"/>
          <w:szCs w:val="24"/>
        </w:rPr>
        <w:t>two (</w:t>
      </w:r>
      <w:r w:rsidR="009E77B4" w:rsidRPr="00E51320">
        <w:rPr>
          <w:rFonts w:cstheme="minorHAnsi"/>
          <w:sz w:val="24"/>
          <w:szCs w:val="24"/>
        </w:rPr>
        <w:t>‘low’ and ‘high</w:t>
      </w:r>
      <w:r w:rsidR="005159CD">
        <w:rPr>
          <w:rFonts w:cstheme="minorHAnsi"/>
          <w:sz w:val="24"/>
          <w:szCs w:val="24"/>
        </w:rPr>
        <w:t>’</w:t>
      </w:r>
      <w:r w:rsidR="009E77B4" w:rsidRPr="00E51320">
        <w:rPr>
          <w:rFonts w:cstheme="minorHAnsi"/>
          <w:sz w:val="24"/>
          <w:szCs w:val="24"/>
        </w:rPr>
        <w:t xml:space="preserve"> </w:t>
      </w:r>
      <w:r w:rsidR="00DA3647">
        <w:rPr>
          <w:rFonts w:cstheme="minorHAnsi"/>
          <w:sz w:val="24"/>
          <w:szCs w:val="24"/>
        </w:rPr>
        <w:t xml:space="preserve">X </w:t>
      </w:r>
      <w:r w:rsidR="009E77B4" w:rsidRPr="00E51320">
        <w:rPr>
          <w:rFonts w:cstheme="minorHAnsi"/>
          <w:sz w:val="24"/>
          <w:szCs w:val="24"/>
        </w:rPr>
        <w:t>range</w:t>
      </w:r>
      <w:r w:rsidR="00DA3647">
        <w:rPr>
          <w:rFonts w:cstheme="minorHAnsi"/>
          <w:sz w:val="24"/>
          <w:szCs w:val="24"/>
        </w:rPr>
        <w:t>)</w:t>
      </w:r>
      <w:r w:rsidR="009E77B4" w:rsidRPr="00E51320">
        <w:rPr>
          <w:rFonts w:cstheme="minorHAnsi"/>
          <w:sz w:val="24"/>
          <w:szCs w:val="24"/>
        </w:rPr>
        <w:t xml:space="preserve"> </w:t>
      </w:r>
      <w:r w:rsidR="00DA3647" w:rsidRPr="00DA3647">
        <w:rPr>
          <w:rFonts w:cstheme="minorHAnsi"/>
          <w:sz w:val="24"/>
          <w:szCs w:val="24"/>
          <w:vertAlign w:val="superscript"/>
        </w:rPr>
        <w:t>1</w:t>
      </w:r>
      <w:r w:rsidR="00DA3647">
        <w:rPr>
          <w:rFonts w:cstheme="minorHAnsi"/>
          <w:sz w:val="24"/>
          <w:szCs w:val="24"/>
        </w:rPr>
        <w:t>H-</w:t>
      </w:r>
      <w:r w:rsidR="009E77B4" w:rsidRPr="00E51320">
        <w:rPr>
          <w:rFonts w:cstheme="minorHAnsi"/>
          <w:sz w:val="24"/>
          <w:szCs w:val="24"/>
        </w:rPr>
        <w:t>X-channel</w:t>
      </w:r>
      <w:r w:rsidR="00F3225F">
        <w:rPr>
          <w:rFonts w:cstheme="minorHAnsi"/>
          <w:sz w:val="24"/>
          <w:szCs w:val="24"/>
        </w:rPr>
        <w:t xml:space="preserve"> probes</w:t>
      </w:r>
      <w:r w:rsidR="009E77B4" w:rsidRPr="00E51320">
        <w:rPr>
          <w:rFonts w:cstheme="minorHAnsi"/>
          <w:sz w:val="24"/>
          <w:szCs w:val="24"/>
        </w:rPr>
        <w:t xml:space="preserve">. The lowest frequency </w:t>
      </w:r>
      <w:r w:rsidR="00D05E70">
        <w:rPr>
          <w:rFonts w:cstheme="minorHAnsi"/>
          <w:sz w:val="24"/>
          <w:szCs w:val="24"/>
        </w:rPr>
        <w:t xml:space="preserve">available </w:t>
      </w:r>
      <w:r w:rsidR="009E77B4" w:rsidRPr="00E51320">
        <w:rPr>
          <w:rFonts w:cstheme="minorHAnsi"/>
          <w:sz w:val="24"/>
          <w:szCs w:val="24"/>
        </w:rPr>
        <w:t xml:space="preserve">on the X-channel would </w:t>
      </w:r>
      <w:r w:rsidR="005159CD">
        <w:rPr>
          <w:rFonts w:cstheme="minorHAnsi"/>
          <w:sz w:val="24"/>
          <w:szCs w:val="24"/>
        </w:rPr>
        <w:t xml:space="preserve">most often </w:t>
      </w:r>
      <w:r w:rsidR="009E77B4" w:rsidRPr="00E51320">
        <w:rPr>
          <w:rFonts w:cstheme="minorHAnsi"/>
          <w:sz w:val="24"/>
          <w:szCs w:val="24"/>
        </w:rPr>
        <w:t xml:space="preserve">be </w:t>
      </w:r>
      <w:r w:rsidR="009E77B4" w:rsidRPr="00E51320">
        <w:rPr>
          <w:rFonts w:cstheme="minorHAnsi"/>
          <w:sz w:val="24"/>
          <w:szCs w:val="24"/>
          <w:vertAlign w:val="superscript"/>
        </w:rPr>
        <w:t>15</w:t>
      </w:r>
      <w:r w:rsidR="009E77B4" w:rsidRPr="00E51320">
        <w:rPr>
          <w:rFonts w:cstheme="minorHAnsi"/>
          <w:sz w:val="24"/>
          <w:szCs w:val="24"/>
        </w:rPr>
        <w:t xml:space="preserve">N so that nuclei with smaller gyromagnetic ratios were rarely observed. Hence </w:t>
      </w:r>
      <w:r w:rsidR="009E77B4" w:rsidRPr="00E51320">
        <w:rPr>
          <w:rFonts w:cstheme="minorHAnsi"/>
          <w:sz w:val="24"/>
          <w:szCs w:val="24"/>
          <w:vertAlign w:val="superscript"/>
        </w:rPr>
        <w:t>15</w:t>
      </w:r>
      <w:r w:rsidR="009E77B4" w:rsidRPr="00E51320">
        <w:rPr>
          <w:rFonts w:cstheme="minorHAnsi"/>
          <w:sz w:val="24"/>
          <w:szCs w:val="24"/>
        </w:rPr>
        <w:t>N became a convenient boundary</w:t>
      </w:r>
      <w:r w:rsidR="00DA3647">
        <w:rPr>
          <w:rFonts w:cstheme="minorHAnsi"/>
          <w:sz w:val="24"/>
          <w:szCs w:val="24"/>
        </w:rPr>
        <w:t xml:space="preserve">, with </w:t>
      </w:r>
      <w:r w:rsidR="009E77B4" w:rsidRPr="00E51320">
        <w:rPr>
          <w:rFonts w:cstheme="minorHAnsi"/>
          <w:sz w:val="24"/>
          <w:szCs w:val="24"/>
        </w:rPr>
        <w:t xml:space="preserve">nuclei </w:t>
      </w:r>
      <w:r w:rsidR="00DA3647">
        <w:rPr>
          <w:rFonts w:cstheme="minorHAnsi"/>
          <w:sz w:val="24"/>
          <w:szCs w:val="24"/>
        </w:rPr>
        <w:t xml:space="preserve">possessing smaller magnetic moments becoming </w:t>
      </w:r>
      <w:r w:rsidR="009E77B4" w:rsidRPr="00E51320">
        <w:rPr>
          <w:rFonts w:cstheme="minorHAnsi"/>
          <w:sz w:val="24"/>
          <w:szCs w:val="24"/>
        </w:rPr>
        <w:t>known as ‘low-</w:t>
      </w:r>
      <w:r w:rsidR="009E77B4" w:rsidRPr="00816B41">
        <w:rPr>
          <w:rFonts w:cstheme="minorHAnsi"/>
          <w:i/>
          <w:iCs/>
          <w:sz w:val="24"/>
          <w:szCs w:val="24"/>
        </w:rPr>
        <w:sym w:font="Symbol" w:char="F067"/>
      </w:r>
      <w:r w:rsidR="009E77B4" w:rsidRPr="00E51320">
        <w:rPr>
          <w:rFonts w:cstheme="minorHAnsi"/>
          <w:sz w:val="24"/>
          <w:szCs w:val="24"/>
        </w:rPr>
        <w:t>’.</w:t>
      </w:r>
      <w:r w:rsidR="001F78E2">
        <w:rPr>
          <w:rFonts w:cstheme="minorHAnsi"/>
          <w:sz w:val="24"/>
          <w:szCs w:val="24"/>
        </w:rPr>
        <w:fldChar w:fldCharType="begin"/>
      </w:r>
      <w:r w:rsidR="00305ADE">
        <w:rPr>
          <w:rFonts w:cstheme="minorHAnsi"/>
          <w:sz w:val="24"/>
          <w:szCs w:val="24"/>
        </w:rPr>
        <w:instrText xml:space="preserve"> ADDIN EN.CITE &lt;EndNote&gt;&lt;Cite&gt;&lt;Author&gt;Smith&lt;/Author&gt;&lt;Year&gt;2001&lt;/Year&gt;&lt;RecNum&gt;53&lt;/RecNum&gt;&lt;DisplayText&gt;&lt;style face="superscript"&gt;[11]&lt;/style&gt;&lt;/DisplayText&gt;&lt;record&gt;&lt;rec-number&gt;53&lt;/rec-number&gt;&lt;foreign-keys&gt;&lt;key app="EN" db-id="ppz5spfpy5f00se9xarxpxeo59szwvp5sxsd" timestamp="1600792739" guid="5247d3b3-ea61-4e7f-99cb-67137799377b"&gt;53&lt;/key&gt;&lt;/foreign-keys&gt;&lt;ref-type name="Book Section"&gt;5&lt;/ref-type&gt;&lt;contributors&gt;&lt;authors&gt;&lt;author&gt;Smith, M. E.&lt;/author&gt;&lt;/authors&gt;&lt;secondary-authors&gt;&lt;author&gt;Webb, G. A.&lt;/author&gt;&lt;/secondary-authors&gt;&lt;/contributors&gt;&lt;titles&gt;&lt;title&gt;Recent progress in solid-state NMR of low-gamma nuclei&lt;/title&gt;&lt;secondary-title&gt;Annual Reports on NMR Spectroscopy&lt;/secondary-title&gt;&lt;tertiary-title&gt;Annual Reports on NMR Spectroscopy&lt;/tertiary-title&gt;&lt;/titles&gt;&lt;pages&gt;121-175&lt;/pages&gt;&lt;volume&gt;43&lt;/volume&gt;&lt;dates&gt;&lt;year&gt;2001&lt;/year&gt;&lt;/dates&gt;&lt;isbn&gt;0-12-505343-6&lt;/isbn&gt;&lt;accession-num&gt;WOS:000169150800003&lt;/accession-num&gt;&lt;urls&gt;&lt;related-urls&gt;&lt;url&gt;&lt;style face="underline" font="default" size="100%"&gt;&amp;lt;Go to ISI&amp;gt;://WOS:000169150800003&lt;/style&gt;&lt;/url&gt;&lt;/related-urls&gt;&lt;/urls&gt;&lt;electronic-resource-num&gt;10.1016/s0066-4103(01)43010-9&lt;/electronic-resource-num&gt;&lt;/record&gt;&lt;/Cite&gt;&lt;/EndNote&gt;</w:instrText>
      </w:r>
      <w:r w:rsidR="001F78E2">
        <w:rPr>
          <w:rFonts w:cstheme="minorHAnsi"/>
          <w:sz w:val="24"/>
          <w:szCs w:val="24"/>
        </w:rPr>
        <w:fldChar w:fldCharType="separate"/>
      </w:r>
      <w:r w:rsidR="001F78E2" w:rsidRPr="001F78E2">
        <w:rPr>
          <w:rFonts w:cstheme="minorHAnsi"/>
          <w:noProof/>
          <w:sz w:val="24"/>
          <w:szCs w:val="24"/>
          <w:vertAlign w:val="superscript"/>
        </w:rPr>
        <w:t>[11]</w:t>
      </w:r>
      <w:r w:rsidR="001F78E2">
        <w:rPr>
          <w:rFonts w:cstheme="minorHAnsi"/>
          <w:sz w:val="24"/>
          <w:szCs w:val="24"/>
        </w:rPr>
        <w:fldChar w:fldCharType="end"/>
      </w:r>
      <w:r w:rsidR="009E77B4" w:rsidRPr="00E51320">
        <w:rPr>
          <w:rFonts w:cstheme="minorHAnsi"/>
          <w:sz w:val="24"/>
          <w:szCs w:val="24"/>
        </w:rPr>
        <w:t xml:space="preserve"> </w:t>
      </w:r>
      <w:r w:rsidR="00F3225F">
        <w:rPr>
          <w:rFonts w:cstheme="minorHAnsi"/>
          <w:sz w:val="24"/>
          <w:szCs w:val="24"/>
        </w:rPr>
        <w:t>T</w:t>
      </w:r>
      <w:r w:rsidR="00E51320" w:rsidRPr="00E51320">
        <w:rPr>
          <w:rFonts w:cstheme="minorHAnsi"/>
          <w:sz w:val="24"/>
          <w:szCs w:val="24"/>
        </w:rPr>
        <w:t xml:space="preserve">he </w:t>
      </w:r>
      <w:r w:rsidR="00980A21" w:rsidRPr="00980A21">
        <w:rPr>
          <w:rFonts w:cstheme="minorHAnsi"/>
          <w:sz w:val="24"/>
          <w:szCs w:val="24"/>
        </w:rPr>
        <w:t xml:space="preserve">physical background </w:t>
      </w:r>
      <w:r w:rsidR="00980A21">
        <w:rPr>
          <w:rFonts w:cstheme="minorHAnsi"/>
          <w:sz w:val="24"/>
          <w:szCs w:val="24"/>
        </w:rPr>
        <w:t xml:space="preserve">and </w:t>
      </w:r>
      <w:r w:rsidR="00E51320" w:rsidRPr="00E51320">
        <w:rPr>
          <w:rFonts w:cstheme="minorHAnsi"/>
          <w:sz w:val="24"/>
          <w:szCs w:val="24"/>
        </w:rPr>
        <w:t>technological advances</w:t>
      </w:r>
      <w:r w:rsidR="00980A21">
        <w:rPr>
          <w:rFonts w:cstheme="minorHAnsi"/>
          <w:sz w:val="24"/>
          <w:szCs w:val="24"/>
        </w:rPr>
        <w:t xml:space="preserve"> </w:t>
      </w:r>
      <w:r w:rsidR="00D05E70">
        <w:rPr>
          <w:rFonts w:cstheme="minorHAnsi"/>
          <w:sz w:val="24"/>
          <w:szCs w:val="24"/>
        </w:rPr>
        <w:t>underpinning NMR since 2001/02</w:t>
      </w:r>
      <w:r w:rsidR="00E51320" w:rsidRPr="00E51320">
        <w:rPr>
          <w:rFonts w:cstheme="minorHAnsi"/>
          <w:sz w:val="24"/>
          <w:szCs w:val="24"/>
        </w:rPr>
        <w:t xml:space="preserve"> </w:t>
      </w:r>
      <w:r w:rsidR="00980A21">
        <w:rPr>
          <w:rFonts w:cstheme="minorHAnsi"/>
          <w:sz w:val="24"/>
          <w:szCs w:val="24"/>
        </w:rPr>
        <w:t>have</w:t>
      </w:r>
      <w:r w:rsidR="00F3225F">
        <w:rPr>
          <w:rFonts w:cstheme="minorHAnsi"/>
          <w:sz w:val="24"/>
          <w:szCs w:val="24"/>
        </w:rPr>
        <w:t xml:space="preserve"> been subject </w:t>
      </w:r>
      <w:r w:rsidR="00D05E70">
        <w:rPr>
          <w:rFonts w:cstheme="minorHAnsi"/>
          <w:sz w:val="24"/>
          <w:szCs w:val="24"/>
        </w:rPr>
        <w:t>of</w:t>
      </w:r>
      <w:r w:rsidR="00F3225F">
        <w:rPr>
          <w:rFonts w:cstheme="minorHAnsi"/>
          <w:sz w:val="24"/>
          <w:szCs w:val="24"/>
        </w:rPr>
        <w:t xml:space="preserve"> previous reviews</w:t>
      </w:r>
      <w:r w:rsidR="001F78E2">
        <w:rPr>
          <w:rFonts w:cstheme="minorHAnsi"/>
          <w:sz w:val="24"/>
          <w:szCs w:val="24"/>
        </w:rPr>
        <w:fldChar w:fldCharType="begin">
          <w:fldData xml:space="preserve">PEVuZE5vdGU+PENpdGU+PEF1dGhvcj5IYW5uYTwvQXV0aG9yPjxZZWFyPjIwMTA8L1llYXI+PFJl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</w:fldData>
        </w:fldChar>
      </w:r>
      <w:r w:rsidR="001F78E2">
        <w:rPr>
          <w:rFonts w:cstheme="minorHAnsi"/>
          <w:sz w:val="24"/>
          <w:szCs w:val="24"/>
        </w:rPr>
        <w:instrText xml:space="preserve"> ADDIN EN.CITE </w:instrText>
      </w:r>
      <w:r w:rsidR="001F78E2">
        <w:rPr>
          <w:rFonts w:cstheme="minorHAnsi"/>
          <w:sz w:val="24"/>
          <w:szCs w:val="24"/>
        </w:rPr>
        <w:fldChar w:fldCharType="begin">
          <w:fldData xml:space="preserve">PEVuZE5vdGU+PENpdGU+PEF1dGhvcj5IYW5uYTwvQXV0aG9yPjxZZWFyPjIwMTA8L1llYXI+PFJl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</w:fldData>
        </w:fldChar>
      </w:r>
      <w:r w:rsidR="001F78E2">
        <w:rPr>
          <w:rFonts w:cstheme="minorHAnsi"/>
          <w:sz w:val="24"/>
          <w:szCs w:val="24"/>
        </w:rPr>
        <w:instrText xml:space="preserve"> ADDIN EN.CITE.DATA </w:instrText>
      </w:r>
      <w:r w:rsidR="001F78E2">
        <w:rPr>
          <w:rFonts w:cstheme="minorHAnsi"/>
          <w:sz w:val="24"/>
          <w:szCs w:val="24"/>
        </w:rPr>
      </w:r>
      <w:r w:rsidR="001F78E2">
        <w:rPr>
          <w:rFonts w:cstheme="minorHAnsi"/>
          <w:sz w:val="24"/>
          <w:szCs w:val="24"/>
        </w:rPr>
        <w:fldChar w:fldCharType="end"/>
      </w:r>
      <w:r w:rsidR="001F78E2">
        <w:rPr>
          <w:rFonts w:cstheme="minorHAnsi"/>
          <w:sz w:val="24"/>
          <w:szCs w:val="24"/>
        </w:rPr>
      </w:r>
      <w:r w:rsidR="001F78E2">
        <w:rPr>
          <w:rFonts w:cstheme="minorHAnsi"/>
          <w:sz w:val="24"/>
          <w:szCs w:val="24"/>
        </w:rPr>
        <w:fldChar w:fldCharType="separate"/>
      </w:r>
      <w:r w:rsidR="001F78E2" w:rsidRPr="001F78E2">
        <w:rPr>
          <w:rFonts w:cstheme="minorHAnsi"/>
          <w:noProof/>
          <w:sz w:val="24"/>
          <w:szCs w:val="24"/>
          <w:vertAlign w:val="superscript"/>
        </w:rPr>
        <w:t>[12-13]</w:t>
      </w:r>
      <w:r w:rsidR="001F78E2">
        <w:rPr>
          <w:rFonts w:cstheme="minorHAnsi"/>
          <w:sz w:val="24"/>
          <w:szCs w:val="24"/>
        </w:rPr>
        <w:fldChar w:fldCharType="end"/>
      </w:r>
      <w:r w:rsidR="00F3225F">
        <w:rPr>
          <w:rFonts w:cstheme="minorHAnsi"/>
          <w:sz w:val="24"/>
          <w:szCs w:val="24"/>
        </w:rPr>
        <w:t xml:space="preserve"> and </w:t>
      </w:r>
      <w:r w:rsidR="00980A21">
        <w:rPr>
          <w:rFonts w:cstheme="minorHAnsi"/>
          <w:sz w:val="24"/>
          <w:szCs w:val="24"/>
        </w:rPr>
        <w:t xml:space="preserve">are briefly </w:t>
      </w:r>
      <w:r w:rsidR="00F3225F">
        <w:rPr>
          <w:rFonts w:cstheme="minorHAnsi"/>
          <w:sz w:val="24"/>
          <w:szCs w:val="24"/>
        </w:rPr>
        <w:t xml:space="preserve">recapped here. </w:t>
      </w:r>
      <w:r w:rsidR="00E51320" w:rsidRPr="00E51320">
        <w:rPr>
          <w:rFonts w:cstheme="minorHAnsi"/>
          <w:sz w:val="24"/>
          <w:szCs w:val="24"/>
        </w:rPr>
        <w:t>The non-integer spin quadrupolar low-</w:t>
      </w:r>
      <w:r w:rsidR="00E51320" w:rsidRPr="00816B41">
        <w:rPr>
          <w:rFonts w:cstheme="minorHAnsi"/>
          <w:i/>
          <w:iCs/>
          <w:sz w:val="24"/>
          <w:szCs w:val="24"/>
        </w:rPr>
        <w:sym w:font="Symbol" w:char="F067"/>
      </w:r>
      <w:r w:rsidR="00E51320" w:rsidRPr="00E51320">
        <w:rPr>
          <w:rFonts w:cstheme="minorHAnsi"/>
          <w:sz w:val="24"/>
          <w:szCs w:val="24"/>
        </w:rPr>
        <w:t xml:space="preserve"> nuclei</w:t>
      </w:r>
      <w:r w:rsidR="00621DE0">
        <w:rPr>
          <w:rFonts w:cstheme="minorHAnsi"/>
          <w:sz w:val="24"/>
          <w:szCs w:val="24"/>
        </w:rPr>
        <w:t xml:space="preserve"> covered in this review</w:t>
      </w:r>
      <w:r w:rsidR="00E51320" w:rsidRPr="00E51320">
        <w:rPr>
          <w:rFonts w:cstheme="minorHAnsi"/>
          <w:sz w:val="24"/>
          <w:szCs w:val="24"/>
        </w:rPr>
        <w:t xml:space="preserve"> are shown in Table 1. This is not a comprehensive list of such nuclei as it </w:t>
      </w:r>
      <w:r w:rsidR="007C5233">
        <w:rPr>
          <w:rFonts w:cstheme="minorHAnsi"/>
          <w:sz w:val="24"/>
          <w:szCs w:val="24"/>
        </w:rPr>
        <w:t>includes only</w:t>
      </w:r>
      <w:r w:rsidR="0069066A">
        <w:rPr>
          <w:rFonts w:cstheme="minorHAnsi"/>
          <w:sz w:val="24"/>
          <w:szCs w:val="24"/>
        </w:rPr>
        <w:t xml:space="preserve"> </w:t>
      </w:r>
      <w:r w:rsidR="007C5233">
        <w:rPr>
          <w:rFonts w:cstheme="minorHAnsi"/>
          <w:sz w:val="24"/>
          <w:szCs w:val="24"/>
        </w:rPr>
        <w:t>those w</w:t>
      </w:r>
      <w:r w:rsidR="00621DE0">
        <w:rPr>
          <w:rFonts w:cstheme="minorHAnsi"/>
          <w:sz w:val="24"/>
          <w:szCs w:val="24"/>
        </w:rPr>
        <w:t>h</w:t>
      </w:r>
      <w:r w:rsidR="007C5233">
        <w:rPr>
          <w:rFonts w:cstheme="minorHAnsi"/>
          <w:sz w:val="24"/>
          <w:szCs w:val="24"/>
        </w:rPr>
        <w:t xml:space="preserve">ere there have been </w:t>
      </w:r>
      <w:r w:rsidR="00980A21">
        <w:rPr>
          <w:rFonts w:cstheme="minorHAnsi"/>
          <w:sz w:val="24"/>
          <w:szCs w:val="24"/>
        </w:rPr>
        <w:t>some</w:t>
      </w:r>
      <w:r w:rsidR="007C5233">
        <w:rPr>
          <w:rFonts w:cstheme="minorHAnsi"/>
          <w:sz w:val="24"/>
          <w:szCs w:val="24"/>
        </w:rPr>
        <w:t xml:space="preserve"> </w:t>
      </w:r>
      <w:r w:rsidR="00980A21">
        <w:rPr>
          <w:rFonts w:cstheme="minorHAnsi"/>
          <w:sz w:val="24"/>
          <w:szCs w:val="24"/>
        </w:rPr>
        <w:t>new</w:t>
      </w:r>
      <w:r w:rsidR="007C5233">
        <w:rPr>
          <w:rFonts w:cstheme="minorHAnsi"/>
          <w:sz w:val="24"/>
          <w:szCs w:val="24"/>
        </w:rPr>
        <w:t xml:space="preserve"> reports in </w:t>
      </w:r>
      <w:r w:rsidR="00980A21">
        <w:rPr>
          <w:rFonts w:cstheme="minorHAnsi"/>
          <w:sz w:val="24"/>
          <w:szCs w:val="24"/>
        </w:rPr>
        <w:t>the last few</w:t>
      </w:r>
      <w:r w:rsidR="007C5233">
        <w:rPr>
          <w:rFonts w:cstheme="minorHAnsi"/>
          <w:sz w:val="24"/>
          <w:szCs w:val="24"/>
        </w:rPr>
        <w:t xml:space="preserve"> year</w:t>
      </w:r>
      <w:r w:rsidR="00621DE0">
        <w:rPr>
          <w:rFonts w:cstheme="minorHAnsi"/>
          <w:sz w:val="24"/>
          <w:szCs w:val="24"/>
        </w:rPr>
        <w:t>s. It</w:t>
      </w:r>
      <w:r w:rsidR="0069066A">
        <w:rPr>
          <w:rFonts w:cstheme="minorHAnsi"/>
          <w:sz w:val="24"/>
          <w:szCs w:val="24"/>
        </w:rPr>
        <w:t xml:space="preserve"> </w:t>
      </w:r>
      <w:r w:rsidR="00980A21">
        <w:rPr>
          <w:rFonts w:cstheme="minorHAnsi"/>
          <w:sz w:val="24"/>
          <w:szCs w:val="24"/>
        </w:rPr>
        <w:t xml:space="preserve">also </w:t>
      </w:r>
      <w:r w:rsidR="00E51320" w:rsidRPr="00E51320">
        <w:rPr>
          <w:rFonts w:cstheme="minorHAnsi"/>
          <w:sz w:val="24"/>
          <w:szCs w:val="24"/>
        </w:rPr>
        <w:t xml:space="preserve">excludes </w:t>
      </w:r>
      <w:r w:rsidR="00A058D3">
        <w:rPr>
          <w:rFonts w:cstheme="minorHAnsi"/>
          <w:sz w:val="24"/>
          <w:szCs w:val="24"/>
        </w:rPr>
        <w:t>isotopes w</w:t>
      </w:r>
      <w:r w:rsidR="0069066A">
        <w:rPr>
          <w:rFonts w:cstheme="minorHAnsi"/>
          <w:sz w:val="24"/>
          <w:szCs w:val="24"/>
        </w:rPr>
        <w:t>h</w:t>
      </w:r>
      <w:r w:rsidR="00A058D3">
        <w:rPr>
          <w:rFonts w:cstheme="minorHAnsi"/>
          <w:sz w:val="24"/>
          <w:szCs w:val="24"/>
        </w:rPr>
        <w:t>ere an alternative</w:t>
      </w:r>
      <w:r w:rsidR="00D05E70">
        <w:rPr>
          <w:rFonts w:cstheme="minorHAnsi"/>
          <w:sz w:val="24"/>
          <w:szCs w:val="24"/>
        </w:rPr>
        <w:t>,</w:t>
      </w:r>
      <w:r w:rsidR="00A058D3">
        <w:rPr>
          <w:rFonts w:cstheme="minorHAnsi"/>
          <w:sz w:val="24"/>
          <w:szCs w:val="24"/>
        </w:rPr>
        <w:t xml:space="preserve"> more favourable ‘high-</w:t>
      </w:r>
      <w:r w:rsidR="00A058D3" w:rsidRPr="00816B41">
        <w:rPr>
          <w:rFonts w:cstheme="minorHAnsi"/>
          <w:i/>
          <w:iCs/>
          <w:sz w:val="24"/>
          <w:szCs w:val="24"/>
        </w:rPr>
        <w:sym w:font="Symbol" w:char="F067"/>
      </w:r>
      <w:r w:rsidR="0069066A">
        <w:rPr>
          <w:rFonts w:cstheme="minorHAnsi"/>
          <w:sz w:val="24"/>
          <w:szCs w:val="24"/>
        </w:rPr>
        <w:t>’</w:t>
      </w:r>
      <w:r w:rsidR="00A058D3">
        <w:rPr>
          <w:rFonts w:cstheme="minorHAnsi"/>
          <w:sz w:val="24"/>
          <w:szCs w:val="24"/>
        </w:rPr>
        <w:t xml:space="preserve"> isotope exists (i.e. </w:t>
      </w:r>
      <w:r w:rsidR="00A058D3" w:rsidRPr="00A058D3">
        <w:rPr>
          <w:rFonts w:cstheme="minorHAnsi"/>
          <w:sz w:val="24"/>
          <w:szCs w:val="24"/>
          <w:vertAlign w:val="superscript"/>
        </w:rPr>
        <w:t>85</w:t>
      </w:r>
      <w:r w:rsidR="00A058D3">
        <w:rPr>
          <w:rFonts w:cstheme="minorHAnsi"/>
          <w:sz w:val="24"/>
          <w:szCs w:val="24"/>
        </w:rPr>
        <w:t xml:space="preserve">Rb, </w:t>
      </w:r>
      <w:r w:rsidR="00A058D3" w:rsidRPr="00A058D3">
        <w:rPr>
          <w:rFonts w:cstheme="minorHAnsi"/>
          <w:sz w:val="24"/>
          <w:szCs w:val="24"/>
          <w:vertAlign w:val="superscript"/>
        </w:rPr>
        <w:t>131</w:t>
      </w:r>
      <w:r w:rsidR="00A058D3">
        <w:rPr>
          <w:rFonts w:cstheme="minorHAnsi"/>
          <w:sz w:val="24"/>
          <w:szCs w:val="24"/>
        </w:rPr>
        <w:t xml:space="preserve">Xe, </w:t>
      </w:r>
      <w:r w:rsidR="00A058D3" w:rsidRPr="00A058D3">
        <w:rPr>
          <w:rFonts w:cstheme="minorHAnsi"/>
          <w:sz w:val="24"/>
          <w:szCs w:val="24"/>
          <w:vertAlign w:val="superscript"/>
        </w:rPr>
        <w:t>135</w:t>
      </w:r>
      <w:r w:rsidR="00A058D3">
        <w:rPr>
          <w:rFonts w:cstheme="minorHAnsi"/>
          <w:sz w:val="24"/>
          <w:szCs w:val="24"/>
        </w:rPr>
        <w:t xml:space="preserve">Ba, </w:t>
      </w:r>
      <w:r w:rsidR="00A058D3" w:rsidRPr="00A058D3">
        <w:rPr>
          <w:rFonts w:cstheme="minorHAnsi"/>
          <w:sz w:val="24"/>
          <w:szCs w:val="24"/>
          <w:vertAlign w:val="superscript"/>
        </w:rPr>
        <w:t>201</w:t>
      </w:r>
      <w:r w:rsidR="00A058D3">
        <w:rPr>
          <w:rFonts w:cstheme="minorHAnsi"/>
          <w:sz w:val="24"/>
          <w:szCs w:val="24"/>
        </w:rPr>
        <w:t>Hg) and those which are still so challenging the</w:t>
      </w:r>
      <w:r w:rsidR="0069066A">
        <w:rPr>
          <w:rFonts w:cstheme="minorHAnsi"/>
          <w:sz w:val="24"/>
          <w:szCs w:val="24"/>
        </w:rPr>
        <w:t xml:space="preserve">re have been no practical </w:t>
      </w:r>
      <w:r w:rsidR="00A058D3">
        <w:rPr>
          <w:rFonts w:cstheme="minorHAnsi"/>
          <w:sz w:val="24"/>
          <w:szCs w:val="24"/>
        </w:rPr>
        <w:t>observation</w:t>
      </w:r>
      <w:r w:rsidR="0069066A">
        <w:rPr>
          <w:rFonts w:cstheme="minorHAnsi"/>
          <w:sz w:val="24"/>
          <w:szCs w:val="24"/>
        </w:rPr>
        <w:t>s in the period</w:t>
      </w:r>
      <w:r w:rsidR="00A058D3">
        <w:rPr>
          <w:rFonts w:cstheme="minorHAnsi"/>
          <w:sz w:val="24"/>
          <w:szCs w:val="24"/>
        </w:rPr>
        <w:t xml:space="preserve"> (e.g. </w:t>
      </w:r>
      <w:r w:rsidR="007C5233" w:rsidRPr="007C5233">
        <w:rPr>
          <w:rFonts w:cstheme="minorHAnsi"/>
          <w:sz w:val="24"/>
          <w:szCs w:val="24"/>
          <w:vertAlign w:val="superscript"/>
        </w:rPr>
        <w:t>189</w:t>
      </w:r>
      <w:r w:rsidR="007C5233">
        <w:rPr>
          <w:rFonts w:cstheme="minorHAnsi"/>
          <w:sz w:val="24"/>
          <w:szCs w:val="24"/>
        </w:rPr>
        <w:t xml:space="preserve">Os, </w:t>
      </w:r>
      <w:r w:rsidR="007C5233" w:rsidRPr="007C5233">
        <w:rPr>
          <w:rFonts w:cstheme="minorHAnsi"/>
          <w:sz w:val="24"/>
          <w:szCs w:val="24"/>
          <w:vertAlign w:val="superscript"/>
        </w:rPr>
        <w:t>193</w:t>
      </w:r>
      <w:r w:rsidR="007C5233">
        <w:rPr>
          <w:rFonts w:cstheme="minorHAnsi"/>
          <w:sz w:val="24"/>
          <w:szCs w:val="24"/>
        </w:rPr>
        <w:t xml:space="preserve">Ir, </w:t>
      </w:r>
      <w:r w:rsidR="007C5233" w:rsidRPr="007C5233">
        <w:rPr>
          <w:rFonts w:cstheme="minorHAnsi"/>
          <w:sz w:val="24"/>
          <w:szCs w:val="24"/>
          <w:vertAlign w:val="superscript"/>
        </w:rPr>
        <w:t>197</w:t>
      </w:r>
      <w:r w:rsidR="007C5233">
        <w:rPr>
          <w:rFonts w:cstheme="minorHAnsi"/>
          <w:sz w:val="24"/>
          <w:szCs w:val="24"/>
        </w:rPr>
        <w:t>Au)</w:t>
      </w:r>
      <w:r w:rsidR="0069066A">
        <w:rPr>
          <w:rFonts w:cstheme="minorHAnsi"/>
          <w:sz w:val="24"/>
          <w:szCs w:val="24"/>
        </w:rPr>
        <w:t>.</w:t>
      </w:r>
      <w:r w:rsidR="00755A03">
        <w:rPr>
          <w:rFonts w:cstheme="minorHAnsi"/>
          <w:sz w:val="24"/>
          <w:szCs w:val="24"/>
        </w:rPr>
        <w:t xml:space="preserve"> </w:t>
      </w:r>
      <w:bookmarkStart w:id="4" w:name="_Hlk52353592"/>
      <w:r w:rsidR="00755A03">
        <w:rPr>
          <w:rFonts w:cstheme="minorHAnsi"/>
          <w:sz w:val="24"/>
          <w:szCs w:val="24"/>
        </w:rPr>
        <w:t>The article is aimed at</w:t>
      </w:r>
      <w:r w:rsidR="00D05E70">
        <w:rPr>
          <w:rFonts w:cstheme="minorHAnsi"/>
          <w:sz w:val="24"/>
          <w:szCs w:val="24"/>
        </w:rPr>
        <w:t xml:space="preserve"> providing </w:t>
      </w:r>
      <w:r w:rsidR="00755A03">
        <w:rPr>
          <w:rFonts w:cstheme="minorHAnsi"/>
          <w:sz w:val="24"/>
          <w:szCs w:val="24"/>
        </w:rPr>
        <w:t>a snapshot</w:t>
      </w:r>
      <w:r w:rsidR="00980A21">
        <w:rPr>
          <w:rFonts w:cstheme="minorHAnsi"/>
          <w:sz w:val="24"/>
          <w:szCs w:val="24"/>
        </w:rPr>
        <w:t xml:space="preserve"> that </w:t>
      </w:r>
      <w:r w:rsidR="00755A03">
        <w:rPr>
          <w:rFonts w:cstheme="minorHAnsi"/>
          <w:sz w:val="24"/>
          <w:szCs w:val="24"/>
        </w:rPr>
        <w:t>NMR expert</w:t>
      </w:r>
      <w:r w:rsidR="00980A21">
        <w:rPr>
          <w:rFonts w:cstheme="minorHAnsi"/>
          <w:sz w:val="24"/>
          <w:szCs w:val="24"/>
        </w:rPr>
        <w:t>s</w:t>
      </w:r>
      <w:r w:rsidR="00755A03">
        <w:rPr>
          <w:rFonts w:cstheme="minorHAnsi"/>
          <w:sz w:val="24"/>
          <w:szCs w:val="24"/>
        </w:rPr>
        <w:t xml:space="preserve"> can use to quickly find out what has recently been done for </w:t>
      </w:r>
      <w:r w:rsidR="00980A21">
        <w:rPr>
          <w:rFonts w:cstheme="minorHAnsi"/>
          <w:sz w:val="24"/>
          <w:szCs w:val="24"/>
        </w:rPr>
        <w:t xml:space="preserve">a </w:t>
      </w:r>
      <w:r w:rsidR="00755A03">
        <w:rPr>
          <w:rFonts w:cstheme="minorHAnsi"/>
          <w:sz w:val="24"/>
          <w:szCs w:val="24"/>
        </w:rPr>
        <w:t>particular nucleus</w:t>
      </w:r>
      <w:r w:rsidR="00DA3647">
        <w:rPr>
          <w:rFonts w:cstheme="minorHAnsi"/>
          <w:sz w:val="24"/>
          <w:szCs w:val="24"/>
        </w:rPr>
        <w:t>,</w:t>
      </w:r>
      <w:r w:rsidR="00755A03">
        <w:rPr>
          <w:rFonts w:cstheme="minorHAnsi"/>
          <w:sz w:val="24"/>
          <w:szCs w:val="24"/>
        </w:rPr>
        <w:t xml:space="preserve"> </w:t>
      </w:r>
      <w:r w:rsidR="00D05E70">
        <w:rPr>
          <w:rFonts w:cstheme="minorHAnsi"/>
          <w:sz w:val="24"/>
          <w:szCs w:val="24"/>
        </w:rPr>
        <w:t>as well as f</w:t>
      </w:r>
      <w:r w:rsidR="00755A03">
        <w:rPr>
          <w:rFonts w:cstheme="minorHAnsi"/>
          <w:sz w:val="24"/>
          <w:szCs w:val="24"/>
        </w:rPr>
        <w:t>or the inorganic/material chemist provid</w:t>
      </w:r>
      <w:r w:rsidR="00D05E70">
        <w:rPr>
          <w:rFonts w:cstheme="minorHAnsi"/>
          <w:sz w:val="24"/>
          <w:szCs w:val="24"/>
        </w:rPr>
        <w:t>ing</w:t>
      </w:r>
      <w:r w:rsidR="00755A03">
        <w:rPr>
          <w:rFonts w:cstheme="minorHAnsi"/>
          <w:sz w:val="24"/>
          <w:szCs w:val="24"/>
        </w:rPr>
        <w:t xml:space="preserve"> the background as to what has driven recent progress in the NMR observation of these nuclei, what the remaining limitations are and </w:t>
      </w:r>
      <w:r w:rsidR="005470D9">
        <w:rPr>
          <w:rFonts w:cstheme="minorHAnsi"/>
          <w:sz w:val="24"/>
          <w:szCs w:val="24"/>
        </w:rPr>
        <w:t>give</w:t>
      </w:r>
      <w:r w:rsidR="00755A03">
        <w:rPr>
          <w:rFonts w:cstheme="minorHAnsi"/>
          <w:sz w:val="24"/>
          <w:szCs w:val="24"/>
        </w:rPr>
        <w:t xml:space="preserve"> examples of their application.</w:t>
      </w:r>
      <w:r w:rsidR="00980A21">
        <w:rPr>
          <w:rFonts w:cstheme="minorHAnsi"/>
          <w:sz w:val="24"/>
          <w:szCs w:val="24"/>
        </w:rPr>
        <w:t xml:space="preserve"> </w:t>
      </w:r>
      <w:r w:rsidR="00980A21" w:rsidRPr="00980A21">
        <w:rPr>
          <w:rFonts w:cstheme="minorHAnsi"/>
          <w:sz w:val="24"/>
          <w:szCs w:val="24"/>
        </w:rPr>
        <w:t xml:space="preserve">The rest of this review is structured to first </w:t>
      </w:r>
      <w:r w:rsidR="00980A21">
        <w:rPr>
          <w:rFonts w:cstheme="minorHAnsi"/>
          <w:sz w:val="24"/>
          <w:szCs w:val="24"/>
        </w:rPr>
        <w:t xml:space="preserve">summarise relevant </w:t>
      </w:r>
      <w:r w:rsidR="00980A21" w:rsidRPr="00980A21">
        <w:rPr>
          <w:rFonts w:cstheme="minorHAnsi"/>
          <w:sz w:val="24"/>
          <w:szCs w:val="24"/>
        </w:rPr>
        <w:t xml:space="preserve">advances in the technique </w:t>
      </w:r>
      <w:r w:rsidR="00980A21">
        <w:rPr>
          <w:rFonts w:cstheme="minorHAnsi"/>
          <w:sz w:val="24"/>
          <w:szCs w:val="24"/>
        </w:rPr>
        <w:t>followed by</w:t>
      </w:r>
      <w:r w:rsidR="00980A21" w:rsidRPr="00980A21">
        <w:rPr>
          <w:rFonts w:cstheme="minorHAnsi"/>
          <w:sz w:val="24"/>
          <w:szCs w:val="24"/>
        </w:rPr>
        <w:t xml:space="preserve"> illustrations of recent applications of the</w:t>
      </w:r>
      <w:r w:rsidR="00980A21">
        <w:rPr>
          <w:rFonts w:cstheme="minorHAnsi"/>
          <w:sz w:val="24"/>
          <w:szCs w:val="24"/>
        </w:rPr>
        <w:t>se</w:t>
      </w:r>
      <w:r w:rsidR="00980A21" w:rsidRPr="00980A21">
        <w:rPr>
          <w:rFonts w:cstheme="minorHAnsi"/>
          <w:sz w:val="24"/>
          <w:szCs w:val="24"/>
        </w:rPr>
        <w:t xml:space="preserve"> nuclei to inorganic materials.</w:t>
      </w:r>
      <w:bookmarkEnd w:id="4"/>
    </w:p>
    <w:p w14:paraId="7CAFA230" w14:textId="77777777" w:rsidR="00980A21" w:rsidRPr="00980A21" w:rsidRDefault="00980A21" w:rsidP="00980A21">
      <w:pPr>
        <w:spacing w:after="0"/>
        <w:jc w:val="both"/>
        <w:rPr>
          <w:rFonts w:cstheme="minorHAnsi"/>
          <w:sz w:val="24"/>
          <w:szCs w:val="24"/>
        </w:rPr>
      </w:pPr>
    </w:p>
    <w:tbl>
      <w:tblPr>
        <w:tblStyle w:val="TableGrid"/>
        <w:tblW w:w="0" w:type="auto"/>
        <w:tblLook w:val="04A0" w:firstRow="1" w:lastRow="0" w:firstColumn="1" w:lastColumn="0" w:noHBand="0" w:noVBand="1"/>
      </w:tblPr>
      <w:tblGrid>
        <w:gridCol w:w="831"/>
        <w:gridCol w:w="758"/>
        <w:gridCol w:w="1284"/>
        <w:gridCol w:w="1410"/>
        <w:gridCol w:w="1138"/>
        <w:gridCol w:w="1095"/>
        <w:gridCol w:w="1065"/>
        <w:gridCol w:w="1435"/>
      </w:tblGrid>
      <w:tr w:rsidR="0066684F" w14:paraId="6E6C4169" w14:textId="77777777" w:rsidTr="00DB6D1A">
        <w:tc>
          <w:tcPr>
            <w:tcW w:w="831" w:type="dxa"/>
            <w:tcBorders>
              <w:bottom w:val="single" w:sz="4" w:space="0" w:color="auto"/>
            </w:tcBorders>
          </w:tcPr>
          <w:p w14:paraId="7EB264CE" w14:textId="52D59314" w:rsidR="0066684F" w:rsidRPr="00EB7A2C" w:rsidRDefault="0066684F" w:rsidP="0006507C">
            <w:pPr>
              <w:jc w:val="center"/>
              <w:rPr>
                <w:rFonts w:ascii="Times New Roman" w:hAnsi="Times New Roman" w:cs="Times New Roman"/>
                <w:sz w:val="20"/>
                <w:szCs w:val="20"/>
              </w:rPr>
            </w:pPr>
            <w:bookmarkStart w:id="5" w:name="_Hlk49404647"/>
            <w:r w:rsidRPr="00EB7A2C">
              <w:rPr>
                <w:rFonts w:ascii="Times New Roman" w:hAnsi="Times New Roman" w:cs="Times New Roman"/>
                <w:sz w:val="20"/>
                <w:szCs w:val="20"/>
              </w:rPr>
              <w:lastRenderedPageBreak/>
              <w:t>Is</w:t>
            </w:r>
            <w:r>
              <w:rPr>
                <w:rFonts w:ascii="Times New Roman" w:hAnsi="Times New Roman" w:cs="Times New Roman"/>
                <w:sz w:val="20"/>
                <w:szCs w:val="20"/>
              </w:rPr>
              <w:t>otope</w:t>
            </w:r>
          </w:p>
        </w:tc>
        <w:tc>
          <w:tcPr>
            <w:tcW w:w="758" w:type="dxa"/>
            <w:tcBorders>
              <w:bottom w:val="single" w:sz="4" w:space="0" w:color="auto"/>
            </w:tcBorders>
          </w:tcPr>
          <w:p w14:paraId="1CD22B66" w14:textId="55205D1C" w:rsidR="0066684F" w:rsidRPr="00EB7A2C" w:rsidRDefault="0066684F" w:rsidP="0006507C">
            <w:pPr>
              <w:jc w:val="center"/>
              <w:rPr>
                <w:rFonts w:ascii="Times New Roman" w:hAnsi="Times New Roman" w:cs="Times New Roman"/>
                <w:sz w:val="20"/>
                <w:szCs w:val="20"/>
              </w:rPr>
            </w:pPr>
            <w:r>
              <w:rPr>
                <w:rFonts w:ascii="Times New Roman" w:hAnsi="Times New Roman" w:cs="Times New Roman"/>
                <w:sz w:val="20"/>
                <w:szCs w:val="20"/>
              </w:rPr>
              <w:t>Spin</w:t>
            </w:r>
            <w:r w:rsidR="007407B8">
              <w:rPr>
                <w:rFonts w:ascii="Times New Roman" w:hAnsi="Times New Roman" w:cs="Times New Roman"/>
                <w:sz w:val="20"/>
                <w:szCs w:val="20"/>
              </w:rPr>
              <w:t xml:space="preserve"> (I)</w:t>
            </w:r>
          </w:p>
        </w:tc>
        <w:tc>
          <w:tcPr>
            <w:tcW w:w="1284" w:type="dxa"/>
            <w:tcBorders>
              <w:bottom w:val="single" w:sz="4" w:space="0" w:color="auto"/>
            </w:tcBorders>
          </w:tcPr>
          <w:p w14:paraId="45D7A592" w14:textId="7584657A" w:rsidR="0066684F" w:rsidRPr="00EB7A2C" w:rsidRDefault="0066684F" w:rsidP="0006507C">
            <w:pPr>
              <w:jc w:val="center"/>
              <w:rPr>
                <w:rFonts w:ascii="Times New Roman" w:hAnsi="Times New Roman" w:cs="Times New Roman"/>
                <w:sz w:val="20"/>
                <w:szCs w:val="20"/>
              </w:rPr>
            </w:pPr>
            <w:r>
              <w:rPr>
                <w:rFonts w:ascii="Times New Roman" w:hAnsi="Times New Roman" w:cs="Times New Roman"/>
                <w:sz w:val="20"/>
                <w:szCs w:val="20"/>
              </w:rPr>
              <w:sym w:font="Symbol" w:char="F06E"/>
            </w:r>
            <w:r w:rsidRPr="00EB7A2C">
              <w:rPr>
                <w:rFonts w:ascii="Times New Roman" w:hAnsi="Times New Roman" w:cs="Times New Roman"/>
                <w:sz w:val="20"/>
                <w:szCs w:val="20"/>
                <w:vertAlign w:val="subscript"/>
              </w:rPr>
              <w:t>o</w:t>
            </w:r>
            <w:r>
              <w:rPr>
                <w:rFonts w:ascii="Times New Roman" w:hAnsi="Times New Roman" w:cs="Times New Roman"/>
                <w:sz w:val="20"/>
                <w:szCs w:val="20"/>
              </w:rPr>
              <w:t xml:space="preserve"> (MHz) @ 14.1 T</w:t>
            </w:r>
          </w:p>
        </w:tc>
        <w:tc>
          <w:tcPr>
            <w:tcW w:w="1410" w:type="dxa"/>
            <w:tcBorders>
              <w:bottom w:val="single" w:sz="4" w:space="0" w:color="auto"/>
            </w:tcBorders>
          </w:tcPr>
          <w:p w14:paraId="7CF7B0BF" w14:textId="65793C39" w:rsidR="0066684F" w:rsidRPr="00EB7A2C" w:rsidRDefault="0066684F" w:rsidP="0006507C">
            <w:pPr>
              <w:jc w:val="center"/>
              <w:rPr>
                <w:rFonts w:ascii="Times New Roman" w:hAnsi="Times New Roman" w:cs="Times New Roman"/>
                <w:sz w:val="20"/>
                <w:szCs w:val="20"/>
              </w:rPr>
            </w:pPr>
            <w:r>
              <w:rPr>
                <w:rFonts w:ascii="Times New Roman" w:hAnsi="Times New Roman" w:cs="Times New Roman"/>
                <w:sz w:val="20"/>
                <w:szCs w:val="20"/>
              </w:rPr>
              <w:t>Natural Abundance (</w:t>
            </w:r>
            <w:r w:rsidRPr="00BA2040">
              <w:rPr>
                <w:rFonts w:ascii="Times New Roman" w:hAnsi="Times New Roman" w:cs="Times New Roman"/>
                <w:i/>
                <w:iCs/>
                <w:sz w:val="20"/>
                <w:szCs w:val="20"/>
              </w:rPr>
              <w:t>N</w:t>
            </w:r>
            <w:r w:rsidR="00407ADE" w:rsidRPr="00BA2040">
              <w:rPr>
                <w:rFonts w:ascii="Times New Roman" w:hAnsi="Times New Roman" w:cs="Times New Roman"/>
                <w:i/>
                <w:iCs/>
                <w:sz w:val="20"/>
                <w:szCs w:val="20"/>
              </w:rPr>
              <w:t>A</w:t>
            </w:r>
            <w:r>
              <w:rPr>
                <w:rFonts w:ascii="Times New Roman" w:hAnsi="Times New Roman" w:cs="Times New Roman"/>
                <w:sz w:val="20"/>
                <w:szCs w:val="20"/>
              </w:rPr>
              <w:t>)</w:t>
            </w:r>
          </w:p>
        </w:tc>
        <w:tc>
          <w:tcPr>
            <w:tcW w:w="1138" w:type="dxa"/>
            <w:tcBorders>
              <w:bottom w:val="single" w:sz="4" w:space="0" w:color="auto"/>
            </w:tcBorders>
          </w:tcPr>
          <w:p w14:paraId="45448001" w14:textId="4F1B580A" w:rsidR="0066684F" w:rsidRPr="00EB7A2C" w:rsidRDefault="0066684F" w:rsidP="0006507C">
            <w:pPr>
              <w:jc w:val="center"/>
              <w:rPr>
                <w:rFonts w:ascii="Times New Roman" w:hAnsi="Times New Roman" w:cs="Times New Roman"/>
                <w:sz w:val="20"/>
                <w:szCs w:val="20"/>
              </w:rPr>
            </w:pPr>
            <w:r w:rsidRPr="00EB7A2C">
              <w:rPr>
                <w:rFonts w:ascii="Times New Roman" w:hAnsi="Times New Roman" w:cs="Times New Roman"/>
                <w:sz w:val="20"/>
                <w:szCs w:val="20"/>
              </w:rPr>
              <w:t>Receptivity (</w:t>
            </w:r>
            <w:r w:rsidRPr="00EB7A2C">
              <w:rPr>
                <w:rFonts w:ascii="Times New Roman" w:hAnsi="Times New Roman" w:cs="Times New Roman"/>
                <w:i/>
                <w:iCs/>
                <w:sz w:val="20"/>
                <w:szCs w:val="20"/>
              </w:rPr>
              <w:t>RC</w:t>
            </w:r>
            <w:r w:rsidRPr="00EB7A2C">
              <w:rPr>
                <w:rFonts w:ascii="Times New Roman" w:hAnsi="Times New Roman" w:cs="Times New Roman"/>
                <w:sz w:val="20"/>
                <w:szCs w:val="20"/>
              </w:rPr>
              <w:t>)*</w:t>
            </w:r>
          </w:p>
        </w:tc>
        <w:tc>
          <w:tcPr>
            <w:tcW w:w="1095" w:type="dxa"/>
            <w:tcBorders>
              <w:bottom w:val="single" w:sz="4" w:space="0" w:color="auto"/>
            </w:tcBorders>
          </w:tcPr>
          <w:p w14:paraId="6FEF8080" w14:textId="3141A70E" w:rsidR="0066684F" w:rsidRPr="00BA1AC3" w:rsidRDefault="0066684F" w:rsidP="0006507C">
            <w:pPr>
              <w:jc w:val="center"/>
              <w:rPr>
                <w:rFonts w:ascii="Times New Roman" w:hAnsi="Times New Roman" w:cs="Times New Roman"/>
                <w:sz w:val="20"/>
                <w:szCs w:val="20"/>
                <w:vertAlign w:val="superscript"/>
              </w:rPr>
            </w:pPr>
            <w:r>
              <w:rPr>
                <w:rFonts w:ascii="Times New Roman" w:hAnsi="Times New Roman" w:cs="Times New Roman"/>
                <w:sz w:val="20"/>
                <w:szCs w:val="20"/>
              </w:rPr>
              <w:sym w:font="Symbol" w:char="F0BD"/>
            </w:r>
            <w:r w:rsidRPr="00830D8D">
              <w:rPr>
                <w:rFonts w:ascii="Times New Roman" w:hAnsi="Times New Roman" w:cs="Times New Roman"/>
                <w:i/>
                <w:iCs/>
                <w:sz w:val="20"/>
                <w:szCs w:val="20"/>
              </w:rPr>
              <w:t>Q</w:t>
            </w:r>
            <w:r>
              <w:rPr>
                <w:rFonts w:ascii="Times New Roman" w:hAnsi="Times New Roman" w:cs="Times New Roman"/>
                <w:sz w:val="20"/>
                <w:szCs w:val="20"/>
              </w:rPr>
              <w:sym w:font="Symbol" w:char="F0BD"/>
            </w:r>
            <w:r>
              <w:rPr>
                <w:rFonts w:ascii="Times New Roman" w:hAnsi="Times New Roman" w:cs="Times New Roman"/>
                <w:sz w:val="20"/>
                <w:szCs w:val="20"/>
              </w:rPr>
              <w:t xml:space="preserve"> (fm</w:t>
            </w:r>
            <w:r w:rsidRPr="0066684F">
              <w:rPr>
                <w:rFonts w:ascii="Times New Roman" w:hAnsi="Times New Roman" w:cs="Times New Roman"/>
                <w:sz w:val="20"/>
                <w:szCs w:val="20"/>
                <w:vertAlign w:val="superscript"/>
              </w:rPr>
              <w:t>2</w:t>
            </w:r>
            <w:r>
              <w:rPr>
                <w:rFonts w:ascii="Times New Roman" w:hAnsi="Times New Roman" w:cs="Times New Roman"/>
                <w:sz w:val="20"/>
                <w:szCs w:val="20"/>
              </w:rPr>
              <w:t>)</w:t>
            </w:r>
            <w:r w:rsidR="001F78E2">
              <w:rPr>
                <w:rFonts w:ascii="Times New Roman" w:hAnsi="Times New Roman" w:cs="Times New Roman"/>
                <w:sz w:val="20"/>
                <w:szCs w:val="20"/>
              </w:rPr>
              <w:fldChar w:fldCharType="begin">
                <w:fldData xml:space="preserve">PEVuZE5vdGU+PENpdGU+PEF1dGhvcj5QeXlra288L0F1dGhvcj48WWVhcj4yMDA4PC9ZZWFyPjxS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</w:fldData>
              </w:fldChar>
            </w:r>
            <w:r w:rsidR="00A24075">
              <w:rPr>
                <w:rFonts w:ascii="Times New Roman" w:hAnsi="Times New Roman" w:cs="Times New Roman"/>
                <w:sz w:val="20"/>
                <w:szCs w:val="20"/>
              </w:rPr>
              <w:instrText xml:space="preserve"> ADDIN EN.CITE </w:instrText>
            </w:r>
            <w:r w:rsidR="00A24075">
              <w:rPr>
                <w:rFonts w:ascii="Times New Roman" w:hAnsi="Times New Roman" w:cs="Times New Roman"/>
                <w:sz w:val="20"/>
                <w:szCs w:val="20"/>
              </w:rPr>
              <w:fldChar w:fldCharType="begin">
                <w:fldData xml:space="preserve">PEVuZE5vdGU+PENpdGU+PEF1dGhvcj5QeXlra288L0F1dGhvcj48WWVhcj4yMDA4PC9ZZWFyPjxS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</w:fldData>
              </w:fldChar>
            </w:r>
            <w:r w:rsidR="00A24075">
              <w:rPr>
                <w:rFonts w:ascii="Times New Roman" w:hAnsi="Times New Roman" w:cs="Times New Roman"/>
                <w:sz w:val="20"/>
                <w:szCs w:val="20"/>
              </w:rPr>
              <w:instrText xml:space="preserve"> ADDIN EN.CITE.DATA </w:instrText>
            </w:r>
            <w:r w:rsidR="00A24075">
              <w:rPr>
                <w:rFonts w:ascii="Times New Roman" w:hAnsi="Times New Roman" w:cs="Times New Roman"/>
                <w:sz w:val="20"/>
                <w:szCs w:val="20"/>
              </w:rPr>
            </w:r>
            <w:r w:rsidR="00A24075">
              <w:rPr>
                <w:rFonts w:ascii="Times New Roman" w:hAnsi="Times New Roman" w:cs="Times New Roman"/>
                <w:sz w:val="20"/>
                <w:szCs w:val="20"/>
              </w:rPr>
              <w:fldChar w:fldCharType="end"/>
            </w:r>
            <w:r w:rsidR="001F78E2">
              <w:rPr>
                <w:rFonts w:ascii="Times New Roman" w:hAnsi="Times New Roman" w:cs="Times New Roman"/>
                <w:sz w:val="20"/>
                <w:szCs w:val="20"/>
              </w:rPr>
            </w:r>
            <w:r w:rsidR="001F78E2">
              <w:rPr>
                <w:rFonts w:ascii="Times New Roman" w:hAnsi="Times New Roman" w:cs="Times New Roman"/>
                <w:sz w:val="20"/>
                <w:szCs w:val="20"/>
              </w:rPr>
              <w:fldChar w:fldCharType="separate"/>
            </w:r>
            <w:r w:rsidR="001F78E2" w:rsidRPr="001F78E2">
              <w:rPr>
                <w:rFonts w:ascii="Times New Roman" w:hAnsi="Times New Roman" w:cs="Times New Roman"/>
                <w:noProof/>
                <w:sz w:val="20"/>
                <w:szCs w:val="20"/>
                <w:vertAlign w:val="superscript"/>
              </w:rPr>
              <w:t>[14-16]</w:t>
            </w:r>
            <w:r w:rsidR="001F78E2">
              <w:rPr>
                <w:rFonts w:ascii="Times New Roman" w:hAnsi="Times New Roman" w:cs="Times New Roman"/>
                <w:sz w:val="20"/>
                <w:szCs w:val="20"/>
              </w:rPr>
              <w:fldChar w:fldCharType="end"/>
            </w:r>
          </w:p>
        </w:tc>
        <w:tc>
          <w:tcPr>
            <w:tcW w:w="1065" w:type="dxa"/>
            <w:tcBorders>
              <w:bottom w:val="single" w:sz="4" w:space="0" w:color="auto"/>
            </w:tcBorders>
          </w:tcPr>
          <w:p w14:paraId="06F5D148" w14:textId="4032FABA" w:rsidR="0066684F" w:rsidRPr="0066684F" w:rsidRDefault="0066684F" w:rsidP="0006507C">
            <w:pPr>
              <w:jc w:val="center"/>
              <w:rPr>
                <w:rFonts w:ascii="Times New Roman" w:hAnsi="Times New Roman" w:cs="Times New Roman"/>
                <w:sz w:val="20"/>
                <w:szCs w:val="20"/>
                <w:vertAlign w:val="superscript"/>
              </w:rPr>
            </w:pPr>
            <w:r w:rsidRPr="00BA2040">
              <w:rPr>
                <w:rFonts w:ascii="Times New Roman" w:hAnsi="Times New Roman" w:cs="Times New Roman"/>
                <w:i/>
                <w:iCs/>
                <w:sz w:val="20"/>
                <w:szCs w:val="20"/>
              </w:rPr>
              <w:t>S</w:t>
            </w:r>
            <w:r w:rsidRPr="00BA2040">
              <w:rPr>
                <w:rFonts w:ascii="Times New Roman" w:hAnsi="Times New Roman" w:cs="Times New Roman"/>
                <w:i/>
                <w:iCs/>
                <w:sz w:val="20"/>
                <w:szCs w:val="20"/>
                <w:vertAlign w:val="subscript"/>
              </w:rPr>
              <w:t>B</w:t>
            </w:r>
            <w:r>
              <w:rPr>
                <w:rFonts w:ascii="Times New Roman" w:hAnsi="Times New Roman" w:cs="Times New Roman"/>
                <w:sz w:val="20"/>
                <w:szCs w:val="20"/>
                <w:vertAlign w:val="superscript"/>
              </w:rPr>
              <w:t>**</w:t>
            </w:r>
          </w:p>
        </w:tc>
        <w:tc>
          <w:tcPr>
            <w:tcW w:w="1435" w:type="dxa"/>
            <w:tcBorders>
              <w:bottom w:val="single" w:sz="4" w:space="0" w:color="auto"/>
            </w:tcBorders>
          </w:tcPr>
          <w:p w14:paraId="52219C0B" w14:textId="69A737B5" w:rsidR="0066684F" w:rsidRPr="00BA1AC3" w:rsidRDefault="0066684F" w:rsidP="0006507C">
            <w:pPr>
              <w:jc w:val="center"/>
              <w:rPr>
                <w:rFonts w:ascii="Times New Roman" w:hAnsi="Times New Roman" w:cs="Times New Roman"/>
                <w:sz w:val="20"/>
                <w:szCs w:val="20"/>
                <w:vertAlign w:val="superscript"/>
              </w:rPr>
            </w:pPr>
            <w:r>
              <w:rPr>
                <w:rFonts w:ascii="Times New Roman" w:hAnsi="Times New Roman" w:cs="Times New Roman"/>
                <w:sz w:val="20"/>
                <w:szCs w:val="20"/>
              </w:rPr>
              <w:t>(1</w:t>
            </w:r>
            <w:r>
              <w:rPr>
                <w:rFonts w:ascii="Times New Roman" w:hAnsi="Times New Roman" w:cs="Times New Roman"/>
                <w:sz w:val="20"/>
                <w:szCs w:val="20"/>
              </w:rPr>
              <w:sym w:font="Symbol" w:char="F02D"/>
            </w:r>
            <w:r w:rsidRPr="00BA2040">
              <w:rPr>
                <w:rFonts w:ascii="Times New Roman" w:hAnsi="Times New Roman" w:cs="Times New Roman"/>
                <w:i/>
                <w:iCs/>
                <w:sz w:val="20"/>
                <w:szCs w:val="20"/>
              </w:rPr>
              <w:sym w:font="Symbol" w:char="F067"/>
            </w:r>
            <w:r w:rsidRPr="00BA2040">
              <w:rPr>
                <w:rFonts w:ascii="Times New Roman" w:hAnsi="Times New Roman" w:cs="Times New Roman"/>
                <w:i/>
                <w:iCs/>
                <w:sz w:val="20"/>
                <w:szCs w:val="20"/>
                <w:vertAlign w:val="subscript"/>
              </w:rPr>
              <w:t>∞</w:t>
            </w:r>
            <w:r>
              <w:rPr>
                <w:rFonts w:ascii="Times New Roman" w:hAnsi="Times New Roman" w:cs="Times New Roman"/>
                <w:sz w:val="20"/>
                <w:szCs w:val="20"/>
              </w:rPr>
              <w:t>)</w:t>
            </w:r>
            <w:r w:rsidR="008E2563">
              <w:rPr>
                <w:rFonts w:ascii="Times New Roman" w:hAnsi="Times New Roman" w:cs="Times New Roman"/>
                <w:sz w:val="20"/>
                <w:szCs w:val="20"/>
              </w:rPr>
              <w:fldChar w:fldCharType="begin">
                <w:fldData xml:space="preserve">PEVuZE5vdGU+PENpdGU+PEF1dGhvcj5Kb2huc29uPC9BdXRob3I+PFllYXI+MTk4MzwvWWVhcj48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</w:fldData>
              </w:fldChar>
            </w:r>
            <w:r w:rsidR="00A55752">
              <w:rPr>
                <w:rFonts w:ascii="Times New Roman" w:hAnsi="Times New Roman" w:cs="Times New Roman"/>
                <w:sz w:val="20"/>
                <w:szCs w:val="20"/>
              </w:rPr>
              <w:instrText xml:space="preserve"> ADDIN EN.CITE </w:instrText>
            </w:r>
            <w:r w:rsidR="00A55752">
              <w:rPr>
                <w:rFonts w:ascii="Times New Roman" w:hAnsi="Times New Roman" w:cs="Times New Roman"/>
                <w:sz w:val="20"/>
                <w:szCs w:val="20"/>
              </w:rPr>
              <w:fldChar w:fldCharType="begin">
                <w:fldData xml:space="preserve">PEVuZE5vdGU+PENpdGU+PEF1dGhvcj5Kb2huc29uPC9BdXRob3I+PFllYXI+MTk4MzwvWWVhcj48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</w:fldData>
              </w:fldChar>
            </w:r>
            <w:r w:rsidR="00A55752">
              <w:rPr>
                <w:rFonts w:ascii="Times New Roman" w:hAnsi="Times New Roman" w:cs="Times New Roman"/>
                <w:sz w:val="20"/>
                <w:szCs w:val="20"/>
              </w:rPr>
              <w:instrText xml:space="preserve"> ADDIN EN.CITE.DATA </w:instrText>
            </w:r>
            <w:r w:rsidR="00A55752">
              <w:rPr>
                <w:rFonts w:ascii="Times New Roman" w:hAnsi="Times New Roman" w:cs="Times New Roman"/>
                <w:sz w:val="20"/>
                <w:szCs w:val="20"/>
              </w:rPr>
            </w:r>
            <w:r w:rsidR="00A55752">
              <w:rPr>
                <w:rFonts w:ascii="Times New Roman" w:hAnsi="Times New Roman" w:cs="Times New Roman"/>
                <w:sz w:val="20"/>
                <w:szCs w:val="20"/>
              </w:rPr>
              <w:fldChar w:fldCharType="end"/>
            </w:r>
            <w:r w:rsidR="008E2563">
              <w:rPr>
                <w:rFonts w:ascii="Times New Roman" w:hAnsi="Times New Roman" w:cs="Times New Roman"/>
                <w:sz w:val="20"/>
                <w:szCs w:val="20"/>
              </w:rPr>
            </w:r>
            <w:r w:rsidR="008E2563">
              <w:rPr>
                <w:rFonts w:ascii="Times New Roman" w:hAnsi="Times New Roman" w:cs="Times New Roman"/>
                <w:sz w:val="20"/>
                <w:szCs w:val="20"/>
              </w:rPr>
              <w:fldChar w:fldCharType="separate"/>
            </w:r>
            <w:r w:rsidR="00A55752" w:rsidRPr="00A55752">
              <w:rPr>
                <w:rFonts w:ascii="Times New Roman" w:hAnsi="Times New Roman" w:cs="Times New Roman"/>
                <w:noProof/>
                <w:sz w:val="20"/>
                <w:szCs w:val="20"/>
                <w:vertAlign w:val="superscript"/>
              </w:rPr>
              <w:t>[17-18]</w:t>
            </w:r>
            <w:r w:rsidR="008E2563">
              <w:rPr>
                <w:rFonts w:ascii="Times New Roman" w:hAnsi="Times New Roman" w:cs="Times New Roman"/>
                <w:sz w:val="20"/>
                <w:szCs w:val="20"/>
              </w:rPr>
              <w:fldChar w:fldCharType="end"/>
            </w:r>
          </w:p>
        </w:tc>
      </w:tr>
      <w:tr w:rsidR="00DB6D1A" w14:paraId="2B20EC18" w14:textId="77777777" w:rsidTr="00DB6D1A">
        <w:tc>
          <w:tcPr>
            <w:tcW w:w="831" w:type="dxa"/>
            <w:tcBorders>
              <w:top w:val="single" w:sz="4" w:space="0" w:color="auto"/>
              <w:left w:val="single" w:sz="4" w:space="0" w:color="auto"/>
              <w:bottom w:val="nil"/>
              <w:right w:val="single" w:sz="4" w:space="0" w:color="auto"/>
            </w:tcBorders>
          </w:tcPr>
          <w:p w14:paraId="4A165D2B" w14:textId="329B7B5E" w:rsidR="00DB6D1A" w:rsidRPr="00EB7A2C" w:rsidRDefault="00DB6D1A" w:rsidP="00DB6D1A">
            <w:pPr>
              <w:jc w:val="center"/>
              <w:rPr>
                <w:rFonts w:ascii="Times New Roman" w:hAnsi="Times New Roman" w:cs="Times New Roman"/>
                <w:sz w:val="20"/>
                <w:szCs w:val="20"/>
              </w:rPr>
            </w:pPr>
            <w:r w:rsidRPr="0006507C">
              <w:rPr>
                <w:rFonts w:ascii="Times New Roman" w:hAnsi="Times New Roman" w:cs="Times New Roman"/>
                <w:sz w:val="20"/>
                <w:szCs w:val="20"/>
                <w:vertAlign w:val="superscript"/>
              </w:rPr>
              <w:t>25</w:t>
            </w:r>
            <w:r>
              <w:rPr>
                <w:rFonts w:ascii="Times New Roman" w:hAnsi="Times New Roman" w:cs="Times New Roman"/>
                <w:sz w:val="20"/>
                <w:szCs w:val="20"/>
              </w:rPr>
              <w:t>Mg</w:t>
            </w:r>
          </w:p>
        </w:tc>
        <w:tc>
          <w:tcPr>
            <w:tcW w:w="758" w:type="dxa"/>
            <w:tcBorders>
              <w:top w:val="single" w:sz="4" w:space="0" w:color="auto"/>
              <w:left w:val="single" w:sz="4" w:space="0" w:color="auto"/>
              <w:bottom w:val="nil"/>
              <w:right w:val="single" w:sz="4" w:space="0" w:color="auto"/>
            </w:tcBorders>
          </w:tcPr>
          <w:p w14:paraId="5701168F" w14:textId="5EA1A3A1"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5/2</w:t>
            </w:r>
          </w:p>
        </w:tc>
        <w:tc>
          <w:tcPr>
            <w:tcW w:w="1284" w:type="dxa"/>
            <w:tcBorders>
              <w:top w:val="single" w:sz="4" w:space="0" w:color="auto"/>
              <w:left w:val="single" w:sz="4" w:space="0" w:color="auto"/>
              <w:bottom w:val="nil"/>
              <w:right w:val="single" w:sz="4" w:space="0" w:color="auto"/>
            </w:tcBorders>
          </w:tcPr>
          <w:p w14:paraId="5FCB40EB" w14:textId="5C85BA1D"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36.78</w:t>
            </w:r>
          </w:p>
        </w:tc>
        <w:tc>
          <w:tcPr>
            <w:tcW w:w="1410" w:type="dxa"/>
            <w:tcBorders>
              <w:top w:val="single" w:sz="4" w:space="0" w:color="auto"/>
              <w:left w:val="single" w:sz="4" w:space="0" w:color="auto"/>
              <w:bottom w:val="nil"/>
              <w:right w:val="single" w:sz="4" w:space="0" w:color="auto"/>
            </w:tcBorders>
          </w:tcPr>
          <w:p w14:paraId="13865077" w14:textId="1A79C485"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10.0</w:t>
            </w:r>
          </w:p>
        </w:tc>
        <w:tc>
          <w:tcPr>
            <w:tcW w:w="1138" w:type="dxa"/>
            <w:tcBorders>
              <w:top w:val="single" w:sz="4" w:space="0" w:color="auto"/>
              <w:left w:val="nil"/>
              <w:bottom w:val="nil"/>
              <w:right w:val="single" w:sz="4" w:space="0" w:color="auto"/>
            </w:tcBorders>
            <w:shd w:val="clear" w:color="auto" w:fill="auto"/>
            <w:vAlign w:val="bottom"/>
          </w:tcPr>
          <w:p w14:paraId="22C99796" w14:textId="15534CB8"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6.22</w:t>
            </w:r>
          </w:p>
        </w:tc>
        <w:tc>
          <w:tcPr>
            <w:tcW w:w="1095" w:type="dxa"/>
            <w:tcBorders>
              <w:top w:val="single" w:sz="4" w:space="0" w:color="auto"/>
              <w:left w:val="single" w:sz="4" w:space="0" w:color="auto"/>
              <w:bottom w:val="nil"/>
              <w:right w:val="single" w:sz="4" w:space="0" w:color="auto"/>
            </w:tcBorders>
            <w:shd w:val="clear" w:color="auto" w:fill="auto"/>
            <w:vAlign w:val="center"/>
          </w:tcPr>
          <w:p w14:paraId="2AC90B5E" w14:textId="4C844C77"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199.4</w:t>
            </w:r>
          </w:p>
        </w:tc>
        <w:tc>
          <w:tcPr>
            <w:tcW w:w="1065" w:type="dxa"/>
            <w:tcBorders>
              <w:top w:val="single" w:sz="4" w:space="0" w:color="auto"/>
              <w:left w:val="single" w:sz="4" w:space="0" w:color="auto"/>
              <w:bottom w:val="nil"/>
              <w:right w:val="single" w:sz="4" w:space="0" w:color="auto"/>
            </w:tcBorders>
            <w:shd w:val="clear" w:color="auto" w:fill="auto"/>
            <w:vAlign w:val="center"/>
          </w:tcPr>
          <w:p w14:paraId="4E8FB149" w14:textId="77ECAC24"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7.88</w:t>
            </w:r>
          </w:p>
        </w:tc>
        <w:tc>
          <w:tcPr>
            <w:tcW w:w="1435" w:type="dxa"/>
            <w:tcBorders>
              <w:top w:val="single" w:sz="4" w:space="0" w:color="auto"/>
              <w:left w:val="single" w:sz="4" w:space="0" w:color="auto"/>
              <w:bottom w:val="nil"/>
              <w:right w:val="single" w:sz="4" w:space="0" w:color="auto"/>
            </w:tcBorders>
          </w:tcPr>
          <w:p w14:paraId="7DC5DFA0" w14:textId="26180BFE" w:rsidR="00DB6D1A" w:rsidRPr="00EB7A2C" w:rsidRDefault="007200E7" w:rsidP="00DB6D1A">
            <w:pPr>
              <w:jc w:val="center"/>
              <w:rPr>
                <w:rFonts w:ascii="Times New Roman" w:hAnsi="Times New Roman" w:cs="Times New Roman"/>
                <w:sz w:val="20"/>
                <w:szCs w:val="20"/>
              </w:rPr>
            </w:pPr>
            <w:r>
              <w:rPr>
                <w:rFonts w:ascii="Times New Roman" w:hAnsi="Times New Roman" w:cs="Times New Roman"/>
                <w:sz w:val="20"/>
                <w:szCs w:val="20"/>
              </w:rPr>
              <w:t>5.1</w:t>
            </w:r>
          </w:p>
        </w:tc>
      </w:tr>
      <w:tr w:rsidR="00DB6D1A" w14:paraId="095644AE" w14:textId="77777777" w:rsidTr="00DB6D1A">
        <w:tc>
          <w:tcPr>
            <w:tcW w:w="831" w:type="dxa"/>
            <w:tcBorders>
              <w:top w:val="nil"/>
              <w:left w:val="single" w:sz="4" w:space="0" w:color="auto"/>
              <w:bottom w:val="nil"/>
              <w:right w:val="single" w:sz="4" w:space="0" w:color="auto"/>
            </w:tcBorders>
          </w:tcPr>
          <w:p w14:paraId="290E2F02" w14:textId="06E477F1" w:rsidR="00DB6D1A" w:rsidRPr="00EB7A2C" w:rsidRDefault="00DB6D1A" w:rsidP="00DB6D1A">
            <w:pPr>
              <w:jc w:val="center"/>
              <w:rPr>
                <w:rFonts w:ascii="Times New Roman" w:hAnsi="Times New Roman" w:cs="Times New Roman"/>
                <w:sz w:val="20"/>
                <w:szCs w:val="20"/>
              </w:rPr>
            </w:pPr>
            <w:r w:rsidRPr="0006507C">
              <w:rPr>
                <w:rFonts w:ascii="Times New Roman" w:hAnsi="Times New Roman" w:cs="Times New Roman"/>
                <w:sz w:val="20"/>
                <w:szCs w:val="20"/>
                <w:vertAlign w:val="superscript"/>
              </w:rPr>
              <w:t>33</w:t>
            </w:r>
            <w:r>
              <w:rPr>
                <w:rFonts w:ascii="Times New Roman" w:hAnsi="Times New Roman" w:cs="Times New Roman"/>
                <w:sz w:val="20"/>
                <w:szCs w:val="20"/>
              </w:rPr>
              <w:t>S</w:t>
            </w:r>
          </w:p>
        </w:tc>
        <w:tc>
          <w:tcPr>
            <w:tcW w:w="758" w:type="dxa"/>
            <w:tcBorders>
              <w:top w:val="nil"/>
              <w:left w:val="single" w:sz="4" w:space="0" w:color="auto"/>
              <w:bottom w:val="nil"/>
              <w:right w:val="single" w:sz="4" w:space="0" w:color="auto"/>
            </w:tcBorders>
          </w:tcPr>
          <w:p w14:paraId="202E34D9" w14:textId="59D532AE"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3/2</w:t>
            </w:r>
          </w:p>
        </w:tc>
        <w:tc>
          <w:tcPr>
            <w:tcW w:w="1284" w:type="dxa"/>
            <w:tcBorders>
              <w:top w:val="nil"/>
              <w:left w:val="single" w:sz="4" w:space="0" w:color="auto"/>
              <w:bottom w:val="nil"/>
              <w:right w:val="single" w:sz="4" w:space="0" w:color="auto"/>
            </w:tcBorders>
          </w:tcPr>
          <w:p w14:paraId="27AE297F" w14:textId="1648969B"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46.12</w:t>
            </w:r>
          </w:p>
        </w:tc>
        <w:tc>
          <w:tcPr>
            <w:tcW w:w="1410" w:type="dxa"/>
            <w:tcBorders>
              <w:top w:val="nil"/>
              <w:left w:val="single" w:sz="4" w:space="0" w:color="auto"/>
              <w:bottom w:val="nil"/>
              <w:right w:val="single" w:sz="4" w:space="0" w:color="auto"/>
            </w:tcBorders>
          </w:tcPr>
          <w:p w14:paraId="5F7ABD9C" w14:textId="4A971F22"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0.75</w:t>
            </w:r>
          </w:p>
        </w:tc>
        <w:tc>
          <w:tcPr>
            <w:tcW w:w="1138" w:type="dxa"/>
            <w:tcBorders>
              <w:top w:val="nil"/>
              <w:left w:val="nil"/>
              <w:bottom w:val="nil"/>
              <w:right w:val="single" w:sz="4" w:space="0" w:color="auto"/>
            </w:tcBorders>
            <w:shd w:val="clear" w:color="auto" w:fill="auto"/>
            <w:vAlign w:val="bottom"/>
          </w:tcPr>
          <w:p w14:paraId="02C8E6A9" w14:textId="37B2E851"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0.92</w:t>
            </w:r>
          </w:p>
        </w:tc>
        <w:tc>
          <w:tcPr>
            <w:tcW w:w="1095" w:type="dxa"/>
            <w:tcBorders>
              <w:top w:val="nil"/>
              <w:left w:val="single" w:sz="4" w:space="0" w:color="auto"/>
              <w:bottom w:val="nil"/>
              <w:right w:val="single" w:sz="4" w:space="0" w:color="auto"/>
            </w:tcBorders>
            <w:shd w:val="clear" w:color="auto" w:fill="auto"/>
            <w:vAlign w:val="center"/>
          </w:tcPr>
          <w:p w14:paraId="7045A4D4" w14:textId="0A7656E9"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69.4</w:t>
            </w:r>
          </w:p>
        </w:tc>
        <w:tc>
          <w:tcPr>
            <w:tcW w:w="1065" w:type="dxa"/>
            <w:tcBorders>
              <w:top w:val="nil"/>
              <w:left w:val="single" w:sz="4" w:space="0" w:color="auto"/>
              <w:bottom w:val="nil"/>
              <w:right w:val="single" w:sz="4" w:space="0" w:color="auto"/>
            </w:tcBorders>
            <w:shd w:val="clear" w:color="auto" w:fill="auto"/>
            <w:vAlign w:val="center"/>
          </w:tcPr>
          <w:p w14:paraId="4D9EBD14" w14:textId="4D94E194"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3.17</w:t>
            </w:r>
          </w:p>
        </w:tc>
        <w:tc>
          <w:tcPr>
            <w:tcW w:w="1435" w:type="dxa"/>
            <w:tcBorders>
              <w:top w:val="nil"/>
              <w:left w:val="single" w:sz="4" w:space="0" w:color="auto"/>
              <w:bottom w:val="nil"/>
              <w:right w:val="single" w:sz="4" w:space="0" w:color="auto"/>
            </w:tcBorders>
          </w:tcPr>
          <w:p w14:paraId="3AD14524" w14:textId="3B20C86F" w:rsidR="00DB6D1A" w:rsidRPr="00EB7A2C" w:rsidRDefault="00D731B8" w:rsidP="00DB6D1A">
            <w:pPr>
              <w:jc w:val="center"/>
              <w:rPr>
                <w:rFonts w:ascii="Times New Roman" w:hAnsi="Times New Roman" w:cs="Times New Roman"/>
                <w:sz w:val="20"/>
                <w:szCs w:val="20"/>
              </w:rPr>
            </w:pPr>
            <w:r>
              <w:rPr>
                <w:rFonts w:ascii="Times New Roman" w:hAnsi="Times New Roman" w:cs="Times New Roman"/>
                <w:sz w:val="20"/>
                <w:szCs w:val="20"/>
              </w:rPr>
              <w:t>53.2</w:t>
            </w:r>
          </w:p>
        </w:tc>
      </w:tr>
      <w:tr w:rsidR="00DB6D1A" w14:paraId="254A3827" w14:textId="77777777" w:rsidTr="00DB6D1A">
        <w:tc>
          <w:tcPr>
            <w:tcW w:w="831" w:type="dxa"/>
            <w:tcBorders>
              <w:top w:val="nil"/>
              <w:left w:val="single" w:sz="4" w:space="0" w:color="auto"/>
              <w:bottom w:val="nil"/>
              <w:right w:val="single" w:sz="4" w:space="0" w:color="auto"/>
            </w:tcBorders>
          </w:tcPr>
          <w:p w14:paraId="4D958F71" w14:textId="12017BF3" w:rsidR="00DB6D1A" w:rsidRPr="00EB7A2C" w:rsidRDefault="00DB6D1A" w:rsidP="00DB6D1A">
            <w:pPr>
              <w:jc w:val="center"/>
              <w:rPr>
                <w:rFonts w:ascii="Times New Roman" w:hAnsi="Times New Roman" w:cs="Times New Roman"/>
                <w:sz w:val="20"/>
                <w:szCs w:val="20"/>
              </w:rPr>
            </w:pPr>
            <w:r w:rsidRPr="0006507C">
              <w:rPr>
                <w:rFonts w:ascii="Times New Roman" w:hAnsi="Times New Roman" w:cs="Times New Roman"/>
                <w:sz w:val="20"/>
                <w:szCs w:val="20"/>
                <w:vertAlign w:val="superscript"/>
              </w:rPr>
              <w:t>35</w:t>
            </w:r>
            <w:r>
              <w:rPr>
                <w:rFonts w:ascii="Times New Roman" w:hAnsi="Times New Roman" w:cs="Times New Roman"/>
                <w:sz w:val="20"/>
                <w:szCs w:val="20"/>
              </w:rPr>
              <w:t>Cl</w:t>
            </w:r>
          </w:p>
        </w:tc>
        <w:tc>
          <w:tcPr>
            <w:tcW w:w="758" w:type="dxa"/>
            <w:tcBorders>
              <w:top w:val="nil"/>
              <w:left w:val="single" w:sz="4" w:space="0" w:color="auto"/>
              <w:bottom w:val="nil"/>
              <w:right w:val="single" w:sz="4" w:space="0" w:color="auto"/>
            </w:tcBorders>
          </w:tcPr>
          <w:p w14:paraId="7DACBFC8" w14:textId="09FAE25E"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3/2</w:t>
            </w:r>
          </w:p>
        </w:tc>
        <w:tc>
          <w:tcPr>
            <w:tcW w:w="1284" w:type="dxa"/>
            <w:tcBorders>
              <w:top w:val="nil"/>
              <w:left w:val="single" w:sz="4" w:space="0" w:color="auto"/>
              <w:bottom w:val="nil"/>
              <w:right w:val="single" w:sz="4" w:space="0" w:color="auto"/>
            </w:tcBorders>
          </w:tcPr>
          <w:p w14:paraId="674664C6" w14:textId="74604EAA"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58.88</w:t>
            </w:r>
          </w:p>
        </w:tc>
        <w:tc>
          <w:tcPr>
            <w:tcW w:w="1410" w:type="dxa"/>
            <w:tcBorders>
              <w:top w:val="nil"/>
              <w:left w:val="single" w:sz="4" w:space="0" w:color="auto"/>
              <w:bottom w:val="nil"/>
              <w:right w:val="single" w:sz="4" w:space="0" w:color="auto"/>
            </w:tcBorders>
          </w:tcPr>
          <w:p w14:paraId="1294E95B" w14:textId="57B15484"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75.77</w:t>
            </w:r>
          </w:p>
        </w:tc>
        <w:tc>
          <w:tcPr>
            <w:tcW w:w="1138" w:type="dxa"/>
            <w:tcBorders>
              <w:top w:val="nil"/>
              <w:left w:val="nil"/>
              <w:bottom w:val="nil"/>
              <w:right w:val="single" w:sz="4" w:space="0" w:color="auto"/>
            </w:tcBorders>
            <w:shd w:val="clear" w:color="auto" w:fill="auto"/>
            <w:vAlign w:val="bottom"/>
          </w:tcPr>
          <w:p w14:paraId="75C91156" w14:textId="65872B1D"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193.60</w:t>
            </w:r>
          </w:p>
        </w:tc>
        <w:tc>
          <w:tcPr>
            <w:tcW w:w="1095" w:type="dxa"/>
            <w:tcBorders>
              <w:top w:val="nil"/>
              <w:left w:val="single" w:sz="4" w:space="0" w:color="auto"/>
              <w:bottom w:val="nil"/>
              <w:right w:val="single" w:sz="4" w:space="0" w:color="auto"/>
            </w:tcBorders>
            <w:shd w:val="clear" w:color="auto" w:fill="auto"/>
            <w:vAlign w:val="center"/>
          </w:tcPr>
          <w:p w14:paraId="3DAB02CF" w14:textId="6D7A5CE8"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81.</w:t>
            </w:r>
            <w:r w:rsidR="004303E2">
              <w:rPr>
                <w:rFonts w:ascii="Times New Roman" w:hAnsi="Times New Roman" w:cs="Times New Roman"/>
                <w:color w:val="000000"/>
                <w:sz w:val="20"/>
                <w:szCs w:val="20"/>
              </w:rPr>
              <w:t>1</w:t>
            </w:r>
          </w:p>
        </w:tc>
        <w:tc>
          <w:tcPr>
            <w:tcW w:w="1065" w:type="dxa"/>
            <w:tcBorders>
              <w:top w:val="nil"/>
              <w:left w:val="single" w:sz="4" w:space="0" w:color="auto"/>
              <w:bottom w:val="nil"/>
              <w:right w:val="single" w:sz="4" w:space="0" w:color="auto"/>
            </w:tcBorders>
            <w:shd w:val="clear" w:color="auto" w:fill="auto"/>
            <w:vAlign w:val="center"/>
          </w:tcPr>
          <w:p w14:paraId="6EFDA572" w14:textId="5AF844AF"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3.</w:t>
            </w:r>
            <w:r w:rsidR="00D740EE">
              <w:rPr>
                <w:rFonts w:ascii="Times New Roman" w:hAnsi="Times New Roman" w:cs="Times New Roman"/>
                <w:color w:val="000000"/>
                <w:sz w:val="20"/>
                <w:szCs w:val="20"/>
              </w:rPr>
              <w:t>39</w:t>
            </w:r>
          </w:p>
        </w:tc>
        <w:tc>
          <w:tcPr>
            <w:tcW w:w="1435" w:type="dxa"/>
            <w:tcBorders>
              <w:top w:val="nil"/>
              <w:left w:val="single" w:sz="4" w:space="0" w:color="auto"/>
              <w:bottom w:val="nil"/>
              <w:right w:val="single" w:sz="4" w:space="0" w:color="auto"/>
            </w:tcBorders>
          </w:tcPr>
          <w:p w14:paraId="64978EB2" w14:textId="3E4F6A7C" w:rsidR="00DB6D1A" w:rsidRPr="00EB7A2C" w:rsidRDefault="00D731B8" w:rsidP="00DB6D1A">
            <w:pPr>
              <w:jc w:val="center"/>
              <w:rPr>
                <w:rFonts w:ascii="Times New Roman" w:hAnsi="Times New Roman" w:cs="Times New Roman"/>
                <w:sz w:val="20"/>
                <w:szCs w:val="20"/>
              </w:rPr>
            </w:pPr>
            <w:r>
              <w:rPr>
                <w:rFonts w:ascii="Times New Roman" w:hAnsi="Times New Roman" w:cs="Times New Roman"/>
                <w:sz w:val="20"/>
                <w:szCs w:val="20"/>
              </w:rPr>
              <w:t>43.0</w:t>
            </w:r>
          </w:p>
        </w:tc>
      </w:tr>
      <w:tr w:rsidR="00DB6D1A" w14:paraId="0F73C4F5" w14:textId="77777777" w:rsidTr="00DB6D1A">
        <w:tc>
          <w:tcPr>
            <w:tcW w:w="831" w:type="dxa"/>
            <w:tcBorders>
              <w:top w:val="nil"/>
              <w:left w:val="single" w:sz="4" w:space="0" w:color="auto"/>
              <w:bottom w:val="nil"/>
              <w:right w:val="single" w:sz="4" w:space="0" w:color="auto"/>
            </w:tcBorders>
          </w:tcPr>
          <w:p w14:paraId="2B5902D1" w14:textId="689D91F7" w:rsidR="00DB6D1A" w:rsidRPr="00EB7A2C" w:rsidRDefault="00DB6D1A" w:rsidP="00DB6D1A">
            <w:pPr>
              <w:jc w:val="center"/>
              <w:rPr>
                <w:rFonts w:ascii="Times New Roman" w:hAnsi="Times New Roman" w:cs="Times New Roman"/>
                <w:sz w:val="20"/>
                <w:szCs w:val="20"/>
              </w:rPr>
            </w:pPr>
            <w:r w:rsidRPr="0006507C">
              <w:rPr>
                <w:rFonts w:ascii="Times New Roman" w:hAnsi="Times New Roman" w:cs="Times New Roman"/>
                <w:sz w:val="20"/>
                <w:szCs w:val="20"/>
                <w:vertAlign w:val="superscript"/>
              </w:rPr>
              <w:t>37</w:t>
            </w:r>
            <w:r>
              <w:rPr>
                <w:rFonts w:ascii="Times New Roman" w:hAnsi="Times New Roman" w:cs="Times New Roman"/>
                <w:sz w:val="20"/>
                <w:szCs w:val="20"/>
              </w:rPr>
              <w:t>Cl</w:t>
            </w:r>
          </w:p>
        </w:tc>
        <w:tc>
          <w:tcPr>
            <w:tcW w:w="758" w:type="dxa"/>
            <w:tcBorders>
              <w:top w:val="nil"/>
              <w:left w:val="single" w:sz="4" w:space="0" w:color="auto"/>
              <w:bottom w:val="nil"/>
              <w:right w:val="single" w:sz="4" w:space="0" w:color="auto"/>
            </w:tcBorders>
          </w:tcPr>
          <w:p w14:paraId="10CDCCD1" w14:textId="1E9609A0"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3/2</w:t>
            </w:r>
          </w:p>
        </w:tc>
        <w:tc>
          <w:tcPr>
            <w:tcW w:w="1284" w:type="dxa"/>
            <w:tcBorders>
              <w:top w:val="nil"/>
              <w:left w:val="single" w:sz="4" w:space="0" w:color="auto"/>
              <w:bottom w:val="nil"/>
              <w:right w:val="single" w:sz="4" w:space="0" w:color="auto"/>
            </w:tcBorders>
          </w:tcPr>
          <w:p w14:paraId="42372CF1" w14:textId="6DE13B07"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49.02</w:t>
            </w:r>
          </w:p>
        </w:tc>
        <w:tc>
          <w:tcPr>
            <w:tcW w:w="1410" w:type="dxa"/>
            <w:tcBorders>
              <w:top w:val="nil"/>
              <w:left w:val="single" w:sz="4" w:space="0" w:color="auto"/>
              <w:bottom w:val="nil"/>
              <w:right w:val="single" w:sz="4" w:space="0" w:color="auto"/>
            </w:tcBorders>
          </w:tcPr>
          <w:p w14:paraId="59C3EA2C" w14:textId="3DAEE695"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24.23</w:t>
            </w:r>
          </w:p>
        </w:tc>
        <w:tc>
          <w:tcPr>
            <w:tcW w:w="1138" w:type="dxa"/>
            <w:tcBorders>
              <w:top w:val="nil"/>
              <w:left w:val="nil"/>
              <w:bottom w:val="nil"/>
              <w:right w:val="single" w:sz="4" w:space="0" w:color="auto"/>
            </w:tcBorders>
            <w:shd w:val="clear" w:color="auto" w:fill="auto"/>
            <w:vAlign w:val="bottom"/>
          </w:tcPr>
          <w:p w14:paraId="4BFB84E8" w14:textId="0D8DE083"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35.71</w:t>
            </w:r>
          </w:p>
        </w:tc>
        <w:tc>
          <w:tcPr>
            <w:tcW w:w="1095" w:type="dxa"/>
            <w:tcBorders>
              <w:top w:val="nil"/>
              <w:left w:val="single" w:sz="4" w:space="0" w:color="auto"/>
              <w:bottom w:val="nil"/>
              <w:right w:val="single" w:sz="4" w:space="0" w:color="auto"/>
            </w:tcBorders>
            <w:shd w:val="clear" w:color="auto" w:fill="auto"/>
            <w:vAlign w:val="center"/>
          </w:tcPr>
          <w:p w14:paraId="0B2699D7" w14:textId="173BF446"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6</w:t>
            </w:r>
            <w:r w:rsidR="00D740EE">
              <w:rPr>
                <w:rFonts w:ascii="Times New Roman" w:hAnsi="Times New Roman" w:cs="Times New Roman"/>
                <w:color w:val="000000"/>
                <w:sz w:val="20"/>
                <w:szCs w:val="20"/>
              </w:rPr>
              <w:t>3</w:t>
            </w:r>
            <w:r w:rsidRPr="00DB6D1A">
              <w:rPr>
                <w:rFonts w:ascii="Times New Roman" w:hAnsi="Times New Roman" w:cs="Times New Roman"/>
                <w:color w:val="000000"/>
                <w:sz w:val="20"/>
                <w:szCs w:val="20"/>
              </w:rPr>
              <w:t>.</w:t>
            </w:r>
            <w:r w:rsidR="00D740EE">
              <w:rPr>
                <w:rFonts w:ascii="Times New Roman" w:hAnsi="Times New Roman" w:cs="Times New Roman"/>
                <w:color w:val="000000"/>
                <w:sz w:val="20"/>
                <w:szCs w:val="20"/>
              </w:rPr>
              <w:t>9</w:t>
            </w:r>
          </w:p>
        </w:tc>
        <w:tc>
          <w:tcPr>
            <w:tcW w:w="1065" w:type="dxa"/>
            <w:tcBorders>
              <w:top w:val="nil"/>
              <w:left w:val="single" w:sz="4" w:space="0" w:color="auto"/>
              <w:bottom w:val="nil"/>
              <w:right w:val="single" w:sz="4" w:space="0" w:color="auto"/>
            </w:tcBorders>
            <w:shd w:val="clear" w:color="auto" w:fill="auto"/>
            <w:vAlign w:val="center"/>
          </w:tcPr>
          <w:p w14:paraId="6CCC084D" w14:textId="3BD6F5ED"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2.5</w:t>
            </w:r>
            <w:r w:rsidR="00D740EE">
              <w:rPr>
                <w:rFonts w:ascii="Times New Roman" w:hAnsi="Times New Roman" w:cs="Times New Roman"/>
                <w:color w:val="000000"/>
                <w:sz w:val="20"/>
                <w:szCs w:val="20"/>
              </w:rPr>
              <w:t>3</w:t>
            </w:r>
          </w:p>
        </w:tc>
        <w:tc>
          <w:tcPr>
            <w:tcW w:w="1435" w:type="dxa"/>
            <w:tcBorders>
              <w:top w:val="nil"/>
              <w:left w:val="single" w:sz="4" w:space="0" w:color="auto"/>
              <w:bottom w:val="nil"/>
              <w:right w:val="single" w:sz="4" w:space="0" w:color="auto"/>
            </w:tcBorders>
          </w:tcPr>
          <w:p w14:paraId="62E8939C" w14:textId="5DC06D4E" w:rsidR="00DB6D1A" w:rsidRPr="00EB7A2C" w:rsidRDefault="00D731B8" w:rsidP="00DB6D1A">
            <w:pPr>
              <w:jc w:val="center"/>
              <w:rPr>
                <w:rFonts w:ascii="Times New Roman" w:hAnsi="Times New Roman" w:cs="Times New Roman"/>
                <w:sz w:val="20"/>
                <w:szCs w:val="20"/>
              </w:rPr>
            </w:pPr>
            <w:r>
              <w:rPr>
                <w:rFonts w:ascii="Times New Roman" w:hAnsi="Times New Roman" w:cs="Times New Roman"/>
                <w:sz w:val="20"/>
                <w:szCs w:val="20"/>
              </w:rPr>
              <w:t>43.0</w:t>
            </w:r>
          </w:p>
        </w:tc>
      </w:tr>
      <w:tr w:rsidR="00DB6D1A" w14:paraId="3D39762F" w14:textId="77777777" w:rsidTr="00DB6D1A">
        <w:tc>
          <w:tcPr>
            <w:tcW w:w="831" w:type="dxa"/>
            <w:tcBorders>
              <w:top w:val="nil"/>
              <w:left w:val="single" w:sz="4" w:space="0" w:color="auto"/>
              <w:bottom w:val="nil"/>
              <w:right w:val="single" w:sz="4" w:space="0" w:color="auto"/>
            </w:tcBorders>
          </w:tcPr>
          <w:p w14:paraId="67579317" w14:textId="46C048E5" w:rsidR="00DB6D1A" w:rsidRPr="00EB7A2C" w:rsidRDefault="00DB6D1A" w:rsidP="00DB6D1A">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39</w:t>
            </w:r>
            <w:r>
              <w:rPr>
                <w:rFonts w:ascii="Times New Roman" w:hAnsi="Times New Roman" w:cs="Times New Roman"/>
                <w:sz w:val="20"/>
                <w:szCs w:val="20"/>
              </w:rPr>
              <w:t>K</w:t>
            </w:r>
          </w:p>
        </w:tc>
        <w:tc>
          <w:tcPr>
            <w:tcW w:w="758" w:type="dxa"/>
            <w:tcBorders>
              <w:top w:val="nil"/>
              <w:left w:val="single" w:sz="4" w:space="0" w:color="auto"/>
              <w:bottom w:val="nil"/>
              <w:right w:val="single" w:sz="4" w:space="0" w:color="auto"/>
            </w:tcBorders>
          </w:tcPr>
          <w:p w14:paraId="25B2BA04" w14:textId="1DAD8967"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3/2</w:t>
            </w:r>
          </w:p>
        </w:tc>
        <w:tc>
          <w:tcPr>
            <w:tcW w:w="1284" w:type="dxa"/>
            <w:tcBorders>
              <w:top w:val="nil"/>
              <w:left w:val="single" w:sz="4" w:space="0" w:color="auto"/>
              <w:bottom w:val="nil"/>
              <w:right w:val="single" w:sz="4" w:space="0" w:color="auto"/>
            </w:tcBorders>
          </w:tcPr>
          <w:p w14:paraId="5496EB11" w14:textId="1EBEA3AE"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28.04</w:t>
            </w:r>
          </w:p>
        </w:tc>
        <w:tc>
          <w:tcPr>
            <w:tcW w:w="1410" w:type="dxa"/>
            <w:tcBorders>
              <w:top w:val="nil"/>
              <w:left w:val="single" w:sz="4" w:space="0" w:color="auto"/>
              <w:bottom w:val="nil"/>
              <w:right w:val="single" w:sz="4" w:space="0" w:color="auto"/>
            </w:tcBorders>
          </w:tcPr>
          <w:p w14:paraId="3CC4CD2F" w14:textId="08B8C5E6"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93.26</w:t>
            </w:r>
          </w:p>
        </w:tc>
        <w:tc>
          <w:tcPr>
            <w:tcW w:w="1138" w:type="dxa"/>
            <w:tcBorders>
              <w:top w:val="nil"/>
              <w:left w:val="nil"/>
              <w:bottom w:val="nil"/>
              <w:right w:val="single" w:sz="4" w:space="0" w:color="auto"/>
            </w:tcBorders>
            <w:shd w:val="clear" w:color="auto" w:fill="auto"/>
            <w:vAlign w:val="bottom"/>
          </w:tcPr>
          <w:p w14:paraId="65004E07" w14:textId="16EAC76D"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25.76</w:t>
            </w:r>
          </w:p>
        </w:tc>
        <w:tc>
          <w:tcPr>
            <w:tcW w:w="1095" w:type="dxa"/>
            <w:tcBorders>
              <w:top w:val="nil"/>
              <w:left w:val="single" w:sz="4" w:space="0" w:color="auto"/>
              <w:bottom w:val="nil"/>
              <w:right w:val="single" w:sz="4" w:space="0" w:color="auto"/>
            </w:tcBorders>
            <w:shd w:val="clear" w:color="auto" w:fill="auto"/>
            <w:vAlign w:val="center"/>
          </w:tcPr>
          <w:p w14:paraId="57BE4718" w14:textId="36124311"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60.3</w:t>
            </w:r>
          </w:p>
        </w:tc>
        <w:tc>
          <w:tcPr>
            <w:tcW w:w="1065" w:type="dxa"/>
            <w:tcBorders>
              <w:top w:val="nil"/>
              <w:left w:val="single" w:sz="4" w:space="0" w:color="auto"/>
              <w:bottom w:val="nil"/>
              <w:right w:val="single" w:sz="4" w:space="0" w:color="auto"/>
            </w:tcBorders>
            <w:shd w:val="clear" w:color="auto" w:fill="auto"/>
            <w:vAlign w:val="center"/>
          </w:tcPr>
          <w:p w14:paraId="1C046C00" w14:textId="33E58CB6"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3.93</w:t>
            </w:r>
          </w:p>
        </w:tc>
        <w:tc>
          <w:tcPr>
            <w:tcW w:w="1435" w:type="dxa"/>
            <w:tcBorders>
              <w:top w:val="nil"/>
              <w:left w:val="single" w:sz="4" w:space="0" w:color="auto"/>
              <w:bottom w:val="nil"/>
              <w:right w:val="single" w:sz="4" w:space="0" w:color="auto"/>
            </w:tcBorders>
          </w:tcPr>
          <w:p w14:paraId="39BA5AC8" w14:textId="3E358D07" w:rsidR="00DB6D1A" w:rsidRPr="00EB7A2C" w:rsidRDefault="00D731B8" w:rsidP="00DB6D1A">
            <w:pPr>
              <w:jc w:val="center"/>
              <w:rPr>
                <w:rFonts w:ascii="Times New Roman" w:hAnsi="Times New Roman" w:cs="Times New Roman"/>
                <w:sz w:val="20"/>
                <w:szCs w:val="20"/>
              </w:rPr>
            </w:pPr>
            <w:r>
              <w:rPr>
                <w:rFonts w:ascii="Times New Roman" w:hAnsi="Times New Roman" w:cs="Times New Roman"/>
                <w:sz w:val="20"/>
                <w:szCs w:val="20"/>
              </w:rPr>
              <w:t>22.8</w:t>
            </w:r>
          </w:p>
        </w:tc>
      </w:tr>
      <w:tr w:rsidR="00DB6D1A" w14:paraId="4E6922D4" w14:textId="77777777" w:rsidTr="00DB6D1A">
        <w:tc>
          <w:tcPr>
            <w:tcW w:w="831" w:type="dxa"/>
            <w:tcBorders>
              <w:top w:val="nil"/>
              <w:left w:val="single" w:sz="4" w:space="0" w:color="auto"/>
              <w:bottom w:val="nil"/>
              <w:right w:val="single" w:sz="4" w:space="0" w:color="auto"/>
            </w:tcBorders>
          </w:tcPr>
          <w:p w14:paraId="4ECF4401" w14:textId="5454FD8F" w:rsidR="00DB6D1A" w:rsidRPr="00EB7A2C" w:rsidRDefault="00DB6D1A" w:rsidP="00DB6D1A">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43</w:t>
            </w:r>
            <w:r>
              <w:rPr>
                <w:rFonts w:ascii="Times New Roman" w:hAnsi="Times New Roman" w:cs="Times New Roman"/>
                <w:sz w:val="20"/>
                <w:szCs w:val="20"/>
              </w:rPr>
              <w:t>Ca</w:t>
            </w:r>
          </w:p>
        </w:tc>
        <w:tc>
          <w:tcPr>
            <w:tcW w:w="758" w:type="dxa"/>
            <w:tcBorders>
              <w:top w:val="nil"/>
              <w:left w:val="single" w:sz="4" w:space="0" w:color="auto"/>
              <w:bottom w:val="nil"/>
              <w:right w:val="single" w:sz="4" w:space="0" w:color="auto"/>
            </w:tcBorders>
          </w:tcPr>
          <w:p w14:paraId="0070BDA6" w14:textId="2B9FFD68"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7/2</w:t>
            </w:r>
          </w:p>
        </w:tc>
        <w:tc>
          <w:tcPr>
            <w:tcW w:w="1284" w:type="dxa"/>
            <w:tcBorders>
              <w:top w:val="nil"/>
              <w:left w:val="single" w:sz="4" w:space="0" w:color="auto"/>
              <w:bottom w:val="nil"/>
              <w:right w:val="single" w:sz="4" w:space="0" w:color="auto"/>
            </w:tcBorders>
          </w:tcPr>
          <w:p w14:paraId="00283046" w14:textId="44AE1F76"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40.46</w:t>
            </w:r>
          </w:p>
        </w:tc>
        <w:tc>
          <w:tcPr>
            <w:tcW w:w="1410" w:type="dxa"/>
            <w:tcBorders>
              <w:top w:val="nil"/>
              <w:left w:val="single" w:sz="4" w:space="0" w:color="auto"/>
              <w:bottom w:val="nil"/>
              <w:right w:val="single" w:sz="4" w:space="0" w:color="auto"/>
            </w:tcBorders>
          </w:tcPr>
          <w:p w14:paraId="20D08BEE" w14:textId="576A325B"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0.135</w:t>
            </w:r>
          </w:p>
        </w:tc>
        <w:tc>
          <w:tcPr>
            <w:tcW w:w="1138" w:type="dxa"/>
            <w:tcBorders>
              <w:top w:val="nil"/>
              <w:left w:val="nil"/>
              <w:bottom w:val="nil"/>
              <w:right w:val="single" w:sz="4" w:space="0" w:color="auto"/>
            </w:tcBorders>
            <w:shd w:val="clear" w:color="auto" w:fill="auto"/>
            <w:vAlign w:val="bottom"/>
          </w:tcPr>
          <w:p w14:paraId="7B94E5A9" w14:textId="47F15F2A"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0.11</w:t>
            </w:r>
          </w:p>
        </w:tc>
        <w:tc>
          <w:tcPr>
            <w:tcW w:w="1095" w:type="dxa"/>
            <w:tcBorders>
              <w:top w:val="nil"/>
              <w:left w:val="single" w:sz="4" w:space="0" w:color="auto"/>
              <w:bottom w:val="nil"/>
              <w:right w:val="single" w:sz="4" w:space="0" w:color="auto"/>
            </w:tcBorders>
            <w:shd w:val="clear" w:color="auto" w:fill="auto"/>
            <w:vAlign w:val="center"/>
          </w:tcPr>
          <w:p w14:paraId="1A3B81AD" w14:textId="75A3A290"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40.8</w:t>
            </w:r>
          </w:p>
        </w:tc>
        <w:tc>
          <w:tcPr>
            <w:tcW w:w="1065" w:type="dxa"/>
            <w:tcBorders>
              <w:top w:val="nil"/>
              <w:left w:val="single" w:sz="4" w:space="0" w:color="auto"/>
              <w:bottom w:val="nil"/>
              <w:right w:val="single" w:sz="4" w:space="0" w:color="auto"/>
            </w:tcBorders>
            <w:shd w:val="clear" w:color="auto" w:fill="auto"/>
            <w:vAlign w:val="center"/>
          </w:tcPr>
          <w:p w14:paraId="77EA984B" w14:textId="0853E029"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0.13</w:t>
            </w:r>
          </w:p>
        </w:tc>
        <w:tc>
          <w:tcPr>
            <w:tcW w:w="1435" w:type="dxa"/>
            <w:tcBorders>
              <w:top w:val="nil"/>
              <w:left w:val="single" w:sz="4" w:space="0" w:color="auto"/>
              <w:bottom w:val="nil"/>
              <w:right w:val="single" w:sz="4" w:space="0" w:color="auto"/>
            </w:tcBorders>
          </w:tcPr>
          <w:p w14:paraId="7DE17C43" w14:textId="2063AFD1" w:rsidR="00DB6D1A" w:rsidRPr="00EB7A2C" w:rsidRDefault="00D731B8" w:rsidP="00DB6D1A">
            <w:pPr>
              <w:jc w:val="center"/>
              <w:rPr>
                <w:rFonts w:ascii="Times New Roman" w:hAnsi="Times New Roman" w:cs="Times New Roman"/>
                <w:sz w:val="20"/>
                <w:szCs w:val="20"/>
              </w:rPr>
            </w:pPr>
            <w:r>
              <w:rPr>
                <w:rFonts w:ascii="Times New Roman" w:hAnsi="Times New Roman" w:cs="Times New Roman"/>
                <w:sz w:val="20"/>
                <w:szCs w:val="20"/>
              </w:rPr>
              <w:t>19.8</w:t>
            </w:r>
          </w:p>
        </w:tc>
      </w:tr>
      <w:tr w:rsidR="00DB6D1A" w14:paraId="4135C250" w14:textId="77777777" w:rsidTr="00DB6D1A">
        <w:tc>
          <w:tcPr>
            <w:tcW w:w="831" w:type="dxa"/>
            <w:tcBorders>
              <w:top w:val="nil"/>
              <w:left w:val="single" w:sz="4" w:space="0" w:color="auto"/>
              <w:bottom w:val="nil"/>
              <w:right w:val="single" w:sz="4" w:space="0" w:color="auto"/>
            </w:tcBorders>
          </w:tcPr>
          <w:p w14:paraId="326A0F09" w14:textId="79F23022" w:rsidR="00DB6D1A" w:rsidRPr="00EB7A2C" w:rsidRDefault="00DB6D1A" w:rsidP="00DB6D1A">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47</w:t>
            </w:r>
            <w:r>
              <w:rPr>
                <w:rFonts w:ascii="Times New Roman" w:hAnsi="Times New Roman" w:cs="Times New Roman"/>
                <w:sz w:val="20"/>
                <w:szCs w:val="20"/>
              </w:rPr>
              <w:t>Ti</w:t>
            </w:r>
          </w:p>
        </w:tc>
        <w:tc>
          <w:tcPr>
            <w:tcW w:w="758" w:type="dxa"/>
            <w:tcBorders>
              <w:top w:val="nil"/>
              <w:left w:val="single" w:sz="4" w:space="0" w:color="auto"/>
              <w:bottom w:val="nil"/>
              <w:right w:val="single" w:sz="4" w:space="0" w:color="auto"/>
            </w:tcBorders>
          </w:tcPr>
          <w:p w14:paraId="29CF94F4" w14:textId="712F8F3F"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5/2</w:t>
            </w:r>
          </w:p>
        </w:tc>
        <w:tc>
          <w:tcPr>
            <w:tcW w:w="1284" w:type="dxa"/>
            <w:tcBorders>
              <w:top w:val="nil"/>
              <w:left w:val="single" w:sz="4" w:space="0" w:color="auto"/>
              <w:bottom w:val="nil"/>
              <w:right w:val="single" w:sz="4" w:space="0" w:color="auto"/>
            </w:tcBorders>
          </w:tcPr>
          <w:p w14:paraId="1B920F76" w14:textId="2DB0EED8"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33.90</w:t>
            </w:r>
          </w:p>
        </w:tc>
        <w:tc>
          <w:tcPr>
            <w:tcW w:w="1410" w:type="dxa"/>
            <w:tcBorders>
              <w:top w:val="nil"/>
              <w:left w:val="single" w:sz="4" w:space="0" w:color="auto"/>
              <w:bottom w:val="nil"/>
              <w:right w:val="single" w:sz="4" w:space="0" w:color="auto"/>
            </w:tcBorders>
          </w:tcPr>
          <w:p w14:paraId="4D67EBE5" w14:textId="4CF3E935"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7.28</w:t>
            </w:r>
          </w:p>
        </w:tc>
        <w:tc>
          <w:tcPr>
            <w:tcW w:w="1138" w:type="dxa"/>
            <w:tcBorders>
              <w:top w:val="nil"/>
              <w:left w:val="nil"/>
              <w:bottom w:val="nil"/>
              <w:right w:val="single" w:sz="4" w:space="0" w:color="auto"/>
            </w:tcBorders>
            <w:shd w:val="clear" w:color="auto" w:fill="auto"/>
            <w:vAlign w:val="bottom"/>
          </w:tcPr>
          <w:p w14:paraId="26D19BB7" w14:textId="11DC9B70"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3.55</w:t>
            </w:r>
          </w:p>
        </w:tc>
        <w:tc>
          <w:tcPr>
            <w:tcW w:w="1095" w:type="dxa"/>
            <w:tcBorders>
              <w:top w:val="nil"/>
              <w:left w:val="single" w:sz="4" w:space="0" w:color="auto"/>
              <w:bottom w:val="nil"/>
              <w:right w:val="single" w:sz="4" w:space="0" w:color="auto"/>
            </w:tcBorders>
            <w:shd w:val="clear" w:color="auto" w:fill="auto"/>
            <w:vAlign w:val="center"/>
          </w:tcPr>
          <w:p w14:paraId="524F880E" w14:textId="21A061C7"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302</w:t>
            </w:r>
          </w:p>
        </w:tc>
        <w:tc>
          <w:tcPr>
            <w:tcW w:w="1065" w:type="dxa"/>
            <w:tcBorders>
              <w:top w:val="nil"/>
              <w:left w:val="single" w:sz="4" w:space="0" w:color="auto"/>
              <w:bottom w:val="nil"/>
              <w:right w:val="single" w:sz="4" w:space="0" w:color="auto"/>
            </w:tcBorders>
            <w:shd w:val="clear" w:color="auto" w:fill="auto"/>
            <w:vAlign w:val="center"/>
          </w:tcPr>
          <w:p w14:paraId="5023735A" w14:textId="14CB47A9"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19.60</w:t>
            </w:r>
          </w:p>
        </w:tc>
        <w:tc>
          <w:tcPr>
            <w:tcW w:w="1435" w:type="dxa"/>
            <w:tcBorders>
              <w:top w:val="nil"/>
              <w:left w:val="single" w:sz="4" w:space="0" w:color="auto"/>
              <w:bottom w:val="nil"/>
              <w:right w:val="single" w:sz="4" w:space="0" w:color="auto"/>
            </w:tcBorders>
          </w:tcPr>
          <w:p w14:paraId="7B0D1D9B" w14:textId="21064FAE" w:rsidR="00DB6D1A" w:rsidRPr="00EB7A2C" w:rsidRDefault="00D731B8" w:rsidP="00DB6D1A">
            <w:pPr>
              <w:jc w:val="center"/>
              <w:rPr>
                <w:rFonts w:ascii="Times New Roman" w:hAnsi="Times New Roman" w:cs="Times New Roman"/>
                <w:sz w:val="20"/>
                <w:szCs w:val="20"/>
              </w:rPr>
            </w:pPr>
            <w:r>
              <w:rPr>
                <w:rFonts w:ascii="Times New Roman" w:hAnsi="Times New Roman" w:cs="Times New Roman"/>
                <w:sz w:val="20"/>
                <w:szCs w:val="20"/>
              </w:rPr>
              <w:t>10.0</w:t>
            </w:r>
          </w:p>
        </w:tc>
      </w:tr>
      <w:tr w:rsidR="00DB6D1A" w14:paraId="417AA448" w14:textId="77777777" w:rsidTr="00DB6D1A">
        <w:tc>
          <w:tcPr>
            <w:tcW w:w="831" w:type="dxa"/>
            <w:tcBorders>
              <w:top w:val="nil"/>
              <w:left w:val="single" w:sz="4" w:space="0" w:color="auto"/>
              <w:bottom w:val="nil"/>
              <w:right w:val="single" w:sz="4" w:space="0" w:color="auto"/>
            </w:tcBorders>
          </w:tcPr>
          <w:p w14:paraId="6077C682" w14:textId="407197DC" w:rsidR="00DB6D1A" w:rsidRPr="00EB7A2C" w:rsidRDefault="00DB6D1A" w:rsidP="00DB6D1A">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49</w:t>
            </w:r>
            <w:r>
              <w:rPr>
                <w:rFonts w:ascii="Times New Roman" w:hAnsi="Times New Roman" w:cs="Times New Roman"/>
                <w:sz w:val="20"/>
                <w:szCs w:val="20"/>
              </w:rPr>
              <w:t>Ti</w:t>
            </w:r>
          </w:p>
        </w:tc>
        <w:tc>
          <w:tcPr>
            <w:tcW w:w="758" w:type="dxa"/>
            <w:tcBorders>
              <w:top w:val="nil"/>
              <w:left w:val="single" w:sz="4" w:space="0" w:color="auto"/>
              <w:bottom w:val="nil"/>
              <w:right w:val="single" w:sz="4" w:space="0" w:color="auto"/>
            </w:tcBorders>
          </w:tcPr>
          <w:p w14:paraId="6E075678" w14:textId="76AA6D7E"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7/2</w:t>
            </w:r>
          </w:p>
        </w:tc>
        <w:tc>
          <w:tcPr>
            <w:tcW w:w="1284" w:type="dxa"/>
            <w:tcBorders>
              <w:top w:val="nil"/>
              <w:left w:val="single" w:sz="4" w:space="0" w:color="auto"/>
              <w:bottom w:val="nil"/>
              <w:right w:val="single" w:sz="4" w:space="0" w:color="auto"/>
            </w:tcBorders>
          </w:tcPr>
          <w:p w14:paraId="2A8D335B" w14:textId="1C22BF64"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33.90</w:t>
            </w:r>
          </w:p>
        </w:tc>
        <w:tc>
          <w:tcPr>
            <w:tcW w:w="1410" w:type="dxa"/>
            <w:tcBorders>
              <w:top w:val="nil"/>
              <w:left w:val="single" w:sz="4" w:space="0" w:color="auto"/>
              <w:bottom w:val="nil"/>
              <w:right w:val="single" w:sz="4" w:space="0" w:color="auto"/>
            </w:tcBorders>
          </w:tcPr>
          <w:p w14:paraId="05F7E3FB" w14:textId="4B524531"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5.51</w:t>
            </w:r>
          </w:p>
        </w:tc>
        <w:tc>
          <w:tcPr>
            <w:tcW w:w="1138" w:type="dxa"/>
            <w:tcBorders>
              <w:top w:val="nil"/>
              <w:left w:val="nil"/>
              <w:bottom w:val="nil"/>
              <w:right w:val="single" w:sz="4" w:space="0" w:color="auto"/>
            </w:tcBorders>
            <w:shd w:val="clear" w:color="auto" w:fill="auto"/>
            <w:vAlign w:val="bottom"/>
          </w:tcPr>
          <w:p w14:paraId="11F1D753" w14:textId="5743CE9C"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2.69</w:t>
            </w:r>
          </w:p>
        </w:tc>
        <w:tc>
          <w:tcPr>
            <w:tcW w:w="1095" w:type="dxa"/>
            <w:tcBorders>
              <w:top w:val="nil"/>
              <w:left w:val="single" w:sz="4" w:space="0" w:color="auto"/>
              <w:bottom w:val="nil"/>
              <w:right w:val="single" w:sz="4" w:space="0" w:color="auto"/>
            </w:tcBorders>
            <w:shd w:val="clear" w:color="auto" w:fill="auto"/>
            <w:vAlign w:val="center"/>
          </w:tcPr>
          <w:p w14:paraId="05DE350B" w14:textId="20D3E5B0"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247</w:t>
            </w:r>
          </w:p>
        </w:tc>
        <w:tc>
          <w:tcPr>
            <w:tcW w:w="1065" w:type="dxa"/>
            <w:tcBorders>
              <w:top w:val="nil"/>
              <w:left w:val="single" w:sz="4" w:space="0" w:color="auto"/>
              <w:bottom w:val="nil"/>
              <w:right w:val="single" w:sz="4" w:space="0" w:color="auto"/>
            </w:tcBorders>
            <w:shd w:val="clear" w:color="auto" w:fill="auto"/>
            <w:vAlign w:val="center"/>
          </w:tcPr>
          <w:p w14:paraId="280D124C" w14:textId="5588CBCD"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5.57</w:t>
            </w:r>
          </w:p>
        </w:tc>
        <w:tc>
          <w:tcPr>
            <w:tcW w:w="1435" w:type="dxa"/>
            <w:tcBorders>
              <w:top w:val="nil"/>
              <w:left w:val="single" w:sz="4" w:space="0" w:color="auto"/>
              <w:bottom w:val="nil"/>
              <w:right w:val="single" w:sz="4" w:space="0" w:color="auto"/>
            </w:tcBorders>
          </w:tcPr>
          <w:p w14:paraId="38A588B7" w14:textId="5F1E8835" w:rsidR="00DB6D1A" w:rsidRPr="00EB7A2C" w:rsidRDefault="00D731B8" w:rsidP="00DB6D1A">
            <w:pPr>
              <w:jc w:val="center"/>
              <w:rPr>
                <w:rFonts w:ascii="Times New Roman" w:hAnsi="Times New Roman" w:cs="Times New Roman"/>
                <w:sz w:val="20"/>
                <w:szCs w:val="20"/>
              </w:rPr>
            </w:pPr>
            <w:r>
              <w:rPr>
                <w:rFonts w:ascii="Times New Roman" w:hAnsi="Times New Roman" w:cs="Times New Roman"/>
                <w:sz w:val="20"/>
                <w:szCs w:val="20"/>
              </w:rPr>
              <w:t>10.0</w:t>
            </w:r>
          </w:p>
        </w:tc>
      </w:tr>
      <w:tr w:rsidR="00DB6D1A" w14:paraId="672C2CF4" w14:textId="77777777" w:rsidTr="00DB6D1A">
        <w:tc>
          <w:tcPr>
            <w:tcW w:w="831" w:type="dxa"/>
            <w:tcBorders>
              <w:top w:val="nil"/>
              <w:left w:val="single" w:sz="4" w:space="0" w:color="auto"/>
              <w:bottom w:val="nil"/>
              <w:right w:val="single" w:sz="4" w:space="0" w:color="auto"/>
            </w:tcBorders>
          </w:tcPr>
          <w:p w14:paraId="18FD22CB" w14:textId="4AE78953" w:rsidR="00DB6D1A" w:rsidRPr="00EB7A2C" w:rsidRDefault="00DB6D1A" w:rsidP="00DB6D1A">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53</w:t>
            </w:r>
            <w:r>
              <w:rPr>
                <w:rFonts w:ascii="Times New Roman" w:hAnsi="Times New Roman" w:cs="Times New Roman"/>
                <w:sz w:val="20"/>
                <w:szCs w:val="20"/>
              </w:rPr>
              <w:t>Cr</w:t>
            </w:r>
          </w:p>
        </w:tc>
        <w:tc>
          <w:tcPr>
            <w:tcW w:w="758" w:type="dxa"/>
            <w:tcBorders>
              <w:top w:val="nil"/>
              <w:left w:val="single" w:sz="4" w:space="0" w:color="auto"/>
              <w:bottom w:val="nil"/>
              <w:right w:val="single" w:sz="4" w:space="0" w:color="auto"/>
            </w:tcBorders>
          </w:tcPr>
          <w:p w14:paraId="422C87E8" w14:textId="7F32EA35"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3/2</w:t>
            </w:r>
          </w:p>
        </w:tc>
        <w:tc>
          <w:tcPr>
            <w:tcW w:w="1284" w:type="dxa"/>
            <w:tcBorders>
              <w:top w:val="nil"/>
              <w:left w:val="single" w:sz="4" w:space="0" w:color="auto"/>
              <w:bottom w:val="nil"/>
              <w:right w:val="single" w:sz="4" w:space="0" w:color="auto"/>
            </w:tcBorders>
          </w:tcPr>
          <w:p w14:paraId="4166B808" w14:textId="6F132E57"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34.00</w:t>
            </w:r>
          </w:p>
        </w:tc>
        <w:tc>
          <w:tcPr>
            <w:tcW w:w="1410" w:type="dxa"/>
            <w:tcBorders>
              <w:top w:val="nil"/>
              <w:left w:val="single" w:sz="4" w:space="0" w:color="auto"/>
              <w:bottom w:val="nil"/>
              <w:right w:val="single" w:sz="4" w:space="0" w:color="auto"/>
            </w:tcBorders>
          </w:tcPr>
          <w:p w14:paraId="1CAEE233" w14:textId="495C7D1E"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9.50</w:t>
            </w:r>
          </w:p>
        </w:tc>
        <w:tc>
          <w:tcPr>
            <w:tcW w:w="1138" w:type="dxa"/>
            <w:tcBorders>
              <w:top w:val="nil"/>
              <w:left w:val="nil"/>
              <w:bottom w:val="nil"/>
              <w:right w:val="single" w:sz="4" w:space="0" w:color="auto"/>
            </w:tcBorders>
            <w:shd w:val="clear" w:color="auto" w:fill="auto"/>
            <w:vAlign w:val="bottom"/>
          </w:tcPr>
          <w:p w14:paraId="7C288974" w14:textId="5F5A15FB"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4.67</w:t>
            </w:r>
          </w:p>
        </w:tc>
        <w:tc>
          <w:tcPr>
            <w:tcW w:w="1095" w:type="dxa"/>
            <w:tcBorders>
              <w:top w:val="nil"/>
              <w:left w:val="single" w:sz="4" w:space="0" w:color="auto"/>
              <w:bottom w:val="nil"/>
              <w:right w:val="single" w:sz="4" w:space="0" w:color="auto"/>
            </w:tcBorders>
            <w:shd w:val="clear" w:color="auto" w:fill="auto"/>
            <w:vAlign w:val="center"/>
          </w:tcPr>
          <w:p w14:paraId="3A2E198F" w14:textId="7C1F54F8"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150</w:t>
            </w:r>
          </w:p>
        </w:tc>
        <w:tc>
          <w:tcPr>
            <w:tcW w:w="1065" w:type="dxa"/>
            <w:tcBorders>
              <w:top w:val="nil"/>
              <w:left w:val="single" w:sz="4" w:space="0" w:color="auto"/>
              <w:bottom w:val="nil"/>
              <w:right w:val="single" w:sz="4" w:space="0" w:color="auto"/>
            </w:tcBorders>
            <w:shd w:val="clear" w:color="auto" w:fill="auto"/>
            <w:vAlign w:val="center"/>
          </w:tcPr>
          <w:p w14:paraId="0F0C408B" w14:textId="7BFF5428"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20.08</w:t>
            </w:r>
          </w:p>
        </w:tc>
        <w:tc>
          <w:tcPr>
            <w:tcW w:w="1435" w:type="dxa"/>
            <w:tcBorders>
              <w:top w:val="nil"/>
              <w:left w:val="single" w:sz="4" w:space="0" w:color="auto"/>
              <w:bottom w:val="nil"/>
              <w:right w:val="single" w:sz="4" w:space="0" w:color="auto"/>
            </w:tcBorders>
          </w:tcPr>
          <w:p w14:paraId="15974484" w14:textId="6B073C4C" w:rsidR="00DB6D1A" w:rsidRPr="00EB7A2C" w:rsidRDefault="00D731B8" w:rsidP="00DB6D1A">
            <w:pPr>
              <w:jc w:val="center"/>
              <w:rPr>
                <w:rFonts w:ascii="Times New Roman" w:hAnsi="Times New Roman" w:cs="Times New Roman"/>
                <w:sz w:val="20"/>
                <w:szCs w:val="20"/>
              </w:rPr>
            </w:pPr>
            <w:r>
              <w:rPr>
                <w:rFonts w:ascii="Times New Roman" w:hAnsi="Times New Roman" w:cs="Times New Roman"/>
                <w:sz w:val="20"/>
                <w:szCs w:val="20"/>
              </w:rPr>
              <w:t>7.6</w:t>
            </w:r>
          </w:p>
        </w:tc>
      </w:tr>
      <w:tr w:rsidR="00DB6D1A" w14:paraId="441DC947" w14:textId="77777777" w:rsidTr="00DB6D1A">
        <w:tc>
          <w:tcPr>
            <w:tcW w:w="831" w:type="dxa"/>
            <w:tcBorders>
              <w:top w:val="nil"/>
              <w:left w:val="single" w:sz="4" w:space="0" w:color="auto"/>
              <w:bottom w:val="nil"/>
              <w:right w:val="single" w:sz="4" w:space="0" w:color="auto"/>
            </w:tcBorders>
          </w:tcPr>
          <w:p w14:paraId="24C584E7" w14:textId="0738D707" w:rsidR="00DB6D1A" w:rsidRPr="00EB7A2C" w:rsidRDefault="00DB6D1A" w:rsidP="00DB6D1A">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61</w:t>
            </w:r>
            <w:r>
              <w:rPr>
                <w:rFonts w:ascii="Times New Roman" w:hAnsi="Times New Roman" w:cs="Times New Roman"/>
                <w:sz w:val="20"/>
                <w:szCs w:val="20"/>
              </w:rPr>
              <w:t>Ni</w:t>
            </w:r>
          </w:p>
        </w:tc>
        <w:tc>
          <w:tcPr>
            <w:tcW w:w="758" w:type="dxa"/>
            <w:tcBorders>
              <w:top w:val="nil"/>
              <w:left w:val="single" w:sz="4" w:space="0" w:color="auto"/>
              <w:bottom w:val="nil"/>
              <w:right w:val="single" w:sz="4" w:space="0" w:color="auto"/>
            </w:tcBorders>
          </w:tcPr>
          <w:p w14:paraId="488859D9" w14:textId="317EA7D3"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3/2</w:t>
            </w:r>
          </w:p>
        </w:tc>
        <w:tc>
          <w:tcPr>
            <w:tcW w:w="1284" w:type="dxa"/>
            <w:tcBorders>
              <w:top w:val="nil"/>
              <w:left w:val="single" w:sz="4" w:space="0" w:color="auto"/>
              <w:bottom w:val="nil"/>
              <w:right w:val="single" w:sz="4" w:space="0" w:color="auto"/>
            </w:tcBorders>
          </w:tcPr>
          <w:p w14:paraId="31EBC20F" w14:textId="63DBA787"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53.74</w:t>
            </w:r>
          </w:p>
        </w:tc>
        <w:tc>
          <w:tcPr>
            <w:tcW w:w="1410" w:type="dxa"/>
            <w:tcBorders>
              <w:top w:val="nil"/>
              <w:left w:val="single" w:sz="4" w:space="0" w:color="auto"/>
              <w:bottom w:val="nil"/>
              <w:right w:val="single" w:sz="4" w:space="0" w:color="auto"/>
            </w:tcBorders>
          </w:tcPr>
          <w:p w14:paraId="3C808654" w14:textId="5649E72A"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1.14</w:t>
            </w:r>
          </w:p>
        </w:tc>
        <w:tc>
          <w:tcPr>
            <w:tcW w:w="1138" w:type="dxa"/>
            <w:tcBorders>
              <w:top w:val="nil"/>
              <w:left w:val="nil"/>
              <w:bottom w:val="nil"/>
              <w:right w:val="single" w:sz="4" w:space="0" w:color="auto"/>
            </w:tcBorders>
            <w:shd w:val="clear" w:color="auto" w:fill="auto"/>
            <w:vAlign w:val="bottom"/>
          </w:tcPr>
          <w:p w14:paraId="29AE05EE" w14:textId="1E0A19D3"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2.21</w:t>
            </w:r>
          </w:p>
        </w:tc>
        <w:tc>
          <w:tcPr>
            <w:tcW w:w="1095" w:type="dxa"/>
            <w:tcBorders>
              <w:top w:val="nil"/>
              <w:left w:val="single" w:sz="4" w:space="0" w:color="auto"/>
              <w:bottom w:val="nil"/>
              <w:right w:val="single" w:sz="4" w:space="0" w:color="auto"/>
            </w:tcBorders>
            <w:shd w:val="clear" w:color="auto" w:fill="auto"/>
            <w:vAlign w:val="center"/>
          </w:tcPr>
          <w:p w14:paraId="142644E5" w14:textId="590BAB99"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162</w:t>
            </w:r>
          </w:p>
        </w:tc>
        <w:tc>
          <w:tcPr>
            <w:tcW w:w="1065" w:type="dxa"/>
            <w:tcBorders>
              <w:top w:val="nil"/>
              <w:left w:val="single" w:sz="4" w:space="0" w:color="auto"/>
              <w:bottom w:val="nil"/>
              <w:right w:val="single" w:sz="4" w:space="0" w:color="auto"/>
            </w:tcBorders>
            <w:shd w:val="clear" w:color="auto" w:fill="auto"/>
            <w:vAlign w:val="center"/>
          </w:tcPr>
          <w:p w14:paraId="0DF1D9FE" w14:textId="0D4C76D3"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14.82</w:t>
            </w:r>
          </w:p>
        </w:tc>
        <w:tc>
          <w:tcPr>
            <w:tcW w:w="1435" w:type="dxa"/>
            <w:tcBorders>
              <w:top w:val="nil"/>
              <w:left w:val="single" w:sz="4" w:space="0" w:color="auto"/>
              <w:bottom w:val="nil"/>
              <w:right w:val="single" w:sz="4" w:space="0" w:color="auto"/>
            </w:tcBorders>
          </w:tcPr>
          <w:p w14:paraId="1B2DB8F8" w14:textId="328974C8" w:rsidR="00DB6D1A" w:rsidRPr="00EB7A2C" w:rsidRDefault="00D731B8" w:rsidP="00DB6D1A">
            <w:pPr>
              <w:jc w:val="center"/>
              <w:rPr>
                <w:rFonts w:ascii="Times New Roman" w:hAnsi="Times New Roman" w:cs="Times New Roman"/>
                <w:sz w:val="20"/>
                <w:szCs w:val="20"/>
              </w:rPr>
            </w:pPr>
            <w:r>
              <w:rPr>
                <w:rFonts w:ascii="Times New Roman" w:hAnsi="Times New Roman" w:cs="Times New Roman"/>
                <w:sz w:val="20"/>
                <w:szCs w:val="20"/>
              </w:rPr>
              <w:t>ND</w:t>
            </w:r>
          </w:p>
        </w:tc>
      </w:tr>
      <w:tr w:rsidR="00DB6D1A" w14:paraId="2B1F3A13" w14:textId="77777777" w:rsidTr="00DB6D1A">
        <w:tc>
          <w:tcPr>
            <w:tcW w:w="831" w:type="dxa"/>
            <w:tcBorders>
              <w:top w:val="nil"/>
              <w:left w:val="single" w:sz="4" w:space="0" w:color="auto"/>
              <w:bottom w:val="nil"/>
              <w:right w:val="single" w:sz="4" w:space="0" w:color="auto"/>
            </w:tcBorders>
          </w:tcPr>
          <w:p w14:paraId="45BF71B3" w14:textId="39B03ADE" w:rsidR="00DB6D1A" w:rsidRPr="00EB7A2C" w:rsidRDefault="00DB6D1A" w:rsidP="00DB6D1A">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67</w:t>
            </w:r>
            <w:r>
              <w:rPr>
                <w:rFonts w:ascii="Times New Roman" w:hAnsi="Times New Roman" w:cs="Times New Roman"/>
                <w:sz w:val="20"/>
                <w:szCs w:val="20"/>
              </w:rPr>
              <w:t>Zn</w:t>
            </w:r>
          </w:p>
        </w:tc>
        <w:tc>
          <w:tcPr>
            <w:tcW w:w="758" w:type="dxa"/>
            <w:tcBorders>
              <w:top w:val="nil"/>
              <w:left w:val="single" w:sz="4" w:space="0" w:color="auto"/>
              <w:bottom w:val="nil"/>
              <w:right w:val="single" w:sz="4" w:space="0" w:color="auto"/>
            </w:tcBorders>
          </w:tcPr>
          <w:p w14:paraId="5C79AFC0" w14:textId="5BF3DBDD"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5/2</w:t>
            </w:r>
          </w:p>
        </w:tc>
        <w:tc>
          <w:tcPr>
            <w:tcW w:w="1284" w:type="dxa"/>
            <w:tcBorders>
              <w:top w:val="nil"/>
              <w:left w:val="single" w:sz="4" w:space="0" w:color="auto"/>
              <w:bottom w:val="nil"/>
              <w:right w:val="single" w:sz="4" w:space="0" w:color="auto"/>
            </w:tcBorders>
          </w:tcPr>
          <w:p w14:paraId="43583CC8" w14:textId="2D3FD082"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37.64</w:t>
            </w:r>
          </w:p>
        </w:tc>
        <w:tc>
          <w:tcPr>
            <w:tcW w:w="1410" w:type="dxa"/>
            <w:tcBorders>
              <w:top w:val="nil"/>
              <w:left w:val="single" w:sz="4" w:space="0" w:color="auto"/>
              <w:bottom w:val="nil"/>
              <w:right w:val="single" w:sz="4" w:space="0" w:color="auto"/>
            </w:tcBorders>
          </w:tcPr>
          <w:p w14:paraId="2B208AF1" w14:textId="3935B4A5"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4.11</w:t>
            </w:r>
          </w:p>
        </w:tc>
        <w:tc>
          <w:tcPr>
            <w:tcW w:w="1138" w:type="dxa"/>
            <w:tcBorders>
              <w:top w:val="nil"/>
              <w:left w:val="nil"/>
              <w:bottom w:val="nil"/>
              <w:right w:val="single" w:sz="4" w:space="0" w:color="auto"/>
            </w:tcBorders>
            <w:shd w:val="clear" w:color="auto" w:fill="auto"/>
            <w:vAlign w:val="bottom"/>
          </w:tcPr>
          <w:p w14:paraId="1A7F0191" w14:textId="048D6CC0"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2.74</w:t>
            </w:r>
          </w:p>
        </w:tc>
        <w:tc>
          <w:tcPr>
            <w:tcW w:w="1095" w:type="dxa"/>
            <w:tcBorders>
              <w:top w:val="nil"/>
              <w:left w:val="single" w:sz="4" w:space="0" w:color="auto"/>
              <w:bottom w:val="nil"/>
              <w:right w:val="single" w:sz="4" w:space="0" w:color="auto"/>
            </w:tcBorders>
            <w:shd w:val="clear" w:color="auto" w:fill="auto"/>
            <w:vAlign w:val="center"/>
          </w:tcPr>
          <w:p w14:paraId="156BCC21" w14:textId="2FC2F003"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122</w:t>
            </w:r>
          </w:p>
        </w:tc>
        <w:tc>
          <w:tcPr>
            <w:tcW w:w="1065" w:type="dxa"/>
            <w:tcBorders>
              <w:top w:val="nil"/>
              <w:left w:val="single" w:sz="4" w:space="0" w:color="auto"/>
              <w:bottom w:val="nil"/>
              <w:right w:val="single" w:sz="4" w:space="0" w:color="auto"/>
            </w:tcBorders>
            <w:shd w:val="clear" w:color="auto" w:fill="auto"/>
            <w:vAlign w:val="center"/>
          </w:tcPr>
          <w:p w14:paraId="6D290978" w14:textId="49772C88"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2.88</w:t>
            </w:r>
          </w:p>
        </w:tc>
        <w:tc>
          <w:tcPr>
            <w:tcW w:w="1435" w:type="dxa"/>
            <w:tcBorders>
              <w:top w:val="nil"/>
              <w:left w:val="single" w:sz="4" w:space="0" w:color="auto"/>
              <w:bottom w:val="nil"/>
              <w:right w:val="single" w:sz="4" w:space="0" w:color="auto"/>
            </w:tcBorders>
          </w:tcPr>
          <w:p w14:paraId="6382C728" w14:textId="4A0D1C52" w:rsidR="00DB6D1A" w:rsidRPr="00EB7A2C" w:rsidRDefault="00D731B8" w:rsidP="00DB6D1A">
            <w:pPr>
              <w:jc w:val="center"/>
              <w:rPr>
                <w:rFonts w:ascii="Times New Roman" w:hAnsi="Times New Roman" w:cs="Times New Roman"/>
                <w:sz w:val="20"/>
                <w:szCs w:val="20"/>
              </w:rPr>
            </w:pPr>
            <w:r>
              <w:rPr>
                <w:rFonts w:ascii="Times New Roman" w:hAnsi="Times New Roman" w:cs="Times New Roman"/>
                <w:sz w:val="20"/>
                <w:szCs w:val="20"/>
              </w:rPr>
              <w:t>22.9</w:t>
            </w:r>
          </w:p>
        </w:tc>
      </w:tr>
      <w:tr w:rsidR="00DB6D1A" w14:paraId="76103B12" w14:textId="77777777" w:rsidTr="00DB6D1A">
        <w:tc>
          <w:tcPr>
            <w:tcW w:w="831" w:type="dxa"/>
            <w:tcBorders>
              <w:top w:val="nil"/>
              <w:left w:val="single" w:sz="4" w:space="0" w:color="auto"/>
              <w:bottom w:val="nil"/>
              <w:right w:val="single" w:sz="4" w:space="0" w:color="auto"/>
            </w:tcBorders>
          </w:tcPr>
          <w:p w14:paraId="2EBD65A4" w14:textId="502BBE9E" w:rsidR="00DB6D1A" w:rsidRPr="007407B8" w:rsidRDefault="00DB6D1A" w:rsidP="00DB6D1A">
            <w:pPr>
              <w:jc w:val="center"/>
              <w:rPr>
                <w:rFonts w:ascii="Times New Roman" w:hAnsi="Times New Roman" w:cs="Times New Roman"/>
                <w:sz w:val="20"/>
                <w:szCs w:val="20"/>
              </w:rPr>
            </w:pPr>
            <w:r>
              <w:rPr>
                <w:rFonts w:ascii="Times New Roman" w:hAnsi="Times New Roman" w:cs="Times New Roman"/>
                <w:sz w:val="20"/>
                <w:szCs w:val="20"/>
                <w:vertAlign w:val="superscript"/>
              </w:rPr>
              <w:t>73</w:t>
            </w:r>
            <w:r>
              <w:rPr>
                <w:rFonts w:ascii="Times New Roman" w:hAnsi="Times New Roman" w:cs="Times New Roman"/>
                <w:sz w:val="20"/>
                <w:szCs w:val="20"/>
              </w:rPr>
              <w:t>Ge</w:t>
            </w:r>
          </w:p>
        </w:tc>
        <w:tc>
          <w:tcPr>
            <w:tcW w:w="758" w:type="dxa"/>
            <w:tcBorders>
              <w:top w:val="nil"/>
              <w:left w:val="single" w:sz="4" w:space="0" w:color="auto"/>
              <w:bottom w:val="nil"/>
              <w:right w:val="single" w:sz="4" w:space="0" w:color="auto"/>
            </w:tcBorders>
          </w:tcPr>
          <w:p w14:paraId="32F12251" w14:textId="362A1A1C" w:rsidR="00DB6D1A" w:rsidRDefault="00DB6D1A" w:rsidP="00DB6D1A">
            <w:pPr>
              <w:jc w:val="center"/>
              <w:rPr>
                <w:rFonts w:ascii="Times New Roman" w:hAnsi="Times New Roman" w:cs="Times New Roman"/>
                <w:sz w:val="20"/>
                <w:szCs w:val="20"/>
              </w:rPr>
            </w:pPr>
            <w:r>
              <w:rPr>
                <w:rFonts w:ascii="Times New Roman" w:hAnsi="Times New Roman" w:cs="Times New Roman"/>
                <w:sz w:val="20"/>
                <w:szCs w:val="20"/>
              </w:rPr>
              <w:t>9/2</w:t>
            </w:r>
          </w:p>
        </w:tc>
        <w:tc>
          <w:tcPr>
            <w:tcW w:w="1284" w:type="dxa"/>
            <w:tcBorders>
              <w:top w:val="nil"/>
              <w:left w:val="single" w:sz="4" w:space="0" w:color="auto"/>
              <w:bottom w:val="nil"/>
              <w:right w:val="single" w:sz="4" w:space="0" w:color="auto"/>
            </w:tcBorders>
          </w:tcPr>
          <w:p w14:paraId="67BE39D1" w14:textId="66028910" w:rsidR="00DB6D1A" w:rsidRDefault="00DB6D1A" w:rsidP="00DB6D1A">
            <w:pPr>
              <w:jc w:val="center"/>
              <w:rPr>
                <w:rFonts w:ascii="Times New Roman" w:hAnsi="Times New Roman" w:cs="Times New Roman"/>
                <w:sz w:val="20"/>
                <w:szCs w:val="20"/>
              </w:rPr>
            </w:pPr>
            <w:r>
              <w:rPr>
                <w:rFonts w:ascii="Times New Roman" w:hAnsi="Times New Roman" w:cs="Times New Roman"/>
                <w:sz w:val="20"/>
                <w:szCs w:val="20"/>
              </w:rPr>
              <w:t>21.00</w:t>
            </w:r>
          </w:p>
        </w:tc>
        <w:tc>
          <w:tcPr>
            <w:tcW w:w="1410" w:type="dxa"/>
            <w:tcBorders>
              <w:top w:val="nil"/>
              <w:left w:val="single" w:sz="4" w:space="0" w:color="auto"/>
              <w:bottom w:val="nil"/>
              <w:right w:val="single" w:sz="4" w:space="0" w:color="auto"/>
            </w:tcBorders>
          </w:tcPr>
          <w:p w14:paraId="07BCF034" w14:textId="3AF0DB60"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7.73</w:t>
            </w:r>
          </w:p>
        </w:tc>
        <w:tc>
          <w:tcPr>
            <w:tcW w:w="1138" w:type="dxa"/>
            <w:tcBorders>
              <w:top w:val="nil"/>
              <w:left w:val="nil"/>
              <w:bottom w:val="nil"/>
              <w:right w:val="single" w:sz="4" w:space="0" w:color="auto"/>
            </w:tcBorders>
            <w:shd w:val="clear" w:color="auto" w:fill="auto"/>
            <w:vAlign w:val="bottom"/>
          </w:tcPr>
          <w:p w14:paraId="7657B63B" w14:textId="4091C4F6"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0.90</w:t>
            </w:r>
          </w:p>
        </w:tc>
        <w:tc>
          <w:tcPr>
            <w:tcW w:w="1095" w:type="dxa"/>
            <w:tcBorders>
              <w:top w:val="nil"/>
              <w:left w:val="single" w:sz="4" w:space="0" w:color="auto"/>
              <w:bottom w:val="nil"/>
              <w:right w:val="single" w:sz="4" w:space="0" w:color="auto"/>
            </w:tcBorders>
            <w:shd w:val="clear" w:color="auto" w:fill="auto"/>
            <w:vAlign w:val="center"/>
          </w:tcPr>
          <w:p w14:paraId="1DF6F03E" w14:textId="647E7E5A"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196</w:t>
            </w:r>
          </w:p>
        </w:tc>
        <w:tc>
          <w:tcPr>
            <w:tcW w:w="1065" w:type="dxa"/>
            <w:tcBorders>
              <w:top w:val="nil"/>
              <w:left w:val="single" w:sz="4" w:space="0" w:color="auto"/>
              <w:bottom w:val="nil"/>
              <w:right w:val="single" w:sz="4" w:space="0" w:color="auto"/>
            </w:tcBorders>
            <w:shd w:val="clear" w:color="auto" w:fill="auto"/>
            <w:vAlign w:val="center"/>
          </w:tcPr>
          <w:p w14:paraId="256B4946" w14:textId="7BF439DD"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3.08</w:t>
            </w:r>
          </w:p>
        </w:tc>
        <w:tc>
          <w:tcPr>
            <w:tcW w:w="1435" w:type="dxa"/>
            <w:tcBorders>
              <w:top w:val="nil"/>
              <w:left w:val="single" w:sz="4" w:space="0" w:color="auto"/>
              <w:bottom w:val="nil"/>
              <w:right w:val="single" w:sz="4" w:space="0" w:color="auto"/>
            </w:tcBorders>
          </w:tcPr>
          <w:p w14:paraId="1FE6D899" w14:textId="06CBE040" w:rsidR="00DB6D1A" w:rsidRPr="00EB7A2C" w:rsidRDefault="00D731B8" w:rsidP="00DB6D1A">
            <w:pPr>
              <w:jc w:val="center"/>
              <w:rPr>
                <w:rFonts w:ascii="Times New Roman" w:hAnsi="Times New Roman" w:cs="Times New Roman"/>
                <w:sz w:val="20"/>
                <w:szCs w:val="20"/>
              </w:rPr>
            </w:pPr>
            <w:r>
              <w:rPr>
                <w:rFonts w:ascii="Times New Roman" w:hAnsi="Times New Roman" w:cs="Times New Roman"/>
                <w:sz w:val="20"/>
                <w:szCs w:val="20"/>
              </w:rPr>
              <w:t>9.7</w:t>
            </w:r>
          </w:p>
        </w:tc>
      </w:tr>
      <w:tr w:rsidR="00DB6D1A" w14:paraId="60DB4255" w14:textId="77777777" w:rsidTr="00DB6D1A">
        <w:tc>
          <w:tcPr>
            <w:tcW w:w="831" w:type="dxa"/>
            <w:tcBorders>
              <w:top w:val="nil"/>
              <w:left w:val="single" w:sz="4" w:space="0" w:color="auto"/>
              <w:bottom w:val="nil"/>
              <w:right w:val="single" w:sz="4" w:space="0" w:color="auto"/>
            </w:tcBorders>
          </w:tcPr>
          <w:p w14:paraId="29A7C151" w14:textId="18B057E6" w:rsidR="00DB6D1A" w:rsidRPr="00EB7A2C" w:rsidRDefault="00DB6D1A" w:rsidP="00DB6D1A">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87</w:t>
            </w:r>
            <w:r>
              <w:rPr>
                <w:rFonts w:ascii="Times New Roman" w:hAnsi="Times New Roman" w:cs="Times New Roman"/>
                <w:sz w:val="20"/>
                <w:szCs w:val="20"/>
              </w:rPr>
              <w:t>Sr</w:t>
            </w:r>
          </w:p>
        </w:tc>
        <w:tc>
          <w:tcPr>
            <w:tcW w:w="758" w:type="dxa"/>
            <w:tcBorders>
              <w:top w:val="nil"/>
              <w:left w:val="single" w:sz="4" w:space="0" w:color="auto"/>
              <w:bottom w:val="nil"/>
              <w:right w:val="single" w:sz="4" w:space="0" w:color="auto"/>
            </w:tcBorders>
          </w:tcPr>
          <w:p w14:paraId="23B00F54" w14:textId="0C0366CF"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9/2</w:t>
            </w:r>
          </w:p>
        </w:tc>
        <w:tc>
          <w:tcPr>
            <w:tcW w:w="1284" w:type="dxa"/>
            <w:tcBorders>
              <w:top w:val="nil"/>
              <w:left w:val="single" w:sz="4" w:space="0" w:color="auto"/>
              <w:bottom w:val="nil"/>
              <w:right w:val="single" w:sz="4" w:space="0" w:color="auto"/>
            </w:tcBorders>
          </w:tcPr>
          <w:p w14:paraId="3448C742" w14:textId="31266938"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26.12</w:t>
            </w:r>
          </w:p>
        </w:tc>
        <w:tc>
          <w:tcPr>
            <w:tcW w:w="1410" w:type="dxa"/>
            <w:tcBorders>
              <w:top w:val="nil"/>
              <w:left w:val="single" w:sz="4" w:space="0" w:color="auto"/>
              <w:bottom w:val="nil"/>
              <w:right w:val="single" w:sz="4" w:space="0" w:color="auto"/>
            </w:tcBorders>
          </w:tcPr>
          <w:p w14:paraId="6710FC3A" w14:textId="6074DAA7"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7.00</w:t>
            </w:r>
          </w:p>
        </w:tc>
        <w:tc>
          <w:tcPr>
            <w:tcW w:w="1138" w:type="dxa"/>
            <w:tcBorders>
              <w:top w:val="nil"/>
              <w:left w:val="nil"/>
              <w:bottom w:val="nil"/>
              <w:right w:val="single" w:sz="4" w:space="0" w:color="auto"/>
            </w:tcBorders>
            <w:shd w:val="clear" w:color="auto" w:fill="auto"/>
            <w:vAlign w:val="bottom"/>
          </w:tcPr>
          <w:p w14:paraId="11A92154" w14:textId="333DE896"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1.56</w:t>
            </w:r>
          </w:p>
        </w:tc>
        <w:tc>
          <w:tcPr>
            <w:tcW w:w="1095" w:type="dxa"/>
            <w:tcBorders>
              <w:top w:val="nil"/>
              <w:left w:val="single" w:sz="4" w:space="0" w:color="auto"/>
              <w:bottom w:val="nil"/>
              <w:right w:val="single" w:sz="4" w:space="0" w:color="auto"/>
            </w:tcBorders>
            <w:shd w:val="clear" w:color="auto" w:fill="auto"/>
            <w:vAlign w:val="center"/>
          </w:tcPr>
          <w:p w14:paraId="20704858" w14:textId="63C225AC"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305</w:t>
            </w:r>
          </w:p>
        </w:tc>
        <w:tc>
          <w:tcPr>
            <w:tcW w:w="1065" w:type="dxa"/>
            <w:tcBorders>
              <w:top w:val="nil"/>
              <w:left w:val="single" w:sz="4" w:space="0" w:color="auto"/>
              <w:bottom w:val="nil"/>
              <w:right w:val="single" w:sz="4" w:space="0" w:color="auto"/>
            </w:tcBorders>
            <w:shd w:val="clear" w:color="auto" w:fill="auto"/>
            <w:vAlign w:val="center"/>
          </w:tcPr>
          <w:p w14:paraId="2A30CE58" w14:textId="635CD908"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6.01</w:t>
            </w:r>
          </w:p>
        </w:tc>
        <w:tc>
          <w:tcPr>
            <w:tcW w:w="1435" w:type="dxa"/>
            <w:tcBorders>
              <w:top w:val="nil"/>
              <w:left w:val="single" w:sz="4" w:space="0" w:color="auto"/>
              <w:bottom w:val="nil"/>
              <w:right w:val="single" w:sz="4" w:space="0" w:color="auto"/>
            </w:tcBorders>
          </w:tcPr>
          <w:p w14:paraId="0E940D9F" w14:textId="681C2C9B" w:rsidR="00DB6D1A" w:rsidRPr="00EB7A2C" w:rsidRDefault="00D731B8" w:rsidP="00DB6D1A">
            <w:pPr>
              <w:jc w:val="center"/>
              <w:rPr>
                <w:rFonts w:ascii="Times New Roman" w:hAnsi="Times New Roman" w:cs="Times New Roman"/>
                <w:sz w:val="20"/>
                <w:szCs w:val="20"/>
              </w:rPr>
            </w:pPr>
            <w:r>
              <w:rPr>
                <w:rFonts w:ascii="Times New Roman" w:hAnsi="Times New Roman" w:cs="Times New Roman"/>
                <w:sz w:val="20"/>
                <w:szCs w:val="20"/>
              </w:rPr>
              <w:t>48.8</w:t>
            </w:r>
          </w:p>
        </w:tc>
      </w:tr>
      <w:tr w:rsidR="00DB6D1A" w14:paraId="5E409D5B" w14:textId="77777777" w:rsidTr="00DB6D1A">
        <w:tc>
          <w:tcPr>
            <w:tcW w:w="831" w:type="dxa"/>
            <w:tcBorders>
              <w:top w:val="nil"/>
              <w:left w:val="single" w:sz="4" w:space="0" w:color="auto"/>
              <w:bottom w:val="nil"/>
              <w:right w:val="single" w:sz="4" w:space="0" w:color="auto"/>
            </w:tcBorders>
          </w:tcPr>
          <w:p w14:paraId="572B4434" w14:textId="50C1F817" w:rsidR="00DB6D1A" w:rsidRPr="00EB7A2C" w:rsidRDefault="00DB6D1A" w:rsidP="00DB6D1A">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91</w:t>
            </w:r>
            <w:r>
              <w:rPr>
                <w:rFonts w:ascii="Times New Roman" w:hAnsi="Times New Roman" w:cs="Times New Roman"/>
                <w:sz w:val="20"/>
                <w:szCs w:val="20"/>
              </w:rPr>
              <w:t>Zr</w:t>
            </w:r>
          </w:p>
        </w:tc>
        <w:tc>
          <w:tcPr>
            <w:tcW w:w="758" w:type="dxa"/>
            <w:tcBorders>
              <w:top w:val="nil"/>
              <w:left w:val="single" w:sz="4" w:space="0" w:color="auto"/>
              <w:bottom w:val="nil"/>
              <w:right w:val="single" w:sz="4" w:space="0" w:color="auto"/>
            </w:tcBorders>
          </w:tcPr>
          <w:p w14:paraId="31E47547" w14:textId="4D35B24D"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5/2</w:t>
            </w:r>
          </w:p>
        </w:tc>
        <w:tc>
          <w:tcPr>
            <w:tcW w:w="1284" w:type="dxa"/>
            <w:tcBorders>
              <w:top w:val="nil"/>
              <w:left w:val="single" w:sz="4" w:space="0" w:color="auto"/>
              <w:bottom w:val="nil"/>
              <w:right w:val="single" w:sz="4" w:space="0" w:color="auto"/>
            </w:tcBorders>
          </w:tcPr>
          <w:p w14:paraId="2473FE56" w14:textId="301D007E"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56.04</w:t>
            </w:r>
          </w:p>
        </w:tc>
        <w:tc>
          <w:tcPr>
            <w:tcW w:w="1410" w:type="dxa"/>
            <w:tcBorders>
              <w:top w:val="nil"/>
              <w:left w:val="single" w:sz="4" w:space="0" w:color="auto"/>
              <w:bottom w:val="nil"/>
              <w:right w:val="single" w:sz="4" w:space="0" w:color="auto"/>
            </w:tcBorders>
          </w:tcPr>
          <w:p w14:paraId="10F0DF0B" w14:textId="5EFF0AFC"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11.22</w:t>
            </w:r>
          </w:p>
        </w:tc>
        <w:tc>
          <w:tcPr>
            <w:tcW w:w="1138" w:type="dxa"/>
            <w:tcBorders>
              <w:top w:val="nil"/>
              <w:left w:val="nil"/>
              <w:bottom w:val="nil"/>
              <w:right w:val="single" w:sz="4" w:space="0" w:color="auto"/>
            </w:tcBorders>
            <w:shd w:val="clear" w:color="auto" w:fill="auto"/>
            <w:vAlign w:val="bottom"/>
          </w:tcPr>
          <w:p w14:paraId="03A96C83" w14:textId="69108673"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24.71</w:t>
            </w:r>
          </w:p>
        </w:tc>
        <w:tc>
          <w:tcPr>
            <w:tcW w:w="1095" w:type="dxa"/>
            <w:tcBorders>
              <w:top w:val="nil"/>
              <w:left w:val="single" w:sz="4" w:space="0" w:color="auto"/>
              <w:bottom w:val="nil"/>
              <w:right w:val="single" w:sz="4" w:space="0" w:color="auto"/>
            </w:tcBorders>
            <w:shd w:val="clear" w:color="auto" w:fill="auto"/>
            <w:vAlign w:val="center"/>
          </w:tcPr>
          <w:p w14:paraId="15B483F5" w14:textId="2A2C35AA"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176</w:t>
            </w:r>
          </w:p>
        </w:tc>
        <w:tc>
          <w:tcPr>
            <w:tcW w:w="1065" w:type="dxa"/>
            <w:tcBorders>
              <w:top w:val="nil"/>
              <w:left w:val="single" w:sz="4" w:space="0" w:color="auto"/>
              <w:bottom w:val="nil"/>
              <w:right w:val="single" w:sz="4" w:space="0" w:color="auto"/>
            </w:tcBorders>
            <w:shd w:val="clear" w:color="auto" w:fill="auto"/>
            <w:vAlign w:val="center"/>
          </w:tcPr>
          <w:p w14:paraId="21226874" w14:textId="7BFEEA95"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4.03</w:t>
            </w:r>
          </w:p>
        </w:tc>
        <w:tc>
          <w:tcPr>
            <w:tcW w:w="1435" w:type="dxa"/>
            <w:tcBorders>
              <w:top w:val="nil"/>
              <w:left w:val="single" w:sz="4" w:space="0" w:color="auto"/>
              <w:bottom w:val="nil"/>
              <w:right w:val="single" w:sz="4" w:space="0" w:color="auto"/>
            </w:tcBorders>
          </w:tcPr>
          <w:p w14:paraId="4937017B" w14:textId="5B4FC548" w:rsidR="00DB6D1A" w:rsidRPr="00EB7A2C" w:rsidRDefault="00D731B8" w:rsidP="00DB6D1A">
            <w:pPr>
              <w:jc w:val="center"/>
              <w:rPr>
                <w:rFonts w:ascii="Times New Roman" w:hAnsi="Times New Roman" w:cs="Times New Roman"/>
                <w:sz w:val="20"/>
                <w:szCs w:val="20"/>
              </w:rPr>
            </w:pPr>
            <w:r>
              <w:rPr>
                <w:rFonts w:ascii="Times New Roman" w:hAnsi="Times New Roman" w:cs="Times New Roman"/>
                <w:sz w:val="20"/>
                <w:szCs w:val="20"/>
              </w:rPr>
              <w:t>27.6</w:t>
            </w:r>
          </w:p>
        </w:tc>
      </w:tr>
      <w:tr w:rsidR="00DB6D1A" w14:paraId="2CFCB624" w14:textId="77777777" w:rsidTr="00DB6D1A">
        <w:tc>
          <w:tcPr>
            <w:tcW w:w="831" w:type="dxa"/>
            <w:tcBorders>
              <w:top w:val="nil"/>
              <w:left w:val="single" w:sz="4" w:space="0" w:color="auto"/>
              <w:bottom w:val="nil"/>
              <w:right w:val="single" w:sz="4" w:space="0" w:color="auto"/>
            </w:tcBorders>
          </w:tcPr>
          <w:p w14:paraId="6FE18572" w14:textId="3C936F67" w:rsidR="00DB6D1A" w:rsidRPr="00EB7A2C" w:rsidRDefault="00DB6D1A" w:rsidP="00DB6D1A">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95</w:t>
            </w:r>
            <w:r>
              <w:rPr>
                <w:rFonts w:ascii="Times New Roman" w:hAnsi="Times New Roman" w:cs="Times New Roman"/>
                <w:sz w:val="20"/>
                <w:szCs w:val="20"/>
              </w:rPr>
              <w:t>Mo</w:t>
            </w:r>
          </w:p>
        </w:tc>
        <w:tc>
          <w:tcPr>
            <w:tcW w:w="758" w:type="dxa"/>
            <w:tcBorders>
              <w:top w:val="nil"/>
              <w:left w:val="single" w:sz="4" w:space="0" w:color="auto"/>
              <w:bottom w:val="nil"/>
              <w:right w:val="single" w:sz="4" w:space="0" w:color="auto"/>
            </w:tcBorders>
          </w:tcPr>
          <w:p w14:paraId="39C95B01" w14:textId="4CE8B027"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5/2</w:t>
            </w:r>
          </w:p>
        </w:tc>
        <w:tc>
          <w:tcPr>
            <w:tcW w:w="1284" w:type="dxa"/>
            <w:tcBorders>
              <w:top w:val="nil"/>
              <w:left w:val="single" w:sz="4" w:space="0" w:color="auto"/>
              <w:bottom w:val="nil"/>
              <w:right w:val="single" w:sz="4" w:space="0" w:color="auto"/>
            </w:tcBorders>
          </w:tcPr>
          <w:p w14:paraId="7CB5011D" w14:textId="1C89432A"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39.30</w:t>
            </w:r>
          </w:p>
        </w:tc>
        <w:tc>
          <w:tcPr>
            <w:tcW w:w="1410" w:type="dxa"/>
            <w:tcBorders>
              <w:top w:val="nil"/>
              <w:left w:val="single" w:sz="4" w:space="0" w:color="auto"/>
              <w:bottom w:val="nil"/>
              <w:right w:val="single" w:sz="4" w:space="0" w:color="auto"/>
            </w:tcBorders>
          </w:tcPr>
          <w:p w14:paraId="46F8A7E0" w14:textId="7EE6D0CF"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15.92</w:t>
            </w:r>
          </w:p>
        </w:tc>
        <w:tc>
          <w:tcPr>
            <w:tcW w:w="1138" w:type="dxa"/>
            <w:tcBorders>
              <w:top w:val="nil"/>
              <w:left w:val="nil"/>
              <w:bottom w:val="nil"/>
              <w:right w:val="single" w:sz="4" w:space="0" w:color="auto"/>
            </w:tcBorders>
            <w:shd w:val="clear" w:color="auto" w:fill="auto"/>
            <w:vAlign w:val="bottom"/>
          </w:tcPr>
          <w:p w14:paraId="4C4D1D68" w14:textId="3A02E051"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12.08</w:t>
            </w:r>
          </w:p>
        </w:tc>
        <w:tc>
          <w:tcPr>
            <w:tcW w:w="1095" w:type="dxa"/>
            <w:tcBorders>
              <w:top w:val="nil"/>
              <w:left w:val="single" w:sz="4" w:space="0" w:color="auto"/>
              <w:bottom w:val="nil"/>
              <w:right w:val="single" w:sz="4" w:space="0" w:color="auto"/>
            </w:tcBorders>
            <w:shd w:val="clear" w:color="auto" w:fill="auto"/>
            <w:vAlign w:val="center"/>
          </w:tcPr>
          <w:p w14:paraId="456E013D" w14:textId="7D139019"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22</w:t>
            </w:r>
          </w:p>
        </w:tc>
        <w:tc>
          <w:tcPr>
            <w:tcW w:w="1065" w:type="dxa"/>
            <w:tcBorders>
              <w:top w:val="nil"/>
              <w:left w:val="single" w:sz="4" w:space="0" w:color="auto"/>
              <w:bottom w:val="nil"/>
              <w:right w:val="single" w:sz="4" w:space="0" w:color="auto"/>
            </w:tcBorders>
            <w:shd w:val="clear" w:color="auto" w:fill="auto"/>
            <w:vAlign w:val="center"/>
          </w:tcPr>
          <w:p w14:paraId="6EDC297E" w14:textId="7D7A5ECB"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0.09</w:t>
            </w:r>
          </w:p>
        </w:tc>
        <w:tc>
          <w:tcPr>
            <w:tcW w:w="1435" w:type="dxa"/>
            <w:tcBorders>
              <w:top w:val="nil"/>
              <w:left w:val="single" w:sz="4" w:space="0" w:color="auto"/>
              <w:bottom w:val="nil"/>
              <w:right w:val="single" w:sz="4" w:space="0" w:color="auto"/>
            </w:tcBorders>
          </w:tcPr>
          <w:p w14:paraId="28324E90" w14:textId="0804F5AE" w:rsidR="00DB6D1A" w:rsidRPr="00EB7A2C" w:rsidRDefault="00D731B8" w:rsidP="00DB6D1A">
            <w:pPr>
              <w:jc w:val="center"/>
              <w:rPr>
                <w:rFonts w:ascii="Times New Roman" w:hAnsi="Times New Roman" w:cs="Times New Roman"/>
                <w:sz w:val="20"/>
                <w:szCs w:val="20"/>
              </w:rPr>
            </w:pPr>
            <w:r>
              <w:rPr>
                <w:rFonts w:ascii="Times New Roman" w:hAnsi="Times New Roman" w:cs="Times New Roman"/>
                <w:sz w:val="20"/>
                <w:szCs w:val="20"/>
              </w:rPr>
              <w:t>21</w:t>
            </w:r>
          </w:p>
        </w:tc>
      </w:tr>
      <w:tr w:rsidR="00DB6D1A" w14:paraId="1C491C77" w14:textId="77777777" w:rsidTr="00DB6D1A">
        <w:tc>
          <w:tcPr>
            <w:tcW w:w="831" w:type="dxa"/>
            <w:tcBorders>
              <w:top w:val="nil"/>
              <w:left w:val="single" w:sz="4" w:space="0" w:color="auto"/>
              <w:bottom w:val="nil"/>
              <w:right w:val="single" w:sz="4" w:space="0" w:color="auto"/>
            </w:tcBorders>
          </w:tcPr>
          <w:p w14:paraId="75E45605" w14:textId="7F2586AD" w:rsidR="00DB6D1A" w:rsidRPr="00EB7A2C" w:rsidRDefault="00DB6D1A" w:rsidP="00DB6D1A">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97</w:t>
            </w:r>
            <w:r>
              <w:rPr>
                <w:rFonts w:ascii="Times New Roman" w:hAnsi="Times New Roman" w:cs="Times New Roman"/>
                <w:sz w:val="20"/>
                <w:szCs w:val="20"/>
              </w:rPr>
              <w:t>Mo</w:t>
            </w:r>
          </w:p>
        </w:tc>
        <w:tc>
          <w:tcPr>
            <w:tcW w:w="758" w:type="dxa"/>
            <w:tcBorders>
              <w:top w:val="nil"/>
              <w:left w:val="single" w:sz="4" w:space="0" w:color="auto"/>
              <w:bottom w:val="nil"/>
              <w:right w:val="single" w:sz="4" w:space="0" w:color="auto"/>
            </w:tcBorders>
          </w:tcPr>
          <w:p w14:paraId="53C500F1" w14:textId="0108F826"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5/2</w:t>
            </w:r>
          </w:p>
        </w:tc>
        <w:tc>
          <w:tcPr>
            <w:tcW w:w="1284" w:type="dxa"/>
            <w:tcBorders>
              <w:top w:val="nil"/>
              <w:left w:val="single" w:sz="4" w:space="0" w:color="auto"/>
              <w:bottom w:val="nil"/>
              <w:right w:val="single" w:sz="4" w:space="0" w:color="auto"/>
            </w:tcBorders>
          </w:tcPr>
          <w:p w14:paraId="47C1F298" w14:textId="0ED0B45A"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40.14</w:t>
            </w:r>
          </w:p>
        </w:tc>
        <w:tc>
          <w:tcPr>
            <w:tcW w:w="1410" w:type="dxa"/>
            <w:tcBorders>
              <w:top w:val="nil"/>
              <w:left w:val="single" w:sz="4" w:space="0" w:color="auto"/>
              <w:bottom w:val="nil"/>
              <w:right w:val="single" w:sz="4" w:space="0" w:color="auto"/>
            </w:tcBorders>
          </w:tcPr>
          <w:p w14:paraId="76849146" w14:textId="26EBCCC3"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9.55</w:t>
            </w:r>
          </w:p>
        </w:tc>
        <w:tc>
          <w:tcPr>
            <w:tcW w:w="1138" w:type="dxa"/>
            <w:tcBorders>
              <w:top w:val="nil"/>
              <w:left w:val="nil"/>
              <w:bottom w:val="nil"/>
              <w:right w:val="single" w:sz="4" w:space="0" w:color="auto"/>
            </w:tcBorders>
            <w:shd w:val="clear" w:color="auto" w:fill="auto"/>
            <w:vAlign w:val="bottom"/>
          </w:tcPr>
          <w:p w14:paraId="56C62563" w14:textId="1B64448B"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7.72</w:t>
            </w:r>
          </w:p>
        </w:tc>
        <w:tc>
          <w:tcPr>
            <w:tcW w:w="1095" w:type="dxa"/>
            <w:tcBorders>
              <w:top w:val="nil"/>
              <w:left w:val="single" w:sz="4" w:space="0" w:color="auto"/>
              <w:bottom w:val="nil"/>
              <w:right w:val="single" w:sz="4" w:space="0" w:color="auto"/>
            </w:tcBorders>
            <w:shd w:val="clear" w:color="auto" w:fill="auto"/>
            <w:vAlign w:val="center"/>
          </w:tcPr>
          <w:p w14:paraId="0A9523A8" w14:textId="728C0B03"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255</w:t>
            </w:r>
          </w:p>
        </w:tc>
        <w:tc>
          <w:tcPr>
            <w:tcW w:w="1065" w:type="dxa"/>
            <w:tcBorders>
              <w:top w:val="nil"/>
              <w:left w:val="single" w:sz="4" w:space="0" w:color="auto"/>
              <w:bottom w:val="nil"/>
              <w:right w:val="single" w:sz="4" w:space="0" w:color="auto"/>
            </w:tcBorders>
            <w:shd w:val="clear" w:color="auto" w:fill="auto"/>
            <w:vAlign w:val="center"/>
          </w:tcPr>
          <w:p w14:paraId="58888D9B" w14:textId="5A939DF0"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11.81</w:t>
            </w:r>
          </w:p>
        </w:tc>
        <w:tc>
          <w:tcPr>
            <w:tcW w:w="1435" w:type="dxa"/>
            <w:tcBorders>
              <w:top w:val="nil"/>
              <w:left w:val="single" w:sz="4" w:space="0" w:color="auto"/>
              <w:bottom w:val="nil"/>
              <w:right w:val="single" w:sz="4" w:space="0" w:color="auto"/>
            </w:tcBorders>
          </w:tcPr>
          <w:p w14:paraId="16858B99" w14:textId="7A7D5010" w:rsidR="00DB6D1A" w:rsidRPr="00EB7A2C" w:rsidRDefault="00D731B8" w:rsidP="00DB6D1A">
            <w:pPr>
              <w:jc w:val="center"/>
              <w:rPr>
                <w:rFonts w:ascii="Times New Roman" w:hAnsi="Times New Roman" w:cs="Times New Roman"/>
                <w:sz w:val="20"/>
                <w:szCs w:val="20"/>
              </w:rPr>
            </w:pPr>
            <w:r>
              <w:rPr>
                <w:rFonts w:ascii="Times New Roman" w:hAnsi="Times New Roman" w:cs="Times New Roman"/>
                <w:sz w:val="20"/>
                <w:szCs w:val="20"/>
              </w:rPr>
              <w:t>21</w:t>
            </w:r>
          </w:p>
        </w:tc>
      </w:tr>
      <w:tr w:rsidR="00DB6D1A" w14:paraId="4FE07F90" w14:textId="77777777" w:rsidTr="00DB6D1A">
        <w:tc>
          <w:tcPr>
            <w:tcW w:w="831" w:type="dxa"/>
            <w:tcBorders>
              <w:top w:val="nil"/>
              <w:left w:val="single" w:sz="4" w:space="0" w:color="auto"/>
              <w:bottom w:val="nil"/>
              <w:right w:val="single" w:sz="4" w:space="0" w:color="auto"/>
            </w:tcBorders>
          </w:tcPr>
          <w:p w14:paraId="3BD5B754" w14:textId="01E0BAC6" w:rsidR="00DB6D1A" w:rsidRPr="00EB7A2C" w:rsidRDefault="00DB6D1A" w:rsidP="00DB6D1A">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99</w:t>
            </w:r>
            <w:r>
              <w:rPr>
                <w:rFonts w:ascii="Times New Roman" w:hAnsi="Times New Roman" w:cs="Times New Roman"/>
                <w:sz w:val="20"/>
                <w:szCs w:val="20"/>
              </w:rPr>
              <w:t>Ru</w:t>
            </w:r>
          </w:p>
        </w:tc>
        <w:tc>
          <w:tcPr>
            <w:tcW w:w="758" w:type="dxa"/>
            <w:tcBorders>
              <w:top w:val="nil"/>
              <w:left w:val="single" w:sz="4" w:space="0" w:color="auto"/>
              <w:bottom w:val="nil"/>
              <w:right w:val="single" w:sz="4" w:space="0" w:color="auto"/>
            </w:tcBorders>
          </w:tcPr>
          <w:p w14:paraId="10E6F0E7" w14:textId="66BB7D54"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5/2</w:t>
            </w:r>
          </w:p>
        </w:tc>
        <w:tc>
          <w:tcPr>
            <w:tcW w:w="1284" w:type="dxa"/>
            <w:tcBorders>
              <w:top w:val="nil"/>
              <w:left w:val="single" w:sz="4" w:space="0" w:color="auto"/>
              <w:bottom w:val="nil"/>
              <w:right w:val="single" w:sz="4" w:space="0" w:color="auto"/>
            </w:tcBorders>
          </w:tcPr>
          <w:p w14:paraId="06B48A2A" w14:textId="6DCD91FB"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27.56</w:t>
            </w:r>
          </w:p>
        </w:tc>
        <w:tc>
          <w:tcPr>
            <w:tcW w:w="1410" w:type="dxa"/>
            <w:tcBorders>
              <w:top w:val="nil"/>
              <w:left w:val="single" w:sz="4" w:space="0" w:color="auto"/>
              <w:bottom w:val="nil"/>
              <w:right w:val="single" w:sz="4" w:space="0" w:color="auto"/>
            </w:tcBorders>
          </w:tcPr>
          <w:p w14:paraId="5725223B" w14:textId="40C026B8"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12.70</w:t>
            </w:r>
          </w:p>
        </w:tc>
        <w:tc>
          <w:tcPr>
            <w:tcW w:w="1138" w:type="dxa"/>
            <w:tcBorders>
              <w:top w:val="nil"/>
              <w:left w:val="nil"/>
              <w:bottom w:val="nil"/>
              <w:right w:val="single" w:sz="4" w:space="0" w:color="auto"/>
            </w:tcBorders>
            <w:shd w:val="clear" w:color="auto" w:fill="auto"/>
            <w:vAlign w:val="bottom"/>
          </w:tcPr>
          <w:p w14:paraId="469F1B62" w14:textId="70A6360D"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3.33</w:t>
            </w:r>
          </w:p>
        </w:tc>
        <w:tc>
          <w:tcPr>
            <w:tcW w:w="1095" w:type="dxa"/>
            <w:tcBorders>
              <w:top w:val="nil"/>
              <w:left w:val="single" w:sz="4" w:space="0" w:color="auto"/>
              <w:bottom w:val="nil"/>
              <w:right w:val="single" w:sz="4" w:space="0" w:color="auto"/>
            </w:tcBorders>
            <w:shd w:val="clear" w:color="auto" w:fill="auto"/>
            <w:vAlign w:val="center"/>
          </w:tcPr>
          <w:p w14:paraId="60EA524B" w14:textId="018F5CB8"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79</w:t>
            </w:r>
          </w:p>
        </w:tc>
        <w:tc>
          <w:tcPr>
            <w:tcW w:w="1065" w:type="dxa"/>
            <w:tcBorders>
              <w:top w:val="nil"/>
              <w:left w:val="single" w:sz="4" w:space="0" w:color="auto"/>
              <w:bottom w:val="nil"/>
              <w:right w:val="single" w:sz="4" w:space="0" w:color="auto"/>
            </w:tcBorders>
            <w:shd w:val="clear" w:color="auto" w:fill="auto"/>
            <w:vAlign w:val="center"/>
          </w:tcPr>
          <w:p w14:paraId="587E1C16" w14:textId="6C1ED454"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1.65</w:t>
            </w:r>
          </w:p>
        </w:tc>
        <w:tc>
          <w:tcPr>
            <w:tcW w:w="1435" w:type="dxa"/>
            <w:tcBorders>
              <w:top w:val="nil"/>
              <w:left w:val="single" w:sz="4" w:space="0" w:color="auto"/>
              <w:bottom w:val="nil"/>
              <w:right w:val="single" w:sz="4" w:space="0" w:color="auto"/>
            </w:tcBorders>
          </w:tcPr>
          <w:p w14:paraId="18640355" w14:textId="6042D3C9" w:rsidR="00DB6D1A" w:rsidRPr="00EB7A2C" w:rsidRDefault="00830D8D" w:rsidP="00830D8D">
            <w:pPr>
              <w:jc w:val="center"/>
              <w:rPr>
                <w:rFonts w:ascii="Times New Roman" w:hAnsi="Times New Roman" w:cs="Times New Roman"/>
                <w:sz w:val="20"/>
                <w:szCs w:val="20"/>
              </w:rPr>
            </w:pPr>
            <w:r>
              <w:rPr>
                <w:rFonts w:ascii="Times New Roman" w:hAnsi="Times New Roman" w:cs="Times New Roman"/>
                <w:sz w:val="20"/>
                <w:szCs w:val="20"/>
              </w:rPr>
              <w:t>nd</w:t>
            </w:r>
          </w:p>
        </w:tc>
      </w:tr>
      <w:tr w:rsidR="00DB6D1A" w14:paraId="4E230A54" w14:textId="77777777" w:rsidTr="00DB6D1A">
        <w:tc>
          <w:tcPr>
            <w:tcW w:w="831" w:type="dxa"/>
            <w:tcBorders>
              <w:top w:val="nil"/>
              <w:left w:val="single" w:sz="4" w:space="0" w:color="auto"/>
              <w:bottom w:val="nil"/>
              <w:right w:val="single" w:sz="4" w:space="0" w:color="auto"/>
            </w:tcBorders>
          </w:tcPr>
          <w:p w14:paraId="40DB4BA3" w14:textId="03A4ECA5" w:rsidR="00DB6D1A" w:rsidRPr="00EB7A2C" w:rsidRDefault="00DB6D1A" w:rsidP="00DB6D1A">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101</w:t>
            </w:r>
            <w:r>
              <w:rPr>
                <w:rFonts w:ascii="Times New Roman" w:hAnsi="Times New Roman" w:cs="Times New Roman"/>
                <w:sz w:val="20"/>
                <w:szCs w:val="20"/>
              </w:rPr>
              <w:t>Ru</w:t>
            </w:r>
          </w:p>
        </w:tc>
        <w:tc>
          <w:tcPr>
            <w:tcW w:w="758" w:type="dxa"/>
            <w:tcBorders>
              <w:top w:val="nil"/>
              <w:left w:val="single" w:sz="4" w:space="0" w:color="auto"/>
              <w:bottom w:val="nil"/>
              <w:right w:val="single" w:sz="4" w:space="0" w:color="auto"/>
            </w:tcBorders>
          </w:tcPr>
          <w:p w14:paraId="37F1757F" w14:textId="6B963A56"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5/2</w:t>
            </w:r>
          </w:p>
        </w:tc>
        <w:tc>
          <w:tcPr>
            <w:tcW w:w="1284" w:type="dxa"/>
            <w:tcBorders>
              <w:top w:val="nil"/>
              <w:left w:val="single" w:sz="4" w:space="0" w:color="auto"/>
              <w:bottom w:val="nil"/>
              <w:right w:val="single" w:sz="4" w:space="0" w:color="auto"/>
            </w:tcBorders>
          </w:tcPr>
          <w:p w14:paraId="45355557" w14:textId="5C76A19C"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30.90</w:t>
            </w:r>
          </w:p>
        </w:tc>
        <w:tc>
          <w:tcPr>
            <w:tcW w:w="1410" w:type="dxa"/>
            <w:tcBorders>
              <w:top w:val="nil"/>
              <w:left w:val="single" w:sz="4" w:space="0" w:color="auto"/>
              <w:bottom w:val="nil"/>
              <w:right w:val="single" w:sz="4" w:space="0" w:color="auto"/>
            </w:tcBorders>
          </w:tcPr>
          <w:p w14:paraId="2A17BA08" w14:textId="36968BA3"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17.00</w:t>
            </w:r>
          </w:p>
        </w:tc>
        <w:tc>
          <w:tcPr>
            <w:tcW w:w="1138" w:type="dxa"/>
            <w:tcBorders>
              <w:top w:val="nil"/>
              <w:left w:val="nil"/>
              <w:bottom w:val="nil"/>
              <w:right w:val="single" w:sz="4" w:space="0" w:color="auto"/>
            </w:tcBorders>
            <w:shd w:val="clear" w:color="auto" w:fill="auto"/>
            <w:vAlign w:val="bottom"/>
          </w:tcPr>
          <w:p w14:paraId="6B488D0F" w14:textId="33747B59"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6.28</w:t>
            </w:r>
          </w:p>
        </w:tc>
        <w:tc>
          <w:tcPr>
            <w:tcW w:w="1095" w:type="dxa"/>
            <w:tcBorders>
              <w:top w:val="nil"/>
              <w:left w:val="single" w:sz="4" w:space="0" w:color="auto"/>
              <w:bottom w:val="nil"/>
              <w:right w:val="single" w:sz="4" w:space="0" w:color="auto"/>
            </w:tcBorders>
            <w:shd w:val="clear" w:color="auto" w:fill="auto"/>
            <w:vAlign w:val="center"/>
          </w:tcPr>
          <w:p w14:paraId="59587594" w14:textId="759BB7BA" w:rsidR="00DB6D1A" w:rsidRPr="00BA1AC3" w:rsidRDefault="00DB6D1A" w:rsidP="00DB6D1A">
            <w:pPr>
              <w:jc w:val="center"/>
              <w:rPr>
                <w:rFonts w:ascii="Times New Roman" w:hAnsi="Times New Roman" w:cs="Times New Roman"/>
                <w:sz w:val="20"/>
                <w:szCs w:val="20"/>
                <w:vertAlign w:val="superscript"/>
              </w:rPr>
            </w:pPr>
            <w:r w:rsidRPr="00DB6D1A">
              <w:rPr>
                <w:rFonts w:ascii="Times New Roman" w:hAnsi="Times New Roman" w:cs="Times New Roman"/>
                <w:color w:val="000000"/>
                <w:sz w:val="20"/>
                <w:szCs w:val="20"/>
              </w:rPr>
              <w:t>4</w:t>
            </w:r>
            <w:r w:rsidR="00D740EE">
              <w:rPr>
                <w:rFonts w:ascii="Times New Roman" w:hAnsi="Times New Roman" w:cs="Times New Roman"/>
                <w:color w:val="000000"/>
                <w:sz w:val="20"/>
                <w:szCs w:val="20"/>
              </w:rPr>
              <w:t>25</w:t>
            </w:r>
            <w:r w:rsidR="008E2563">
              <w:rPr>
                <w:rFonts w:ascii="Times New Roman" w:hAnsi="Times New Roman" w:cs="Times New Roman"/>
                <w:color w:val="000000"/>
                <w:sz w:val="20"/>
                <w:szCs w:val="20"/>
              </w:rPr>
              <w:fldChar w:fldCharType="begin"/>
            </w:r>
            <w:r w:rsidR="00A55752">
              <w:rPr>
                <w:rFonts w:ascii="Times New Roman" w:hAnsi="Times New Roman" w:cs="Times New Roman"/>
                <w:color w:val="000000"/>
                <w:sz w:val="20"/>
                <w:szCs w:val="20"/>
              </w:rPr>
              <w:instrText xml:space="preserve"> ADDIN EN.CITE &lt;EndNote&gt;&lt;Cite&gt;&lt;Author&gt;Gusmao&lt;/Author&gt;&lt;Year&gt;2019&lt;/Year&gt;&lt;RecNum&gt;17&lt;/RecNum&gt;&lt;DisplayText&gt;&lt;style face="superscript"&gt;[19]&lt;/style&gt;&lt;/DisplayText&gt;&lt;record&gt;&lt;rec-number&gt;17&lt;/rec-number&gt;&lt;foreign-keys&gt;&lt;key app="EN" db-id="ppz5spfpy5f00se9xarxpxeo59szwvp5sxsd" timestamp="1600792735" guid="3d0d7cc7-3fc3-4caa-950a-791c3dc0e73a"&gt;17&lt;/key&gt;&lt;/foreign-keys&gt;&lt;ref-type name="Journal Article"&gt;17&lt;/ref-type&gt;&lt;contributors&gt;&lt;authors&gt;&lt;author&gt;Gusmao, E. F.&lt;/author&gt;&lt;author&gt;Santiago, R. T.&lt;/author&gt;&lt;author&gt;Haiduke, R. L. A.&lt;/author&gt;&lt;/authors&gt;&lt;/contributors&gt;&lt;titles&gt;&lt;title&gt;Accurate nuclear quadrupole moment of ruthenium from the molecular method&lt;/title&gt;&lt;secondary-title&gt;Journal of Chemical Physics&lt;/secondary-title&gt;&lt;/titles&gt;&lt;periodical&gt;&lt;full-title&gt;Journal of Chemical Physics&lt;/full-title&gt;&lt;/periodical&gt;&lt;volume&gt;151&lt;/volume&gt;&lt;number&gt;19&lt;/number&gt;&lt;dates&gt;&lt;year&gt;2019&lt;/year&gt;&lt;pub-dates&gt;&lt;date&gt;Nov&lt;/date&gt;&lt;/pub-dates&gt;&lt;/dates&gt;&lt;isbn&gt;0021-9606&lt;/isbn&gt;&lt;accession-num&gt;WOS:000504060200024&lt;/accession-num&gt;&lt;urls&gt;&lt;related-urls&gt;&lt;url&gt;&amp;lt;Go to ISI&amp;gt;://WOS:000504060200024&lt;/url&gt;&lt;/related-urls&gt;&lt;/urls&gt;&lt;custom7&gt;194306&lt;/custom7&gt;&lt;electronic-resource-num&gt;10.1063/1.5128655&lt;/electronic-resource-num&gt;&lt;/record&gt;&lt;/Cite&gt;&lt;/EndNote&gt;</w:instrText>
            </w:r>
            <w:r w:rsidR="008E2563">
              <w:rPr>
                <w:rFonts w:ascii="Times New Roman" w:hAnsi="Times New Roman" w:cs="Times New Roman"/>
                <w:color w:val="000000"/>
                <w:sz w:val="20"/>
                <w:szCs w:val="20"/>
              </w:rPr>
              <w:fldChar w:fldCharType="separate"/>
            </w:r>
            <w:r w:rsidR="00A55752" w:rsidRPr="00A55752">
              <w:rPr>
                <w:rFonts w:ascii="Times New Roman" w:hAnsi="Times New Roman" w:cs="Times New Roman"/>
                <w:noProof/>
                <w:color w:val="000000"/>
                <w:sz w:val="20"/>
                <w:szCs w:val="20"/>
                <w:vertAlign w:val="superscript"/>
              </w:rPr>
              <w:t>[19]</w:t>
            </w:r>
            <w:r w:rsidR="008E2563">
              <w:rPr>
                <w:rFonts w:ascii="Times New Roman" w:hAnsi="Times New Roman" w:cs="Times New Roman"/>
                <w:color w:val="000000"/>
                <w:sz w:val="20"/>
                <w:szCs w:val="20"/>
              </w:rPr>
              <w:fldChar w:fldCharType="end"/>
            </w:r>
          </w:p>
        </w:tc>
        <w:tc>
          <w:tcPr>
            <w:tcW w:w="1065" w:type="dxa"/>
            <w:tcBorders>
              <w:top w:val="nil"/>
              <w:left w:val="single" w:sz="4" w:space="0" w:color="auto"/>
              <w:bottom w:val="nil"/>
              <w:right w:val="single" w:sz="4" w:space="0" w:color="auto"/>
            </w:tcBorders>
            <w:shd w:val="clear" w:color="auto" w:fill="auto"/>
            <w:vAlign w:val="center"/>
          </w:tcPr>
          <w:p w14:paraId="31A395CB" w14:textId="7EE8C1C0"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4</w:t>
            </w:r>
            <w:r w:rsidR="00D740EE">
              <w:rPr>
                <w:rFonts w:ascii="Times New Roman" w:hAnsi="Times New Roman" w:cs="Times New Roman"/>
                <w:color w:val="000000"/>
                <w:sz w:val="20"/>
                <w:szCs w:val="20"/>
              </w:rPr>
              <w:t>2.58</w:t>
            </w:r>
          </w:p>
        </w:tc>
        <w:tc>
          <w:tcPr>
            <w:tcW w:w="1435" w:type="dxa"/>
            <w:tcBorders>
              <w:top w:val="nil"/>
              <w:left w:val="single" w:sz="4" w:space="0" w:color="auto"/>
              <w:bottom w:val="nil"/>
              <w:right w:val="single" w:sz="4" w:space="0" w:color="auto"/>
            </w:tcBorders>
          </w:tcPr>
          <w:p w14:paraId="6BB65D37" w14:textId="77969DCF" w:rsidR="00DB6D1A" w:rsidRPr="00EB7A2C" w:rsidRDefault="00830D8D" w:rsidP="00DB6D1A">
            <w:pPr>
              <w:jc w:val="center"/>
              <w:rPr>
                <w:rFonts w:ascii="Times New Roman" w:hAnsi="Times New Roman" w:cs="Times New Roman"/>
                <w:sz w:val="20"/>
                <w:szCs w:val="20"/>
              </w:rPr>
            </w:pPr>
            <w:r>
              <w:rPr>
                <w:rFonts w:ascii="Times New Roman" w:hAnsi="Times New Roman" w:cs="Times New Roman"/>
                <w:sz w:val="20"/>
                <w:szCs w:val="20"/>
              </w:rPr>
              <w:t>nd</w:t>
            </w:r>
          </w:p>
        </w:tc>
      </w:tr>
      <w:tr w:rsidR="00DB6D1A" w14:paraId="12C09497" w14:textId="77777777" w:rsidTr="00DB6D1A">
        <w:tc>
          <w:tcPr>
            <w:tcW w:w="831" w:type="dxa"/>
            <w:tcBorders>
              <w:top w:val="nil"/>
            </w:tcBorders>
          </w:tcPr>
          <w:p w14:paraId="728A8D2D" w14:textId="5ADC4C36" w:rsidR="00DB6D1A" w:rsidRPr="00EB7A2C" w:rsidRDefault="00DB6D1A" w:rsidP="00DB6D1A">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105</w:t>
            </w:r>
            <w:r>
              <w:rPr>
                <w:rFonts w:ascii="Times New Roman" w:hAnsi="Times New Roman" w:cs="Times New Roman"/>
                <w:sz w:val="20"/>
                <w:szCs w:val="20"/>
              </w:rPr>
              <w:t>Pd</w:t>
            </w:r>
          </w:p>
        </w:tc>
        <w:tc>
          <w:tcPr>
            <w:tcW w:w="758" w:type="dxa"/>
            <w:tcBorders>
              <w:top w:val="nil"/>
            </w:tcBorders>
          </w:tcPr>
          <w:p w14:paraId="4856FDB2" w14:textId="03895E67"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5/2</w:t>
            </w:r>
          </w:p>
        </w:tc>
        <w:tc>
          <w:tcPr>
            <w:tcW w:w="1284" w:type="dxa"/>
            <w:tcBorders>
              <w:top w:val="nil"/>
            </w:tcBorders>
          </w:tcPr>
          <w:p w14:paraId="4C4F635D" w14:textId="7F493818"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27.60</w:t>
            </w:r>
          </w:p>
        </w:tc>
        <w:tc>
          <w:tcPr>
            <w:tcW w:w="1410" w:type="dxa"/>
            <w:tcBorders>
              <w:top w:val="nil"/>
            </w:tcBorders>
          </w:tcPr>
          <w:p w14:paraId="1CA3CE7D" w14:textId="1C3D7DA3" w:rsidR="00DB6D1A" w:rsidRPr="00EB7A2C" w:rsidRDefault="00DB6D1A" w:rsidP="00DB6D1A">
            <w:pPr>
              <w:jc w:val="center"/>
              <w:rPr>
                <w:rFonts w:ascii="Times New Roman" w:hAnsi="Times New Roman" w:cs="Times New Roman"/>
                <w:sz w:val="20"/>
                <w:szCs w:val="20"/>
              </w:rPr>
            </w:pPr>
            <w:r>
              <w:rPr>
                <w:rFonts w:ascii="Times New Roman" w:hAnsi="Times New Roman" w:cs="Times New Roman"/>
                <w:sz w:val="20"/>
                <w:szCs w:val="20"/>
              </w:rPr>
              <w:t>22.33</w:t>
            </w:r>
          </w:p>
        </w:tc>
        <w:tc>
          <w:tcPr>
            <w:tcW w:w="1138" w:type="dxa"/>
            <w:tcBorders>
              <w:top w:val="nil"/>
              <w:left w:val="nil"/>
              <w:bottom w:val="single" w:sz="4" w:space="0" w:color="auto"/>
              <w:right w:val="single" w:sz="4" w:space="0" w:color="auto"/>
            </w:tcBorders>
            <w:shd w:val="clear" w:color="auto" w:fill="auto"/>
            <w:vAlign w:val="bottom"/>
          </w:tcPr>
          <w:p w14:paraId="533553DF" w14:textId="16ACCB18"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5.88</w:t>
            </w:r>
          </w:p>
        </w:tc>
        <w:tc>
          <w:tcPr>
            <w:tcW w:w="1095" w:type="dxa"/>
            <w:tcBorders>
              <w:top w:val="nil"/>
              <w:left w:val="single" w:sz="4" w:space="0" w:color="auto"/>
              <w:bottom w:val="single" w:sz="4" w:space="0" w:color="auto"/>
              <w:right w:val="single" w:sz="4" w:space="0" w:color="auto"/>
            </w:tcBorders>
            <w:shd w:val="clear" w:color="auto" w:fill="auto"/>
            <w:vAlign w:val="center"/>
          </w:tcPr>
          <w:p w14:paraId="3FDF7046" w14:textId="24976820"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660</w:t>
            </w:r>
          </w:p>
        </w:tc>
        <w:tc>
          <w:tcPr>
            <w:tcW w:w="1065" w:type="dxa"/>
            <w:tcBorders>
              <w:top w:val="nil"/>
              <w:left w:val="single" w:sz="4" w:space="0" w:color="auto"/>
              <w:bottom w:val="single" w:sz="4" w:space="0" w:color="auto"/>
              <w:right w:val="single" w:sz="4" w:space="0" w:color="auto"/>
            </w:tcBorders>
            <w:shd w:val="clear" w:color="auto" w:fill="auto"/>
            <w:vAlign w:val="center"/>
          </w:tcPr>
          <w:p w14:paraId="530C5DF3" w14:textId="125677D5" w:rsidR="00DB6D1A" w:rsidRPr="00DB6D1A" w:rsidRDefault="00DB6D1A" w:rsidP="00DB6D1A">
            <w:pPr>
              <w:jc w:val="center"/>
              <w:rPr>
                <w:rFonts w:ascii="Times New Roman" w:hAnsi="Times New Roman" w:cs="Times New Roman"/>
                <w:sz w:val="20"/>
                <w:szCs w:val="20"/>
              </w:rPr>
            </w:pPr>
            <w:r w:rsidRPr="00DB6D1A">
              <w:rPr>
                <w:rFonts w:ascii="Times New Roman" w:hAnsi="Times New Roman" w:cs="Times New Roman"/>
                <w:color w:val="000000"/>
                <w:sz w:val="20"/>
                <w:szCs w:val="20"/>
              </w:rPr>
              <w:t>114.96</w:t>
            </w:r>
          </w:p>
        </w:tc>
        <w:tc>
          <w:tcPr>
            <w:tcW w:w="1435" w:type="dxa"/>
            <w:tcBorders>
              <w:top w:val="nil"/>
              <w:left w:val="single" w:sz="4" w:space="0" w:color="auto"/>
            </w:tcBorders>
          </w:tcPr>
          <w:p w14:paraId="79E2F43C" w14:textId="48F71383" w:rsidR="00DB6D1A" w:rsidRPr="00EB7A2C" w:rsidRDefault="00830D8D" w:rsidP="00DB6D1A">
            <w:pPr>
              <w:jc w:val="center"/>
              <w:rPr>
                <w:rFonts w:ascii="Times New Roman" w:hAnsi="Times New Roman" w:cs="Times New Roman"/>
                <w:sz w:val="20"/>
                <w:szCs w:val="20"/>
              </w:rPr>
            </w:pPr>
            <w:r>
              <w:rPr>
                <w:rFonts w:ascii="Times New Roman" w:hAnsi="Times New Roman" w:cs="Times New Roman"/>
                <w:sz w:val="20"/>
                <w:szCs w:val="20"/>
              </w:rPr>
              <w:t>nd</w:t>
            </w:r>
          </w:p>
        </w:tc>
      </w:tr>
    </w:tbl>
    <w:p w14:paraId="33C34BD2" w14:textId="58E85F83" w:rsidR="003529B6" w:rsidRDefault="003529B6" w:rsidP="003529B6">
      <w:pPr>
        <w:spacing w:after="0"/>
        <w:jc w:val="both"/>
        <w:rPr>
          <w:rFonts w:cstheme="minorHAnsi"/>
          <w:sz w:val="20"/>
          <w:szCs w:val="20"/>
        </w:rPr>
      </w:pPr>
      <w:r w:rsidRPr="003529B6">
        <w:rPr>
          <w:rFonts w:cstheme="minorHAnsi"/>
          <w:b/>
          <w:bCs/>
          <w:sz w:val="20"/>
          <w:szCs w:val="20"/>
        </w:rPr>
        <w:t xml:space="preserve">Table </w:t>
      </w:r>
      <w:r>
        <w:rPr>
          <w:rFonts w:cstheme="minorHAnsi"/>
          <w:b/>
          <w:bCs/>
          <w:sz w:val="20"/>
          <w:szCs w:val="20"/>
        </w:rPr>
        <w:t>1</w:t>
      </w:r>
      <w:r w:rsidRPr="003529B6">
        <w:rPr>
          <w:rFonts w:cstheme="minorHAnsi"/>
          <w:b/>
          <w:bCs/>
          <w:sz w:val="20"/>
          <w:szCs w:val="20"/>
        </w:rPr>
        <w:t>.</w:t>
      </w:r>
      <w:r w:rsidRPr="003529B6">
        <w:rPr>
          <w:rFonts w:cstheme="minorHAnsi"/>
          <w:sz w:val="20"/>
          <w:szCs w:val="20"/>
        </w:rPr>
        <w:t xml:space="preserve">  </w:t>
      </w:r>
      <w:r>
        <w:rPr>
          <w:rFonts w:cstheme="minorHAnsi"/>
          <w:sz w:val="20"/>
          <w:szCs w:val="20"/>
        </w:rPr>
        <w:t>Some of the NMR properties concerning the nuclei considered in this review.</w:t>
      </w:r>
      <w:r w:rsidR="00980A21">
        <w:rPr>
          <w:rFonts w:cstheme="minorHAnsi"/>
          <w:sz w:val="20"/>
          <w:szCs w:val="20"/>
        </w:rPr>
        <w:t xml:space="preserve"> Parameters determining </w:t>
      </w:r>
      <w:r w:rsidR="00980A21" w:rsidRPr="00DA3647">
        <w:rPr>
          <w:rFonts w:cstheme="minorHAnsi"/>
          <w:i/>
          <w:iCs/>
          <w:sz w:val="20"/>
          <w:szCs w:val="20"/>
        </w:rPr>
        <w:t>RC</w:t>
      </w:r>
      <w:r w:rsidR="00980A21">
        <w:rPr>
          <w:rFonts w:cstheme="minorHAnsi"/>
          <w:sz w:val="20"/>
          <w:szCs w:val="20"/>
        </w:rPr>
        <w:t xml:space="preserve"> are taken from [</w:t>
      </w:r>
      <w:r w:rsidR="008E2563">
        <w:rPr>
          <w:rFonts w:cstheme="minorHAnsi"/>
          <w:sz w:val="20"/>
          <w:szCs w:val="20"/>
        </w:rPr>
        <w:t>1</w:t>
      </w:r>
      <w:r w:rsidR="00980A21">
        <w:rPr>
          <w:rFonts w:cstheme="minorHAnsi"/>
          <w:sz w:val="20"/>
          <w:szCs w:val="20"/>
        </w:rPr>
        <w:t>]</w:t>
      </w:r>
      <w:r w:rsidR="00D731B8">
        <w:rPr>
          <w:rFonts w:cstheme="minorHAnsi"/>
          <w:sz w:val="20"/>
          <w:szCs w:val="20"/>
        </w:rPr>
        <w:t xml:space="preserve"> </w:t>
      </w:r>
      <w:r w:rsidR="00830D8D">
        <w:rPr>
          <w:rFonts w:cstheme="minorHAnsi"/>
          <w:sz w:val="20"/>
          <w:szCs w:val="20"/>
        </w:rPr>
        <w:t>(nd</w:t>
      </w:r>
      <w:r w:rsidR="00D731B8">
        <w:rPr>
          <w:rFonts w:cstheme="minorHAnsi"/>
          <w:sz w:val="20"/>
          <w:szCs w:val="20"/>
        </w:rPr>
        <w:t xml:space="preserve"> – not determined</w:t>
      </w:r>
      <w:r w:rsidR="00830D8D">
        <w:rPr>
          <w:rFonts w:cstheme="minorHAnsi"/>
          <w:sz w:val="20"/>
          <w:szCs w:val="20"/>
        </w:rPr>
        <w:t>)</w:t>
      </w:r>
      <w:r w:rsidR="00CA5A3A">
        <w:rPr>
          <w:rFonts w:cstheme="minorHAnsi"/>
          <w:sz w:val="20"/>
          <w:szCs w:val="20"/>
        </w:rPr>
        <w:t xml:space="preserve">. </w:t>
      </w:r>
      <w:bookmarkStart w:id="6" w:name="_Hlk55495284"/>
      <w:r w:rsidR="00CA5A3A">
        <w:rPr>
          <w:rFonts w:cstheme="minorHAnsi"/>
          <w:sz w:val="20"/>
          <w:szCs w:val="20"/>
        </w:rPr>
        <w:t xml:space="preserve">14.1 T is chosen as it is a widely available field at which observation of </w:t>
      </w:r>
      <w:bookmarkStart w:id="7" w:name="_Hlk56082448"/>
      <w:r w:rsidR="00DE4B4A">
        <w:rPr>
          <w:rFonts w:cstheme="minorHAnsi"/>
          <w:sz w:val="20"/>
          <w:szCs w:val="20"/>
        </w:rPr>
        <w:t>many low-</w:t>
      </w:r>
      <w:r w:rsidR="00DE4B4A" w:rsidRPr="00816B41">
        <w:rPr>
          <w:rFonts w:cstheme="minorHAnsi"/>
          <w:i/>
          <w:iCs/>
          <w:sz w:val="20"/>
          <w:szCs w:val="20"/>
        </w:rPr>
        <w:sym w:font="Symbol" w:char="F067"/>
      </w:r>
      <w:r w:rsidR="00DE4B4A">
        <w:rPr>
          <w:rFonts w:cstheme="minorHAnsi"/>
          <w:sz w:val="20"/>
          <w:szCs w:val="20"/>
        </w:rPr>
        <w:t xml:space="preserve"> </w:t>
      </w:r>
      <w:bookmarkEnd w:id="7"/>
      <w:r w:rsidR="00CA5A3A">
        <w:rPr>
          <w:rFonts w:cstheme="minorHAnsi"/>
          <w:sz w:val="20"/>
          <w:szCs w:val="20"/>
        </w:rPr>
        <w:t>nuclei becomes more feasible.</w:t>
      </w:r>
      <w:bookmarkEnd w:id="6"/>
      <w:r w:rsidR="002D72F7">
        <w:rPr>
          <w:rFonts w:cstheme="minorHAnsi"/>
          <w:sz w:val="20"/>
          <w:szCs w:val="20"/>
        </w:rPr>
        <w:t xml:space="preserve"> * relative to </w:t>
      </w:r>
      <w:r w:rsidR="002D72F7" w:rsidRPr="00816B41">
        <w:rPr>
          <w:rFonts w:cstheme="minorHAnsi"/>
          <w:sz w:val="20"/>
          <w:szCs w:val="20"/>
          <w:vertAlign w:val="superscript"/>
        </w:rPr>
        <w:t>29</w:t>
      </w:r>
      <w:r w:rsidR="002D72F7">
        <w:rPr>
          <w:rFonts w:cstheme="minorHAnsi"/>
          <w:sz w:val="20"/>
          <w:szCs w:val="20"/>
        </w:rPr>
        <w:t>Si, **</w:t>
      </w:r>
      <w:r w:rsidR="0039478A">
        <w:rPr>
          <w:rFonts w:cstheme="minorHAnsi"/>
          <w:sz w:val="20"/>
          <w:szCs w:val="20"/>
        </w:rPr>
        <w:t xml:space="preserve"> relative to </w:t>
      </w:r>
      <w:r w:rsidR="0039478A" w:rsidRPr="00816B41">
        <w:rPr>
          <w:rFonts w:cstheme="minorHAnsi"/>
          <w:sz w:val="20"/>
          <w:szCs w:val="20"/>
          <w:vertAlign w:val="superscript"/>
        </w:rPr>
        <w:t>27</w:t>
      </w:r>
      <w:r w:rsidR="0039478A">
        <w:rPr>
          <w:rFonts w:cstheme="minorHAnsi"/>
          <w:sz w:val="20"/>
          <w:szCs w:val="20"/>
        </w:rPr>
        <w:t>Al.</w:t>
      </w:r>
    </w:p>
    <w:bookmarkEnd w:id="5"/>
    <w:p w14:paraId="296ADE9F" w14:textId="5B777FFC" w:rsidR="00621DE0" w:rsidRDefault="00621DE0" w:rsidP="00621DE0">
      <w:pPr>
        <w:spacing w:after="0"/>
        <w:jc w:val="both"/>
        <w:rPr>
          <w:rFonts w:cstheme="minorHAnsi"/>
          <w:sz w:val="24"/>
          <w:szCs w:val="24"/>
        </w:rPr>
      </w:pPr>
    </w:p>
    <w:p w14:paraId="71C647BC" w14:textId="3ED27BC6" w:rsidR="00621DE0" w:rsidRPr="00830D8D" w:rsidRDefault="00621DE0" w:rsidP="00621DE0">
      <w:pPr>
        <w:spacing w:after="0"/>
        <w:jc w:val="both"/>
        <w:rPr>
          <w:rFonts w:cstheme="minorHAnsi"/>
          <w:b/>
          <w:bCs/>
          <w:sz w:val="24"/>
          <w:szCs w:val="24"/>
        </w:rPr>
      </w:pPr>
      <w:r w:rsidRPr="00797B54">
        <w:rPr>
          <w:rFonts w:cstheme="minorHAnsi"/>
          <w:b/>
          <w:bCs/>
          <w:sz w:val="24"/>
          <w:szCs w:val="24"/>
        </w:rPr>
        <w:t>2.  Recent Advances in Solid-State NMR Methodolog</w:t>
      </w:r>
      <w:r w:rsidRPr="00830D8D">
        <w:rPr>
          <w:rFonts w:cstheme="minorHAnsi"/>
          <w:b/>
          <w:bCs/>
          <w:sz w:val="24"/>
          <w:szCs w:val="24"/>
        </w:rPr>
        <w:t>y</w:t>
      </w:r>
    </w:p>
    <w:p w14:paraId="05FD6DC7" w14:textId="3F5E433C" w:rsidR="00C5432B" w:rsidRPr="00886EF1" w:rsidRDefault="00B425F4" w:rsidP="00E35421">
      <w:pPr>
        <w:tabs>
          <w:tab w:val="left" w:pos="567"/>
        </w:tabs>
        <w:spacing w:after="0"/>
        <w:ind w:firstLine="709"/>
        <w:jc w:val="both"/>
        <w:rPr>
          <w:rFonts w:cstheme="minorHAnsi"/>
          <w:sz w:val="24"/>
          <w:szCs w:val="24"/>
        </w:rPr>
      </w:pPr>
      <w:r>
        <w:rPr>
          <w:rFonts w:cstheme="minorHAnsi"/>
          <w:sz w:val="24"/>
          <w:szCs w:val="24"/>
        </w:rPr>
        <w:t xml:space="preserve">In terms of the size of the NMR signal there is no doubt that the fundamental thermodynamics count against </w:t>
      </w:r>
      <w:r w:rsidR="00797B54">
        <w:rPr>
          <w:rFonts w:cstheme="minorHAnsi"/>
          <w:sz w:val="24"/>
          <w:szCs w:val="24"/>
        </w:rPr>
        <w:t xml:space="preserve">its intrinsic </w:t>
      </w:r>
      <w:r>
        <w:rPr>
          <w:rFonts w:cstheme="minorHAnsi"/>
          <w:sz w:val="24"/>
          <w:szCs w:val="24"/>
        </w:rPr>
        <w:t>sensitivity</w:t>
      </w:r>
      <w:r w:rsidR="00D1014E">
        <w:rPr>
          <w:rFonts w:cstheme="minorHAnsi"/>
          <w:sz w:val="24"/>
          <w:szCs w:val="24"/>
        </w:rPr>
        <w:t xml:space="preserve"> through the Boltzmann factor that determines the population differences which provide the signal</w:t>
      </w:r>
      <w:r>
        <w:rPr>
          <w:rFonts w:cstheme="minorHAnsi"/>
          <w:sz w:val="24"/>
          <w:szCs w:val="24"/>
        </w:rPr>
        <w:t>. Ever since the early days of NMR as a spectroscopic tool in the hands of the chemist th</w:t>
      </w:r>
      <w:r w:rsidR="00797B54">
        <w:rPr>
          <w:rFonts w:cstheme="minorHAnsi"/>
          <w:sz w:val="24"/>
          <w:szCs w:val="24"/>
        </w:rPr>
        <w:t xml:space="preserve">ere </w:t>
      </w:r>
      <w:r>
        <w:rPr>
          <w:rFonts w:cstheme="minorHAnsi"/>
          <w:sz w:val="24"/>
          <w:szCs w:val="24"/>
        </w:rPr>
        <w:t>has been a continuous and continuing quest for ever high magnetic fields</w:t>
      </w:r>
      <w:r w:rsidR="00797B54">
        <w:rPr>
          <w:rFonts w:cstheme="minorHAnsi"/>
          <w:sz w:val="24"/>
          <w:szCs w:val="24"/>
        </w:rPr>
        <w:t xml:space="preserve"> to drive up the sensitivity</w:t>
      </w:r>
      <w:r>
        <w:rPr>
          <w:rFonts w:cstheme="minorHAnsi"/>
          <w:sz w:val="24"/>
          <w:szCs w:val="24"/>
        </w:rPr>
        <w:t xml:space="preserve">. For solids to produce high resolution spectra MAS is most often applied. </w:t>
      </w:r>
      <w:r w:rsidR="00797B54">
        <w:rPr>
          <w:rFonts w:cstheme="minorHAnsi"/>
          <w:sz w:val="24"/>
          <w:szCs w:val="24"/>
        </w:rPr>
        <w:t>F</w:t>
      </w:r>
      <w:r w:rsidR="00486A48">
        <w:rPr>
          <w:rFonts w:cstheme="minorHAnsi"/>
          <w:sz w:val="24"/>
          <w:szCs w:val="24"/>
        </w:rPr>
        <w:t xml:space="preserve">or MAS to allow ever greater interactions to be narrowed </w:t>
      </w:r>
      <w:r>
        <w:rPr>
          <w:rFonts w:cstheme="minorHAnsi"/>
          <w:sz w:val="24"/>
          <w:szCs w:val="24"/>
        </w:rPr>
        <w:t xml:space="preserve">there </w:t>
      </w:r>
      <w:r w:rsidR="00486A48">
        <w:rPr>
          <w:rFonts w:cstheme="minorHAnsi"/>
          <w:sz w:val="24"/>
          <w:szCs w:val="24"/>
        </w:rPr>
        <w:t xml:space="preserve">has been a drive for faster spinning rates. These are the </w:t>
      </w:r>
      <w:r w:rsidR="00830D8D">
        <w:rPr>
          <w:rFonts w:cstheme="minorHAnsi"/>
          <w:sz w:val="24"/>
          <w:szCs w:val="24"/>
        </w:rPr>
        <w:t xml:space="preserve">two </w:t>
      </w:r>
      <w:r w:rsidR="00486A48">
        <w:rPr>
          <w:rFonts w:cstheme="minorHAnsi"/>
          <w:sz w:val="24"/>
          <w:szCs w:val="24"/>
        </w:rPr>
        <w:t>key hardware drivers for improved observation of nuclei. However even with the availability of high field magnets there has continued to be signific</w:t>
      </w:r>
      <w:r w:rsidR="000B70E7">
        <w:rPr>
          <w:rFonts w:cstheme="minorHAnsi"/>
          <w:sz w:val="24"/>
          <w:szCs w:val="24"/>
        </w:rPr>
        <w:t>ant interest in developing other approaches for increasing the signal sensitivity</w:t>
      </w:r>
      <w:r w:rsidR="00DA3647">
        <w:rPr>
          <w:rFonts w:cstheme="minorHAnsi"/>
          <w:sz w:val="24"/>
          <w:szCs w:val="24"/>
        </w:rPr>
        <w:t>. F</w:t>
      </w:r>
      <w:r w:rsidR="00797B54">
        <w:rPr>
          <w:rFonts w:cstheme="minorHAnsi"/>
          <w:sz w:val="24"/>
          <w:szCs w:val="24"/>
        </w:rPr>
        <w:t xml:space="preserve">or quadrupolar nuclei </w:t>
      </w:r>
      <w:r w:rsidR="00DA3647">
        <w:rPr>
          <w:rFonts w:cstheme="minorHAnsi"/>
          <w:sz w:val="24"/>
          <w:szCs w:val="24"/>
        </w:rPr>
        <w:t xml:space="preserve">there has been progress </w:t>
      </w:r>
      <w:r w:rsidR="000B70E7">
        <w:rPr>
          <w:rFonts w:cstheme="minorHAnsi"/>
          <w:sz w:val="24"/>
          <w:szCs w:val="24"/>
        </w:rPr>
        <w:t>in taking intensity from satellite transition</w:t>
      </w:r>
      <w:r w:rsidR="00797B54">
        <w:rPr>
          <w:rFonts w:cstheme="minorHAnsi"/>
          <w:sz w:val="24"/>
          <w:szCs w:val="24"/>
        </w:rPr>
        <w:t>s</w:t>
      </w:r>
      <w:r w:rsidR="00830D8D">
        <w:rPr>
          <w:rFonts w:cstheme="minorHAnsi"/>
          <w:sz w:val="24"/>
          <w:szCs w:val="24"/>
        </w:rPr>
        <w:t xml:space="preserve"> (STs)</w:t>
      </w:r>
      <w:r w:rsidR="000B70E7">
        <w:rPr>
          <w:rFonts w:cstheme="minorHAnsi"/>
          <w:sz w:val="24"/>
          <w:szCs w:val="24"/>
        </w:rPr>
        <w:t xml:space="preserve"> and transferring it to the observed </w:t>
      </w:r>
      <w:r w:rsidR="00830D8D">
        <w:rPr>
          <w:rFonts w:cstheme="minorHAnsi"/>
          <w:sz w:val="24"/>
          <w:szCs w:val="24"/>
        </w:rPr>
        <w:t>CT</w:t>
      </w:r>
      <w:r w:rsidR="00DA3647">
        <w:rPr>
          <w:rFonts w:cstheme="minorHAnsi"/>
          <w:sz w:val="24"/>
          <w:szCs w:val="24"/>
        </w:rPr>
        <w:t>. O</w:t>
      </w:r>
      <w:r w:rsidR="000B70E7">
        <w:rPr>
          <w:rFonts w:cstheme="minorHAnsi"/>
          <w:sz w:val="24"/>
          <w:szCs w:val="24"/>
        </w:rPr>
        <w:t>ther hyperpolarisation techniques</w:t>
      </w:r>
      <w:r w:rsidR="00DA3647">
        <w:rPr>
          <w:rFonts w:cstheme="minorHAnsi"/>
          <w:sz w:val="24"/>
          <w:szCs w:val="24"/>
        </w:rPr>
        <w:t xml:space="preserve"> have also progressed</w:t>
      </w:r>
      <w:r w:rsidR="000B70E7">
        <w:rPr>
          <w:rFonts w:cstheme="minorHAnsi"/>
          <w:sz w:val="24"/>
          <w:szCs w:val="24"/>
        </w:rPr>
        <w:t xml:space="preserve">, with dynamic nuclear polarisation (DNP) making great strides </w:t>
      </w:r>
      <w:r w:rsidR="00797B54">
        <w:rPr>
          <w:rFonts w:cstheme="minorHAnsi"/>
          <w:sz w:val="24"/>
          <w:szCs w:val="24"/>
        </w:rPr>
        <w:t xml:space="preserve">in recent years </w:t>
      </w:r>
      <w:r w:rsidR="00886EF1">
        <w:rPr>
          <w:rFonts w:cstheme="minorHAnsi"/>
          <w:sz w:val="24"/>
          <w:szCs w:val="24"/>
        </w:rPr>
        <w:t>producing</w:t>
      </w:r>
      <w:r w:rsidR="000B70E7">
        <w:rPr>
          <w:rFonts w:cstheme="minorHAnsi"/>
          <w:sz w:val="24"/>
          <w:szCs w:val="24"/>
        </w:rPr>
        <w:t xml:space="preserve"> some impressive gains in signal enhancement. </w:t>
      </w:r>
      <w:r w:rsidR="00C5432B">
        <w:rPr>
          <w:rFonts w:cstheme="minorHAnsi"/>
          <w:sz w:val="24"/>
          <w:szCs w:val="24"/>
        </w:rPr>
        <w:t xml:space="preserve">The use of indirect detection has also shown some </w:t>
      </w:r>
      <w:r w:rsidR="00797B54">
        <w:rPr>
          <w:rFonts w:cstheme="minorHAnsi"/>
          <w:sz w:val="24"/>
          <w:szCs w:val="24"/>
        </w:rPr>
        <w:t xml:space="preserve">recent </w:t>
      </w:r>
      <w:r w:rsidR="00C5432B">
        <w:rPr>
          <w:rFonts w:cstheme="minorHAnsi"/>
          <w:sz w:val="24"/>
          <w:szCs w:val="24"/>
        </w:rPr>
        <w:t>development</w:t>
      </w:r>
      <w:r w:rsidR="00797B54">
        <w:rPr>
          <w:rFonts w:cstheme="minorHAnsi"/>
          <w:sz w:val="24"/>
          <w:szCs w:val="24"/>
        </w:rPr>
        <w:t>s</w:t>
      </w:r>
      <w:r w:rsidR="00C5432B">
        <w:rPr>
          <w:rFonts w:cstheme="minorHAnsi"/>
          <w:sz w:val="24"/>
          <w:szCs w:val="24"/>
        </w:rPr>
        <w:t xml:space="preserve">. </w:t>
      </w:r>
      <w:r w:rsidR="000B70E7">
        <w:rPr>
          <w:rFonts w:cstheme="minorHAnsi"/>
          <w:sz w:val="24"/>
          <w:szCs w:val="24"/>
        </w:rPr>
        <w:t>Sometimes wide</w:t>
      </w:r>
      <w:r w:rsidR="00797B54">
        <w:rPr>
          <w:rFonts w:cstheme="minorHAnsi"/>
          <w:sz w:val="24"/>
          <w:szCs w:val="24"/>
        </w:rPr>
        <w:t>-</w:t>
      </w:r>
      <w:r w:rsidR="000B70E7">
        <w:rPr>
          <w:rFonts w:cstheme="minorHAnsi"/>
          <w:sz w:val="24"/>
          <w:szCs w:val="24"/>
        </w:rPr>
        <w:t xml:space="preserve">line </w:t>
      </w:r>
      <w:r w:rsidR="00886EF1">
        <w:rPr>
          <w:rFonts w:cstheme="minorHAnsi"/>
          <w:sz w:val="24"/>
          <w:szCs w:val="24"/>
        </w:rPr>
        <w:t xml:space="preserve">(i.e. static) </w:t>
      </w:r>
      <w:r w:rsidR="000B70E7">
        <w:rPr>
          <w:rFonts w:cstheme="minorHAnsi"/>
          <w:sz w:val="24"/>
          <w:szCs w:val="24"/>
        </w:rPr>
        <w:t>observation can be sufficient to provide useful spectral information and some of the developments in improving both the quality of the spectra</w:t>
      </w:r>
      <w:r w:rsidR="00C5432B">
        <w:rPr>
          <w:rFonts w:cstheme="minorHAnsi"/>
          <w:sz w:val="24"/>
          <w:szCs w:val="24"/>
        </w:rPr>
        <w:t xml:space="preserve"> as well as </w:t>
      </w:r>
      <w:r w:rsidR="000B70E7">
        <w:rPr>
          <w:rFonts w:cstheme="minorHAnsi"/>
          <w:sz w:val="24"/>
          <w:szCs w:val="24"/>
        </w:rPr>
        <w:t>the sensitivity</w:t>
      </w:r>
      <w:r w:rsidR="00C5432B">
        <w:rPr>
          <w:rFonts w:cstheme="minorHAnsi"/>
          <w:sz w:val="24"/>
          <w:szCs w:val="24"/>
        </w:rPr>
        <w:t xml:space="preserve"> through the formation of spikelet spectra</w:t>
      </w:r>
      <w:r w:rsidR="00797B54">
        <w:rPr>
          <w:rFonts w:cstheme="minorHAnsi"/>
          <w:sz w:val="24"/>
          <w:szCs w:val="24"/>
        </w:rPr>
        <w:t xml:space="preserve"> </w:t>
      </w:r>
      <w:r w:rsidR="00DA3647">
        <w:rPr>
          <w:rFonts w:cstheme="minorHAnsi"/>
          <w:sz w:val="24"/>
          <w:szCs w:val="24"/>
        </w:rPr>
        <w:t>are</w:t>
      </w:r>
      <w:r w:rsidR="00797B54">
        <w:rPr>
          <w:rFonts w:cstheme="minorHAnsi"/>
          <w:sz w:val="24"/>
          <w:szCs w:val="24"/>
        </w:rPr>
        <w:t xml:space="preserve"> described below</w:t>
      </w:r>
      <w:r w:rsidR="00C5432B">
        <w:rPr>
          <w:rFonts w:cstheme="minorHAnsi"/>
          <w:sz w:val="24"/>
          <w:szCs w:val="24"/>
        </w:rPr>
        <w:t>. Once a signal can be observed with sufficient sensitivity then it can</w:t>
      </w:r>
      <w:r w:rsidR="00E35421">
        <w:rPr>
          <w:rFonts w:cstheme="minorHAnsi"/>
          <w:sz w:val="24"/>
          <w:szCs w:val="24"/>
        </w:rPr>
        <w:t xml:space="preserve"> </w:t>
      </w:r>
      <w:r w:rsidR="00C5432B">
        <w:rPr>
          <w:rFonts w:cstheme="minorHAnsi"/>
          <w:sz w:val="24"/>
          <w:szCs w:val="24"/>
        </w:rPr>
        <w:t xml:space="preserve">be either manipulated or analysed to extract information about a nucleus and the material. Experimental approaches that correlate </w:t>
      </w:r>
      <w:r w:rsidR="00886EF1">
        <w:rPr>
          <w:rFonts w:cstheme="minorHAnsi"/>
          <w:sz w:val="24"/>
          <w:szCs w:val="24"/>
        </w:rPr>
        <w:t xml:space="preserve">features of the </w:t>
      </w:r>
      <w:r w:rsidR="00C5432B">
        <w:rPr>
          <w:rFonts w:cstheme="minorHAnsi"/>
          <w:sz w:val="24"/>
          <w:szCs w:val="24"/>
        </w:rPr>
        <w:t>resonance</w:t>
      </w:r>
      <w:r w:rsidR="00886EF1">
        <w:rPr>
          <w:rFonts w:cstheme="minorHAnsi"/>
          <w:sz w:val="24"/>
          <w:szCs w:val="24"/>
        </w:rPr>
        <w:t xml:space="preserve"> to </w:t>
      </w:r>
      <w:r w:rsidR="00C5432B">
        <w:rPr>
          <w:rFonts w:cstheme="minorHAnsi"/>
          <w:sz w:val="24"/>
          <w:szCs w:val="24"/>
        </w:rPr>
        <w:t>structure</w:t>
      </w:r>
      <w:r w:rsidR="00886EF1">
        <w:rPr>
          <w:rFonts w:cstheme="minorHAnsi"/>
          <w:sz w:val="24"/>
          <w:szCs w:val="24"/>
        </w:rPr>
        <w:t xml:space="preserve"> is still the conventional approach to NMR characterisation</w:t>
      </w:r>
      <w:r w:rsidR="00C5432B">
        <w:rPr>
          <w:rFonts w:cstheme="minorHAnsi"/>
          <w:sz w:val="24"/>
          <w:szCs w:val="24"/>
        </w:rPr>
        <w:t xml:space="preserve">. There have also been significant advances in the </w:t>
      </w:r>
      <w:r w:rsidR="00797B54">
        <w:rPr>
          <w:rFonts w:cstheme="minorHAnsi"/>
          <w:sz w:val="24"/>
          <w:szCs w:val="24"/>
        </w:rPr>
        <w:t xml:space="preserve">computer </w:t>
      </w:r>
      <w:r w:rsidR="00E35421">
        <w:rPr>
          <w:rFonts w:cstheme="minorHAnsi"/>
          <w:sz w:val="24"/>
          <w:szCs w:val="24"/>
        </w:rPr>
        <w:t xml:space="preserve">packages available to analyse spectra and more significantly in the ability of first principles density functional </w:t>
      </w:r>
      <w:r w:rsidR="00797B54">
        <w:rPr>
          <w:rFonts w:cstheme="minorHAnsi"/>
          <w:sz w:val="24"/>
          <w:szCs w:val="24"/>
        </w:rPr>
        <w:t xml:space="preserve">theory </w:t>
      </w:r>
      <w:r w:rsidR="00E35421">
        <w:rPr>
          <w:rFonts w:cstheme="minorHAnsi"/>
          <w:sz w:val="24"/>
          <w:szCs w:val="24"/>
        </w:rPr>
        <w:t xml:space="preserve">(DFT) calculations of both structure and the NMR </w:t>
      </w:r>
      <w:r w:rsidR="00E35421">
        <w:rPr>
          <w:rFonts w:cstheme="minorHAnsi"/>
          <w:sz w:val="24"/>
          <w:szCs w:val="24"/>
        </w:rPr>
        <w:lastRenderedPageBreak/>
        <w:t xml:space="preserve">interaction parameters. </w:t>
      </w:r>
      <w:r w:rsidR="00830D8D">
        <w:rPr>
          <w:rFonts w:cstheme="minorHAnsi"/>
          <w:sz w:val="24"/>
          <w:szCs w:val="24"/>
        </w:rPr>
        <w:t>Combining simulation of t</w:t>
      </w:r>
      <w:r w:rsidR="00E35421">
        <w:rPr>
          <w:rFonts w:cstheme="minorHAnsi"/>
          <w:sz w:val="24"/>
          <w:szCs w:val="24"/>
        </w:rPr>
        <w:t xml:space="preserve">he observed NMR spectra and </w:t>
      </w:r>
      <w:r w:rsidR="00797B54">
        <w:rPr>
          <w:rFonts w:cstheme="minorHAnsi"/>
          <w:sz w:val="24"/>
          <w:szCs w:val="24"/>
        </w:rPr>
        <w:t>calculat</w:t>
      </w:r>
      <w:r w:rsidR="00830D8D">
        <w:rPr>
          <w:rFonts w:cstheme="minorHAnsi"/>
          <w:sz w:val="24"/>
          <w:szCs w:val="24"/>
        </w:rPr>
        <w:t>ion</w:t>
      </w:r>
      <w:r w:rsidR="00797B54">
        <w:rPr>
          <w:rFonts w:cstheme="minorHAnsi"/>
          <w:sz w:val="24"/>
          <w:szCs w:val="24"/>
        </w:rPr>
        <w:t xml:space="preserve"> </w:t>
      </w:r>
      <w:r w:rsidR="00830D8D">
        <w:rPr>
          <w:rFonts w:cstheme="minorHAnsi"/>
          <w:sz w:val="24"/>
          <w:szCs w:val="24"/>
        </w:rPr>
        <w:t xml:space="preserve">of </w:t>
      </w:r>
      <w:r w:rsidR="00E35421">
        <w:rPr>
          <w:rFonts w:cstheme="minorHAnsi"/>
          <w:sz w:val="24"/>
          <w:szCs w:val="24"/>
        </w:rPr>
        <w:t xml:space="preserve">the NMR interaction parameters from the structure has led to the powerful new approach termed ‘NMR crystallography’ which has already provided </w:t>
      </w:r>
      <w:r w:rsidR="00DA3647">
        <w:rPr>
          <w:rFonts w:cstheme="minorHAnsi"/>
          <w:sz w:val="24"/>
          <w:szCs w:val="24"/>
        </w:rPr>
        <w:t>r</w:t>
      </w:r>
      <w:r w:rsidR="00E35421">
        <w:rPr>
          <w:rFonts w:cstheme="minorHAnsi"/>
          <w:sz w:val="24"/>
          <w:szCs w:val="24"/>
        </w:rPr>
        <w:t>eal insight into understanding materials</w:t>
      </w:r>
      <w:r w:rsidR="008E2563">
        <w:rPr>
          <w:rFonts w:cstheme="minorHAnsi"/>
          <w:sz w:val="24"/>
          <w:szCs w:val="24"/>
        </w:rPr>
        <w:t>.</w:t>
      </w:r>
      <w:r w:rsidR="008E2563">
        <w:rPr>
          <w:rFonts w:cstheme="minorHAnsi"/>
          <w:sz w:val="24"/>
          <w:szCs w:val="24"/>
        </w:rPr>
        <w:fldChar w:fldCharType="begin"/>
      </w:r>
      <w:r w:rsidR="008B2BBA">
        <w:rPr>
          <w:rFonts w:cstheme="minorHAnsi"/>
          <w:sz w:val="24"/>
          <w:szCs w:val="24"/>
        </w:rPr>
        <w:instrText xml:space="preserve"> ADDIN EN.CITE &lt;EndNote&gt;&lt;Cite&gt;&lt;Author&gt;Harris&lt;/Author&gt;&lt;Year&gt;2012&lt;/Year&gt;&lt;RecNum&gt;234&lt;/RecNum&gt;&lt;DisplayText&gt;&lt;style face="superscript"&gt;[20]&lt;/style&gt;&lt;/DisplayText&gt;&lt;record&gt;&lt;rec-number&gt;234&lt;/rec-number&gt;&lt;foreign-keys&gt;&lt;key app="EN" db-id="ppz5spfpy5f00se9xarxpxeo59szwvp5sxsd" timestamp="1601109218"&gt;234&lt;/key&gt;&lt;/foreign-keys&gt;&lt;ref-type name="Book"&gt;6&lt;/ref-type&gt;&lt;contributors&gt;&lt;authors&gt;&lt;author&gt;Harris, R. K.&lt;/author&gt;&lt;author&gt;Wasylishen, R. E.&lt;/author&gt;&lt;author&gt;Duer, M. J.&lt;/author&gt;&lt;/authors&gt;&lt;secondary-authors&gt;&lt;author&gt;Harris, R. K.&lt;/author&gt;&lt;author&gt;Wasylishen, R. E.&lt;/author&gt;&lt;author&gt;Duer, M. J.&lt;/author&gt;&lt;/secondary-authors&gt;&lt;/contributors&gt;&lt;titles&gt;&lt;title&gt;NMR Crystallography&lt;/title&gt;&lt;/titles&gt;&lt;dates&gt;&lt;year&gt;2012&lt;/year&gt;&lt;/dates&gt;&lt;publisher&gt;John Wiley &amp;amp; Sons&lt;/publisher&gt;&lt;urls&gt;&lt;/urls&gt;&lt;/record&gt;&lt;/Cite&gt;&lt;/EndNote&gt;</w:instrText>
      </w:r>
      <w:r w:rsidR="008E2563">
        <w:rPr>
          <w:rFonts w:cstheme="minorHAnsi"/>
          <w:sz w:val="24"/>
          <w:szCs w:val="24"/>
        </w:rPr>
        <w:fldChar w:fldCharType="separate"/>
      </w:r>
      <w:r w:rsidR="00A55752" w:rsidRPr="00A55752">
        <w:rPr>
          <w:rFonts w:cstheme="minorHAnsi"/>
          <w:noProof/>
          <w:sz w:val="24"/>
          <w:szCs w:val="24"/>
          <w:vertAlign w:val="superscript"/>
        </w:rPr>
        <w:t>[20]</w:t>
      </w:r>
      <w:r w:rsidR="008E2563">
        <w:rPr>
          <w:rFonts w:cstheme="minorHAnsi"/>
          <w:sz w:val="24"/>
          <w:szCs w:val="24"/>
        </w:rPr>
        <w:fldChar w:fldCharType="end"/>
      </w:r>
      <w:r w:rsidR="00EF46CF">
        <w:rPr>
          <w:rFonts w:cstheme="minorHAnsi"/>
          <w:sz w:val="24"/>
          <w:szCs w:val="24"/>
        </w:rPr>
        <w:t xml:space="preserve"> An analogous approach has been developed when only the quadrupolar parameters are determined via NQR being termed ‘NQR crystallography’.</w:t>
      </w:r>
      <w:r w:rsidR="00EF46CF">
        <w:rPr>
          <w:rFonts w:cstheme="minorHAnsi"/>
          <w:sz w:val="24"/>
          <w:szCs w:val="24"/>
        </w:rPr>
        <w:fldChar w:fldCharType="begin">
          <w:fldData xml:space="preserve">PEVuZE5vdGU+PENpdGU+PEF1dGhvcj5Cb25ob21tZTwvQXV0aG9yPjxZZWFyPjIwMTA8L1llYXI+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</w:fldData>
        </w:fldChar>
      </w:r>
      <w:r w:rsidR="00EF46CF">
        <w:rPr>
          <w:rFonts w:cstheme="minorHAnsi"/>
          <w:sz w:val="24"/>
          <w:szCs w:val="24"/>
        </w:rPr>
        <w:instrText xml:space="preserve"> ADDIN EN.CITE </w:instrText>
      </w:r>
      <w:r w:rsidR="00EF46CF">
        <w:rPr>
          <w:rFonts w:cstheme="minorHAnsi"/>
          <w:sz w:val="24"/>
          <w:szCs w:val="24"/>
        </w:rPr>
        <w:fldChar w:fldCharType="begin">
          <w:fldData xml:space="preserve">PEVuZE5vdGU+PENpdGU+PEF1dGhvcj5Cb25ob21tZTwvQXV0aG9yPjxZZWFyPjIwMTA8L1llYXI+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</w:fldData>
        </w:fldChar>
      </w:r>
      <w:r w:rsidR="00EF46CF">
        <w:rPr>
          <w:rFonts w:cstheme="minorHAnsi"/>
          <w:sz w:val="24"/>
          <w:szCs w:val="24"/>
        </w:rPr>
        <w:instrText xml:space="preserve"> ADDIN EN.CITE.DATA </w:instrText>
      </w:r>
      <w:r w:rsidR="00EF46CF">
        <w:rPr>
          <w:rFonts w:cstheme="minorHAnsi"/>
          <w:sz w:val="24"/>
          <w:szCs w:val="24"/>
        </w:rPr>
      </w:r>
      <w:r w:rsidR="00EF46CF">
        <w:rPr>
          <w:rFonts w:cstheme="minorHAnsi"/>
          <w:sz w:val="24"/>
          <w:szCs w:val="24"/>
        </w:rPr>
        <w:fldChar w:fldCharType="end"/>
      </w:r>
      <w:r w:rsidR="00EF46CF">
        <w:rPr>
          <w:rFonts w:cstheme="minorHAnsi"/>
          <w:sz w:val="24"/>
          <w:szCs w:val="24"/>
        </w:rPr>
      </w:r>
      <w:r w:rsidR="00EF46CF">
        <w:rPr>
          <w:rFonts w:cstheme="minorHAnsi"/>
          <w:sz w:val="24"/>
          <w:szCs w:val="24"/>
        </w:rPr>
        <w:fldChar w:fldCharType="separate"/>
      </w:r>
      <w:r w:rsidR="00EF46CF" w:rsidRPr="00EF46CF">
        <w:rPr>
          <w:rFonts w:cstheme="minorHAnsi"/>
          <w:noProof/>
          <w:sz w:val="24"/>
          <w:szCs w:val="24"/>
          <w:vertAlign w:val="superscript"/>
        </w:rPr>
        <w:t>[21-22]</w:t>
      </w:r>
      <w:r w:rsidR="00EF46CF">
        <w:rPr>
          <w:rFonts w:cstheme="minorHAnsi"/>
          <w:sz w:val="24"/>
          <w:szCs w:val="24"/>
        </w:rPr>
        <w:fldChar w:fldCharType="end"/>
      </w:r>
    </w:p>
    <w:p w14:paraId="384CA414" w14:textId="77777777" w:rsidR="00E35421" w:rsidRPr="00B425F4" w:rsidRDefault="00E35421" w:rsidP="00B00009">
      <w:pPr>
        <w:tabs>
          <w:tab w:val="left" w:pos="567"/>
        </w:tabs>
        <w:spacing w:after="0"/>
        <w:jc w:val="both"/>
        <w:rPr>
          <w:rFonts w:cstheme="minorHAnsi"/>
          <w:sz w:val="24"/>
          <w:szCs w:val="24"/>
        </w:rPr>
      </w:pPr>
    </w:p>
    <w:p w14:paraId="24B18E45" w14:textId="5DC80015" w:rsidR="00B425F4" w:rsidRPr="0014031B" w:rsidRDefault="00B425F4" w:rsidP="00B425F4">
      <w:pPr>
        <w:spacing w:after="0"/>
        <w:jc w:val="both"/>
        <w:rPr>
          <w:rFonts w:cstheme="minorHAnsi"/>
          <w:b/>
          <w:sz w:val="24"/>
          <w:szCs w:val="24"/>
        </w:rPr>
      </w:pPr>
      <w:r w:rsidRPr="0014031B">
        <w:rPr>
          <w:rFonts w:cstheme="minorHAnsi"/>
          <w:b/>
          <w:sz w:val="24"/>
          <w:szCs w:val="24"/>
        </w:rPr>
        <w:t xml:space="preserve">2.1 </w:t>
      </w:r>
      <w:r w:rsidR="00257347" w:rsidRPr="0014031B">
        <w:rPr>
          <w:rFonts w:cstheme="minorHAnsi"/>
          <w:b/>
          <w:sz w:val="24"/>
          <w:szCs w:val="24"/>
        </w:rPr>
        <w:t xml:space="preserve"> </w:t>
      </w:r>
      <w:r w:rsidRPr="0014031B">
        <w:rPr>
          <w:rFonts w:cstheme="minorHAnsi"/>
          <w:b/>
          <w:sz w:val="24"/>
          <w:szCs w:val="24"/>
        </w:rPr>
        <w:t>Hardware</w:t>
      </w:r>
      <w:r w:rsidR="008B3C95">
        <w:rPr>
          <w:rFonts w:cstheme="minorHAnsi"/>
          <w:b/>
          <w:sz w:val="24"/>
          <w:szCs w:val="24"/>
        </w:rPr>
        <w:t xml:space="preserve"> and referencing</w:t>
      </w:r>
    </w:p>
    <w:p w14:paraId="5E087EF8" w14:textId="77777777" w:rsidR="00B94ED4" w:rsidRPr="00B94ED4" w:rsidRDefault="00B94ED4" w:rsidP="00B425F4">
      <w:pPr>
        <w:spacing w:after="0"/>
        <w:jc w:val="both"/>
        <w:rPr>
          <w:rFonts w:cstheme="minorHAnsi"/>
          <w:bCs/>
          <w:sz w:val="24"/>
          <w:szCs w:val="24"/>
        </w:rPr>
      </w:pPr>
    </w:p>
    <w:p w14:paraId="49A1E1FD" w14:textId="5898191E" w:rsidR="0014031B" w:rsidRPr="00E84B36" w:rsidRDefault="0014031B" w:rsidP="00B425F4">
      <w:pPr>
        <w:spacing w:after="0"/>
        <w:jc w:val="both"/>
        <w:rPr>
          <w:rFonts w:cstheme="minorHAnsi"/>
          <w:bCs/>
          <w:i/>
          <w:iCs/>
          <w:sz w:val="24"/>
          <w:szCs w:val="24"/>
        </w:rPr>
      </w:pPr>
      <w:r w:rsidRPr="00E84B36">
        <w:rPr>
          <w:rFonts w:cstheme="minorHAnsi"/>
          <w:bCs/>
          <w:i/>
          <w:iCs/>
          <w:sz w:val="24"/>
          <w:szCs w:val="24"/>
        </w:rPr>
        <w:t>2.1.1 Applied Magnetic Fields</w:t>
      </w:r>
    </w:p>
    <w:p w14:paraId="4AABB466" w14:textId="2215264F" w:rsidR="00B425F4" w:rsidRPr="00076706" w:rsidRDefault="00257347" w:rsidP="00886EF1">
      <w:pPr>
        <w:pStyle w:val="BodyText"/>
        <w:kinsoku w:val="0"/>
        <w:overflowPunct w:val="0"/>
        <w:ind w:firstLine="709"/>
        <w:jc w:val="both"/>
        <w:rPr>
          <w:rFonts w:cstheme="minorHAnsi"/>
          <w:sz w:val="24"/>
          <w:szCs w:val="24"/>
        </w:rPr>
      </w:pPr>
      <w:r>
        <w:rPr>
          <w:rFonts w:cstheme="minorHAnsi"/>
          <w:sz w:val="24"/>
          <w:szCs w:val="24"/>
        </w:rPr>
        <w:t xml:space="preserve">More widespread NMR observation of solids using MAS (e.g. </w:t>
      </w:r>
      <w:r w:rsidRPr="00797B54">
        <w:rPr>
          <w:rFonts w:cstheme="minorHAnsi"/>
          <w:sz w:val="24"/>
          <w:szCs w:val="24"/>
          <w:vertAlign w:val="superscript"/>
        </w:rPr>
        <w:t>13</w:t>
      </w:r>
      <w:r>
        <w:rPr>
          <w:rFonts w:cstheme="minorHAnsi"/>
          <w:sz w:val="24"/>
          <w:szCs w:val="24"/>
        </w:rPr>
        <w:t xml:space="preserve">C, </w:t>
      </w:r>
      <w:r w:rsidRPr="00797B54">
        <w:rPr>
          <w:rFonts w:cstheme="minorHAnsi"/>
          <w:sz w:val="24"/>
          <w:szCs w:val="24"/>
          <w:vertAlign w:val="superscript"/>
        </w:rPr>
        <w:t>29</w:t>
      </w:r>
      <w:r w:rsidRPr="00341C9F">
        <w:rPr>
          <w:rFonts w:cstheme="minorHAnsi"/>
          <w:sz w:val="24"/>
          <w:szCs w:val="24"/>
        </w:rPr>
        <w:t>S</w:t>
      </w:r>
      <w:r>
        <w:rPr>
          <w:rFonts w:cstheme="minorHAnsi"/>
          <w:sz w:val="24"/>
          <w:szCs w:val="24"/>
        </w:rPr>
        <w:t xml:space="preserve">i, </w:t>
      </w:r>
      <w:r w:rsidRPr="00797B54">
        <w:rPr>
          <w:rFonts w:cstheme="minorHAnsi"/>
          <w:sz w:val="24"/>
          <w:szCs w:val="24"/>
          <w:vertAlign w:val="superscript"/>
        </w:rPr>
        <w:t>27</w:t>
      </w:r>
      <w:r>
        <w:rPr>
          <w:rFonts w:cstheme="minorHAnsi"/>
          <w:sz w:val="24"/>
          <w:szCs w:val="24"/>
        </w:rPr>
        <w:t xml:space="preserve">Al) </w:t>
      </w:r>
      <w:r w:rsidR="00797B54">
        <w:rPr>
          <w:rFonts w:cstheme="minorHAnsi"/>
          <w:sz w:val="24"/>
          <w:szCs w:val="24"/>
        </w:rPr>
        <w:t xml:space="preserve">starting </w:t>
      </w:r>
      <w:r>
        <w:rPr>
          <w:rFonts w:cstheme="minorHAnsi"/>
          <w:sz w:val="24"/>
          <w:szCs w:val="24"/>
        </w:rPr>
        <w:t>in the mid-</w:t>
      </w:r>
      <w:r w:rsidR="00797B54">
        <w:rPr>
          <w:rFonts w:cstheme="minorHAnsi"/>
          <w:sz w:val="24"/>
          <w:szCs w:val="24"/>
        </w:rPr>
        <w:t xml:space="preserve"> to late-</w:t>
      </w:r>
      <w:r>
        <w:rPr>
          <w:rFonts w:cstheme="minorHAnsi"/>
          <w:sz w:val="24"/>
          <w:szCs w:val="24"/>
        </w:rPr>
        <w:t xml:space="preserve">1980s was predominantly on wide-bore </w:t>
      </w:r>
      <w:r w:rsidR="00936992">
        <w:rPr>
          <w:rFonts w:cstheme="minorHAnsi"/>
          <w:sz w:val="24"/>
          <w:szCs w:val="24"/>
        </w:rPr>
        <w:t>7.05 or 9.4 T magnets.</w:t>
      </w:r>
      <w:r w:rsidR="00BF7A2A">
        <w:rPr>
          <w:rFonts w:cstheme="minorHAnsi"/>
          <w:sz w:val="24"/>
          <w:szCs w:val="24"/>
        </w:rPr>
        <w:t xml:space="preserve"> </w:t>
      </w:r>
      <w:r w:rsidR="00D80242">
        <w:rPr>
          <w:rFonts w:cstheme="minorHAnsi"/>
          <w:sz w:val="24"/>
          <w:szCs w:val="24"/>
        </w:rPr>
        <w:t>T</w:t>
      </w:r>
      <w:r w:rsidR="00936992">
        <w:rPr>
          <w:rFonts w:cstheme="minorHAnsi"/>
          <w:sz w:val="24"/>
          <w:szCs w:val="24"/>
        </w:rPr>
        <w:t xml:space="preserve">he </w:t>
      </w:r>
      <w:r w:rsidR="00D80242">
        <w:rPr>
          <w:rFonts w:cstheme="minorHAnsi"/>
          <w:sz w:val="24"/>
          <w:szCs w:val="24"/>
        </w:rPr>
        <w:t xml:space="preserve">resulting </w:t>
      </w:r>
      <w:r w:rsidR="00591AB1">
        <w:rPr>
          <w:rFonts w:cstheme="minorHAnsi"/>
          <w:sz w:val="24"/>
          <w:szCs w:val="24"/>
        </w:rPr>
        <w:t xml:space="preserve">low frequencies </w:t>
      </w:r>
      <w:r w:rsidR="00BF7A2A">
        <w:rPr>
          <w:rFonts w:cstheme="minorHAnsi"/>
          <w:sz w:val="24"/>
          <w:szCs w:val="24"/>
        </w:rPr>
        <w:t xml:space="preserve">for </w:t>
      </w:r>
      <w:r w:rsidR="00591AB1">
        <w:rPr>
          <w:rFonts w:cstheme="minorHAnsi"/>
          <w:sz w:val="24"/>
          <w:szCs w:val="24"/>
        </w:rPr>
        <w:t>low-</w:t>
      </w:r>
      <w:r w:rsidR="00797B54">
        <w:rPr>
          <w:rFonts w:cstheme="minorHAnsi"/>
          <w:sz w:val="24"/>
          <w:szCs w:val="24"/>
        </w:rPr>
        <w:sym w:font="Symbol" w:char="F067"/>
      </w:r>
      <w:r w:rsidR="00591AB1">
        <w:rPr>
          <w:rFonts w:cstheme="minorHAnsi"/>
          <w:sz w:val="24"/>
          <w:szCs w:val="24"/>
        </w:rPr>
        <w:t xml:space="preserve"> nuclei</w:t>
      </w:r>
      <w:r w:rsidR="00830D8D">
        <w:rPr>
          <w:rFonts w:cstheme="minorHAnsi"/>
          <w:sz w:val="24"/>
          <w:szCs w:val="24"/>
        </w:rPr>
        <w:t>:</w:t>
      </w:r>
      <w:r w:rsidR="00591AB1">
        <w:rPr>
          <w:rFonts w:cstheme="minorHAnsi"/>
          <w:sz w:val="24"/>
          <w:szCs w:val="24"/>
        </w:rPr>
        <w:t xml:space="preserve"> </w:t>
      </w:r>
      <w:r w:rsidR="00BF7A2A">
        <w:rPr>
          <w:rFonts w:cstheme="minorHAnsi"/>
          <w:sz w:val="24"/>
          <w:szCs w:val="24"/>
        </w:rPr>
        <w:t xml:space="preserve">(i) </w:t>
      </w:r>
      <w:r w:rsidR="00830D8D">
        <w:rPr>
          <w:rFonts w:cstheme="minorHAnsi"/>
          <w:sz w:val="24"/>
          <w:szCs w:val="24"/>
        </w:rPr>
        <w:t xml:space="preserve">meant </w:t>
      </w:r>
      <w:r w:rsidR="00591AB1">
        <w:rPr>
          <w:rFonts w:cstheme="minorHAnsi"/>
          <w:sz w:val="24"/>
          <w:szCs w:val="24"/>
        </w:rPr>
        <w:t>there were few probes available to observe them</w:t>
      </w:r>
      <w:r w:rsidR="00BF7A2A">
        <w:rPr>
          <w:rFonts w:cstheme="minorHAnsi"/>
          <w:sz w:val="24"/>
          <w:szCs w:val="24"/>
        </w:rPr>
        <w:t>,</w:t>
      </w:r>
      <w:r w:rsidR="00591AB1">
        <w:rPr>
          <w:rFonts w:cstheme="minorHAnsi"/>
          <w:sz w:val="24"/>
          <w:szCs w:val="24"/>
        </w:rPr>
        <w:t xml:space="preserve"> </w:t>
      </w:r>
      <w:r w:rsidR="00BF7A2A">
        <w:rPr>
          <w:rFonts w:cstheme="minorHAnsi"/>
          <w:sz w:val="24"/>
          <w:szCs w:val="24"/>
        </w:rPr>
        <w:t xml:space="preserve">(ii) did not help with the intrinsically weak signals, (iii) </w:t>
      </w:r>
      <w:r w:rsidR="003252C4">
        <w:rPr>
          <w:rFonts w:cstheme="minorHAnsi"/>
          <w:sz w:val="24"/>
          <w:szCs w:val="24"/>
        </w:rPr>
        <w:t>had larger second-order quadrupolar effects than at higher magnetic fields</w:t>
      </w:r>
      <w:r w:rsidR="00886EF1">
        <w:rPr>
          <w:rFonts w:cstheme="minorHAnsi"/>
          <w:sz w:val="24"/>
          <w:szCs w:val="24"/>
        </w:rPr>
        <w:t>,</w:t>
      </w:r>
      <w:r w:rsidR="003252C4">
        <w:rPr>
          <w:rFonts w:cstheme="minorHAnsi"/>
          <w:sz w:val="24"/>
          <w:szCs w:val="24"/>
        </w:rPr>
        <w:t xml:space="preserve"> and (iv) suffered from </w:t>
      </w:r>
      <w:r w:rsidR="00591AB1">
        <w:rPr>
          <w:rFonts w:cstheme="minorHAnsi"/>
          <w:sz w:val="24"/>
          <w:szCs w:val="24"/>
        </w:rPr>
        <w:t xml:space="preserve">some experimental complexities </w:t>
      </w:r>
      <w:r w:rsidR="00D80242">
        <w:rPr>
          <w:rFonts w:cstheme="minorHAnsi"/>
          <w:sz w:val="24"/>
          <w:szCs w:val="24"/>
        </w:rPr>
        <w:t xml:space="preserve">at </w:t>
      </w:r>
      <w:r w:rsidR="00591AB1">
        <w:rPr>
          <w:rFonts w:cstheme="minorHAnsi"/>
          <w:sz w:val="24"/>
          <w:szCs w:val="24"/>
        </w:rPr>
        <w:t xml:space="preserve">such low </w:t>
      </w:r>
      <w:r w:rsidR="00936992">
        <w:rPr>
          <w:rFonts w:cstheme="minorHAnsi"/>
          <w:sz w:val="24"/>
          <w:szCs w:val="24"/>
        </w:rPr>
        <w:t xml:space="preserve">frequencies </w:t>
      </w:r>
      <w:r w:rsidR="00591AB1">
        <w:rPr>
          <w:rFonts w:cstheme="minorHAnsi"/>
          <w:sz w:val="24"/>
          <w:szCs w:val="24"/>
        </w:rPr>
        <w:t>(e.g. probe ringing</w:t>
      </w:r>
      <w:r w:rsidR="008E2563">
        <w:rPr>
          <w:rFonts w:cstheme="minorHAnsi"/>
          <w:sz w:val="24"/>
          <w:szCs w:val="24"/>
        </w:rPr>
        <w:fldChar w:fldCharType="begin"/>
      </w:r>
      <w:r w:rsidR="00EF46CF">
        <w:rPr>
          <w:rFonts w:cstheme="minorHAnsi"/>
          <w:sz w:val="24"/>
          <w:szCs w:val="24"/>
        </w:rPr>
        <w:instrText xml:space="preserve"> ADDIN EN.CITE &lt;EndNote&gt;&lt;Cite&gt;&lt;Author&gt;Gerothanassis&lt;/Author&gt;&lt;Year&gt;1987&lt;/Year&gt;&lt;RecNum&gt;14&lt;/RecNum&gt;&lt;DisplayText&gt;&lt;style face="superscript"&gt;[2, 23]&lt;/style&gt;&lt;/DisplayText&gt;&lt;record&gt;&lt;rec-number&gt;14&lt;/rec-number&gt;&lt;foreign-keys&gt;&lt;key app="EN" db-id="ppz5spfpy5f00se9xarxpxeo59szwvp5sxsd" timestamp="1600792735" guid="3cf2f309-cfb9-4b4b-aa12-7da98806affa"&gt;14&lt;/key&gt;&lt;/foreign-keys&gt;&lt;ref-type name="Journal Article"&gt;17&lt;/ref-type&gt;&lt;contributors&gt;&lt;authors&gt;&lt;author&gt;Gerothanassis, I. P.&lt;/author&gt;&lt;/authors&gt;&lt;/contributors&gt;&lt;titles&gt;&lt;title&gt;METHODS OF AVOIDING THE EFFECTS OF ACOUSTIC RINGING IN PULSED FOURIER-TRANSFORM NUCLEAR-MAGNETIC-RESONANCE SPECTROSCOPY&lt;/title&gt;&lt;secondary-title&gt;Progress in Nuclear Magnetic Resonance Spectroscopy&lt;/secondary-title&gt;&lt;/titles&gt;&lt;periodical&gt;&lt;full-title&gt;Progress in Nuclear Magnetic Resonance Spectroscopy&lt;/full-title&gt;&lt;/periodical&gt;&lt;pages&gt;267-329&lt;/pages&gt;&lt;volume&gt;19&lt;/volume&gt;&lt;dates&gt;&lt;year&gt;1987&lt;/year&gt;&lt;/dates&gt;&lt;isbn&gt;0079-6565&lt;/isbn&gt;&lt;accession-num&gt;WOS:A1987H742000002&lt;/accession-num&gt;&lt;urls&gt;&lt;related-urls&gt;&lt;url&gt;&amp;lt;Go to ISI&amp;gt;://WOS:A1987H742000002&lt;/url&gt;&lt;/related-urls&gt;&lt;/urls&gt;&lt;electronic-resource-num&gt;10.1016/0079-6565(87)80005-5&lt;/electronic-resource-num&gt;&lt;/record&gt;&lt;/Cite&gt;&lt;Cite&gt;&lt;Author&gt;MacKenzie&lt;/Author&gt;&lt;Year&gt;2002&lt;/Year&gt;&lt;RecNum&gt;230&lt;/RecNum&gt;&lt;record&gt;&lt;rec-number&gt;230&lt;/rec-number&gt;&lt;foreign-keys&gt;&lt;key app="EN" db-id="ppz5spfpy5f00se9xarxpxeo59szwvp5sxsd" timestamp="1601106487"&gt;230&lt;/key&gt;&lt;/foreign-keys&gt;&lt;ref-type name="Book"&gt;6&lt;/ref-type&gt;&lt;contributors&gt;&lt;authors&gt;&lt;author&gt;MacKenzie, K. J. D.&lt;/author&gt;&lt;author&gt;Smith, M. E.&lt;/author&gt;&lt;/authors&gt;&lt;/contributors&gt;&lt;titles&gt;&lt;title&gt;Multinuclear Solid-State NMR of Inorganic Materials&lt;/title&gt;&lt;/titles&gt;&lt;dates&gt;&lt;year&gt;2002&lt;/year&gt;&lt;/dates&gt;&lt;publisher&gt;Pergamon&lt;/publisher&gt;&lt;urls&gt;&lt;/urls&gt;&lt;/record&gt;&lt;/Cite&gt;&lt;/EndNote&gt;</w:instrText>
      </w:r>
      <w:r w:rsidR="008E2563">
        <w:rPr>
          <w:rFonts w:cstheme="minorHAnsi"/>
          <w:sz w:val="24"/>
          <w:szCs w:val="24"/>
        </w:rPr>
        <w:fldChar w:fldCharType="separate"/>
      </w:r>
      <w:r w:rsidR="00EF46CF" w:rsidRPr="00EF46CF">
        <w:rPr>
          <w:rFonts w:cstheme="minorHAnsi"/>
          <w:noProof/>
          <w:sz w:val="24"/>
          <w:szCs w:val="24"/>
          <w:vertAlign w:val="superscript"/>
        </w:rPr>
        <w:t>[2, 23]</w:t>
      </w:r>
      <w:r w:rsidR="008E2563">
        <w:rPr>
          <w:rFonts w:cstheme="minorHAnsi"/>
          <w:sz w:val="24"/>
          <w:szCs w:val="24"/>
        </w:rPr>
        <w:fldChar w:fldCharType="end"/>
      </w:r>
      <w:r w:rsidR="00591AB1">
        <w:rPr>
          <w:rFonts w:cstheme="minorHAnsi"/>
          <w:sz w:val="24"/>
          <w:szCs w:val="24"/>
        </w:rPr>
        <w:t>)</w:t>
      </w:r>
      <w:r w:rsidR="003252C4">
        <w:rPr>
          <w:rFonts w:cstheme="minorHAnsi"/>
          <w:sz w:val="24"/>
          <w:szCs w:val="24"/>
        </w:rPr>
        <w:t>. All this resulted in very few o</w:t>
      </w:r>
      <w:r w:rsidR="00D80242">
        <w:rPr>
          <w:rFonts w:cstheme="minorHAnsi"/>
          <w:sz w:val="24"/>
          <w:szCs w:val="24"/>
        </w:rPr>
        <w:t>bservations</w:t>
      </w:r>
      <w:r w:rsidR="003252C4">
        <w:rPr>
          <w:rFonts w:cstheme="minorHAnsi"/>
          <w:sz w:val="24"/>
          <w:szCs w:val="24"/>
        </w:rPr>
        <w:t xml:space="preserve"> of such nuclei at that time</w:t>
      </w:r>
      <w:r w:rsidR="00D80242">
        <w:rPr>
          <w:rFonts w:cstheme="minorHAnsi"/>
          <w:sz w:val="24"/>
          <w:szCs w:val="24"/>
        </w:rPr>
        <w:t xml:space="preserve">. </w:t>
      </w:r>
      <w:r w:rsidR="00797B54">
        <w:rPr>
          <w:rFonts w:cstheme="minorHAnsi"/>
          <w:sz w:val="24"/>
          <w:szCs w:val="24"/>
        </w:rPr>
        <w:t>I</w:t>
      </w:r>
      <w:r w:rsidR="00B425F4" w:rsidRPr="00B425F4">
        <w:rPr>
          <w:rFonts w:cstheme="minorHAnsi"/>
          <w:sz w:val="24"/>
          <w:szCs w:val="24"/>
        </w:rPr>
        <w:t xml:space="preserve">n the mid-1990s </w:t>
      </w:r>
      <w:r w:rsidR="00797B54">
        <w:rPr>
          <w:rFonts w:cstheme="minorHAnsi"/>
          <w:sz w:val="24"/>
          <w:szCs w:val="24"/>
        </w:rPr>
        <w:t xml:space="preserve">more </w:t>
      </w:r>
      <w:r w:rsidR="00B425F4" w:rsidRPr="00B425F4">
        <w:rPr>
          <w:rFonts w:cstheme="minorHAnsi"/>
          <w:sz w:val="24"/>
          <w:szCs w:val="24"/>
        </w:rPr>
        <w:t>wide</w:t>
      </w:r>
      <w:r w:rsidR="003252C4">
        <w:rPr>
          <w:rFonts w:cstheme="minorHAnsi"/>
          <w:sz w:val="24"/>
          <w:szCs w:val="24"/>
        </w:rPr>
        <w:t>-</w:t>
      </w:r>
      <w:r w:rsidR="00B425F4" w:rsidRPr="00B425F4">
        <w:rPr>
          <w:rFonts w:cstheme="minorHAnsi"/>
          <w:sz w:val="24"/>
          <w:szCs w:val="24"/>
        </w:rPr>
        <w:t xml:space="preserve">bore </w:t>
      </w:r>
      <w:r w:rsidR="00797B54">
        <w:rPr>
          <w:rFonts w:cstheme="minorHAnsi"/>
          <w:sz w:val="24"/>
          <w:szCs w:val="24"/>
        </w:rPr>
        <w:t xml:space="preserve">11.7 and </w:t>
      </w:r>
      <w:r w:rsidR="00B425F4" w:rsidRPr="00B425F4">
        <w:rPr>
          <w:rFonts w:cstheme="minorHAnsi"/>
          <w:sz w:val="24"/>
          <w:szCs w:val="24"/>
        </w:rPr>
        <w:t xml:space="preserve">14.1 T instruments </w:t>
      </w:r>
      <w:r w:rsidR="00797B54">
        <w:rPr>
          <w:rFonts w:cstheme="minorHAnsi"/>
          <w:sz w:val="24"/>
          <w:szCs w:val="24"/>
        </w:rPr>
        <w:t xml:space="preserve">became available </w:t>
      </w:r>
      <w:r w:rsidR="00BF7A2A">
        <w:rPr>
          <w:rFonts w:cstheme="minorHAnsi"/>
          <w:sz w:val="24"/>
          <w:szCs w:val="24"/>
        </w:rPr>
        <w:t>mean</w:t>
      </w:r>
      <w:r w:rsidR="00886EF1">
        <w:rPr>
          <w:rFonts w:cstheme="minorHAnsi"/>
          <w:sz w:val="24"/>
          <w:szCs w:val="24"/>
        </w:rPr>
        <w:t>ing</w:t>
      </w:r>
      <w:r w:rsidR="00BF7A2A">
        <w:rPr>
          <w:rFonts w:cstheme="minorHAnsi"/>
          <w:sz w:val="24"/>
          <w:szCs w:val="24"/>
        </w:rPr>
        <w:t xml:space="preserve"> that observation of low-</w:t>
      </w:r>
      <w:r w:rsidR="00BF7A2A">
        <w:rPr>
          <w:rFonts w:cstheme="minorHAnsi"/>
          <w:sz w:val="24"/>
          <w:szCs w:val="24"/>
        </w:rPr>
        <w:sym w:font="Symbol" w:char="F067"/>
      </w:r>
      <w:r w:rsidR="00BF7A2A">
        <w:rPr>
          <w:rFonts w:cstheme="minorHAnsi"/>
          <w:sz w:val="24"/>
          <w:szCs w:val="24"/>
        </w:rPr>
        <w:t xml:space="preserve"> </w:t>
      </w:r>
      <w:r w:rsidR="00830D8D">
        <w:rPr>
          <w:rFonts w:cstheme="minorHAnsi"/>
          <w:sz w:val="24"/>
          <w:szCs w:val="24"/>
        </w:rPr>
        <w:t xml:space="preserve">nuclei </w:t>
      </w:r>
      <w:r w:rsidR="00BF7A2A">
        <w:rPr>
          <w:rFonts w:cstheme="minorHAnsi"/>
          <w:sz w:val="24"/>
          <w:szCs w:val="24"/>
        </w:rPr>
        <w:t>became much more feasible</w:t>
      </w:r>
      <w:r w:rsidR="003252C4">
        <w:rPr>
          <w:rFonts w:cstheme="minorHAnsi"/>
          <w:sz w:val="24"/>
          <w:szCs w:val="24"/>
        </w:rPr>
        <w:t>, by a</w:t>
      </w:r>
      <w:r w:rsidR="00886EF1">
        <w:rPr>
          <w:rFonts w:cstheme="minorHAnsi"/>
          <w:sz w:val="24"/>
          <w:szCs w:val="24"/>
        </w:rPr>
        <w:t xml:space="preserve">meliorating </w:t>
      </w:r>
      <w:r w:rsidR="003252C4">
        <w:rPr>
          <w:rFonts w:cstheme="minorHAnsi"/>
          <w:sz w:val="24"/>
          <w:szCs w:val="24"/>
        </w:rPr>
        <w:t>(i)-(iv)</w:t>
      </w:r>
      <w:r w:rsidR="00BF7A2A">
        <w:rPr>
          <w:rFonts w:cstheme="minorHAnsi"/>
          <w:sz w:val="24"/>
          <w:szCs w:val="24"/>
        </w:rPr>
        <w:t xml:space="preserve">. </w:t>
      </w:r>
      <w:r w:rsidR="00B425F4" w:rsidRPr="00B425F4">
        <w:rPr>
          <w:rFonts w:cstheme="minorHAnsi"/>
          <w:sz w:val="24"/>
          <w:szCs w:val="24"/>
        </w:rPr>
        <w:t xml:space="preserve">These advantages increased still further as persistent </w:t>
      </w:r>
      <w:r w:rsidR="00886EF1">
        <w:rPr>
          <w:rFonts w:cstheme="minorHAnsi"/>
          <w:sz w:val="24"/>
          <w:szCs w:val="24"/>
        </w:rPr>
        <w:t xml:space="preserve">magnetic </w:t>
      </w:r>
      <w:r w:rsidR="00B425F4" w:rsidRPr="00B425F4">
        <w:rPr>
          <w:rFonts w:cstheme="minorHAnsi"/>
          <w:sz w:val="24"/>
          <w:szCs w:val="24"/>
        </w:rPr>
        <w:t>fields of</w:t>
      </w:r>
      <w:r w:rsidR="00DA3647">
        <w:rPr>
          <w:rFonts w:cstheme="minorHAnsi"/>
          <w:sz w:val="24"/>
          <w:szCs w:val="24"/>
        </w:rPr>
        <w:t xml:space="preserve"> 18.8-</w:t>
      </w:r>
      <w:r w:rsidR="00B425F4" w:rsidRPr="00B425F4">
        <w:rPr>
          <w:rFonts w:cstheme="minorHAnsi"/>
          <w:sz w:val="24"/>
          <w:szCs w:val="24"/>
        </w:rPr>
        <w:t>20</w:t>
      </w:r>
      <w:r w:rsidR="00DA3647">
        <w:rPr>
          <w:rFonts w:cstheme="minorHAnsi"/>
          <w:sz w:val="24"/>
          <w:szCs w:val="24"/>
        </w:rPr>
        <w:t>.0</w:t>
      </w:r>
      <w:r w:rsidR="00B425F4" w:rsidRPr="00B425F4">
        <w:rPr>
          <w:rFonts w:cstheme="minorHAnsi"/>
          <w:sz w:val="24"/>
          <w:szCs w:val="24"/>
        </w:rPr>
        <w:t xml:space="preserve"> T became more widely available, </w:t>
      </w:r>
      <w:r w:rsidR="003252C4">
        <w:rPr>
          <w:rFonts w:cstheme="minorHAnsi"/>
          <w:sz w:val="24"/>
          <w:szCs w:val="24"/>
        </w:rPr>
        <w:t xml:space="preserve">often with national facilities being set up, with the </w:t>
      </w:r>
      <w:r w:rsidR="00B425F4" w:rsidRPr="00B425F4">
        <w:rPr>
          <w:rFonts w:cstheme="minorHAnsi"/>
          <w:sz w:val="24"/>
          <w:szCs w:val="24"/>
        </w:rPr>
        <w:t xml:space="preserve">current </w:t>
      </w:r>
      <w:r w:rsidR="00830D8D">
        <w:rPr>
          <w:rFonts w:cstheme="minorHAnsi"/>
          <w:sz w:val="24"/>
          <w:szCs w:val="24"/>
        </w:rPr>
        <w:t xml:space="preserve">more common </w:t>
      </w:r>
      <w:r w:rsidR="00B425F4" w:rsidRPr="00B425F4">
        <w:rPr>
          <w:rFonts w:cstheme="minorHAnsi"/>
          <w:sz w:val="24"/>
          <w:szCs w:val="24"/>
        </w:rPr>
        <w:t>state</w:t>
      </w:r>
      <w:r w:rsidR="00CF0378">
        <w:rPr>
          <w:rFonts w:cstheme="minorHAnsi"/>
          <w:sz w:val="24"/>
          <w:szCs w:val="24"/>
        </w:rPr>
        <w:t>-</w:t>
      </w:r>
      <w:r w:rsidR="00B425F4" w:rsidRPr="00B425F4">
        <w:rPr>
          <w:rFonts w:cstheme="minorHAnsi"/>
          <w:sz w:val="24"/>
          <w:szCs w:val="24"/>
        </w:rPr>
        <w:t>of</w:t>
      </w:r>
      <w:r w:rsidR="00CF0378">
        <w:rPr>
          <w:rFonts w:cstheme="minorHAnsi"/>
          <w:sz w:val="24"/>
          <w:szCs w:val="24"/>
        </w:rPr>
        <w:t>-</w:t>
      </w:r>
      <w:r w:rsidR="00B425F4" w:rsidRPr="00B425F4">
        <w:rPr>
          <w:rFonts w:cstheme="minorHAnsi"/>
          <w:sz w:val="24"/>
          <w:szCs w:val="24"/>
        </w:rPr>
        <w:t>the</w:t>
      </w:r>
      <w:r w:rsidR="00CF0378">
        <w:rPr>
          <w:rFonts w:cstheme="minorHAnsi"/>
          <w:sz w:val="24"/>
          <w:szCs w:val="24"/>
        </w:rPr>
        <w:t>-</w:t>
      </w:r>
      <w:r w:rsidR="00B425F4" w:rsidRPr="00B425F4">
        <w:rPr>
          <w:rFonts w:cstheme="minorHAnsi"/>
          <w:sz w:val="24"/>
          <w:szCs w:val="24"/>
        </w:rPr>
        <w:t>art corresponding to wide</w:t>
      </w:r>
      <w:r w:rsidR="003252C4">
        <w:rPr>
          <w:rFonts w:cstheme="minorHAnsi"/>
          <w:sz w:val="24"/>
          <w:szCs w:val="24"/>
        </w:rPr>
        <w:t>-</w:t>
      </w:r>
      <w:r w:rsidR="00B425F4" w:rsidRPr="00B425F4">
        <w:rPr>
          <w:rFonts w:cstheme="minorHAnsi"/>
          <w:sz w:val="24"/>
          <w:szCs w:val="24"/>
        </w:rPr>
        <w:t>bore 20</w:t>
      </w:r>
      <w:r w:rsidR="00830D8D">
        <w:rPr>
          <w:rFonts w:cstheme="minorHAnsi"/>
          <w:sz w:val="24"/>
          <w:szCs w:val="24"/>
        </w:rPr>
        <w:t>/21.1</w:t>
      </w:r>
      <w:r w:rsidR="00B425F4" w:rsidRPr="00B425F4">
        <w:rPr>
          <w:rFonts w:cstheme="minorHAnsi"/>
          <w:sz w:val="24"/>
          <w:szCs w:val="24"/>
        </w:rPr>
        <w:t xml:space="preserve"> T commercial instruments</w:t>
      </w:r>
      <w:r w:rsidR="00CF0378">
        <w:rPr>
          <w:rFonts w:cstheme="minorHAnsi"/>
          <w:sz w:val="24"/>
          <w:szCs w:val="24"/>
        </w:rPr>
        <w:t>.</w:t>
      </w:r>
      <w:r w:rsidR="003252C4">
        <w:rPr>
          <w:rFonts w:cstheme="minorHAnsi"/>
          <w:sz w:val="24"/>
          <w:szCs w:val="24"/>
        </w:rPr>
        <w:t xml:space="preserve"> Higher </w:t>
      </w:r>
      <w:r w:rsidR="00B425F4" w:rsidRPr="00B425F4">
        <w:rPr>
          <w:rFonts w:cstheme="minorHAnsi"/>
          <w:sz w:val="24"/>
          <w:szCs w:val="24"/>
        </w:rPr>
        <w:t xml:space="preserve">field facilities for solids </w:t>
      </w:r>
      <w:r w:rsidR="003252C4">
        <w:rPr>
          <w:rFonts w:cstheme="minorHAnsi"/>
          <w:sz w:val="24"/>
          <w:szCs w:val="24"/>
        </w:rPr>
        <w:t xml:space="preserve">are now </w:t>
      </w:r>
      <w:r w:rsidR="00B425F4" w:rsidRPr="00B425F4">
        <w:rPr>
          <w:rFonts w:cstheme="minorHAnsi"/>
          <w:sz w:val="24"/>
          <w:szCs w:val="24"/>
        </w:rPr>
        <w:t xml:space="preserve">equipped with </w:t>
      </w:r>
      <w:r w:rsidR="00830D8D">
        <w:rPr>
          <w:rFonts w:cstheme="minorHAnsi"/>
          <w:sz w:val="24"/>
          <w:szCs w:val="24"/>
        </w:rPr>
        <w:sym w:font="Symbol" w:char="F0B3"/>
      </w:r>
      <w:r w:rsidR="00B425F4" w:rsidRPr="00B425F4">
        <w:rPr>
          <w:rFonts w:cstheme="minorHAnsi"/>
          <w:sz w:val="24"/>
          <w:szCs w:val="24"/>
        </w:rPr>
        <w:t>2</w:t>
      </w:r>
      <w:r w:rsidR="006262BA">
        <w:rPr>
          <w:rFonts w:cstheme="minorHAnsi"/>
          <w:sz w:val="24"/>
          <w:szCs w:val="24"/>
        </w:rPr>
        <w:t>1 T</w:t>
      </w:r>
      <w:r w:rsidR="00B425F4" w:rsidRPr="00B425F4">
        <w:rPr>
          <w:rFonts w:cstheme="minorHAnsi"/>
          <w:sz w:val="24"/>
          <w:szCs w:val="24"/>
        </w:rPr>
        <w:t xml:space="preserve"> </w:t>
      </w:r>
      <w:r w:rsidR="00B8376F">
        <w:rPr>
          <w:rFonts w:cstheme="minorHAnsi"/>
          <w:sz w:val="24"/>
          <w:szCs w:val="24"/>
        </w:rPr>
        <w:t xml:space="preserve">persistent </w:t>
      </w:r>
      <w:r w:rsidR="00B425F4" w:rsidRPr="00B425F4">
        <w:rPr>
          <w:rFonts w:cstheme="minorHAnsi"/>
          <w:sz w:val="24"/>
          <w:szCs w:val="24"/>
        </w:rPr>
        <w:t>standard bore (57 mm) magnets</w:t>
      </w:r>
      <w:r w:rsidR="003252C4">
        <w:rPr>
          <w:rFonts w:cstheme="minorHAnsi"/>
          <w:sz w:val="24"/>
          <w:szCs w:val="24"/>
        </w:rPr>
        <w:t xml:space="preserve"> and as this review is being written the</w:t>
      </w:r>
      <w:r w:rsidR="00B8376F">
        <w:rPr>
          <w:rFonts w:cstheme="minorHAnsi"/>
          <w:sz w:val="24"/>
          <w:szCs w:val="24"/>
        </w:rPr>
        <w:t>re are the</w:t>
      </w:r>
      <w:r w:rsidR="003252C4">
        <w:rPr>
          <w:rFonts w:cstheme="minorHAnsi"/>
          <w:sz w:val="24"/>
          <w:szCs w:val="24"/>
        </w:rPr>
        <w:t xml:space="preserve"> first reports of </w:t>
      </w:r>
      <w:r w:rsidR="00B8376F">
        <w:rPr>
          <w:rFonts w:cstheme="minorHAnsi"/>
          <w:sz w:val="24"/>
          <w:szCs w:val="24"/>
        </w:rPr>
        <w:t>commercial 28.</w:t>
      </w:r>
      <w:r w:rsidR="00CE573F">
        <w:rPr>
          <w:rFonts w:cstheme="minorHAnsi"/>
          <w:sz w:val="24"/>
          <w:szCs w:val="24"/>
        </w:rPr>
        <w:t>4</w:t>
      </w:r>
      <w:r w:rsidR="00B8376F">
        <w:rPr>
          <w:rFonts w:cstheme="minorHAnsi"/>
          <w:sz w:val="24"/>
          <w:szCs w:val="24"/>
        </w:rPr>
        <w:t xml:space="preserve"> T</w:t>
      </w:r>
      <w:r w:rsidR="00B425F4" w:rsidRPr="00B425F4">
        <w:rPr>
          <w:rFonts w:cstheme="minorHAnsi"/>
          <w:sz w:val="24"/>
          <w:szCs w:val="24"/>
        </w:rPr>
        <w:t xml:space="preserve"> </w:t>
      </w:r>
      <w:r w:rsidR="00B8376F">
        <w:rPr>
          <w:rFonts w:cstheme="minorHAnsi"/>
          <w:sz w:val="24"/>
          <w:szCs w:val="24"/>
        </w:rPr>
        <w:t>instruments being installed. Higher non-persistent magnets are also available at specialist high</w:t>
      </w:r>
      <w:r w:rsidR="006262BA">
        <w:rPr>
          <w:rFonts w:cstheme="minorHAnsi"/>
          <w:sz w:val="24"/>
          <w:szCs w:val="24"/>
        </w:rPr>
        <w:t>-</w:t>
      </w:r>
      <w:r w:rsidR="00B8376F">
        <w:rPr>
          <w:rFonts w:cstheme="minorHAnsi"/>
          <w:sz w:val="24"/>
          <w:szCs w:val="24"/>
        </w:rPr>
        <w:t>field magnet laboratories</w:t>
      </w:r>
      <w:r w:rsidR="005B0D91">
        <w:rPr>
          <w:rFonts w:cstheme="minorHAnsi"/>
          <w:sz w:val="24"/>
          <w:szCs w:val="24"/>
        </w:rPr>
        <w:t>.</w:t>
      </w:r>
      <w:r w:rsidR="00B8376F">
        <w:rPr>
          <w:rFonts w:cstheme="minorHAnsi"/>
          <w:sz w:val="24"/>
          <w:szCs w:val="24"/>
        </w:rPr>
        <w:t xml:space="preserve"> The increasingly widespread availability of very high B</w:t>
      </w:r>
      <w:r w:rsidR="00B8376F" w:rsidRPr="00B8376F">
        <w:rPr>
          <w:rFonts w:cstheme="minorHAnsi"/>
          <w:sz w:val="24"/>
          <w:szCs w:val="24"/>
          <w:vertAlign w:val="subscript"/>
        </w:rPr>
        <w:t>o</w:t>
      </w:r>
      <w:r w:rsidR="00B8376F">
        <w:rPr>
          <w:rFonts w:cstheme="minorHAnsi"/>
          <w:sz w:val="24"/>
          <w:szCs w:val="24"/>
        </w:rPr>
        <w:t xml:space="preserve"> instruments greatly increases the attractiveness of low-</w:t>
      </w:r>
      <w:r w:rsidR="00B8376F">
        <w:rPr>
          <w:rFonts w:cstheme="minorHAnsi"/>
          <w:sz w:val="24"/>
          <w:szCs w:val="24"/>
        </w:rPr>
        <w:sym w:font="Symbol" w:char="F067"/>
      </w:r>
      <w:r w:rsidR="00B8376F">
        <w:rPr>
          <w:rFonts w:cstheme="minorHAnsi"/>
          <w:sz w:val="24"/>
          <w:szCs w:val="24"/>
        </w:rPr>
        <w:t xml:space="preserve"> nuclei observation. </w:t>
      </w:r>
      <w:r w:rsidR="005B0D91">
        <w:rPr>
          <w:rFonts w:cstheme="minorHAnsi"/>
          <w:sz w:val="24"/>
          <w:szCs w:val="24"/>
        </w:rPr>
        <w:t>The advantages of very high magnetic field a</w:t>
      </w:r>
      <w:r w:rsidR="00DA3647">
        <w:rPr>
          <w:rFonts w:cstheme="minorHAnsi"/>
          <w:sz w:val="24"/>
          <w:szCs w:val="24"/>
        </w:rPr>
        <w:t>re</w:t>
      </w:r>
      <w:r w:rsidR="005B0D91">
        <w:rPr>
          <w:rFonts w:cstheme="minorHAnsi"/>
          <w:sz w:val="24"/>
          <w:szCs w:val="24"/>
        </w:rPr>
        <w:t xml:space="preserve"> shown </w:t>
      </w:r>
      <w:r w:rsidR="006262BA">
        <w:rPr>
          <w:rFonts w:cstheme="minorHAnsi"/>
          <w:sz w:val="24"/>
          <w:szCs w:val="24"/>
        </w:rPr>
        <w:t>by</w:t>
      </w:r>
      <w:r w:rsidR="005B0D91">
        <w:rPr>
          <w:rFonts w:cstheme="minorHAnsi"/>
          <w:sz w:val="24"/>
          <w:szCs w:val="24"/>
        </w:rPr>
        <w:t xml:space="preserve"> the </w:t>
      </w:r>
      <w:r w:rsidR="005B0D91" w:rsidRPr="005B0D91">
        <w:rPr>
          <w:rFonts w:cstheme="minorHAnsi"/>
          <w:sz w:val="24"/>
          <w:szCs w:val="24"/>
          <w:vertAlign w:val="superscript"/>
        </w:rPr>
        <w:t>43</w:t>
      </w:r>
      <w:r w:rsidR="005B0D91">
        <w:rPr>
          <w:rFonts w:cstheme="minorHAnsi"/>
          <w:sz w:val="24"/>
          <w:szCs w:val="24"/>
        </w:rPr>
        <w:t>Ca MAS NMR sp</w:t>
      </w:r>
      <w:r w:rsidR="00A562CB">
        <w:rPr>
          <w:rFonts w:cstheme="minorHAnsi"/>
          <w:sz w:val="24"/>
          <w:szCs w:val="24"/>
        </w:rPr>
        <w:t>ectra collected for CaHPO</w:t>
      </w:r>
      <w:r w:rsidR="00A562CB" w:rsidRPr="00A562CB">
        <w:rPr>
          <w:rFonts w:cstheme="minorHAnsi"/>
          <w:sz w:val="24"/>
          <w:szCs w:val="24"/>
          <w:vertAlign w:val="subscript"/>
        </w:rPr>
        <w:t>4</w:t>
      </w:r>
      <w:r w:rsidR="00A562CB">
        <w:rPr>
          <w:rFonts w:cstheme="minorHAnsi"/>
          <w:sz w:val="24"/>
          <w:szCs w:val="24"/>
        </w:rPr>
        <w:t xml:space="preserve"> at 20</w:t>
      </w:r>
      <w:r w:rsidR="008E386B">
        <w:rPr>
          <w:rFonts w:cstheme="minorHAnsi"/>
          <w:sz w:val="24"/>
          <w:szCs w:val="24"/>
        </w:rPr>
        <w:t>.0</w:t>
      </w:r>
      <w:r w:rsidR="00A562CB">
        <w:rPr>
          <w:rFonts w:cstheme="minorHAnsi"/>
          <w:sz w:val="24"/>
          <w:szCs w:val="24"/>
        </w:rPr>
        <w:t xml:space="preserve"> and 35.2 T (Fig. 1(a))</w:t>
      </w:r>
      <w:r w:rsidR="008E2563">
        <w:rPr>
          <w:rFonts w:cstheme="minorHAnsi"/>
          <w:sz w:val="24"/>
          <w:szCs w:val="24"/>
        </w:rPr>
        <w:t>.</w:t>
      </w:r>
      <w:r w:rsidR="008E2563">
        <w:rPr>
          <w:rFonts w:cstheme="minorHAnsi"/>
          <w:sz w:val="24"/>
          <w:szCs w:val="24"/>
        </w:rPr>
        <w:fldChar w:fldCharType="begin"/>
      </w:r>
      <w:r w:rsidR="00EF46CF">
        <w:rPr>
          <w:rFonts w:cstheme="minorHAnsi"/>
          <w:sz w:val="24"/>
          <w:szCs w:val="24"/>
        </w:rPr>
        <w:instrText xml:space="preserve"> ADDIN EN.CITE &lt;EndNote&gt;&lt;Cite&gt;&lt;Author&gt;Bonhomme&lt;/Author&gt;&lt;Year&gt;2018&lt;/Year&gt;&lt;RecNum&gt;20&lt;/RecNum&gt;&lt;DisplayText&gt;&lt;style face="superscript"&gt;[24]&lt;/style&gt;&lt;/DisplayText&gt;&lt;record&gt;&lt;rec-number&gt;20&lt;/rec-number&gt;&lt;foreign-keys&gt;&lt;key app="EN" db-id="ppz5spfpy5f00se9xarxpxeo59szwvp5sxsd" timestamp="1600792736" guid="9c77d06d-22a6-46ac-ad99-ccdee15d7448"&gt;20&lt;/key&gt;&lt;/foreign-keys&gt;&lt;ref-type name="Journal Article"&gt;17&lt;/ref-type&gt;&lt;contributors&gt;&lt;authors&gt;&lt;author&gt;Bonhomme, C.&lt;/author&gt;&lt;author&gt;Wang, X. L.&lt;/author&gt;&lt;author&gt;Hung, I.&lt;/author&gt;&lt;author&gt;Gan, Z. H.&lt;/author&gt;&lt;author&gt;Gervais, C.&lt;/author&gt;&lt;author&gt;Sassoye, C.&lt;/author&gt;&lt;author&gt;Rimsza, J.&lt;/author&gt;&lt;author&gt;Du, J. C.&lt;/author&gt;&lt;author&gt;Smith, M. E.&lt;/author&gt;&lt;author&gt;Hanna, J. V.&lt;/author&gt;&lt;author&gt;Sarda, S.&lt;/author&gt;&lt;author&gt;Gras, P.&lt;/author&gt;&lt;author&gt;Combes, C.&lt;/author&gt;&lt;author&gt;Laurencin, D.&lt;/author&gt;&lt;/authors&gt;&lt;/contributors&gt;&lt;titles&gt;&lt;title&gt;Pushing the limits of sensitivity and resolution for natural abundance Ca-43 NMR using ultra-high magnetic field (35.2 T)&lt;/title&gt;&lt;secondary-title&gt;Chemical Communications&lt;/secondary-title&gt;&lt;/titles&gt;&lt;periodical&gt;&lt;full-title&gt;Chemical Communications&lt;/full-title&gt;&lt;/periodical&gt;&lt;pages&gt;9591-9594&lt;/pages&gt;&lt;volume&gt;54&lt;/volume&gt;&lt;number&gt;69&lt;/number&gt;&lt;dates&gt;&lt;year&gt;2018&lt;/year&gt;&lt;pub-dates&gt;&lt;date&gt;Sep&lt;/date&gt;&lt;/pub-dates&gt;&lt;/dates&gt;&lt;isbn&gt;1359-7345&lt;/isbn&gt;&lt;accession-num&gt;WOS:000442605100007&lt;/accession-num&gt;&lt;urls&gt;&lt;related-urls&gt;&lt;url&gt;&amp;lt;Go to ISI&amp;gt;://WOS:000442605100007&lt;/url&gt;&lt;/related-urls&gt;&lt;/urls&gt;&lt;electronic-resource-num&gt;10.1039/c8cc05193c&lt;/electronic-resource-num&gt;&lt;/record&gt;&lt;/Cite&gt;&lt;/EndNote&gt;</w:instrText>
      </w:r>
      <w:r w:rsidR="008E2563">
        <w:rPr>
          <w:rFonts w:cstheme="minorHAnsi"/>
          <w:sz w:val="24"/>
          <w:szCs w:val="24"/>
        </w:rPr>
        <w:fldChar w:fldCharType="separate"/>
      </w:r>
      <w:r w:rsidR="00EF46CF" w:rsidRPr="00EF46CF">
        <w:rPr>
          <w:rFonts w:cstheme="minorHAnsi"/>
          <w:noProof/>
          <w:sz w:val="24"/>
          <w:szCs w:val="24"/>
          <w:vertAlign w:val="superscript"/>
        </w:rPr>
        <w:t>[24]</w:t>
      </w:r>
      <w:r w:rsidR="008E2563">
        <w:rPr>
          <w:rFonts w:cstheme="minorHAnsi"/>
          <w:sz w:val="24"/>
          <w:szCs w:val="24"/>
        </w:rPr>
        <w:fldChar w:fldCharType="end"/>
      </w:r>
      <w:r w:rsidR="00A562CB">
        <w:rPr>
          <w:rFonts w:cstheme="minorHAnsi"/>
          <w:sz w:val="24"/>
          <w:szCs w:val="24"/>
        </w:rPr>
        <w:t xml:space="preserve"> At 20.0 T the signals from the two calcium sites </w:t>
      </w:r>
      <w:r w:rsidR="00076706">
        <w:rPr>
          <w:rFonts w:cstheme="minorHAnsi"/>
          <w:sz w:val="24"/>
          <w:szCs w:val="24"/>
        </w:rPr>
        <w:t>strongly</w:t>
      </w:r>
      <w:r w:rsidR="00A562CB">
        <w:rPr>
          <w:rFonts w:cstheme="minorHAnsi"/>
          <w:sz w:val="24"/>
          <w:szCs w:val="24"/>
        </w:rPr>
        <w:t xml:space="preserve"> overlap making direct spectral simulation problematic, whereas at 35.2 T the </w:t>
      </w:r>
      <w:r w:rsidR="00076706">
        <w:rPr>
          <w:rFonts w:cstheme="minorHAnsi"/>
          <w:sz w:val="24"/>
          <w:szCs w:val="24"/>
        </w:rPr>
        <w:t>resonances</w:t>
      </w:r>
      <w:r w:rsidR="00A562CB">
        <w:rPr>
          <w:rFonts w:cstheme="minorHAnsi"/>
          <w:sz w:val="24"/>
          <w:szCs w:val="24"/>
        </w:rPr>
        <w:t xml:space="preserve"> are completely resolved, with one showing a second-order quadrupolar pattern allowing the quadrupolar interaction </w:t>
      </w:r>
      <w:r w:rsidR="006262BA">
        <w:rPr>
          <w:rFonts w:cstheme="minorHAnsi"/>
          <w:sz w:val="24"/>
          <w:szCs w:val="24"/>
        </w:rPr>
        <w:t>parameters</w:t>
      </w:r>
      <w:r w:rsidR="00A562CB">
        <w:rPr>
          <w:rFonts w:cstheme="minorHAnsi"/>
          <w:sz w:val="24"/>
          <w:szCs w:val="24"/>
        </w:rPr>
        <w:t xml:space="preserve"> be extracted</w:t>
      </w:r>
      <w:r w:rsidR="006262BA">
        <w:rPr>
          <w:rFonts w:cstheme="minorHAnsi"/>
          <w:sz w:val="24"/>
          <w:szCs w:val="24"/>
        </w:rPr>
        <w:t>. Fo</w:t>
      </w:r>
      <w:r w:rsidR="00C93E3C">
        <w:rPr>
          <w:rFonts w:cstheme="minorHAnsi"/>
          <w:sz w:val="24"/>
          <w:szCs w:val="24"/>
        </w:rPr>
        <w:t xml:space="preserve">r non-integer spin quadrupolar nuclei with the second-order quadrupolar interaction usually dominating, its dependence on the magnetic field means that the </w:t>
      </w:r>
      <w:r w:rsidR="00A562CB">
        <w:rPr>
          <w:rFonts w:cstheme="minorHAnsi"/>
          <w:sz w:val="24"/>
          <w:szCs w:val="24"/>
        </w:rPr>
        <w:t>variation of the spectra</w:t>
      </w:r>
      <w:r w:rsidR="00C93E3C">
        <w:rPr>
          <w:rFonts w:cstheme="minorHAnsi"/>
          <w:sz w:val="24"/>
          <w:szCs w:val="24"/>
        </w:rPr>
        <w:t xml:space="preserve"> with field</w:t>
      </w:r>
      <w:r w:rsidR="00A562CB">
        <w:rPr>
          <w:rFonts w:cstheme="minorHAnsi"/>
          <w:sz w:val="24"/>
          <w:szCs w:val="24"/>
        </w:rPr>
        <w:t xml:space="preserve">, especially if the data set includes higher </w:t>
      </w:r>
      <w:r w:rsidR="00DA3647">
        <w:rPr>
          <w:rFonts w:cstheme="minorHAnsi"/>
          <w:sz w:val="24"/>
          <w:szCs w:val="24"/>
        </w:rPr>
        <w:t xml:space="preserve">field </w:t>
      </w:r>
      <w:r w:rsidR="006262BA">
        <w:rPr>
          <w:rFonts w:cstheme="minorHAnsi"/>
          <w:sz w:val="24"/>
          <w:szCs w:val="24"/>
        </w:rPr>
        <w:t>d</w:t>
      </w:r>
      <w:r w:rsidR="00A562CB">
        <w:rPr>
          <w:rFonts w:cstheme="minorHAnsi"/>
          <w:sz w:val="24"/>
          <w:szCs w:val="24"/>
        </w:rPr>
        <w:t>ata</w:t>
      </w:r>
      <w:r w:rsidR="00B425F4" w:rsidRPr="00B425F4">
        <w:rPr>
          <w:rFonts w:cstheme="minorHAnsi"/>
          <w:sz w:val="24"/>
          <w:szCs w:val="24"/>
        </w:rPr>
        <w:t xml:space="preserve"> much better constrain</w:t>
      </w:r>
      <w:r w:rsidR="00A562CB">
        <w:rPr>
          <w:rFonts w:cstheme="minorHAnsi"/>
          <w:sz w:val="24"/>
          <w:szCs w:val="24"/>
        </w:rPr>
        <w:t>s</w:t>
      </w:r>
      <w:r w:rsidR="00B425F4" w:rsidRPr="00B425F4">
        <w:rPr>
          <w:rFonts w:cstheme="minorHAnsi"/>
          <w:sz w:val="24"/>
          <w:szCs w:val="24"/>
        </w:rPr>
        <w:t xml:space="preserve"> the </w:t>
      </w:r>
      <w:r w:rsidR="00C93E3C">
        <w:rPr>
          <w:rFonts w:cstheme="minorHAnsi"/>
          <w:sz w:val="24"/>
          <w:szCs w:val="24"/>
        </w:rPr>
        <w:t xml:space="preserve">determination of the </w:t>
      </w:r>
      <w:r w:rsidR="00B425F4" w:rsidRPr="00B425F4">
        <w:rPr>
          <w:rFonts w:cstheme="minorHAnsi"/>
          <w:sz w:val="24"/>
          <w:szCs w:val="24"/>
        </w:rPr>
        <w:t>NMR interaction</w:t>
      </w:r>
      <w:r w:rsidR="00C93E3C">
        <w:rPr>
          <w:rFonts w:cstheme="minorHAnsi"/>
          <w:sz w:val="24"/>
          <w:szCs w:val="24"/>
        </w:rPr>
        <w:t xml:space="preserve"> parameters</w:t>
      </w:r>
      <w:r w:rsidR="00B425F4" w:rsidRPr="00B425F4">
        <w:rPr>
          <w:rFonts w:cstheme="minorHAnsi"/>
          <w:sz w:val="24"/>
          <w:szCs w:val="24"/>
        </w:rPr>
        <w:t xml:space="preserve">. </w:t>
      </w:r>
      <w:r w:rsidR="00A562CB">
        <w:rPr>
          <w:rFonts w:cstheme="minorHAnsi"/>
          <w:sz w:val="24"/>
          <w:szCs w:val="24"/>
        </w:rPr>
        <w:t>As an example for a low-</w:t>
      </w:r>
      <w:r w:rsidR="00A562CB">
        <w:rPr>
          <w:rFonts w:cstheme="minorHAnsi"/>
          <w:sz w:val="24"/>
          <w:szCs w:val="24"/>
        </w:rPr>
        <w:sym w:font="Symbol" w:char="F067"/>
      </w:r>
      <w:r w:rsidR="00A562CB">
        <w:rPr>
          <w:rFonts w:cstheme="minorHAnsi"/>
          <w:sz w:val="24"/>
          <w:szCs w:val="24"/>
        </w:rPr>
        <w:t xml:space="preserve"> nucleus </w:t>
      </w:r>
      <w:r w:rsidR="00B425F4" w:rsidRPr="00B425F4">
        <w:rPr>
          <w:rFonts w:cstheme="minorHAnsi"/>
          <w:sz w:val="24"/>
          <w:szCs w:val="24"/>
          <w:vertAlign w:val="superscript"/>
        </w:rPr>
        <w:t>25</w:t>
      </w:r>
      <w:r w:rsidR="00B425F4" w:rsidRPr="00B425F4">
        <w:rPr>
          <w:rFonts w:cstheme="minorHAnsi"/>
          <w:sz w:val="24"/>
          <w:szCs w:val="24"/>
        </w:rPr>
        <w:t xml:space="preserve">Mg MAS </w:t>
      </w:r>
      <w:r w:rsidR="00A562CB">
        <w:rPr>
          <w:rFonts w:cstheme="minorHAnsi"/>
          <w:sz w:val="24"/>
          <w:szCs w:val="24"/>
        </w:rPr>
        <w:t xml:space="preserve">NMR spectra </w:t>
      </w:r>
      <w:r w:rsidR="00B425F4" w:rsidRPr="00B425F4">
        <w:rPr>
          <w:rFonts w:cstheme="minorHAnsi"/>
          <w:sz w:val="24"/>
          <w:szCs w:val="24"/>
        </w:rPr>
        <w:t xml:space="preserve">at three </w:t>
      </w:r>
      <w:r w:rsidR="00076706">
        <w:rPr>
          <w:rFonts w:cstheme="minorHAnsi"/>
          <w:sz w:val="24"/>
          <w:szCs w:val="24"/>
        </w:rPr>
        <w:t>magnetic fields</w:t>
      </w:r>
      <w:r w:rsidR="00B425F4" w:rsidRPr="00B425F4">
        <w:rPr>
          <w:rFonts w:cstheme="minorHAnsi"/>
          <w:sz w:val="24"/>
          <w:szCs w:val="24"/>
        </w:rPr>
        <w:t xml:space="preserve"> (11.7, 14.1 and 18.8 T) </w:t>
      </w:r>
      <w:r w:rsidR="006262BA">
        <w:rPr>
          <w:rFonts w:cstheme="minorHAnsi"/>
          <w:sz w:val="24"/>
          <w:szCs w:val="24"/>
        </w:rPr>
        <w:t>we</w:t>
      </w:r>
      <w:r w:rsidR="00A562CB">
        <w:rPr>
          <w:rFonts w:cstheme="minorHAnsi"/>
          <w:sz w:val="24"/>
          <w:szCs w:val="24"/>
        </w:rPr>
        <w:t>re</w:t>
      </w:r>
      <w:r w:rsidR="00B425F4" w:rsidRPr="00B425F4">
        <w:rPr>
          <w:rFonts w:cstheme="minorHAnsi"/>
          <w:sz w:val="24"/>
          <w:szCs w:val="24"/>
        </w:rPr>
        <w:t xml:space="preserve"> used to determine the isotropic chemical shift </w:t>
      </w:r>
      <w:r w:rsidR="00B425F4" w:rsidRPr="00A562CB">
        <w:rPr>
          <w:rFonts w:cstheme="minorHAnsi"/>
          <w:sz w:val="24"/>
          <w:szCs w:val="24"/>
        </w:rPr>
        <w:t>(</w:t>
      </w:r>
      <w:r w:rsidR="00B425F4" w:rsidRPr="00A562CB">
        <w:rPr>
          <w:rFonts w:cstheme="minorHAnsi"/>
          <w:i/>
          <w:iCs/>
          <w:sz w:val="24"/>
          <w:szCs w:val="24"/>
        </w:rPr>
        <w:sym w:font="Symbol" w:char="F064"/>
      </w:r>
      <w:r w:rsidR="00B425F4" w:rsidRPr="00A562CB">
        <w:rPr>
          <w:rFonts w:cstheme="minorHAnsi"/>
          <w:i/>
          <w:iCs/>
          <w:sz w:val="24"/>
          <w:szCs w:val="24"/>
          <w:vertAlign w:val="subscript"/>
        </w:rPr>
        <w:t>iso</w:t>
      </w:r>
      <w:r w:rsidR="00B425F4" w:rsidRPr="00B425F4">
        <w:rPr>
          <w:rFonts w:cstheme="minorHAnsi"/>
          <w:sz w:val="24"/>
          <w:szCs w:val="24"/>
        </w:rPr>
        <w:t>), the quadrupolar coupling constant (</w:t>
      </w:r>
      <w:r w:rsidR="00A562CB" w:rsidRPr="001649F0">
        <w:rPr>
          <w:rFonts w:cstheme="minorHAnsi"/>
          <w:i/>
          <w:iCs/>
          <w:sz w:val="24"/>
          <w:szCs w:val="24"/>
        </w:rPr>
        <w:t>C</w:t>
      </w:r>
      <w:r w:rsidR="00B425F4" w:rsidRPr="001649F0">
        <w:rPr>
          <w:rFonts w:cstheme="minorHAnsi"/>
          <w:i/>
          <w:iCs/>
          <w:sz w:val="24"/>
          <w:szCs w:val="24"/>
          <w:vertAlign w:val="subscript"/>
        </w:rPr>
        <w:t>Q</w:t>
      </w:r>
      <w:r w:rsidR="00B425F4" w:rsidRPr="00B425F4">
        <w:rPr>
          <w:rFonts w:cstheme="minorHAnsi"/>
          <w:sz w:val="24"/>
          <w:szCs w:val="24"/>
        </w:rPr>
        <w:t>) and quadrupolar asymmetry parameter (</w:t>
      </w:r>
      <w:r w:rsidR="00B425F4" w:rsidRPr="001649F0">
        <w:rPr>
          <w:rFonts w:cstheme="minorHAnsi"/>
          <w:i/>
          <w:iCs/>
          <w:sz w:val="24"/>
          <w:szCs w:val="24"/>
        </w:rPr>
        <w:sym w:font="Symbol" w:char="F068"/>
      </w:r>
      <w:r w:rsidR="00B425F4" w:rsidRPr="001649F0">
        <w:rPr>
          <w:rFonts w:cstheme="minorHAnsi"/>
          <w:sz w:val="24"/>
          <w:szCs w:val="24"/>
          <w:vertAlign w:val="subscript"/>
        </w:rPr>
        <w:t>Q</w:t>
      </w:r>
      <w:r w:rsidR="00B425F4" w:rsidRPr="00B425F4">
        <w:rPr>
          <w:rFonts w:cstheme="minorHAnsi"/>
          <w:sz w:val="24"/>
          <w:szCs w:val="24"/>
        </w:rPr>
        <w:t xml:space="preserve">, see refs </w:t>
      </w:r>
      <w:r w:rsidR="00076706">
        <w:rPr>
          <w:rFonts w:cstheme="minorHAnsi"/>
          <w:sz w:val="24"/>
          <w:szCs w:val="24"/>
        </w:rPr>
        <w:t>2-8</w:t>
      </w:r>
      <w:r w:rsidR="00B425F4" w:rsidRPr="00B425F4">
        <w:rPr>
          <w:rFonts w:cstheme="minorHAnsi"/>
          <w:sz w:val="24"/>
          <w:szCs w:val="24"/>
        </w:rPr>
        <w:t xml:space="preserve"> for </w:t>
      </w:r>
      <w:r w:rsidR="001649F0">
        <w:rPr>
          <w:rFonts w:cstheme="minorHAnsi"/>
          <w:sz w:val="24"/>
          <w:szCs w:val="24"/>
        </w:rPr>
        <w:t xml:space="preserve">the </w:t>
      </w:r>
      <w:r w:rsidR="00B425F4" w:rsidRPr="00B425F4">
        <w:rPr>
          <w:rFonts w:cstheme="minorHAnsi"/>
          <w:sz w:val="24"/>
          <w:szCs w:val="24"/>
        </w:rPr>
        <w:t>definition of these parameters) in MgSO</w:t>
      </w:r>
      <w:r w:rsidR="00B425F4" w:rsidRPr="00B425F4">
        <w:rPr>
          <w:rFonts w:cstheme="minorHAnsi"/>
          <w:sz w:val="24"/>
          <w:szCs w:val="24"/>
          <w:vertAlign w:val="subscript"/>
        </w:rPr>
        <w:t>4</w:t>
      </w:r>
      <w:r w:rsidR="00B425F4" w:rsidRPr="00B425F4">
        <w:rPr>
          <w:rFonts w:cstheme="minorHAnsi"/>
          <w:sz w:val="24"/>
          <w:szCs w:val="24"/>
        </w:rPr>
        <w:t>.6H</w:t>
      </w:r>
      <w:r w:rsidR="00B425F4" w:rsidRPr="00B425F4">
        <w:rPr>
          <w:rFonts w:cstheme="minorHAnsi"/>
          <w:sz w:val="24"/>
          <w:szCs w:val="24"/>
          <w:vertAlign w:val="subscript"/>
        </w:rPr>
        <w:t>2</w:t>
      </w:r>
      <w:r w:rsidR="00B425F4" w:rsidRPr="00B425F4">
        <w:rPr>
          <w:rFonts w:cstheme="minorHAnsi"/>
          <w:sz w:val="24"/>
          <w:szCs w:val="24"/>
        </w:rPr>
        <w:t>O</w:t>
      </w:r>
      <w:r w:rsidR="00076706">
        <w:rPr>
          <w:rFonts w:cstheme="minorHAnsi"/>
          <w:sz w:val="24"/>
          <w:szCs w:val="24"/>
        </w:rPr>
        <w:t xml:space="preserve"> (Fig. 1(b))</w:t>
      </w:r>
      <w:r w:rsidR="008E386B">
        <w:rPr>
          <w:rFonts w:cstheme="minorHAnsi"/>
          <w:sz w:val="24"/>
          <w:szCs w:val="24"/>
        </w:rPr>
        <w:t>, with two overlapping resonances present</w:t>
      </w:r>
      <w:r w:rsidR="008E2563">
        <w:rPr>
          <w:rFonts w:cstheme="minorHAnsi"/>
          <w:sz w:val="24"/>
          <w:szCs w:val="24"/>
        </w:rPr>
        <w:t>.</w:t>
      </w:r>
      <w:r w:rsidR="008E2563">
        <w:rPr>
          <w:rFonts w:cstheme="minorHAnsi"/>
          <w:sz w:val="24"/>
          <w:szCs w:val="24"/>
        </w:rPr>
        <w:fldChar w:fldCharType="begin"/>
      </w:r>
      <w:r w:rsidR="00EF46CF">
        <w:rPr>
          <w:rFonts w:cstheme="minorHAnsi"/>
          <w:sz w:val="24"/>
          <w:szCs w:val="24"/>
        </w:rPr>
        <w:instrText xml:space="preserve"> ADDIN EN.CITE &lt;EndNote&gt;&lt;Cite&gt;&lt;Author&gt;Cahill&lt;/Author&gt;&lt;Year&gt;2009&lt;/Year&gt;&lt;RecNum&gt;9&lt;/RecNum&gt;&lt;DisplayText&gt;&lt;style face="superscript"&gt;[25]&lt;/style&gt;&lt;/DisplayText&gt;&lt;record&gt;&lt;rec-number&gt;9&lt;/rec-number&gt;&lt;foreign-keys&gt;&lt;key app="EN" db-id="ppz5spfpy5f00se9xarxpxeo59szwvp5sxsd" timestamp="1600792734" guid="754b1b13-98db-4460-a6ef-effd84e6287e"&gt;9&lt;/key&gt;&lt;/foreign-keys&gt;&lt;ref-type name="Journal Article"&gt;17&lt;/ref-type&gt;&lt;contributors&gt;&lt;authors&gt;&lt;author&gt;Cahill, L. S.&lt;/author&gt;&lt;author&gt;Hanna, J. V.&lt;/author&gt;&lt;author&gt;Wong, A.&lt;/author&gt;&lt;author&gt;Freitas, J. C. C.&lt;/author&gt;&lt;author&gt;Yates, J. R.&lt;/author&gt;&lt;author&gt;Harris, R. K.&lt;/author&gt;&lt;author&gt;Smith, M. E.&lt;/author&gt;&lt;/authors&gt;&lt;/contributors&gt;&lt;titles&gt;&lt;title&gt;Natural Abundance Mg-25 Solid-State NMR of Mg Oxyanion Systems: A Combined Experimental and Computational Study&lt;/title&gt;&lt;secondary-title&gt;Chemistry-a European Journal&lt;/secondary-title&gt;&lt;/titles&gt;&lt;periodical&gt;&lt;full-title&gt;Chemistry-a European Journal&lt;/full-title&gt;&lt;/periodical&gt;&lt;pages&gt;9785-9798&lt;/pages&gt;&lt;volume&gt;15&lt;/volume&gt;&lt;number&gt;38&lt;/number&gt;&lt;dates&gt;&lt;year&gt;2009&lt;/year&gt;&lt;/dates&gt;&lt;isbn&gt;0947-6539&lt;/isbn&gt;&lt;accession-num&gt;WOS:000270435600022&lt;/accession-num&gt;&lt;urls&gt;&lt;related-urls&gt;&lt;url&gt;&amp;lt;Go to ISI&amp;gt;://WOS:000270435600022&lt;/url&gt;&lt;/related-urls&gt;&lt;/urls&gt;&lt;electronic-resource-num&gt;10.1002/chem.200900346&lt;/electronic-resource-num&gt;&lt;/record&gt;&lt;/Cite&gt;&lt;/EndNote&gt;</w:instrText>
      </w:r>
      <w:r w:rsidR="008E2563">
        <w:rPr>
          <w:rFonts w:cstheme="minorHAnsi"/>
          <w:sz w:val="24"/>
          <w:szCs w:val="24"/>
        </w:rPr>
        <w:fldChar w:fldCharType="separate"/>
      </w:r>
      <w:r w:rsidR="00EF46CF" w:rsidRPr="00EF46CF">
        <w:rPr>
          <w:rFonts w:cstheme="minorHAnsi"/>
          <w:noProof/>
          <w:sz w:val="24"/>
          <w:szCs w:val="24"/>
          <w:vertAlign w:val="superscript"/>
        </w:rPr>
        <w:t>[25]</w:t>
      </w:r>
      <w:r w:rsidR="008E2563">
        <w:rPr>
          <w:rFonts w:cstheme="minorHAnsi"/>
          <w:sz w:val="24"/>
          <w:szCs w:val="24"/>
        </w:rPr>
        <w:fldChar w:fldCharType="end"/>
      </w:r>
      <w:r w:rsidR="00C71764">
        <w:rPr>
          <w:rFonts w:cstheme="minorHAnsi"/>
          <w:sz w:val="24"/>
          <w:szCs w:val="24"/>
        </w:rPr>
        <w:t xml:space="preserve"> </w:t>
      </w:r>
      <w:r w:rsidR="006262BA">
        <w:rPr>
          <w:rFonts w:cstheme="minorHAnsi"/>
          <w:sz w:val="24"/>
          <w:szCs w:val="24"/>
        </w:rPr>
        <w:t>W</w:t>
      </w:r>
      <w:r w:rsidR="00C71764">
        <w:rPr>
          <w:rFonts w:cstheme="minorHAnsi"/>
          <w:sz w:val="24"/>
          <w:szCs w:val="24"/>
        </w:rPr>
        <w:t xml:space="preserve">hen there is not enough definition of the line to extract </w:t>
      </w:r>
      <w:r w:rsidR="00C71764" w:rsidRPr="00C71764">
        <w:rPr>
          <w:rFonts w:cstheme="minorHAnsi"/>
          <w:i/>
          <w:iCs/>
          <w:sz w:val="24"/>
          <w:szCs w:val="24"/>
        </w:rPr>
        <w:t>C</w:t>
      </w:r>
      <w:r w:rsidR="00C71764" w:rsidRPr="00C71764">
        <w:rPr>
          <w:rFonts w:cstheme="minorHAnsi"/>
          <w:i/>
          <w:iCs/>
          <w:sz w:val="24"/>
          <w:szCs w:val="24"/>
          <w:vertAlign w:val="subscript"/>
        </w:rPr>
        <w:t>Q</w:t>
      </w:r>
      <w:r w:rsidR="00C71764">
        <w:rPr>
          <w:rFonts w:cstheme="minorHAnsi"/>
          <w:sz w:val="24"/>
          <w:szCs w:val="24"/>
        </w:rPr>
        <w:t xml:space="preserve"> and </w:t>
      </w:r>
      <w:bookmarkStart w:id="8" w:name="_Hlk50983283"/>
      <w:r w:rsidR="00C71764" w:rsidRPr="00C71764">
        <w:rPr>
          <w:rFonts w:cstheme="minorHAnsi"/>
          <w:i/>
          <w:iCs/>
          <w:sz w:val="24"/>
          <w:szCs w:val="24"/>
        </w:rPr>
        <w:sym w:font="Symbol" w:char="F068"/>
      </w:r>
      <w:r w:rsidR="00C71764" w:rsidRPr="00C71764">
        <w:rPr>
          <w:rFonts w:cstheme="minorHAnsi"/>
          <w:i/>
          <w:iCs/>
          <w:sz w:val="24"/>
          <w:szCs w:val="24"/>
          <w:vertAlign w:val="subscript"/>
        </w:rPr>
        <w:t>Q</w:t>
      </w:r>
      <w:bookmarkEnd w:id="8"/>
      <w:r w:rsidR="00C71764">
        <w:rPr>
          <w:rFonts w:cstheme="minorHAnsi"/>
          <w:sz w:val="24"/>
          <w:szCs w:val="24"/>
        </w:rPr>
        <w:t xml:space="preserve"> independently a composite parameters </w:t>
      </w:r>
      <w:r w:rsidR="00C71764" w:rsidRPr="00C71764">
        <w:rPr>
          <w:rFonts w:cstheme="minorHAnsi"/>
          <w:i/>
          <w:iCs/>
          <w:sz w:val="24"/>
          <w:szCs w:val="24"/>
        </w:rPr>
        <w:t>P</w:t>
      </w:r>
      <w:r w:rsidR="00C71764" w:rsidRPr="00C71764">
        <w:rPr>
          <w:rFonts w:cstheme="minorHAnsi"/>
          <w:i/>
          <w:iCs/>
          <w:sz w:val="24"/>
          <w:szCs w:val="24"/>
          <w:vertAlign w:val="subscript"/>
        </w:rPr>
        <w:t>Q</w:t>
      </w:r>
      <w:r w:rsidR="00C71764">
        <w:rPr>
          <w:rFonts w:cstheme="minorHAnsi"/>
          <w:sz w:val="24"/>
          <w:szCs w:val="24"/>
        </w:rPr>
        <w:t xml:space="preserve"> (= </w:t>
      </w:r>
      <w:r w:rsidR="00C71764" w:rsidRPr="00C71764">
        <w:rPr>
          <w:rFonts w:cstheme="minorHAnsi"/>
          <w:i/>
          <w:iCs/>
          <w:sz w:val="24"/>
          <w:szCs w:val="24"/>
        </w:rPr>
        <w:t>C</w:t>
      </w:r>
      <w:r w:rsidR="00C71764" w:rsidRPr="00C71764">
        <w:rPr>
          <w:rFonts w:cstheme="minorHAnsi"/>
          <w:i/>
          <w:iCs/>
          <w:sz w:val="24"/>
          <w:szCs w:val="24"/>
          <w:vertAlign w:val="subscript"/>
        </w:rPr>
        <w:t>Q</w:t>
      </w:r>
      <w:r w:rsidR="00C71764">
        <w:rPr>
          <w:rFonts w:cstheme="minorHAnsi"/>
          <w:sz w:val="24"/>
          <w:szCs w:val="24"/>
        </w:rPr>
        <w:t>(1+</w:t>
      </w:r>
      <w:r w:rsidR="00C71764" w:rsidRPr="00C71764">
        <w:rPr>
          <w:rFonts w:cstheme="minorHAnsi"/>
          <w:i/>
          <w:iCs/>
          <w:sz w:val="24"/>
          <w:szCs w:val="24"/>
        </w:rPr>
        <w:sym w:font="Symbol" w:char="F068"/>
      </w:r>
      <w:r w:rsidR="00C71764" w:rsidRPr="00C71764">
        <w:rPr>
          <w:rFonts w:cstheme="minorHAnsi"/>
          <w:i/>
          <w:iCs/>
          <w:sz w:val="24"/>
          <w:szCs w:val="24"/>
          <w:vertAlign w:val="subscript"/>
        </w:rPr>
        <w:t>Q</w:t>
      </w:r>
      <w:r w:rsidR="00C71764">
        <w:rPr>
          <w:rFonts w:cstheme="minorHAnsi"/>
          <w:i/>
          <w:iCs/>
          <w:sz w:val="24"/>
          <w:szCs w:val="24"/>
          <w:vertAlign w:val="superscript"/>
        </w:rPr>
        <w:t>2</w:t>
      </w:r>
      <w:r w:rsidR="00C71764" w:rsidRPr="00816B41">
        <w:rPr>
          <w:rFonts w:cstheme="minorHAnsi"/>
          <w:i/>
          <w:iCs/>
          <w:sz w:val="24"/>
          <w:szCs w:val="24"/>
        </w:rPr>
        <w:t>/</w:t>
      </w:r>
      <w:r w:rsidR="00C71764" w:rsidRPr="00C71764">
        <w:rPr>
          <w:rFonts w:cstheme="minorHAnsi"/>
          <w:i/>
          <w:iCs/>
          <w:sz w:val="24"/>
          <w:szCs w:val="24"/>
        </w:rPr>
        <w:t>3</w:t>
      </w:r>
      <w:r w:rsidR="00C71764">
        <w:rPr>
          <w:rFonts w:cstheme="minorHAnsi"/>
          <w:sz w:val="24"/>
          <w:szCs w:val="24"/>
        </w:rPr>
        <w:t>)</w:t>
      </w:r>
      <w:r w:rsidR="00C71764" w:rsidRPr="00C71764">
        <w:rPr>
          <w:rFonts w:cstheme="minorHAnsi"/>
          <w:sz w:val="24"/>
          <w:szCs w:val="24"/>
          <w:vertAlign w:val="superscript"/>
        </w:rPr>
        <w:t>½</w:t>
      </w:r>
      <w:r w:rsidR="00C71764">
        <w:rPr>
          <w:rFonts w:cstheme="minorHAnsi"/>
          <w:sz w:val="24"/>
          <w:szCs w:val="24"/>
        </w:rPr>
        <w:t>) is quoted</w:t>
      </w:r>
      <w:r w:rsidR="00DA3647">
        <w:rPr>
          <w:rFonts w:cstheme="minorHAnsi"/>
          <w:sz w:val="24"/>
          <w:szCs w:val="24"/>
        </w:rPr>
        <w:t>,</w:t>
      </w:r>
      <w:r w:rsidR="006262BA">
        <w:rPr>
          <w:rFonts w:cstheme="minorHAnsi"/>
          <w:sz w:val="24"/>
          <w:szCs w:val="24"/>
        </w:rPr>
        <w:t xml:space="preserve"> often derived from the field-dependence of the peak positions or centre of gravity of the resonances</w:t>
      </w:r>
      <w:r w:rsidR="008E2563">
        <w:rPr>
          <w:rFonts w:cstheme="minorHAnsi"/>
          <w:sz w:val="24"/>
          <w:szCs w:val="24"/>
        </w:rPr>
        <w:t>.</w:t>
      </w:r>
      <w:r w:rsidR="008E2563">
        <w:rPr>
          <w:rFonts w:cstheme="minorHAnsi"/>
          <w:sz w:val="24"/>
          <w:szCs w:val="24"/>
        </w:rPr>
        <w:fldChar w:fldCharType="begin"/>
      </w:r>
      <w:r w:rsidR="008E2563">
        <w:rPr>
          <w:rFonts w:cstheme="minorHAnsi"/>
          <w:sz w:val="24"/>
          <w:szCs w:val="24"/>
        </w:rPr>
        <w:instrText xml:space="preserve"> ADDIN EN.CITE &lt;EndNote&gt;&lt;Cite&gt;&lt;Author&gt;MacKenzie&lt;/Author&gt;&lt;Year&gt;2002&lt;/Year&gt;&lt;RecNum&gt;230&lt;/RecNum&gt;&lt;DisplayText&gt;&lt;style face="superscript"&gt;[2]&lt;/style&gt;&lt;/DisplayText&gt;&lt;record&gt;&lt;rec-number&gt;230&lt;/rec-number&gt;&lt;foreign-keys&gt;&lt;key app="EN" db-id="ppz5spfpy5f00se9xarxpxeo59szwvp5sxsd" timestamp="1601106487"&gt;230&lt;/key&gt;&lt;/foreign-keys&gt;&lt;ref-type name="Book"&gt;6&lt;/ref-type&gt;&lt;contributors&gt;&lt;authors&gt;&lt;author&gt;MacKenzie, K. J. D.&lt;/author&gt;&lt;author&gt;Smith, M. E.&lt;/author&gt;&lt;/authors&gt;&lt;/contributors&gt;&lt;titles&gt;&lt;title&gt;Multinuclear Solid-State NMR of Inorganic Materials&lt;/title&gt;&lt;/titles&gt;&lt;dates&gt;&lt;year&gt;2002&lt;/year&gt;&lt;/dates&gt;&lt;publisher&gt;Pergamon&lt;/publisher&gt;&lt;urls&gt;&lt;/urls&gt;&lt;/record&gt;&lt;/Cite&gt;&lt;/EndNote&gt;</w:instrText>
      </w:r>
      <w:r w:rsidR="008E2563">
        <w:rPr>
          <w:rFonts w:cstheme="minorHAnsi"/>
          <w:sz w:val="24"/>
          <w:szCs w:val="24"/>
        </w:rPr>
        <w:fldChar w:fldCharType="separate"/>
      </w:r>
      <w:r w:rsidR="008E2563" w:rsidRPr="008E2563">
        <w:rPr>
          <w:rFonts w:cstheme="minorHAnsi"/>
          <w:noProof/>
          <w:sz w:val="24"/>
          <w:szCs w:val="24"/>
          <w:vertAlign w:val="superscript"/>
        </w:rPr>
        <w:t>[2]</w:t>
      </w:r>
      <w:r w:rsidR="008E2563">
        <w:rPr>
          <w:rFonts w:cstheme="minorHAnsi"/>
          <w:sz w:val="24"/>
          <w:szCs w:val="24"/>
        </w:rPr>
        <w:fldChar w:fldCharType="end"/>
      </w:r>
    </w:p>
    <w:p w14:paraId="3A6B8A3C" w14:textId="4AA2FD88" w:rsidR="0014031B" w:rsidRDefault="0014031B" w:rsidP="0014031B">
      <w:pPr>
        <w:spacing w:after="0"/>
        <w:jc w:val="both"/>
        <w:rPr>
          <w:rFonts w:cstheme="minorHAnsi"/>
          <w:sz w:val="24"/>
          <w:szCs w:val="24"/>
        </w:rPr>
      </w:pPr>
    </w:p>
    <w:p w14:paraId="443A9E29" w14:textId="77777777" w:rsidR="00816B41" w:rsidRPr="00816B41" w:rsidRDefault="00816B41" w:rsidP="0014031B">
      <w:pPr>
        <w:spacing w:after="0"/>
        <w:jc w:val="both"/>
        <w:rPr>
          <w:rFonts w:cstheme="minorHAnsi"/>
          <w:sz w:val="24"/>
          <w:szCs w:val="24"/>
        </w:rPr>
      </w:pPr>
    </w:p>
    <w:p w14:paraId="7DAE8F1F" w14:textId="77777777" w:rsidR="00816B41" w:rsidRPr="00816B41" w:rsidRDefault="00816B41" w:rsidP="0014031B">
      <w:pPr>
        <w:spacing w:after="0"/>
        <w:jc w:val="both"/>
        <w:rPr>
          <w:rFonts w:cstheme="minorHAnsi"/>
          <w:sz w:val="24"/>
          <w:szCs w:val="24"/>
        </w:rPr>
      </w:pPr>
    </w:p>
    <w:p w14:paraId="69E52D29" w14:textId="17D26662" w:rsidR="0014031B" w:rsidRPr="00E84B36" w:rsidRDefault="0014031B" w:rsidP="0014031B">
      <w:pPr>
        <w:spacing w:after="0"/>
        <w:jc w:val="both"/>
        <w:rPr>
          <w:rFonts w:cstheme="minorHAnsi"/>
          <w:i/>
          <w:iCs/>
          <w:sz w:val="24"/>
          <w:szCs w:val="24"/>
        </w:rPr>
      </w:pPr>
      <w:r w:rsidRPr="00E84B36">
        <w:rPr>
          <w:rFonts w:cstheme="minorHAnsi"/>
          <w:i/>
          <w:iCs/>
          <w:sz w:val="24"/>
          <w:szCs w:val="24"/>
        </w:rPr>
        <w:lastRenderedPageBreak/>
        <w:t>2.1.2. Probe developments</w:t>
      </w:r>
    </w:p>
    <w:p w14:paraId="562F6E0E" w14:textId="10AEA5CB" w:rsidR="00151574" w:rsidRDefault="00B425F4" w:rsidP="00C93E3C">
      <w:pPr>
        <w:spacing w:after="0"/>
        <w:ind w:firstLine="709"/>
        <w:jc w:val="both"/>
        <w:rPr>
          <w:rFonts w:cstheme="minorHAnsi"/>
          <w:sz w:val="24"/>
          <w:szCs w:val="24"/>
          <w:lang w:val="en-US"/>
        </w:rPr>
      </w:pPr>
      <w:r w:rsidRPr="00B425F4">
        <w:rPr>
          <w:rFonts w:cstheme="minorHAnsi"/>
          <w:sz w:val="24"/>
          <w:szCs w:val="24"/>
          <w:lang w:val="en-US"/>
        </w:rPr>
        <w:t xml:space="preserve">Another key variable in determining the practical limitations </w:t>
      </w:r>
      <w:r w:rsidR="00076706">
        <w:rPr>
          <w:rFonts w:cstheme="minorHAnsi"/>
          <w:sz w:val="24"/>
          <w:szCs w:val="24"/>
          <w:lang w:val="en-US"/>
        </w:rPr>
        <w:t xml:space="preserve">of what can be observed </w:t>
      </w:r>
      <w:r w:rsidRPr="00B425F4">
        <w:rPr>
          <w:rFonts w:cstheme="minorHAnsi"/>
          <w:sz w:val="24"/>
          <w:szCs w:val="24"/>
          <w:lang w:val="en-US"/>
        </w:rPr>
        <w:t>is the maximum MAS rate</w:t>
      </w:r>
      <w:r w:rsidR="00076706">
        <w:rPr>
          <w:rFonts w:cstheme="minorHAnsi"/>
          <w:sz w:val="24"/>
          <w:szCs w:val="24"/>
          <w:lang w:val="en-US"/>
        </w:rPr>
        <w:t xml:space="preserve"> available</w:t>
      </w:r>
      <w:r w:rsidRPr="00B425F4">
        <w:rPr>
          <w:rFonts w:cstheme="minorHAnsi"/>
          <w:sz w:val="24"/>
          <w:szCs w:val="24"/>
          <w:lang w:val="en-US"/>
        </w:rPr>
        <w:t xml:space="preserve">. The increase in the maximum spinning speed </w:t>
      </w:r>
      <w:r w:rsidR="006262BA">
        <w:rPr>
          <w:rFonts w:cstheme="minorHAnsi"/>
          <w:sz w:val="24"/>
          <w:szCs w:val="24"/>
          <w:lang w:val="en-US"/>
        </w:rPr>
        <w:t xml:space="preserve">for MAS </w:t>
      </w:r>
      <w:r w:rsidRPr="00B425F4">
        <w:rPr>
          <w:rFonts w:cstheme="minorHAnsi"/>
          <w:sz w:val="24"/>
          <w:szCs w:val="24"/>
          <w:lang w:val="en-US"/>
        </w:rPr>
        <w:t>has followed the decrease in diameters of the rotors available</w:t>
      </w:r>
      <w:r w:rsidR="00DA3647">
        <w:rPr>
          <w:rFonts w:cstheme="minorHAnsi"/>
          <w:sz w:val="24"/>
          <w:szCs w:val="24"/>
          <w:lang w:val="en-US"/>
        </w:rPr>
        <w:t>. K</w:t>
      </w:r>
      <w:r w:rsidRPr="00B425F4">
        <w:rPr>
          <w:rFonts w:cstheme="minorHAnsi"/>
          <w:sz w:val="24"/>
          <w:szCs w:val="24"/>
          <w:lang w:val="en-US"/>
        </w:rPr>
        <w:t xml:space="preserve">ey steps </w:t>
      </w:r>
      <w:r w:rsidR="00DA3647">
        <w:rPr>
          <w:rFonts w:cstheme="minorHAnsi"/>
          <w:sz w:val="24"/>
          <w:szCs w:val="24"/>
          <w:lang w:val="en-US"/>
        </w:rPr>
        <w:t>have been</w:t>
      </w:r>
      <w:r w:rsidRPr="00B425F4">
        <w:rPr>
          <w:rFonts w:cstheme="minorHAnsi"/>
          <w:sz w:val="24"/>
          <w:szCs w:val="24"/>
          <w:lang w:val="en-US"/>
        </w:rPr>
        <w:t xml:space="preserve"> 5 kHz (7/7.5 mm), 15 kHz (4 mm), 25 kHz (3.2 mm) and 35 kHz (2.5 mm)</w:t>
      </w:r>
      <w:r w:rsidR="00C93E3C">
        <w:rPr>
          <w:rFonts w:cstheme="minorHAnsi"/>
          <w:sz w:val="24"/>
          <w:szCs w:val="24"/>
          <w:lang w:val="en-US"/>
        </w:rPr>
        <w:t xml:space="preserve">. </w:t>
      </w:r>
      <w:r w:rsidRPr="00B425F4">
        <w:rPr>
          <w:rFonts w:cstheme="minorHAnsi"/>
          <w:sz w:val="24"/>
          <w:szCs w:val="24"/>
          <w:lang w:val="en-US"/>
        </w:rPr>
        <w:t xml:space="preserve">Increasing rotor speed </w:t>
      </w:r>
      <w:r w:rsidR="00C93E3C">
        <w:rPr>
          <w:rFonts w:cstheme="minorHAnsi"/>
          <w:sz w:val="24"/>
          <w:szCs w:val="24"/>
          <w:lang w:val="en-US"/>
        </w:rPr>
        <w:t>means</w:t>
      </w:r>
      <w:r w:rsidRPr="00B425F4">
        <w:rPr>
          <w:rFonts w:cstheme="minorHAnsi"/>
          <w:sz w:val="24"/>
          <w:szCs w:val="24"/>
          <w:lang w:val="en-US"/>
        </w:rPr>
        <w:t xml:space="preserve"> fewer spinning sidebands (although the anisotropic information </w:t>
      </w:r>
      <w:r w:rsidR="00DA3647">
        <w:rPr>
          <w:rFonts w:cstheme="minorHAnsi"/>
          <w:sz w:val="24"/>
          <w:szCs w:val="24"/>
          <w:lang w:val="en-US"/>
        </w:rPr>
        <w:t>the</w:t>
      </w:r>
      <w:r w:rsidR="007776BF">
        <w:rPr>
          <w:rFonts w:cstheme="minorHAnsi"/>
          <w:sz w:val="24"/>
          <w:szCs w:val="24"/>
          <w:lang w:val="en-US"/>
        </w:rPr>
        <w:t>y</w:t>
      </w:r>
      <w:r w:rsidR="00DA3647">
        <w:rPr>
          <w:rFonts w:cstheme="minorHAnsi"/>
          <w:sz w:val="24"/>
          <w:szCs w:val="24"/>
          <w:lang w:val="en-US"/>
        </w:rPr>
        <w:t xml:space="preserve"> </w:t>
      </w:r>
      <w:r w:rsidRPr="00B425F4">
        <w:rPr>
          <w:rFonts w:cstheme="minorHAnsi"/>
          <w:sz w:val="24"/>
          <w:szCs w:val="24"/>
          <w:lang w:val="en-US"/>
        </w:rPr>
        <w:t xml:space="preserve">convey can be important) producing cleaner spectra and better S/N for the same amount of sample, as well as larger ranges of interactions, especially dipolar and quadrupolar </w:t>
      </w:r>
      <w:r w:rsidR="00076706">
        <w:rPr>
          <w:rFonts w:cstheme="minorHAnsi"/>
          <w:sz w:val="24"/>
          <w:szCs w:val="24"/>
          <w:lang w:val="en-US"/>
        </w:rPr>
        <w:t xml:space="preserve">that </w:t>
      </w:r>
      <w:r w:rsidR="00C93E3C">
        <w:rPr>
          <w:rFonts w:cstheme="minorHAnsi"/>
          <w:sz w:val="24"/>
          <w:szCs w:val="24"/>
          <w:lang w:val="en-US"/>
        </w:rPr>
        <w:t>can be</w:t>
      </w:r>
      <w:r w:rsidRPr="00B425F4">
        <w:rPr>
          <w:rFonts w:cstheme="minorHAnsi"/>
          <w:sz w:val="24"/>
          <w:szCs w:val="24"/>
          <w:lang w:val="en-US"/>
        </w:rPr>
        <w:t xml:space="preserve"> averaged</w:t>
      </w:r>
      <w:r w:rsidR="00C93E3C">
        <w:rPr>
          <w:rFonts w:cstheme="minorHAnsi"/>
          <w:sz w:val="24"/>
          <w:szCs w:val="24"/>
          <w:lang w:val="en-US"/>
        </w:rPr>
        <w:t>.</w:t>
      </w:r>
      <w:r w:rsidRPr="00B425F4">
        <w:rPr>
          <w:rFonts w:cstheme="minorHAnsi"/>
          <w:sz w:val="24"/>
          <w:szCs w:val="24"/>
          <w:lang w:val="en-US"/>
        </w:rPr>
        <w:t xml:space="preserve"> </w:t>
      </w:r>
      <w:r w:rsidR="009F2815">
        <w:rPr>
          <w:rFonts w:cstheme="minorHAnsi"/>
          <w:sz w:val="24"/>
          <w:szCs w:val="24"/>
          <w:lang w:val="en-US"/>
        </w:rPr>
        <w:t xml:space="preserve">When progress </w:t>
      </w:r>
      <w:r w:rsidR="006262BA">
        <w:rPr>
          <w:rFonts w:cstheme="minorHAnsi"/>
          <w:sz w:val="24"/>
          <w:szCs w:val="24"/>
          <w:lang w:val="en-US"/>
        </w:rPr>
        <w:t xml:space="preserve">of </w:t>
      </w:r>
      <w:r w:rsidR="009F2815">
        <w:rPr>
          <w:rFonts w:cstheme="minorHAnsi"/>
          <w:sz w:val="24"/>
          <w:szCs w:val="24"/>
          <w:lang w:val="en-US"/>
        </w:rPr>
        <w:t xml:space="preserve">experimental developments of NMR was reviewed a decade ago the first ultrafast probes with </w:t>
      </w:r>
      <w:r w:rsidRPr="00B425F4">
        <w:rPr>
          <w:rFonts w:cstheme="minorHAnsi"/>
          <w:sz w:val="24"/>
          <w:szCs w:val="24"/>
          <w:lang w:val="en-US"/>
        </w:rPr>
        <w:t>even smaller diameter rotors of 2, 1.5 and even 1 mm</w:t>
      </w:r>
      <w:r w:rsidR="009F2815">
        <w:rPr>
          <w:rFonts w:cstheme="minorHAnsi"/>
          <w:sz w:val="24"/>
          <w:szCs w:val="24"/>
          <w:lang w:val="en-US"/>
        </w:rPr>
        <w:t xml:space="preserve"> were becoming available</w:t>
      </w:r>
      <w:r w:rsidR="008E2563">
        <w:rPr>
          <w:rFonts w:cstheme="minorHAnsi"/>
          <w:sz w:val="24"/>
          <w:szCs w:val="24"/>
          <w:lang w:val="en-US"/>
        </w:rPr>
        <w:t>.</w:t>
      </w:r>
      <w:r w:rsidR="008E2563">
        <w:rPr>
          <w:rFonts w:cstheme="minorHAnsi"/>
          <w:sz w:val="24"/>
          <w:szCs w:val="24"/>
          <w:lang w:val="en-US"/>
        </w:rPr>
        <w:fldChar w:fldCharType="begin"/>
      </w:r>
      <w:r w:rsidR="008E2563">
        <w:rPr>
          <w:rFonts w:cstheme="minorHAnsi"/>
          <w:sz w:val="24"/>
          <w:szCs w:val="24"/>
          <w:lang w:val="en-US"/>
        </w:rPr>
        <w:instrText xml:space="preserve"> ADDIN EN.CITE &lt;EndNote&gt;&lt;Cite&gt;&lt;Author&gt;Hanna&lt;/Author&gt;&lt;Year&gt;2010&lt;/Year&gt;&lt;RecNum&gt;8&lt;/RecNum&gt;&lt;DisplayText&gt;&lt;style face="superscript"&gt;[12]&lt;/style&gt;&lt;/DisplayText&gt;&lt;record&gt;&lt;rec-number&gt;8&lt;/rec-number&gt;&lt;foreign-keys&gt;&lt;key app="EN" db-id="ppz5spfpy5f00se9xarxpxeo59szwvp5sxsd" timestamp="1600792734" guid="b53e19cc-14b8-47ca-9772-de2e6426c86b"&gt;8&lt;/key&gt;&lt;/foreign-keys&gt;&lt;ref-type name="Journal Article"&gt;17&lt;/ref-type&gt;&lt;contributors&gt;&lt;authors&gt;&lt;author&gt;Hanna, J. V.&lt;/author&gt;&lt;author&gt;Smith, M. E.&lt;/author&gt;&lt;/authors&gt;&lt;/contributors&gt;&lt;titles&gt;&lt;title&gt;Recent technique developments and applications of solid state NMR in characterising inorganic materials&lt;/title&gt;&lt;secondary-title&gt;Solid State Nuclear Magnetic Resonance&lt;/secondary-title&gt;&lt;/titles&gt;&lt;periodical&gt;&lt;full-title&gt;Solid State Nuclear Magnetic Resonance&lt;/full-title&gt;&lt;/periodical&gt;&lt;pages&gt;1-18&lt;/pages&gt;&lt;volume&gt;38&lt;/volume&gt;&lt;number&gt;1&lt;/number&gt;&lt;dates&gt;&lt;year&gt;2010&lt;/year&gt;&lt;pub-dates&gt;&lt;date&gt;Jul&lt;/date&gt;&lt;/pub-dates&gt;&lt;/dates&gt;&lt;isbn&gt;0926-2040&lt;/isbn&gt;&lt;accession-num&gt;WOS:000281546100001&lt;/accession-num&gt;&lt;urls&gt;&lt;related-urls&gt;&lt;url&gt;&amp;lt;Go to ISI&amp;gt;://WOS:000281546100001&lt;/url&gt;&lt;/related-urls&gt;&lt;/urls&gt;&lt;electronic-resource-num&gt;10.1016/j.ssnmr.2010.05.004&lt;/electronic-resource-num&gt;&lt;/record&gt;&lt;/Cite&gt;&lt;/EndNote&gt;</w:instrText>
      </w:r>
      <w:r w:rsidR="008E2563">
        <w:rPr>
          <w:rFonts w:cstheme="minorHAnsi"/>
          <w:sz w:val="24"/>
          <w:szCs w:val="24"/>
          <w:lang w:val="en-US"/>
        </w:rPr>
        <w:fldChar w:fldCharType="separate"/>
      </w:r>
      <w:r w:rsidR="008E2563" w:rsidRPr="008E2563">
        <w:rPr>
          <w:rFonts w:cstheme="minorHAnsi"/>
          <w:noProof/>
          <w:sz w:val="24"/>
          <w:szCs w:val="24"/>
          <w:vertAlign w:val="superscript"/>
          <w:lang w:val="en-US"/>
        </w:rPr>
        <w:t>[12]</w:t>
      </w:r>
      <w:r w:rsidR="008E2563">
        <w:rPr>
          <w:rFonts w:cstheme="minorHAnsi"/>
          <w:sz w:val="24"/>
          <w:szCs w:val="24"/>
          <w:lang w:val="en-US"/>
        </w:rPr>
        <w:fldChar w:fldCharType="end"/>
      </w:r>
      <w:r w:rsidR="009F2815">
        <w:rPr>
          <w:rFonts w:cstheme="minorHAnsi"/>
          <w:sz w:val="24"/>
          <w:szCs w:val="24"/>
          <w:lang w:val="en-US"/>
        </w:rPr>
        <w:t xml:space="preserve"> At that point the </w:t>
      </w:r>
      <w:r w:rsidRPr="00B425F4">
        <w:rPr>
          <w:rFonts w:cstheme="minorHAnsi"/>
          <w:sz w:val="24"/>
          <w:szCs w:val="24"/>
          <w:lang w:val="en-US"/>
        </w:rPr>
        <w:t xml:space="preserve">smallest diameter rotors commercially available </w:t>
      </w:r>
      <w:r w:rsidR="009F2815">
        <w:rPr>
          <w:rFonts w:cstheme="minorHAnsi"/>
          <w:sz w:val="24"/>
          <w:szCs w:val="24"/>
          <w:lang w:val="en-US"/>
        </w:rPr>
        <w:t>we</w:t>
      </w:r>
      <w:r w:rsidRPr="00B425F4">
        <w:rPr>
          <w:rFonts w:cstheme="minorHAnsi"/>
          <w:sz w:val="24"/>
          <w:szCs w:val="24"/>
          <w:lang w:val="en-US"/>
        </w:rPr>
        <w:t xml:space="preserve">re 1.3 mm </w:t>
      </w:r>
      <w:r w:rsidR="009F2815">
        <w:rPr>
          <w:rFonts w:cstheme="minorHAnsi"/>
          <w:sz w:val="24"/>
          <w:szCs w:val="24"/>
          <w:lang w:val="en-US"/>
        </w:rPr>
        <w:t xml:space="preserve">giving </w:t>
      </w:r>
      <w:r w:rsidRPr="00B425F4">
        <w:rPr>
          <w:rFonts w:cstheme="minorHAnsi"/>
          <w:sz w:val="24"/>
          <w:szCs w:val="24"/>
          <w:lang w:val="en-US"/>
        </w:rPr>
        <w:t>upper spinning speeds of ~70 kHz</w:t>
      </w:r>
      <w:r w:rsidR="000232E9">
        <w:rPr>
          <w:rFonts w:cstheme="minorHAnsi"/>
          <w:sz w:val="24"/>
          <w:szCs w:val="24"/>
          <w:lang w:val="en-US"/>
        </w:rPr>
        <w:t xml:space="preserve"> and some non-commercial probes reporting </w:t>
      </w:r>
      <w:r w:rsidRPr="00B425F4">
        <w:rPr>
          <w:rFonts w:cstheme="minorHAnsi"/>
          <w:sz w:val="24"/>
          <w:szCs w:val="24"/>
          <w:lang w:val="en-US"/>
        </w:rPr>
        <w:t>maximum spinning speeds of 90 kHz</w:t>
      </w:r>
      <w:r w:rsidR="008E2563">
        <w:rPr>
          <w:rFonts w:cstheme="minorHAnsi"/>
          <w:sz w:val="24"/>
          <w:szCs w:val="24"/>
          <w:lang w:val="en-US"/>
        </w:rPr>
        <w:t>.</w:t>
      </w:r>
      <w:r w:rsidR="008E2563">
        <w:rPr>
          <w:rFonts w:cstheme="minorHAnsi"/>
          <w:sz w:val="24"/>
          <w:szCs w:val="24"/>
          <w:lang w:val="en-US"/>
        </w:rPr>
        <w:fldChar w:fldCharType="begin"/>
      </w:r>
      <w:r w:rsidR="008E2563">
        <w:rPr>
          <w:rFonts w:cstheme="minorHAnsi"/>
          <w:sz w:val="24"/>
          <w:szCs w:val="24"/>
          <w:lang w:val="en-US"/>
        </w:rPr>
        <w:instrText xml:space="preserve"> ADDIN EN.CITE &lt;EndNote&gt;&lt;Cite&gt;&lt;Author&gt;Leroy&lt;/Author&gt;&lt;Year&gt;2018&lt;/Year&gt;&lt;RecNum&gt;19&lt;/RecNum&gt;&lt;DisplayText&gt;&lt;style face="superscript"&gt;[13]&lt;/style&gt;&lt;/DisplayText&gt;&lt;record&gt;&lt;rec-number&gt;19&lt;/rec-number&gt;&lt;foreign-keys&gt;&lt;key app="EN" db-id="ppz5spfpy5f00se9xarxpxeo59szwvp5sxsd" timestamp="1600792736" guid="76ac9634-6aaf-4808-8835-132d74a0a8a6"&gt;19&lt;/key&gt;&lt;/foreign-keys&gt;&lt;ref-type name="Journal Article"&gt;17&lt;/ref-type&gt;&lt;contributors&gt;&lt;authors&gt;&lt;author&gt;Leroy, C.&lt;/author&gt;&lt;author&gt;Bryce, D. L.&lt;/author&gt;&lt;/authors&gt;&lt;/contributors&gt;&lt;titles&gt;&lt;title&gt;Recent advances in solid-state nuclear magnetic resonance spectroscopy of exotic nuclei&lt;/title&gt;&lt;secondary-title&gt;Progress in Nuclear Magnetic Resonance Spectroscopy&lt;/secondary-title&gt;&lt;/titles&gt;&lt;periodical&gt;&lt;full-title&gt;Progress in Nuclear Magnetic Resonance Spectroscopy&lt;/full-title&gt;&lt;/periodical&gt;&lt;pages&gt;160-199&lt;/pages&gt;&lt;volume&gt;109&lt;/volume&gt;&lt;dates&gt;&lt;year&gt;2018&lt;/year&gt;&lt;pub-dates&gt;&lt;date&gt;Dec&lt;/date&gt;&lt;/pub-dates&gt;&lt;/dates&gt;&lt;isbn&gt;0079-6565&lt;/isbn&gt;&lt;accession-num&gt;WOS:000454974300006&lt;/accession-num&gt;&lt;urls&gt;&lt;related-urls&gt;&lt;url&gt;&amp;lt;Go to ISI&amp;gt;://WOS:000454974300006&lt;/url&gt;&lt;/related-urls&gt;&lt;/urls&gt;&lt;electronic-resource-num&gt;10.1016/j.pnmrs.2018.08.002&lt;/electronic-resource-num&gt;&lt;/record&gt;&lt;/Cite&gt;&lt;/EndNote&gt;</w:instrText>
      </w:r>
      <w:r w:rsidR="008E2563">
        <w:rPr>
          <w:rFonts w:cstheme="minorHAnsi"/>
          <w:sz w:val="24"/>
          <w:szCs w:val="24"/>
          <w:lang w:val="en-US"/>
        </w:rPr>
        <w:fldChar w:fldCharType="separate"/>
      </w:r>
      <w:r w:rsidR="008E2563" w:rsidRPr="008E2563">
        <w:rPr>
          <w:rFonts w:cstheme="minorHAnsi"/>
          <w:noProof/>
          <w:sz w:val="24"/>
          <w:szCs w:val="24"/>
          <w:vertAlign w:val="superscript"/>
          <w:lang w:val="en-US"/>
        </w:rPr>
        <w:t>[13]</w:t>
      </w:r>
      <w:r w:rsidR="008E2563">
        <w:rPr>
          <w:rFonts w:cstheme="minorHAnsi"/>
          <w:sz w:val="24"/>
          <w:szCs w:val="24"/>
          <w:lang w:val="en-US"/>
        </w:rPr>
        <w:fldChar w:fldCharType="end"/>
      </w:r>
      <w:r w:rsidRPr="00B425F4">
        <w:rPr>
          <w:rFonts w:cstheme="minorHAnsi"/>
          <w:sz w:val="24"/>
          <w:szCs w:val="24"/>
          <w:lang w:val="en-US"/>
        </w:rPr>
        <w:t xml:space="preserve"> </w:t>
      </w:r>
      <w:r w:rsidR="000232E9">
        <w:rPr>
          <w:rFonts w:cstheme="minorHAnsi"/>
          <w:sz w:val="24"/>
          <w:szCs w:val="24"/>
          <w:lang w:val="en-US"/>
        </w:rPr>
        <w:t>Today diameters are being pushed down still further, with the concomitant rise in the maximum spinning speed. Commercially one can now purchase 0.7/0.75 mm probes giving maximum spinning speeds of up to 110 kHz</w:t>
      </w:r>
      <w:r w:rsidR="006262BA">
        <w:rPr>
          <w:rFonts w:cstheme="minorHAnsi"/>
          <w:sz w:val="24"/>
          <w:szCs w:val="24"/>
          <w:lang w:val="en-US"/>
        </w:rPr>
        <w:t>, with</w:t>
      </w:r>
      <w:r w:rsidR="000232E9">
        <w:rPr>
          <w:rFonts w:cstheme="minorHAnsi"/>
          <w:sz w:val="24"/>
          <w:szCs w:val="24"/>
          <w:lang w:val="en-US"/>
        </w:rPr>
        <w:t xml:space="preserve"> reports of 0.5 mm systems</w:t>
      </w:r>
      <w:r w:rsidR="0014031B">
        <w:rPr>
          <w:rFonts w:cstheme="minorHAnsi"/>
          <w:sz w:val="24"/>
          <w:szCs w:val="24"/>
          <w:lang w:val="en-US"/>
        </w:rPr>
        <w:t xml:space="preserve"> where in excess of 170 kHz was reached</w:t>
      </w:r>
      <w:r w:rsidR="008E2563">
        <w:rPr>
          <w:rFonts w:cstheme="minorHAnsi"/>
          <w:sz w:val="24"/>
          <w:szCs w:val="24"/>
          <w:lang w:val="en-US"/>
        </w:rPr>
        <w:t>,</w:t>
      </w:r>
      <w:r w:rsidR="008E2563">
        <w:rPr>
          <w:rFonts w:cstheme="minorHAnsi"/>
          <w:sz w:val="24"/>
          <w:szCs w:val="24"/>
          <w:lang w:val="en-US"/>
        </w:rPr>
        <w:fldChar w:fldCharType="begin"/>
      </w:r>
      <w:r w:rsidR="00EF46CF">
        <w:rPr>
          <w:rFonts w:cstheme="minorHAnsi"/>
          <w:sz w:val="24"/>
          <w:szCs w:val="24"/>
          <w:lang w:val="en-US"/>
        </w:rPr>
        <w:instrText xml:space="preserve"> ADDIN EN.CITE &lt;EndNote&gt;&lt;Cite&gt;&lt;Author&gt;Samoson&lt;/Author&gt;&lt;Year&gt;2019&lt;/Year&gt;&lt;RecNum&gt;18&lt;/RecNum&gt;&lt;DisplayText&gt;&lt;style face="superscript"&gt;[26]&lt;/style&gt;&lt;/DisplayText&gt;&lt;record&gt;&lt;rec-number&gt;18&lt;/rec-number&gt;&lt;foreign-keys&gt;&lt;key app="EN" db-id="ppz5spfpy5f00se9xarxpxeo59szwvp5sxsd" timestamp="1600792735" guid="5682c9ec-0676-48d0-85b9-7c4d24c75d6d"&gt;18&lt;/key&gt;&lt;/foreign-keys&gt;&lt;ref-type name="Journal Article"&gt;17&lt;/ref-type&gt;&lt;contributors&gt;&lt;authors&gt;&lt;author&gt;Samoson, A.&lt;/author&gt;&lt;/authors&gt;&lt;/contributors&gt;&lt;titles&gt;&lt;title&gt;H-MAS&lt;/title&gt;&lt;secondary-title&gt;Journal of Magnetic Resonance&lt;/secondary-title&gt;&lt;/titles&gt;&lt;periodical&gt;&lt;full-title&gt;Journal of Magnetic Resonance&lt;/full-title&gt;&lt;/periodical&gt;&lt;pages&gt;167-172&lt;/pages&gt;&lt;volume&gt;306&lt;/volume&gt;&lt;dates&gt;&lt;year&gt;2019&lt;/year&gt;&lt;pub-dates&gt;&lt;date&gt;Sep&lt;/date&gt;&lt;/pub-dates&gt;&lt;/dates&gt;&lt;isbn&gt;1090-7807&lt;/isbn&gt;&lt;accession-num&gt;WOS:000481413400026&lt;/accession-num&gt;&lt;urls&gt;&lt;related-urls&gt;&lt;url&gt;&amp;lt;Go to ISI&amp;gt;://WOS:000481413400026&lt;/url&gt;&lt;/related-urls&gt;&lt;/urls&gt;&lt;electronic-resource-num&gt;10.1016/j.jmr.2019.07.010&lt;/electronic-resource-num&gt;&lt;/record&gt;&lt;/Cite&gt;&lt;/EndNote&gt;</w:instrText>
      </w:r>
      <w:r w:rsidR="008E2563">
        <w:rPr>
          <w:rFonts w:cstheme="minorHAnsi"/>
          <w:sz w:val="24"/>
          <w:szCs w:val="24"/>
          <w:lang w:val="en-US"/>
        </w:rPr>
        <w:fldChar w:fldCharType="separate"/>
      </w:r>
      <w:r w:rsidR="00EF46CF" w:rsidRPr="00EF46CF">
        <w:rPr>
          <w:rFonts w:cstheme="minorHAnsi"/>
          <w:noProof/>
          <w:sz w:val="24"/>
          <w:szCs w:val="24"/>
          <w:vertAlign w:val="superscript"/>
          <w:lang w:val="en-US"/>
        </w:rPr>
        <w:t>[26]</w:t>
      </w:r>
      <w:r w:rsidR="008E2563">
        <w:rPr>
          <w:rFonts w:cstheme="minorHAnsi"/>
          <w:sz w:val="24"/>
          <w:szCs w:val="24"/>
          <w:lang w:val="en-US"/>
        </w:rPr>
        <w:fldChar w:fldCharType="end"/>
      </w:r>
      <w:r w:rsidR="000232E9">
        <w:rPr>
          <w:rFonts w:cstheme="minorHAnsi"/>
          <w:sz w:val="24"/>
          <w:szCs w:val="24"/>
          <w:lang w:val="en-US"/>
        </w:rPr>
        <w:t xml:space="preserve"> </w:t>
      </w:r>
      <w:r w:rsidR="006262BA">
        <w:rPr>
          <w:rFonts w:cstheme="minorHAnsi"/>
          <w:sz w:val="24"/>
          <w:szCs w:val="24"/>
          <w:lang w:val="en-US"/>
        </w:rPr>
        <w:t>and</w:t>
      </w:r>
      <w:r w:rsidR="00EB5069">
        <w:rPr>
          <w:rFonts w:cstheme="minorHAnsi"/>
          <w:sz w:val="24"/>
          <w:szCs w:val="24"/>
          <w:lang w:val="en-US"/>
        </w:rPr>
        <w:t xml:space="preserve"> some suggestion that </w:t>
      </w:r>
      <w:r w:rsidR="0014031B">
        <w:rPr>
          <w:rFonts w:cstheme="minorHAnsi"/>
          <w:sz w:val="24"/>
          <w:szCs w:val="24"/>
          <w:lang w:val="en-US"/>
        </w:rPr>
        <w:t>200 kHz ha</w:t>
      </w:r>
      <w:r w:rsidR="006262BA">
        <w:rPr>
          <w:rFonts w:cstheme="minorHAnsi"/>
          <w:sz w:val="24"/>
          <w:szCs w:val="24"/>
          <w:lang w:val="en-US"/>
        </w:rPr>
        <w:t>s</w:t>
      </w:r>
      <w:r w:rsidR="0014031B">
        <w:rPr>
          <w:rFonts w:cstheme="minorHAnsi"/>
          <w:sz w:val="24"/>
          <w:szCs w:val="24"/>
          <w:lang w:val="en-US"/>
        </w:rPr>
        <w:t xml:space="preserve"> been achieved.</w:t>
      </w:r>
      <w:r w:rsidR="0014031B" w:rsidRPr="0014031B">
        <w:rPr>
          <w:rFonts w:cstheme="minorHAnsi"/>
          <w:sz w:val="24"/>
          <w:szCs w:val="24"/>
          <w:lang w:val="en-US"/>
        </w:rPr>
        <w:t xml:space="preserve"> </w:t>
      </w:r>
      <w:r w:rsidR="0014031B">
        <w:rPr>
          <w:rFonts w:cstheme="minorHAnsi"/>
          <w:sz w:val="24"/>
          <w:szCs w:val="24"/>
          <w:lang w:val="en-US"/>
        </w:rPr>
        <w:t xml:space="preserve">A central driver of ultrafast </w:t>
      </w:r>
      <w:r w:rsidR="0014031B" w:rsidRPr="0014031B">
        <w:rPr>
          <w:rFonts w:cstheme="minorHAnsi"/>
          <w:sz w:val="24"/>
          <w:szCs w:val="24"/>
          <w:lang w:val="en-US"/>
        </w:rPr>
        <w:t xml:space="preserve">MAS </w:t>
      </w:r>
      <w:r w:rsidR="0014031B">
        <w:rPr>
          <w:rFonts w:cstheme="minorHAnsi"/>
          <w:sz w:val="24"/>
          <w:szCs w:val="24"/>
          <w:lang w:val="en-US"/>
        </w:rPr>
        <w:t xml:space="preserve">is it </w:t>
      </w:r>
      <w:r w:rsidR="0014031B" w:rsidRPr="0014031B">
        <w:rPr>
          <w:rFonts w:cstheme="minorHAnsi"/>
          <w:sz w:val="24"/>
          <w:szCs w:val="24"/>
          <w:lang w:val="en-US"/>
        </w:rPr>
        <w:t>increas</w:t>
      </w:r>
      <w:r w:rsidR="0014031B">
        <w:rPr>
          <w:rFonts w:cstheme="minorHAnsi"/>
          <w:sz w:val="24"/>
          <w:szCs w:val="24"/>
          <w:lang w:val="en-US"/>
        </w:rPr>
        <w:t xml:space="preserve">es </w:t>
      </w:r>
      <w:r w:rsidR="0014031B" w:rsidRPr="0014031B">
        <w:rPr>
          <w:rFonts w:cstheme="minorHAnsi"/>
          <w:sz w:val="24"/>
          <w:szCs w:val="24"/>
          <w:lang w:val="en-US"/>
        </w:rPr>
        <w:t xml:space="preserve">the utility of proton NMR </w:t>
      </w:r>
      <w:r w:rsidR="0014031B">
        <w:rPr>
          <w:rFonts w:cstheme="minorHAnsi"/>
          <w:sz w:val="24"/>
          <w:szCs w:val="24"/>
          <w:lang w:val="en-US"/>
        </w:rPr>
        <w:t xml:space="preserve">for examining </w:t>
      </w:r>
      <w:r w:rsidR="0014031B" w:rsidRPr="0014031B">
        <w:rPr>
          <w:rFonts w:cstheme="minorHAnsi"/>
          <w:sz w:val="24"/>
          <w:szCs w:val="24"/>
          <w:lang w:val="en-US"/>
        </w:rPr>
        <w:t xml:space="preserve">organic materials </w:t>
      </w:r>
      <w:r w:rsidR="0014031B">
        <w:rPr>
          <w:rFonts w:cstheme="minorHAnsi"/>
          <w:sz w:val="24"/>
          <w:szCs w:val="24"/>
          <w:lang w:val="en-US"/>
        </w:rPr>
        <w:t>as it breaks up the homonuclear proton-proton dipolar coupling enhancing the resolution of the spectra. This is not normally necessary in</w:t>
      </w:r>
      <w:r w:rsidR="0014031B" w:rsidRPr="0014031B">
        <w:rPr>
          <w:rFonts w:cstheme="minorHAnsi"/>
          <w:sz w:val="24"/>
          <w:szCs w:val="24"/>
          <w:lang w:val="en-US"/>
        </w:rPr>
        <w:t xml:space="preserve"> inorganic materials </w:t>
      </w:r>
      <w:r w:rsidR="00EB5069">
        <w:rPr>
          <w:rFonts w:cstheme="minorHAnsi"/>
          <w:sz w:val="24"/>
          <w:szCs w:val="24"/>
          <w:lang w:val="en-US"/>
        </w:rPr>
        <w:t xml:space="preserve">as </w:t>
      </w:r>
      <w:r w:rsidR="0014031B" w:rsidRPr="0014031B">
        <w:rPr>
          <w:rFonts w:cstheme="minorHAnsi"/>
          <w:sz w:val="24"/>
          <w:szCs w:val="24"/>
          <w:lang w:val="en-US"/>
        </w:rPr>
        <w:t xml:space="preserve">the proton density is usually low enough that even modest MAS rates (e.g. 25 kHz) </w:t>
      </w:r>
      <w:r w:rsidR="0014031B">
        <w:rPr>
          <w:rFonts w:cstheme="minorHAnsi"/>
          <w:sz w:val="24"/>
          <w:szCs w:val="24"/>
          <w:lang w:val="en-US"/>
        </w:rPr>
        <w:t>are</w:t>
      </w:r>
      <w:r w:rsidR="0014031B" w:rsidRPr="0014031B">
        <w:rPr>
          <w:rFonts w:cstheme="minorHAnsi"/>
          <w:sz w:val="24"/>
          <w:szCs w:val="24"/>
          <w:lang w:val="en-US"/>
        </w:rPr>
        <w:t xml:space="preserve"> sufficient.</w:t>
      </w:r>
      <w:r w:rsidR="0014031B">
        <w:rPr>
          <w:rFonts w:cstheme="minorHAnsi"/>
          <w:sz w:val="24"/>
          <w:szCs w:val="24"/>
          <w:lang w:val="en-US"/>
        </w:rPr>
        <w:t xml:space="preserve"> However for quadrupolar nuclei greater spinning speeds will always mean more samples will narrow under MAS as at a particular magnetic field larger quadrupolar interactions will narrow </w:t>
      </w:r>
      <w:r w:rsidR="00151574">
        <w:rPr>
          <w:rFonts w:cstheme="minorHAnsi"/>
          <w:sz w:val="24"/>
          <w:szCs w:val="24"/>
          <w:lang w:val="en-US"/>
        </w:rPr>
        <w:t>once the MAS rate exceeds</w:t>
      </w:r>
    </w:p>
    <w:p w14:paraId="6BC95D91" w14:textId="77777777" w:rsidR="00151574" w:rsidRDefault="00151574" w:rsidP="00C93E3C">
      <w:pPr>
        <w:spacing w:after="0"/>
        <w:ind w:firstLine="709"/>
        <w:jc w:val="both"/>
        <w:rPr>
          <w:rFonts w:cstheme="minorHAnsi"/>
          <w:sz w:val="24"/>
          <w:szCs w:val="24"/>
          <w:lang w:val="en-US"/>
        </w:rPr>
      </w:pPr>
    </w:p>
    <w:p w14:paraId="47CFD2AA" w14:textId="3B8013AA" w:rsidR="00151574" w:rsidRDefault="00151574" w:rsidP="00151574">
      <w:pPr>
        <w:spacing w:after="0"/>
        <w:ind w:firstLine="709"/>
        <w:jc w:val="right"/>
        <w:rPr>
          <w:rFonts w:cstheme="minorHAnsi"/>
          <w:sz w:val="24"/>
          <w:szCs w:val="24"/>
          <w:lang w:val="en-US"/>
        </w:rPr>
      </w:pPr>
      <m:oMath>
        <m:r>
          <w:rPr>
            <w:rFonts w:ascii="Cambria Math" w:hAnsi="Cambria Math" w:cstheme="minorHAnsi"/>
            <w:sz w:val="24"/>
            <w:szCs w:val="24"/>
            <w:lang w:val="en-US"/>
          </w:rPr>
          <m:t>∆</m:t>
        </m:r>
        <m:sSubSup>
          <m:sSubSupPr>
            <m:ctrlPr>
              <w:rPr>
                <w:rFonts w:ascii="Cambria Math" w:hAnsi="Cambria Math" w:cstheme="minorHAnsi"/>
                <w:i/>
                <w:sz w:val="24"/>
                <w:szCs w:val="24"/>
                <w:lang w:val="en-US"/>
              </w:rPr>
            </m:ctrlPr>
          </m:sSubSupPr>
          <m:e>
            <m:r>
              <w:rPr>
                <w:rFonts w:ascii="Cambria Math" w:hAnsi="Cambria Math" w:cstheme="minorHAnsi"/>
                <w:i/>
                <w:sz w:val="24"/>
                <w:szCs w:val="24"/>
                <w:lang w:val="en-US"/>
              </w:rPr>
              <w:sym w:font="Symbol" w:char="F06E"/>
            </m:r>
          </m:e>
          <m:sub>
            <m:r>
              <w:rPr>
                <w:rFonts w:ascii="Cambria Math" w:hAnsi="Cambria Math" w:cstheme="minorHAnsi"/>
                <w:sz w:val="24"/>
                <w:szCs w:val="24"/>
                <w:lang w:val="en-US"/>
              </w:rPr>
              <m:t>Q</m:t>
            </m:r>
          </m:sub>
          <m:sup>
            <m:r>
              <w:rPr>
                <w:rFonts w:ascii="Cambria Math" w:hAnsi="Cambria Math" w:cstheme="minorHAnsi"/>
                <w:sz w:val="24"/>
                <w:szCs w:val="24"/>
                <w:lang w:val="en-US"/>
              </w:rPr>
              <m:t>(2)</m:t>
            </m:r>
          </m:sup>
        </m:sSubSup>
        <m:r>
          <w:rPr>
            <w:rFonts w:ascii="Cambria Math" w:hAnsi="Cambria Math" w:cstheme="minorHAnsi"/>
            <w:sz w:val="24"/>
            <w:szCs w:val="24"/>
            <w:lang w:val="en-US"/>
          </w:rPr>
          <m:t>=F(I)</m:t>
        </m:r>
        <m:f>
          <m:fPr>
            <m:ctrlPr>
              <w:rPr>
                <w:rFonts w:ascii="Cambria Math" w:hAnsi="Cambria Math" w:cstheme="minorHAnsi"/>
                <w:i/>
                <w:sz w:val="24"/>
                <w:szCs w:val="24"/>
                <w:lang w:val="en-US"/>
              </w:rPr>
            </m:ctrlPr>
          </m:fPr>
          <m:num>
            <m:sSubSup>
              <m:sSubSupPr>
                <m:ctrlPr>
                  <w:rPr>
                    <w:rFonts w:ascii="Cambria Math" w:hAnsi="Cambria Math" w:cstheme="minorHAnsi"/>
                    <w:i/>
                    <w:sz w:val="24"/>
                    <w:szCs w:val="24"/>
                    <w:lang w:val="en-US"/>
                  </w:rPr>
                </m:ctrlPr>
              </m:sSubSupPr>
              <m:e>
                <m:r>
                  <w:rPr>
                    <w:rFonts w:ascii="Cambria Math" w:hAnsi="Cambria Math" w:cstheme="minorHAnsi"/>
                    <w:sz w:val="24"/>
                    <w:szCs w:val="24"/>
                    <w:lang w:val="en-US"/>
                  </w:rPr>
                  <m:t>C</m:t>
                </m:r>
              </m:e>
              <m:sub>
                <m:r>
                  <w:rPr>
                    <w:rFonts w:ascii="Cambria Math" w:hAnsi="Cambria Math" w:cstheme="minorHAnsi"/>
                    <w:sz w:val="24"/>
                    <w:szCs w:val="24"/>
                    <w:lang w:val="en-US"/>
                  </w:rPr>
                  <m:t>Q</m:t>
                </m:r>
              </m:sub>
              <m:sup>
                <m:r>
                  <w:rPr>
                    <w:rFonts w:ascii="Cambria Math" w:hAnsi="Cambria Math" w:cstheme="minorHAnsi"/>
                    <w:sz w:val="24"/>
                    <w:szCs w:val="24"/>
                    <w:lang w:val="en-US"/>
                  </w:rPr>
                  <m:t>2</m:t>
                </m:r>
              </m:sup>
            </m:sSubSup>
            <m:sSup>
              <m:sSupPr>
                <m:ctrlPr>
                  <w:rPr>
                    <w:rFonts w:ascii="Cambria Math" w:hAnsi="Cambria Math" w:cstheme="minorHAnsi"/>
                    <w:i/>
                    <w:sz w:val="24"/>
                    <w:szCs w:val="24"/>
                    <w:lang w:val="en-US"/>
                  </w:rPr>
                </m:ctrlPr>
              </m:sSupPr>
              <m:e>
                <m:d>
                  <m:dPr>
                    <m:ctrlPr>
                      <w:rPr>
                        <w:rFonts w:ascii="Cambria Math" w:hAnsi="Cambria Math" w:cstheme="minorHAnsi"/>
                        <w:i/>
                        <w:sz w:val="24"/>
                        <w:szCs w:val="24"/>
                        <w:lang w:val="en-US"/>
                      </w:rPr>
                    </m:ctrlPr>
                  </m:dPr>
                  <m:e>
                    <m:r>
                      <w:rPr>
                        <w:rFonts w:ascii="Cambria Math" w:hAnsi="Cambria Math" w:cstheme="minorHAnsi"/>
                        <w:sz w:val="24"/>
                        <w:szCs w:val="24"/>
                        <w:lang w:val="en-US"/>
                      </w:rPr>
                      <m:t>6+</m:t>
                    </m:r>
                    <m:sSub>
                      <m:sSubPr>
                        <m:ctrlPr>
                          <w:rPr>
                            <w:rFonts w:ascii="Cambria Math" w:hAnsi="Cambria Math" w:cstheme="minorHAnsi"/>
                            <w:i/>
                            <w:sz w:val="24"/>
                            <w:szCs w:val="24"/>
                            <w:lang w:val="en-US"/>
                          </w:rPr>
                        </m:ctrlPr>
                      </m:sSubPr>
                      <m:e>
                        <m:r>
                          <w:rPr>
                            <w:rFonts w:ascii="Cambria Math" w:hAnsi="Cambria Math" w:cstheme="minorHAnsi"/>
                            <w:i/>
                            <w:sz w:val="24"/>
                            <w:szCs w:val="24"/>
                            <w:lang w:val="en-US"/>
                          </w:rPr>
                          <w:sym w:font="Symbol" w:char="F068"/>
                        </m:r>
                      </m:e>
                      <m:sub>
                        <m:r>
                          <w:rPr>
                            <w:rFonts w:ascii="Cambria Math" w:hAnsi="Cambria Math" w:cstheme="minorHAnsi"/>
                            <w:sz w:val="24"/>
                            <w:szCs w:val="24"/>
                            <w:lang w:val="en-US"/>
                          </w:rPr>
                          <m:t>Q</m:t>
                        </m:r>
                      </m:sub>
                    </m:sSub>
                  </m:e>
                </m:d>
              </m:e>
              <m:sup>
                <m:r>
                  <w:rPr>
                    <w:rFonts w:ascii="Cambria Math" w:hAnsi="Cambria Math" w:cstheme="minorHAnsi"/>
                    <w:sz w:val="24"/>
                    <w:szCs w:val="24"/>
                    <w:lang w:val="en-US"/>
                  </w:rPr>
                  <m:t>2</m:t>
                </m:r>
              </m:sup>
            </m:sSup>
          </m:num>
          <m:den>
            <m:r>
              <w:rPr>
                <w:rFonts w:ascii="Cambria Math" w:hAnsi="Cambria Math" w:cstheme="minorHAnsi"/>
                <w:sz w:val="24"/>
                <w:szCs w:val="24"/>
                <w:lang w:val="en-US"/>
              </w:rPr>
              <m:t>224</m:t>
            </m:r>
            <m:sSub>
              <m:sSubPr>
                <m:ctrlPr>
                  <w:rPr>
                    <w:rFonts w:ascii="Cambria Math" w:hAnsi="Cambria Math" w:cstheme="minorHAnsi"/>
                    <w:i/>
                    <w:sz w:val="24"/>
                    <w:szCs w:val="24"/>
                    <w:lang w:val="en-US"/>
                  </w:rPr>
                </m:ctrlPr>
              </m:sSubPr>
              <m:e>
                <m:r>
                  <w:rPr>
                    <w:rFonts w:ascii="Cambria Math" w:hAnsi="Cambria Math" w:cstheme="minorHAnsi"/>
                    <w:i/>
                    <w:sz w:val="24"/>
                    <w:szCs w:val="24"/>
                    <w:lang w:val="en-US"/>
                  </w:rPr>
                  <w:sym w:font="Symbol" w:char="F06E"/>
                </m:r>
              </m:e>
              <m:sub>
                <m:r>
                  <w:rPr>
                    <w:rFonts w:ascii="Cambria Math" w:hAnsi="Cambria Math" w:cstheme="minorHAnsi"/>
                    <w:sz w:val="24"/>
                    <w:szCs w:val="24"/>
                    <w:lang w:val="en-US"/>
                  </w:rPr>
                  <m:t>o</m:t>
                </m:r>
              </m:sub>
            </m:sSub>
          </m:den>
        </m:f>
      </m:oMath>
      <w:r w:rsidR="006262BA">
        <w:rPr>
          <w:rFonts w:eastAsiaTheme="minorEastAsia" w:cstheme="minorHAnsi"/>
          <w:sz w:val="24"/>
          <w:szCs w:val="24"/>
          <w:lang w:val="en-US"/>
        </w:rPr>
        <w:t>,</w:t>
      </w:r>
      <w:r w:rsidR="006262BA">
        <w:rPr>
          <w:rFonts w:eastAsiaTheme="minorEastAsia" w:cstheme="minorHAnsi"/>
          <w:sz w:val="24"/>
          <w:szCs w:val="24"/>
          <w:lang w:val="en-US"/>
        </w:rPr>
        <w:tab/>
      </w:r>
      <w:r>
        <w:rPr>
          <w:rFonts w:eastAsiaTheme="minorEastAsia" w:cstheme="minorHAnsi"/>
          <w:sz w:val="24"/>
          <w:szCs w:val="24"/>
          <w:lang w:val="en-US"/>
        </w:rPr>
        <w:tab/>
      </w:r>
      <w:r>
        <w:rPr>
          <w:rFonts w:eastAsiaTheme="minorEastAsia" w:cstheme="minorHAnsi"/>
          <w:sz w:val="24"/>
          <w:szCs w:val="24"/>
          <w:lang w:val="en-US"/>
        </w:rPr>
        <w:tab/>
      </w:r>
      <w:r>
        <w:rPr>
          <w:rFonts w:eastAsiaTheme="minorEastAsia" w:cstheme="minorHAnsi"/>
          <w:sz w:val="24"/>
          <w:szCs w:val="24"/>
          <w:lang w:val="en-US"/>
        </w:rPr>
        <w:tab/>
      </w:r>
      <w:r>
        <w:rPr>
          <w:rFonts w:eastAsiaTheme="minorEastAsia" w:cstheme="minorHAnsi"/>
          <w:sz w:val="24"/>
          <w:szCs w:val="24"/>
          <w:lang w:val="en-US"/>
        </w:rPr>
        <w:tab/>
        <w:t>(4)</w:t>
      </w:r>
    </w:p>
    <w:p w14:paraId="25BA7237" w14:textId="77777777" w:rsidR="00151574" w:rsidRDefault="00151574" w:rsidP="00C93E3C">
      <w:pPr>
        <w:spacing w:after="0"/>
        <w:ind w:firstLine="709"/>
        <w:jc w:val="both"/>
        <w:rPr>
          <w:rFonts w:cstheme="minorHAnsi"/>
          <w:sz w:val="24"/>
          <w:szCs w:val="24"/>
          <w:lang w:val="en-US"/>
        </w:rPr>
      </w:pPr>
    </w:p>
    <w:p w14:paraId="214D9253" w14:textId="12EDBB1B" w:rsidR="000D3E61" w:rsidRDefault="00151574" w:rsidP="00574669">
      <w:pPr>
        <w:spacing w:after="0"/>
        <w:jc w:val="both"/>
        <w:rPr>
          <w:rFonts w:cstheme="minorHAnsi"/>
          <w:sz w:val="24"/>
          <w:szCs w:val="24"/>
          <w:lang w:val="en-US"/>
        </w:rPr>
      </w:pPr>
      <w:r>
        <w:rPr>
          <w:rFonts w:cstheme="minorHAnsi"/>
          <w:sz w:val="24"/>
          <w:szCs w:val="24"/>
          <w:lang w:val="en-US"/>
        </w:rPr>
        <w:t xml:space="preserve">where </w:t>
      </w:r>
      <w:r w:rsidRPr="00151574">
        <w:rPr>
          <w:rFonts w:cstheme="minorHAnsi"/>
          <w:i/>
          <w:iCs/>
          <w:sz w:val="24"/>
          <w:szCs w:val="24"/>
          <w:lang w:val="en-US"/>
        </w:rPr>
        <w:t>F(I)</w:t>
      </w:r>
      <w:r w:rsidR="008E2563">
        <w:rPr>
          <w:rFonts w:cstheme="minorHAnsi"/>
          <w:i/>
          <w:iCs/>
          <w:sz w:val="24"/>
          <w:szCs w:val="24"/>
          <w:lang w:val="en-US"/>
        </w:rPr>
        <w:fldChar w:fldCharType="begin"/>
      </w:r>
      <w:r w:rsidR="008E2563">
        <w:rPr>
          <w:rFonts w:cstheme="minorHAnsi"/>
          <w:i/>
          <w:iCs/>
          <w:sz w:val="24"/>
          <w:szCs w:val="24"/>
          <w:lang w:val="en-US"/>
        </w:rPr>
        <w:instrText xml:space="preserve"> ADDIN EN.CITE &lt;EndNote&gt;&lt;Cite&gt;&lt;Author&gt;MacKenzie&lt;/Author&gt;&lt;Year&gt;2002&lt;/Year&gt;&lt;RecNum&gt;230&lt;/RecNum&gt;&lt;DisplayText&gt;&lt;style face="superscript"&gt;[2]&lt;/style&gt;&lt;/DisplayText&gt;&lt;record&gt;&lt;rec-number&gt;230&lt;/rec-number&gt;&lt;foreign-keys&gt;&lt;key app="EN" db-id="ppz5spfpy5f00se9xarxpxeo59szwvp5sxsd" timestamp="1601106487"&gt;230&lt;/key&gt;&lt;/foreign-keys&gt;&lt;ref-type name="Book"&gt;6&lt;/ref-type&gt;&lt;contributors&gt;&lt;authors&gt;&lt;author&gt;MacKenzie, K. J. D.&lt;/author&gt;&lt;author&gt;Smith, M. E.&lt;/author&gt;&lt;/authors&gt;&lt;/contributors&gt;&lt;titles&gt;&lt;title&gt;Multinuclear Solid-State NMR of Inorganic Materials&lt;/title&gt;&lt;/titles&gt;&lt;dates&gt;&lt;year&gt;2002&lt;/year&gt;&lt;/dates&gt;&lt;publisher&gt;Pergamon&lt;/publisher&gt;&lt;urls&gt;&lt;/urls&gt;&lt;/record&gt;&lt;/Cite&gt;&lt;/EndNote&gt;</w:instrText>
      </w:r>
      <w:r w:rsidR="008E2563">
        <w:rPr>
          <w:rFonts w:cstheme="minorHAnsi"/>
          <w:i/>
          <w:iCs/>
          <w:sz w:val="24"/>
          <w:szCs w:val="24"/>
          <w:lang w:val="en-US"/>
        </w:rPr>
        <w:fldChar w:fldCharType="separate"/>
      </w:r>
      <w:r w:rsidR="008E2563" w:rsidRPr="0046270E">
        <w:rPr>
          <w:rFonts w:cstheme="minorHAnsi"/>
          <w:noProof/>
          <w:sz w:val="24"/>
          <w:szCs w:val="24"/>
          <w:vertAlign w:val="superscript"/>
          <w:lang w:val="en-US"/>
        </w:rPr>
        <w:t>[</w:t>
      </w:r>
      <w:r w:rsidR="008E2563" w:rsidRPr="008E2563">
        <w:rPr>
          <w:rFonts w:cstheme="minorHAnsi"/>
          <w:i/>
          <w:iCs/>
          <w:noProof/>
          <w:sz w:val="24"/>
          <w:szCs w:val="24"/>
          <w:vertAlign w:val="superscript"/>
          <w:lang w:val="en-US"/>
        </w:rPr>
        <w:t>2</w:t>
      </w:r>
      <w:r w:rsidR="008E2563" w:rsidRPr="008E2563">
        <w:rPr>
          <w:rFonts w:cstheme="minorHAnsi"/>
          <w:noProof/>
          <w:sz w:val="24"/>
          <w:szCs w:val="24"/>
          <w:vertAlign w:val="superscript"/>
          <w:lang w:val="en-US"/>
        </w:rPr>
        <w:t>]</w:t>
      </w:r>
      <w:r w:rsidR="008E2563">
        <w:rPr>
          <w:rFonts w:cstheme="minorHAnsi"/>
          <w:i/>
          <w:iCs/>
          <w:sz w:val="24"/>
          <w:szCs w:val="24"/>
          <w:lang w:val="en-US"/>
        </w:rPr>
        <w:fldChar w:fldCharType="end"/>
      </w:r>
      <w:r>
        <w:rPr>
          <w:rFonts w:cstheme="minorHAnsi"/>
          <w:sz w:val="24"/>
          <w:szCs w:val="24"/>
          <w:lang w:val="en-US"/>
        </w:rPr>
        <w:t xml:space="preserve"> and</w:t>
      </w:r>
      <w:r w:rsidR="0046270E">
        <w:rPr>
          <w:rFonts w:cstheme="minorHAnsi"/>
          <w:sz w:val="24"/>
          <w:szCs w:val="24"/>
          <w:lang w:val="en-US"/>
        </w:rPr>
        <w:t xml:space="preserve"> the Larmor frequency</w:t>
      </w:r>
      <w:r>
        <w:rPr>
          <w:rFonts w:cstheme="minorHAnsi"/>
          <w:sz w:val="24"/>
          <w:szCs w:val="24"/>
          <w:lang w:val="en-US"/>
        </w:rPr>
        <w:t xml:space="preserve"> </w:t>
      </w:r>
      <w:r w:rsidR="0046270E">
        <w:rPr>
          <w:rFonts w:cstheme="minorHAnsi"/>
          <w:sz w:val="24"/>
          <w:szCs w:val="24"/>
          <w:lang w:val="en-US"/>
        </w:rPr>
        <w:t>(</w:t>
      </w:r>
      <w:r w:rsidRPr="00574669">
        <w:rPr>
          <w:rFonts w:cstheme="minorHAnsi"/>
          <w:i/>
          <w:iCs/>
          <w:sz w:val="24"/>
          <w:szCs w:val="24"/>
          <w:lang w:val="en-US"/>
        </w:rPr>
        <w:sym w:font="Symbol" w:char="F06E"/>
      </w:r>
      <w:r w:rsidRPr="00574669">
        <w:rPr>
          <w:rFonts w:cstheme="minorHAnsi"/>
          <w:i/>
          <w:iCs/>
          <w:sz w:val="24"/>
          <w:szCs w:val="24"/>
          <w:vertAlign w:val="subscript"/>
          <w:lang w:val="en-US"/>
        </w:rPr>
        <w:t>o</w:t>
      </w:r>
      <w:r w:rsidR="0046270E">
        <w:rPr>
          <w:rFonts w:cstheme="minorHAnsi"/>
          <w:sz w:val="24"/>
          <w:szCs w:val="24"/>
          <w:lang w:val="en-US"/>
        </w:rPr>
        <w:t xml:space="preserve">) </w:t>
      </w:r>
      <w:r w:rsidR="00574669">
        <w:rPr>
          <w:rFonts w:cstheme="minorHAnsi"/>
          <w:sz w:val="24"/>
          <w:szCs w:val="24"/>
          <w:lang w:val="en-US"/>
        </w:rPr>
        <w:t>depend on the nucleus.</w:t>
      </w:r>
      <w:r w:rsidR="007F129C">
        <w:rPr>
          <w:rFonts w:cstheme="minorHAnsi"/>
          <w:sz w:val="24"/>
          <w:szCs w:val="24"/>
          <w:lang w:val="en-US"/>
        </w:rPr>
        <w:t xml:space="preserve"> </w:t>
      </w:r>
      <w:r w:rsidR="00A96307">
        <w:rPr>
          <w:rFonts w:cstheme="minorHAnsi"/>
          <w:sz w:val="24"/>
          <w:szCs w:val="24"/>
          <w:lang w:val="en-US"/>
        </w:rPr>
        <w:t>Although s</w:t>
      </w:r>
      <w:r w:rsidR="00B425F4" w:rsidRPr="00B425F4">
        <w:rPr>
          <w:rFonts w:cstheme="minorHAnsi"/>
          <w:sz w:val="24"/>
          <w:szCs w:val="24"/>
          <w:lang w:val="en-US"/>
        </w:rPr>
        <w:t xml:space="preserve">maller rotors </w:t>
      </w:r>
      <w:r w:rsidR="00A96307">
        <w:rPr>
          <w:rFonts w:cstheme="minorHAnsi"/>
          <w:sz w:val="24"/>
          <w:szCs w:val="24"/>
          <w:lang w:val="en-US"/>
        </w:rPr>
        <w:t xml:space="preserve">will always </w:t>
      </w:r>
      <w:r w:rsidR="00B425F4" w:rsidRPr="00B425F4">
        <w:rPr>
          <w:rFonts w:cstheme="minorHAnsi"/>
          <w:sz w:val="24"/>
          <w:szCs w:val="24"/>
          <w:lang w:val="en-US"/>
        </w:rPr>
        <w:t>provide better mass-sensitivity</w:t>
      </w:r>
      <w:r w:rsidR="00DA3647">
        <w:rPr>
          <w:rFonts w:cstheme="minorHAnsi"/>
          <w:sz w:val="24"/>
          <w:szCs w:val="24"/>
          <w:lang w:val="en-US"/>
        </w:rPr>
        <w:t>,</w:t>
      </w:r>
      <w:r w:rsidR="00B425F4" w:rsidRPr="00B425F4">
        <w:rPr>
          <w:rFonts w:cstheme="minorHAnsi"/>
          <w:sz w:val="24"/>
          <w:szCs w:val="24"/>
          <w:lang w:val="en-US"/>
        </w:rPr>
        <w:t xml:space="preserve"> </w:t>
      </w:r>
      <w:r w:rsidR="00A96307">
        <w:rPr>
          <w:rFonts w:cstheme="minorHAnsi"/>
          <w:sz w:val="24"/>
          <w:szCs w:val="24"/>
          <w:lang w:val="en-US"/>
        </w:rPr>
        <w:t xml:space="preserve">the absolute sensitivity inevitably decreases with the sample </w:t>
      </w:r>
      <w:r w:rsidR="00574669">
        <w:rPr>
          <w:rFonts w:cstheme="minorHAnsi"/>
          <w:sz w:val="24"/>
          <w:szCs w:val="24"/>
          <w:lang w:val="en-US"/>
        </w:rPr>
        <w:t>size</w:t>
      </w:r>
      <w:r w:rsidR="00A96307">
        <w:rPr>
          <w:rFonts w:cstheme="minorHAnsi"/>
          <w:sz w:val="24"/>
          <w:szCs w:val="24"/>
          <w:lang w:val="en-US"/>
        </w:rPr>
        <w:t>. For low-</w:t>
      </w:r>
      <w:r w:rsidR="00A96307" w:rsidRPr="00816B41">
        <w:rPr>
          <w:rFonts w:cstheme="minorHAnsi"/>
          <w:i/>
          <w:iCs/>
          <w:sz w:val="24"/>
          <w:szCs w:val="24"/>
          <w:lang w:val="en-US"/>
        </w:rPr>
        <w:sym w:font="Symbol" w:char="F067"/>
      </w:r>
      <w:r w:rsidR="00A96307">
        <w:rPr>
          <w:rFonts w:cstheme="minorHAnsi"/>
          <w:sz w:val="24"/>
          <w:szCs w:val="24"/>
          <w:lang w:val="en-US"/>
        </w:rPr>
        <w:t xml:space="preserve"> nuclei </w:t>
      </w:r>
      <w:r w:rsidR="0017437B">
        <w:rPr>
          <w:rFonts w:cstheme="minorHAnsi"/>
          <w:sz w:val="24"/>
          <w:szCs w:val="24"/>
          <w:lang w:val="en-US"/>
        </w:rPr>
        <w:t xml:space="preserve">the inherent sensitivity limitations </w:t>
      </w:r>
      <w:r w:rsidR="001B5346">
        <w:rPr>
          <w:rFonts w:cstheme="minorHAnsi"/>
          <w:sz w:val="24"/>
          <w:szCs w:val="24"/>
          <w:lang w:val="en-US"/>
        </w:rPr>
        <w:t xml:space="preserve">indicated by the receptivity (Table 1) </w:t>
      </w:r>
      <w:r w:rsidR="0017437B">
        <w:rPr>
          <w:rFonts w:cstheme="minorHAnsi"/>
          <w:sz w:val="24"/>
          <w:szCs w:val="24"/>
          <w:lang w:val="en-US"/>
        </w:rPr>
        <w:t>mean</w:t>
      </w:r>
      <w:r w:rsidR="001B5346">
        <w:rPr>
          <w:rFonts w:cstheme="minorHAnsi"/>
          <w:sz w:val="24"/>
          <w:szCs w:val="24"/>
          <w:lang w:val="en-US"/>
        </w:rPr>
        <w:t>s</w:t>
      </w:r>
      <w:r w:rsidR="0017437B">
        <w:rPr>
          <w:rFonts w:cstheme="minorHAnsi"/>
          <w:sz w:val="24"/>
          <w:szCs w:val="24"/>
          <w:lang w:val="en-US"/>
        </w:rPr>
        <w:t xml:space="preserve"> that the smaller samples associated with </w:t>
      </w:r>
      <w:r w:rsidR="001B5346">
        <w:rPr>
          <w:rFonts w:cstheme="minorHAnsi"/>
          <w:sz w:val="24"/>
          <w:szCs w:val="24"/>
          <w:lang w:val="en-US"/>
        </w:rPr>
        <w:t>ultrafast probes can be a problem. Hence typically for MAS observation of low-</w:t>
      </w:r>
      <w:r w:rsidR="001B5346">
        <w:rPr>
          <w:rFonts w:cstheme="minorHAnsi"/>
          <w:sz w:val="24"/>
          <w:szCs w:val="24"/>
          <w:lang w:val="en-US"/>
        </w:rPr>
        <w:sym w:font="Symbol" w:char="F067"/>
      </w:r>
      <w:r w:rsidR="00B425F4" w:rsidRPr="00B425F4">
        <w:rPr>
          <w:rFonts w:cstheme="minorHAnsi"/>
          <w:sz w:val="24"/>
          <w:szCs w:val="24"/>
          <w:lang w:val="en-US"/>
        </w:rPr>
        <w:t xml:space="preserve"> </w:t>
      </w:r>
      <w:r w:rsidR="001B5346">
        <w:rPr>
          <w:rFonts w:cstheme="minorHAnsi"/>
          <w:sz w:val="24"/>
          <w:szCs w:val="24"/>
          <w:lang w:val="en-US"/>
        </w:rPr>
        <w:t>nuclei some of the larger diameter</w:t>
      </w:r>
      <w:r w:rsidR="00574669">
        <w:rPr>
          <w:rFonts w:cstheme="minorHAnsi"/>
          <w:sz w:val="24"/>
          <w:szCs w:val="24"/>
          <w:lang w:val="en-US"/>
        </w:rPr>
        <w:t xml:space="preserve"> MAS rotors available</w:t>
      </w:r>
      <w:r w:rsidR="001B5346">
        <w:rPr>
          <w:rFonts w:cstheme="minorHAnsi"/>
          <w:sz w:val="24"/>
          <w:szCs w:val="24"/>
          <w:lang w:val="en-US"/>
        </w:rPr>
        <w:t xml:space="preserve"> are often preferred. For a number of the natural abundance studies even modest MAS rates </w:t>
      </w:r>
      <w:r w:rsidR="00736935">
        <w:rPr>
          <w:rFonts w:cstheme="minorHAnsi"/>
          <w:sz w:val="24"/>
          <w:szCs w:val="24"/>
          <w:lang w:val="en-US"/>
        </w:rPr>
        <w:t>work</w:t>
      </w:r>
      <w:r w:rsidR="001B5346">
        <w:rPr>
          <w:rFonts w:cstheme="minorHAnsi"/>
          <w:sz w:val="24"/>
          <w:szCs w:val="24"/>
          <w:lang w:val="en-US"/>
        </w:rPr>
        <w:t xml:space="preserve"> and the </w:t>
      </w:r>
      <w:r w:rsidR="00574669">
        <w:rPr>
          <w:rFonts w:cstheme="minorHAnsi"/>
          <w:sz w:val="24"/>
          <w:szCs w:val="24"/>
          <w:lang w:val="en-US"/>
        </w:rPr>
        <w:t xml:space="preserve">sensitivity/narrowing </w:t>
      </w:r>
      <w:r w:rsidR="001B5346">
        <w:rPr>
          <w:rFonts w:cstheme="minorHAnsi"/>
          <w:sz w:val="24"/>
          <w:szCs w:val="24"/>
          <w:lang w:val="en-US"/>
        </w:rPr>
        <w:t xml:space="preserve">trade-off provided by either a 7 or 9.5 mm probe </w:t>
      </w:r>
      <w:r w:rsidR="00B425F4" w:rsidRPr="00B425F4">
        <w:rPr>
          <w:rFonts w:cstheme="minorHAnsi"/>
          <w:sz w:val="24"/>
          <w:szCs w:val="24"/>
          <w:lang w:val="en-US"/>
        </w:rPr>
        <w:t xml:space="preserve">can be useful. </w:t>
      </w:r>
      <w:r w:rsidR="000D3E61">
        <w:rPr>
          <w:rFonts w:cstheme="minorHAnsi"/>
          <w:sz w:val="24"/>
          <w:szCs w:val="24"/>
          <w:lang w:val="en-US"/>
        </w:rPr>
        <w:t xml:space="preserve">One of the earliest </w:t>
      </w:r>
      <w:r w:rsidR="00574669">
        <w:rPr>
          <w:rFonts w:cstheme="minorHAnsi"/>
          <w:sz w:val="24"/>
          <w:szCs w:val="24"/>
          <w:lang w:val="en-US"/>
        </w:rPr>
        <w:t xml:space="preserve">natural abundance studies </w:t>
      </w:r>
      <w:r w:rsidR="000D3E61">
        <w:rPr>
          <w:rFonts w:cstheme="minorHAnsi"/>
          <w:sz w:val="24"/>
          <w:szCs w:val="24"/>
          <w:lang w:val="en-US"/>
        </w:rPr>
        <w:t xml:space="preserve">of </w:t>
      </w:r>
      <w:r w:rsidR="000D3E61" w:rsidRPr="000D3E61">
        <w:rPr>
          <w:rFonts w:cstheme="minorHAnsi"/>
          <w:sz w:val="24"/>
          <w:szCs w:val="24"/>
          <w:vertAlign w:val="superscript"/>
          <w:lang w:val="en-US"/>
        </w:rPr>
        <w:t>43</w:t>
      </w:r>
      <w:r w:rsidR="000D3E61">
        <w:rPr>
          <w:rFonts w:cstheme="minorHAnsi"/>
          <w:sz w:val="24"/>
          <w:szCs w:val="24"/>
          <w:lang w:val="en-US"/>
        </w:rPr>
        <w:t xml:space="preserve">Ca at 8.45 T even used a 14 mm probe spinning at 2-4 kHz with up to </w:t>
      </w:r>
      <w:r w:rsidR="000D3E61" w:rsidRPr="000D3E61">
        <w:rPr>
          <w:rFonts w:cstheme="minorHAnsi"/>
          <w:sz w:val="24"/>
          <w:szCs w:val="24"/>
          <w:lang w:val="en-US"/>
        </w:rPr>
        <w:t xml:space="preserve">2.4 ml </w:t>
      </w:r>
      <w:r w:rsidR="000D3E61">
        <w:rPr>
          <w:rFonts w:cstheme="minorHAnsi"/>
          <w:sz w:val="24"/>
          <w:szCs w:val="24"/>
          <w:lang w:val="en-US"/>
        </w:rPr>
        <w:t>of sample</w:t>
      </w:r>
      <w:r w:rsidR="008E2563">
        <w:rPr>
          <w:rFonts w:cstheme="minorHAnsi"/>
          <w:sz w:val="24"/>
          <w:szCs w:val="24"/>
          <w:lang w:val="en-US"/>
        </w:rPr>
        <w:t>.</w:t>
      </w:r>
      <w:r w:rsidR="008E2563">
        <w:rPr>
          <w:rFonts w:cstheme="minorHAnsi"/>
          <w:sz w:val="24"/>
          <w:szCs w:val="24"/>
          <w:lang w:val="en-US"/>
        </w:rPr>
        <w:fldChar w:fldCharType="begin"/>
      </w:r>
      <w:r w:rsidR="00EF46CF">
        <w:rPr>
          <w:rFonts w:cstheme="minorHAnsi"/>
          <w:sz w:val="24"/>
          <w:szCs w:val="24"/>
          <w:lang w:val="en-US"/>
        </w:rPr>
        <w:instrText xml:space="preserve"> ADDIN EN.CITE &lt;EndNote&gt;&lt;Cite&gt;&lt;Author&gt;Dupree&lt;/Author&gt;&lt;Year&gt;1997&lt;/Year&gt;&lt;RecNum&gt;13&lt;/RecNum&gt;&lt;DisplayText&gt;&lt;style face="superscript"&gt;[27]&lt;/style&gt;&lt;/DisplayText&gt;&lt;record&gt;&lt;rec-number&gt;13&lt;/rec-number&gt;&lt;foreign-keys&gt;&lt;key app="EN" db-id="ppz5spfpy5f00se9xarxpxeo59szwvp5sxsd" timestamp="1600792735" guid="5f2b6334-1153-4e14-b8e2-72764ff53877"&gt;13&lt;/key&gt;&lt;/foreign-keys&gt;&lt;ref-type name="Journal Article"&gt;17&lt;/ref-type&gt;&lt;contributors&gt;&lt;authors&gt;&lt;author&gt;Dupree, R.&lt;/author&gt;&lt;author&gt;Howes, A. P.&lt;/author&gt;&lt;author&gt;Kohn, S. C.&lt;/author&gt;&lt;/authors&gt;&lt;/contributors&gt;&lt;titles&gt;&lt;title&gt;Natural abundance solid state Ca-43 NMR&lt;/title&gt;&lt;secondary-title&gt;Chemical Physics Letters&lt;/secondary-title&gt;&lt;/titles&gt;&lt;periodical&gt;&lt;full-title&gt;Chemical Physics Letters&lt;/full-title&gt;&lt;/periodical&gt;&lt;pages&gt;399-404&lt;/pages&gt;&lt;volume&gt;276&lt;/volume&gt;&lt;number&gt;5-6&lt;/number&gt;&lt;dates&gt;&lt;year&gt;1997&lt;/year&gt;&lt;pub-dates&gt;&lt;date&gt;Sep&lt;/date&gt;&lt;/pub-dates&gt;&lt;/dates&gt;&lt;isbn&gt;0009-2614&lt;/isbn&gt;&lt;accession-num&gt;WOS:A1997XZ47800016&lt;/accession-num&gt;&lt;urls&gt;&lt;related-urls&gt;&lt;url&gt;&amp;lt;Go to ISI&amp;gt;://WOS:A1997XZ47800016&lt;/url&gt;&lt;/related-urls&gt;&lt;/urls&gt;&lt;electronic-resource-num&gt;10.1016/s0009-2614(97)00863-4&lt;/electronic-resource-num&gt;&lt;/record&gt;&lt;/Cite&gt;&lt;/EndNote&gt;</w:instrText>
      </w:r>
      <w:r w:rsidR="008E2563">
        <w:rPr>
          <w:rFonts w:cstheme="minorHAnsi"/>
          <w:sz w:val="24"/>
          <w:szCs w:val="24"/>
          <w:lang w:val="en-US"/>
        </w:rPr>
        <w:fldChar w:fldCharType="separate"/>
      </w:r>
      <w:r w:rsidR="00EF46CF" w:rsidRPr="00EF46CF">
        <w:rPr>
          <w:rFonts w:cstheme="minorHAnsi"/>
          <w:noProof/>
          <w:sz w:val="24"/>
          <w:szCs w:val="24"/>
          <w:vertAlign w:val="superscript"/>
          <w:lang w:val="en-US"/>
        </w:rPr>
        <w:t>[27]</w:t>
      </w:r>
      <w:r w:rsidR="008E2563">
        <w:rPr>
          <w:rFonts w:cstheme="minorHAnsi"/>
          <w:sz w:val="24"/>
          <w:szCs w:val="24"/>
          <w:lang w:val="en-US"/>
        </w:rPr>
        <w:fldChar w:fldCharType="end"/>
      </w:r>
    </w:p>
    <w:p w14:paraId="44DFB477" w14:textId="24350480" w:rsidR="00F60EA4" w:rsidRDefault="000D3E61" w:rsidP="00011C09">
      <w:pPr>
        <w:spacing w:after="0"/>
        <w:ind w:firstLine="709"/>
        <w:jc w:val="both"/>
        <w:rPr>
          <w:rFonts w:cstheme="minorHAnsi"/>
          <w:sz w:val="24"/>
          <w:szCs w:val="24"/>
        </w:rPr>
      </w:pPr>
      <w:r>
        <w:rPr>
          <w:rFonts w:cstheme="minorHAnsi"/>
          <w:sz w:val="24"/>
          <w:szCs w:val="24"/>
        </w:rPr>
        <w:t>Other specialist probes that have found use in observation of low-</w:t>
      </w:r>
      <w:r>
        <w:rPr>
          <w:rFonts w:cstheme="minorHAnsi"/>
          <w:sz w:val="24"/>
          <w:szCs w:val="24"/>
        </w:rPr>
        <w:sym w:font="Symbol" w:char="F067"/>
      </w:r>
      <w:r>
        <w:rPr>
          <w:rFonts w:cstheme="minorHAnsi"/>
          <w:sz w:val="24"/>
          <w:szCs w:val="24"/>
        </w:rPr>
        <w:t xml:space="preserve"> nuclei are the observation of very broad lines using</w:t>
      </w:r>
      <w:r w:rsidR="00B425F4" w:rsidRPr="00B425F4">
        <w:rPr>
          <w:rFonts w:cstheme="minorHAnsi"/>
          <w:sz w:val="24"/>
          <w:szCs w:val="24"/>
        </w:rPr>
        <w:t xml:space="preserve"> microcoils </w:t>
      </w:r>
      <w:r>
        <w:rPr>
          <w:rFonts w:cstheme="minorHAnsi"/>
          <w:sz w:val="24"/>
          <w:szCs w:val="24"/>
        </w:rPr>
        <w:t>where</w:t>
      </w:r>
      <w:r w:rsidR="008E2563">
        <w:rPr>
          <w:rFonts w:cstheme="minorHAnsi"/>
          <w:sz w:val="24"/>
          <w:szCs w:val="24"/>
        </w:rPr>
        <w:fldChar w:fldCharType="begin"/>
      </w:r>
      <w:r w:rsidR="00EF46CF">
        <w:rPr>
          <w:rFonts w:cstheme="minorHAnsi"/>
          <w:sz w:val="24"/>
          <w:szCs w:val="24"/>
        </w:rPr>
        <w:instrText xml:space="preserve"> ADDIN EN.CITE &lt;EndNote&gt;&lt;Cite&gt;&lt;Author&gt;Kentgens&lt;/Author&gt;&lt;Year&gt;2008&lt;/Year&gt;&lt;RecNum&gt;10&lt;/RecNum&gt;&lt;DisplayText&gt;&lt;style face="superscript"&gt;[28]&lt;/style&gt;&lt;/DisplayText&gt;&lt;record&gt;&lt;rec-number&gt;10&lt;/rec-number&gt;&lt;foreign-keys&gt;&lt;key app="EN" db-id="ppz5spfpy5f00se9xarxpxeo59szwvp5sxsd" timestamp="1600792734" guid="490b5519-b7ad-4e9a-bd49-00a9894ec378"&gt;10&lt;/key&gt;&lt;/foreign-keys&gt;&lt;ref-type name="Journal Article"&gt;17&lt;/ref-type&gt;&lt;contributors&gt;&lt;authors&gt;&lt;author&gt;Kentgens, A. P. M.&lt;/author&gt;&lt;author&gt;Bart, J.&lt;/author&gt;&lt;author&gt;van Bentum, P. J. M.&lt;/author&gt;&lt;author&gt;Brinkmann, A.&lt;/author&gt;&lt;author&gt;Van Eck, E. R. H.&lt;/author&gt;&lt;author&gt;Gardeniers, J. G. E.&lt;/author&gt;&lt;author&gt;Janssen, J. W. G.&lt;/author&gt;&lt;author&gt;Knijn, P.&lt;/author&gt;&lt;author&gt;Vasa, S.&lt;/author&gt;&lt;author&gt;Verkuijlen, M. H. W.&lt;/author&gt;&lt;/authors&gt;&lt;/contributors&gt;&lt;titles&gt;&lt;title&gt;High-resolution liquid- and solid-state nuclear magnetic resonance of nanoliter sample volumes using microcoil detectors&lt;/title&gt;&lt;secondary-title&gt;Journal of Chemical Physics&lt;/secondary-title&gt;&lt;/titles&gt;&lt;periodical&gt;&lt;full-title&gt;Journal of Chemical Physics&lt;/full-title&gt;&lt;/periodical&gt;&lt;volume&gt;128&lt;/volume&gt;&lt;number&gt;5&lt;/number&gt;&lt;dates&gt;&lt;year&gt;2008&lt;/year&gt;&lt;pub-dates&gt;&lt;date&gt;Feb&lt;/date&gt;&lt;/pub-dates&gt;&lt;/dates&gt;&lt;isbn&gt;0021-9606&lt;/isbn&gt;&lt;accession-num&gt;WOS:000253125700004&lt;/accession-num&gt;&lt;urls&gt;&lt;related-urls&gt;&lt;url&gt;&amp;lt;Go to ISI&amp;gt;://WOS:000253125700004&lt;/url&gt;&lt;/related-urls&gt;&lt;/urls&gt;&lt;custom7&gt;052202&lt;/custom7&gt;&lt;electronic-resource-num&gt;10.1063/1.2833560&lt;/electronic-resource-num&gt;&lt;/record&gt;&lt;/Cite&gt;&lt;/EndNote&gt;</w:instrText>
      </w:r>
      <w:r w:rsidR="008E2563">
        <w:rPr>
          <w:rFonts w:cstheme="minorHAnsi"/>
          <w:sz w:val="24"/>
          <w:szCs w:val="24"/>
        </w:rPr>
        <w:fldChar w:fldCharType="separate"/>
      </w:r>
      <w:r w:rsidR="00EF46CF" w:rsidRPr="00EF46CF">
        <w:rPr>
          <w:rFonts w:cstheme="minorHAnsi"/>
          <w:noProof/>
          <w:sz w:val="24"/>
          <w:szCs w:val="24"/>
          <w:vertAlign w:val="superscript"/>
        </w:rPr>
        <w:t>[28]</w:t>
      </w:r>
      <w:r w:rsidR="008E2563">
        <w:rPr>
          <w:rFonts w:cstheme="minorHAnsi"/>
          <w:sz w:val="24"/>
          <w:szCs w:val="24"/>
        </w:rPr>
        <w:fldChar w:fldCharType="end"/>
      </w:r>
      <w:r>
        <w:rPr>
          <w:rFonts w:cstheme="minorHAnsi"/>
          <w:sz w:val="24"/>
          <w:szCs w:val="24"/>
        </w:rPr>
        <w:t xml:space="preserve"> very high rf fields can be generated to</w:t>
      </w:r>
      <w:r w:rsidR="00B425F4" w:rsidRPr="00B425F4">
        <w:rPr>
          <w:rFonts w:cstheme="minorHAnsi"/>
          <w:sz w:val="24"/>
          <w:szCs w:val="24"/>
        </w:rPr>
        <w:t xml:space="preserve"> allow spectra extending over 1 MHz to be recorde</w:t>
      </w:r>
      <w:r w:rsidR="008E2563">
        <w:rPr>
          <w:rFonts w:cstheme="minorHAnsi"/>
          <w:sz w:val="24"/>
          <w:szCs w:val="24"/>
        </w:rPr>
        <w:t>d.</w:t>
      </w:r>
      <w:r w:rsidR="008E2563">
        <w:rPr>
          <w:rFonts w:cstheme="minorHAnsi"/>
          <w:sz w:val="24"/>
          <w:szCs w:val="24"/>
        </w:rPr>
        <w:fldChar w:fldCharType="begin"/>
      </w:r>
      <w:r w:rsidR="00EF46CF">
        <w:rPr>
          <w:rFonts w:cstheme="minorHAnsi"/>
          <w:sz w:val="24"/>
          <w:szCs w:val="24"/>
        </w:rPr>
        <w:instrText xml:space="preserve"> ADDIN EN.CITE &lt;EndNote&gt;&lt;Cite&gt;&lt;Author&gt;Yamauchi&lt;/Author&gt;&lt;Year&gt;2004&lt;/Year&gt;&lt;RecNum&gt;12&lt;/RecNum&gt;&lt;DisplayText&gt;&lt;style face="superscript"&gt;[29]&lt;/style&gt;&lt;/DisplayText&gt;&lt;record&gt;&lt;rec-number&gt;12&lt;/rec-number&gt;&lt;foreign-keys&gt;&lt;key app="EN" db-id="ppz5spfpy5f00se9xarxpxeo59szwvp5sxsd" timestamp="1600792735" guid="14149e15-8463-4303-b1b2-4080b600bd66"&gt;12&lt;/key&gt;&lt;/foreign-keys&gt;&lt;ref-type name="Journal Article"&gt;17&lt;/ref-type&gt;&lt;contributors&gt;&lt;authors&gt;&lt;author&gt;Yamauchi, K.&lt;/author&gt;&lt;author&gt;Janssen, J. W. G.&lt;/author&gt;&lt;author&gt;Kentgens, A. P. M.&lt;/author&gt;&lt;/authors&gt;&lt;/contributors&gt;&lt;titles&gt;&lt;title&gt;Implementing solenoid microcoils for wide-line solid-state NMR&lt;/title&gt;&lt;secondary-title&gt;Journal of Magnetic Resonance&lt;/secondary-title&gt;&lt;/titles&gt;&lt;periodical&gt;&lt;full-title&gt;Journal of Magnetic Resonance&lt;/full-title&gt;&lt;/periodical&gt;&lt;pages&gt;87-96&lt;/pages&gt;&lt;volume&gt;167&lt;/volume&gt;&lt;number&gt;1&lt;/number&gt;&lt;dates&gt;&lt;year&gt;2004&lt;/year&gt;&lt;pub-dates&gt;&lt;date&gt;Mar&lt;/date&gt;&lt;/pub-dates&gt;&lt;/dates&gt;&lt;isbn&gt;1090-7807&lt;/isbn&gt;&lt;accession-num&gt;WOS:000220040100011&lt;/accession-num&gt;&lt;urls&gt;&lt;related-urls&gt;&lt;url&gt;&amp;lt;Go to ISI&amp;gt;://WOS:000220040100011&lt;/url&gt;&lt;/related-urls&gt;&lt;/urls&gt;&lt;electronic-resource-num&gt;10.1016/j.jmr.2003.12.003&lt;/electronic-resource-num&gt;&lt;/record&gt;&lt;/Cite&gt;&lt;/EndNote&gt;</w:instrText>
      </w:r>
      <w:r w:rsidR="008E2563">
        <w:rPr>
          <w:rFonts w:cstheme="minorHAnsi"/>
          <w:sz w:val="24"/>
          <w:szCs w:val="24"/>
        </w:rPr>
        <w:fldChar w:fldCharType="separate"/>
      </w:r>
      <w:r w:rsidR="00EF46CF" w:rsidRPr="00EF46CF">
        <w:rPr>
          <w:rFonts w:cstheme="minorHAnsi"/>
          <w:noProof/>
          <w:sz w:val="24"/>
          <w:szCs w:val="24"/>
          <w:vertAlign w:val="superscript"/>
        </w:rPr>
        <w:t>[29]</w:t>
      </w:r>
      <w:r w:rsidR="008E2563">
        <w:rPr>
          <w:rFonts w:cstheme="minorHAnsi"/>
          <w:sz w:val="24"/>
          <w:szCs w:val="24"/>
        </w:rPr>
        <w:fldChar w:fldCharType="end"/>
      </w:r>
      <w:r w:rsidR="00B425F4" w:rsidRPr="00B425F4">
        <w:rPr>
          <w:rFonts w:cstheme="minorHAnsi"/>
          <w:sz w:val="24"/>
          <w:szCs w:val="24"/>
        </w:rPr>
        <w:t xml:space="preserve"> </w:t>
      </w:r>
      <w:r w:rsidR="00C12573">
        <w:rPr>
          <w:rFonts w:cstheme="minorHAnsi"/>
          <w:sz w:val="24"/>
          <w:szCs w:val="24"/>
        </w:rPr>
        <w:t xml:space="preserve">The concept </w:t>
      </w:r>
      <w:r w:rsidR="00685C72">
        <w:rPr>
          <w:rFonts w:cstheme="minorHAnsi"/>
          <w:sz w:val="24"/>
          <w:szCs w:val="24"/>
        </w:rPr>
        <w:t>o</w:t>
      </w:r>
      <w:r w:rsidR="00C12573">
        <w:rPr>
          <w:rFonts w:cstheme="minorHAnsi"/>
          <w:sz w:val="24"/>
          <w:szCs w:val="24"/>
        </w:rPr>
        <w:t xml:space="preserve">f using a smaller sample and </w:t>
      </w:r>
      <w:r w:rsidR="0046270E">
        <w:rPr>
          <w:rFonts w:cstheme="minorHAnsi"/>
          <w:sz w:val="24"/>
          <w:szCs w:val="24"/>
        </w:rPr>
        <w:t>i</w:t>
      </w:r>
      <w:r w:rsidR="00B425F4" w:rsidRPr="00B425F4">
        <w:rPr>
          <w:rFonts w:cstheme="minorHAnsi"/>
          <w:sz w:val="24"/>
          <w:szCs w:val="24"/>
        </w:rPr>
        <w:t xml:space="preserve">nductive coupling </w:t>
      </w:r>
      <w:r w:rsidR="00C12573">
        <w:rPr>
          <w:rFonts w:cstheme="minorHAnsi"/>
          <w:sz w:val="24"/>
          <w:szCs w:val="24"/>
        </w:rPr>
        <w:t xml:space="preserve">for </w:t>
      </w:r>
      <w:r w:rsidR="00B425F4" w:rsidRPr="00B425F4">
        <w:rPr>
          <w:rFonts w:cstheme="minorHAnsi"/>
          <w:sz w:val="24"/>
          <w:szCs w:val="24"/>
        </w:rPr>
        <w:t>wireless transmission of the rf pulses and detection of the signal from the sample under fast MAS</w:t>
      </w:r>
      <w:r w:rsidR="00C12573">
        <w:rPr>
          <w:rFonts w:cstheme="minorHAnsi"/>
          <w:sz w:val="24"/>
          <w:szCs w:val="24"/>
        </w:rPr>
        <w:t>, termed magic angle coil spinning (MACS</w:t>
      </w:r>
      <w:r w:rsidR="008E2563">
        <w:rPr>
          <w:rFonts w:cstheme="minorHAnsi"/>
          <w:sz w:val="24"/>
          <w:szCs w:val="24"/>
        </w:rPr>
        <w:t>)</w:t>
      </w:r>
      <w:r w:rsidR="008E2563">
        <w:rPr>
          <w:rFonts w:cstheme="minorHAnsi"/>
          <w:sz w:val="24"/>
          <w:szCs w:val="24"/>
        </w:rPr>
        <w:fldChar w:fldCharType="begin"/>
      </w:r>
      <w:r w:rsidR="00EF46CF">
        <w:rPr>
          <w:rFonts w:cstheme="minorHAnsi"/>
          <w:sz w:val="24"/>
          <w:szCs w:val="24"/>
        </w:rPr>
        <w:instrText xml:space="preserve"> ADDIN EN.CITE &lt;EndNote&gt;&lt;Cite&gt;&lt;Author&gt;Sakellariou&lt;/Author&gt;&lt;Year&gt;2007&lt;/Year&gt;&lt;RecNum&gt;30&lt;/RecNum&gt;&lt;DisplayText&gt;&lt;style face="superscript"&gt;[30]&lt;/style&gt;&lt;/DisplayText&gt;&lt;record&gt;&lt;rec-number&gt;30&lt;/rec-number&gt;&lt;foreign-keys&gt;&lt;key app="EN" db-id="ppz5spfpy5f00se9xarxpxeo59szwvp5sxsd" timestamp="1600792737" guid="037ae0cc-b112-4c3e-9b14-138e07913480"&gt;30&lt;/key&gt;&lt;/foreign-keys&gt;&lt;ref-type name="Journal Article"&gt;17&lt;/ref-type&gt;&lt;contributors&gt;&lt;authors&gt;&lt;author&gt;Sakellariou, D.&lt;/author&gt;&lt;author&gt;Le Goff, G.&lt;/author&gt;&lt;author&gt;Jacquinot, J. F.&lt;/author&gt;&lt;/authors&gt;&lt;/contributors&gt;&lt;titles&gt;&lt;title&gt;High-resolution, high-sensitivity NMR of nanolitre anisotropic samples by coil spinning&lt;/title&gt;&lt;secondary-title&gt;Nature&lt;/secondary-title&gt;&lt;/titles&gt;&lt;periodical&gt;&lt;full-title&gt;Nature&lt;/full-title&gt;&lt;/periodical&gt;&lt;pages&gt;694-+&lt;/pages&gt;&lt;volume&gt;447&lt;/volume&gt;&lt;number&gt;7145&lt;/number&gt;&lt;dates&gt;&lt;year&gt;2007&lt;/year&gt;&lt;pub-dates&gt;&lt;date&gt;Jun&lt;/date&gt;&lt;/pub-dates&gt;&lt;/dates&gt;&lt;isbn&gt;0028-0836&lt;/isbn&gt;&lt;accession-num&gt;WOS:000247030700039&lt;/accession-num&gt;&lt;urls&gt;&lt;related-urls&gt;&lt;url&gt;&amp;lt;Go to ISI&amp;gt;://WOS:000247030700039&lt;/url&gt;&lt;/related-urls&gt;&lt;/urls&gt;&lt;electronic-resource-num&gt;10.1038/nature05897&lt;/electronic-resource-num&gt;&lt;/record&gt;&lt;/Cite&gt;&lt;/EndNote&gt;</w:instrText>
      </w:r>
      <w:r w:rsidR="008E2563">
        <w:rPr>
          <w:rFonts w:cstheme="minorHAnsi"/>
          <w:sz w:val="24"/>
          <w:szCs w:val="24"/>
        </w:rPr>
        <w:fldChar w:fldCharType="separate"/>
      </w:r>
      <w:r w:rsidR="00EF46CF" w:rsidRPr="00EF46CF">
        <w:rPr>
          <w:rFonts w:cstheme="minorHAnsi"/>
          <w:noProof/>
          <w:sz w:val="24"/>
          <w:szCs w:val="24"/>
          <w:vertAlign w:val="superscript"/>
        </w:rPr>
        <w:t>[30]</w:t>
      </w:r>
      <w:r w:rsidR="008E2563">
        <w:rPr>
          <w:rFonts w:cstheme="minorHAnsi"/>
          <w:sz w:val="24"/>
          <w:szCs w:val="24"/>
        </w:rPr>
        <w:fldChar w:fldCharType="end"/>
      </w:r>
      <w:r w:rsidR="00C12573">
        <w:rPr>
          <w:rFonts w:cstheme="minorHAnsi"/>
          <w:sz w:val="24"/>
          <w:szCs w:val="24"/>
        </w:rPr>
        <w:t xml:space="preserve"> has been applied to some low-</w:t>
      </w:r>
      <w:r w:rsidR="00C12573" w:rsidRPr="00816B41">
        <w:rPr>
          <w:rFonts w:cstheme="minorHAnsi"/>
          <w:i/>
          <w:iCs/>
          <w:sz w:val="24"/>
          <w:szCs w:val="24"/>
        </w:rPr>
        <w:sym w:font="Symbol" w:char="F067"/>
      </w:r>
      <w:r w:rsidR="00C12573">
        <w:rPr>
          <w:rFonts w:cstheme="minorHAnsi"/>
          <w:sz w:val="24"/>
          <w:szCs w:val="24"/>
        </w:rPr>
        <w:t xml:space="preserve"> </w:t>
      </w:r>
      <w:r w:rsidR="00DA3647">
        <w:rPr>
          <w:rFonts w:cstheme="minorHAnsi"/>
          <w:sz w:val="24"/>
          <w:szCs w:val="24"/>
        </w:rPr>
        <w:t xml:space="preserve">nuclei </w:t>
      </w:r>
      <w:r w:rsidR="00C12573">
        <w:rPr>
          <w:rFonts w:cstheme="minorHAnsi"/>
          <w:sz w:val="24"/>
          <w:szCs w:val="24"/>
        </w:rPr>
        <w:t xml:space="preserve">such as </w:t>
      </w:r>
      <w:r w:rsidR="00C12573" w:rsidRPr="00C12573">
        <w:rPr>
          <w:rFonts w:cstheme="minorHAnsi"/>
          <w:sz w:val="24"/>
          <w:szCs w:val="24"/>
          <w:vertAlign w:val="superscript"/>
        </w:rPr>
        <w:t>43</w:t>
      </w:r>
      <w:r w:rsidR="00C12573">
        <w:rPr>
          <w:rFonts w:cstheme="minorHAnsi"/>
          <w:sz w:val="24"/>
          <w:szCs w:val="24"/>
        </w:rPr>
        <w:t>Ca</w:t>
      </w:r>
      <w:r w:rsidR="00A46E3D">
        <w:rPr>
          <w:rFonts w:cstheme="minorHAnsi"/>
          <w:sz w:val="24"/>
          <w:szCs w:val="24"/>
        </w:rPr>
        <w:t>.</w:t>
      </w:r>
      <w:r w:rsidR="00A46E3D">
        <w:rPr>
          <w:rFonts w:cstheme="minorHAnsi"/>
          <w:sz w:val="24"/>
          <w:szCs w:val="24"/>
        </w:rPr>
        <w:fldChar w:fldCharType="begin"/>
      </w:r>
      <w:r w:rsidR="00EF46CF">
        <w:rPr>
          <w:rFonts w:cstheme="minorHAnsi"/>
          <w:sz w:val="24"/>
          <w:szCs w:val="24"/>
        </w:rPr>
        <w:instrText xml:space="preserve"> ADDIN EN.CITE &lt;EndNote&gt;&lt;Cite&gt;&lt;Author&gt;Wong&lt;/Author&gt;&lt;Year&gt;2011&lt;/Year&gt;&lt;RecNum&gt;23&lt;/RecNum&gt;&lt;DisplayText&gt;&lt;style face="superscript"&gt;[31]&lt;/style&gt;&lt;/DisplayText&gt;&lt;record&gt;&lt;rec-number&gt;23&lt;/rec-number&gt;&lt;foreign-keys&gt;&lt;key app="EN" db-id="ppz5spfpy5f00se9xarxpxeo59szwvp5sxsd" timestamp="1600792736" guid="d5f0fed9-058c-4f90-a51f-ece26d4b7ec6"&gt;23&lt;/key&gt;&lt;/foreign-keys&gt;&lt;ref-type name="Journal Article"&gt;17&lt;/ref-type&gt;&lt;contributors&gt;&lt;authors&gt;&lt;author&gt;Wong, A.&lt;/author&gt;&lt;author&gt;Aguiar, P. M.&lt;/author&gt;&lt;author&gt;Charpentier, T.&lt;/author&gt;&lt;author&gt;Sakellariou, D.&lt;/author&gt;&lt;/authors&gt;&lt;/contributors&gt;&lt;titles&gt;&lt;title&gt;A low-cost strategy for Ca-43 solid-state NMR spectroscopy&lt;/title&gt;&lt;secondary-title&gt;Chemical Science&lt;/secondary-title&gt;&lt;/titles&gt;&lt;periodical&gt;&lt;full-title&gt;Chemical Science&lt;/full-title&gt;&lt;/periodical&gt;&lt;pages&gt;815-818&lt;/pages&gt;&lt;volume&gt;2&lt;/volume&gt;&lt;number&gt;4&lt;/number&gt;&lt;dates&gt;&lt;year&gt;2011&lt;/year&gt;&lt;/dates&gt;&lt;isbn&gt;2041-6520&lt;/isbn&gt;&lt;accession-num&gt;WOS:000288387600037&lt;/accession-num&gt;&lt;urls&gt;&lt;related-urls&gt;&lt;url&gt;&amp;lt;Go to ISI&amp;gt;://WOS:000288387600037&lt;/url&gt;&lt;/related-urls&gt;&lt;/urls&gt;&lt;electronic-resource-num&gt;10.1039/c0sc00609b&lt;/electronic-resource-num&gt;&lt;/record&gt;&lt;/Cite&gt;&lt;/EndNote&gt;</w:instrText>
      </w:r>
      <w:r w:rsidR="00A46E3D">
        <w:rPr>
          <w:rFonts w:cstheme="minorHAnsi"/>
          <w:sz w:val="24"/>
          <w:szCs w:val="24"/>
        </w:rPr>
        <w:fldChar w:fldCharType="separate"/>
      </w:r>
      <w:r w:rsidR="00EF46CF" w:rsidRPr="00EF46CF">
        <w:rPr>
          <w:rFonts w:cstheme="minorHAnsi"/>
          <w:noProof/>
          <w:sz w:val="24"/>
          <w:szCs w:val="24"/>
          <w:vertAlign w:val="superscript"/>
        </w:rPr>
        <w:t>[31]</w:t>
      </w:r>
      <w:r w:rsidR="00A46E3D">
        <w:rPr>
          <w:rFonts w:cstheme="minorHAnsi"/>
          <w:sz w:val="24"/>
          <w:szCs w:val="24"/>
        </w:rPr>
        <w:fldChar w:fldCharType="end"/>
      </w:r>
      <w:r w:rsidR="00C12573">
        <w:rPr>
          <w:rFonts w:cstheme="minorHAnsi"/>
          <w:sz w:val="24"/>
          <w:szCs w:val="24"/>
        </w:rPr>
        <w:t xml:space="preserve"> A comparison was made between a 4 mm MAS probe with 140 mg of sample</w:t>
      </w:r>
      <w:r w:rsidR="00DA3647">
        <w:rPr>
          <w:rFonts w:cstheme="minorHAnsi"/>
          <w:sz w:val="24"/>
          <w:szCs w:val="24"/>
        </w:rPr>
        <w:t xml:space="preserve"> </w:t>
      </w:r>
      <w:r w:rsidR="00C12573">
        <w:rPr>
          <w:rFonts w:cstheme="minorHAnsi"/>
          <w:sz w:val="24"/>
          <w:szCs w:val="24"/>
        </w:rPr>
        <w:t xml:space="preserve">to 1 mg under MACS detection where the very significant gains in sensitivity </w:t>
      </w:r>
      <w:r w:rsidR="008E386B">
        <w:rPr>
          <w:rFonts w:cstheme="minorHAnsi"/>
          <w:sz w:val="24"/>
          <w:szCs w:val="24"/>
        </w:rPr>
        <w:t>are</w:t>
      </w:r>
      <w:r w:rsidR="00011C09">
        <w:rPr>
          <w:rFonts w:cstheme="minorHAnsi"/>
          <w:sz w:val="24"/>
          <w:szCs w:val="24"/>
        </w:rPr>
        <w:t xml:space="preserve"> observed. Another specialised probe concerns double angle reorientation </w:t>
      </w:r>
      <w:r w:rsidR="00011C09">
        <w:rPr>
          <w:rFonts w:cstheme="minorHAnsi"/>
          <w:sz w:val="24"/>
          <w:szCs w:val="24"/>
        </w:rPr>
        <w:lastRenderedPageBreak/>
        <w:t>(</w:t>
      </w:r>
      <w:r w:rsidR="00B425F4" w:rsidRPr="00B425F4">
        <w:rPr>
          <w:rFonts w:cstheme="minorHAnsi"/>
          <w:sz w:val="24"/>
          <w:szCs w:val="24"/>
        </w:rPr>
        <w:t>DOR</w:t>
      </w:r>
      <w:r w:rsidR="00011C09">
        <w:rPr>
          <w:rFonts w:cstheme="minorHAnsi"/>
          <w:sz w:val="24"/>
          <w:szCs w:val="24"/>
        </w:rPr>
        <w:t xml:space="preserve">). </w:t>
      </w:r>
      <w:r w:rsidR="00B425F4" w:rsidRPr="00B425F4">
        <w:rPr>
          <w:rFonts w:cstheme="minorHAnsi"/>
          <w:sz w:val="24"/>
          <w:szCs w:val="24"/>
        </w:rPr>
        <w:t xml:space="preserve">DOR </w:t>
      </w:r>
      <w:r w:rsidR="00011C09">
        <w:rPr>
          <w:rFonts w:cstheme="minorHAnsi"/>
          <w:sz w:val="24"/>
          <w:szCs w:val="24"/>
        </w:rPr>
        <w:t xml:space="preserve">has a complex probehead </w:t>
      </w:r>
      <w:r w:rsidR="0046270E">
        <w:rPr>
          <w:rFonts w:cstheme="minorHAnsi"/>
          <w:sz w:val="24"/>
          <w:szCs w:val="24"/>
        </w:rPr>
        <w:t>so that</w:t>
      </w:r>
      <w:r w:rsidR="00011C09">
        <w:rPr>
          <w:rFonts w:cstheme="minorHAnsi"/>
          <w:sz w:val="24"/>
          <w:szCs w:val="24"/>
        </w:rPr>
        <w:t xml:space="preserve"> t</w:t>
      </w:r>
      <w:r w:rsidR="00B425F4" w:rsidRPr="00B425F4">
        <w:rPr>
          <w:rFonts w:cstheme="minorHAnsi"/>
          <w:sz w:val="24"/>
          <w:szCs w:val="24"/>
        </w:rPr>
        <w:t>he sample is simultaneously spun around the magic angles for both the second-order (54.74</w:t>
      </w:r>
      <w:r w:rsidR="0046270E">
        <w:rPr>
          <w:rFonts w:ascii="Arial" w:hAnsi="Arial" w:cs="Arial"/>
          <w:sz w:val="24"/>
          <w:szCs w:val="24"/>
        </w:rPr>
        <w:t>º</w:t>
      </w:r>
      <w:r w:rsidR="00B425F4" w:rsidRPr="00B425F4">
        <w:rPr>
          <w:rFonts w:cstheme="minorHAnsi"/>
          <w:sz w:val="24"/>
          <w:szCs w:val="24"/>
        </w:rPr>
        <w:t>) and fourth-order Legendre polynomials (30.56</w:t>
      </w:r>
      <w:r w:rsidR="0046270E">
        <w:rPr>
          <w:rFonts w:ascii="Arial" w:hAnsi="Arial" w:cs="Arial"/>
          <w:sz w:val="24"/>
          <w:szCs w:val="24"/>
        </w:rPr>
        <w:t>º</w:t>
      </w:r>
      <w:r w:rsidR="00B425F4" w:rsidRPr="00B425F4">
        <w:rPr>
          <w:rFonts w:cstheme="minorHAnsi"/>
          <w:sz w:val="24"/>
          <w:szCs w:val="24"/>
        </w:rPr>
        <w:t xml:space="preserve"> and 70.15</w:t>
      </w:r>
      <w:r w:rsidR="0046270E">
        <w:rPr>
          <w:rFonts w:ascii="Arial" w:hAnsi="Arial" w:cs="Arial"/>
          <w:sz w:val="24"/>
          <w:szCs w:val="24"/>
        </w:rPr>
        <w:t>º</w:t>
      </w:r>
      <w:r w:rsidR="00B425F4" w:rsidRPr="00B425F4">
        <w:rPr>
          <w:rFonts w:cstheme="minorHAnsi"/>
          <w:sz w:val="24"/>
          <w:szCs w:val="24"/>
        </w:rPr>
        <w:t>, with the smaller angle chosen for practical reasons)</w:t>
      </w:r>
      <w:r w:rsidR="00A46E3D">
        <w:rPr>
          <w:rFonts w:cstheme="minorHAnsi"/>
          <w:sz w:val="24"/>
          <w:szCs w:val="24"/>
        </w:rPr>
        <w:t>.</w:t>
      </w:r>
      <w:r w:rsidR="00A46E3D">
        <w:rPr>
          <w:rFonts w:cstheme="minorHAnsi"/>
          <w:sz w:val="24"/>
          <w:szCs w:val="24"/>
        </w:rPr>
        <w:fldChar w:fldCharType="begin"/>
      </w:r>
      <w:r w:rsidR="00EF46CF">
        <w:rPr>
          <w:rFonts w:cstheme="minorHAnsi"/>
          <w:sz w:val="24"/>
          <w:szCs w:val="24"/>
        </w:rPr>
        <w:instrText xml:space="preserve"> ADDIN EN.CITE &lt;EndNote&gt;&lt;Cite&gt;&lt;Author&gt;Samoson&lt;/Author&gt;&lt;Year&gt;1988&lt;/Year&gt;&lt;RecNum&gt;33&lt;/RecNum&gt;&lt;DisplayText&gt;&lt;style face="superscript"&gt;[32]&lt;/style&gt;&lt;/DisplayText&gt;&lt;record&gt;&lt;rec-number&gt;33&lt;/rec-number&gt;&lt;foreign-keys&gt;&lt;key app="EN" db-id="ppz5spfpy5f00se9xarxpxeo59szwvp5sxsd" timestamp="1600792737" guid="479d9f21-3baa-4215-a3cd-3b0dd1979cd8"&gt;33&lt;/key&gt;&lt;/foreign-keys&gt;&lt;ref-type name="Journal Article"&gt;17&lt;/ref-type&gt;&lt;contributors&gt;&lt;authors&gt;&lt;author&gt;Samoson, A.&lt;/author&gt;&lt;author&gt;Lippmaa, E.&lt;/author&gt;&lt;author&gt;Pines, A.&lt;/author&gt;&lt;/authors&gt;&lt;/contributors&gt;&lt;titles&gt;&lt;title&gt;HIGH-RESOLUTION SOLID-STATE NMR AVERAGING OF 2ND-ORDER EFFECTS BY MEANS OF A DOUBLE-ROTOR&lt;/title&gt;&lt;secondary-title&gt;Molecular Physics&lt;/secondary-title&gt;&lt;/titles&gt;&lt;periodical&gt;&lt;full-title&gt;Molecular Physics&lt;/full-title&gt;&lt;/periodical&gt;&lt;pages&gt;1013-1018&lt;/pages&gt;&lt;volume&gt;65&lt;/volume&gt;&lt;number&gt;4&lt;/number&gt;&lt;dates&gt;&lt;year&gt;1988&lt;/year&gt;&lt;pub-dates&gt;&lt;date&gt;Nov&lt;/date&gt;&lt;/pub-dates&gt;&lt;/dates&gt;&lt;isbn&gt;0026-8976&lt;/isbn&gt;&lt;accession-num&gt;WOS:A1988R525300018&lt;/accession-num&gt;&lt;urls&gt;&lt;related-urls&gt;&lt;url&gt;&amp;lt;Go to ISI&amp;gt;://WOS:A1988R525300018&lt;/url&gt;&lt;/related-urls&gt;&lt;/urls&gt;&lt;electronic-resource-num&gt;10.1080/00268978800101571&lt;/electronic-resource-num&gt;&lt;/record&gt;&lt;/Cite&gt;&lt;/EndNote&gt;</w:instrText>
      </w:r>
      <w:r w:rsidR="00A46E3D">
        <w:rPr>
          <w:rFonts w:cstheme="minorHAnsi"/>
          <w:sz w:val="24"/>
          <w:szCs w:val="24"/>
        </w:rPr>
        <w:fldChar w:fldCharType="separate"/>
      </w:r>
      <w:r w:rsidR="00EF46CF" w:rsidRPr="00EF46CF">
        <w:rPr>
          <w:rFonts w:cstheme="minorHAnsi"/>
          <w:noProof/>
          <w:sz w:val="24"/>
          <w:szCs w:val="24"/>
          <w:vertAlign w:val="superscript"/>
        </w:rPr>
        <w:t>[32]</w:t>
      </w:r>
      <w:r w:rsidR="00A46E3D">
        <w:rPr>
          <w:rFonts w:cstheme="minorHAnsi"/>
          <w:sz w:val="24"/>
          <w:szCs w:val="24"/>
        </w:rPr>
        <w:fldChar w:fldCharType="end"/>
      </w:r>
      <w:r w:rsidR="00B425F4" w:rsidRPr="00B425F4">
        <w:rPr>
          <w:rFonts w:cstheme="minorHAnsi"/>
          <w:sz w:val="24"/>
          <w:szCs w:val="24"/>
        </w:rPr>
        <w:t xml:space="preserve"> </w:t>
      </w:r>
      <w:r w:rsidR="00011C09">
        <w:rPr>
          <w:rFonts w:cstheme="minorHAnsi"/>
          <w:sz w:val="24"/>
          <w:szCs w:val="24"/>
        </w:rPr>
        <w:t xml:space="preserve">This </w:t>
      </w:r>
      <w:r w:rsidR="0046270E">
        <w:rPr>
          <w:rFonts w:cstheme="minorHAnsi"/>
          <w:sz w:val="24"/>
          <w:szCs w:val="24"/>
        </w:rPr>
        <w:t xml:space="preserve">approach also </w:t>
      </w:r>
      <w:r w:rsidR="00011C09">
        <w:rPr>
          <w:rFonts w:cstheme="minorHAnsi"/>
          <w:sz w:val="24"/>
          <w:szCs w:val="24"/>
        </w:rPr>
        <w:t xml:space="preserve">removes the second-order quadrupolar broadening producing </w:t>
      </w:r>
      <w:r w:rsidR="0046270E">
        <w:rPr>
          <w:rFonts w:cstheme="minorHAnsi"/>
          <w:sz w:val="24"/>
          <w:szCs w:val="24"/>
        </w:rPr>
        <w:t xml:space="preserve">much </w:t>
      </w:r>
      <w:r w:rsidR="00011C09">
        <w:rPr>
          <w:rFonts w:cstheme="minorHAnsi"/>
          <w:sz w:val="24"/>
          <w:szCs w:val="24"/>
        </w:rPr>
        <w:t xml:space="preserve">higher resolution spectra than direct MAS. </w:t>
      </w:r>
      <w:r w:rsidR="009E6B72">
        <w:rPr>
          <w:rFonts w:cstheme="minorHAnsi"/>
          <w:sz w:val="24"/>
          <w:szCs w:val="24"/>
        </w:rPr>
        <w:t>Applications of DOR to low-</w:t>
      </w:r>
      <w:r w:rsidR="009E6B72" w:rsidRPr="00816B41">
        <w:rPr>
          <w:rFonts w:cstheme="minorHAnsi"/>
          <w:i/>
          <w:iCs/>
          <w:sz w:val="24"/>
          <w:szCs w:val="24"/>
        </w:rPr>
        <w:sym w:font="Symbol" w:char="F067"/>
      </w:r>
      <w:r w:rsidR="009E6B72">
        <w:rPr>
          <w:rFonts w:cstheme="minorHAnsi"/>
          <w:sz w:val="24"/>
          <w:szCs w:val="24"/>
        </w:rPr>
        <w:t xml:space="preserve"> nuclei have appeared, </w:t>
      </w:r>
      <w:r w:rsidR="0046270E">
        <w:rPr>
          <w:rFonts w:cstheme="minorHAnsi"/>
          <w:sz w:val="24"/>
          <w:szCs w:val="24"/>
        </w:rPr>
        <w:t xml:space="preserve">such as </w:t>
      </w:r>
      <w:r w:rsidR="009E6B72">
        <w:rPr>
          <w:rFonts w:cstheme="minorHAnsi"/>
          <w:sz w:val="24"/>
          <w:szCs w:val="24"/>
        </w:rPr>
        <w:t xml:space="preserve">to </w:t>
      </w:r>
      <w:r w:rsidR="009E6B72" w:rsidRPr="009E6B72">
        <w:rPr>
          <w:rFonts w:cstheme="minorHAnsi"/>
          <w:sz w:val="24"/>
          <w:szCs w:val="24"/>
          <w:vertAlign w:val="superscript"/>
        </w:rPr>
        <w:t>43</w:t>
      </w:r>
      <w:r w:rsidR="009E6B72">
        <w:rPr>
          <w:rFonts w:cstheme="minorHAnsi"/>
          <w:sz w:val="24"/>
          <w:szCs w:val="24"/>
        </w:rPr>
        <w:t xml:space="preserve">Ca. Some of the DOR NMR spectra from calcium showed incredibly narrow lines with the removal of the second-order quadrupolar broadening, down </w:t>
      </w:r>
      <w:r w:rsidR="00F60EA4">
        <w:rPr>
          <w:rFonts w:cstheme="minorHAnsi"/>
          <w:sz w:val="24"/>
          <w:szCs w:val="24"/>
        </w:rPr>
        <w:t xml:space="preserve">from </w:t>
      </w:r>
      <w:r w:rsidR="002709E7">
        <w:rPr>
          <w:rFonts w:cstheme="minorHAnsi"/>
          <w:sz w:val="24"/>
          <w:szCs w:val="24"/>
        </w:rPr>
        <w:t xml:space="preserve">270 Hz </w:t>
      </w:r>
      <w:r w:rsidR="009E6B72">
        <w:rPr>
          <w:rFonts w:cstheme="minorHAnsi"/>
          <w:sz w:val="24"/>
          <w:szCs w:val="24"/>
        </w:rPr>
        <w:t>to only ~11 Hz</w:t>
      </w:r>
      <w:r w:rsidR="00F60EA4">
        <w:rPr>
          <w:rFonts w:cstheme="minorHAnsi"/>
          <w:sz w:val="24"/>
          <w:szCs w:val="24"/>
        </w:rPr>
        <w:t xml:space="preserve"> in some cases</w:t>
      </w:r>
      <w:r w:rsidR="00A46E3D">
        <w:rPr>
          <w:rFonts w:cstheme="minorHAnsi"/>
          <w:sz w:val="24"/>
          <w:szCs w:val="24"/>
        </w:rPr>
        <w:t>.</w:t>
      </w:r>
      <w:r w:rsidR="00A46E3D">
        <w:rPr>
          <w:rFonts w:cstheme="minorHAnsi"/>
          <w:sz w:val="24"/>
          <w:szCs w:val="24"/>
        </w:rPr>
        <w:fldChar w:fldCharType="begin"/>
      </w:r>
      <w:r w:rsidR="00EF46CF">
        <w:rPr>
          <w:rFonts w:cstheme="minorHAnsi"/>
          <w:sz w:val="24"/>
          <w:szCs w:val="24"/>
        </w:rPr>
        <w:instrText xml:space="preserve"> ADDIN EN.CITE &lt;EndNote&gt;&lt;Cite&gt;&lt;Author&gt;Burgess&lt;/Author&gt;&lt;Year&gt;2015&lt;/Year&gt;&lt;RecNum&gt;22&lt;/RecNum&gt;&lt;DisplayText&gt;&lt;style face="superscript"&gt;[33]&lt;/style&gt;&lt;/DisplayText&gt;&lt;record&gt;&lt;rec-number&gt;22&lt;/rec-number&gt;&lt;foreign-keys&gt;&lt;key app="EN" db-id="ppz5spfpy5f00se9xarxpxeo59szwvp5sxsd" timestamp="1600792736" guid="04f534af-1317-4d42-b1af-7b4a2aa6a973"&gt;22&lt;/key&gt;&lt;/foreign-keys&gt;&lt;ref-type name="Journal Article"&gt;17&lt;/ref-type&gt;&lt;contributors&gt;&lt;authors&gt;&lt;author&gt;Burgess, K. M. N.&lt;/author&gt;&lt;author&gt;Perras, F. A.&lt;/author&gt;&lt;author&gt;Moudrakovski, I. L.&lt;/author&gt;&lt;author&gt;Xu, Y. J.&lt;/author&gt;&lt;author&gt;Bryce, D. L.&lt;/author&gt;&lt;/authors&gt;&lt;/contributors&gt;&lt;titles&gt;&lt;title&gt;High sensitivity and resolution in Ca-43 solid-state NMR experiments&lt;/title&gt;&lt;secondary-title&gt;Canadian Journal of Chemistry&lt;/secondary-title&gt;&lt;/titles&gt;&lt;periodical&gt;&lt;full-title&gt;Canadian Journal of Chemistry&lt;/full-title&gt;&lt;/periodical&gt;&lt;pages&gt;799-807&lt;/pages&gt;&lt;volume&gt;93&lt;/volume&gt;&lt;number&gt;8&lt;/number&gt;&lt;dates&gt;&lt;year&gt;2015&lt;/year&gt;&lt;pub-dates&gt;&lt;date&gt;Aug&lt;/date&gt;&lt;/pub-dates&gt;&lt;/dates&gt;&lt;isbn&gt;0008-4042&lt;/isbn&gt;&lt;accession-num&gt;WOS:000359067400003&lt;/accession-num&gt;&lt;urls&gt;&lt;related-urls&gt;&lt;url&gt;&amp;lt;Go to ISI&amp;gt;://WOS:000359067400003&lt;/url&gt;&lt;/related-urls&gt;&lt;/urls&gt;&lt;electronic-resource-num&gt;10.1139/cjc-2014-0528&lt;/electronic-resource-num&gt;&lt;/record&gt;&lt;/Cite&gt;&lt;/EndNote&gt;</w:instrText>
      </w:r>
      <w:r w:rsidR="00A46E3D">
        <w:rPr>
          <w:rFonts w:cstheme="minorHAnsi"/>
          <w:sz w:val="24"/>
          <w:szCs w:val="24"/>
        </w:rPr>
        <w:fldChar w:fldCharType="separate"/>
      </w:r>
      <w:r w:rsidR="00EF46CF" w:rsidRPr="00EF46CF">
        <w:rPr>
          <w:rFonts w:cstheme="minorHAnsi"/>
          <w:noProof/>
          <w:sz w:val="24"/>
          <w:szCs w:val="24"/>
          <w:vertAlign w:val="superscript"/>
        </w:rPr>
        <w:t>[33]</w:t>
      </w:r>
      <w:r w:rsidR="00A46E3D">
        <w:rPr>
          <w:rFonts w:cstheme="minorHAnsi"/>
          <w:sz w:val="24"/>
          <w:szCs w:val="24"/>
        </w:rPr>
        <w:fldChar w:fldCharType="end"/>
      </w:r>
      <w:r w:rsidR="009E6B72">
        <w:rPr>
          <w:rFonts w:cstheme="minorHAnsi"/>
          <w:sz w:val="24"/>
          <w:szCs w:val="24"/>
        </w:rPr>
        <w:t xml:space="preserve"> This much higher resolution also </w:t>
      </w:r>
      <w:r w:rsidR="00F60EA4">
        <w:rPr>
          <w:rFonts w:cstheme="minorHAnsi"/>
          <w:sz w:val="24"/>
          <w:szCs w:val="24"/>
        </w:rPr>
        <w:t xml:space="preserve">allowed complete resolution of sites </w:t>
      </w:r>
      <w:r w:rsidR="002A785B">
        <w:rPr>
          <w:rFonts w:cstheme="minorHAnsi"/>
          <w:sz w:val="24"/>
          <w:szCs w:val="24"/>
        </w:rPr>
        <w:t>that</w:t>
      </w:r>
      <w:r w:rsidR="00F60EA4">
        <w:rPr>
          <w:rFonts w:cstheme="minorHAnsi"/>
          <w:sz w:val="24"/>
          <w:szCs w:val="24"/>
        </w:rPr>
        <w:t xml:space="preserve"> under MAS </w:t>
      </w:r>
      <w:r w:rsidR="00B92E58">
        <w:rPr>
          <w:rFonts w:cstheme="minorHAnsi"/>
          <w:sz w:val="24"/>
          <w:szCs w:val="24"/>
        </w:rPr>
        <w:t>showed</w:t>
      </w:r>
      <w:r w:rsidR="00F60EA4">
        <w:rPr>
          <w:rFonts w:cstheme="minorHAnsi"/>
          <w:sz w:val="24"/>
          <w:szCs w:val="24"/>
        </w:rPr>
        <w:t xml:space="preserve"> strong overlap </w:t>
      </w:r>
      <w:r w:rsidR="00B92E58">
        <w:rPr>
          <w:rFonts w:cstheme="minorHAnsi"/>
          <w:sz w:val="24"/>
          <w:szCs w:val="24"/>
        </w:rPr>
        <w:t>from</w:t>
      </w:r>
      <w:r w:rsidR="00F60EA4">
        <w:rPr>
          <w:rFonts w:cstheme="minorHAnsi"/>
          <w:sz w:val="24"/>
          <w:szCs w:val="24"/>
        </w:rPr>
        <w:t xml:space="preserve"> residual second-order quadrupolar broadening</w:t>
      </w:r>
      <w:r w:rsidR="002709E7">
        <w:rPr>
          <w:rFonts w:cstheme="minorHAnsi"/>
          <w:sz w:val="24"/>
          <w:szCs w:val="24"/>
        </w:rPr>
        <w:t xml:space="preserve">. </w:t>
      </w:r>
      <w:r w:rsidR="008E386B">
        <w:rPr>
          <w:rFonts w:cstheme="minorHAnsi"/>
          <w:sz w:val="24"/>
          <w:szCs w:val="24"/>
        </w:rPr>
        <w:t>F</w:t>
      </w:r>
      <w:r w:rsidR="00F60EA4">
        <w:rPr>
          <w:rFonts w:cstheme="minorHAnsi"/>
          <w:sz w:val="24"/>
          <w:szCs w:val="24"/>
        </w:rPr>
        <w:t xml:space="preserve">or </w:t>
      </w:r>
      <w:r w:rsidR="00F60EA4" w:rsidRPr="00F60EA4">
        <w:rPr>
          <w:rFonts w:cstheme="minorHAnsi"/>
          <w:sz w:val="24"/>
          <w:szCs w:val="24"/>
        </w:rPr>
        <w:t>Ca(OAc)</w:t>
      </w:r>
      <w:r w:rsidR="00F60EA4" w:rsidRPr="00F60EA4">
        <w:rPr>
          <w:rFonts w:cstheme="minorHAnsi"/>
          <w:sz w:val="24"/>
          <w:szCs w:val="24"/>
          <w:vertAlign w:val="subscript"/>
        </w:rPr>
        <w:t>2</w:t>
      </w:r>
      <w:r w:rsidR="00F60EA4" w:rsidRPr="00F60EA4">
        <w:rPr>
          <w:rFonts w:cstheme="minorHAnsi"/>
          <w:sz w:val="24"/>
          <w:szCs w:val="24"/>
        </w:rPr>
        <w:t>·0.5H</w:t>
      </w:r>
      <w:r w:rsidR="00F60EA4" w:rsidRPr="00F60EA4">
        <w:rPr>
          <w:rFonts w:cstheme="minorHAnsi"/>
          <w:sz w:val="24"/>
          <w:szCs w:val="24"/>
          <w:vertAlign w:val="subscript"/>
        </w:rPr>
        <w:t>2</w:t>
      </w:r>
      <w:r w:rsidR="00F60EA4" w:rsidRPr="00F60EA4">
        <w:rPr>
          <w:rFonts w:cstheme="minorHAnsi"/>
          <w:sz w:val="24"/>
          <w:szCs w:val="24"/>
        </w:rPr>
        <w:t xml:space="preserve">O </w:t>
      </w:r>
      <w:r w:rsidR="00F60EA4">
        <w:rPr>
          <w:rFonts w:cstheme="minorHAnsi"/>
          <w:sz w:val="24"/>
          <w:szCs w:val="24"/>
        </w:rPr>
        <w:t xml:space="preserve">DOR completely resolves </w:t>
      </w:r>
      <w:r w:rsidR="00B92E58">
        <w:rPr>
          <w:rFonts w:cstheme="minorHAnsi"/>
          <w:sz w:val="24"/>
          <w:szCs w:val="24"/>
        </w:rPr>
        <w:t>its</w:t>
      </w:r>
      <w:r w:rsidR="00F60EA4">
        <w:rPr>
          <w:rFonts w:cstheme="minorHAnsi"/>
          <w:sz w:val="24"/>
          <w:szCs w:val="24"/>
        </w:rPr>
        <w:t xml:space="preserve"> three </w:t>
      </w:r>
      <w:r w:rsidR="00B92E58">
        <w:rPr>
          <w:rFonts w:cstheme="minorHAnsi"/>
          <w:sz w:val="24"/>
          <w:szCs w:val="24"/>
        </w:rPr>
        <w:t xml:space="preserve">calcium </w:t>
      </w:r>
      <w:r w:rsidR="00F60EA4">
        <w:rPr>
          <w:rFonts w:cstheme="minorHAnsi"/>
          <w:sz w:val="24"/>
          <w:szCs w:val="24"/>
        </w:rPr>
        <w:t>resonances</w:t>
      </w:r>
      <w:r w:rsidR="00A46E3D">
        <w:rPr>
          <w:rFonts w:cstheme="minorHAnsi"/>
          <w:sz w:val="24"/>
          <w:szCs w:val="24"/>
        </w:rPr>
        <w:t>.</w:t>
      </w:r>
      <w:r w:rsidR="00A46E3D">
        <w:rPr>
          <w:rFonts w:cstheme="minorHAnsi"/>
          <w:sz w:val="24"/>
          <w:szCs w:val="24"/>
        </w:rPr>
        <w:fldChar w:fldCharType="begin"/>
      </w:r>
      <w:r w:rsidR="00EF46CF">
        <w:rPr>
          <w:rFonts w:cstheme="minorHAnsi"/>
          <w:sz w:val="24"/>
          <w:szCs w:val="24"/>
        </w:rPr>
        <w:instrText xml:space="preserve"> ADDIN EN.CITE &lt;EndNote&gt;&lt;Cite&gt;&lt;Author&gt;Burgess&lt;/Author&gt;&lt;Year&gt;2015&lt;/Year&gt;&lt;RecNum&gt;22&lt;/RecNum&gt;&lt;DisplayText&gt;&lt;style face="superscript"&gt;[33]&lt;/style&gt;&lt;/DisplayText&gt;&lt;record&gt;&lt;rec-number&gt;22&lt;/rec-number&gt;&lt;foreign-keys&gt;&lt;key app="EN" db-id="ppz5spfpy5f00se9xarxpxeo59szwvp5sxsd" timestamp="1600792736" guid="04f534af-1317-4d42-b1af-7b4a2aa6a973"&gt;22&lt;/key&gt;&lt;/foreign-keys&gt;&lt;ref-type name="Journal Article"&gt;17&lt;/ref-type&gt;&lt;contributors&gt;&lt;authors&gt;&lt;author&gt;Burgess, K. M. N.&lt;/author&gt;&lt;author&gt;Perras, F. A.&lt;/author&gt;&lt;author&gt;Moudrakovski, I. L.&lt;/author&gt;&lt;author&gt;Xu, Y. J.&lt;/author&gt;&lt;author&gt;Bryce, D. L.&lt;/author&gt;&lt;/authors&gt;&lt;/contributors&gt;&lt;titles&gt;&lt;title&gt;High sensitivity and resolution in Ca-43 solid-state NMR experiments&lt;/title&gt;&lt;secondary-title&gt;Canadian Journal of Chemistry&lt;/secondary-title&gt;&lt;/titles&gt;&lt;periodical&gt;&lt;full-title&gt;Canadian Journal of Chemistry&lt;/full-title&gt;&lt;/periodical&gt;&lt;pages&gt;799-807&lt;/pages&gt;&lt;volume&gt;93&lt;/volume&gt;&lt;number&gt;8&lt;/number&gt;&lt;dates&gt;&lt;year&gt;2015&lt;/year&gt;&lt;pub-dates&gt;&lt;date&gt;Aug&lt;/date&gt;&lt;/pub-dates&gt;&lt;/dates&gt;&lt;isbn&gt;0008-4042&lt;/isbn&gt;&lt;accession-num&gt;WOS:000359067400003&lt;/accession-num&gt;&lt;urls&gt;&lt;related-urls&gt;&lt;url&gt;&amp;lt;Go to ISI&amp;gt;://WOS:000359067400003&lt;/url&gt;&lt;/related-urls&gt;&lt;/urls&gt;&lt;electronic-resource-num&gt;10.1139/cjc-2014-0528&lt;/electronic-resource-num&gt;&lt;/record&gt;&lt;/Cite&gt;&lt;/EndNote&gt;</w:instrText>
      </w:r>
      <w:r w:rsidR="00A46E3D">
        <w:rPr>
          <w:rFonts w:cstheme="minorHAnsi"/>
          <w:sz w:val="24"/>
          <w:szCs w:val="24"/>
        </w:rPr>
        <w:fldChar w:fldCharType="separate"/>
      </w:r>
      <w:r w:rsidR="00EF46CF" w:rsidRPr="00EF46CF">
        <w:rPr>
          <w:rFonts w:cstheme="minorHAnsi"/>
          <w:noProof/>
          <w:sz w:val="24"/>
          <w:szCs w:val="24"/>
          <w:vertAlign w:val="superscript"/>
        </w:rPr>
        <w:t>[33]</w:t>
      </w:r>
      <w:r w:rsidR="00A46E3D">
        <w:rPr>
          <w:rFonts w:cstheme="minorHAnsi"/>
          <w:sz w:val="24"/>
          <w:szCs w:val="24"/>
        </w:rPr>
        <w:fldChar w:fldCharType="end"/>
      </w:r>
      <w:r w:rsidR="00F60EA4">
        <w:rPr>
          <w:rFonts w:cstheme="minorHAnsi"/>
          <w:sz w:val="24"/>
          <w:szCs w:val="24"/>
        </w:rPr>
        <w:t xml:space="preserve"> </w:t>
      </w:r>
      <w:r w:rsidR="002709E7">
        <w:rPr>
          <w:rFonts w:cstheme="minorHAnsi"/>
          <w:sz w:val="24"/>
          <w:szCs w:val="24"/>
        </w:rPr>
        <w:t xml:space="preserve">The very much narrower resonances also help with the sensitivity. </w:t>
      </w:r>
      <w:r w:rsidR="00F60EA4">
        <w:rPr>
          <w:rFonts w:cstheme="minorHAnsi"/>
          <w:sz w:val="24"/>
          <w:szCs w:val="24"/>
        </w:rPr>
        <w:t xml:space="preserve">Although there have been improvements in DOR probes their </w:t>
      </w:r>
      <w:r w:rsidR="00B92E58">
        <w:rPr>
          <w:rFonts w:cstheme="minorHAnsi"/>
          <w:sz w:val="24"/>
          <w:szCs w:val="24"/>
        </w:rPr>
        <w:t>complexity means that</w:t>
      </w:r>
      <w:r w:rsidR="00F60EA4">
        <w:rPr>
          <w:rFonts w:cstheme="minorHAnsi"/>
          <w:sz w:val="24"/>
          <w:szCs w:val="24"/>
        </w:rPr>
        <w:t xml:space="preserve"> they are still very much specialist equipment.</w:t>
      </w:r>
    </w:p>
    <w:p w14:paraId="1B2C409F" w14:textId="0BB7C6DE" w:rsidR="008B3C95" w:rsidRDefault="008B3C95" w:rsidP="008B3C95">
      <w:pPr>
        <w:spacing w:after="0"/>
        <w:jc w:val="both"/>
        <w:rPr>
          <w:rFonts w:cstheme="minorHAnsi"/>
          <w:sz w:val="24"/>
          <w:szCs w:val="24"/>
        </w:rPr>
      </w:pPr>
    </w:p>
    <w:p w14:paraId="2454E17B" w14:textId="2C8A3300" w:rsidR="008B3C95" w:rsidRPr="008B3C95" w:rsidRDefault="008B3C95" w:rsidP="008B3C95">
      <w:pPr>
        <w:spacing w:after="0"/>
        <w:jc w:val="both"/>
        <w:rPr>
          <w:rFonts w:cstheme="minorHAnsi"/>
          <w:i/>
          <w:iCs/>
          <w:sz w:val="24"/>
          <w:szCs w:val="24"/>
        </w:rPr>
      </w:pPr>
      <w:r w:rsidRPr="008B3C95">
        <w:rPr>
          <w:rFonts w:cstheme="minorHAnsi"/>
          <w:i/>
          <w:iCs/>
          <w:sz w:val="24"/>
          <w:szCs w:val="24"/>
        </w:rPr>
        <w:t>2.1.3 Chemical shift referencing</w:t>
      </w:r>
    </w:p>
    <w:p w14:paraId="4CD35BF8" w14:textId="4AC19E87" w:rsidR="008B3C95" w:rsidRPr="002F1BA4" w:rsidRDefault="008B3C95" w:rsidP="008B3C95">
      <w:pPr>
        <w:spacing w:after="0"/>
        <w:ind w:firstLine="709"/>
        <w:jc w:val="both"/>
        <w:rPr>
          <w:rFonts w:cstheme="minorHAnsi"/>
          <w:sz w:val="24"/>
          <w:szCs w:val="24"/>
        </w:rPr>
      </w:pPr>
      <w:r>
        <w:rPr>
          <w:rFonts w:cstheme="minorHAnsi"/>
          <w:sz w:val="24"/>
          <w:szCs w:val="24"/>
        </w:rPr>
        <w:t>In setting up a nucleus on a spectrometer for the first time there is often a question of a suitable substance for a given nucleus to play this role. Even though</w:t>
      </w:r>
      <w:r w:rsidR="00B92E58">
        <w:rPr>
          <w:rFonts w:cstheme="minorHAnsi"/>
          <w:sz w:val="24"/>
          <w:szCs w:val="24"/>
        </w:rPr>
        <w:t xml:space="preserve"> there are</w:t>
      </w:r>
      <w:r>
        <w:rPr>
          <w:rFonts w:cstheme="minorHAnsi"/>
          <w:sz w:val="24"/>
          <w:szCs w:val="24"/>
        </w:rPr>
        <w:t xml:space="preserve"> IUPAC </w:t>
      </w:r>
      <w:r w:rsidR="00B92E58">
        <w:rPr>
          <w:rFonts w:cstheme="minorHAnsi"/>
          <w:sz w:val="24"/>
          <w:szCs w:val="24"/>
        </w:rPr>
        <w:t xml:space="preserve">recommended </w:t>
      </w:r>
      <w:r>
        <w:rPr>
          <w:rFonts w:cstheme="minorHAnsi"/>
          <w:sz w:val="24"/>
          <w:szCs w:val="24"/>
        </w:rPr>
        <w:t xml:space="preserve">chemical </w:t>
      </w:r>
      <w:r w:rsidR="00B92E58">
        <w:rPr>
          <w:rFonts w:cstheme="minorHAnsi"/>
          <w:sz w:val="24"/>
          <w:szCs w:val="24"/>
        </w:rPr>
        <w:t xml:space="preserve">shift </w:t>
      </w:r>
      <w:r>
        <w:rPr>
          <w:rFonts w:cstheme="minorHAnsi"/>
          <w:sz w:val="24"/>
          <w:szCs w:val="24"/>
        </w:rPr>
        <w:t>references</w:t>
      </w:r>
      <w:r w:rsidR="00A46E3D">
        <w:rPr>
          <w:rFonts w:cstheme="minorHAnsi"/>
          <w:sz w:val="24"/>
          <w:szCs w:val="24"/>
        </w:rPr>
        <w:fldChar w:fldCharType="begin">
          <w:fldData xml:space="preserve">PEVuZE5vdGU+PENpdGU+PEF1dGhvcj5IYXJyaXM8L0F1dGhvcj48WWVhcj4yMDAxPC9ZZWFyPjxS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==
</w:fldData>
        </w:fldChar>
      </w:r>
      <w:r w:rsidR="00EF46CF">
        <w:rPr>
          <w:rFonts w:cstheme="minorHAnsi"/>
          <w:sz w:val="24"/>
          <w:szCs w:val="24"/>
        </w:rPr>
        <w:instrText xml:space="preserve"> ADDIN EN.CITE </w:instrText>
      </w:r>
      <w:r w:rsidR="00EF46CF">
        <w:rPr>
          <w:rFonts w:cstheme="minorHAnsi"/>
          <w:sz w:val="24"/>
          <w:szCs w:val="24"/>
        </w:rPr>
        <w:fldChar w:fldCharType="begin">
          <w:fldData xml:space="preserve">PEVuZE5vdGU+PENpdGU+PEF1dGhvcj5IYXJyaXM8L0F1dGhvcj48WWVhcj4yMDAxPC9ZZWFyPjxS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==
</w:fldData>
        </w:fldChar>
      </w:r>
      <w:r w:rsidR="00EF46CF">
        <w:rPr>
          <w:rFonts w:cstheme="minorHAnsi"/>
          <w:sz w:val="24"/>
          <w:szCs w:val="24"/>
        </w:rPr>
        <w:instrText xml:space="preserve"> ADDIN EN.CITE.DATA </w:instrText>
      </w:r>
      <w:r w:rsidR="00EF46CF">
        <w:rPr>
          <w:rFonts w:cstheme="minorHAnsi"/>
          <w:sz w:val="24"/>
          <w:szCs w:val="24"/>
        </w:rPr>
      </w:r>
      <w:r w:rsidR="00EF46CF">
        <w:rPr>
          <w:rFonts w:cstheme="minorHAnsi"/>
          <w:sz w:val="24"/>
          <w:szCs w:val="24"/>
        </w:rPr>
        <w:fldChar w:fldCharType="end"/>
      </w:r>
      <w:r w:rsidR="00A46E3D">
        <w:rPr>
          <w:rFonts w:cstheme="minorHAnsi"/>
          <w:sz w:val="24"/>
          <w:szCs w:val="24"/>
        </w:rPr>
      </w:r>
      <w:r w:rsidR="00A46E3D">
        <w:rPr>
          <w:rFonts w:cstheme="minorHAnsi"/>
          <w:sz w:val="24"/>
          <w:szCs w:val="24"/>
        </w:rPr>
        <w:fldChar w:fldCharType="separate"/>
      </w:r>
      <w:r w:rsidR="00EF46CF" w:rsidRPr="00EF46CF">
        <w:rPr>
          <w:rFonts w:cstheme="minorHAnsi"/>
          <w:noProof/>
          <w:sz w:val="24"/>
          <w:szCs w:val="24"/>
          <w:vertAlign w:val="superscript"/>
        </w:rPr>
        <w:t>[1, 34]</w:t>
      </w:r>
      <w:r w:rsidR="00A46E3D">
        <w:rPr>
          <w:rFonts w:cstheme="minorHAnsi"/>
          <w:sz w:val="24"/>
          <w:szCs w:val="24"/>
        </w:rPr>
        <w:fldChar w:fldCharType="end"/>
      </w:r>
      <w:r>
        <w:rPr>
          <w:rFonts w:cstheme="minorHAnsi"/>
          <w:sz w:val="24"/>
          <w:szCs w:val="24"/>
        </w:rPr>
        <w:t xml:space="preserve"> </w:t>
      </w:r>
      <w:r w:rsidR="002F1BA4">
        <w:rPr>
          <w:rFonts w:cstheme="minorHAnsi"/>
          <w:sz w:val="24"/>
          <w:szCs w:val="24"/>
        </w:rPr>
        <w:t>it is often helpful to have se</w:t>
      </w:r>
      <w:r>
        <w:rPr>
          <w:rFonts w:cstheme="minorHAnsi"/>
          <w:sz w:val="24"/>
          <w:szCs w:val="24"/>
        </w:rPr>
        <w:t>condary references</w:t>
      </w:r>
      <w:r w:rsidR="00DA3647">
        <w:rPr>
          <w:rFonts w:cstheme="minorHAnsi"/>
          <w:sz w:val="24"/>
          <w:szCs w:val="24"/>
        </w:rPr>
        <w:t>.</w:t>
      </w:r>
      <w:r>
        <w:rPr>
          <w:rFonts w:cstheme="minorHAnsi"/>
          <w:sz w:val="24"/>
          <w:szCs w:val="24"/>
        </w:rPr>
        <w:t xml:space="preserve"> </w:t>
      </w:r>
      <w:r w:rsidR="00DA3647">
        <w:rPr>
          <w:rFonts w:cstheme="minorHAnsi"/>
          <w:sz w:val="24"/>
          <w:szCs w:val="24"/>
        </w:rPr>
        <w:t>F</w:t>
      </w:r>
      <w:r w:rsidR="002F1BA4">
        <w:rPr>
          <w:rFonts w:cstheme="minorHAnsi"/>
          <w:sz w:val="24"/>
          <w:szCs w:val="24"/>
        </w:rPr>
        <w:t>or solid-oriented spectrometers</w:t>
      </w:r>
      <w:r w:rsidR="00B92E58">
        <w:rPr>
          <w:rFonts w:cstheme="minorHAnsi"/>
          <w:sz w:val="24"/>
          <w:szCs w:val="24"/>
        </w:rPr>
        <w:t xml:space="preserve"> </w:t>
      </w:r>
      <w:r w:rsidR="00DA3647">
        <w:rPr>
          <w:rFonts w:cstheme="minorHAnsi"/>
          <w:sz w:val="24"/>
          <w:szCs w:val="24"/>
        </w:rPr>
        <w:t xml:space="preserve">it </w:t>
      </w:r>
      <w:r w:rsidR="002F1BA4">
        <w:rPr>
          <w:rFonts w:cstheme="minorHAnsi"/>
          <w:sz w:val="24"/>
          <w:szCs w:val="24"/>
        </w:rPr>
        <w:t xml:space="preserve">is </w:t>
      </w:r>
      <w:r>
        <w:rPr>
          <w:rFonts w:cstheme="minorHAnsi"/>
          <w:sz w:val="24"/>
          <w:szCs w:val="24"/>
        </w:rPr>
        <w:t xml:space="preserve">more </w:t>
      </w:r>
      <w:r w:rsidR="00B92E58">
        <w:rPr>
          <w:rFonts w:cstheme="minorHAnsi"/>
          <w:sz w:val="24"/>
          <w:szCs w:val="24"/>
        </w:rPr>
        <w:t xml:space="preserve">convenient </w:t>
      </w:r>
      <w:r w:rsidR="002F1BA4">
        <w:rPr>
          <w:rFonts w:cstheme="minorHAnsi"/>
          <w:sz w:val="24"/>
          <w:szCs w:val="24"/>
        </w:rPr>
        <w:t>if this standard is</w:t>
      </w:r>
      <w:r>
        <w:rPr>
          <w:rFonts w:cstheme="minorHAnsi"/>
          <w:sz w:val="24"/>
          <w:szCs w:val="24"/>
        </w:rPr>
        <w:t xml:space="preserve"> solid. Given the routine nature of chemical shift referencing for widely studied nuclei </w:t>
      </w:r>
      <w:r w:rsidR="00413CF5">
        <w:rPr>
          <w:rFonts w:cstheme="minorHAnsi"/>
          <w:sz w:val="24"/>
          <w:szCs w:val="24"/>
        </w:rPr>
        <w:t xml:space="preserve">such considerations may seem trivial. However </w:t>
      </w:r>
      <w:r w:rsidR="002F1BA4">
        <w:rPr>
          <w:rFonts w:cstheme="minorHAnsi"/>
          <w:sz w:val="24"/>
          <w:szCs w:val="24"/>
        </w:rPr>
        <w:t>referencing and calibrating the spectrometer</w:t>
      </w:r>
      <w:r w:rsidR="00413CF5">
        <w:rPr>
          <w:rFonts w:cstheme="minorHAnsi"/>
          <w:sz w:val="24"/>
          <w:szCs w:val="24"/>
        </w:rPr>
        <w:t xml:space="preserve"> can </w:t>
      </w:r>
      <w:r w:rsidR="002F1BA4">
        <w:rPr>
          <w:rFonts w:cstheme="minorHAnsi"/>
          <w:sz w:val="24"/>
          <w:szCs w:val="24"/>
        </w:rPr>
        <w:t xml:space="preserve">be </w:t>
      </w:r>
      <w:r w:rsidR="00413CF5">
        <w:rPr>
          <w:rFonts w:cstheme="minorHAnsi"/>
          <w:sz w:val="24"/>
          <w:szCs w:val="24"/>
        </w:rPr>
        <w:t xml:space="preserve">a challenge, as was the case for </w:t>
      </w:r>
      <w:r w:rsidR="00413CF5" w:rsidRPr="00E57883">
        <w:rPr>
          <w:rFonts w:cstheme="minorHAnsi"/>
          <w:sz w:val="24"/>
          <w:szCs w:val="24"/>
          <w:vertAlign w:val="superscript"/>
        </w:rPr>
        <w:t>105</w:t>
      </w:r>
      <w:r w:rsidR="00413CF5">
        <w:rPr>
          <w:rFonts w:cstheme="minorHAnsi"/>
          <w:sz w:val="24"/>
          <w:szCs w:val="24"/>
        </w:rPr>
        <w:t>Pd</w:t>
      </w:r>
      <w:r w:rsidR="00A46E3D">
        <w:rPr>
          <w:rFonts w:cstheme="minorHAnsi"/>
          <w:sz w:val="24"/>
          <w:szCs w:val="24"/>
        </w:rPr>
        <w:t>.</w:t>
      </w:r>
      <w:r w:rsidR="00A46E3D">
        <w:rPr>
          <w:rFonts w:cstheme="minorHAnsi"/>
          <w:sz w:val="24"/>
          <w:szCs w:val="24"/>
        </w:rPr>
        <w:fldChar w:fldCharType="begin"/>
      </w:r>
      <w:r w:rsidR="00EF46CF">
        <w:rPr>
          <w:rFonts w:cstheme="minorHAnsi"/>
          <w:sz w:val="24"/>
          <w:szCs w:val="24"/>
        </w:rPr>
        <w:instrText xml:space="preserve"> ADDIN EN.CITE &lt;EndNote&gt;&lt;Cite&gt;&lt;Author&gt;Hooper&lt;/Author&gt;&lt;Year&gt;2018&lt;/Year&gt;&lt;RecNum&gt;21&lt;/RecNum&gt;&lt;DisplayText&gt;&lt;style face="superscript"&gt;[35]&lt;/style&gt;&lt;/DisplayText&gt;&lt;record&gt;&lt;rec-number&gt;21&lt;/rec-number&gt;&lt;foreign-keys&gt;&lt;key app="EN" db-id="ppz5spfpy5f00se9xarxpxeo59szwvp5sxsd" timestamp="1600792736" guid="e1c6d9f1-7233-45be-becd-43ec9fc2994e"&gt;21&lt;/key&gt;&lt;/foreign-keys&gt;&lt;ref-type name="Journal Article"&gt;17&lt;/ref-type&gt;&lt;contributors&gt;&lt;authors&gt;&lt;author&gt;Hooper, T. J. N.&lt;/author&gt;&lt;author&gt;Partridge, T. A.&lt;/author&gt;&lt;author&gt;Rees, G. J.&lt;/author&gt;&lt;author&gt;Keeble, D. S.&lt;/author&gt;&lt;author&gt;Powell, N. A.&lt;/author&gt;&lt;author&gt;Smith, M. E.&lt;/author&gt;&lt;author&gt;Mikheenko, I. P.&lt;/author&gt;&lt;author&gt;Macaskie, L. E.&lt;/author&gt;&lt;author&gt;Bishop, P. T.&lt;/author&gt;&lt;author&gt;Hanna, J. V.&lt;/author&gt;&lt;/authors&gt;&lt;/contributors&gt;&lt;titles&gt;&lt;title&gt;Direct solid state NMR observation of the Pd-105 nucleus in inorganic compounds and palladium metal systems&lt;/title&gt;&lt;secondary-title&gt;Physical Chemistry Chemical Physics&lt;/secondary-title&gt;&lt;/titles&gt;&lt;periodical&gt;&lt;full-title&gt;Physical Chemistry Chemical Physics&lt;/full-title&gt;&lt;/periodical&gt;&lt;pages&gt;26734-26743&lt;/pages&gt;&lt;volume&gt;20&lt;/volume&gt;&lt;number&gt;41&lt;/number&gt;&lt;dates&gt;&lt;year&gt;2018&lt;/year&gt;&lt;pub-dates&gt;&lt;date&gt;Nov&lt;/date&gt;&lt;/pub-dates&gt;&lt;/dates&gt;&lt;isbn&gt;1463-9076&lt;/isbn&gt;&lt;accession-num&gt;WOS:000448665900070&lt;/accession-num&gt;&lt;urls&gt;&lt;related-urls&gt;&lt;url&gt;&amp;lt;Go to ISI&amp;gt;://WOS:000448665900070&lt;/url&gt;&lt;/related-urls&gt;&lt;/urls&gt;&lt;electronic-resource-num&gt;10.1039/c8cp02594k&lt;/electronic-resource-num&gt;&lt;/record&gt;&lt;/Cite&gt;&lt;/EndNote&gt;</w:instrText>
      </w:r>
      <w:r w:rsidR="00A46E3D">
        <w:rPr>
          <w:rFonts w:cstheme="minorHAnsi"/>
          <w:sz w:val="24"/>
          <w:szCs w:val="24"/>
        </w:rPr>
        <w:fldChar w:fldCharType="separate"/>
      </w:r>
      <w:r w:rsidR="00EF46CF" w:rsidRPr="00EF46CF">
        <w:rPr>
          <w:rFonts w:cstheme="minorHAnsi"/>
          <w:noProof/>
          <w:sz w:val="24"/>
          <w:szCs w:val="24"/>
          <w:vertAlign w:val="superscript"/>
        </w:rPr>
        <w:t>[35]</w:t>
      </w:r>
      <w:r w:rsidR="00A46E3D">
        <w:rPr>
          <w:rFonts w:cstheme="minorHAnsi"/>
          <w:sz w:val="24"/>
          <w:szCs w:val="24"/>
        </w:rPr>
        <w:fldChar w:fldCharType="end"/>
      </w:r>
      <w:r w:rsidR="00413CF5">
        <w:rPr>
          <w:rFonts w:cstheme="minorHAnsi"/>
          <w:sz w:val="24"/>
          <w:szCs w:val="24"/>
        </w:rPr>
        <w:t xml:space="preserve"> Table 2 suggests some secondary standards for the low-</w:t>
      </w:r>
      <w:r w:rsidR="00413CF5">
        <w:rPr>
          <w:rFonts w:cstheme="minorHAnsi"/>
          <w:sz w:val="24"/>
          <w:szCs w:val="24"/>
        </w:rPr>
        <w:sym w:font="Symbol" w:char="F067"/>
      </w:r>
      <w:r w:rsidR="00413CF5">
        <w:rPr>
          <w:rFonts w:cstheme="minorHAnsi"/>
          <w:sz w:val="24"/>
          <w:szCs w:val="24"/>
        </w:rPr>
        <w:t xml:space="preserve"> nuclei being discussed here.</w:t>
      </w:r>
      <w:r w:rsidR="00EE4EC5">
        <w:rPr>
          <w:rFonts w:cstheme="minorHAnsi"/>
          <w:sz w:val="24"/>
          <w:szCs w:val="24"/>
        </w:rPr>
        <w:t xml:space="preserve"> </w:t>
      </w:r>
      <w:r w:rsidR="009844A5">
        <w:rPr>
          <w:rFonts w:cstheme="minorHAnsi"/>
          <w:sz w:val="24"/>
          <w:szCs w:val="24"/>
        </w:rPr>
        <w:t xml:space="preserve">In using solution references for some of these nuclei quite </w:t>
      </w:r>
      <w:r w:rsidR="00DA3647">
        <w:rPr>
          <w:rFonts w:cstheme="minorHAnsi"/>
          <w:sz w:val="24"/>
          <w:szCs w:val="24"/>
        </w:rPr>
        <w:t xml:space="preserve">a </w:t>
      </w:r>
      <w:r w:rsidR="009844A5">
        <w:rPr>
          <w:rFonts w:cstheme="minorHAnsi"/>
          <w:sz w:val="24"/>
          <w:szCs w:val="24"/>
        </w:rPr>
        <w:t>marked concentration dependence</w:t>
      </w:r>
      <w:r w:rsidR="002F1BA4">
        <w:rPr>
          <w:rFonts w:cstheme="minorHAnsi"/>
          <w:sz w:val="24"/>
          <w:szCs w:val="24"/>
        </w:rPr>
        <w:t xml:space="preserve"> of the shift</w:t>
      </w:r>
      <w:r w:rsidR="009844A5">
        <w:rPr>
          <w:rFonts w:cstheme="minorHAnsi"/>
          <w:sz w:val="24"/>
          <w:szCs w:val="24"/>
        </w:rPr>
        <w:t xml:space="preserve"> can occur and this needs to be accounted for in taking some NMR parameters from the literature. </w:t>
      </w:r>
      <w:r w:rsidR="00EE4EC5">
        <w:rPr>
          <w:rFonts w:cstheme="minorHAnsi"/>
          <w:sz w:val="24"/>
          <w:szCs w:val="24"/>
        </w:rPr>
        <w:t xml:space="preserve">For a good shift standard in the solid state it should exhibit a narrow, relatively fast relaxing line. For </w:t>
      </w:r>
      <w:r w:rsidR="00EE4EC5" w:rsidRPr="009844A5">
        <w:rPr>
          <w:rFonts w:cstheme="minorHAnsi"/>
          <w:sz w:val="24"/>
          <w:szCs w:val="24"/>
          <w:vertAlign w:val="superscript"/>
        </w:rPr>
        <w:t>25</w:t>
      </w:r>
      <w:r w:rsidR="00EE4EC5">
        <w:rPr>
          <w:rFonts w:cstheme="minorHAnsi"/>
          <w:sz w:val="24"/>
          <w:szCs w:val="24"/>
        </w:rPr>
        <w:t>Mg MgO is a cubic compound giving a very sharp line, but with quite a long relaxation time</w:t>
      </w:r>
      <w:r w:rsidR="00DA3647">
        <w:rPr>
          <w:rFonts w:cstheme="minorHAnsi"/>
          <w:sz w:val="24"/>
          <w:szCs w:val="24"/>
        </w:rPr>
        <w:t>.</w:t>
      </w:r>
      <w:r w:rsidR="00EE4EC5">
        <w:rPr>
          <w:rFonts w:cstheme="minorHAnsi"/>
          <w:sz w:val="24"/>
          <w:szCs w:val="24"/>
        </w:rPr>
        <w:t xml:space="preserve"> Na</w:t>
      </w:r>
      <w:r w:rsidR="00EE4EC5" w:rsidRPr="00B70D6B">
        <w:rPr>
          <w:rFonts w:cstheme="minorHAnsi"/>
          <w:sz w:val="24"/>
          <w:szCs w:val="24"/>
          <w:vertAlign w:val="subscript"/>
        </w:rPr>
        <w:t>2</w:t>
      </w:r>
      <w:r w:rsidR="00EE4EC5">
        <w:rPr>
          <w:rFonts w:cstheme="minorHAnsi"/>
          <w:sz w:val="24"/>
          <w:szCs w:val="24"/>
        </w:rPr>
        <w:t>MgEDTA.4H</w:t>
      </w:r>
      <w:r w:rsidR="00EE4EC5" w:rsidRPr="00B70D6B">
        <w:rPr>
          <w:rFonts w:cstheme="minorHAnsi"/>
          <w:sz w:val="24"/>
          <w:szCs w:val="24"/>
          <w:vertAlign w:val="subscript"/>
        </w:rPr>
        <w:t>2</w:t>
      </w:r>
      <w:r w:rsidR="00EE4EC5">
        <w:rPr>
          <w:rFonts w:cstheme="minorHAnsi"/>
          <w:sz w:val="24"/>
          <w:szCs w:val="24"/>
        </w:rPr>
        <w:t xml:space="preserve">O has been suggested as a possible alternative as it has a small, well-defined quadrupolar interaction. This produces a relatively narrow second-order quadrupolar lineshape that is easily recorded, but the second-order quadrupolar field dependence has to be accounted for. An accurate </w:t>
      </w:r>
      <w:r w:rsidR="00B70D6B">
        <w:rPr>
          <w:rFonts w:cstheme="minorHAnsi"/>
          <w:sz w:val="24"/>
          <w:szCs w:val="24"/>
        </w:rPr>
        <w:t xml:space="preserve">calibration has been provided </w:t>
      </w:r>
      <w:r w:rsidR="00DA3647">
        <w:rPr>
          <w:rFonts w:cstheme="minorHAnsi"/>
          <w:sz w:val="24"/>
          <w:szCs w:val="24"/>
        </w:rPr>
        <w:t xml:space="preserve">of </w:t>
      </w:r>
      <w:r w:rsidR="00B70D6B">
        <w:rPr>
          <w:rFonts w:cstheme="minorHAnsi"/>
          <w:sz w:val="24"/>
          <w:szCs w:val="24"/>
        </w:rPr>
        <w:t>the field dependence of the main singularity</w:t>
      </w:r>
      <w:r w:rsidR="00A46E3D">
        <w:rPr>
          <w:rFonts w:cstheme="minorHAnsi"/>
          <w:sz w:val="24"/>
          <w:szCs w:val="24"/>
        </w:rPr>
        <w:t>.</w:t>
      </w:r>
      <w:r w:rsidR="00A46E3D">
        <w:rPr>
          <w:rFonts w:cstheme="minorHAnsi"/>
          <w:sz w:val="24"/>
          <w:szCs w:val="24"/>
        </w:rPr>
        <w:fldChar w:fldCharType="begin"/>
      </w:r>
      <w:r w:rsidR="00EF46CF">
        <w:rPr>
          <w:rFonts w:cstheme="minorHAnsi"/>
          <w:sz w:val="24"/>
          <w:szCs w:val="24"/>
        </w:rPr>
        <w:instrText xml:space="preserve"> ADDIN EN.CITE &lt;EndNote&gt;&lt;Cite&gt;&lt;Author&gt;Freitas&lt;/Author&gt;&lt;Year&gt;2009&lt;/Year&gt;&lt;RecNum&gt;26&lt;/RecNum&gt;&lt;DisplayText&gt;&lt;style face="superscript"&gt;[36]&lt;/style&gt;&lt;/DisplayText&gt;&lt;record&gt;&lt;rec-number&gt;26&lt;/rec-number&gt;&lt;foreign-keys&gt;&lt;key app="EN" db-id="ppz5spfpy5f00se9xarxpxeo59szwvp5sxsd" timestamp="1600792737" guid="8a7da534-7538-491f-bb4f-b681b7d68738"&gt;26&lt;/key&gt;&lt;/foreign-keys&gt;&lt;ref-type name="Journal Article"&gt;17&lt;/ref-type&gt;&lt;contributors&gt;&lt;authors&gt;&lt;author&gt;Freitas, J. C. C.&lt;/author&gt;&lt;author&gt;Wong, A.&lt;/author&gt;&lt;author&gt;Smith, M. E.&lt;/author&gt;&lt;/authors&gt;&lt;/contributors&gt;&lt;titles&gt;&lt;title&gt;Solid-state natural abundance Mg-25 NMR studies of Na(2)MgEDTA center dot 4H(2)O - a possible new reference compound for Mg-25 NMR spectroscopy&lt;/title&gt;&lt;secondary-title&gt;Magnetic Resonance in Chemistry&lt;/secondary-title&gt;&lt;/titles&gt;&lt;periodical&gt;&lt;full-title&gt;Magnetic Resonance in Chemistry&lt;/full-title&gt;&lt;/periodical&gt;&lt;pages&gt;9-15&lt;/pages&gt;&lt;volume&gt;47&lt;/volume&gt;&lt;number&gt;1&lt;/number&gt;&lt;dates&gt;&lt;year&gt;2009&lt;/year&gt;&lt;pub-dates&gt;&lt;date&gt;Jan&lt;/date&gt;&lt;/pub-dates&gt;&lt;/dates&gt;&lt;isbn&gt;0749-1581&lt;/isbn&gt;&lt;accession-num&gt;WOS:000262121600003&lt;/accession-num&gt;&lt;urls&gt;&lt;related-urls&gt;&lt;url&gt;&amp;lt;Go to ISI&amp;gt;://WOS:000262121600003&lt;/url&gt;&lt;/related-urls&gt;&lt;/urls&gt;&lt;electronic-resource-num&gt;10.1002/mrc.2328&lt;/electronic-resource-num&gt;&lt;/record&gt;&lt;/Cite&gt;&lt;/EndNote&gt;</w:instrText>
      </w:r>
      <w:r w:rsidR="00A46E3D">
        <w:rPr>
          <w:rFonts w:cstheme="minorHAnsi"/>
          <w:sz w:val="24"/>
          <w:szCs w:val="24"/>
        </w:rPr>
        <w:fldChar w:fldCharType="separate"/>
      </w:r>
      <w:r w:rsidR="00EF46CF" w:rsidRPr="00EF46CF">
        <w:rPr>
          <w:rFonts w:cstheme="minorHAnsi"/>
          <w:noProof/>
          <w:sz w:val="24"/>
          <w:szCs w:val="24"/>
          <w:vertAlign w:val="superscript"/>
        </w:rPr>
        <w:t>[36]</w:t>
      </w:r>
      <w:r w:rsidR="00A46E3D">
        <w:rPr>
          <w:rFonts w:cstheme="minorHAnsi"/>
          <w:sz w:val="24"/>
          <w:szCs w:val="24"/>
        </w:rPr>
        <w:fldChar w:fldCharType="end"/>
      </w:r>
    </w:p>
    <w:p w14:paraId="6CAA332B" w14:textId="5879DAA0" w:rsidR="00413CF5" w:rsidRDefault="00413CF5" w:rsidP="00413CF5">
      <w:pPr>
        <w:spacing w:after="0"/>
        <w:jc w:val="both"/>
        <w:rPr>
          <w:rFonts w:cstheme="minorHAnsi"/>
          <w:sz w:val="24"/>
          <w:szCs w:val="24"/>
        </w:rPr>
      </w:pPr>
      <w:bookmarkStart w:id="9" w:name="_Hlk49697691"/>
    </w:p>
    <w:tbl>
      <w:tblPr>
        <w:tblStyle w:val="TableGrid"/>
        <w:tblW w:w="8926" w:type="dxa"/>
        <w:tblLook w:val="04A0" w:firstRow="1" w:lastRow="0" w:firstColumn="1" w:lastColumn="0" w:noHBand="0" w:noVBand="1"/>
      </w:tblPr>
      <w:tblGrid>
        <w:gridCol w:w="1171"/>
        <w:gridCol w:w="2300"/>
        <w:gridCol w:w="4462"/>
        <w:gridCol w:w="993"/>
      </w:tblGrid>
      <w:tr w:rsidR="00293C92" w14:paraId="60DA7BDC" w14:textId="36EBD2C3" w:rsidTr="00F57533">
        <w:tc>
          <w:tcPr>
            <w:tcW w:w="1171" w:type="dxa"/>
            <w:tcBorders>
              <w:bottom w:val="single" w:sz="4" w:space="0" w:color="auto"/>
            </w:tcBorders>
          </w:tcPr>
          <w:p w14:paraId="4A8D7BB4" w14:textId="77777777" w:rsidR="00293C92" w:rsidRPr="00EB7A2C" w:rsidRDefault="00293C92" w:rsidP="00A3111B">
            <w:pPr>
              <w:jc w:val="center"/>
              <w:rPr>
                <w:rFonts w:ascii="Times New Roman" w:hAnsi="Times New Roman" w:cs="Times New Roman"/>
                <w:sz w:val="20"/>
                <w:szCs w:val="20"/>
              </w:rPr>
            </w:pPr>
            <w:r w:rsidRPr="00EB7A2C">
              <w:rPr>
                <w:rFonts w:ascii="Times New Roman" w:hAnsi="Times New Roman" w:cs="Times New Roman"/>
                <w:sz w:val="20"/>
                <w:szCs w:val="20"/>
              </w:rPr>
              <w:t>Is</w:t>
            </w:r>
            <w:r>
              <w:rPr>
                <w:rFonts w:ascii="Times New Roman" w:hAnsi="Times New Roman" w:cs="Times New Roman"/>
                <w:sz w:val="20"/>
                <w:szCs w:val="20"/>
              </w:rPr>
              <w:t>otope</w:t>
            </w:r>
          </w:p>
        </w:tc>
        <w:tc>
          <w:tcPr>
            <w:tcW w:w="2300" w:type="dxa"/>
            <w:tcBorders>
              <w:bottom w:val="single" w:sz="4" w:space="0" w:color="auto"/>
            </w:tcBorders>
          </w:tcPr>
          <w:p w14:paraId="30CF889A" w14:textId="7B8FA130" w:rsidR="00293C92" w:rsidRPr="00EB7A2C" w:rsidRDefault="00293C92" w:rsidP="00A3111B">
            <w:pPr>
              <w:jc w:val="center"/>
              <w:rPr>
                <w:rFonts w:ascii="Times New Roman" w:hAnsi="Times New Roman" w:cs="Times New Roman"/>
                <w:sz w:val="20"/>
                <w:szCs w:val="20"/>
              </w:rPr>
            </w:pPr>
            <w:r>
              <w:rPr>
                <w:rFonts w:ascii="Times New Roman" w:hAnsi="Times New Roman" w:cs="Times New Roman"/>
                <w:sz w:val="20"/>
                <w:szCs w:val="20"/>
              </w:rPr>
              <w:t>Primary IUPAC reference</w:t>
            </w:r>
            <w:r w:rsidR="009844A5">
              <w:rPr>
                <w:rFonts w:ascii="Times New Roman" w:hAnsi="Times New Roman" w:cs="Times New Roman"/>
                <w:sz w:val="20"/>
                <w:szCs w:val="20"/>
              </w:rPr>
              <w:t xml:space="preserve"> (0 ppm)</w:t>
            </w:r>
          </w:p>
        </w:tc>
        <w:tc>
          <w:tcPr>
            <w:tcW w:w="4462" w:type="dxa"/>
            <w:tcBorders>
              <w:bottom w:val="single" w:sz="4" w:space="0" w:color="auto"/>
            </w:tcBorders>
          </w:tcPr>
          <w:p w14:paraId="24B8381D" w14:textId="1FFC1F8B" w:rsidR="00293C92" w:rsidRPr="00EB7A2C" w:rsidRDefault="00293C92" w:rsidP="00A3111B">
            <w:pPr>
              <w:jc w:val="center"/>
              <w:rPr>
                <w:rFonts w:ascii="Times New Roman" w:hAnsi="Times New Roman" w:cs="Times New Roman"/>
                <w:sz w:val="20"/>
                <w:szCs w:val="20"/>
              </w:rPr>
            </w:pPr>
            <w:r>
              <w:rPr>
                <w:rFonts w:ascii="Times New Roman" w:hAnsi="Times New Roman" w:cs="Times New Roman"/>
                <w:sz w:val="20"/>
                <w:szCs w:val="20"/>
              </w:rPr>
              <w:t>Suggested secondary standards</w:t>
            </w:r>
            <w:r w:rsidR="009844A5">
              <w:rPr>
                <w:rFonts w:ascii="Times New Roman" w:hAnsi="Times New Roman" w:cs="Times New Roman"/>
                <w:sz w:val="20"/>
                <w:szCs w:val="20"/>
              </w:rPr>
              <w:t xml:space="preserve"> and comments</w:t>
            </w:r>
          </w:p>
        </w:tc>
        <w:tc>
          <w:tcPr>
            <w:tcW w:w="993" w:type="dxa"/>
            <w:tcBorders>
              <w:bottom w:val="single" w:sz="4" w:space="0" w:color="auto"/>
            </w:tcBorders>
          </w:tcPr>
          <w:p w14:paraId="100147DA" w14:textId="1BDB5E62" w:rsidR="00293C92" w:rsidRDefault="00293C92" w:rsidP="00A3111B">
            <w:pPr>
              <w:jc w:val="center"/>
              <w:rPr>
                <w:rFonts w:ascii="Times New Roman" w:hAnsi="Times New Roman" w:cs="Times New Roman"/>
                <w:sz w:val="20"/>
                <w:szCs w:val="20"/>
              </w:rPr>
            </w:pPr>
            <w:r>
              <w:rPr>
                <w:rFonts w:ascii="Times New Roman" w:hAnsi="Times New Roman" w:cs="Times New Roman"/>
                <w:sz w:val="20"/>
                <w:szCs w:val="20"/>
              </w:rPr>
              <w:t>Ref.</w:t>
            </w:r>
          </w:p>
        </w:tc>
      </w:tr>
      <w:tr w:rsidR="00293C92" w14:paraId="70ADD35C" w14:textId="1C2E34D6" w:rsidTr="00F57533">
        <w:tc>
          <w:tcPr>
            <w:tcW w:w="1171" w:type="dxa"/>
            <w:tcBorders>
              <w:top w:val="single" w:sz="4" w:space="0" w:color="auto"/>
              <w:left w:val="single" w:sz="4" w:space="0" w:color="auto"/>
              <w:bottom w:val="nil"/>
              <w:right w:val="single" w:sz="4" w:space="0" w:color="auto"/>
            </w:tcBorders>
          </w:tcPr>
          <w:p w14:paraId="38CE8016" w14:textId="77777777" w:rsidR="00293C92" w:rsidRPr="00EB7A2C" w:rsidRDefault="00293C92" w:rsidP="00A3111B">
            <w:pPr>
              <w:jc w:val="center"/>
              <w:rPr>
                <w:rFonts w:ascii="Times New Roman" w:hAnsi="Times New Roman" w:cs="Times New Roman"/>
                <w:sz w:val="20"/>
                <w:szCs w:val="20"/>
              </w:rPr>
            </w:pPr>
            <w:r w:rsidRPr="0006507C">
              <w:rPr>
                <w:rFonts w:ascii="Times New Roman" w:hAnsi="Times New Roman" w:cs="Times New Roman"/>
                <w:sz w:val="20"/>
                <w:szCs w:val="20"/>
                <w:vertAlign w:val="superscript"/>
              </w:rPr>
              <w:t>25</w:t>
            </w:r>
            <w:r>
              <w:rPr>
                <w:rFonts w:ascii="Times New Roman" w:hAnsi="Times New Roman" w:cs="Times New Roman"/>
                <w:sz w:val="20"/>
                <w:szCs w:val="20"/>
              </w:rPr>
              <w:t>Mg</w:t>
            </w:r>
          </w:p>
        </w:tc>
        <w:tc>
          <w:tcPr>
            <w:tcW w:w="2300" w:type="dxa"/>
            <w:tcBorders>
              <w:top w:val="single" w:sz="4" w:space="0" w:color="auto"/>
              <w:left w:val="single" w:sz="4" w:space="0" w:color="auto"/>
              <w:bottom w:val="nil"/>
              <w:right w:val="single" w:sz="4" w:space="0" w:color="auto"/>
            </w:tcBorders>
          </w:tcPr>
          <w:p w14:paraId="6514ABAC" w14:textId="72B4019E" w:rsidR="00293C92" w:rsidRPr="00EB7A2C" w:rsidRDefault="009844A5" w:rsidP="00A3111B">
            <w:pPr>
              <w:jc w:val="center"/>
              <w:rPr>
                <w:rFonts w:ascii="Times New Roman" w:hAnsi="Times New Roman" w:cs="Times New Roman"/>
                <w:sz w:val="20"/>
                <w:szCs w:val="20"/>
              </w:rPr>
            </w:pPr>
            <w:r>
              <w:rPr>
                <w:rFonts w:ascii="Times New Roman" w:hAnsi="Times New Roman" w:cs="Times New Roman"/>
                <w:sz w:val="20"/>
                <w:szCs w:val="20"/>
              </w:rPr>
              <w:t xml:space="preserve">11 </w:t>
            </w:r>
            <w:r w:rsidR="00BA5AE5">
              <w:rPr>
                <w:rFonts w:ascii="Times New Roman" w:hAnsi="Times New Roman" w:cs="Times New Roman"/>
                <w:sz w:val="20"/>
                <w:szCs w:val="20"/>
              </w:rPr>
              <w:t>M</w:t>
            </w:r>
            <w:r>
              <w:rPr>
                <w:rFonts w:ascii="Times New Roman" w:hAnsi="Times New Roman" w:cs="Times New Roman"/>
                <w:sz w:val="20"/>
                <w:szCs w:val="20"/>
              </w:rPr>
              <w:t xml:space="preserve"> MgCl</w:t>
            </w:r>
            <w:r w:rsidRPr="009844A5">
              <w:rPr>
                <w:rFonts w:ascii="Times New Roman" w:hAnsi="Times New Roman" w:cs="Times New Roman"/>
                <w:sz w:val="20"/>
                <w:szCs w:val="20"/>
                <w:vertAlign w:val="subscript"/>
              </w:rPr>
              <w:t>2</w:t>
            </w:r>
            <w:r>
              <w:rPr>
                <w:rFonts w:ascii="Times New Roman" w:hAnsi="Times New Roman" w:cs="Times New Roman"/>
                <w:sz w:val="20"/>
                <w:szCs w:val="20"/>
              </w:rPr>
              <w:t xml:space="preserve"> in D</w:t>
            </w:r>
            <w:r w:rsidRPr="009844A5">
              <w:rPr>
                <w:rFonts w:ascii="Times New Roman" w:hAnsi="Times New Roman" w:cs="Times New Roman"/>
                <w:sz w:val="20"/>
                <w:szCs w:val="20"/>
                <w:vertAlign w:val="subscript"/>
              </w:rPr>
              <w:t>2</w:t>
            </w:r>
            <w:r>
              <w:rPr>
                <w:rFonts w:ascii="Times New Roman" w:hAnsi="Times New Roman" w:cs="Times New Roman"/>
                <w:sz w:val="20"/>
                <w:szCs w:val="20"/>
              </w:rPr>
              <w:t>O</w:t>
            </w:r>
          </w:p>
        </w:tc>
        <w:tc>
          <w:tcPr>
            <w:tcW w:w="4462" w:type="dxa"/>
            <w:tcBorders>
              <w:top w:val="single" w:sz="4" w:space="0" w:color="auto"/>
              <w:left w:val="single" w:sz="4" w:space="0" w:color="auto"/>
              <w:bottom w:val="nil"/>
              <w:right w:val="single" w:sz="4" w:space="0" w:color="auto"/>
            </w:tcBorders>
          </w:tcPr>
          <w:p w14:paraId="729CBB05" w14:textId="77777777" w:rsidR="00293C92" w:rsidRDefault="009844A5" w:rsidP="00A3111B">
            <w:pPr>
              <w:jc w:val="center"/>
              <w:rPr>
                <w:rFonts w:ascii="Times New Roman" w:hAnsi="Times New Roman" w:cs="Times New Roman"/>
                <w:sz w:val="20"/>
                <w:szCs w:val="20"/>
              </w:rPr>
            </w:pPr>
            <w:r>
              <w:rPr>
                <w:rFonts w:ascii="Times New Roman" w:hAnsi="Times New Roman" w:cs="Times New Roman"/>
                <w:sz w:val="20"/>
                <w:szCs w:val="20"/>
              </w:rPr>
              <w:t>1 or 2 mol/dm</w:t>
            </w:r>
            <w:r w:rsidRPr="009844A5">
              <w:rPr>
                <w:rFonts w:ascii="Times New Roman" w:hAnsi="Times New Roman" w:cs="Times New Roman"/>
                <w:sz w:val="20"/>
                <w:szCs w:val="20"/>
                <w:vertAlign w:val="superscript"/>
              </w:rPr>
              <w:t>3</w:t>
            </w:r>
            <w:r>
              <w:rPr>
                <w:rFonts w:ascii="Times New Roman" w:hAnsi="Times New Roman" w:cs="Times New Roman"/>
                <w:sz w:val="20"/>
                <w:szCs w:val="20"/>
              </w:rPr>
              <w:t xml:space="preserve"> MgCl</w:t>
            </w:r>
            <w:r w:rsidRPr="009844A5">
              <w:rPr>
                <w:rFonts w:ascii="Times New Roman" w:hAnsi="Times New Roman" w:cs="Times New Roman"/>
                <w:sz w:val="20"/>
                <w:szCs w:val="20"/>
                <w:vertAlign w:val="subscript"/>
              </w:rPr>
              <w:t>2</w:t>
            </w:r>
            <w:r>
              <w:rPr>
                <w:rFonts w:ascii="Times New Roman" w:hAnsi="Times New Roman" w:cs="Times New Roman"/>
                <w:sz w:val="20"/>
                <w:szCs w:val="20"/>
              </w:rPr>
              <w:t xml:space="preserve"> in H</w:t>
            </w:r>
            <w:r w:rsidRPr="009844A5">
              <w:rPr>
                <w:rFonts w:ascii="Times New Roman" w:hAnsi="Times New Roman" w:cs="Times New Roman"/>
                <w:sz w:val="20"/>
                <w:szCs w:val="20"/>
                <w:vertAlign w:val="subscript"/>
              </w:rPr>
              <w:t>2</w:t>
            </w:r>
            <w:r>
              <w:rPr>
                <w:rFonts w:ascii="Times New Roman" w:hAnsi="Times New Roman" w:cs="Times New Roman"/>
                <w:sz w:val="20"/>
                <w:szCs w:val="20"/>
              </w:rPr>
              <w:t>O</w:t>
            </w:r>
          </w:p>
          <w:p w14:paraId="650AE3F6" w14:textId="6E6BECB3" w:rsidR="009844A5" w:rsidRPr="00EB7A2C" w:rsidRDefault="009844A5" w:rsidP="00A3111B">
            <w:pPr>
              <w:jc w:val="center"/>
              <w:rPr>
                <w:rFonts w:ascii="Times New Roman" w:hAnsi="Times New Roman" w:cs="Times New Roman"/>
                <w:sz w:val="20"/>
                <w:szCs w:val="20"/>
              </w:rPr>
            </w:pPr>
            <w:r>
              <w:rPr>
                <w:rFonts w:ascii="Times New Roman" w:hAnsi="Times New Roman" w:cs="Times New Roman"/>
                <w:sz w:val="20"/>
                <w:szCs w:val="20"/>
              </w:rPr>
              <w:t>MgO solid at 26.3 ppm</w:t>
            </w:r>
          </w:p>
        </w:tc>
        <w:tc>
          <w:tcPr>
            <w:tcW w:w="993" w:type="dxa"/>
            <w:tcBorders>
              <w:top w:val="single" w:sz="4" w:space="0" w:color="auto"/>
              <w:left w:val="single" w:sz="4" w:space="0" w:color="auto"/>
              <w:bottom w:val="nil"/>
              <w:right w:val="single" w:sz="4" w:space="0" w:color="auto"/>
            </w:tcBorders>
          </w:tcPr>
          <w:p w14:paraId="1DECBC94" w14:textId="16187DF4" w:rsidR="00293C92" w:rsidRDefault="00A46E3D" w:rsidP="00A3111B">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EF46CF">
              <w:rPr>
                <w:rFonts w:ascii="Times New Roman" w:hAnsi="Times New Roman" w:cs="Times New Roman"/>
                <w:sz w:val="20"/>
                <w:szCs w:val="20"/>
              </w:rPr>
              <w:instrText xml:space="preserve"> ADDIN EN.CITE &lt;EndNote&gt;&lt;Cite&gt;&lt;Author&gt;Harris&lt;/Author&gt;&lt;Year&gt;2008&lt;/Year&gt;&lt;RecNum&gt;29&lt;/RecNum&gt;&lt;DisplayText&gt;&lt;style face="superscript"&gt;[34]&lt;/style&gt;&lt;/DisplayText&gt;&lt;record&gt;&lt;rec-number&gt;29&lt;/rec-number&gt;&lt;foreign-keys&gt;&lt;key app="EN" db-id="ppz5spfpy5f00se9xarxpxeo59szwvp5sxsd" timestamp="1600792737" guid="7f5cfebe-1d64-4c39-abab-594d4bad82c1"&gt;29&lt;/key&gt;&lt;/foreign-keys&gt;&lt;ref-type name="Journal Article"&gt;17&lt;/ref-type&gt;&lt;contributors&gt;&lt;authors&gt;&lt;author&gt;Harris, R. K.&lt;/author&gt;&lt;author&gt;Becker, E. D.&lt;/author&gt;&lt;author&gt;De Menezes, S. M. C.&lt;/author&gt;&lt;author&gt;Granger, P.&lt;/author&gt;&lt;author&gt;Hoffman, R. E.&lt;/author&gt;&lt;author&gt;Zilm, K. W.&lt;/author&gt;&lt;/authors&gt;&lt;/contributors&gt;&lt;titles&gt;&lt;title&gt;Further conventions for NMR shielding and chemical shifts (IUPAC recommendations 2008)&lt;/title&gt;&lt;secondary-title&gt;Pure and Applied Chemistry&lt;/secondary-title&gt;&lt;/titles&gt;&lt;periodical&gt;&lt;full-title&gt;Pure and Applied Chemistry&lt;/full-title&gt;&lt;/periodical&gt;&lt;pages&gt;59-84&lt;/pages&gt;&lt;volume&gt;80&lt;/volume&gt;&lt;number&gt;1&lt;/number&gt;&lt;dates&gt;&lt;year&gt;2008&lt;/year&gt;&lt;pub-dates&gt;&lt;date&gt;Jan&lt;/date&gt;&lt;/pub-dates&gt;&lt;/dates&gt;&lt;isbn&gt;0033-4545&lt;/isbn&gt;&lt;accession-num&gt;WOS:000252558200005&lt;/accession-num&gt;&lt;urls&gt;&lt;related-urls&gt;&lt;url&gt;&amp;lt;Go to ISI&amp;gt;://WOS:000252558200005&lt;/url&gt;&lt;/related-urls&gt;&lt;/urls&gt;&lt;electronic-resource-num&gt;10.1351/pac200880010059&lt;/electronic-resource-num&gt;&lt;/record&gt;&lt;/Cite&gt;&lt;/EndNote&gt;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[34]</w:t>
            </w:r>
            <w:r>
              <w:rPr>
                <w:rFonts w:ascii="Times New Roman" w:hAnsi="Times New Roman" w:cs="Times New Roman"/>
                <w:sz w:val="20"/>
                <w:szCs w:val="20"/>
              </w:rPr>
              <w:fldChar w:fldCharType="end"/>
            </w:r>
          </w:p>
          <w:p w14:paraId="33ADC9E3" w14:textId="65EC1624" w:rsidR="00FF53CC" w:rsidRPr="00EB7A2C" w:rsidRDefault="00A46E3D" w:rsidP="00A3111B">
            <w:pPr>
              <w:jc w:val="cen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&lt;EndNote&gt;&lt;Cite&gt;&lt;Author&gt;MacKenzie&lt;/Author&gt;&lt;Year&gt;2002&lt;/Year&gt;&lt;RecNum&gt;230&lt;/RecNum&gt;&lt;DisplayText&gt;&lt;style face="superscript"&gt;[2]&lt;/style&gt;&lt;/DisplayText&gt;&lt;record&gt;&lt;rec-number&gt;230&lt;/rec-number&gt;&lt;foreign-keys&gt;&lt;key app="EN" db-id="ppz5spfpy5f00se9xarxpxeo59szwvp5sxsd" timestamp="1601106487"&gt;230&lt;/key&gt;&lt;/foreign-keys&gt;&lt;ref-type name="Book"&gt;6&lt;/ref-type&gt;&lt;contributors&gt;&lt;authors&gt;&lt;author&gt;MacKenzie, K. J. D.&lt;/author&gt;&lt;author&gt;Smith, M. E.&lt;/author&gt;&lt;/authors&gt;&lt;/contributors&gt;&lt;titles&gt;&lt;title&gt;Multinuclear Solid-State NMR of Inorganic Materials&lt;/title&gt;&lt;/titles&gt;&lt;dates&gt;&lt;year&gt;2002&lt;/year&gt;&lt;/dates&gt;&lt;publisher&gt;Pergamon&lt;/publisher&gt;&lt;urls&gt;&lt;/urls&gt;&lt;/record&gt;&lt;/Cite&gt;&lt;/EndNote&gt;</w:instrText>
            </w:r>
            <w:r>
              <w:rPr>
                <w:rFonts w:ascii="Times New Roman" w:hAnsi="Times New Roman" w:cs="Times New Roman"/>
                <w:sz w:val="20"/>
                <w:szCs w:val="20"/>
              </w:rPr>
              <w:fldChar w:fldCharType="separate"/>
            </w:r>
            <w:r w:rsidRPr="00A46E3D">
              <w:rPr>
                <w:rFonts w:ascii="Times New Roman" w:hAnsi="Times New Roman" w:cs="Times New Roman"/>
                <w:noProof/>
                <w:sz w:val="20"/>
                <w:szCs w:val="20"/>
                <w:vertAlign w:val="superscript"/>
              </w:rPr>
              <w:t>[2]</w:t>
            </w:r>
            <w:r>
              <w:rPr>
                <w:rFonts w:ascii="Times New Roman" w:hAnsi="Times New Roman" w:cs="Times New Roman"/>
                <w:sz w:val="20"/>
                <w:szCs w:val="20"/>
              </w:rPr>
              <w:fldChar w:fldCharType="end"/>
            </w:r>
          </w:p>
        </w:tc>
      </w:tr>
      <w:tr w:rsidR="00293C92" w14:paraId="234A3393" w14:textId="2D26E2A2" w:rsidTr="00F57533">
        <w:tc>
          <w:tcPr>
            <w:tcW w:w="1171" w:type="dxa"/>
            <w:tcBorders>
              <w:top w:val="nil"/>
              <w:left w:val="single" w:sz="4" w:space="0" w:color="auto"/>
              <w:bottom w:val="nil"/>
              <w:right w:val="single" w:sz="4" w:space="0" w:color="auto"/>
            </w:tcBorders>
          </w:tcPr>
          <w:p w14:paraId="3F4C24BB" w14:textId="77777777" w:rsidR="009844A5" w:rsidRPr="009844A5" w:rsidRDefault="009844A5" w:rsidP="00A3111B">
            <w:pPr>
              <w:jc w:val="center"/>
              <w:rPr>
                <w:rFonts w:ascii="Times New Roman" w:hAnsi="Times New Roman" w:cs="Times New Roman"/>
                <w:sz w:val="20"/>
                <w:szCs w:val="20"/>
              </w:rPr>
            </w:pPr>
          </w:p>
          <w:p w14:paraId="51C70A17" w14:textId="77777777" w:rsidR="009844A5" w:rsidRPr="009844A5" w:rsidRDefault="009844A5" w:rsidP="00A3111B">
            <w:pPr>
              <w:jc w:val="center"/>
              <w:rPr>
                <w:rFonts w:ascii="Times New Roman" w:hAnsi="Times New Roman" w:cs="Times New Roman"/>
                <w:sz w:val="20"/>
                <w:szCs w:val="20"/>
              </w:rPr>
            </w:pPr>
          </w:p>
          <w:p w14:paraId="57925A38" w14:textId="5BDAECEB" w:rsidR="00293C92" w:rsidRPr="00EB7A2C" w:rsidRDefault="00293C92" w:rsidP="00A3111B">
            <w:pPr>
              <w:jc w:val="center"/>
              <w:rPr>
                <w:rFonts w:ascii="Times New Roman" w:hAnsi="Times New Roman" w:cs="Times New Roman"/>
                <w:sz w:val="20"/>
                <w:szCs w:val="20"/>
              </w:rPr>
            </w:pPr>
            <w:r w:rsidRPr="0006507C">
              <w:rPr>
                <w:rFonts w:ascii="Times New Roman" w:hAnsi="Times New Roman" w:cs="Times New Roman"/>
                <w:sz w:val="20"/>
                <w:szCs w:val="20"/>
                <w:vertAlign w:val="superscript"/>
              </w:rPr>
              <w:t>33</w:t>
            </w:r>
            <w:r>
              <w:rPr>
                <w:rFonts w:ascii="Times New Roman" w:hAnsi="Times New Roman" w:cs="Times New Roman"/>
                <w:sz w:val="20"/>
                <w:szCs w:val="20"/>
              </w:rPr>
              <w:t>S</w:t>
            </w:r>
          </w:p>
        </w:tc>
        <w:tc>
          <w:tcPr>
            <w:tcW w:w="2300" w:type="dxa"/>
            <w:tcBorders>
              <w:top w:val="nil"/>
              <w:left w:val="single" w:sz="4" w:space="0" w:color="auto"/>
              <w:bottom w:val="nil"/>
              <w:right w:val="single" w:sz="4" w:space="0" w:color="auto"/>
            </w:tcBorders>
          </w:tcPr>
          <w:p w14:paraId="471297AB" w14:textId="77777777" w:rsidR="00293C92" w:rsidRDefault="00293C92" w:rsidP="00A3111B">
            <w:pPr>
              <w:jc w:val="center"/>
              <w:rPr>
                <w:rFonts w:ascii="Times New Roman" w:hAnsi="Times New Roman" w:cs="Times New Roman"/>
                <w:sz w:val="20"/>
                <w:szCs w:val="20"/>
              </w:rPr>
            </w:pPr>
          </w:p>
          <w:p w14:paraId="5C9745A9" w14:textId="77777777" w:rsidR="004D5228" w:rsidRDefault="004D5228" w:rsidP="00A3111B">
            <w:pPr>
              <w:jc w:val="center"/>
              <w:rPr>
                <w:rFonts w:ascii="Times New Roman" w:hAnsi="Times New Roman" w:cs="Times New Roman"/>
                <w:sz w:val="20"/>
                <w:szCs w:val="20"/>
              </w:rPr>
            </w:pPr>
          </w:p>
          <w:p w14:paraId="249C0278" w14:textId="6BD35FA7" w:rsidR="004D5228" w:rsidRPr="00EB7A2C" w:rsidRDefault="004D5228" w:rsidP="004D5228">
            <w:pPr>
              <w:rPr>
                <w:rFonts w:ascii="Times New Roman" w:hAnsi="Times New Roman" w:cs="Times New Roman"/>
                <w:sz w:val="20"/>
                <w:szCs w:val="20"/>
              </w:rPr>
            </w:pPr>
            <w:r>
              <w:rPr>
                <w:rFonts w:ascii="Times New Roman" w:hAnsi="Times New Roman" w:cs="Times New Roman"/>
                <w:sz w:val="20"/>
                <w:szCs w:val="20"/>
              </w:rPr>
              <w:t>Was neat CS</w:t>
            </w:r>
            <w:r w:rsidRPr="004D5228">
              <w:rPr>
                <w:rFonts w:ascii="Times New Roman" w:hAnsi="Times New Roman" w:cs="Times New Roman"/>
                <w:sz w:val="20"/>
                <w:szCs w:val="20"/>
                <w:vertAlign w:val="subscript"/>
              </w:rPr>
              <w:t>2</w:t>
            </w:r>
            <w:r>
              <w:rPr>
                <w:rFonts w:ascii="Times New Roman" w:hAnsi="Times New Roman" w:cs="Times New Roman"/>
                <w:sz w:val="20"/>
                <w:szCs w:val="20"/>
              </w:rPr>
              <w:t>, but has been redefined to 2M Cs</w:t>
            </w:r>
            <w:r w:rsidRPr="004D5228">
              <w:rPr>
                <w:rFonts w:ascii="Times New Roman" w:hAnsi="Times New Roman" w:cs="Times New Roman"/>
                <w:sz w:val="20"/>
                <w:szCs w:val="20"/>
                <w:vertAlign w:val="subscript"/>
              </w:rPr>
              <w:t>2</w:t>
            </w:r>
            <w:r>
              <w:rPr>
                <w:rFonts w:ascii="Times New Roman" w:hAnsi="Times New Roman" w:cs="Times New Roman"/>
                <w:sz w:val="20"/>
                <w:szCs w:val="20"/>
              </w:rPr>
              <w:t>SO</w:t>
            </w:r>
            <w:r w:rsidRPr="004D5228">
              <w:rPr>
                <w:rFonts w:ascii="Times New Roman" w:hAnsi="Times New Roman" w:cs="Times New Roman"/>
                <w:sz w:val="20"/>
                <w:szCs w:val="20"/>
                <w:vertAlign w:val="subscript"/>
              </w:rPr>
              <w:t>4</w:t>
            </w:r>
            <w:r w:rsidR="00185990">
              <w:rPr>
                <w:rFonts w:ascii="Times New Roman" w:hAnsi="Times New Roman" w:cs="Times New Roman"/>
                <w:sz w:val="20"/>
                <w:szCs w:val="20"/>
                <w:vertAlign w:val="subscript"/>
              </w:rPr>
              <w:t>(aq)</w:t>
            </w:r>
          </w:p>
        </w:tc>
        <w:tc>
          <w:tcPr>
            <w:tcW w:w="4462" w:type="dxa"/>
            <w:tcBorders>
              <w:top w:val="nil"/>
              <w:left w:val="single" w:sz="4" w:space="0" w:color="auto"/>
              <w:bottom w:val="nil"/>
              <w:right w:val="single" w:sz="4" w:space="0" w:color="auto"/>
            </w:tcBorders>
          </w:tcPr>
          <w:p w14:paraId="0BA295E2" w14:textId="7235B924" w:rsidR="00293C92" w:rsidRDefault="009844A5" w:rsidP="00A3111B">
            <w:pPr>
              <w:jc w:val="center"/>
              <w:rPr>
                <w:rFonts w:ascii="Times New Roman" w:hAnsi="Times New Roman" w:cs="Times New Roman"/>
                <w:sz w:val="20"/>
                <w:szCs w:val="20"/>
              </w:rPr>
            </w:pPr>
            <w:r w:rsidRPr="009844A5">
              <w:rPr>
                <w:rFonts w:ascii="Times New Roman" w:hAnsi="Times New Roman" w:cs="Times New Roman"/>
                <w:sz w:val="20"/>
                <w:szCs w:val="20"/>
              </w:rPr>
              <w:t>Na</w:t>
            </w:r>
            <w:r w:rsidRPr="009844A5">
              <w:rPr>
                <w:rFonts w:ascii="Times New Roman" w:hAnsi="Times New Roman" w:cs="Times New Roman"/>
                <w:sz w:val="20"/>
                <w:szCs w:val="20"/>
                <w:vertAlign w:val="subscript"/>
              </w:rPr>
              <w:t>2</w:t>
            </w:r>
            <w:r w:rsidRPr="009844A5">
              <w:rPr>
                <w:rFonts w:ascii="Times New Roman" w:hAnsi="Times New Roman" w:cs="Times New Roman"/>
                <w:sz w:val="20"/>
                <w:szCs w:val="20"/>
              </w:rPr>
              <w:t>MgEDTA.4H</w:t>
            </w:r>
            <w:r w:rsidRPr="009844A5">
              <w:rPr>
                <w:rFonts w:ascii="Times New Roman" w:hAnsi="Times New Roman" w:cs="Times New Roman"/>
                <w:sz w:val="20"/>
                <w:szCs w:val="20"/>
                <w:vertAlign w:val="subscript"/>
              </w:rPr>
              <w:t>2</w:t>
            </w:r>
            <w:r w:rsidRPr="009844A5">
              <w:rPr>
                <w:rFonts w:ascii="Times New Roman" w:hAnsi="Times New Roman" w:cs="Times New Roman"/>
                <w:sz w:val="20"/>
                <w:szCs w:val="20"/>
              </w:rPr>
              <w:t>O</w:t>
            </w:r>
            <w:r>
              <w:rPr>
                <w:rFonts w:ascii="Times New Roman" w:hAnsi="Times New Roman" w:cs="Times New Roman"/>
                <w:sz w:val="20"/>
                <w:szCs w:val="20"/>
              </w:rPr>
              <w:t xml:space="preserve"> major singularity taking the field dependence into account</w:t>
            </w:r>
          </w:p>
          <w:p w14:paraId="120C8D79" w14:textId="31841674" w:rsidR="004D5228" w:rsidRDefault="004D5228" w:rsidP="00A3111B">
            <w:pPr>
              <w:jc w:val="center"/>
              <w:rPr>
                <w:rFonts w:ascii="Times New Roman" w:hAnsi="Times New Roman" w:cs="Times New Roman"/>
                <w:sz w:val="20"/>
                <w:szCs w:val="20"/>
              </w:rPr>
            </w:pPr>
            <w:r>
              <w:rPr>
                <w:rFonts w:ascii="Times New Roman" w:hAnsi="Times New Roman" w:cs="Times New Roman"/>
                <w:sz w:val="20"/>
                <w:szCs w:val="20"/>
              </w:rPr>
              <w:t xml:space="preserve">Solid CaS at </w:t>
            </w:r>
            <w:r>
              <w:rPr>
                <w:rFonts w:ascii="Times New Roman" w:hAnsi="Times New Roman" w:cs="Times New Roman"/>
                <w:sz w:val="20"/>
                <w:szCs w:val="20"/>
              </w:rPr>
              <w:sym w:font="Symbol" w:char="F02D"/>
            </w:r>
            <w:r>
              <w:rPr>
                <w:rFonts w:ascii="Times New Roman" w:hAnsi="Times New Roman" w:cs="Times New Roman"/>
                <w:sz w:val="20"/>
                <w:szCs w:val="20"/>
              </w:rPr>
              <w:t>28.</w:t>
            </w:r>
            <w:r w:rsidR="00305453">
              <w:rPr>
                <w:rFonts w:ascii="Times New Roman" w:hAnsi="Times New Roman" w:cs="Times New Roman"/>
                <w:sz w:val="20"/>
                <w:szCs w:val="20"/>
              </w:rPr>
              <w:t>5</w:t>
            </w:r>
            <w:r>
              <w:rPr>
                <w:rFonts w:ascii="Times New Roman" w:hAnsi="Times New Roman" w:cs="Times New Roman"/>
                <w:sz w:val="20"/>
                <w:szCs w:val="20"/>
              </w:rPr>
              <w:t xml:space="preserve"> ppm</w:t>
            </w:r>
          </w:p>
          <w:p w14:paraId="3C49B1C5" w14:textId="77777777" w:rsidR="004D5228" w:rsidRDefault="004D5228" w:rsidP="00A3111B">
            <w:pPr>
              <w:jc w:val="center"/>
              <w:rPr>
                <w:rFonts w:ascii="Times New Roman" w:hAnsi="Times New Roman" w:cs="Times New Roman"/>
                <w:sz w:val="20"/>
                <w:szCs w:val="20"/>
              </w:rPr>
            </w:pPr>
          </w:p>
          <w:p w14:paraId="10176D32" w14:textId="775CC049" w:rsidR="004D5228" w:rsidRPr="00EB7A2C" w:rsidRDefault="004D5228" w:rsidP="004D5228">
            <w:pPr>
              <w:rPr>
                <w:rFonts w:ascii="Times New Roman" w:hAnsi="Times New Roman" w:cs="Times New Roman"/>
                <w:sz w:val="20"/>
                <w:szCs w:val="20"/>
              </w:rPr>
            </w:pPr>
          </w:p>
        </w:tc>
        <w:tc>
          <w:tcPr>
            <w:tcW w:w="993" w:type="dxa"/>
            <w:tcBorders>
              <w:top w:val="nil"/>
              <w:left w:val="single" w:sz="4" w:space="0" w:color="auto"/>
              <w:bottom w:val="nil"/>
              <w:right w:val="single" w:sz="4" w:space="0" w:color="auto"/>
            </w:tcBorders>
          </w:tcPr>
          <w:p w14:paraId="59034CCF" w14:textId="6A322C5C" w:rsidR="00293C92" w:rsidRDefault="00A46E3D" w:rsidP="00A3111B">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EF46CF">
              <w:rPr>
                <w:rFonts w:ascii="Times New Roman" w:hAnsi="Times New Roman" w:cs="Times New Roman"/>
                <w:sz w:val="20"/>
                <w:szCs w:val="20"/>
              </w:rPr>
              <w:instrText xml:space="preserve"> ADDIN EN.CITE &lt;EndNote&gt;&lt;Cite&gt;&lt;Author&gt;Freitas&lt;/Author&gt;&lt;Year&gt;2009&lt;/Year&gt;&lt;RecNum&gt;26&lt;/RecNum&gt;&lt;DisplayText&gt;&lt;style face="superscript"&gt;[36]&lt;/style&gt;&lt;/DisplayText&gt;&lt;record&gt;&lt;rec-number&gt;26&lt;/rec-number&gt;&lt;foreign-keys&gt;&lt;key app="EN" db-id="ppz5spfpy5f00se9xarxpxeo59szwvp5sxsd" timestamp="1600792737" guid="8a7da534-7538-491f-bb4f-b681b7d68738"&gt;26&lt;/key&gt;&lt;/foreign-keys&gt;&lt;ref-type name="Journal Article"&gt;17&lt;/ref-type&gt;&lt;contributors&gt;&lt;authors&gt;&lt;author&gt;Freitas, J. C. C.&lt;/author&gt;&lt;author&gt;Wong, A.&lt;/author&gt;&lt;author&gt;Smith, M. E.&lt;/author&gt;&lt;/authors&gt;&lt;/contributors&gt;&lt;titles&gt;&lt;title&gt;Solid-state natural abundance Mg-25 NMR studies of Na(2)MgEDTA center dot 4H(2)O - a possible new reference compound for Mg-25 NMR spectroscopy&lt;/title&gt;&lt;secondary-title&gt;Magnetic Resonance in Chemistry&lt;/secondary-title&gt;&lt;/titles&gt;&lt;periodical&gt;&lt;full-title&gt;Magnetic Resonance in Chemistry&lt;/full-title&gt;&lt;/periodical&gt;&lt;pages&gt;9-15&lt;/pages&gt;&lt;volume&gt;47&lt;/volume&gt;&lt;number&gt;1&lt;/number&gt;&lt;dates&gt;&lt;year&gt;2009&lt;/year&gt;&lt;pub-dates&gt;&lt;date&gt;Jan&lt;/date&gt;&lt;/pub-dates&gt;&lt;/dates&gt;&lt;isbn&gt;0749-1581&lt;/isbn&gt;&lt;accession-num&gt;WOS:000262121600003&lt;/accession-num&gt;&lt;urls&gt;&lt;related-urls&gt;&lt;url&gt;&amp;lt;Go to ISI&amp;gt;://WOS:000262121600003&lt;/url&gt;&lt;/related-urls&gt;&lt;/urls&gt;&lt;electronic-resource-num&gt;10.1002/mrc.2328&lt;/electronic-resource-num&gt;&lt;/record&gt;&lt;/Cite&gt;&lt;/EndNote&gt;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[36]</w:t>
            </w:r>
            <w:r>
              <w:rPr>
                <w:rFonts w:ascii="Times New Roman" w:hAnsi="Times New Roman" w:cs="Times New Roman"/>
                <w:sz w:val="20"/>
                <w:szCs w:val="20"/>
              </w:rPr>
              <w:fldChar w:fldCharType="end"/>
            </w:r>
          </w:p>
          <w:p w14:paraId="03AE419A" w14:textId="77777777" w:rsidR="00FF53CC" w:rsidRDefault="00FF53CC" w:rsidP="00A3111B">
            <w:pPr>
              <w:jc w:val="center"/>
              <w:rPr>
                <w:rFonts w:ascii="Times New Roman" w:hAnsi="Times New Roman" w:cs="Times New Roman"/>
                <w:sz w:val="20"/>
                <w:szCs w:val="20"/>
              </w:rPr>
            </w:pPr>
          </w:p>
          <w:p w14:paraId="47D11A2C" w14:textId="4E9A8AE9" w:rsidR="00FF53CC" w:rsidRPr="00EB7A2C" w:rsidRDefault="00A46E3D" w:rsidP="00A3111B">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EF46CF">
              <w:rPr>
                <w:rFonts w:ascii="Times New Roman" w:hAnsi="Times New Roman" w:cs="Times New Roman"/>
                <w:sz w:val="20"/>
                <w:szCs w:val="20"/>
              </w:rPr>
              <w:instrText xml:space="preserve"> ADDIN EN.CITE &lt;EndNote&gt;&lt;Cite&gt;&lt;Author&gt;Eckert&lt;/Author&gt;&lt;Year&gt;1986&lt;/Year&gt;&lt;RecNum&gt;34&lt;/RecNum&gt;&lt;DisplayText&gt;&lt;style face="superscript"&gt;[37]&lt;/style&gt;&lt;/DisplayText&gt;&lt;record&gt;&lt;rec-number&gt;34&lt;/rec-number&gt;&lt;foreign-keys&gt;&lt;key app="EN" db-id="ppz5spfpy5f00se9xarxpxeo59szwvp5sxsd" timestamp="1600792737" guid="82a07f22-6b03-4dcd-820e-02026d046c56"&gt;34&lt;/key&gt;&lt;/foreign-keys&gt;&lt;ref-type name="Journal Article"&gt;17&lt;/ref-type&gt;&lt;contributors&gt;&lt;authors&gt;&lt;author&gt;Eckert, H.&lt;/author&gt;&lt;author&gt;Yesinowski, J. P.&lt;/author&gt;&lt;/authors&gt;&lt;/contributors&gt;&lt;titles&gt;&lt;title&gt;S-33 NMR AT NATURAL ABUNDANCE IN SOLIDS&lt;/title&gt;&lt;secondary-title&gt;Journal of the American Chemical Society&lt;/secondary-title&gt;&lt;/titles&gt;&lt;periodical&gt;&lt;full-title&gt;Journal of the American Chemical Society&lt;/full-title&gt;&lt;/periodical&gt;&lt;pages&gt;2140-2146&lt;/pages&gt;&lt;volume&gt;108&lt;/volume&gt;&lt;number&gt;9&lt;/number&gt;&lt;dates&gt;&lt;year&gt;1986&lt;/year&gt;&lt;pub-dates&gt;&lt;date&gt;Apr&lt;/date&gt;&lt;/pub-dates&gt;&lt;/dates&gt;&lt;isbn&gt;0002-7863&lt;/isbn&gt;&lt;accession-num&gt;WOS:A1986C121300004&lt;/accession-num&gt;&lt;urls&gt;&lt;related-urls&gt;&lt;url&gt;&amp;lt;Go to ISI&amp;gt;://WOS:A1986C121300004&lt;/url&gt;&lt;/related-urls&gt;&lt;/urls&gt;&lt;electronic-resource-num&gt;10.1021/ja00269a004&lt;/electronic-resource-num&gt;&lt;/record&gt;&lt;/Cite&gt;&lt;/EndNote&gt;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[37]</w:t>
            </w:r>
            <w:r>
              <w:rPr>
                <w:rFonts w:ascii="Times New Roman" w:hAnsi="Times New Roman" w:cs="Times New Roman"/>
                <w:sz w:val="20"/>
                <w:szCs w:val="20"/>
              </w:rPr>
              <w:fldChar w:fldCharType="end"/>
            </w:r>
          </w:p>
        </w:tc>
      </w:tr>
      <w:tr w:rsidR="00293C92" w14:paraId="4314140A" w14:textId="3BE5E21A" w:rsidTr="00F57533">
        <w:tc>
          <w:tcPr>
            <w:tcW w:w="1171" w:type="dxa"/>
            <w:tcBorders>
              <w:top w:val="nil"/>
              <w:left w:val="single" w:sz="4" w:space="0" w:color="auto"/>
              <w:bottom w:val="nil"/>
              <w:right w:val="single" w:sz="4" w:space="0" w:color="auto"/>
            </w:tcBorders>
          </w:tcPr>
          <w:p w14:paraId="70A96099" w14:textId="368A0AC2" w:rsidR="00293C92" w:rsidRPr="00EB7A2C" w:rsidRDefault="00293C92" w:rsidP="00A3111B">
            <w:pPr>
              <w:jc w:val="center"/>
              <w:rPr>
                <w:rFonts w:ascii="Times New Roman" w:hAnsi="Times New Roman" w:cs="Times New Roman"/>
                <w:sz w:val="20"/>
                <w:szCs w:val="20"/>
              </w:rPr>
            </w:pPr>
            <w:r w:rsidRPr="0006507C">
              <w:rPr>
                <w:rFonts w:ascii="Times New Roman" w:hAnsi="Times New Roman" w:cs="Times New Roman"/>
                <w:sz w:val="20"/>
                <w:szCs w:val="20"/>
                <w:vertAlign w:val="superscript"/>
              </w:rPr>
              <w:t>35</w:t>
            </w:r>
            <w:r>
              <w:rPr>
                <w:rFonts w:ascii="Times New Roman" w:hAnsi="Times New Roman" w:cs="Times New Roman"/>
                <w:sz w:val="20"/>
                <w:szCs w:val="20"/>
                <w:vertAlign w:val="superscript"/>
              </w:rPr>
              <w:t>,37</w:t>
            </w:r>
            <w:r>
              <w:rPr>
                <w:rFonts w:ascii="Times New Roman" w:hAnsi="Times New Roman" w:cs="Times New Roman"/>
                <w:sz w:val="20"/>
                <w:szCs w:val="20"/>
              </w:rPr>
              <w:t>Cl</w:t>
            </w:r>
          </w:p>
        </w:tc>
        <w:tc>
          <w:tcPr>
            <w:tcW w:w="2300" w:type="dxa"/>
            <w:tcBorders>
              <w:top w:val="nil"/>
              <w:left w:val="single" w:sz="4" w:space="0" w:color="auto"/>
              <w:bottom w:val="nil"/>
              <w:right w:val="single" w:sz="4" w:space="0" w:color="auto"/>
            </w:tcBorders>
          </w:tcPr>
          <w:p w14:paraId="2CEBB163" w14:textId="2793C8B3" w:rsidR="00293C92" w:rsidRPr="001C76DD" w:rsidRDefault="001C76DD" w:rsidP="00A3111B">
            <w:pPr>
              <w:jc w:val="center"/>
              <w:rPr>
                <w:rFonts w:ascii="Times New Roman" w:hAnsi="Times New Roman" w:cs="Times New Roman"/>
                <w:sz w:val="20"/>
                <w:szCs w:val="20"/>
              </w:rPr>
            </w:pPr>
            <w:r>
              <w:rPr>
                <w:rFonts w:ascii="Times New Roman" w:hAnsi="Times New Roman" w:cs="Times New Roman"/>
                <w:sz w:val="20"/>
                <w:szCs w:val="20"/>
              </w:rPr>
              <w:t xml:space="preserve">0.1 </w:t>
            </w:r>
            <w:r w:rsidR="00BA5AE5">
              <w:rPr>
                <w:rFonts w:ascii="Times New Roman" w:hAnsi="Times New Roman" w:cs="Times New Roman"/>
                <w:sz w:val="20"/>
                <w:szCs w:val="20"/>
              </w:rPr>
              <w:t>M</w:t>
            </w:r>
            <w:r w:rsidR="00F353A9">
              <w:rPr>
                <w:rFonts w:ascii="Times New Roman" w:hAnsi="Times New Roman" w:cs="Times New Roman"/>
                <w:sz w:val="20"/>
                <w:szCs w:val="20"/>
              </w:rPr>
              <w:t xml:space="preserve"> NaCl in D</w:t>
            </w:r>
            <w:r w:rsidR="00F353A9" w:rsidRPr="00F353A9">
              <w:rPr>
                <w:rFonts w:ascii="Times New Roman" w:hAnsi="Times New Roman" w:cs="Times New Roman"/>
                <w:sz w:val="20"/>
                <w:szCs w:val="20"/>
                <w:vertAlign w:val="subscript"/>
              </w:rPr>
              <w:t>2</w:t>
            </w:r>
            <w:r w:rsidR="00F353A9">
              <w:rPr>
                <w:rFonts w:ascii="Times New Roman" w:hAnsi="Times New Roman" w:cs="Times New Roman"/>
                <w:sz w:val="20"/>
                <w:szCs w:val="20"/>
              </w:rPr>
              <w:t>O</w:t>
            </w:r>
          </w:p>
        </w:tc>
        <w:tc>
          <w:tcPr>
            <w:tcW w:w="4462" w:type="dxa"/>
            <w:tcBorders>
              <w:top w:val="nil"/>
              <w:left w:val="single" w:sz="4" w:space="0" w:color="auto"/>
              <w:bottom w:val="nil"/>
              <w:right w:val="single" w:sz="4" w:space="0" w:color="auto"/>
            </w:tcBorders>
          </w:tcPr>
          <w:p w14:paraId="1D0B13AA" w14:textId="77777777" w:rsidR="00293C92" w:rsidRDefault="00F353A9" w:rsidP="00A3111B">
            <w:pPr>
              <w:jc w:val="center"/>
              <w:rPr>
                <w:rFonts w:ascii="Times New Roman" w:hAnsi="Times New Roman" w:cs="Times New Roman"/>
                <w:sz w:val="20"/>
                <w:szCs w:val="20"/>
              </w:rPr>
            </w:pPr>
            <w:r>
              <w:rPr>
                <w:rFonts w:ascii="Times New Roman" w:hAnsi="Times New Roman" w:cs="Times New Roman"/>
                <w:sz w:val="20"/>
                <w:szCs w:val="20"/>
              </w:rPr>
              <w:t xml:space="preserve">NaCl solid </w:t>
            </w:r>
            <w:r>
              <w:rPr>
                <w:rFonts w:ascii="Times New Roman" w:hAnsi="Times New Roman" w:cs="Times New Roman"/>
                <w:sz w:val="20"/>
                <w:szCs w:val="20"/>
              </w:rPr>
              <w:sym w:font="Symbol" w:char="F02D"/>
            </w:r>
            <w:r>
              <w:rPr>
                <w:rFonts w:ascii="Times New Roman" w:hAnsi="Times New Roman" w:cs="Times New Roman"/>
                <w:sz w:val="20"/>
                <w:szCs w:val="20"/>
              </w:rPr>
              <w:t>41.11 ppm</w:t>
            </w:r>
          </w:p>
          <w:p w14:paraId="6900FAB4" w14:textId="393F064D" w:rsidR="00F353A9" w:rsidRPr="00EB7A2C" w:rsidRDefault="00F353A9" w:rsidP="00A3111B">
            <w:pPr>
              <w:jc w:val="center"/>
              <w:rPr>
                <w:rFonts w:ascii="Times New Roman" w:hAnsi="Times New Roman" w:cs="Times New Roman"/>
                <w:sz w:val="20"/>
                <w:szCs w:val="20"/>
              </w:rPr>
            </w:pPr>
            <w:r>
              <w:rPr>
                <w:rFonts w:ascii="Times New Roman" w:hAnsi="Times New Roman" w:cs="Times New Roman"/>
                <w:sz w:val="20"/>
                <w:szCs w:val="20"/>
              </w:rPr>
              <w:t>KCl solid 8.54 ppm</w:t>
            </w:r>
          </w:p>
        </w:tc>
        <w:tc>
          <w:tcPr>
            <w:tcW w:w="993" w:type="dxa"/>
            <w:tcBorders>
              <w:top w:val="nil"/>
              <w:left w:val="single" w:sz="4" w:space="0" w:color="auto"/>
              <w:bottom w:val="nil"/>
              <w:right w:val="single" w:sz="4" w:space="0" w:color="auto"/>
            </w:tcBorders>
          </w:tcPr>
          <w:p w14:paraId="7D1FCA4C" w14:textId="7A009D78" w:rsidR="00293C92" w:rsidRPr="00EB7A2C" w:rsidRDefault="00A46E3D" w:rsidP="00A3111B">
            <w:pPr>
              <w:jc w:val="center"/>
              <w:rPr>
                <w:rFonts w:ascii="Times New Roman" w:hAnsi="Times New Roman" w:cs="Times New Roman"/>
                <w:sz w:val="20"/>
                <w:szCs w:val="20"/>
              </w:rPr>
            </w:pPr>
            <w:r>
              <w:rPr>
                <w:rFonts w:ascii="Times New Roman" w:hAnsi="Times New Roman" w:cs="Times New Roman"/>
                <w:sz w:val="20"/>
                <w:szCs w:val="20"/>
              </w:rPr>
              <w:fldChar w:fldCharType="begin">
                <w:fldData xml:space="preserve">PEVuZE5vdGU+PENpdGU+PEF1dGhvcj5XaWRkaWZpZWxkPC9BdXRob3I+PFllYXI+MjAwOTwvWWVh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=
</w:fldData>
              </w:fldChar>
            </w:r>
            <w:r w:rsidR="00305ADE">
              <w:rPr>
                <w:rFonts w:ascii="Times New Roman" w:hAnsi="Times New Roman" w:cs="Times New Roman"/>
                <w:sz w:val="20"/>
                <w:szCs w:val="20"/>
              </w:rPr>
              <w:instrText xml:space="preserve"> ADDIN EN.CITE </w:instrText>
            </w:r>
            <w:r w:rsidR="00305ADE">
              <w:rPr>
                <w:rFonts w:ascii="Times New Roman" w:hAnsi="Times New Roman" w:cs="Times New Roman"/>
                <w:sz w:val="20"/>
                <w:szCs w:val="20"/>
              </w:rPr>
              <w:fldChar w:fldCharType="begin">
                <w:fldData xml:space="preserve">PEVuZE5vdGU+PENpdGU+PEF1dGhvcj5XaWRkaWZpZWxkPC9BdXRob3I+PFllYXI+MjAwOTwvWWVh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=
</w:fldData>
              </w:fldChar>
            </w:r>
            <w:r w:rsidR="00305ADE">
              <w:rPr>
                <w:rFonts w:ascii="Times New Roman" w:hAnsi="Times New Roman" w:cs="Times New Roman"/>
                <w:sz w:val="20"/>
                <w:szCs w:val="20"/>
              </w:rPr>
              <w:instrText xml:space="preserve"> ADDIN EN.CITE.DATA </w:instrText>
            </w:r>
            <w:r w:rsidR="00305ADE">
              <w:rPr>
                <w:rFonts w:ascii="Times New Roman" w:hAnsi="Times New Roman" w:cs="Times New Roman"/>
                <w:sz w:val="20"/>
                <w:szCs w:val="20"/>
              </w:rPr>
            </w:r>
            <w:r w:rsidR="00305ADE">
              <w:rPr>
                <w:rFonts w:ascii="Times New Roman" w:hAnsi="Times New Roman" w:cs="Times New Roman"/>
                <w:sz w:val="20"/>
                <w:szCs w:val="20"/>
              </w:rPr>
              <w:fldChar w:fldCharType="end"/>
            </w:r>
            <w:r>
              <w:rPr>
                <w:rFonts w:ascii="Times New Roman" w:hAnsi="Times New Roman" w:cs="Times New Roman"/>
                <w:sz w:val="20"/>
                <w:szCs w:val="20"/>
              </w:rPr>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[38-39]</w:t>
            </w:r>
            <w:r>
              <w:rPr>
                <w:rFonts w:ascii="Times New Roman" w:hAnsi="Times New Roman" w:cs="Times New Roman"/>
                <w:sz w:val="20"/>
                <w:szCs w:val="20"/>
              </w:rPr>
              <w:fldChar w:fldCharType="end"/>
            </w:r>
          </w:p>
        </w:tc>
      </w:tr>
      <w:tr w:rsidR="004B01C2" w14:paraId="64BD295C" w14:textId="47A0B10E" w:rsidTr="00F57533">
        <w:tc>
          <w:tcPr>
            <w:tcW w:w="1171" w:type="dxa"/>
            <w:tcBorders>
              <w:top w:val="nil"/>
              <w:left w:val="single" w:sz="4" w:space="0" w:color="auto"/>
              <w:bottom w:val="nil"/>
              <w:right w:val="single" w:sz="4" w:space="0" w:color="auto"/>
            </w:tcBorders>
          </w:tcPr>
          <w:p w14:paraId="3D602E3A" w14:textId="77777777" w:rsidR="004B01C2" w:rsidRPr="00EB7A2C" w:rsidRDefault="004B01C2" w:rsidP="004B01C2">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39</w:t>
            </w:r>
            <w:r>
              <w:rPr>
                <w:rFonts w:ascii="Times New Roman" w:hAnsi="Times New Roman" w:cs="Times New Roman"/>
                <w:sz w:val="20"/>
                <w:szCs w:val="20"/>
              </w:rPr>
              <w:t>K</w:t>
            </w:r>
          </w:p>
        </w:tc>
        <w:tc>
          <w:tcPr>
            <w:tcW w:w="2300" w:type="dxa"/>
            <w:tcBorders>
              <w:top w:val="nil"/>
              <w:left w:val="single" w:sz="4" w:space="0" w:color="auto"/>
              <w:bottom w:val="nil"/>
              <w:right w:val="single" w:sz="4" w:space="0" w:color="auto"/>
            </w:tcBorders>
          </w:tcPr>
          <w:p w14:paraId="2DDA3659" w14:textId="3007A472" w:rsidR="004B01C2" w:rsidRPr="00EB7A2C" w:rsidRDefault="004B01C2" w:rsidP="004B01C2">
            <w:pPr>
              <w:jc w:val="center"/>
              <w:rPr>
                <w:rFonts w:ascii="Times New Roman" w:hAnsi="Times New Roman" w:cs="Times New Roman"/>
                <w:sz w:val="20"/>
                <w:szCs w:val="20"/>
              </w:rPr>
            </w:pPr>
            <w:r>
              <w:rPr>
                <w:rFonts w:ascii="Times New Roman" w:hAnsi="Times New Roman" w:cs="Times New Roman"/>
                <w:sz w:val="20"/>
                <w:szCs w:val="20"/>
              </w:rPr>
              <w:t xml:space="preserve">0.1 </w:t>
            </w:r>
            <w:r w:rsidR="00BA5AE5">
              <w:rPr>
                <w:rFonts w:ascii="Times New Roman" w:hAnsi="Times New Roman" w:cs="Times New Roman"/>
                <w:sz w:val="20"/>
                <w:szCs w:val="20"/>
              </w:rPr>
              <w:t>M</w:t>
            </w:r>
            <w:r w:rsidRPr="009844A5">
              <w:rPr>
                <w:rFonts w:ascii="Times New Roman" w:hAnsi="Times New Roman" w:cs="Times New Roman"/>
                <w:sz w:val="20"/>
                <w:szCs w:val="20"/>
              </w:rPr>
              <w:t xml:space="preserve"> </w:t>
            </w:r>
            <w:r w:rsidR="005D112D">
              <w:rPr>
                <w:rFonts w:ascii="Times New Roman" w:hAnsi="Times New Roman" w:cs="Times New Roman"/>
                <w:sz w:val="20"/>
                <w:szCs w:val="20"/>
              </w:rPr>
              <w:t>K</w:t>
            </w:r>
            <w:r w:rsidRPr="009844A5">
              <w:rPr>
                <w:rFonts w:ascii="Times New Roman" w:hAnsi="Times New Roman" w:cs="Times New Roman"/>
                <w:sz w:val="20"/>
                <w:szCs w:val="20"/>
              </w:rPr>
              <w:t>Cl in D</w:t>
            </w:r>
            <w:r w:rsidRPr="009844A5">
              <w:rPr>
                <w:rFonts w:ascii="Times New Roman" w:hAnsi="Times New Roman" w:cs="Times New Roman"/>
                <w:sz w:val="20"/>
                <w:szCs w:val="20"/>
                <w:vertAlign w:val="subscript"/>
              </w:rPr>
              <w:t>2</w:t>
            </w:r>
            <w:r w:rsidRPr="009844A5">
              <w:rPr>
                <w:rFonts w:ascii="Times New Roman" w:hAnsi="Times New Roman" w:cs="Times New Roman"/>
                <w:sz w:val="20"/>
                <w:szCs w:val="20"/>
              </w:rPr>
              <w:t>O</w:t>
            </w:r>
          </w:p>
        </w:tc>
        <w:tc>
          <w:tcPr>
            <w:tcW w:w="4462" w:type="dxa"/>
            <w:tcBorders>
              <w:top w:val="nil"/>
              <w:left w:val="single" w:sz="4" w:space="0" w:color="auto"/>
              <w:bottom w:val="nil"/>
              <w:right w:val="single" w:sz="4" w:space="0" w:color="auto"/>
            </w:tcBorders>
          </w:tcPr>
          <w:p w14:paraId="2763AE8E" w14:textId="7A86D0D0" w:rsidR="004B01C2" w:rsidRPr="00EB7A2C" w:rsidRDefault="005D112D" w:rsidP="004B01C2">
            <w:pPr>
              <w:jc w:val="center"/>
              <w:rPr>
                <w:rFonts w:ascii="Times New Roman" w:hAnsi="Times New Roman" w:cs="Times New Roman"/>
                <w:sz w:val="20"/>
                <w:szCs w:val="20"/>
              </w:rPr>
            </w:pPr>
            <w:r>
              <w:rPr>
                <w:rFonts w:ascii="Times New Roman" w:hAnsi="Times New Roman" w:cs="Times New Roman"/>
                <w:sz w:val="20"/>
                <w:szCs w:val="20"/>
              </w:rPr>
              <w:t>KBr solid 56.2 ppm</w:t>
            </w:r>
          </w:p>
        </w:tc>
        <w:tc>
          <w:tcPr>
            <w:tcW w:w="993" w:type="dxa"/>
            <w:tcBorders>
              <w:top w:val="nil"/>
              <w:left w:val="single" w:sz="4" w:space="0" w:color="auto"/>
              <w:bottom w:val="nil"/>
              <w:right w:val="single" w:sz="4" w:space="0" w:color="auto"/>
            </w:tcBorders>
          </w:tcPr>
          <w:p w14:paraId="7AB55234" w14:textId="7AF81966" w:rsidR="004B01C2" w:rsidRPr="00EB7A2C" w:rsidRDefault="001E51D7" w:rsidP="004B01C2">
            <w:pPr>
              <w:jc w:val="cen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&lt;EndNote&gt;&lt;Cite&gt;&lt;Author&gt;Wu&lt;/Author&gt;&lt;Year&gt;2012&lt;/Year&gt;&lt;RecNum&gt;7&lt;/RecNum&gt;&lt;DisplayText&gt;&lt;style face="superscript"&gt;[7]&lt;/style&gt;&lt;/DisplayText&gt;&lt;record&gt;&lt;rec-number&gt;7&lt;/rec-number&gt;&lt;foreign-keys&gt;&lt;key app="EN" db-id="ppz5spfpy5f00se9xarxpxeo59szwvp5sxsd" timestamp="1600792734" guid="8ed51314-1e77-44b7-a9f0-5e046d591baa"&gt;7&lt;/key&gt;&lt;/foreign-keys&gt;&lt;ref-type name="Journal Article"&gt;17&lt;/ref-type&gt;&lt;contributors&gt;&lt;authors&gt;&lt;author&gt;Wu, G.&lt;/author&gt;&lt;author&gt;Zhu, J. F.&lt;/author&gt;&lt;/authors&gt;&lt;/contributors&gt;&lt;titles&gt;&lt;title&gt;NMR studies of alkali metal ions in organic and biological solids&lt;/title&gt;&lt;secondary-title&gt;Progress in Nuclear Magnetic Resonance Spectroscopy&lt;/secondary-title&gt;&lt;/titles&gt;&lt;periodical&gt;&lt;full-title&gt;Progress in Nuclear Magnetic Resonance Spectroscopy&lt;/full-title&gt;&lt;/periodical&gt;&lt;pages&gt;1-70&lt;/pages&gt;&lt;volume&gt;61&lt;/volume&gt;&lt;dates&gt;&lt;year&gt;2012&lt;/year&gt;&lt;pub-dates&gt;&lt;date&gt;Feb&lt;/date&gt;&lt;/pub-dates&gt;&lt;/dates&gt;&lt;isbn&gt;0079-6565&lt;/isbn&gt;&lt;accession-num&gt;WOS:000301910100001&lt;/accession-num&gt;&lt;urls&gt;&lt;related-urls&gt;&lt;url&gt;&amp;lt;Go to ISI&amp;gt;://WOS:000301910100001&lt;/url&gt;&lt;/related-urls&gt;&lt;/urls&gt;&lt;electronic-resource-num&gt;10.1016/j.pnmrs.2011.06.002&lt;/electronic-resource-num&gt;&lt;/record&gt;&lt;/Cite&gt;&lt;/EndNote&gt;</w:instrText>
            </w:r>
            <w:r>
              <w:rPr>
                <w:rFonts w:ascii="Times New Roman" w:hAnsi="Times New Roman" w:cs="Times New Roman"/>
                <w:sz w:val="20"/>
                <w:szCs w:val="20"/>
              </w:rPr>
              <w:fldChar w:fldCharType="separate"/>
            </w:r>
            <w:r w:rsidRPr="001E51D7">
              <w:rPr>
                <w:rFonts w:ascii="Times New Roman" w:hAnsi="Times New Roman" w:cs="Times New Roman"/>
                <w:noProof/>
                <w:sz w:val="20"/>
                <w:szCs w:val="20"/>
                <w:vertAlign w:val="superscript"/>
              </w:rPr>
              <w:t>[7]</w:t>
            </w:r>
            <w:r>
              <w:rPr>
                <w:rFonts w:ascii="Times New Roman" w:hAnsi="Times New Roman" w:cs="Times New Roman"/>
                <w:sz w:val="20"/>
                <w:szCs w:val="20"/>
              </w:rPr>
              <w:fldChar w:fldCharType="end"/>
            </w:r>
          </w:p>
        </w:tc>
      </w:tr>
      <w:tr w:rsidR="004B01C2" w14:paraId="647515A0" w14:textId="191F9937" w:rsidTr="00F57533">
        <w:tc>
          <w:tcPr>
            <w:tcW w:w="1171" w:type="dxa"/>
            <w:tcBorders>
              <w:top w:val="nil"/>
              <w:left w:val="single" w:sz="4" w:space="0" w:color="auto"/>
              <w:bottom w:val="nil"/>
              <w:right w:val="single" w:sz="4" w:space="0" w:color="auto"/>
            </w:tcBorders>
          </w:tcPr>
          <w:p w14:paraId="47E89D77" w14:textId="77777777" w:rsidR="004B01C2" w:rsidRPr="00EB7A2C" w:rsidRDefault="004B01C2" w:rsidP="004B01C2">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43</w:t>
            </w:r>
            <w:r>
              <w:rPr>
                <w:rFonts w:ascii="Times New Roman" w:hAnsi="Times New Roman" w:cs="Times New Roman"/>
                <w:sz w:val="20"/>
                <w:szCs w:val="20"/>
              </w:rPr>
              <w:t>Ca</w:t>
            </w:r>
          </w:p>
        </w:tc>
        <w:tc>
          <w:tcPr>
            <w:tcW w:w="2300" w:type="dxa"/>
            <w:tcBorders>
              <w:top w:val="nil"/>
              <w:left w:val="single" w:sz="4" w:space="0" w:color="auto"/>
              <w:bottom w:val="nil"/>
              <w:right w:val="single" w:sz="4" w:space="0" w:color="auto"/>
            </w:tcBorders>
          </w:tcPr>
          <w:p w14:paraId="41EDBF6A" w14:textId="5F304D08" w:rsidR="004B01C2" w:rsidRPr="00EB7A2C" w:rsidRDefault="004B01C2" w:rsidP="004B01C2">
            <w:pPr>
              <w:jc w:val="center"/>
              <w:rPr>
                <w:rFonts w:ascii="Times New Roman" w:hAnsi="Times New Roman" w:cs="Times New Roman"/>
                <w:sz w:val="20"/>
                <w:szCs w:val="20"/>
              </w:rPr>
            </w:pPr>
            <w:r>
              <w:rPr>
                <w:rFonts w:ascii="Times New Roman" w:hAnsi="Times New Roman" w:cs="Times New Roman"/>
                <w:sz w:val="20"/>
                <w:szCs w:val="20"/>
              </w:rPr>
              <w:t xml:space="preserve">0.1 </w:t>
            </w:r>
            <w:r w:rsidR="00BA5AE5">
              <w:rPr>
                <w:rFonts w:ascii="Times New Roman" w:hAnsi="Times New Roman" w:cs="Times New Roman"/>
                <w:sz w:val="20"/>
                <w:szCs w:val="20"/>
              </w:rPr>
              <w:t>M</w:t>
            </w:r>
            <w:r w:rsidRPr="009844A5">
              <w:rPr>
                <w:rFonts w:ascii="Times New Roman" w:hAnsi="Times New Roman" w:cs="Times New Roman"/>
                <w:sz w:val="20"/>
                <w:szCs w:val="20"/>
              </w:rPr>
              <w:t xml:space="preserve"> </w:t>
            </w:r>
            <w:r>
              <w:rPr>
                <w:rFonts w:ascii="Times New Roman" w:hAnsi="Times New Roman" w:cs="Times New Roman"/>
                <w:sz w:val="20"/>
                <w:szCs w:val="20"/>
              </w:rPr>
              <w:t>Ca</w:t>
            </w:r>
            <w:r w:rsidRPr="009844A5">
              <w:rPr>
                <w:rFonts w:ascii="Times New Roman" w:hAnsi="Times New Roman" w:cs="Times New Roman"/>
                <w:sz w:val="20"/>
                <w:szCs w:val="20"/>
              </w:rPr>
              <w:t>Cl</w:t>
            </w:r>
            <w:r w:rsidRPr="009844A5">
              <w:rPr>
                <w:rFonts w:ascii="Times New Roman" w:hAnsi="Times New Roman" w:cs="Times New Roman"/>
                <w:sz w:val="20"/>
                <w:szCs w:val="20"/>
                <w:vertAlign w:val="subscript"/>
              </w:rPr>
              <w:t>2</w:t>
            </w:r>
            <w:r w:rsidRPr="009844A5">
              <w:rPr>
                <w:rFonts w:ascii="Times New Roman" w:hAnsi="Times New Roman" w:cs="Times New Roman"/>
                <w:sz w:val="20"/>
                <w:szCs w:val="20"/>
              </w:rPr>
              <w:t xml:space="preserve"> in D</w:t>
            </w:r>
            <w:r w:rsidRPr="009844A5">
              <w:rPr>
                <w:rFonts w:ascii="Times New Roman" w:hAnsi="Times New Roman" w:cs="Times New Roman"/>
                <w:sz w:val="20"/>
                <w:szCs w:val="20"/>
                <w:vertAlign w:val="subscript"/>
              </w:rPr>
              <w:t>2</w:t>
            </w:r>
            <w:r w:rsidRPr="009844A5">
              <w:rPr>
                <w:rFonts w:ascii="Times New Roman" w:hAnsi="Times New Roman" w:cs="Times New Roman"/>
                <w:sz w:val="20"/>
                <w:szCs w:val="20"/>
              </w:rPr>
              <w:t>O</w:t>
            </w:r>
          </w:p>
        </w:tc>
        <w:tc>
          <w:tcPr>
            <w:tcW w:w="4462" w:type="dxa"/>
            <w:tcBorders>
              <w:top w:val="nil"/>
              <w:left w:val="single" w:sz="4" w:space="0" w:color="auto"/>
              <w:bottom w:val="nil"/>
              <w:right w:val="single" w:sz="4" w:space="0" w:color="auto"/>
            </w:tcBorders>
          </w:tcPr>
          <w:p w14:paraId="2FF56EE9" w14:textId="5D365A2A" w:rsidR="004B01C2" w:rsidRDefault="004B01C2" w:rsidP="004B01C2">
            <w:pPr>
              <w:jc w:val="center"/>
              <w:rPr>
                <w:rFonts w:ascii="Times New Roman" w:hAnsi="Times New Roman" w:cs="Times New Roman"/>
                <w:sz w:val="20"/>
                <w:szCs w:val="20"/>
              </w:rPr>
            </w:pPr>
            <w:r>
              <w:rPr>
                <w:rFonts w:ascii="Times New Roman" w:hAnsi="Times New Roman" w:cs="Times New Roman"/>
                <w:sz w:val="20"/>
                <w:szCs w:val="20"/>
              </w:rPr>
              <w:t xml:space="preserve">1 </w:t>
            </w:r>
            <w:r w:rsidRPr="009844A5">
              <w:rPr>
                <w:rFonts w:ascii="Times New Roman" w:hAnsi="Times New Roman" w:cs="Times New Roman"/>
                <w:sz w:val="20"/>
                <w:szCs w:val="20"/>
              </w:rPr>
              <w:t>mol/dm</w:t>
            </w:r>
            <w:r w:rsidRPr="009844A5">
              <w:rPr>
                <w:rFonts w:ascii="Times New Roman" w:hAnsi="Times New Roman" w:cs="Times New Roman"/>
                <w:sz w:val="20"/>
                <w:szCs w:val="20"/>
                <w:vertAlign w:val="superscript"/>
              </w:rPr>
              <w:t>3</w:t>
            </w:r>
            <w:r w:rsidRPr="009844A5">
              <w:rPr>
                <w:rFonts w:ascii="Times New Roman" w:hAnsi="Times New Roman" w:cs="Times New Roman"/>
                <w:sz w:val="20"/>
                <w:szCs w:val="20"/>
              </w:rPr>
              <w:t xml:space="preserve"> CaCl</w:t>
            </w:r>
            <w:r w:rsidRPr="009844A5">
              <w:rPr>
                <w:rFonts w:ascii="Times New Roman" w:hAnsi="Times New Roman" w:cs="Times New Roman"/>
                <w:sz w:val="20"/>
                <w:szCs w:val="20"/>
                <w:vertAlign w:val="subscript"/>
              </w:rPr>
              <w:t>2</w:t>
            </w:r>
            <w:r w:rsidRPr="009844A5">
              <w:rPr>
                <w:rFonts w:ascii="Times New Roman" w:hAnsi="Times New Roman" w:cs="Times New Roman"/>
                <w:sz w:val="20"/>
                <w:szCs w:val="20"/>
              </w:rPr>
              <w:t xml:space="preserve"> in </w:t>
            </w:r>
            <w:r>
              <w:rPr>
                <w:rFonts w:ascii="Times New Roman" w:hAnsi="Times New Roman" w:cs="Times New Roman"/>
                <w:sz w:val="20"/>
                <w:szCs w:val="20"/>
              </w:rPr>
              <w:t>H</w:t>
            </w:r>
            <w:r w:rsidRPr="009844A5">
              <w:rPr>
                <w:rFonts w:ascii="Times New Roman" w:hAnsi="Times New Roman" w:cs="Times New Roman"/>
                <w:sz w:val="20"/>
                <w:szCs w:val="20"/>
                <w:vertAlign w:val="subscript"/>
              </w:rPr>
              <w:t>2</w:t>
            </w:r>
            <w:r w:rsidRPr="009844A5">
              <w:rPr>
                <w:rFonts w:ascii="Times New Roman" w:hAnsi="Times New Roman" w:cs="Times New Roman"/>
                <w:sz w:val="20"/>
                <w:szCs w:val="20"/>
              </w:rPr>
              <w:t>O</w:t>
            </w:r>
          </w:p>
          <w:p w14:paraId="58D50F89" w14:textId="22B9F6EA" w:rsidR="004B01C2" w:rsidRPr="00EB7A2C" w:rsidRDefault="004B01C2" w:rsidP="004B01C2">
            <w:pPr>
              <w:jc w:val="center"/>
              <w:rPr>
                <w:rFonts w:ascii="Times New Roman" w:hAnsi="Times New Roman" w:cs="Times New Roman"/>
                <w:sz w:val="20"/>
                <w:szCs w:val="20"/>
              </w:rPr>
            </w:pPr>
            <w:r>
              <w:rPr>
                <w:rFonts w:ascii="Times New Roman" w:hAnsi="Times New Roman" w:cs="Times New Roman"/>
                <w:sz w:val="20"/>
                <w:szCs w:val="20"/>
              </w:rPr>
              <w:t>Solid CaO at 136.0 ppm</w:t>
            </w:r>
          </w:p>
        </w:tc>
        <w:tc>
          <w:tcPr>
            <w:tcW w:w="993" w:type="dxa"/>
            <w:tcBorders>
              <w:top w:val="nil"/>
              <w:left w:val="single" w:sz="4" w:space="0" w:color="auto"/>
              <w:bottom w:val="nil"/>
              <w:right w:val="single" w:sz="4" w:space="0" w:color="auto"/>
            </w:tcBorders>
          </w:tcPr>
          <w:p w14:paraId="6C45A46D" w14:textId="75D20FAF" w:rsidR="004B01C2" w:rsidRPr="00EB7A2C" w:rsidRDefault="001E51D7" w:rsidP="004B01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EF46CF">
              <w:rPr>
                <w:rFonts w:ascii="Times New Roman" w:hAnsi="Times New Roman" w:cs="Times New Roman"/>
                <w:sz w:val="20"/>
                <w:szCs w:val="20"/>
              </w:rPr>
              <w:instrText xml:space="preserve"> ADDIN EN.CITE &lt;EndNote&gt;&lt;Cite&gt;&lt;Author&gt;Gervais&lt;/Author&gt;&lt;Year&gt;2008&lt;/Year&gt;&lt;RecNum&gt;27&lt;/RecNum&gt;&lt;DisplayText&gt;&lt;style face="superscript"&gt;[40]&lt;/style&gt;&lt;/DisplayText&gt;&lt;record&gt;&lt;rec-number&gt;27&lt;/rec-number&gt;&lt;foreign-keys&gt;&lt;key app="EN" db-id="ppz5spfpy5f00se9xarxpxeo59szwvp5sxsd" timestamp="1600792737" guid="a769d65a-2472-40d4-9e98-d62d852f7262"&gt;27&lt;/key&gt;&lt;/foreign-keys&gt;&lt;ref-type name="Journal Article"&gt;17&lt;/ref-type&gt;&lt;contributors&gt;&lt;authors&gt;&lt;author&gt;Gervais, C.&lt;/author&gt;&lt;author&gt;Laurencin, D.&lt;/author&gt;&lt;author&gt;Wong, A.&lt;/author&gt;&lt;author&gt;Pourpoint, F.&lt;/author&gt;&lt;author&gt;Labram, J.&lt;/author&gt;&lt;author&gt;Woodward, B.&lt;/author&gt;&lt;author&gt;Howes, A. P.&lt;/author&gt;&lt;author&gt;Pike, K. J.&lt;/author&gt;&lt;author&gt;Dupree, R.&lt;/author&gt;&lt;author&gt;Mauri, F.&lt;/author&gt;&lt;author&gt;Bonhomme, C.&lt;/author&gt;&lt;author&gt;Smith, M. E.&lt;/author&gt;&lt;/authors&gt;&lt;/contributors&gt;&lt;titles&gt;&lt;title&gt;New perspectives on calcium environments in inorganic materials containing calcium-oxygen bonds: A combined computational-experimental (43)Ca NMR approach&lt;/title&gt;&lt;secondary-title&gt;Chemical Physics Letters&lt;/secondary-title&gt;&lt;/titles&gt;&lt;periodical&gt;&lt;full-title&gt;Chemical Physics Letters&lt;/full-title&gt;&lt;/periodical&gt;&lt;pages&gt;42-48&lt;/pages&gt;&lt;volume&gt;464&lt;/volume&gt;&lt;number&gt;1-3&lt;/number&gt;&lt;dates&gt;&lt;year&gt;2008&lt;/year&gt;&lt;pub-dates&gt;&lt;date&gt;Oct&lt;/date&gt;&lt;/pub-dates&gt;&lt;/dates&gt;&lt;isbn&gt;0009-2614&lt;/isbn&gt;&lt;accession-num&gt;WOS:000259727400008&lt;/accession-num&gt;&lt;urls&gt;&lt;related-urls&gt;&lt;url&gt;&amp;lt;Go to ISI&amp;gt;://WOS:000259727400008&lt;/url&gt;&lt;/related-urls&gt;&lt;/urls&gt;&lt;electronic-resource-num&gt;10.1016/j.cplett.2008.09.004&lt;/electronic-resource-num&gt;&lt;/record&gt;&lt;/Cite&gt;&lt;/EndNote&gt;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[40]</w:t>
            </w:r>
            <w:r>
              <w:rPr>
                <w:rFonts w:ascii="Times New Roman" w:hAnsi="Times New Roman" w:cs="Times New Roman"/>
                <w:sz w:val="20"/>
                <w:szCs w:val="20"/>
              </w:rPr>
              <w:fldChar w:fldCharType="end"/>
            </w:r>
          </w:p>
        </w:tc>
      </w:tr>
      <w:tr w:rsidR="004B01C2" w14:paraId="1C795813" w14:textId="46C1D472" w:rsidTr="00F57533">
        <w:tc>
          <w:tcPr>
            <w:tcW w:w="1171" w:type="dxa"/>
            <w:tcBorders>
              <w:top w:val="nil"/>
              <w:left w:val="single" w:sz="4" w:space="0" w:color="auto"/>
              <w:bottom w:val="nil"/>
              <w:right w:val="single" w:sz="4" w:space="0" w:color="auto"/>
            </w:tcBorders>
          </w:tcPr>
          <w:p w14:paraId="7ACB921C" w14:textId="5E21C0E9" w:rsidR="004B01C2" w:rsidRPr="00EB7A2C" w:rsidRDefault="004B01C2" w:rsidP="004B01C2">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47</w:t>
            </w:r>
            <w:r>
              <w:rPr>
                <w:rFonts w:ascii="Times New Roman" w:hAnsi="Times New Roman" w:cs="Times New Roman"/>
                <w:sz w:val="20"/>
                <w:szCs w:val="20"/>
                <w:vertAlign w:val="superscript"/>
              </w:rPr>
              <w:t>,49</w:t>
            </w:r>
            <w:r>
              <w:rPr>
                <w:rFonts w:ascii="Times New Roman" w:hAnsi="Times New Roman" w:cs="Times New Roman"/>
                <w:sz w:val="20"/>
                <w:szCs w:val="20"/>
              </w:rPr>
              <w:t>Ti</w:t>
            </w:r>
          </w:p>
        </w:tc>
        <w:tc>
          <w:tcPr>
            <w:tcW w:w="2300" w:type="dxa"/>
            <w:tcBorders>
              <w:top w:val="nil"/>
              <w:left w:val="single" w:sz="4" w:space="0" w:color="auto"/>
              <w:bottom w:val="nil"/>
              <w:right w:val="single" w:sz="4" w:space="0" w:color="auto"/>
            </w:tcBorders>
          </w:tcPr>
          <w:p w14:paraId="6EB12718" w14:textId="794B2780" w:rsidR="004B01C2" w:rsidRPr="00EB7A2C" w:rsidRDefault="00EE6FE0" w:rsidP="004B01C2">
            <w:pPr>
              <w:jc w:val="center"/>
              <w:rPr>
                <w:rFonts w:ascii="Times New Roman" w:hAnsi="Times New Roman" w:cs="Times New Roman"/>
                <w:sz w:val="20"/>
                <w:szCs w:val="20"/>
              </w:rPr>
            </w:pPr>
            <w:r>
              <w:rPr>
                <w:rFonts w:ascii="Times New Roman" w:hAnsi="Times New Roman" w:cs="Times New Roman"/>
                <w:sz w:val="20"/>
                <w:szCs w:val="20"/>
              </w:rPr>
              <w:t>Neat TiCl</w:t>
            </w:r>
            <w:r w:rsidRPr="00EE6FE0">
              <w:rPr>
                <w:rFonts w:ascii="Times New Roman" w:hAnsi="Times New Roman" w:cs="Times New Roman"/>
                <w:sz w:val="20"/>
                <w:szCs w:val="20"/>
                <w:vertAlign w:val="subscript"/>
              </w:rPr>
              <w:t>4</w:t>
            </w:r>
          </w:p>
        </w:tc>
        <w:tc>
          <w:tcPr>
            <w:tcW w:w="4462" w:type="dxa"/>
            <w:tcBorders>
              <w:top w:val="nil"/>
              <w:left w:val="single" w:sz="4" w:space="0" w:color="auto"/>
              <w:bottom w:val="nil"/>
              <w:right w:val="single" w:sz="4" w:space="0" w:color="auto"/>
            </w:tcBorders>
          </w:tcPr>
          <w:p w14:paraId="1D35A55A" w14:textId="511430E0" w:rsidR="004B01C2" w:rsidRPr="00EB7A2C" w:rsidRDefault="00EE6FE0" w:rsidP="004B01C2">
            <w:pPr>
              <w:jc w:val="center"/>
              <w:rPr>
                <w:rFonts w:ascii="Times New Roman" w:hAnsi="Times New Roman" w:cs="Times New Roman"/>
                <w:sz w:val="20"/>
                <w:szCs w:val="20"/>
              </w:rPr>
            </w:pPr>
            <w:r>
              <w:rPr>
                <w:rFonts w:ascii="Times New Roman" w:hAnsi="Times New Roman" w:cs="Times New Roman"/>
                <w:sz w:val="20"/>
                <w:szCs w:val="20"/>
              </w:rPr>
              <w:t>SrTiO</w:t>
            </w:r>
            <w:r w:rsidRPr="000F4031">
              <w:rPr>
                <w:rFonts w:ascii="Times New Roman" w:hAnsi="Times New Roman" w:cs="Times New Roman"/>
                <w:sz w:val="20"/>
                <w:szCs w:val="20"/>
                <w:vertAlign w:val="subscript"/>
              </w:rPr>
              <w:t>3</w:t>
            </w:r>
            <w:r>
              <w:rPr>
                <w:rFonts w:ascii="Times New Roman" w:hAnsi="Times New Roman" w:cs="Times New Roman"/>
                <w:sz w:val="20"/>
                <w:szCs w:val="20"/>
              </w:rPr>
              <w:t xml:space="preserve"> at </w:t>
            </w:r>
            <w:r>
              <w:rPr>
                <w:rFonts w:ascii="Times New Roman" w:hAnsi="Times New Roman" w:cs="Times New Roman"/>
                <w:sz w:val="20"/>
                <w:szCs w:val="20"/>
              </w:rPr>
              <w:sym w:font="Symbol" w:char="F02D"/>
            </w:r>
            <w:r>
              <w:rPr>
                <w:rFonts w:ascii="Times New Roman" w:hAnsi="Times New Roman" w:cs="Times New Roman"/>
                <w:sz w:val="20"/>
                <w:szCs w:val="20"/>
              </w:rPr>
              <w:t>843 ppm</w:t>
            </w:r>
          </w:p>
        </w:tc>
        <w:tc>
          <w:tcPr>
            <w:tcW w:w="993" w:type="dxa"/>
            <w:tcBorders>
              <w:top w:val="nil"/>
              <w:left w:val="single" w:sz="4" w:space="0" w:color="auto"/>
              <w:bottom w:val="nil"/>
              <w:right w:val="single" w:sz="4" w:space="0" w:color="auto"/>
            </w:tcBorders>
          </w:tcPr>
          <w:p w14:paraId="14FFF428" w14:textId="6E2DAE53" w:rsidR="004B01C2" w:rsidRPr="00EB7A2C" w:rsidRDefault="001E51D7" w:rsidP="004B01C2">
            <w:pPr>
              <w:jc w:val="center"/>
              <w:rPr>
                <w:rFonts w:ascii="Times New Roman" w:hAnsi="Times New Roman" w:cs="Times New Roman"/>
                <w:sz w:val="20"/>
                <w:szCs w:val="20"/>
              </w:rPr>
            </w:pPr>
            <w:r>
              <w:rPr>
                <w:rFonts w:ascii="Times New Roman" w:hAnsi="Times New Roman" w:cs="Times New Roman"/>
                <w:sz w:val="20"/>
                <w:szCs w:val="20"/>
              </w:rPr>
              <w:fldChar w:fldCharType="begin">
                <w:fldData xml:space="preserve">PEVuZE5vdGU+PENpdGU+PEF1dGhvcj5EZWM8L0F1dGhvcj48WWVhcj4xOTkzPC9ZZWFyPjxSZWNO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</w:fldData>
              </w:fldChar>
            </w:r>
            <w:r w:rsidR="00EF46CF">
              <w:rPr>
                <w:rFonts w:ascii="Times New Roman" w:hAnsi="Times New Roman" w:cs="Times New Roman"/>
                <w:sz w:val="20"/>
                <w:szCs w:val="20"/>
              </w:rPr>
              <w:instrText xml:space="preserve"> ADDIN EN.CITE </w:instrText>
            </w:r>
            <w:r w:rsidR="00EF46CF">
              <w:rPr>
                <w:rFonts w:ascii="Times New Roman" w:hAnsi="Times New Roman" w:cs="Times New Roman"/>
                <w:sz w:val="20"/>
                <w:szCs w:val="20"/>
              </w:rPr>
              <w:fldChar w:fldCharType="begin">
                <w:fldData xml:space="preserve">PEVuZE5vdGU+PENpdGU+PEF1dGhvcj5EZWM8L0F1dGhvcj48WWVhcj4xOTkzPC9ZZWFyPjxSZWNO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</w:fldData>
              </w:fldChar>
            </w:r>
            <w:r w:rsidR="00EF46CF">
              <w:rPr>
                <w:rFonts w:ascii="Times New Roman" w:hAnsi="Times New Roman" w:cs="Times New Roman"/>
                <w:sz w:val="20"/>
                <w:szCs w:val="20"/>
              </w:rPr>
              <w:instrText xml:space="preserve"> ADDIN EN.CITE.DATA </w:instrText>
            </w:r>
            <w:r w:rsidR="00EF46CF">
              <w:rPr>
                <w:rFonts w:ascii="Times New Roman" w:hAnsi="Times New Roman" w:cs="Times New Roman"/>
                <w:sz w:val="20"/>
                <w:szCs w:val="20"/>
              </w:rPr>
            </w:r>
            <w:r w:rsidR="00EF46CF">
              <w:rPr>
                <w:rFonts w:ascii="Times New Roman" w:hAnsi="Times New Roman" w:cs="Times New Roman"/>
                <w:sz w:val="20"/>
                <w:szCs w:val="20"/>
              </w:rPr>
              <w:fldChar w:fldCharType="end"/>
            </w:r>
            <w:r>
              <w:rPr>
                <w:rFonts w:ascii="Times New Roman" w:hAnsi="Times New Roman" w:cs="Times New Roman"/>
                <w:sz w:val="20"/>
                <w:szCs w:val="20"/>
              </w:rPr>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[41-42]</w:t>
            </w:r>
            <w:r>
              <w:rPr>
                <w:rFonts w:ascii="Times New Roman" w:hAnsi="Times New Roman" w:cs="Times New Roman"/>
                <w:sz w:val="20"/>
                <w:szCs w:val="20"/>
              </w:rPr>
              <w:fldChar w:fldCharType="end"/>
            </w:r>
          </w:p>
        </w:tc>
      </w:tr>
      <w:tr w:rsidR="004B01C2" w14:paraId="469F0825" w14:textId="3A4654BC" w:rsidTr="00F57533">
        <w:tc>
          <w:tcPr>
            <w:tcW w:w="1171" w:type="dxa"/>
            <w:tcBorders>
              <w:top w:val="nil"/>
              <w:left w:val="single" w:sz="4" w:space="0" w:color="auto"/>
              <w:bottom w:val="nil"/>
              <w:right w:val="single" w:sz="4" w:space="0" w:color="auto"/>
            </w:tcBorders>
          </w:tcPr>
          <w:p w14:paraId="1B00D363" w14:textId="77777777" w:rsidR="004B01C2" w:rsidRPr="00EB7A2C" w:rsidRDefault="004B01C2" w:rsidP="004B01C2">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53</w:t>
            </w:r>
            <w:r>
              <w:rPr>
                <w:rFonts w:ascii="Times New Roman" w:hAnsi="Times New Roman" w:cs="Times New Roman"/>
                <w:sz w:val="20"/>
                <w:szCs w:val="20"/>
              </w:rPr>
              <w:t>Cr</w:t>
            </w:r>
          </w:p>
        </w:tc>
        <w:tc>
          <w:tcPr>
            <w:tcW w:w="2300" w:type="dxa"/>
            <w:tcBorders>
              <w:top w:val="nil"/>
              <w:left w:val="single" w:sz="4" w:space="0" w:color="auto"/>
              <w:bottom w:val="nil"/>
              <w:right w:val="single" w:sz="4" w:space="0" w:color="auto"/>
            </w:tcBorders>
          </w:tcPr>
          <w:p w14:paraId="09BA4187" w14:textId="092DE988" w:rsidR="004B01C2" w:rsidRPr="00EB7A2C" w:rsidRDefault="000F4031" w:rsidP="000F4031">
            <w:pPr>
              <w:jc w:val="center"/>
              <w:rPr>
                <w:rFonts w:ascii="Times New Roman" w:hAnsi="Times New Roman" w:cs="Times New Roman"/>
                <w:sz w:val="20"/>
                <w:szCs w:val="20"/>
              </w:rPr>
            </w:pPr>
            <w:r w:rsidRPr="000F4031">
              <w:rPr>
                <w:rFonts w:ascii="Times New Roman" w:hAnsi="Times New Roman" w:cs="Times New Roman"/>
                <w:sz w:val="20"/>
                <w:szCs w:val="20"/>
              </w:rPr>
              <w:t>Cr(CO)</w:t>
            </w:r>
            <w:r w:rsidRPr="000F4031">
              <w:rPr>
                <w:rFonts w:ascii="Times New Roman" w:hAnsi="Times New Roman" w:cs="Times New Roman"/>
                <w:sz w:val="20"/>
                <w:szCs w:val="20"/>
                <w:vertAlign w:val="subscript"/>
              </w:rPr>
              <w:t>6</w:t>
            </w:r>
            <w:r w:rsidRPr="000F4031">
              <w:rPr>
                <w:rFonts w:ascii="Times New Roman" w:hAnsi="Times New Roman" w:cs="Times New Roman"/>
                <w:sz w:val="20"/>
                <w:szCs w:val="20"/>
              </w:rPr>
              <w:t xml:space="preserve"> in CDCl</w:t>
            </w:r>
            <w:r w:rsidRPr="000F4031">
              <w:rPr>
                <w:rFonts w:ascii="Times New Roman" w:hAnsi="Times New Roman" w:cs="Times New Roman"/>
                <w:sz w:val="20"/>
                <w:szCs w:val="20"/>
                <w:vertAlign w:val="subscript"/>
              </w:rPr>
              <w:t>3</w:t>
            </w:r>
          </w:p>
        </w:tc>
        <w:tc>
          <w:tcPr>
            <w:tcW w:w="4462" w:type="dxa"/>
            <w:tcBorders>
              <w:top w:val="nil"/>
              <w:left w:val="single" w:sz="4" w:space="0" w:color="auto"/>
              <w:bottom w:val="nil"/>
              <w:right w:val="single" w:sz="4" w:space="0" w:color="auto"/>
            </w:tcBorders>
          </w:tcPr>
          <w:p w14:paraId="4970933C" w14:textId="63FB13C5" w:rsidR="004B01C2" w:rsidRPr="00EB7A2C" w:rsidRDefault="000F4031" w:rsidP="000F4031">
            <w:pPr>
              <w:jc w:val="center"/>
              <w:rPr>
                <w:rFonts w:ascii="Times New Roman" w:hAnsi="Times New Roman" w:cs="Times New Roman"/>
                <w:sz w:val="20"/>
                <w:szCs w:val="20"/>
              </w:rPr>
            </w:pPr>
            <w:r>
              <w:rPr>
                <w:rFonts w:ascii="Times New Roman" w:hAnsi="Times New Roman" w:cs="Times New Roman"/>
                <w:sz w:val="20"/>
                <w:szCs w:val="20"/>
              </w:rPr>
              <w:t>S</w:t>
            </w:r>
            <w:r w:rsidRPr="000F4031">
              <w:rPr>
                <w:rFonts w:ascii="Times New Roman" w:hAnsi="Times New Roman" w:cs="Times New Roman"/>
                <w:sz w:val="20"/>
                <w:szCs w:val="20"/>
              </w:rPr>
              <w:t>aturated Cs</w:t>
            </w:r>
            <w:r w:rsidRPr="000F4031">
              <w:rPr>
                <w:rFonts w:ascii="Times New Roman" w:hAnsi="Times New Roman" w:cs="Times New Roman"/>
                <w:sz w:val="20"/>
                <w:szCs w:val="20"/>
                <w:vertAlign w:val="subscript"/>
              </w:rPr>
              <w:t>2</w:t>
            </w:r>
            <w:r w:rsidRPr="000F4031">
              <w:rPr>
                <w:rFonts w:ascii="Times New Roman" w:hAnsi="Times New Roman" w:cs="Times New Roman"/>
                <w:sz w:val="20"/>
                <w:szCs w:val="20"/>
              </w:rPr>
              <w:t>CrO</w:t>
            </w:r>
            <w:r w:rsidRPr="000F4031">
              <w:rPr>
                <w:rFonts w:ascii="Times New Roman" w:hAnsi="Times New Roman" w:cs="Times New Roman"/>
                <w:sz w:val="20"/>
                <w:szCs w:val="20"/>
                <w:vertAlign w:val="subscript"/>
              </w:rPr>
              <w:t>4</w:t>
            </w:r>
            <w:r w:rsidRPr="000F4031">
              <w:rPr>
                <w:rFonts w:ascii="Times New Roman" w:hAnsi="Times New Roman" w:cs="Times New Roman"/>
                <w:sz w:val="20"/>
                <w:szCs w:val="20"/>
              </w:rPr>
              <w:t xml:space="preserve"> </w:t>
            </w:r>
            <w:r>
              <w:rPr>
                <w:rFonts w:ascii="Times New Roman" w:hAnsi="Times New Roman" w:cs="Times New Roman"/>
                <w:sz w:val="20"/>
                <w:szCs w:val="20"/>
              </w:rPr>
              <w:t>in H</w:t>
            </w:r>
            <w:r w:rsidRPr="000F4031">
              <w:rPr>
                <w:rFonts w:ascii="Times New Roman" w:hAnsi="Times New Roman" w:cs="Times New Roman"/>
                <w:sz w:val="20"/>
                <w:szCs w:val="20"/>
                <w:vertAlign w:val="subscript"/>
              </w:rPr>
              <w:t>2</w:t>
            </w:r>
            <w:r>
              <w:rPr>
                <w:rFonts w:ascii="Times New Roman" w:hAnsi="Times New Roman" w:cs="Times New Roman"/>
                <w:sz w:val="20"/>
                <w:szCs w:val="20"/>
              </w:rPr>
              <w:t xml:space="preserve">O at </w:t>
            </w:r>
            <w:r w:rsidRPr="000F4031">
              <w:rPr>
                <w:rFonts w:ascii="Times New Roman" w:hAnsi="Times New Roman" w:cs="Times New Roman"/>
                <w:sz w:val="20"/>
                <w:szCs w:val="20"/>
              </w:rPr>
              <w:t>1798 ppm</w:t>
            </w:r>
          </w:p>
        </w:tc>
        <w:tc>
          <w:tcPr>
            <w:tcW w:w="993" w:type="dxa"/>
            <w:tcBorders>
              <w:top w:val="nil"/>
              <w:left w:val="single" w:sz="4" w:space="0" w:color="auto"/>
              <w:bottom w:val="nil"/>
              <w:right w:val="single" w:sz="4" w:space="0" w:color="auto"/>
            </w:tcBorders>
          </w:tcPr>
          <w:p w14:paraId="372D7E99" w14:textId="6366FD12" w:rsidR="004B01C2" w:rsidRPr="00EB7A2C" w:rsidRDefault="001E51D7" w:rsidP="004B01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EF46CF">
              <w:rPr>
                <w:rFonts w:ascii="Times New Roman" w:hAnsi="Times New Roman" w:cs="Times New Roman"/>
                <w:sz w:val="20"/>
                <w:szCs w:val="20"/>
              </w:rPr>
              <w:instrText xml:space="preserve"> ADDIN EN.CITE &lt;EndNote&gt;&lt;Cite&gt;&lt;Author&gt;Forgeron&lt;/Author&gt;&lt;Year&gt;2008&lt;/Year&gt;&lt;RecNum&gt;28&lt;/RecNum&gt;&lt;DisplayText&gt;&lt;style face="superscript"&gt;[43]&lt;/style&gt;&lt;/DisplayText&gt;&lt;record&gt;&lt;rec-number&gt;28&lt;/rec-number&gt;&lt;foreign-keys&gt;&lt;key app="EN" db-id="ppz5spfpy5f00se9xarxpxeo59szwvp5sxsd" timestamp="1600792737" guid="b0727f00-9175-46f9-b9b7-0465fb286cb4"&gt;28&lt;/key&gt;&lt;/foreign-keys&gt;&lt;ref-type name="Journal Article"&gt;17&lt;/ref-type&gt;&lt;contributors&gt;&lt;authors&gt;&lt;author&gt;Forgeron, M. A. M.&lt;/author&gt;&lt;author&gt;Wasylishen, R. E.&lt;/author&gt;&lt;/authors&gt;&lt;/contributors&gt;&lt;titles&gt;&lt;title&gt;A solid-state Cr-53 NMR study of chromate and dichromate salts&lt;/title&gt;&lt;secondary-title&gt;Magnetic Resonance in Chemistry&lt;/secondary-title&gt;&lt;/titles&gt;&lt;periodical&gt;&lt;full-title&gt;Magnetic Resonance in Chemistry&lt;/full-title&gt;&lt;/periodical&gt;&lt;pages&gt;206-214&lt;/pages&gt;&lt;volume&gt;46&lt;/volume&gt;&lt;number&gt;3&lt;/number&gt;&lt;dates&gt;&lt;year&gt;2008&lt;/year&gt;&lt;pub-dates&gt;&lt;date&gt;Mar&lt;/date&gt;&lt;/pub-dates&gt;&lt;/dates&gt;&lt;isbn&gt;0749-1581&lt;/isbn&gt;&lt;accession-num&gt;WOS:000253842200003&lt;/accession-num&gt;&lt;urls&gt;&lt;related-urls&gt;&lt;url&gt;&amp;lt;Go to ISI&amp;gt;://WOS:000253842200003&lt;/url&gt;&lt;/related-urls&gt;&lt;/urls&gt;&lt;electronic-resource-num&gt;10.1002/mrc.2164&lt;/electronic-resource-num&gt;&lt;/record&gt;&lt;/Cite&gt;&lt;/EndNote&gt;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[43]</w:t>
            </w:r>
            <w:r>
              <w:rPr>
                <w:rFonts w:ascii="Times New Roman" w:hAnsi="Times New Roman" w:cs="Times New Roman"/>
                <w:sz w:val="20"/>
                <w:szCs w:val="20"/>
              </w:rPr>
              <w:fldChar w:fldCharType="end"/>
            </w:r>
          </w:p>
        </w:tc>
      </w:tr>
      <w:tr w:rsidR="004B01C2" w14:paraId="43F81479" w14:textId="675E864D" w:rsidTr="00F57533">
        <w:tc>
          <w:tcPr>
            <w:tcW w:w="1171" w:type="dxa"/>
            <w:tcBorders>
              <w:top w:val="nil"/>
              <w:left w:val="single" w:sz="4" w:space="0" w:color="auto"/>
              <w:bottom w:val="nil"/>
              <w:right w:val="single" w:sz="4" w:space="0" w:color="auto"/>
            </w:tcBorders>
          </w:tcPr>
          <w:p w14:paraId="5E083D65" w14:textId="77777777" w:rsidR="004B01C2" w:rsidRPr="00EB7A2C" w:rsidRDefault="004B01C2" w:rsidP="004B01C2">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lastRenderedPageBreak/>
              <w:t>61</w:t>
            </w:r>
            <w:r>
              <w:rPr>
                <w:rFonts w:ascii="Times New Roman" w:hAnsi="Times New Roman" w:cs="Times New Roman"/>
                <w:sz w:val="20"/>
                <w:szCs w:val="20"/>
              </w:rPr>
              <w:t>Ni</w:t>
            </w:r>
          </w:p>
        </w:tc>
        <w:tc>
          <w:tcPr>
            <w:tcW w:w="2300" w:type="dxa"/>
            <w:tcBorders>
              <w:top w:val="nil"/>
              <w:left w:val="single" w:sz="4" w:space="0" w:color="auto"/>
              <w:bottom w:val="nil"/>
              <w:right w:val="single" w:sz="4" w:space="0" w:color="auto"/>
            </w:tcBorders>
          </w:tcPr>
          <w:p w14:paraId="7D28303E" w14:textId="5782382C" w:rsidR="004B01C2" w:rsidRPr="00EB7A2C" w:rsidRDefault="00CF74B8" w:rsidP="004B01C2">
            <w:pPr>
              <w:jc w:val="center"/>
              <w:rPr>
                <w:rFonts w:ascii="Times New Roman" w:hAnsi="Times New Roman" w:cs="Times New Roman"/>
                <w:sz w:val="20"/>
                <w:szCs w:val="20"/>
              </w:rPr>
            </w:pPr>
            <w:r>
              <w:rPr>
                <w:rFonts w:ascii="Times New Roman" w:hAnsi="Times New Roman" w:cs="Times New Roman"/>
                <w:sz w:val="20"/>
                <w:szCs w:val="20"/>
              </w:rPr>
              <w:t>Neat Ni(CO)</w:t>
            </w:r>
            <w:r w:rsidRPr="00CF74B8">
              <w:rPr>
                <w:rFonts w:ascii="Times New Roman" w:hAnsi="Times New Roman" w:cs="Times New Roman"/>
                <w:sz w:val="20"/>
                <w:szCs w:val="20"/>
                <w:vertAlign w:val="subscript"/>
              </w:rPr>
              <w:t>4</w:t>
            </w:r>
          </w:p>
        </w:tc>
        <w:tc>
          <w:tcPr>
            <w:tcW w:w="4462" w:type="dxa"/>
            <w:tcBorders>
              <w:top w:val="nil"/>
              <w:left w:val="single" w:sz="4" w:space="0" w:color="auto"/>
              <w:bottom w:val="nil"/>
              <w:right w:val="single" w:sz="4" w:space="0" w:color="auto"/>
            </w:tcBorders>
          </w:tcPr>
          <w:p w14:paraId="293E98EE" w14:textId="4B7711A8" w:rsidR="004B01C2" w:rsidRDefault="00141974" w:rsidP="004B01C2">
            <w:pPr>
              <w:jc w:val="center"/>
              <w:rPr>
                <w:rFonts w:ascii="Times New Roman" w:hAnsi="Times New Roman" w:cs="Times New Roman"/>
                <w:sz w:val="20"/>
                <w:szCs w:val="20"/>
              </w:rPr>
            </w:pPr>
            <w:r>
              <w:rPr>
                <w:rFonts w:ascii="Times New Roman" w:hAnsi="Times New Roman" w:cs="Times New Roman"/>
                <w:sz w:val="20"/>
                <w:szCs w:val="20"/>
              </w:rPr>
              <w:t>R</w:t>
            </w:r>
            <w:r w:rsidR="00CF74B8">
              <w:rPr>
                <w:rFonts w:ascii="Times New Roman" w:hAnsi="Times New Roman" w:cs="Times New Roman"/>
                <w:sz w:val="20"/>
                <w:szCs w:val="20"/>
              </w:rPr>
              <w:t xml:space="preserve">eferenced indirectly via </w:t>
            </w:r>
            <w:r w:rsidR="00CF74B8" w:rsidRPr="00CF74B8">
              <w:rPr>
                <w:rFonts w:ascii="Times New Roman" w:hAnsi="Times New Roman" w:cs="Times New Roman"/>
                <w:sz w:val="20"/>
                <w:szCs w:val="20"/>
                <w:vertAlign w:val="superscript"/>
              </w:rPr>
              <w:t>35</w:t>
            </w:r>
            <w:r w:rsidR="00CF74B8">
              <w:rPr>
                <w:rFonts w:ascii="Times New Roman" w:hAnsi="Times New Roman" w:cs="Times New Roman"/>
                <w:sz w:val="20"/>
                <w:szCs w:val="20"/>
              </w:rPr>
              <w:t>Cl in dilute aqueous NaCl</w:t>
            </w:r>
          </w:p>
          <w:p w14:paraId="09CFB197" w14:textId="28E0F46A" w:rsidR="00CF74B8" w:rsidRPr="00A12B1A" w:rsidRDefault="00CF74B8" w:rsidP="00CF74B8">
            <w:pPr>
              <w:jc w:val="center"/>
              <w:rPr>
                <w:rFonts w:ascii="Times New Roman" w:hAnsi="Times New Roman" w:cs="Times New Roman"/>
                <w:sz w:val="20"/>
                <w:szCs w:val="20"/>
              </w:rPr>
            </w:pPr>
            <w:r w:rsidRPr="00CF74B8">
              <w:rPr>
                <w:rFonts w:ascii="Times New Roman" w:hAnsi="Times New Roman" w:cs="Times New Roman"/>
                <w:sz w:val="20"/>
                <w:szCs w:val="20"/>
              </w:rPr>
              <w:t>A saturated solution of Ni(cod</w:t>
            </w:r>
            <w:r>
              <w:rPr>
                <w:rFonts w:ascii="Times New Roman" w:hAnsi="Times New Roman" w:cs="Times New Roman"/>
                <w:sz w:val="20"/>
                <w:szCs w:val="20"/>
              </w:rPr>
              <w:t>)</w:t>
            </w:r>
            <w:r w:rsidRPr="00BA5AE5">
              <w:rPr>
                <w:rFonts w:ascii="Times New Roman" w:hAnsi="Times New Roman" w:cs="Times New Roman"/>
                <w:sz w:val="20"/>
                <w:szCs w:val="20"/>
                <w:vertAlign w:val="subscript"/>
              </w:rPr>
              <w:t>2</w:t>
            </w:r>
            <w:r>
              <w:rPr>
                <w:rFonts w:ascii="Times New Roman" w:hAnsi="Times New Roman" w:cs="Times New Roman"/>
                <w:sz w:val="20"/>
                <w:szCs w:val="20"/>
              </w:rPr>
              <w:t xml:space="preserve"> in C</w:t>
            </w:r>
            <w:r w:rsidRPr="00CF74B8">
              <w:rPr>
                <w:rFonts w:ascii="Times New Roman" w:hAnsi="Times New Roman" w:cs="Times New Roman"/>
                <w:sz w:val="20"/>
                <w:szCs w:val="20"/>
                <w:vertAlign w:val="subscript"/>
              </w:rPr>
              <w:t>6</w:t>
            </w:r>
            <w:r>
              <w:rPr>
                <w:rFonts w:ascii="Times New Roman" w:hAnsi="Times New Roman" w:cs="Times New Roman"/>
                <w:sz w:val="20"/>
                <w:szCs w:val="20"/>
              </w:rPr>
              <w:t>D</w:t>
            </w:r>
            <w:r w:rsidRPr="00CF74B8">
              <w:rPr>
                <w:rFonts w:ascii="Times New Roman" w:hAnsi="Times New Roman" w:cs="Times New Roman"/>
                <w:sz w:val="20"/>
                <w:szCs w:val="20"/>
                <w:vertAlign w:val="subscript"/>
              </w:rPr>
              <w:t>6</w:t>
            </w:r>
            <w:r w:rsidR="00A12B1A">
              <w:rPr>
                <w:rFonts w:ascii="Times New Roman" w:hAnsi="Times New Roman" w:cs="Times New Roman"/>
                <w:sz w:val="20"/>
                <w:szCs w:val="20"/>
              </w:rPr>
              <w:t xml:space="preserve"> at 937 ppm</w:t>
            </w:r>
          </w:p>
        </w:tc>
        <w:tc>
          <w:tcPr>
            <w:tcW w:w="993" w:type="dxa"/>
            <w:tcBorders>
              <w:top w:val="nil"/>
              <w:left w:val="single" w:sz="4" w:space="0" w:color="auto"/>
              <w:bottom w:val="nil"/>
              <w:right w:val="single" w:sz="4" w:space="0" w:color="auto"/>
            </w:tcBorders>
          </w:tcPr>
          <w:p w14:paraId="30532632" w14:textId="51770925" w:rsidR="004B01C2" w:rsidRPr="00EB7A2C" w:rsidRDefault="001E51D7" w:rsidP="004B01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EF46CF">
              <w:rPr>
                <w:rFonts w:ascii="Times New Roman" w:hAnsi="Times New Roman" w:cs="Times New Roman"/>
                <w:sz w:val="20"/>
                <w:szCs w:val="20"/>
              </w:rPr>
              <w:instrText xml:space="preserve"> ADDIN EN.CITE &lt;EndNote&gt;&lt;Cite&gt;&lt;Author&gt;Werhun&lt;/Author&gt;&lt;Year&gt;2017&lt;/Year&gt;&lt;RecNum&gt;35&lt;/RecNum&gt;&lt;DisplayText&gt;&lt;style face="superscript"&gt;[44]&lt;/style&gt;&lt;/DisplayText&gt;&lt;record&gt;&lt;rec-number&gt;35&lt;/rec-number&gt;&lt;foreign-keys&gt;&lt;key app="EN" db-id="ppz5spfpy5f00se9xarxpxeo59szwvp5sxsd" timestamp="1600792737" guid="5910eded-fe84-41cc-8e90-39eaf24e7e89"&gt;35&lt;/key&gt;&lt;/foreign-keys&gt;&lt;ref-type name="Journal Article"&gt;17&lt;/ref-type&gt;&lt;contributors&gt;&lt;authors&gt;&lt;author&gt;Werhun, P.&lt;/author&gt;&lt;author&gt;Bryce, D. L.&lt;/author&gt;&lt;/authors&gt;&lt;/contributors&gt;&lt;titles&gt;&lt;title&gt;Structural and Crystallographic Information from Ni-61 Solid-State NMR Spectroscopy: Diamagnetic Nickel Compounds&lt;/title&gt;&lt;secondary-title&gt;Inorganic Chemistry&lt;/secondary-title&gt;&lt;/titles&gt;&lt;periodical&gt;&lt;full-title&gt;Inorganic Chemistry&lt;/full-title&gt;&lt;/periodical&gt;&lt;pages&gt;9996-10006&lt;/pages&gt;&lt;volume&gt;56&lt;/volume&gt;&lt;number&gt;16&lt;/number&gt;&lt;dates&gt;&lt;year&gt;2017&lt;/year&gt;&lt;pub-dates&gt;&lt;date&gt;Aug&lt;/date&gt;&lt;/pub-dates&gt;&lt;/dates&gt;&lt;isbn&gt;0020-1669&lt;/isbn&gt;&lt;accession-num&gt;WOS:000408302800066&lt;/accession-num&gt;&lt;urls&gt;&lt;related-urls&gt;&lt;url&gt;&amp;lt;Go to ISI&amp;gt;://WOS:000408302800066&lt;/url&gt;&lt;/related-urls&gt;&lt;/urls&gt;&lt;electronic-resource-num&gt;10.1021/acs.inorgchem.7b01536&lt;/electronic-resource-num&gt;&lt;/record&gt;&lt;/Cite&gt;&lt;/EndNote&gt;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[44]</w:t>
            </w:r>
            <w:r>
              <w:rPr>
                <w:rFonts w:ascii="Times New Roman" w:hAnsi="Times New Roman" w:cs="Times New Roman"/>
                <w:sz w:val="20"/>
                <w:szCs w:val="20"/>
              </w:rPr>
              <w:fldChar w:fldCharType="end"/>
            </w:r>
          </w:p>
        </w:tc>
      </w:tr>
      <w:tr w:rsidR="004B01C2" w14:paraId="6DE43067" w14:textId="00ED0710" w:rsidTr="00F57533">
        <w:tc>
          <w:tcPr>
            <w:tcW w:w="1171" w:type="dxa"/>
            <w:tcBorders>
              <w:top w:val="nil"/>
              <w:left w:val="single" w:sz="4" w:space="0" w:color="auto"/>
              <w:bottom w:val="nil"/>
              <w:right w:val="single" w:sz="4" w:space="0" w:color="auto"/>
            </w:tcBorders>
          </w:tcPr>
          <w:p w14:paraId="1F363C34" w14:textId="77777777" w:rsidR="004B01C2" w:rsidRPr="00EB7A2C" w:rsidRDefault="004B01C2" w:rsidP="004B01C2">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67</w:t>
            </w:r>
            <w:r>
              <w:rPr>
                <w:rFonts w:ascii="Times New Roman" w:hAnsi="Times New Roman" w:cs="Times New Roman"/>
                <w:sz w:val="20"/>
                <w:szCs w:val="20"/>
              </w:rPr>
              <w:t>Zn</w:t>
            </w:r>
          </w:p>
        </w:tc>
        <w:tc>
          <w:tcPr>
            <w:tcW w:w="2300" w:type="dxa"/>
            <w:tcBorders>
              <w:top w:val="nil"/>
              <w:left w:val="single" w:sz="4" w:space="0" w:color="auto"/>
              <w:bottom w:val="nil"/>
              <w:right w:val="single" w:sz="4" w:space="0" w:color="auto"/>
            </w:tcBorders>
          </w:tcPr>
          <w:p w14:paraId="7EB04CFC" w14:textId="434884B3" w:rsidR="004B01C2" w:rsidRPr="00EB7A2C" w:rsidRDefault="00BA5AE5" w:rsidP="004B01C2">
            <w:pPr>
              <w:jc w:val="center"/>
              <w:rPr>
                <w:rFonts w:ascii="Times New Roman" w:hAnsi="Times New Roman" w:cs="Times New Roman"/>
                <w:sz w:val="20"/>
                <w:szCs w:val="20"/>
              </w:rPr>
            </w:pPr>
            <w:r w:rsidRPr="00BA5AE5">
              <w:rPr>
                <w:rFonts w:ascii="Times New Roman" w:hAnsi="Times New Roman" w:cs="Times New Roman"/>
                <w:sz w:val="20"/>
                <w:szCs w:val="20"/>
              </w:rPr>
              <w:t>1.0 M Zn(NO</w:t>
            </w:r>
            <w:r w:rsidRPr="00BA5AE5">
              <w:rPr>
                <w:rFonts w:ascii="Times New Roman" w:hAnsi="Times New Roman" w:cs="Times New Roman"/>
                <w:sz w:val="20"/>
                <w:szCs w:val="20"/>
                <w:vertAlign w:val="subscript"/>
              </w:rPr>
              <w:t>3</w:t>
            </w:r>
            <w:r w:rsidRPr="00BA5AE5">
              <w:rPr>
                <w:rFonts w:ascii="Times New Roman" w:hAnsi="Times New Roman" w:cs="Times New Roman"/>
                <w:sz w:val="20"/>
                <w:szCs w:val="20"/>
              </w:rPr>
              <w:t>)</w:t>
            </w:r>
            <w:r w:rsidRPr="00BA5AE5">
              <w:rPr>
                <w:rFonts w:ascii="Times New Roman" w:hAnsi="Times New Roman" w:cs="Times New Roman"/>
                <w:sz w:val="20"/>
                <w:szCs w:val="20"/>
                <w:vertAlign w:val="subscript"/>
              </w:rPr>
              <w:t>2</w:t>
            </w:r>
            <w:r w:rsidRPr="00BA5AE5">
              <w:rPr>
                <w:rFonts w:ascii="Times New Roman" w:hAnsi="Times New Roman" w:cs="Times New Roman"/>
                <w:sz w:val="20"/>
                <w:szCs w:val="20"/>
              </w:rPr>
              <w:t xml:space="preserve"> </w:t>
            </w:r>
            <w:r>
              <w:rPr>
                <w:rFonts w:ascii="Times New Roman" w:hAnsi="Times New Roman" w:cs="Times New Roman"/>
                <w:sz w:val="20"/>
                <w:szCs w:val="20"/>
              </w:rPr>
              <w:t>H</w:t>
            </w:r>
            <w:r w:rsidRPr="00BA5AE5">
              <w:rPr>
                <w:rFonts w:ascii="Times New Roman" w:hAnsi="Times New Roman" w:cs="Times New Roman"/>
                <w:sz w:val="20"/>
                <w:szCs w:val="20"/>
                <w:vertAlign w:val="subscript"/>
              </w:rPr>
              <w:t>2</w:t>
            </w:r>
            <w:r>
              <w:rPr>
                <w:rFonts w:ascii="Times New Roman" w:hAnsi="Times New Roman" w:cs="Times New Roman"/>
                <w:sz w:val="20"/>
                <w:szCs w:val="20"/>
              </w:rPr>
              <w:t>O</w:t>
            </w:r>
            <w:r w:rsidRPr="00BA5AE5">
              <w:rPr>
                <w:rFonts w:ascii="Times New Roman" w:hAnsi="Times New Roman" w:cs="Times New Roman"/>
                <w:sz w:val="20"/>
                <w:szCs w:val="20"/>
              </w:rPr>
              <w:t xml:space="preserve"> solution</w:t>
            </w:r>
          </w:p>
        </w:tc>
        <w:tc>
          <w:tcPr>
            <w:tcW w:w="4462" w:type="dxa"/>
            <w:tcBorders>
              <w:top w:val="nil"/>
              <w:left w:val="single" w:sz="4" w:space="0" w:color="auto"/>
              <w:bottom w:val="nil"/>
              <w:right w:val="single" w:sz="4" w:space="0" w:color="auto"/>
            </w:tcBorders>
          </w:tcPr>
          <w:p w14:paraId="4C86654B" w14:textId="00A6B724" w:rsidR="004B01C2" w:rsidRPr="00EB7A2C" w:rsidRDefault="00141974" w:rsidP="004B01C2">
            <w:pPr>
              <w:jc w:val="center"/>
              <w:rPr>
                <w:rFonts w:ascii="Times New Roman" w:hAnsi="Times New Roman" w:cs="Times New Roman"/>
                <w:sz w:val="20"/>
                <w:szCs w:val="20"/>
              </w:rPr>
            </w:pPr>
            <w:r>
              <w:rPr>
                <w:rFonts w:ascii="Times New Roman" w:hAnsi="Times New Roman" w:cs="Times New Roman"/>
                <w:sz w:val="20"/>
                <w:szCs w:val="20"/>
              </w:rPr>
              <w:t xml:space="preserve">Solid </w:t>
            </w:r>
            <w:r w:rsidR="00E9526A">
              <w:rPr>
                <w:rFonts w:ascii="Times New Roman" w:hAnsi="Times New Roman" w:cs="Times New Roman"/>
                <w:sz w:val="20"/>
                <w:szCs w:val="20"/>
              </w:rPr>
              <w:t xml:space="preserve">cubic </w:t>
            </w:r>
            <w:r>
              <w:rPr>
                <w:rFonts w:ascii="Times New Roman" w:hAnsi="Times New Roman" w:cs="Times New Roman"/>
                <w:sz w:val="20"/>
                <w:szCs w:val="20"/>
              </w:rPr>
              <w:t xml:space="preserve">ZnS at </w:t>
            </w:r>
            <w:r w:rsidR="00E9526A">
              <w:rPr>
                <w:rFonts w:ascii="Times New Roman" w:hAnsi="Times New Roman" w:cs="Times New Roman"/>
                <w:sz w:val="20"/>
                <w:szCs w:val="20"/>
              </w:rPr>
              <w:t>281.9 ppm</w:t>
            </w:r>
          </w:p>
        </w:tc>
        <w:tc>
          <w:tcPr>
            <w:tcW w:w="993" w:type="dxa"/>
            <w:tcBorders>
              <w:top w:val="nil"/>
              <w:left w:val="single" w:sz="4" w:space="0" w:color="auto"/>
              <w:bottom w:val="nil"/>
              <w:right w:val="single" w:sz="4" w:space="0" w:color="auto"/>
            </w:tcBorders>
          </w:tcPr>
          <w:p w14:paraId="20349B73" w14:textId="3B574ADA" w:rsidR="004B01C2" w:rsidRPr="00EB7A2C" w:rsidRDefault="001E51D7" w:rsidP="004B01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EF46CF">
              <w:rPr>
                <w:rFonts w:ascii="Times New Roman" w:hAnsi="Times New Roman" w:cs="Times New Roman"/>
                <w:sz w:val="20"/>
                <w:szCs w:val="20"/>
              </w:rPr>
              <w:instrText xml:space="preserve"> ADDIN EN.CITE &lt;EndNote&gt;&lt;Cite&gt;&lt;Author&gt;Wu&lt;/Author&gt;&lt;Year&gt;1998&lt;/Year&gt;&lt;RecNum&gt;45&lt;/RecNum&gt;&lt;DisplayText&gt;&lt;style face="superscript"&gt;[45]&lt;/style&gt;&lt;/DisplayText&gt;&lt;record&gt;&lt;rec-number&gt;45&lt;/rec-number&gt;&lt;foreign-keys&gt;&lt;key app="EN" db-id="ppz5spfpy5f00se9xarxpxeo59szwvp5sxsd" timestamp="1600792738" guid="4d3702c6-9621-4bb4-97a5-639920e28cfb"&gt;45&lt;/key&gt;&lt;/foreign-keys&gt;&lt;ref-type name="Journal Article"&gt;17&lt;/ref-type&gt;&lt;contributors&gt;&lt;authors&gt;&lt;author&gt;Wu, G.&lt;/author&gt;&lt;/authors&gt;&lt;/contributors&gt;&lt;titles&gt;&lt;title&gt;Zinc-67 nuclear magnetic resonance spectroscopy of solids&lt;/title&gt;&lt;secondary-title&gt;Chemical Physics Letters&lt;/secondary-title&gt;&lt;/titles&gt;&lt;periodical&gt;&lt;full-title&gt;Chemical Physics Letters&lt;/full-title&gt;&lt;/periodical&gt;&lt;pages&gt;375-380&lt;/pages&gt;&lt;volume&gt;298&lt;/volume&gt;&lt;number&gt;4-6&lt;/number&gt;&lt;dates&gt;&lt;year&gt;1998&lt;/year&gt;&lt;pub-dates&gt;&lt;date&gt;Dec&lt;/date&gt;&lt;/pub-dates&gt;&lt;/dates&gt;&lt;isbn&gt;0009-2614&lt;/isbn&gt;&lt;accession-num&gt;WOS:000077888800018&lt;/accession-num&gt;&lt;urls&gt;&lt;related-urls&gt;&lt;url&gt;&amp;lt;Go to ISI&amp;gt;://WOS:000077888800018&lt;/url&gt;&lt;/related-urls&gt;&lt;/urls&gt;&lt;electronic-resource-num&gt;10.1016/s0009-2614(98)01237-8&lt;/electronic-resource-num&gt;&lt;/record&gt;&lt;/Cite&gt;&lt;/EndNote&gt;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[45]</w:t>
            </w:r>
            <w:r>
              <w:rPr>
                <w:rFonts w:ascii="Times New Roman" w:hAnsi="Times New Roman" w:cs="Times New Roman"/>
                <w:sz w:val="20"/>
                <w:szCs w:val="20"/>
              </w:rPr>
              <w:fldChar w:fldCharType="end"/>
            </w:r>
          </w:p>
        </w:tc>
      </w:tr>
      <w:tr w:rsidR="004B01C2" w14:paraId="7384BFA5" w14:textId="1D3C4BD2" w:rsidTr="00F57533">
        <w:tc>
          <w:tcPr>
            <w:tcW w:w="1171" w:type="dxa"/>
            <w:tcBorders>
              <w:top w:val="nil"/>
              <w:left w:val="single" w:sz="4" w:space="0" w:color="auto"/>
              <w:bottom w:val="nil"/>
              <w:right w:val="single" w:sz="4" w:space="0" w:color="auto"/>
            </w:tcBorders>
          </w:tcPr>
          <w:p w14:paraId="6621E47D" w14:textId="77777777" w:rsidR="004B01C2" w:rsidRPr="007407B8" w:rsidRDefault="004B01C2" w:rsidP="004B01C2">
            <w:pPr>
              <w:jc w:val="center"/>
              <w:rPr>
                <w:rFonts w:ascii="Times New Roman" w:hAnsi="Times New Roman" w:cs="Times New Roman"/>
                <w:sz w:val="20"/>
                <w:szCs w:val="20"/>
              </w:rPr>
            </w:pPr>
            <w:r>
              <w:rPr>
                <w:rFonts w:ascii="Times New Roman" w:hAnsi="Times New Roman" w:cs="Times New Roman"/>
                <w:sz w:val="20"/>
                <w:szCs w:val="20"/>
                <w:vertAlign w:val="superscript"/>
              </w:rPr>
              <w:t>73</w:t>
            </w:r>
            <w:r>
              <w:rPr>
                <w:rFonts w:ascii="Times New Roman" w:hAnsi="Times New Roman" w:cs="Times New Roman"/>
                <w:sz w:val="20"/>
                <w:szCs w:val="20"/>
              </w:rPr>
              <w:t>Ge</w:t>
            </w:r>
          </w:p>
        </w:tc>
        <w:tc>
          <w:tcPr>
            <w:tcW w:w="2300" w:type="dxa"/>
            <w:tcBorders>
              <w:top w:val="nil"/>
              <w:left w:val="single" w:sz="4" w:space="0" w:color="auto"/>
              <w:bottom w:val="nil"/>
              <w:right w:val="single" w:sz="4" w:space="0" w:color="auto"/>
            </w:tcBorders>
          </w:tcPr>
          <w:p w14:paraId="3D478007" w14:textId="31ED2569" w:rsidR="004B01C2" w:rsidRDefault="00141974" w:rsidP="004B01C2">
            <w:pPr>
              <w:jc w:val="center"/>
              <w:rPr>
                <w:rFonts w:ascii="Times New Roman" w:hAnsi="Times New Roman" w:cs="Times New Roman"/>
                <w:sz w:val="20"/>
                <w:szCs w:val="20"/>
              </w:rPr>
            </w:pPr>
            <w:r>
              <w:rPr>
                <w:rFonts w:ascii="Times New Roman" w:hAnsi="Times New Roman" w:cs="Times New Roman"/>
                <w:sz w:val="20"/>
                <w:szCs w:val="20"/>
              </w:rPr>
              <w:t>Neat Ge(CH</w:t>
            </w:r>
            <w:r w:rsidRPr="00141974">
              <w:rPr>
                <w:rFonts w:ascii="Times New Roman" w:hAnsi="Times New Roman" w:cs="Times New Roman"/>
                <w:sz w:val="20"/>
                <w:szCs w:val="20"/>
                <w:vertAlign w:val="subscript"/>
              </w:rPr>
              <w:t>3</w:t>
            </w:r>
            <w:r>
              <w:rPr>
                <w:rFonts w:ascii="Times New Roman" w:hAnsi="Times New Roman" w:cs="Times New Roman"/>
                <w:sz w:val="20"/>
                <w:szCs w:val="20"/>
              </w:rPr>
              <w:t>)</w:t>
            </w:r>
            <w:r w:rsidRPr="00141974">
              <w:rPr>
                <w:rFonts w:ascii="Times New Roman" w:hAnsi="Times New Roman" w:cs="Times New Roman"/>
                <w:sz w:val="20"/>
                <w:szCs w:val="20"/>
                <w:vertAlign w:val="subscript"/>
              </w:rPr>
              <w:t>4</w:t>
            </w:r>
          </w:p>
        </w:tc>
        <w:tc>
          <w:tcPr>
            <w:tcW w:w="4462" w:type="dxa"/>
            <w:tcBorders>
              <w:top w:val="nil"/>
              <w:left w:val="single" w:sz="4" w:space="0" w:color="auto"/>
              <w:bottom w:val="nil"/>
              <w:right w:val="single" w:sz="4" w:space="0" w:color="auto"/>
            </w:tcBorders>
          </w:tcPr>
          <w:p w14:paraId="7B07669A" w14:textId="58FF1457" w:rsidR="004B01C2" w:rsidRDefault="00B47735" w:rsidP="00B47735">
            <w:pPr>
              <w:jc w:val="center"/>
              <w:rPr>
                <w:rFonts w:ascii="Times New Roman" w:hAnsi="Times New Roman" w:cs="Times New Roman"/>
                <w:sz w:val="20"/>
                <w:szCs w:val="20"/>
              </w:rPr>
            </w:pPr>
            <w:r>
              <w:rPr>
                <w:rFonts w:ascii="Times New Roman" w:hAnsi="Times New Roman" w:cs="Times New Roman"/>
                <w:sz w:val="20"/>
                <w:szCs w:val="20"/>
              </w:rPr>
              <w:t>Liquid GeCl</w:t>
            </w:r>
            <w:r w:rsidRPr="00B47735">
              <w:rPr>
                <w:rFonts w:ascii="Times New Roman" w:hAnsi="Times New Roman" w:cs="Times New Roman"/>
                <w:sz w:val="20"/>
                <w:szCs w:val="20"/>
                <w:vertAlign w:val="subscript"/>
              </w:rPr>
              <w:t>4</w:t>
            </w:r>
            <w:r>
              <w:rPr>
                <w:rFonts w:ascii="Times New Roman" w:hAnsi="Times New Roman" w:cs="Times New Roman"/>
                <w:sz w:val="20"/>
                <w:szCs w:val="20"/>
              </w:rPr>
              <w:t xml:space="preserve"> at 30.9 ppm</w:t>
            </w:r>
          </w:p>
        </w:tc>
        <w:tc>
          <w:tcPr>
            <w:tcW w:w="993" w:type="dxa"/>
            <w:tcBorders>
              <w:top w:val="nil"/>
              <w:left w:val="single" w:sz="4" w:space="0" w:color="auto"/>
              <w:bottom w:val="nil"/>
              <w:right w:val="single" w:sz="4" w:space="0" w:color="auto"/>
            </w:tcBorders>
          </w:tcPr>
          <w:p w14:paraId="2D356961" w14:textId="1B2FA820" w:rsidR="004B01C2" w:rsidRDefault="001E51D7" w:rsidP="004B01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EF46CF">
              <w:rPr>
                <w:rFonts w:ascii="Times New Roman" w:hAnsi="Times New Roman" w:cs="Times New Roman"/>
                <w:sz w:val="20"/>
                <w:szCs w:val="20"/>
              </w:rPr>
              <w:instrText xml:space="preserve"> ADDIN EN.CITE &lt;EndNote&gt;&lt;Cite&gt;&lt;Author&gt;Michaelis&lt;/Author&gt;&lt;Year&gt;2009&lt;/Year&gt;&lt;RecNum&gt;41&lt;/RecNum&gt;&lt;DisplayText&gt;&lt;style face="superscript"&gt;[46]&lt;/style&gt;&lt;/DisplayText&gt;&lt;record&gt;&lt;rec-number&gt;41&lt;/rec-number&gt;&lt;foreign-keys&gt;&lt;key app="EN" db-id="ppz5spfpy5f00se9xarxpxeo59szwvp5sxsd" timestamp="1600792738" guid="41ce135e-e16c-435b-9dea-094f5ea1e8ad"&gt;41&lt;/key&gt;&lt;/foreign-keys&gt;&lt;ref-type name="Journal Article"&gt;17&lt;/ref-type&gt;&lt;contributors&gt;&lt;authors&gt;&lt;author&gt;Michaelis, V. K.&lt;/author&gt;&lt;author&gt;Aguiar, P. M.&lt;/author&gt;&lt;author&gt;Terskikh, V. V.&lt;/author&gt;&lt;author&gt;Kroeker, S.&lt;/author&gt;&lt;/authors&gt;&lt;/contributors&gt;&lt;titles&gt;&lt;title&gt;Germanium-73 NMR of amorphous and crystalline GeO2&lt;/title&gt;&lt;secondary-title&gt;Chemical Communications&lt;/secondary-title&gt;&lt;/titles&gt;&lt;periodical&gt;&lt;full-title&gt;Chemical Communications&lt;/full-title&gt;&lt;/periodical&gt;&lt;pages&gt;4660-4662&lt;/pages&gt;&lt;number&gt;31&lt;/number&gt;&lt;dates&gt;&lt;year&gt;2009&lt;/year&gt;&lt;/dates&gt;&lt;isbn&gt;1359-7345&lt;/isbn&gt;&lt;accession-num&gt;WOS:000268537500004&lt;/accession-num&gt;&lt;urls&gt;&lt;related-urls&gt;&lt;url&gt;&amp;lt;Go to ISI&amp;gt;://WOS:000268537500004&lt;/url&gt;&lt;/related-urls&gt;&lt;/urls&gt;&lt;electronic-resource-num&gt;10.1039/b906642j&lt;/electronic-resource-num&gt;&lt;/record&gt;&lt;/Cite&gt;&lt;/EndNote&gt;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[46]</w:t>
            </w:r>
            <w:r>
              <w:rPr>
                <w:rFonts w:ascii="Times New Roman" w:hAnsi="Times New Roman" w:cs="Times New Roman"/>
                <w:sz w:val="20"/>
                <w:szCs w:val="20"/>
              </w:rPr>
              <w:fldChar w:fldCharType="end"/>
            </w:r>
          </w:p>
        </w:tc>
      </w:tr>
      <w:tr w:rsidR="004B01C2" w14:paraId="241E1428" w14:textId="75188544" w:rsidTr="00F57533">
        <w:tc>
          <w:tcPr>
            <w:tcW w:w="1171" w:type="dxa"/>
            <w:tcBorders>
              <w:top w:val="nil"/>
              <w:left w:val="single" w:sz="4" w:space="0" w:color="auto"/>
              <w:bottom w:val="nil"/>
              <w:right w:val="single" w:sz="4" w:space="0" w:color="auto"/>
            </w:tcBorders>
          </w:tcPr>
          <w:p w14:paraId="46B91B1F" w14:textId="77777777" w:rsidR="004B01C2" w:rsidRPr="00EB7A2C" w:rsidRDefault="004B01C2" w:rsidP="004B01C2">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87</w:t>
            </w:r>
            <w:r>
              <w:rPr>
                <w:rFonts w:ascii="Times New Roman" w:hAnsi="Times New Roman" w:cs="Times New Roman"/>
                <w:sz w:val="20"/>
                <w:szCs w:val="20"/>
              </w:rPr>
              <w:t>Sr</w:t>
            </w:r>
          </w:p>
        </w:tc>
        <w:tc>
          <w:tcPr>
            <w:tcW w:w="2300" w:type="dxa"/>
            <w:tcBorders>
              <w:top w:val="nil"/>
              <w:left w:val="single" w:sz="4" w:space="0" w:color="auto"/>
              <w:bottom w:val="nil"/>
              <w:right w:val="single" w:sz="4" w:space="0" w:color="auto"/>
            </w:tcBorders>
          </w:tcPr>
          <w:p w14:paraId="4652499B" w14:textId="55DCB4AB" w:rsidR="004B01C2" w:rsidRPr="00EB7A2C" w:rsidRDefault="004B01C2" w:rsidP="004B01C2">
            <w:pPr>
              <w:jc w:val="center"/>
              <w:rPr>
                <w:rFonts w:ascii="Times New Roman" w:hAnsi="Times New Roman" w:cs="Times New Roman"/>
                <w:sz w:val="20"/>
                <w:szCs w:val="20"/>
              </w:rPr>
            </w:pPr>
            <w:r w:rsidRPr="009844A5">
              <w:rPr>
                <w:rFonts w:ascii="Times New Roman" w:hAnsi="Times New Roman" w:cs="Times New Roman"/>
                <w:sz w:val="20"/>
                <w:szCs w:val="20"/>
              </w:rPr>
              <w:t>0.</w:t>
            </w:r>
            <w:r>
              <w:rPr>
                <w:rFonts w:ascii="Times New Roman" w:hAnsi="Times New Roman" w:cs="Times New Roman"/>
                <w:sz w:val="20"/>
                <w:szCs w:val="20"/>
              </w:rPr>
              <w:t>5</w:t>
            </w:r>
            <w:r w:rsidRPr="009844A5">
              <w:rPr>
                <w:rFonts w:ascii="Times New Roman" w:hAnsi="Times New Roman" w:cs="Times New Roman"/>
                <w:sz w:val="20"/>
                <w:szCs w:val="20"/>
              </w:rPr>
              <w:t xml:space="preserve"> </w:t>
            </w:r>
            <w:r w:rsidR="00BA5AE5">
              <w:rPr>
                <w:rFonts w:ascii="Times New Roman" w:hAnsi="Times New Roman" w:cs="Times New Roman"/>
                <w:sz w:val="20"/>
                <w:szCs w:val="20"/>
              </w:rPr>
              <w:t>M</w:t>
            </w:r>
            <w:r w:rsidRPr="009844A5">
              <w:rPr>
                <w:rFonts w:ascii="Times New Roman" w:hAnsi="Times New Roman" w:cs="Times New Roman"/>
                <w:sz w:val="20"/>
                <w:szCs w:val="20"/>
              </w:rPr>
              <w:t xml:space="preserve"> </w:t>
            </w:r>
            <w:r w:rsidR="000F4031">
              <w:rPr>
                <w:rFonts w:ascii="Times New Roman" w:hAnsi="Times New Roman" w:cs="Times New Roman"/>
                <w:sz w:val="20"/>
                <w:szCs w:val="20"/>
              </w:rPr>
              <w:t>Sr</w:t>
            </w:r>
            <w:r w:rsidRPr="009844A5">
              <w:rPr>
                <w:rFonts w:ascii="Times New Roman" w:hAnsi="Times New Roman" w:cs="Times New Roman"/>
                <w:sz w:val="20"/>
                <w:szCs w:val="20"/>
              </w:rPr>
              <w:t>Cl</w:t>
            </w:r>
            <w:r w:rsidRPr="009844A5">
              <w:rPr>
                <w:rFonts w:ascii="Times New Roman" w:hAnsi="Times New Roman" w:cs="Times New Roman"/>
                <w:sz w:val="20"/>
                <w:szCs w:val="20"/>
                <w:vertAlign w:val="subscript"/>
              </w:rPr>
              <w:t>2</w:t>
            </w:r>
            <w:r w:rsidRPr="009844A5">
              <w:rPr>
                <w:rFonts w:ascii="Times New Roman" w:hAnsi="Times New Roman" w:cs="Times New Roman"/>
                <w:sz w:val="20"/>
                <w:szCs w:val="20"/>
              </w:rPr>
              <w:t xml:space="preserve"> in D</w:t>
            </w:r>
            <w:r w:rsidRPr="009844A5">
              <w:rPr>
                <w:rFonts w:ascii="Times New Roman" w:hAnsi="Times New Roman" w:cs="Times New Roman"/>
                <w:sz w:val="20"/>
                <w:szCs w:val="20"/>
                <w:vertAlign w:val="subscript"/>
              </w:rPr>
              <w:t>2</w:t>
            </w:r>
            <w:r w:rsidRPr="009844A5">
              <w:rPr>
                <w:rFonts w:ascii="Times New Roman" w:hAnsi="Times New Roman" w:cs="Times New Roman"/>
                <w:sz w:val="20"/>
                <w:szCs w:val="20"/>
              </w:rPr>
              <w:t>O</w:t>
            </w:r>
          </w:p>
        </w:tc>
        <w:tc>
          <w:tcPr>
            <w:tcW w:w="4462" w:type="dxa"/>
            <w:tcBorders>
              <w:top w:val="nil"/>
              <w:left w:val="single" w:sz="4" w:space="0" w:color="auto"/>
              <w:bottom w:val="nil"/>
              <w:right w:val="single" w:sz="4" w:space="0" w:color="auto"/>
            </w:tcBorders>
          </w:tcPr>
          <w:p w14:paraId="5DDE94E0" w14:textId="09F5BEDB" w:rsidR="004B01C2" w:rsidRPr="00EB7A2C" w:rsidRDefault="004B01C2" w:rsidP="004B01C2">
            <w:pPr>
              <w:jc w:val="center"/>
              <w:rPr>
                <w:rFonts w:ascii="Times New Roman" w:hAnsi="Times New Roman" w:cs="Times New Roman"/>
                <w:sz w:val="20"/>
                <w:szCs w:val="20"/>
              </w:rPr>
            </w:pPr>
            <w:r>
              <w:rPr>
                <w:rFonts w:ascii="Times New Roman" w:hAnsi="Times New Roman" w:cs="Times New Roman"/>
                <w:sz w:val="20"/>
                <w:szCs w:val="20"/>
              </w:rPr>
              <w:t>SrTiO</w:t>
            </w:r>
            <w:r w:rsidRPr="00F5021C">
              <w:rPr>
                <w:rFonts w:ascii="Times New Roman" w:hAnsi="Times New Roman" w:cs="Times New Roman"/>
                <w:sz w:val="20"/>
                <w:szCs w:val="20"/>
                <w:vertAlign w:val="subscript"/>
              </w:rPr>
              <w:t>3</w:t>
            </w:r>
            <w:r>
              <w:rPr>
                <w:rFonts w:ascii="Times New Roman" w:hAnsi="Times New Roman" w:cs="Times New Roman"/>
                <w:sz w:val="20"/>
                <w:szCs w:val="20"/>
              </w:rPr>
              <w:t xml:space="preserve"> at 63.9 ppm</w:t>
            </w:r>
          </w:p>
        </w:tc>
        <w:tc>
          <w:tcPr>
            <w:tcW w:w="993" w:type="dxa"/>
            <w:tcBorders>
              <w:top w:val="nil"/>
              <w:left w:val="single" w:sz="4" w:space="0" w:color="auto"/>
              <w:bottom w:val="nil"/>
              <w:right w:val="single" w:sz="4" w:space="0" w:color="auto"/>
            </w:tcBorders>
          </w:tcPr>
          <w:p w14:paraId="48BD6DC9" w14:textId="3431870D" w:rsidR="004B01C2" w:rsidRPr="00EB7A2C" w:rsidRDefault="001E51D7" w:rsidP="004B01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EF46CF">
              <w:rPr>
                <w:rFonts w:ascii="Times New Roman" w:hAnsi="Times New Roman" w:cs="Times New Roman"/>
                <w:sz w:val="20"/>
                <w:szCs w:val="20"/>
              </w:rPr>
              <w:instrText xml:space="preserve"> ADDIN EN.CITE &lt;EndNote&gt;&lt;Cite&gt;&lt;Author&gt;Gervais&lt;/Author&gt;&lt;Year&gt;2004&lt;/Year&gt;&lt;RecNum&gt;31&lt;/RecNum&gt;&lt;DisplayText&gt;&lt;style face="superscript"&gt;[42]&lt;/style&gt;&lt;/DisplayText&gt;&lt;record&gt;&lt;rec-number&gt;31&lt;/rec-number&gt;&lt;foreign-keys&gt;&lt;key app="EN" db-id="ppz5spfpy5f00se9xarxpxeo59szwvp5sxsd" timestamp="1600792737" guid="7d693065-13ed-434a-9616-60026af2b317"&gt;31&lt;/key&gt;&lt;/foreign-keys&gt;&lt;ref-type name="Journal Article"&gt;17&lt;/ref-type&gt;&lt;contributors&gt;&lt;authors&gt;&lt;author&gt;Gervais, C.&lt;/author&gt;&lt;author&gt;Veautier, D.&lt;/author&gt;&lt;author&gt;Smith, M. E.&lt;/author&gt;&lt;author&gt;Babonneau, F.&lt;/author&gt;&lt;author&gt;Belleville, P.&lt;/author&gt;&lt;author&gt;Sanchez, C.&lt;/author&gt;&lt;/authors&gt;&lt;/contributors&gt;&lt;titles&gt;&lt;title&gt;Solid state Ti-47,Ti-49, Sr-87 and Ba-137 NMR characterisation of mixed barium/strontium titanate perovskites&lt;/title&gt;&lt;secondary-title&gt;Solid State Nuclear Magnetic Resonance&lt;/secondary-title&gt;&lt;/titles&gt;&lt;periodical&gt;&lt;full-title&gt;Solid State Nuclear Magnetic Resonance&lt;/full-title&gt;&lt;/periodical&gt;&lt;pages&gt;147-152&lt;/pages&gt;&lt;volume&gt;26&lt;/volume&gt;&lt;number&gt;3-4&lt;/number&gt;&lt;dates&gt;&lt;year&gt;2004&lt;/year&gt;&lt;pub-dates&gt;&lt;date&gt;Nov-Dec&lt;/date&gt;&lt;/pub-dates&gt;&lt;/dates&gt;&lt;isbn&gt;0926-2040&lt;/isbn&gt;&lt;accession-num&gt;WOS:000223931900005&lt;/accession-num&gt;&lt;urls&gt;&lt;related-urls&gt;&lt;url&gt;&amp;lt;Go to ISI&amp;gt;://WOS:000223931900005&lt;/url&gt;&lt;/related-urls&gt;&lt;/urls&gt;&lt;electronic-resource-num&gt;10.1016/j.ssnmr.2004.03.003&lt;/electronic-resource-num&gt;&lt;/record&gt;&lt;/Cite&gt;&lt;/EndNote&gt;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[42]</w:t>
            </w:r>
            <w:r>
              <w:rPr>
                <w:rFonts w:ascii="Times New Roman" w:hAnsi="Times New Roman" w:cs="Times New Roman"/>
                <w:sz w:val="20"/>
                <w:szCs w:val="20"/>
              </w:rPr>
              <w:fldChar w:fldCharType="end"/>
            </w:r>
          </w:p>
        </w:tc>
      </w:tr>
      <w:tr w:rsidR="004B01C2" w14:paraId="5A9AF141" w14:textId="2629A5CB" w:rsidTr="00F57533">
        <w:tc>
          <w:tcPr>
            <w:tcW w:w="1171" w:type="dxa"/>
            <w:tcBorders>
              <w:top w:val="nil"/>
              <w:left w:val="single" w:sz="4" w:space="0" w:color="auto"/>
              <w:bottom w:val="nil"/>
              <w:right w:val="single" w:sz="4" w:space="0" w:color="auto"/>
            </w:tcBorders>
          </w:tcPr>
          <w:p w14:paraId="30F7F6E8" w14:textId="77777777" w:rsidR="004B01C2" w:rsidRPr="00EB7A2C" w:rsidRDefault="004B01C2" w:rsidP="004B01C2">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91</w:t>
            </w:r>
            <w:r>
              <w:rPr>
                <w:rFonts w:ascii="Times New Roman" w:hAnsi="Times New Roman" w:cs="Times New Roman"/>
                <w:sz w:val="20"/>
                <w:szCs w:val="20"/>
              </w:rPr>
              <w:t>Zr</w:t>
            </w:r>
          </w:p>
        </w:tc>
        <w:tc>
          <w:tcPr>
            <w:tcW w:w="2300" w:type="dxa"/>
            <w:tcBorders>
              <w:top w:val="nil"/>
              <w:left w:val="single" w:sz="4" w:space="0" w:color="auto"/>
              <w:bottom w:val="nil"/>
              <w:right w:val="single" w:sz="4" w:space="0" w:color="auto"/>
            </w:tcBorders>
          </w:tcPr>
          <w:p w14:paraId="33C7FAD9" w14:textId="2625BD37" w:rsidR="004B01C2" w:rsidRPr="00EB7A2C" w:rsidRDefault="006D0647" w:rsidP="004B01C2">
            <w:pPr>
              <w:jc w:val="center"/>
              <w:rPr>
                <w:rFonts w:ascii="Times New Roman" w:hAnsi="Times New Roman" w:cs="Times New Roman"/>
                <w:sz w:val="20"/>
                <w:szCs w:val="20"/>
              </w:rPr>
            </w:pPr>
            <w:r w:rsidRPr="006D0647">
              <w:rPr>
                <w:rFonts w:ascii="Times New Roman" w:hAnsi="Times New Roman" w:cs="Times New Roman"/>
                <w:sz w:val="20"/>
                <w:szCs w:val="20"/>
              </w:rPr>
              <w:t>Cp</w:t>
            </w:r>
            <w:r w:rsidRPr="006D0647">
              <w:rPr>
                <w:rFonts w:ascii="Times New Roman" w:hAnsi="Times New Roman" w:cs="Times New Roman"/>
                <w:sz w:val="20"/>
                <w:szCs w:val="20"/>
                <w:vertAlign w:val="subscript"/>
              </w:rPr>
              <w:t>2</w:t>
            </w:r>
            <w:r w:rsidRPr="006D0647">
              <w:rPr>
                <w:rFonts w:ascii="Times New Roman" w:hAnsi="Times New Roman" w:cs="Times New Roman"/>
                <w:sz w:val="20"/>
                <w:szCs w:val="20"/>
              </w:rPr>
              <w:t>ZrCl</w:t>
            </w:r>
            <w:r w:rsidRPr="006D0647">
              <w:rPr>
                <w:rFonts w:ascii="Times New Roman" w:hAnsi="Times New Roman" w:cs="Times New Roman"/>
                <w:sz w:val="20"/>
                <w:szCs w:val="20"/>
                <w:vertAlign w:val="subscript"/>
              </w:rPr>
              <w:t>2</w:t>
            </w:r>
            <w:r w:rsidRPr="006D0647">
              <w:rPr>
                <w:rFonts w:ascii="Times New Roman" w:hAnsi="Times New Roman" w:cs="Times New Roman"/>
                <w:sz w:val="20"/>
                <w:szCs w:val="20"/>
              </w:rPr>
              <w:t xml:space="preserve"> in THF</w:t>
            </w:r>
          </w:p>
        </w:tc>
        <w:tc>
          <w:tcPr>
            <w:tcW w:w="4462" w:type="dxa"/>
            <w:tcBorders>
              <w:top w:val="nil"/>
              <w:left w:val="single" w:sz="4" w:space="0" w:color="auto"/>
              <w:bottom w:val="nil"/>
              <w:right w:val="single" w:sz="4" w:space="0" w:color="auto"/>
            </w:tcBorders>
          </w:tcPr>
          <w:p w14:paraId="19EF2522" w14:textId="04829B2B" w:rsidR="004B01C2" w:rsidRPr="00EB7A2C" w:rsidRDefault="006D0647" w:rsidP="004B01C2">
            <w:pPr>
              <w:jc w:val="center"/>
              <w:rPr>
                <w:rFonts w:ascii="Times New Roman" w:hAnsi="Times New Roman" w:cs="Times New Roman"/>
                <w:sz w:val="20"/>
                <w:szCs w:val="20"/>
              </w:rPr>
            </w:pPr>
            <w:r w:rsidRPr="006D0647">
              <w:rPr>
                <w:rFonts w:ascii="Times New Roman" w:hAnsi="Times New Roman" w:cs="Times New Roman"/>
                <w:sz w:val="20"/>
                <w:szCs w:val="20"/>
              </w:rPr>
              <w:t>BaZrO</w:t>
            </w:r>
            <w:r w:rsidRPr="006D0647">
              <w:rPr>
                <w:rFonts w:ascii="Times New Roman" w:hAnsi="Times New Roman" w:cs="Times New Roman"/>
                <w:sz w:val="20"/>
                <w:szCs w:val="20"/>
                <w:vertAlign w:val="subscript"/>
              </w:rPr>
              <w:t>3</w:t>
            </w:r>
            <w:r w:rsidRPr="006D0647">
              <w:rPr>
                <w:rFonts w:ascii="Times New Roman" w:hAnsi="Times New Roman" w:cs="Times New Roman"/>
                <w:sz w:val="20"/>
                <w:szCs w:val="20"/>
              </w:rPr>
              <w:t xml:space="preserve"> at 317.2 ppm</w:t>
            </w:r>
          </w:p>
        </w:tc>
        <w:tc>
          <w:tcPr>
            <w:tcW w:w="993" w:type="dxa"/>
            <w:tcBorders>
              <w:top w:val="nil"/>
              <w:left w:val="single" w:sz="4" w:space="0" w:color="auto"/>
              <w:bottom w:val="nil"/>
              <w:right w:val="single" w:sz="4" w:space="0" w:color="auto"/>
            </w:tcBorders>
          </w:tcPr>
          <w:p w14:paraId="26CA1432" w14:textId="0AA1B35A" w:rsidR="004B01C2" w:rsidRPr="00EB7A2C" w:rsidRDefault="001E51D7" w:rsidP="004B01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EF46CF">
              <w:rPr>
                <w:rFonts w:ascii="Times New Roman" w:hAnsi="Times New Roman" w:cs="Times New Roman"/>
                <w:sz w:val="20"/>
                <w:szCs w:val="20"/>
              </w:rPr>
              <w:instrText xml:space="preserve"> ADDIN EN.CITE &lt;EndNote&gt;&lt;Cite&gt;&lt;Author&gt;Yan&lt;/Author&gt;&lt;Year&gt;2008&lt;/Year&gt;&lt;RecNum&gt;42&lt;/RecNum&gt;&lt;DisplayText&gt;&lt;style face="superscript"&gt;[47]&lt;/style&gt;&lt;/DisplayText&gt;&lt;record&gt;&lt;rec-number&gt;42&lt;/rec-number&gt;&lt;foreign-keys&gt;&lt;key app="EN" db-id="ppz5spfpy5f00se9xarxpxeo59szwvp5sxsd" timestamp="1600792738" guid="d5929ae9-4272-4455-9b97-ddef7350b4a6"&gt;42&lt;/key&gt;&lt;/foreign-keys&gt;&lt;ref-type name="Journal Article"&gt;17&lt;/ref-type&gt;&lt;contributors&gt;&lt;authors&gt;&lt;author&gt;Yan, Z. M.&lt;/author&gt;&lt;author&gt;Kirby, C. W.&lt;/author&gt;&lt;author&gt;Huang, Y. N.&lt;/author&gt;&lt;/authors&gt;&lt;/contributors&gt;&lt;titles&gt;&lt;title&gt;Directly probing the metal center environment in layered zirconium phosphates by solid-state Zr-91 NMR&lt;/title&gt;&lt;secondary-title&gt;Journal of Physical Chemistry C&lt;/secondary-title&gt;&lt;/titles&gt;&lt;periodical&gt;&lt;full-title&gt;Journal of Physical Chemistry C&lt;/full-title&gt;&lt;/periodical&gt;&lt;pages&gt;8575-8586&lt;/pages&gt;&lt;volume&gt;112&lt;/volume&gt;&lt;number&gt;23&lt;/number&gt;&lt;dates&gt;&lt;year&gt;2008&lt;/year&gt;&lt;pub-dates&gt;&lt;date&gt;Jun&lt;/date&gt;&lt;/pub-dates&gt;&lt;/dates&gt;&lt;isbn&gt;1932-7447&lt;/isbn&gt;&lt;accession-num&gt;WOS:000256492500015&lt;/accession-num&gt;&lt;urls&gt;&lt;related-urls&gt;&lt;url&gt;&amp;lt;Go to ISI&amp;gt;://WOS:000256492500015&lt;/url&gt;&lt;/related-urls&gt;&lt;/urls&gt;&lt;electronic-resource-num&gt;10.1021/jp711137c&lt;/electronic-resource-num&gt;&lt;/record&gt;&lt;/Cite&gt;&lt;/EndNote&gt;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[47]</w:t>
            </w:r>
            <w:r>
              <w:rPr>
                <w:rFonts w:ascii="Times New Roman" w:hAnsi="Times New Roman" w:cs="Times New Roman"/>
                <w:sz w:val="20"/>
                <w:szCs w:val="20"/>
              </w:rPr>
              <w:fldChar w:fldCharType="end"/>
            </w:r>
          </w:p>
        </w:tc>
      </w:tr>
      <w:tr w:rsidR="004B01C2" w14:paraId="1F5C02F9" w14:textId="31758587" w:rsidTr="00F57533">
        <w:tc>
          <w:tcPr>
            <w:tcW w:w="1171" w:type="dxa"/>
            <w:tcBorders>
              <w:top w:val="nil"/>
              <w:left w:val="single" w:sz="4" w:space="0" w:color="auto"/>
              <w:bottom w:val="nil"/>
              <w:right w:val="single" w:sz="4" w:space="0" w:color="auto"/>
            </w:tcBorders>
          </w:tcPr>
          <w:p w14:paraId="0526395C" w14:textId="66EA8A5B" w:rsidR="004B01C2" w:rsidRPr="00EB7A2C" w:rsidRDefault="004B01C2" w:rsidP="004B01C2">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95</w:t>
            </w:r>
            <w:r>
              <w:rPr>
                <w:rFonts w:ascii="Times New Roman" w:hAnsi="Times New Roman" w:cs="Times New Roman"/>
                <w:sz w:val="20"/>
                <w:szCs w:val="20"/>
                <w:vertAlign w:val="superscript"/>
              </w:rPr>
              <w:t>,97</w:t>
            </w:r>
            <w:r>
              <w:rPr>
                <w:rFonts w:ascii="Times New Roman" w:hAnsi="Times New Roman" w:cs="Times New Roman"/>
                <w:sz w:val="20"/>
                <w:szCs w:val="20"/>
              </w:rPr>
              <w:t>Mo</w:t>
            </w:r>
          </w:p>
        </w:tc>
        <w:tc>
          <w:tcPr>
            <w:tcW w:w="2300" w:type="dxa"/>
            <w:tcBorders>
              <w:top w:val="nil"/>
              <w:left w:val="single" w:sz="4" w:space="0" w:color="auto"/>
              <w:bottom w:val="nil"/>
              <w:right w:val="single" w:sz="4" w:space="0" w:color="auto"/>
            </w:tcBorders>
          </w:tcPr>
          <w:p w14:paraId="267343BC" w14:textId="212429E7" w:rsidR="004B01C2" w:rsidRPr="00EB7A2C" w:rsidRDefault="00406BEF" w:rsidP="004B01C2">
            <w:pPr>
              <w:jc w:val="center"/>
              <w:rPr>
                <w:rFonts w:ascii="Times New Roman" w:hAnsi="Times New Roman" w:cs="Times New Roman"/>
                <w:sz w:val="20"/>
                <w:szCs w:val="20"/>
              </w:rPr>
            </w:pPr>
            <w:r>
              <w:rPr>
                <w:rFonts w:ascii="Times New Roman" w:hAnsi="Times New Roman" w:cs="Times New Roman"/>
                <w:sz w:val="20"/>
                <w:szCs w:val="20"/>
              </w:rPr>
              <w:t>2M Na</w:t>
            </w:r>
            <w:r w:rsidRPr="00406BEF">
              <w:rPr>
                <w:rFonts w:ascii="Times New Roman" w:hAnsi="Times New Roman" w:cs="Times New Roman"/>
                <w:sz w:val="20"/>
                <w:szCs w:val="20"/>
                <w:vertAlign w:val="subscript"/>
              </w:rPr>
              <w:t>2</w:t>
            </w:r>
            <w:r>
              <w:rPr>
                <w:rFonts w:ascii="Times New Roman" w:hAnsi="Times New Roman" w:cs="Times New Roman"/>
                <w:sz w:val="20"/>
                <w:szCs w:val="20"/>
              </w:rPr>
              <w:t>MoO</w:t>
            </w:r>
            <w:r w:rsidRPr="00406BEF">
              <w:rPr>
                <w:rFonts w:ascii="Times New Roman" w:hAnsi="Times New Roman" w:cs="Times New Roman"/>
                <w:sz w:val="20"/>
                <w:szCs w:val="20"/>
                <w:vertAlign w:val="subscript"/>
              </w:rPr>
              <w:t>4</w:t>
            </w:r>
            <w:r>
              <w:rPr>
                <w:rFonts w:ascii="Times New Roman" w:hAnsi="Times New Roman" w:cs="Times New Roman"/>
                <w:sz w:val="20"/>
                <w:szCs w:val="20"/>
              </w:rPr>
              <w:t xml:space="preserve"> in D</w:t>
            </w:r>
            <w:r w:rsidRPr="00406BEF">
              <w:rPr>
                <w:rFonts w:ascii="Times New Roman" w:hAnsi="Times New Roman" w:cs="Times New Roman"/>
                <w:sz w:val="20"/>
                <w:szCs w:val="20"/>
                <w:vertAlign w:val="subscript"/>
              </w:rPr>
              <w:t>2</w:t>
            </w:r>
            <w:r>
              <w:rPr>
                <w:rFonts w:ascii="Times New Roman" w:hAnsi="Times New Roman" w:cs="Times New Roman"/>
                <w:sz w:val="20"/>
                <w:szCs w:val="20"/>
              </w:rPr>
              <w:t>O</w:t>
            </w:r>
          </w:p>
        </w:tc>
        <w:tc>
          <w:tcPr>
            <w:tcW w:w="4462" w:type="dxa"/>
            <w:tcBorders>
              <w:top w:val="nil"/>
              <w:left w:val="single" w:sz="4" w:space="0" w:color="auto"/>
              <w:bottom w:val="nil"/>
              <w:right w:val="single" w:sz="4" w:space="0" w:color="auto"/>
            </w:tcBorders>
          </w:tcPr>
          <w:p w14:paraId="2EFA3773" w14:textId="5083B233" w:rsidR="004B01C2" w:rsidRPr="00EB7A2C" w:rsidRDefault="001B2792" w:rsidP="004B01C2">
            <w:pPr>
              <w:jc w:val="center"/>
              <w:rPr>
                <w:rFonts w:ascii="Times New Roman" w:hAnsi="Times New Roman" w:cs="Times New Roman"/>
                <w:sz w:val="20"/>
                <w:szCs w:val="20"/>
              </w:rPr>
            </w:pPr>
            <w:r>
              <w:rPr>
                <w:rFonts w:ascii="Times New Roman" w:hAnsi="Times New Roman" w:cs="Times New Roman"/>
                <w:sz w:val="20"/>
                <w:szCs w:val="20"/>
              </w:rPr>
              <w:t>MAS of solid Mo(CO)</w:t>
            </w:r>
            <w:r w:rsidRPr="001B2792">
              <w:rPr>
                <w:rFonts w:ascii="Times New Roman" w:hAnsi="Times New Roman" w:cs="Times New Roman"/>
                <w:sz w:val="20"/>
                <w:szCs w:val="20"/>
                <w:vertAlign w:val="subscript"/>
              </w:rPr>
              <w:t>6</w:t>
            </w:r>
            <w:r>
              <w:rPr>
                <w:rFonts w:ascii="Times New Roman" w:hAnsi="Times New Roman" w:cs="Times New Roman"/>
                <w:sz w:val="20"/>
                <w:szCs w:val="20"/>
              </w:rPr>
              <w:t xml:space="preserve"> at </w:t>
            </w:r>
            <w:r w:rsidRPr="001B2792">
              <w:rPr>
                <w:rFonts w:ascii="Times New Roman" w:hAnsi="Times New Roman" w:cs="Times New Roman"/>
                <w:sz w:val="20"/>
                <w:szCs w:val="20"/>
              </w:rPr>
              <w:sym w:font="Symbol" w:char="F02D"/>
            </w:r>
            <w:r>
              <w:rPr>
                <w:rFonts w:ascii="Times New Roman" w:hAnsi="Times New Roman" w:cs="Times New Roman"/>
                <w:sz w:val="20"/>
                <w:szCs w:val="20"/>
              </w:rPr>
              <w:t>1</w:t>
            </w:r>
            <w:r w:rsidR="00CE2502">
              <w:rPr>
                <w:rFonts w:ascii="Times New Roman" w:hAnsi="Times New Roman" w:cs="Times New Roman"/>
                <w:sz w:val="20"/>
                <w:szCs w:val="20"/>
              </w:rPr>
              <w:t>,</w:t>
            </w:r>
            <w:r>
              <w:rPr>
                <w:rFonts w:ascii="Times New Roman" w:hAnsi="Times New Roman" w:cs="Times New Roman"/>
                <w:sz w:val="20"/>
                <w:szCs w:val="20"/>
              </w:rPr>
              <w:t>854.02(0.8) ppm</w:t>
            </w:r>
          </w:p>
        </w:tc>
        <w:tc>
          <w:tcPr>
            <w:tcW w:w="993" w:type="dxa"/>
            <w:tcBorders>
              <w:top w:val="nil"/>
              <w:left w:val="single" w:sz="4" w:space="0" w:color="auto"/>
              <w:bottom w:val="nil"/>
              <w:right w:val="single" w:sz="4" w:space="0" w:color="auto"/>
            </w:tcBorders>
          </w:tcPr>
          <w:p w14:paraId="04904AD6" w14:textId="5E0BC5FB" w:rsidR="004B01C2" w:rsidRPr="00EB7A2C" w:rsidRDefault="001E51D7" w:rsidP="004B01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EF46CF">
              <w:rPr>
                <w:rFonts w:ascii="Times New Roman" w:hAnsi="Times New Roman" w:cs="Times New Roman"/>
                <w:sz w:val="20"/>
                <w:szCs w:val="20"/>
              </w:rPr>
              <w:instrText xml:space="preserve"> ADDIN EN.CITE &lt;EndNote&gt;&lt;Cite&gt;&lt;Author&gt;Vosegaard&lt;/Author&gt;&lt;Year&gt;1999&lt;/Year&gt;&lt;RecNum&gt;44&lt;/RecNum&gt;&lt;DisplayText&gt;&lt;style face="superscript"&gt;[48]&lt;/style&gt;&lt;/DisplayText&gt;&lt;record&gt;&lt;rec-number&gt;44&lt;/rec-number&gt;&lt;foreign-keys&gt;&lt;key app="EN" db-id="ppz5spfpy5f00se9xarxpxeo59szwvp5sxsd" timestamp="1600792738" guid="57233abc-bb6f-4bd6-a47a-57165750b6b3"&gt;44&lt;/key&gt;&lt;/foreign-keys&gt;&lt;ref-type name="Journal Article"&gt;17&lt;/ref-type&gt;&lt;contributors&gt;&lt;authors&gt;&lt;author&gt;Vosegaard, T.&lt;/author&gt;&lt;author&gt;Skibsted, J.&lt;/author&gt;&lt;author&gt;Jakobsen, H. J.&lt;/author&gt;&lt;/authors&gt;&lt;/contributors&gt;&lt;titles&gt;&lt;title&gt;Characterization of Mo(CO)(6) by Mo-95 single-crystal NMR spectroscopy&lt;/title&gt;&lt;secondary-title&gt;Journal of Physical Chemistry A&lt;/secondary-title&gt;&lt;/titles&gt;&lt;periodical&gt;&lt;full-title&gt;Journal of Physical Chemistry A&lt;/full-title&gt;&lt;/periodical&gt;&lt;pages&gt;9144-9149&lt;/pages&gt;&lt;volume&gt;103&lt;/volume&gt;&lt;number&gt;45&lt;/number&gt;&lt;dates&gt;&lt;year&gt;1999&lt;/year&gt;&lt;pub-dates&gt;&lt;date&gt;Nov&lt;/date&gt;&lt;/pub-dates&gt;&lt;/dates&gt;&lt;isbn&gt;1089-5639&lt;/isbn&gt;&lt;accession-num&gt;WOS:000083724900033&lt;/accession-num&gt;&lt;urls&gt;&lt;related-urls&gt;&lt;url&gt;&amp;lt;Go to ISI&amp;gt;://WOS:000083724900033&lt;/url&gt;&lt;/related-urls&gt;&lt;/urls&gt;&lt;electronic-resource-num&gt;10.1021/jp9922615&lt;/electronic-resource-num&gt;&lt;/record&gt;&lt;/Cite&gt;&lt;/EndNote&gt;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[48]</w:t>
            </w:r>
            <w:r>
              <w:rPr>
                <w:rFonts w:ascii="Times New Roman" w:hAnsi="Times New Roman" w:cs="Times New Roman"/>
                <w:sz w:val="20"/>
                <w:szCs w:val="20"/>
              </w:rPr>
              <w:fldChar w:fldCharType="end"/>
            </w:r>
          </w:p>
        </w:tc>
      </w:tr>
      <w:tr w:rsidR="004B01C2" w14:paraId="20B0EEE7" w14:textId="2E93AF76" w:rsidTr="00F57533">
        <w:tc>
          <w:tcPr>
            <w:tcW w:w="1171" w:type="dxa"/>
            <w:tcBorders>
              <w:top w:val="nil"/>
              <w:left w:val="single" w:sz="4" w:space="0" w:color="auto"/>
              <w:bottom w:val="nil"/>
              <w:right w:val="single" w:sz="4" w:space="0" w:color="auto"/>
            </w:tcBorders>
          </w:tcPr>
          <w:p w14:paraId="0D3857A7" w14:textId="4E9E3383" w:rsidR="004B01C2" w:rsidRPr="00EB7A2C" w:rsidRDefault="004B01C2" w:rsidP="004B01C2">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99</w:t>
            </w:r>
            <w:r>
              <w:rPr>
                <w:rFonts w:ascii="Times New Roman" w:hAnsi="Times New Roman" w:cs="Times New Roman"/>
                <w:sz w:val="20"/>
                <w:szCs w:val="20"/>
                <w:vertAlign w:val="superscript"/>
              </w:rPr>
              <w:t>,101</w:t>
            </w:r>
            <w:r>
              <w:rPr>
                <w:rFonts w:ascii="Times New Roman" w:hAnsi="Times New Roman" w:cs="Times New Roman"/>
                <w:sz w:val="20"/>
                <w:szCs w:val="20"/>
              </w:rPr>
              <w:t>Ru</w:t>
            </w:r>
          </w:p>
        </w:tc>
        <w:tc>
          <w:tcPr>
            <w:tcW w:w="2300" w:type="dxa"/>
            <w:tcBorders>
              <w:top w:val="nil"/>
              <w:left w:val="single" w:sz="4" w:space="0" w:color="auto"/>
              <w:bottom w:val="nil"/>
              <w:right w:val="single" w:sz="4" w:space="0" w:color="auto"/>
            </w:tcBorders>
          </w:tcPr>
          <w:p w14:paraId="458749FB" w14:textId="1B435AED" w:rsidR="004B01C2" w:rsidRPr="00EB7A2C" w:rsidRDefault="00406E9E" w:rsidP="00EB46F0">
            <w:pPr>
              <w:jc w:val="center"/>
              <w:rPr>
                <w:rFonts w:ascii="Times New Roman" w:hAnsi="Times New Roman" w:cs="Times New Roman"/>
                <w:sz w:val="20"/>
                <w:szCs w:val="20"/>
              </w:rPr>
            </w:pPr>
            <w:r w:rsidRPr="00406E9E">
              <w:rPr>
                <w:rFonts w:ascii="Times New Roman" w:hAnsi="Times New Roman" w:cs="Times New Roman"/>
                <w:sz w:val="20"/>
                <w:szCs w:val="20"/>
              </w:rPr>
              <w:t>0.3 M solution of K</w:t>
            </w:r>
            <w:r w:rsidRPr="00406E9E">
              <w:rPr>
                <w:rFonts w:ascii="Times New Roman" w:hAnsi="Times New Roman" w:cs="Times New Roman"/>
                <w:sz w:val="20"/>
                <w:szCs w:val="20"/>
                <w:vertAlign w:val="subscript"/>
              </w:rPr>
              <w:t>4</w:t>
            </w:r>
            <w:r w:rsidRPr="00406E9E">
              <w:rPr>
                <w:rFonts w:ascii="Times New Roman" w:hAnsi="Times New Roman" w:cs="Times New Roman"/>
                <w:sz w:val="20"/>
                <w:szCs w:val="20"/>
              </w:rPr>
              <w:t>Ru(CN</w:t>
            </w:r>
            <w:r w:rsidR="00B15F16">
              <w:rPr>
                <w:rFonts w:ascii="Times New Roman" w:hAnsi="Times New Roman" w:cs="Times New Roman"/>
                <w:sz w:val="20"/>
                <w:szCs w:val="20"/>
              </w:rPr>
              <w:t>)</w:t>
            </w:r>
            <w:r w:rsidR="00B15F16" w:rsidRPr="00B15F16">
              <w:rPr>
                <w:rFonts w:ascii="Times New Roman" w:hAnsi="Times New Roman" w:cs="Times New Roman"/>
                <w:sz w:val="20"/>
                <w:szCs w:val="20"/>
                <w:vertAlign w:val="subscript"/>
              </w:rPr>
              <w:t>6</w:t>
            </w:r>
            <w:r w:rsidR="00B15F16">
              <w:rPr>
                <w:rFonts w:ascii="Times New Roman" w:hAnsi="Times New Roman" w:cs="Times New Roman"/>
                <w:sz w:val="20"/>
                <w:szCs w:val="20"/>
              </w:rPr>
              <w:t xml:space="preserve"> in D</w:t>
            </w:r>
            <w:r w:rsidR="00B15F16" w:rsidRPr="00B15F16">
              <w:rPr>
                <w:rFonts w:ascii="Times New Roman" w:hAnsi="Times New Roman" w:cs="Times New Roman"/>
                <w:sz w:val="20"/>
                <w:szCs w:val="20"/>
                <w:vertAlign w:val="subscript"/>
              </w:rPr>
              <w:t>2</w:t>
            </w:r>
            <w:r w:rsidR="00B15F16">
              <w:rPr>
                <w:rFonts w:ascii="Times New Roman" w:hAnsi="Times New Roman" w:cs="Times New Roman"/>
                <w:sz w:val="20"/>
                <w:szCs w:val="20"/>
              </w:rPr>
              <w:t>O</w:t>
            </w:r>
          </w:p>
        </w:tc>
        <w:tc>
          <w:tcPr>
            <w:tcW w:w="4462" w:type="dxa"/>
            <w:tcBorders>
              <w:top w:val="nil"/>
              <w:left w:val="single" w:sz="4" w:space="0" w:color="auto"/>
              <w:bottom w:val="nil"/>
              <w:right w:val="single" w:sz="4" w:space="0" w:color="auto"/>
            </w:tcBorders>
          </w:tcPr>
          <w:p w14:paraId="46F35B08" w14:textId="67B2C6DB" w:rsidR="00EB46F0" w:rsidRPr="00EB46F0" w:rsidRDefault="00EB46F0" w:rsidP="00EB46F0">
            <w:pPr>
              <w:jc w:val="center"/>
              <w:rPr>
                <w:rFonts w:ascii="Times New Roman" w:hAnsi="Times New Roman" w:cs="Times New Roman"/>
                <w:sz w:val="20"/>
                <w:szCs w:val="20"/>
              </w:rPr>
            </w:pPr>
            <w:r>
              <w:rPr>
                <w:rFonts w:ascii="Times New Roman" w:hAnsi="Times New Roman" w:cs="Times New Roman"/>
                <w:sz w:val="20"/>
                <w:szCs w:val="20"/>
              </w:rPr>
              <w:t xml:space="preserve">Solid </w:t>
            </w:r>
            <w:r w:rsidRPr="00EB46F0">
              <w:rPr>
                <w:rFonts w:ascii="Times New Roman" w:hAnsi="Times New Roman" w:cs="Times New Roman"/>
                <w:sz w:val="20"/>
                <w:szCs w:val="20"/>
              </w:rPr>
              <w:t>(NH</w:t>
            </w:r>
            <w:r w:rsidRPr="00EB46F0">
              <w:rPr>
                <w:rFonts w:ascii="Times New Roman" w:hAnsi="Times New Roman" w:cs="Times New Roman"/>
                <w:sz w:val="20"/>
                <w:szCs w:val="20"/>
                <w:vertAlign w:val="subscript"/>
              </w:rPr>
              <w:t>3</w:t>
            </w:r>
            <w:r w:rsidRPr="00EB46F0">
              <w:rPr>
                <w:rFonts w:ascii="Times New Roman" w:hAnsi="Times New Roman" w:cs="Times New Roman"/>
                <w:sz w:val="20"/>
                <w:szCs w:val="20"/>
              </w:rPr>
              <w:t>)</w:t>
            </w:r>
            <w:r w:rsidRPr="00EB46F0">
              <w:rPr>
                <w:rFonts w:ascii="Times New Roman" w:hAnsi="Times New Roman" w:cs="Times New Roman"/>
                <w:sz w:val="20"/>
                <w:szCs w:val="20"/>
                <w:vertAlign w:val="subscript"/>
              </w:rPr>
              <w:t>6</w:t>
            </w:r>
            <w:r w:rsidRPr="00EB46F0">
              <w:rPr>
                <w:rFonts w:ascii="Times New Roman" w:hAnsi="Times New Roman" w:cs="Times New Roman"/>
                <w:sz w:val="20"/>
                <w:szCs w:val="20"/>
              </w:rPr>
              <w:t>RuCl</w:t>
            </w:r>
            <w:r w:rsidRPr="00EB46F0">
              <w:rPr>
                <w:rFonts w:ascii="Times New Roman" w:hAnsi="Times New Roman" w:cs="Times New Roman"/>
                <w:sz w:val="20"/>
                <w:szCs w:val="20"/>
                <w:vertAlign w:val="subscript"/>
              </w:rPr>
              <w:t>2</w:t>
            </w:r>
            <w:r w:rsidRPr="00EB46F0">
              <w:rPr>
                <w:rFonts w:ascii="Times New Roman" w:hAnsi="Times New Roman" w:cs="Times New Roman"/>
                <w:sz w:val="20"/>
                <w:szCs w:val="20"/>
              </w:rPr>
              <w:t xml:space="preserve"> solid</w:t>
            </w:r>
            <w:r>
              <w:rPr>
                <w:rFonts w:ascii="Times New Roman" w:hAnsi="Times New Roman" w:cs="Times New Roman"/>
                <w:sz w:val="20"/>
                <w:szCs w:val="20"/>
              </w:rPr>
              <w:t xml:space="preserve"> at </w:t>
            </w:r>
            <w:r w:rsidRPr="00EB46F0">
              <w:rPr>
                <w:rFonts w:ascii="Times New Roman" w:hAnsi="Times New Roman" w:cs="Times New Roman"/>
                <w:sz w:val="20"/>
                <w:szCs w:val="20"/>
              </w:rPr>
              <w:t>7</w:t>
            </w:r>
            <w:r w:rsidR="00CE2502">
              <w:rPr>
                <w:rFonts w:ascii="Times New Roman" w:hAnsi="Times New Roman" w:cs="Times New Roman"/>
                <w:sz w:val="20"/>
                <w:szCs w:val="20"/>
              </w:rPr>
              <w:t>,</w:t>
            </w:r>
            <w:r w:rsidRPr="00EB46F0">
              <w:rPr>
                <w:rFonts w:ascii="Times New Roman" w:hAnsi="Times New Roman" w:cs="Times New Roman"/>
                <w:sz w:val="20"/>
                <w:szCs w:val="20"/>
              </w:rPr>
              <w:t xml:space="preserve">569 </w:t>
            </w:r>
            <w:r>
              <w:rPr>
                <w:rFonts w:ascii="Times New Roman" w:hAnsi="Times New Roman" w:cs="Times New Roman"/>
                <w:sz w:val="20"/>
                <w:szCs w:val="20"/>
              </w:rPr>
              <w:t>ppm</w:t>
            </w:r>
          </w:p>
          <w:p w14:paraId="722DF161" w14:textId="1F2330D8" w:rsidR="004B01C2" w:rsidRPr="00EB7A2C" w:rsidRDefault="004B01C2" w:rsidP="004B01C2">
            <w:pPr>
              <w:jc w:val="center"/>
              <w:rPr>
                <w:rFonts w:ascii="Times New Roman" w:hAnsi="Times New Roman" w:cs="Times New Roman"/>
                <w:sz w:val="20"/>
                <w:szCs w:val="20"/>
              </w:rPr>
            </w:pPr>
          </w:p>
        </w:tc>
        <w:tc>
          <w:tcPr>
            <w:tcW w:w="993" w:type="dxa"/>
            <w:tcBorders>
              <w:top w:val="nil"/>
              <w:left w:val="single" w:sz="4" w:space="0" w:color="auto"/>
              <w:bottom w:val="nil"/>
              <w:right w:val="single" w:sz="4" w:space="0" w:color="auto"/>
            </w:tcBorders>
          </w:tcPr>
          <w:p w14:paraId="72BF12C9" w14:textId="11EF639B" w:rsidR="004B01C2" w:rsidRPr="00EB7A2C" w:rsidRDefault="001E51D7" w:rsidP="004B01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EF46CF">
              <w:rPr>
                <w:rFonts w:ascii="Times New Roman" w:hAnsi="Times New Roman" w:cs="Times New Roman"/>
                <w:sz w:val="20"/>
                <w:szCs w:val="20"/>
              </w:rPr>
              <w:instrText xml:space="preserve"> ADDIN EN.CITE &lt;EndNote&gt;&lt;Cite&gt;&lt;Author&gt;Ooms&lt;/Author&gt;&lt;Year&gt;2004&lt;/Year&gt;&lt;RecNum&gt;32&lt;/RecNum&gt;&lt;DisplayText&gt;&lt;style face="superscript"&gt;[49]&lt;/style&gt;&lt;/DisplayText&gt;&lt;record&gt;&lt;rec-number&gt;32&lt;/rec-number&gt;&lt;foreign-keys&gt;&lt;key app="EN" db-id="ppz5spfpy5f00se9xarxpxeo59szwvp5sxsd" timestamp="1600792737" guid="317826b6-d739-48c8-b72a-1d9b15622e51"&gt;32&lt;/key&gt;&lt;/foreign-keys&gt;&lt;ref-type name="Journal Article"&gt;17&lt;/ref-type&gt;&lt;contributors&gt;&lt;authors&gt;&lt;author&gt;Ooms, K. J.&lt;/author&gt;&lt;author&gt;Wasylishen, R. E.&lt;/author&gt;&lt;/authors&gt;&lt;/contributors&gt;&lt;titles&gt;&lt;title&gt;Solid-state Ru-99NMR spectroscopy: A useful tool for characterizing prototypal diamagnetic ruthenium compounds&lt;/title&gt;&lt;secondary-title&gt;Journal of the American Chemical Society&lt;/secondary-title&gt;&lt;/titles&gt;&lt;periodical&gt;&lt;full-title&gt;Journal of the American Chemical Society&lt;/full-title&gt;&lt;/periodical&gt;&lt;pages&gt;10972-10980&lt;/pages&gt;&lt;volume&gt;126&lt;/volume&gt;&lt;number&gt;35&lt;/number&gt;&lt;dates&gt;&lt;year&gt;2004&lt;/year&gt;&lt;pub-dates&gt;&lt;date&gt;Sep&lt;/date&gt;&lt;/pub-dates&gt;&lt;/dates&gt;&lt;isbn&gt;0002-7863&lt;/isbn&gt;&lt;accession-num&gt;WOS:000223691300047&lt;/accession-num&gt;&lt;urls&gt;&lt;related-urls&gt;&lt;url&gt;&amp;lt;Go to ISI&amp;gt;://WOS:000223691300047&lt;/url&gt;&lt;/related-urls&gt;&lt;/urls&gt;&lt;electronic-resource-num&gt;10.1021/ja0400887&lt;/electronic-resource-num&gt;&lt;/record&gt;&lt;/Cite&gt;&lt;/EndNote&gt;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[49]</w:t>
            </w:r>
            <w:r>
              <w:rPr>
                <w:rFonts w:ascii="Times New Roman" w:hAnsi="Times New Roman" w:cs="Times New Roman"/>
                <w:sz w:val="20"/>
                <w:szCs w:val="20"/>
              </w:rPr>
              <w:fldChar w:fldCharType="end"/>
            </w:r>
          </w:p>
        </w:tc>
      </w:tr>
      <w:tr w:rsidR="004B01C2" w14:paraId="57550B88" w14:textId="2740AFD1" w:rsidTr="00F57533">
        <w:tc>
          <w:tcPr>
            <w:tcW w:w="1171" w:type="dxa"/>
            <w:tcBorders>
              <w:top w:val="nil"/>
            </w:tcBorders>
          </w:tcPr>
          <w:p w14:paraId="2E1C2F36" w14:textId="77777777" w:rsidR="004B01C2" w:rsidRPr="00EB7A2C" w:rsidRDefault="004B01C2" w:rsidP="004B01C2">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105</w:t>
            </w:r>
            <w:r>
              <w:rPr>
                <w:rFonts w:ascii="Times New Roman" w:hAnsi="Times New Roman" w:cs="Times New Roman"/>
                <w:sz w:val="20"/>
                <w:szCs w:val="20"/>
              </w:rPr>
              <w:t>Pd</w:t>
            </w:r>
          </w:p>
        </w:tc>
        <w:tc>
          <w:tcPr>
            <w:tcW w:w="2300" w:type="dxa"/>
            <w:tcBorders>
              <w:top w:val="nil"/>
            </w:tcBorders>
          </w:tcPr>
          <w:p w14:paraId="0A4BE8A9" w14:textId="1D8065C9" w:rsidR="004B01C2" w:rsidRPr="00B0226A" w:rsidRDefault="00B0226A" w:rsidP="00B0226A">
            <w:pPr>
              <w:jc w:val="center"/>
              <w:rPr>
                <w:rFonts w:ascii="Times New Roman" w:hAnsi="Times New Roman" w:cs="Times New Roman"/>
                <w:sz w:val="20"/>
                <w:szCs w:val="20"/>
              </w:rPr>
            </w:pPr>
            <w:r w:rsidRPr="00B0226A">
              <w:rPr>
                <w:rFonts w:ascii="Times New Roman" w:hAnsi="Times New Roman" w:cs="Times New Roman"/>
                <w:sz w:val="20"/>
                <w:szCs w:val="20"/>
              </w:rPr>
              <w:t>0.33 M H</w:t>
            </w:r>
            <w:r w:rsidRPr="00B0226A">
              <w:rPr>
                <w:rFonts w:ascii="Times New Roman" w:hAnsi="Times New Roman" w:cs="Times New Roman"/>
                <w:sz w:val="20"/>
                <w:szCs w:val="20"/>
                <w:vertAlign w:val="subscript"/>
              </w:rPr>
              <w:t>2</w:t>
            </w:r>
            <w:r w:rsidRPr="00B0226A">
              <w:rPr>
                <w:rFonts w:ascii="Times New Roman" w:hAnsi="Times New Roman" w:cs="Times New Roman"/>
                <w:sz w:val="20"/>
                <w:szCs w:val="20"/>
              </w:rPr>
              <w:t>PdCl</w:t>
            </w:r>
            <w:r w:rsidRPr="00B0226A">
              <w:rPr>
                <w:rFonts w:ascii="Times New Roman" w:hAnsi="Times New Roman" w:cs="Times New Roman"/>
                <w:sz w:val="20"/>
                <w:szCs w:val="20"/>
                <w:vertAlign w:val="subscript"/>
              </w:rPr>
              <w:t>6</w:t>
            </w:r>
            <w:r>
              <w:rPr>
                <w:rFonts w:ascii="Times New Roman" w:hAnsi="Times New Roman" w:cs="Times New Roman"/>
                <w:sz w:val="20"/>
                <w:szCs w:val="20"/>
                <w:vertAlign w:val="subscript"/>
              </w:rPr>
              <w:t>(aq)</w:t>
            </w:r>
          </w:p>
        </w:tc>
        <w:tc>
          <w:tcPr>
            <w:tcW w:w="4462" w:type="dxa"/>
            <w:tcBorders>
              <w:top w:val="nil"/>
            </w:tcBorders>
          </w:tcPr>
          <w:p w14:paraId="1D295E28" w14:textId="4704896A" w:rsidR="004B01C2" w:rsidRPr="00EB7A2C" w:rsidRDefault="00B0226A" w:rsidP="004B01C2">
            <w:pPr>
              <w:jc w:val="center"/>
              <w:rPr>
                <w:rFonts w:ascii="Times New Roman" w:hAnsi="Times New Roman" w:cs="Times New Roman"/>
                <w:sz w:val="20"/>
                <w:szCs w:val="20"/>
              </w:rPr>
            </w:pPr>
            <w:r w:rsidRPr="00561946">
              <w:rPr>
                <w:rFonts w:ascii="Times New Roman" w:hAnsi="Times New Roman" w:cs="Times New Roman"/>
                <w:sz w:val="20"/>
                <w:szCs w:val="20"/>
                <w:vertAlign w:val="superscript"/>
              </w:rPr>
              <w:t>39</w:t>
            </w:r>
            <w:r>
              <w:rPr>
                <w:rFonts w:ascii="Times New Roman" w:hAnsi="Times New Roman" w:cs="Times New Roman"/>
                <w:sz w:val="20"/>
                <w:szCs w:val="20"/>
              </w:rPr>
              <w:t>KCl at 17,647 ppm</w:t>
            </w:r>
          </w:p>
        </w:tc>
        <w:tc>
          <w:tcPr>
            <w:tcW w:w="993" w:type="dxa"/>
            <w:tcBorders>
              <w:top w:val="nil"/>
            </w:tcBorders>
          </w:tcPr>
          <w:p w14:paraId="77A5B612" w14:textId="7BA9B6CA" w:rsidR="004B01C2" w:rsidRPr="00EB7A2C" w:rsidRDefault="001E51D7" w:rsidP="004B01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EF46CF">
              <w:rPr>
                <w:rFonts w:ascii="Times New Roman" w:hAnsi="Times New Roman" w:cs="Times New Roman"/>
                <w:sz w:val="20"/>
                <w:szCs w:val="20"/>
              </w:rPr>
              <w:instrText xml:space="preserve"> ADDIN EN.CITE &lt;EndNote&gt;&lt;Cite&gt;&lt;Author&gt;Hooper&lt;/Author&gt;&lt;Year&gt;2018&lt;/Year&gt;&lt;RecNum&gt;21&lt;/RecNum&gt;&lt;DisplayText&gt;&lt;style face="superscript"&gt;[35]&lt;/style&gt;&lt;/DisplayText&gt;&lt;record&gt;&lt;rec-number&gt;21&lt;/rec-number&gt;&lt;foreign-keys&gt;&lt;key app="EN" db-id="ppz5spfpy5f00se9xarxpxeo59szwvp5sxsd" timestamp="1600792736" guid="e1c6d9f1-7233-45be-becd-43ec9fc2994e"&gt;21&lt;/key&gt;&lt;/foreign-keys&gt;&lt;ref-type name="Journal Article"&gt;17&lt;/ref-type&gt;&lt;contributors&gt;&lt;authors&gt;&lt;author&gt;Hooper, T. J. N.&lt;/author&gt;&lt;author&gt;Partridge, T. A.&lt;/author&gt;&lt;author&gt;Rees, G. J.&lt;/author&gt;&lt;author&gt;Keeble, D. S.&lt;/author&gt;&lt;author&gt;Powell, N. A.&lt;/author&gt;&lt;author&gt;Smith, M. E.&lt;/author&gt;&lt;author&gt;Mikheenko, I. P.&lt;/author&gt;&lt;author&gt;Macaskie, L. E.&lt;/author&gt;&lt;author&gt;Bishop, P. T.&lt;/author&gt;&lt;author&gt;Hanna, J. V.&lt;/author&gt;&lt;/authors&gt;&lt;/contributors&gt;&lt;titles&gt;&lt;title&gt;Direct solid state NMR observation of the Pd-105 nucleus in inorganic compounds and palladium metal systems&lt;/title&gt;&lt;secondary-title&gt;Physical Chemistry Chemical Physics&lt;/secondary-title&gt;&lt;/titles&gt;&lt;periodical&gt;&lt;full-title&gt;Physical Chemistry Chemical Physics&lt;/full-title&gt;&lt;/periodical&gt;&lt;pages&gt;26734-26743&lt;/pages&gt;&lt;volume&gt;20&lt;/volume&gt;&lt;number&gt;41&lt;/number&gt;&lt;dates&gt;&lt;year&gt;2018&lt;/year&gt;&lt;pub-dates&gt;&lt;date&gt;Nov&lt;/date&gt;&lt;/pub-dates&gt;&lt;/dates&gt;&lt;isbn&gt;1463-9076&lt;/isbn&gt;&lt;accession-num&gt;WOS:000448665900070&lt;/accession-num&gt;&lt;urls&gt;&lt;related-urls&gt;&lt;url&gt;&amp;lt;Go to ISI&amp;gt;://WOS:000448665900070&lt;/url&gt;&lt;/related-urls&gt;&lt;/urls&gt;&lt;electronic-resource-num&gt;10.1039/c8cp02594k&lt;/electronic-resource-num&gt;&lt;/record&gt;&lt;/Cite&gt;&lt;/EndNote&gt;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[35]</w:t>
            </w:r>
            <w:r>
              <w:rPr>
                <w:rFonts w:ascii="Times New Roman" w:hAnsi="Times New Roman" w:cs="Times New Roman"/>
                <w:sz w:val="20"/>
                <w:szCs w:val="20"/>
              </w:rPr>
              <w:fldChar w:fldCharType="end"/>
            </w:r>
          </w:p>
        </w:tc>
      </w:tr>
    </w:tbl>
    <w:p w14:paraId="5F8F22BA" w14:textId="7A37A6C6" w:rsidR="003529B6" w:rsidRPr="003529B6" w:rsidRDefault="003529B6" w:rsidP="003529B6">
      <w:pPr>
        <w:spacing w:after="0"/>
        <w:jc w:val="both"/>
        <w:rPr>
          <w:rFonts w:cstheme="minorHAnsi"/>
          <w:sz w:val="20"/>
          <w:szCs w:val="20"/>
        </w:rPr>
      </w:pPr>
      <w:r w:rsidRPr="003529B6">
        <w:rPr>
          <w:rFonts w:cstheme="minorHAnsi"/>
          <w:b/>
          <w:bCs/>
          <w:sz w:val="20"/>
          <w:szCs w:val="20"/>
        </w:rPr>
        <w:t>Table 2.</w:t>
      </w:r>
      <w:r w:rsidRPr="003529B6">
        <w:rPr>
          <w:rFonts w:cstheme="minorHAnsi"/>
          <w:sz w:val="20"/>
          <w:szCs w:val="20"/>
        </w:rPr>
        <w:t xml:space="preserve">  </w:t>
      </w:r>
      <w:r>
        <w:rPr>
          <w:rFonts w:cstheme="minorHAnsi"/>
          <w:sz w:val="20"/>
          <w:szCs w:val="20"/>
        </w:rPr>
        <w:t xml:space="preserve">Chemical shift references for the nuclei considered here </w:t>
      </w:r>
      <w:r w:rsidR="00A4163C">
        <w:rPr>
          <w:rFonts w:cstheme="minorHAnsi"/>
          <w:sz w:val="20"/>
          <w:szCs w:val="20"/>
        </w:rPr>
        <w:t xml:space="preserve">giving </w:t>
      </w:r>
      <w:r>
        <w:rPr>
          <w:rFonts w:cstheme="minorHAnsi"/>
          <w:sz w:val="20"/>
          <w:szCs w:val="20"/>
        </w:rPr>
        <w:t>both the IUPAC primary shi</w:t>
      </w:r>
      <w:r w:rsidR="00A4163C">
        <w:rPr>
          <w:rFonts w:cstheme="minorHAnsi"/>
          <w:sz w:val="20"/>
          <w:szCs w:val="20"/>
        </w:rPr>
        <w:t>f</w:t>
      </w:r>
      <w:r>
        <w:rPr>
          <w:rFonts w:cstheme="minorHAnsi"/>
          <w:sz w:val="20"/>
          <w:szCs w:val="20"/>
        </w:rPr>
        <w:t>t reference and possible secondary shift references</w:t>
      </w:r>
      <w:r w:rsidR="00A4163C">
        <w:rPr>
          <w:rFonts w:cstheme="minorHAnsi"/>
          <w:sz w:val="20"/>
          <w:szCs w:val="20"/>
        </w:rPr>
        <w:t>, emphasising possible solids</w:t>
      </w:r>
      <w:r>
        <w:rPr>
          <w:rFonts w:cstheme="minorHAnsi"/>
          <w:sz w:val="20"/>
          <w:szCs w:val="20"/>
        </w:rPr>
        <w:t>.</w:t>
      </w:r>
    </w:p>
    <w:p w14:paraId="23BAAE02" w14:textId="77777777" w:rsidR="00413CF5" w:rsidRDefault="00413CF5" w:rsidP="00413CF5">
      <w:pPr>
        <w:spacing w:after="0"/>
        <w:jc w:val="both"/>
        <w:rPr>
          <w:rFonts w:cstheme="minorHAnsi"/>
          <w:sz w:val="24"/>
          <w:szCs w:val="24"/>
        </w:rPr>
      </w:pPr>
    </w:p>
    <w:p w14:paraId="65B9200D" w14:textId="4885EA14" w:rsidR="00DF46CC" w:rsidRPr="00903392" w:rsidRDefault="00DF46CC" w:rsidP="00E84B36">
      <w:pPr>
        <w:spacing w:after="0"/>
        <w:jc w:val="both"/>
        <w:rPr>
          <w:rFonts w:cstheme="minorHAnsi"/>
          <w:b/>
          <w:bCs/>
          <w:sz w:val="24"/>
          <w:szCs w:val="24"/>
        </w:rPr>
      </w:pPr>
      <w:bookmarkStart w:id="10" w:name="Chronological_Literature_Review"/>
      <w:bookmarkEnd w:id="9"/>
      <w:bookmarkEnd w:id="10"/>
      <w:r w:rsidRPr="00903392">
        <w:rPr>
          <w:rFonts w:cstheme="minorHAnsi"/>
          <w:b/>
          <w:bCs/>
          <w:sz w:val="24"/>
          <w:szCs w:val="24"/>
        </w:rPr>
        <w:t xml:space="preserve">2.2  </w:t>
      </w:r>
      <w:r w:rsidR="00667965" w:rsidRPr="00903392">
        <w:rPr>
          <w:rFonts w:cstheme="minorHAnsi"/>
          <w:b/>
          <w:bCs/>
          <w:sz w:val="24"/>
          <w:szCs w:val="24"/>
        </w:rPr>
        <w:t>Strategies for ultrawide line observation</w:t>
      </w:r>
    </w:p>
    <w:p w14:paraId="3093B6CB" w14:textId="24EFB14A" w:rsidR="00B70D6B" w:rsidRPr="00E63403" w:rsidRDefault="00A9671B" w:rsidP="009C3079">
      <w:pPr>
        <w:spacing w:after="0"/>
        <w:ind w:firstLine="720"/>
        <w:jc w:val="both"/>
        <w:rPr>
          <w:rFonts w:cstheme="minorHAnsi"/>
          <w:sz w:val="24"/>
          <w:szCs w:val="24"/>
        </w:rPr>
      </w:pPr>
      <w:r>
        <w:rPr>
          <w:rFonts w:cstheme="minorHAnsi"/>
          <w:sz w:val="24"/>
          <w:szCs w:val="24"/>
        </w:rPr>
        <w:t xml:space="preserve">The quadrupolar interaction </w:t>
      </w:r>
      <w:r w:rsidR="00E57883">
        <w:rPr>
          <w:rFonts w:cstheme="minorHAnsi"/>
          <w:sz w:val="24"/>
          <w:szCs w:val="24"/>
        </w:rPr>
        <w:t xml:space="preserve">can </w:t>
      </w:r>
      <w:r>
        <w:rPr>
          <w:rFonts w:cstheme="minorHAnsi"/>
          <w:sz w:val="24"/>
          <w:szCs w:val="24"/>
        </w:rPr>
        <w:t xml:space="preserve">cause very broad lines </w:t>
      </w:r>
      <w:r w:rsidR="00B92E58">
        <w:rPr>
          <w:rFonts w:cstheme="minorHAnsi"/>
          <w:sz w:val="24"/>
          <w:szCs w:val="24"/>
        </w:rPr>
        <w:t>for</w:t>
      </w:r>
      <w:r>
        <w:rPr>
          <w:rFonts w:cstheme="minorHAnsi"/>
          <w:sz w:val="24"/>
          <w:szCs w:val="24"/>
        </w:rPr>
        <w:t xml:space="preserve"> the CT, which can be pronounced for low-</w:t>
      </w:r>
      <w:r w:rsidRPr="00816B41">
        <w:rPr>
          <w:rFonts w:cstheme="minorHAnsi"/>
          <w:i/>
          <w:iCs/>
          <w:sz w:val="24"/>
          <w:szCs w:val="24"/>
        </w:rPr>
        <w:sym w:font="Symbol" w:char="F067"/>
      </w:r>
      <w:r>
        <w:rPr>
          <w:rFonts w:cstheme="minorHAnsi"/>
          <w:sz w:val="24"/>
          <w:szCs w:val="24"/>
        </w:rPr>
        <w:t xml:space="preserve"> nuclei,</w:t>
      </w:r>
      <w:r w:rsidR="00A4163C">
        <w:rPr>
          <w:rFonts w:cstheme="minorHAnsi"/>
          <w:sz w:val="24"/>
          <w:szCs w:val="24"/>
        </w:rPr>
        <w:t xml:space="preserve"> as a result of </w:t>
      </w:r>
      <w:r w:rsidR="002C17E9">
        <w:rPr>
          <w:rFonts w:cstheme="minorHAnsi"/>
          <w:sz w:val="24"/>
          <w:szCs w:val="24"/>
        </w:rPr>
        <w:t xml:space="preserve">the </w:t>
      </w:r>
      <w:r w:rsidR="002C17E9" w:rsidRPr="002C17E9">
        <w:rPr>
          <w:rFonts w:cstheme="minorHAnsi"/>
          <w:sz w:val="24"/>
          <w:szCs w:val="24"/>
        </w:rPr>
        <w:t xml:space="preserve">significant second-order quadrupolar broadening factors </w:t>
      </w:r>
      <w:r w:rsidR="002C17E9">
        <w:rPr>
          <w:rFonts w:cstheme="minorHAnsi"/>
          <w:sz w:val="24"/>
          <w:szCs w:val="24"/>
        </w:rPr>
        <w:t>listed in</w:t>
      </w:r>
      <w:r>
        <w:rPr>
          <w:rFonts w:cstheme="minorHAnsi"/>
          <w:sz w:val="24"/>
          <w:szCs w:val="24"/>
        </w:rPr>
        <w:t xml:space="preserve"> Table 1. </w:t>
      </w:r>
      <w:r w:rsidR="00E57883">
        <w:rPr>
          <w:rFonts w:cstheme="minorHAnsi"/>
          <w:sz w:val="24"/>
          <w:szCs w:val="24"/>
        </w:rPr>
        <w:t>E</w:t>
      </w:r>
      <w:r w:rsidRPr="00A9671B">
        <w:rPr>
          <w:rFonts w:cstheme="minorHAnsi"/>
          <w:sz w:val="24"/>
          <w:szCs w:val="24"/>
        </w:rPr>
        <w:t>fficient collection of undistorted spectra from broad lines</w:t>
      </w:r>
      <w:r w:rsidR="00E57883">
        <w:rPr>
          <w:rFonts w:cstheme="minorHAnsi"/>
          <w:sz w:val="24"/>
          <w:szCs w:val="24"/>
        </w:rPr>
        <w:t>, whether static, broad MAS centrebands or the distribution of spinning sidebands across a wide frequency range</w:t>
      </w:r>
      <w:r w:rsidR="00B92E58">
        <w:rPr>
          <w:rFonts w:cstheme="minorHAnsi"/>
          <w:sz w:val="24"/>
          <w:szCs w:val="24"/>
        </w:rPr>
        <w:t xml:space="preserve"> is an important consideration</w:t>
      </w:r>
      <w:r w:rsidR="00E57883">
        <w:rPr>
          <w:rFonts w:cstheme="minorHAnsi"/>
          <w:sz w:val="24"/>
          <w:szCs w:val="24"/>
        </w:rPr>
        <w:t xml:space="preserve">. </w:t>
      </w:r>
      <w:r w:rsidR="00D1014E">
        <w:rPr>
          <w:rFonts w:cstheme="minorHAnsi"/>
          <w:sz w:val="24"/>
          <w:szCs w:val="24"/>
        </w:rPr>
        <w:t>In a pulsed experiment the major limitations are the widths of the frequency coverage of the pulses and the response of the probe system. Various approaches to overcoming these issues have been developed</w:t>
      </w:r>
      <w:r w:rsidR="00CD33DB">
        <w:rPr>
          <w:rFonts w:cstheme="minorHAnsi"/>
          <w:sz w:val="24"/>
          <w:szCs w:val="24"/>
        </w:rPr>
        <w:t xml:space="preserve"> for examining ultrawide (&gt;250 kHz) spectra</w:t>
      </w:r>
      <w:r w:rsidR="00C6768E">
        <w:rPr>
          <w:rFonts w:cstheme="minorHAnsi"/>
          <w:sz w:val="24"/>
          <w:szCs w:val="24"/>
        </w:rPr>
        <w:t>.</w:t>
      </w:r>
      <w:r w:rsidR="00C6768E">
        <w:rPr>
          <w:rFonts w:cstheme="minorHAnsi"/>
          <w:sz w:val="24"/>
          <w:szCs w:val="24"/>
        </w:rPr>
        <w:fldChar w:fldCharType="begin"/>
      </w:r>
      <w:r w:rsidR="00EF46CF">
        <w:rPr>
          <w:rFonts w:cstheme="minorHAnsi"/>
          <w:sz w:val="24"/>
          <w:szCs w:val="24"/>
        </w:rPr>
        <w:instrText xml:space="preserve"> ADDIN EN.CITE &lt;EndNote&gt;&lt;Cite&gt;&lt;Author&gt;Schurko&lt;/Author&gt;&lt;Year&gt;2013&lt;/Year&gt;&lt;RecNum&gt;37&lt;/RecNum&gt;&lt;DisplayText&gt;&lt;style face="superscript"&gt;[50]&lt;/style&gt;&lt;/DisplayText&gt;&lt;record&gt;&lt;rec-number&gt;37&lt;/rec-number&gt;&lt;foreign-keys&gt;&lt;key app="EN" db-id="ppz5spfpy5f00se9xarxpxeo59szwvp5sxsd" timestamp="1600792738" guid="44a8acde-d9d8-4c17-b671-53ebf2ce9ef6"&gt;37&lt;/key&gt;&lt;/foreign-keys&gt;&lt;ref-type name="Journal Article"&gt;17&lt;/ref-type&gt;&lt;contributors&gt;&lt;authors&gt;&lt;author&gt;Schurko, R. W.&lt;/author&gt;&lt;/authors&gt;&lt;/contributors&gt;&lt;titles&gt;&lt;title&gt;Ultra-Wideline Solid-State NMR Spectroscopy&lt;/title&gt;&lt;secondary-title&gt;Accounts of Chemical Research&lt;/secondary-title&gt;&lt;/titles&gt;&lt;periodical&gt;&lt;full-title&gt;Accounts of Chemical Research&lt;/full-title&gt;&lt;/periodical&gt;&lt;pages&gt;1985-1995&lt;/pages&gt;&lt;volume&gt;46&lt;/volume&gt;&lt;number&gt;9&lt;/number&gt;&lt;dates&gt;&lt;year&gt;2013&lt;/year&gt;&lt;pub-dates&gt;&lt;date&gt;Sep&lt;/date&gt;&lt;/pub-dates&gt;&lt;/dates&gt;&lt;isbn&gt;0001-4842&lt;/isbn&gt;&lt;accession-num&gt;WOS:000330017600009&lt;/accession-num&gt;&lt;urls&gt;&lt;related-urls&gt;&lt;url&gt;&amp;lt;Go to ISI&amp;gt;://WOS:000330017600009&lt;/url&gt;&lt;/related-urls&gt;&lt;/urls&gt;&lt;electronic-resource-num&gt;10.1021/ar400045t&lt;/electronic-resource-num&gt;&lt;/record&gt;&lt;/Cite&gt;&lt;/EndNote&gt;</w:instrText>
      </w:r>
      <w:r w:rsidR="00C6768E">
        <w:rPr>
          <w:rFonts w:cstheme="minorHAnsi"/>
          <w:sz w:val="24"/>
          <w:szCs w:val="24"/>
        </w:rPr>
        <w:fldChar w:fldCharType="separate"/>
      </w:r>
      <w:r w:rsidR="00EF46CF" w:rsidRPr="00EF46CF">
        <w:rPr>
          <w:rFonts w:cstheme="minorHAnsi"/>
          <w:noProof/>
          <w:sz w:val="24"/>
          <w:szCs w:val="24"/>
          <w:vertAlign w:val="superscript"/>
        </w:rPr>
        <w:t>[50]</w:t>
      </w:r>
      <w:r w:rsidR="00C6768E">
        <w:rPr>
          <w:rFonts w:cstheme="minorHAnsi"/>
          <w:sz w:val="24"/>
          <w:szCs w:val="24"/>
        </w:rPr>
        <w:fldChar w:fldCharType="end"/>
      </w:r>
      <w:r w:rsidR="00D1014E">
        <w:rPr>
          <w:rFonts w:cstheme="minorHAnsi"/>
          <w:sz w:val="24"/>
          <w:szCs w:val="24"/>
        </w:rPr>
        <w:t xml:space="preserve"> One way to overcome bandwidth issues is to collect wide spectra as a series of narrow-banded experiments. </w:t>
      </w:r>
      <w:r w:rsidR="00D1014E" w:rsidRPr="002C17E9">
        <w:rPr>
          <w:rFonts w:cstheme="minorHAnsi"/>
          <w:sz w:val="24"/>
          <w:szCs w:val="24"/>
          <w:vertAlign w:val="superscript"/>
        </w:rPr>
        <w:t>91</w:t>
      </w:r>
      <w:r w:rsidR="00D1014E">
        <w:rPr>
          <w:rFonts w:cstheme="minorHAnsi"/>
          <w:sz w:val="24"/>
          <w:szCs w:val="24"/>
        </w:rPr>
        <w:t>Zr from technolo</w:t>
      </w:r>
      <w:r w:rsidR="00E355F2">
        <w:rPr>
          <w:rFonts w:cstheme="minorHAnsi"/>
          <w:sz w:val="24"/>
          <w:szCs w:val="24"/>
        </w:rPr>
        <w:t xml:space="preserve">gically very important zirconias </w:t>
      </w:r>
      <w:r w:rsidR="00D1014E">
        <w:rPr>
          <w:rFonts w:cstheme="minorHAnsi"/>
          <w:sz w:val="24"/>
          <w:szCs w:val="24"/>
        </w:rPr>
        <w:t>was proving problematic to co</w:t>
      </w:r>
      <w:r w:rsidR="00E355F2">
        <w:rPr>
          <w:rFonts w:cstheme="minorHAnsi"/>
          <w:sz w:val="24"/>
          <w:szCs w:val="24"/>
        </w:rPr>
        <w:t>llect</w:t>
      </w:r>
      <w:r w:rsidR="00DA3647">
        <w:rPr>
          <w:rFonts w:cstheme="minorHAnsi"/>
          <w:sz w:val="24"/>
          <w:szCs w:val="24"/>
        </w:rPr>
        <w:t xml:space="preserve"> by conventional NMR approaches</w:t>
      </w:r>
      <w:r w:rsidR="00E355F2">
        <w:rPr>
          <w:rFonts w:cstheme="minorHAnsi"/>
          <w:sz w:val="24"/>
          <w:szCs w:val="24"/>
        </w:rPr>
        <w:t>. Hence a very laborious point-wise collection mapping out of the spectra was undertaken by carrying out a relatively soft</w:t>
      </w:r>
      <w:r w:rsidR="00A4163C">
        <w:rPr>
          <w:rFonts w:cstheme="minorHAnsi"/>
          <w:sz w:val="24"/>
          <w:szCs w:val="24"/>
        </w:rPr>
        <w:t xml:space="preserve"> pulse</w:t>
      </w:r>
      <w:r w:rsidR="00E355F2">
        <w:rPr>
          <w:rFonts w:cstheme="minorHAnsi"/>
          <w:sz w:val="24"/>
          <w:szCs w:val="24"/>
        </w:rPr>
        <w:t xml:space="preserve"> spin-echo at a large number of frequencies, retuning the probe by hand at each step. The different polymorphs show very distinct line shapes extending well over 0.5 MHz (Fig. </w:t>
      </w:r>
      <w:r w:rsidR="008E386B">
        <w:rPr>
          <w:rFonts w:cstheme="minorHAnsi"/>
          <w:sz w:val="24"/>
          <w:szCs w:val="24"/>
        </w:rPr>
        <w:t>2</w:t>
      </w:r>
      <w:r w:rsidR="00E63403">
        <w:rPr>
          <w:rFonts w:cstheme="minorHAnsi"/>
          <w:sz w:val="24"/>
          <w:szCs w:val="24"/>
        </w:rPr>
        <w:t>(a)</w:t>
      </w:r>
      <w:r w:rsidR="00E355F2">
        <w:rPr>
          <w:rFonts w:cstheme="minorHAnsi"/>
          <w:sz w:val="24"/>
          <w:szCs w:val="24"/>
        </w:rPr>
        <w:t>).</w:t>
      </w:r>
      <w:r w:rsidR="00C6768E">
        <w:rPr>
          <w:rFonts w:cstheme="minorHAnsi"/>
          <w:sz w:val="24"/>
          <w:szCs w:val="24"/>
        </w:rPr>
        <w:fldChar w:fldCharType="begin"/>
      </w:r>
      <w:r w:rsidR="00EF46CF">
        <w:rPr>
          <w:rFonts w:cstheme="minorHAnsi"/>
          <w:sz w:val="24"/>
          <w:szCs w:val="24"/>
        </w:rPr>
        <w:instrText xml:space="preserve"> ADDIN EN.CITE &lt;EndNote&gt;&lt;Cite&gt;&lt;Author&gt;Bastow&lt;/Author&gt;&lt;Year&gt;1992&lt;/Year&gt;&lt;RecNum&gt;49&lt;/RecNum&gt;&lt;DisplayText&gt;&lt;style face="superscript"&gt;[51-52]&lt;/style&gt;&lt;/DisplayText&gt;&lt;record&gt;&lt;rec-number&gt;49&lt;/rec-number&gt;&lt;foreign-keys&gt;&lt;key app="EN" db-id="ppz5spfpy5f00se9xarxpxeo59szwvp5sxsd" timestamp="1600792739" guid="44295a9e-97da-4cdb-be7c-aa061748f9e2"&gt;49&lt;/key&gt;&lt;/foreign-keys&gt;&lt;ref-type name="Journal Article"&gt;17&lt;/ref-type&gt;&lt;contributors&gt;&lt;authors&gt;&lt;author&gt;Bastow, T. J.&lt;/author&gt;&lt;author&gt;Smith, M. E.&lt;/author&gt;&lt;/authors&gt;&lt;/contributors&gt;&lt;titles&gt;&lt;title&gt;Zr-91 NMR characterisation of phases in transformation toughened zirconia&lt;/title&gt;&lt;secondary-title&gt;Solid State Nuclear Magnetic Resonance&lt;/secondary-title&gt;&lt;/titles&gt;&lt;periodical&gt;&lt;full-title&gt;Solid State Nuclear Magnetic Resonance&lt;/full-title&gt;&lt;/periodical&gt;&lt;pages&gt;165-174&lt;/pages&gt;&lt;volume&gt;1&lt;/volume&gt;&lt;number&gt;4&lt;/number&gt;&lt;dates&gt;&lt;year&gt;1992&lt;/year&gt;&lt;pub-dates&gt;&lt;date&gt;Nov&lt;/date&gt;&lt;/pub-dates&gt;&lt;/dates&gt;&lt;isbn&gt;0926-2040&lt;/isbn&gt;&lt;accession-num&gt;WOS:000208537300001&lt;/accession-num&gt;&lt;urls&gt;&lt;related-urls&gt;&lt;url&gt;&amp;lt;Go to ISI&amp;gt;://WOS:000208537300001&lt;/url&gt;&lt;/related-urls&gt;&lt;/urls&gt;&lt;electronic-resource-num&gt;10.1016/s0926-2040(10)80001-3&lt;/electronic-resource-num&gt;&lt;/record&gt;&lt;/Cite&gt;&lt;Cite&gt;&lt;Author&gt;Bastow&lt;/Author&gt;&lt;Year&gt;1993&lt;/Year&gt;&lt;RecNum&gt;250&lt;/RecNum&gt;&lt;record&gt;&lt;rec-number&gt;250&lt;/rec-number&gt;&lt;foreign-keys&gt;&lt;key app="EN" db-id="ppz5spfpy5f00se9xarxpxeo59szwvp5sxsd" timestamp="1601414050"&gt;250&lt;/key&gt;&lt;/foreign-keys&gt;&lt;ref-type name="Book"&gt;6&lt;/ref-type&gt;&lt;contributors&gt;&lt;authors&gt;&lt;author&gt;Bastow, T. J.&lt;/author&gt;&lt;author&gt;Smith, M. E.&lt;/author&gt;&lt;author&gt;Stuart, S. N.&lt;/author&gt;&lt;/authors&gt;&lt;secondary-authors&gt;&lt;author&gt;Badwal, S. P. S.&lt;/author&gt;&lt;author&gt;Bannister, M. J.&lt;/author&gt;&lt;author&gt;Hannink, R. J.&lt;/author&gt;&lt;/secondary-authors&gt;&lt;/contributors&gt;&lt;titles&gt;&lt;title&gt;Science and Technology of Zirconia V&lt;/title&gt;&lt;/titles&gt;&lt;pages&gt;171&lt;/pages&gt;&lt;section&gt;171&lt;/section&gt;&lt;dates&gt;&lt;year&gt;1993&lt;/year&gt;&lt;/dates&gt;&lt;pub-location&gt;Lancaster, PA.&lt;/pub-location&gt;&lt;publisher&gt;Technomic Publishing Co&lt;/publisher&gt;&lt;urls&gt;&lt;/urls&gt;&lt;/record&gt;&lt;/Cite&gt;&lt;/EndNote&gt;</w:instrText>
      </w:r>
      <w:r w:rsidR="00C6768E">
        <w:rPr>
          <w:rFonts w:cstheme="minorHAnsi"/>
          <w:sz w:val="24"/>
          <w:szCs w:val="24"/>
        </w:rPr>
        <w:fldChar w:fldCharType="separate"/>
      </w:r>
      <w:r w:rsidR="00EF46CF" w:rsidRPr="00EF46CF">
        <w:rPr>
          <w:rFonts w:cstheme="minorHAnsi"/>
          <w:noProof/>
          <w:sz w:val="24"/>
          <w:szCs w:val="24"/>
          <w:vertAlign w:val="superscript"/>
        </w:rPr>
        <w:t>[51-52]</w:t>
      </w:r>
      <w:r w:rsidR="00C6768E">
        <w:rPr>
          <w:rFonts w:cstheme="minorHAnsi"/>
          <w:sz w:val="24"/>
          <w:szCs w:val="24"/>
        </w:rPr>
        <w:fldChar w:fldCharType="end"/>
      </w:r>
      <w:r w:rsidR="00E53296">
        <w:rPr>
          <w:rFonts w:cstheme="minorHAnsi"/>
          <w:sz w:val="24"/>
          <w:szCs w:val="24"/>
        </w:rPr>
        <w:t xml:space="preserve"> </w:t>
      </w:r>
      <w:r w:rsidR="002C17E9">
        <w:rPr>
          <w:rFonts w:cstheme="minorHAnsi"/>
          <w:sz w:val="24"/>
          <w:szCs w:val="24"/>
        </w:rPr>
        <w:t>The natural extension of this technique is rather than single points is to collect sub-spectra piecewise by</w:t>
      </w:r>
      <w:r w:rsidR="002C17E9" w:rsidRPr="00CD33DB">
        <w:rPr>
          <w:rFonts w:cstheme="minorHAnsi"/>
          <w:sz w:val="24"/>
          <w:szCs w:val="24"/>
        </w:rPr>
        <w:t xml:space="preserve"> s</w:t>
      </w:r>
      <w:r w:rsidR="002C17E9">
        <w:rPr>
          <w:rFonts w:cstheme="minorHAnsi"/>
          <w:sz w:val="24"/>
          <w:szCs w:val="24"/>
        </w:rPr>
        <w:t xml:space="preserve">tepping the </w:t>
      </w:r>
      <w:r w:rsidR="002C17E9" w:rsidRPr="002C17E9">
        <w:rPr>
          <w:rFonts w:cstheme="minorHAnsi"/>
          <w:sz w:val="24"/>
          <w:szCs w:val="24"/>
        </w:rPr>
        <w:t>rf carrier frequency</w:t>
      </w:r>
      <w:r w:rsidR="002C17E9">
        <w:rPr>
          <w:rFonts w:cstheme="minorHAnsi"/>
          <w:sz w:val="24"/>
          <w:szCs w:val="24"/>
        </w:rPr>
        <w:t>, which is referred to as V</w:t>
      </w:r>
      <w:r w:rsidR="002C17E9" w:rsidRPr="002C17E9">
        <w:rPr>
          <w:rFonts w:cstheme="minorHAnsi"/>
          <w:sz w:val="24"/>
          <w:szCs w:val="24"/>
        </w:rPr>
        <w:t>ariable-</w:t>
      </w:r>
      <w:r w:rsidR="002C17E9">
        <w:rPr>
          <w:rFonts w:cstheme="minorHAnsi"/>
          <w:sz w:val="24"/>
          <w:szCs w:val="24"/>
        </w:rPr>
        <w:t>O</w:t>
      </w:r>
      <w:r w:rsidR="002C17E9" w:rsidRPr="002C17E9">
        <w:rPr>
          <w:rFonts w:cstheme="minorHAnsi"/>
          <w:sz w:val="24"/>
          <w:szCs w:val="24"/>
        </w:rPr>
        <w:t xml:space="preserve">ffset </w:t>
      </w:r>
      <w:r w:rsidR="002C17E9">
        <w:rPr>
          <w:rFonts w:cstheme="minorHAnsi"/>
          <w:sz w:val="24"/>
          <w:szCs w:val="24"/>
        </w:rPr>
        <w:t>C</w:t>
      </w:r>
      <w:r w:rsidR="002C17E9" w:rsidRPr="002C17E9">
        <w:rPr>
          <w:rFonts w:cstheme="minorHAnsi"/>
          <w:sz w:val="24"/>
          <w:szCs w:val="24"/>
        </w:rPr>
        <w:t xml:space="preserve">umulative </w:t>
      </w:r>
      <w:r w:rsidR="002C17E9">
        <w:rPr>
          <w:rFonts w:cstheme="minorHAnsi"/>
          <w:sz w:val="24"/>
          <w:szCs w:val="24"/>
        </w:rPr>
        <w:t>S</w:t>
      </w:r>
      <w:r w:rsidR="002C17E9" w:rsidRPr="002C17E9">
        <w:rPr>
          <w:rFonts w:cstheme="minorHAnsi"/>
          <w:sz w:val="24"/>
          <w:szCs w:val="24"/>
        </w:rPr>
        <w:t>pectroscopy</w:t>
      </w:r>
      <w:r w:rsidR="002C17E9">
        <w:rPr>
          <w:rFonts w:cstheme="minorHAnsi"/>
          <w:sz w:val="24"/>
          <w:szCs w:val="24"/>
        </w:rPr>
        <w:t xml:space="preserve"> (</w:t>
      </w:r>
      <w:r w:rsidR="002C17E9" w:rsidRPr="002C17E9">
        <w:rPr>
          <w:rFonts w:cstheme="minorHAnsi"/>
          <w:sz w:val="24"/>
          <w:szCs w:val="24"/>
        </w:rPr>
        <w:t>VOCS</w:t>
      </w:r>
      <w:r w:rsidR="002C17E9">
        <w:rPr>
          <w:rFonts w:cstheme="minorHAnsi"/>
          <w:sz w:val="24"/>
          <w:szCs w:val="24"/>
        </w:rPr>
        <w:t>)</w:t>
      </w:r>
      <w:r w:rsidR="003505E1">
        <w:rPr>
          <w:rFonts w:cstheme="minorHAnsi"/>
          <w:sz w:val="24"/>
          <w:szCs w:val="24"/>
        </w:rPr>
        <w:t>.</w:t>
      </w:r>
      <w:r w:rsidR="003505E1">
        <w:rPr>
          <w:rFonts w:cstheme="minorHAnsi"/>
          <w:sz w:val="24"/>
          <w:szCs w:val="24"/>
        </w:rPr>
        <w:fldChar w:fldCharType="begin">
          <w:fldData xml:space="preserve">PEVuZE5vdGU+PENpdGU+PEF1dGhvcj5NYXNzaW90PC9BdXRob3I+PFllYXI+MTk5NTwvWWVhcj48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</w:fldData>
        </w:fldChar>
      </w:r>
      <w:r w:rsidR="00EF46CF">
        <w:rPr>
          <w:rFonts w:cstheme="minorHAnsi"/>
          <w:sz w:val="24"/>
          <w:szCs w:val="24"/>
        </w:rPr>
        <w:instrText xml:space="preserve"> ADDIN EN.CITE </w:instrText>
      </w:r>
      <w:r w:rsidR="00EF46CF">
        <w:rPr>
          <w:rFonts w:cstheme="minorHAnsi"/>
          <w:sz w:val="24"/>
          <w:szCs w:val="24"/>
        </w:rPr>
        <w:fldChar w:fldCharType="begin">
          <w:fldData xml:space="preserve">PEVuZE5vdGU+PENpdGU+PEF1dGhvcj5NYXNzaW90PC9BdXRob3I+PFllYXI+MTk5NTwvWWVhcj48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</w:fldData>
        </w:fldChar>
      </w:r>
      <w:r w:rsidR="00EF46CF">
        <w:rPr>
          <w:rFonts w:cstheme="minorHAnsi"/>
          <w:sz w:val="24"/>
          <w:szCs w:val="24"/>
        </w:rPr>
        <w:instrText xml:space="preserve"> ADDIN EN.CITE.DATA </w:instrText>
      </w:r>
      <w:r w:rsidR="00EF46CF">
        <w:rPr>
          <w:rFonts w:cstheme="minorHAnsi"/>
          <w:sz w:val="24"/>
          <w:szCs w:val="24"/>
        </w:rPr>
      </w:r>
      <w:r w:rsidR="00EF46CF">
        <w:rPr>
          <w:rFonts w:cstheme="minorHAnsi"/>
          <w:sz w:val="24"/>
          <w:szCs w:val="24"/>
        </w:rPr>
        <w:fldChar w:fldCharType="end"/>
      </w:r>
      <w:r w:rsidR="003505E1">
        <w:rPr>
          <w:rFonts w:cstheme="minorHAnsi"/>
          <w:sz w:val="24"/>
          <w:szCs w:val="24"/>
        </w:rPr>
      </w:r>
      <w:r w:rsidR="003505E1">
        <w:rPr>
          <w:rFonts w:cstheme="minorHAnsi"/>
          <w:sz w:val="24"/>
          <w:szCs w:val="24"/>
        </w:rPr>
        <w:fldChar w:fldCharType="separate"/>
      </w:r>
      <w:r w:rsidR="00EF46CF" w:rsidRPr="00EF46CF">
        <w:rPr>
          <w:rFonts w:cstheme="minorHAnsi"/>
          <w:noProof/>
          <w:sz w:val="24"/>
          <w:szCs w:val="24"/>
          <w:vertAlign w:val="superscript"/>
        </w:rPr>
        <w:t>[53-54]</w:t>
      </w:r>
      <w:r w:rsidR="003505E1">
        <w:rPr>
          <w:rFonts w:cstheme="minorHAnsi"/>
          <w:sz w:val="24"/>
          <w:szCs w:val="24"/>
        </w:rPr>
        <w:fldChar w:fldCharType="end"/>
      </w:r>
      <w:r w:rsidR="00DA3647">
        <w:rPr>
          <w:rFonts w:cstheme="minorHAnsi"/>
          <w:sz w:val="24"/>
          <w:szCs w:val="24"/>
        </w:rPr>
        <w:t xml:space="preserve"> C</w:t>
      </w:r>
      <w:r w:rsidR="00FC3A9D">
        <w:rPr>
          <w:rFonts w:cstheme="minorHAnsi"/>
          <w:sz w:val="24"/>
          <w:szCs w:val="24"/>
        </w:rPr>
        <w:t xml:space="preserve">omparing </w:t>
      </w:r>
      <w:r w:rsidR="00DA3647" w:rsidRPr="00DA3647">
        <w:rPr>
          <w:rFonts w:cstheme="minorHAnsi"/>
          <w:sz w:val="24"/>
          <w:szCs w:val="24"/>
        </w:rPr>
        <w:t xml:space="preserve">point-wise collection </w:t>
      </w:r>
      <w:r w:rsidR="008E386B">
        <w:rPr>
          <w:rFonts w:cstheme="minorHAnsi"/>
          <w:sz w:val="24"/>
          <w:szCs w:val="24"/>
        </w:rPr>
        <w:t xml:space="preserve">for </w:t>
      </w:r>
      <w:r w:rsidR="00FC3A9D" w:rsidRPr="00FC3A9D">
        <w:rPr>
          <w:rFonts w:cstheme="minorHAnsi"/>
          <w:sz w:val="24"/>
          <w:szCs w:val="24"/>
          <w:vertAlign w:val="superscript"/>
        </w:rPr>
        <w:t>137</w:t>
      </w:r>
      <w:r w:rsidR="00FC3A9D">
        <w:rPr>
          <w:rFonts w:cstheme="minorHAnsi"/>
          <w:sz w:val="24"/>
          <w:szCs w:val="24"/>
        </w:rPr>
        <w:t>Ba in BaCO</w:t>
      </w:r>
      <w:r w:rsidR="00FC3A9D" w:rsidRPr="00FC3A9D">
        <w:rPr>
          <w:rFonts w:cstheme="minorHAnsi"/>
          <w:sz w:val="24"/>
          <w:szCs w:val="24"/>
          <w:vertAlign w:val="subscript"/>
        </w:rPr>
        <w:t>3</w:t>
      </w:r>
      <w:r w:rsidR="00FC3A9D">
        <w:rPr>
          <w:rFonts w:cstheme="minorHAnsi"/>
          <w:sz w:val="24"/>
          <w:szCs w:val="24"/>
        </w:rPr>
        <w:t xml:space="preserve"> at 9.4 T with VOCS </w:t>
      </w:r>
      <w:r w:rsidR="008E386B">
        <w:rPr>
          <w:rFonts w:cstheme="minorHAnsi"/>
          <w:sz w:val="24"/>
          <w:szCs w:val="24"/>
        </w:rPr>
        <w:t>at</w:t>
      </w:r>
      <w:r w:rsidR="00FC3A9D">
        <w:rPr>
          <w:rFonts w:cstheme="minorHAnsi"/>
          <w:sz w:val="24"/>
          <w:szCs w:val="24"/>
        </w:rPr>
        <w:t xml:space="preserve"> 21.1 T, </w:t>
      </w:r>
      <w:r w:rsidR="00DA3647">
        <w:rPr>
          <w:rFonts w:cstheme="minorHAnsi"/>
          <w:sz w:val="24"/>
          <w:szCs w:val="24"/>
        </w:rPr>
        <w:t>showed</w:t>
      </w:r>
      <w:r w:rsidR="00FC3A9D">
        <w:rPr>
          <w:rFonts w:cstheme="minorHAnsi"/>
          <w:sz w:val="24"/>
          <w:szCs w:val="24"/>
        </w:rPr>
        <w:t xml:space="preserve"> a reduction of the collection time by an order of magnitude</w:t>
      </w:r>
      <w:r w:rsidR="00E63403">
        <w:rPr>
          <w:rFonts w:cstheme="minorHAnsi"/>
          <w:sz w:val="24"/>
          <w:szCs w:val="24"/>
        </w:rPr>
        <w:t xml:space="preserve"> (Fig. </w:t>
      </w:r>
      <w:r w:rsidR="008E386B">
        <w:rPr>
          <w:rFonts w:cstheme="minorHAnsi"/>
          <w:sz w:val="24"/>
          <w:szCs w:val="24"/>
        </w:rPr>
        <w:t>2</w:t>
      </w:r>
      <w:r w:rsidR="00E63403">
        <w:rPr>
          <w:rFonts w:cstheme="minorHAnsi"/>
          <w:sz w:val="24"/>
          <w:szCs w:val="24"/>
        </w:rPr>
        <w:t>(b))</w:t>
      </w:r>
      <w:r w:rsidR="003505E1">
        <w:rPr>
          <w:rFonts w:cstheme="minorHAnsi"/>
          <w:sz w:val="24"/>
          <w:szCs w:val="24"/>
        </w:rPr>
        <w:t>.</w:t>
      </w:r>
      <w:r w:rsidR="003505E1">
        <w:rPr>
          <w:rFonts w:cstheme="minorHAnsi"/>
          <w:sz w:val="24"/>
          <w:szCs w:val="24"/>
        </w:rPr>
        <w:fldChar w:fldCharType="begin">
          <w:fldData xml:space="preserve">PEVuZE5vdGU+PENpdGU+PEF1dGhvcj5CYXN0b3c8L0F1dGhvcj48WWVhcj4yMDAyPC9ZZWFyPjxS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</w:fldData>
        </w:fldChar>
      </w:r>
      <w:r w:rsidR="00305ADE">
        <w:rPr>
          <w:rFonts w:cstheme="minorHAnsi"/>
          <w:sz w:val="24"/>
          <w:szCs w:val="24"/>
        </w:rPr>
        <w:instrText xml:space="preserve"> ADDIN EN.CITE </w:instrText>
      </w:r>
      <w:r w:rsidR="00305ADE">
        <w:rPr>
          <w:rFonts w:cstheme="minorHAnsi"/>
          <w:sz w:val="24"/>
          <w:szCs w:val="24"/>
        </w:rPr>
        <w:fldChar w:fldCharType="begin">
          <w:fldData xml:space="preserve">PEVuZE5vdGU+PENpdGU+PEF1dGhvcj5CYXN0b3c8L0F1dGhvcj48WWVhcj4yMDAyPC9ZZWFyPjxS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</w:fldData>
        </w:fldChar>
      </w:r>
      <w:r w:rsidR="00305ADE">
        <w:rPr>
          <w:rFonts w:cstheme="minorHAnsi"/>
          <w:sz w:val="24"/>
          <w:szCs w:val="24"/>
        </w:rPr>
        <w:instrText xml:space="preserve"> ADDIN EN.CITE.DATA </w:instrText>
      </w:r>
      <w:r w:rsidR="00305ADE">
        <w:rPr>
          <w:rFonts w:cstheme="minorHAnsi"/>
          <w:sz w:val="24"/>
          <w:szCs w:val="24"/>
        </w:rPr>
      </w:r>
      <w:r w:rsidR="00305ADE">
        <w:rPr>
          <w:rFonts w:cstheme="minorHAnsi"/>
          <w:sz w:val="24"/>
          <w:szCs w:val="24"/>
        </w:rPr>
        <w:fldChar w:fldCharType="end"/>
      </w:r>
      <w:r w:rsidR="003505E1">
        <w:rPr>
          <w:rFonts w:cstheme="minorHAnsi"/>
          <w:sz w:val="24"/>
          <w:szCs w:val="24"/>
        </w:rPr>
      </w:r>
      <w:r w:rsidR="003505E1">
        <w:rPr>
          <w:rFonts w:cstheme="minorHAnsi"/>
          <w:sz w:val="24"/>
          <w:szCs w:val="24"/>
        </w:rPr>
        <w:fldChar w:fldCharType="separate"/>
      </w:r>
      <w:r w:rsidR="00EF46CF" w:rsidRPr="00EF46CF">
        <w:rPr>
          <w:rFonts w:cstheme="minorHAnsi"/>
          <w:noProof/>
          <w:sz w:val="24"/>
          <w:szCs w:val="24"/>
          <w:vertAlign w:val="superscript"/>
        </w:rPr>
        <w:t>[55-56]</w:t>
      </w:r>
      <w:r w:rsidR="003505E1">
        <w:rPr>
          <w:rFonts w:cstheme="minorHAnsi"/>
          <w:sz w:val="24"/>
          <w:szCs w:val="24"/>
        </w:rPr>
        <w:fldChar w:fldCharType="end"/>
      </w:r>
    </w:p>
    <w:p w14:paraId="0CB00207" w14:textId="091F5416" w:rsidR="00CD33DB" w:rsidRPr="00D5227C" w:rsidRDefault="002C17E9" w:rsidP="009C3079">
      <w:pPr>
        <w:spacing w:after="0"/>
        <w:ind w:firstLine="720"/>
        <w:jc w:val="both"/>
        <w:rPr>
          <w:rFonts w:cstheme="minorHAnsi"/>
          <w:sz w:val="24"/>
          <w:szCs w:val="24"/>
        </w:rPr>
      </w:pPr>
      <w:r>
        <w:rPr>
          <w:rFonts w:cstheme="minorHAnsi"/>
          <w:sz w:val="24"/>
          <w:szCs w:val="24"/>
        </w:rPr>
        <w:t xml:space="preserve">Wide frequency ranges can also be covered </w:t>
      </w:r>
      <w:r w:rsidR="001A0AE0">
        <w:rPr>
          <w:rFonts w:cstheme="minorHAnsi"/>
          <w:sz w:val="24"/>
          <w:szCs w:val="24"/>
        </w:rPr>
        <w:t>by the use of very small micro-coils (although sensitivity considerations come into play), but modern spectrometers with digital phase control and linear high power amplifiers allow much more variation in the shaping of pulses. Nowadays at a fixed central spectrometer frequency significantly greater excitation bandwidths can be achieved compared to square, fixed phase pulses through approaches to modulate/shape</w:t>
      </w:r>
      <w:r w:rsidR="007C433F">
        <w:rPr>
          <w:rFonts w:cstheme="minorHAnsi"/>
          <w:sz w:val="24"/>
          <w:szCs w:val="24"/>
        </w:rPr>
        <w:t>/sweep</w:t>
      </w:r>
      <w:r w:rsidR="001A0AE0">
        <w:rPr>
          <w:rFonts w:cstheme="minorHAnsi"/>
          <w:sz w:val="24"/>
          <w:szCs w:val="24"/>
        </w:rPr>
        <w:t xml:space="preserve"> the pulse using adiabatic or chirped approaches</w:t>
      </w:r>
      <w:r w:rsidR="00DA3647">
        <w:rPr>
          <w:rFonts w:cstheme="minorHAnsi"/>
          <w:sz w:val="24"/>
          <w:szCs w:val="24"/>
        </w:rPr>
        <w:t>,</w:t>
      </w:r>
      <w:r w:rsidR="001A0AE0">
        <w:rPr>
          <w:rFonts w:cstheme="minorHAnsi"/>
          <w:sz w:val="24"/>
          <w:szCs w:val="24"/>
        </w:rPr>
        <w:t xml:space="preserve"> as is used in techniques such as W</w:t>
      </w:r>
      <w:r w:rsidR="00CD33DB" w:rsidRPr="00CD33DB">
        <w:rPr>
          <w:rFonts w:cstheme="minorHAnsi"/>
          <w:sz w:val="24"/>
          <w:szCs w:val="24"/>
        </w:rPr>
        <w:t xml:space="preserve">ideline, </w:t>
      </w:r>
      <w:r w:rsidR="001A0AE0">
        <w:rPr>
          <w:rFonts w:cstheme="minorHAnsi"/>
          <w:sz w:val="24"/>
          <w:szCs w:val="24"/>
        </w:rPr>
        <w:t>U</w:t>
      </w:r>
      <w:r w:rsidR="00CD33DB" w:rsidRPr="00CD33DB">
        <w:rPr>
          <w:rFonts w:cstheme="minorHAnsi"/>
          <w:sz w:val="24"/>
          <w:szCs w:val="24"/>
        </w:rPr>
        <w:t xml:space="preserve">niform </w:t>
      </w:r>
      <w:r w:rsidR="001A0AE0">
        <w:rPr>
          <w:rFonts w:cstheme="minorHAnsi"/>
          <w:sz w:val="24"/>
          <w:szCs w:val="24"/>
        </w:rPr>
        <w:t>R</w:t>
      </w:r>
      <w:r w:rsidR="00CD33DB" w:rsidRPr="00CD33DB">
        <w:rPr>
          <w:rFonts w:cstheme="minorHAnsi"/>
          <w:sz w:val="24"/>
          <w:szCs w:val="24"/>
        </w:rPr>
        <w:t xml:space="preserve">ate, </w:t>
      </w:r>
      <w:r w:rsidR="001A0AE0">
        <w:rPr>
          <w:rFonts w:cstheme="minorHAnsi"/>
          <w:sz w:val="24"/>
          <w:szCs w:val="24"/>
        </w:rPr>
        <w:t>S</w:t>
      </w:r>
      <w:r w:rsidR="00CD33DB" w:rsidRPr="00CD33DB">
        <w:rPr>
          <w:rFonts w:cstheme="minorHAnsi"/>
          <w:sz w:val="24"/>
          <w:szCs w:val="24"/>
        </w:rPr>
        <w:t>moot</w:t>
      </w:r>
      <w:r w:rsidR="001A0AE0">
        <w:rPr>
          <w:rFonts w:cstheme="minorHAnsi"/>
          <w:sz w:val="24"/>
          <w:szCs w:val="24"/>
        </w:rPr>
        <w:t>h T</w:t>
      </w:r>
      <w:r w:rsidR="00CD33DB" w:rsidRPr="00CD33DB">
        <w:rPr>
          <w:rFonts w:cstheme="minorHAnsi"/>
          <w:sz w:val="24"/>
          <w:szCs w:val="24"/>
        </w:rPr>
        <w:t>runcation (WURST)</w:t>
      </w:r>
      <w:r w:rsidR="003505E1">
        <w:rPr>
          <w:rFonts w:cstheme="minorHAnsi"/>
          <w:sz w:val="24"/>
          <w:szCs w:val="24"/>
        </w:rPr>
        <w:t>.</w:t>
      </w:r>
      <w:r w:rsidR="003505E1">
        <w:rPr>
          <w:rFonts w:cstheme="minorHAnsi"/>
          <w:sz w:val="24"/>
          <w:szCs w:val="24"/>
        </w:rPr>
        <w:fldChar w:fldCharType="begin"/>
      </w:r>
      <w:r w:rsidR="00EF46CF">
        <w:rPr>
          <w:rFonts w:cstheme="minorHAnsi"/>
          <w:sz w:val="24"/>
          <w:szCs w:val="24"/>
        </w:rPr>
        <w:instrText xml:space="preserve"> ADDIN EN.CITE &lt;EndNote&gt;&lt;Cite&gt;&lt;Author&gt;Kupce&lt;/Author&gt;&lt;Year&gt;1995&lt;/Year&gt;&lt;RecNum&gt;47&lt;/RecNum&gt;&lt;DisplayText&gt;&lt;style face="superscript"&gt;[57]&lt;/style&gt;&lt;/DisplayText&gt;&lt;record&gt;&lt;rec-number&gt;47&lt;/rec-number&gt;&lt;foreign-keys&gt;&lt;key app="EN" db-id="ppz5spfpy5f00se9xarxpxeo59szwvp5sxsd" timestamp="1600792739" guid="45620386-82f8-43f5-ac95-d0014ddf5306"&gt;47&lt;/key&gt;&lt;/foreign-keys&gt;&lt;ref-type name="Journal Article"&gt;17&lt;/ref-type&gt;&lt;contributors&gt;&lt;authors&gt;&lt;author&gt;Kupce, E.&lt;/author&gt;&lt;author&gt;Freeman, R.&lt;/author&gt;&lt;/authors&gt;&lt;/contributors&gt;&lt;titles&gt;&lt;title&gt;ADIABATIC PULSES FOR WIDE-BAND INVERSION AND BROAD-BAND DECOUPLING&lt;/title&gt;&lt;secondary-title&gt;Journal of Magnetic Resonance Series A&lt;/secondary-title&gt;&lt;/titles&gt;&lt;periodical&gt;&lt;full-title&gt;Journal of Magnetic Resonance Series A&lt;/full-title&gt;&lt;/periodical&gt;&lt;pages&gt;273-276&lt;/pages&gt;&lt;volume&gt;115&lt;/volume&gt;&lt;number&gt;2&lt;/number&gt;&lt;dates&gt;&lt;year&gt;1995&lt;/year&gt;&lt;pub-dates&gt;&lt;date&gt;Aug&lt;/date&gt;&lt;/pub-dates&gt;&lt;/dates&gt;&lt;isbn&gt;1064-1858&lt;/isbn&gt;&lt;accession-num&gt;WOS:A1995RQ84000019&lt;/accession-num&gt;&lt;urls&gt;&lt;related-urls&gt;&lt;url&gt;&amp;lt;Go to ISI&amp;gt;://WOS:A1995RQ84000019&lt;/url&gt;&lt;/related-urls&gt;&lt;/urls&gt;&lt;electronic-resource-num&gt;10.1006/jmra.1995.1179&lt;/electronic-resource-num&gt;&lt;/record&gt;&lt;/Cite&gt;&lt;/EndNote&gt;</w:instrText>
      </w:r>
      <w:r w:rsidR="003505E1">
        <w:rPr>
          <w:rFonts w:cstheme="minorHAnsi"/>
          <w:sz w:val="24"/>
          <w:szCs w:val="24"/>
        </w:rPr>
        <w:fldChar w:fldCharType="separate"/>
      </w:r>
      <w:r w:rsidR="00EF46CF" w:rsidRPr="00EF46CF">
        <w:rPr>
          <w:rFonts w:cstheme="minorHAnsi"/>
          <w:noProof/>
          <w:sz w:val="24"/>
          <w:szCs w:val="24"/>
          <w:vertAlign w:val="superscript"/>
        </w:rPr>
        <w:t>[57]</w:t>
      </w:r>
      <w:r w:rsidR="003505E1">
        <w:rPr>
          <w:rFonts w:cstheme="minorHAnsi"/>
          <w:sz w:val="24"/>
          <w:szCs w:val="24"/>
        </w:rPr>
        <w:fldChar w:fldCharType="end"/>
      </w:r>
      <w:r w:rsidR="001A0AE0">
        <w:rPr>
          <w:rFonts w:cstheme="minorHAnsi"/>
          <w:sz w:val="24"/>
          <w:szCs w:val="24"/>
        </w:rPr>
        <w:t xml:space="preserve"> </w:t>
      </w:r>
      <w:r w:rsidR="00293C92">
        <w:rPr>
          <w:rFonts w:cstheme="minorHAnsi"/>
          <w:sz w:val="24"/>
          <w:szCs w:val="24"/>
        </w:rPr>
        <w:t xml:space="preserve">Increasing the bandwidth of pulses continues to be an active of area of research to make more nuclei accessible, with an important addition being Broadband Adiabatic Inversion (BRAIN) pulses to help with </w:t>
      </w:r>
      <w:r w:rsidR="00A0339A">
        <w:rPr>
          <w:rFonts w:cstheme="minorHAnsi"/>
          <w:sz w:val="24"/>
          <w:szCs w:val="24"/>
        </w:rPr>
        <w:t>cross-polarisation</w:t>
      </w:r>
      <w:r w:rsidR="003505E1">
        <w:rPr>
          <w:rFonts w:cstheme="minorHAnsi"/>
          <w:sz w:val="24"/>
          <w:szCs w:val="24"/>
        </w:rPr>
        <w:t>.</w:t>
      </w:r>
      <w:r w:rsidR="003505E1">
        <w:rPr>
          <w:rFonts w:cstheme="minorHAnsi"/>
          <w:sz w:val="24"/>
          <w:szCs w:val="24"/>
        </w:rPr>
        <w:fldChar w:fldCharType="begin"/>
      </w:r>
      <w:r w:rsidR="00EF46CF">
        <w:rPr>
          <w:rFonts w:cstheme="minorHAnsi"/>
          <w:sz w:val="24"/>
          <w:szCs w:val="24"/>
        </w:rPr>
        <w:instrText xml:space="preserve"> ADDIN EN.CITE &lt;EndNote&gt;&lt;Cite&gt;&lt;Author&gt;Harris&lt;/Author&gt;&lt;Year&gt;2012&lt;/Year&gt;&lt;RecNum&gt;40&lt;/RecNum&gt;&lt;DisplayText&gt;&lt;style face="superscript"&gt;[58]&lt;/style&gt;&lt;/DisplayText&gt;&lt;record&gt;&lt;rec-number&gt;40&lt;/rec-number&gt;&lt;foreign-keys&gt;&lt;key app="EN" db-id="ppz5spfpy5f00se9xarxpxeo59szwvp5sxsd" timestamp="1600792738" guid="91ac7d18-f6b4-411d-91e5-acae1cf43855"&gt;40&lt;/key&gt;&lt;/foreign-keys&gt;&lt;ref-type name="Journal Article"&gt;17&lt;/ref-type&gt;&lt;contributors&gt;&lt;authors&gt;&lt;author&gt;Harris, K. J.&lt;/author&gt;&lt;author&gt;Lupulescu, A.&lt;/author&gt;&lt;author&gt;Lucier, B. E. G.&lt;/author&gt;&lt;author&gt;Frydman, L.&lt;/author&gt;&lt;author&gt;Schurko, R. W.&lt;/author&gt;&lt;/authors&gt;&lt;/contributors&gt;&lt;titles&gt;&lt;title&gt;Broadband adiabatic inversion pulses for cross polarization in wideline solid-state NMR spectroscopy&lt;/title&gt;&lt;secondary-title&gt;Journal of Magnetic Resonance&lt;/secondary-title&gt;&lt;/titles&gt;&lt;periodical&gt;&lt;full-title&gt;Journal of Magnetic Resonance&lt;/full-title&gt;&lt;/periodical&gt;&lt;pages&gt;38-47&lt;/pages&gt;&lt;volume&gt;224&lt;/volume&gt;&lt;dates&gt;&lt;year&gt;2012&lt;/year&gt;&lt;pub-dates&gt;&lt;date&gt;Nov&lt;/date&gt;&lt;/pub-dates&gt;&lt;/dates&gt;&lt;isbn&gt;1090-7807&lt;/isbn&gt;&lt;accession-num&gt;WOS:000310765000006&lt;/accession-num&gt;&lt;urls&gt;&lt;related-urls&gt;&lt;url&gt;&amp;lt;Go to ISI&amp;gt;://WOS:000310765000006&lt;/url&gt;&lt;/related-urls&gt;&lt;/urls&gt;&lt;electronic-resource-num&gt;10.1016/j.jmr.2012.08.015&lt;/electronic-resource-num&gt;&lt;/record&gt;&lt;/Cite&gt;&lt;/EndNote&gt;</w:instrText>
      </w:r>
      <w:r w:rsidR="003505E1">
        <w:rPr>
          <w:rFonts w:cstheme="minorHAnsi"/>
          <w:sz w:val="24"/>
          <w:szCs w:val="24"/>
        </w:rPr>
        <w:fldChar w:fldCharType="separate"/>
      </w:r>
      <w:r w:rsidR="00EF46CF" w:rsidRPr="00EF46CF">
        <w:rPr>
          <w:rFonts w:cstheme="minorHAnsi"/>
          <w:noProof/>
          <w:sz w:val="24"/>
          <w:szCs w:val="24"/>
          <w:vertAlign w:val="superscript"/>
        </w:rPr>
        <w:t>[58]</w:t>
      </w:r>
      <w:r w:rsidR="003505E1">
        <w:rPr>
          <w:rFonts w:cstheme="minorHAnsi"/>
          <w:sz w:val="24"/>
          <w:szCs w:val="24"/>
        </w:rPr>
        <w:fldChar w:fldCharType="end"/>
      </w:r>
      <w:r w:rsidR="00293C92">
        <w:rPr>
          <w:rFonts w:cstheme="minorHAnsi"/>
          <w:sz w:val="24"/>
          <w:szCs w:val="24"/>
        </w:rPr>
        <w:t xml:space="preserve"> </w:t>
      </w:r>
      <w:r w:rsidR="00A0339A">
        <w:rPr>
          <w:rFonts w:cstheme="minorHAnsi"/>
          <w:sz w:val="24"/>
          <w:szCs w:val="24"/>
        </w:rPr>
        <w:t>More detailed reference to the development of such sequences including the manipulation of satellite transition intensity is given in refs 12 and 13</w:t>
      </w:r>
      <w:r w:rsidR="00DA3647">
        <w:rPr>
          <w:rFonts w:cstheme="minorHAnsi"/>
          <w:sz w:val="24"/>
          <w:szCs w:val="24"/>
        </w:rPr>
        <w:t>,</w:t>
      </w:r>
      <w:r w:rsidR="00A0339A">
        <w:rPr>
          <w:rFonts w:cstheme="minorHAnsi"/>
          <w:sz w:val="24"/>
          <w:szCs w:val="24"/>
        </w:rPr>
        <w:t xml:space="preserve"> as well as in several of the reviews in Table 3. </w:t>
      </w:r>
      <w:r w:rsidR="007C433F">
        <w:rPr>
          <w:rFonts w:cstheme="minorHAnsi"/>
          <w:sz w:val="24"/>
          <w:szCs w:val="24"/>
        </w:rPr>
        <w:t xml:space="preserve">On many occasions the linewidths </w:t>
      </w:r>
      <w:r w:rsidR="00293C92">
        <w:rPr>
          <w:rFonts w:cstheme="minorHAnsi"/>
          <w:sz w:val="24"/>
          <w:szCs w:val="24"/>
        </w:rPr>
        <w:t xml:space="preserve">still </w:t>
      </w:r>
      <w:r w:rsidR="007C433F">
        <w:rPr>
          <w:rFonts w:cstheme="minorHAnsi"/>
          <w:sz w:val="24"/>
          <w:szCs w:val="24"/>
        </w:rPr>
        <w:t xml:space="preserve">exceed the </w:t>
      </w:r>
      <w:r w:rsidR="000F0070">
        <w:rPr>
          <w:rFonts w:cstheme="minorHAnsi"/>
          <w:sz w:val="24"/>
          <w:szCs w:val="24"/>
        </w:rPr>
        <w:t>extended bandwidth from such approaches</w:t>
      </w:r>
      <w:r w:rsidR="007C433F">
        <w:rPr>
          <w:rFonts w:cstheme="minorHAnsi"/>
          <w:sz w:val="24"/>
          <w:szCs w:val="24"/>
        </w:rPr>
        <w:t xml:space="preserve"> and frequency-offsetting is still </w:t>
      </w:r>
      <w:r w:rsidR="007C433F">
        <w:rPr>
          <w:rFonts w:cstheme="minorHAnsi"/>
          <w:sz w:val="24"/>
          <w:szCs w:val="24"/>
        </w:rPr>
        <w:lastRenderedPageBreak/>
        <w:t>necessary</w:t>
      </w:r>
      <w:r w:rsidR="00293C92">
        <w:rPr>
          <w:rFonts w:cstheme="minorHAnsi"/>
          <w:sz w:val="24"/>
          <w:szCs w:val="24"/>
        </w:rPr>
        <w:t>, usually in combination</w:t>
      </w:r>
      <w:r w:rsidR="00B92E58">
        <w:rPr>
          <w:rFonts w:cstheme="minorHAnsi"/>
          <w:sz w:val="24"/>
          <w:szCs w:val="24"/>
        </w:rPr>
        <w:t xml:space="preserve"> with improved bandwidth excitation</w:t>
      </w:r>
      <w:r w:rsidR="007C433F">
        <w:rPr>
          <w:rFonts w:cstheme="minorHAnsi"/>
          <w:sz w:val="24"/>
          <w:szCs w:val="24"/>
        </w:rPr>
        <w:t xml:space="preserve">. A recent development </w:t>
      </w:r>
      <w:r w:rsidR="00293C92">
        <w:rPr>
          <w:rFonts w:cstheme="minorHAnsi"/>
          <w:sz w:val="24"/>
          <w:szCs w:val="24"/>
        </w:rPr>
        <w:t>to make piece</w:t>
      </w:r>
      <w:r w:rsidR="00214244">
        <w:rPr>
          <w:rFonts w:cstheme="minorHAnsi"/>
          <w:sz w:val="24"/>
          <w:szCs w:val="24"/>
        </w:rPr>
        <w:t>wise</w:t>
      </w:r>
      <w:r w:rsidR="00293C92">
        <w:rPr>
          <w:rFonts w:cstheme="minorHAnsi"/>
          <w:sz w:val="24"/>
          <w:szCs w:val="24"/>
        </w:rPr>
        <w:t xml:space="preserve"> frequency-stepping much less labour intensive is automated tuning and matching of the probe</w:t>
      </w:r>
      <w:r w:rsidR="003505E1">
        <w:rPr>
          <w:rFonts w:cstheme="minorHAnsi"/>
          <w:sz w:val="24"/>
          <w:szCs w:val="24"/>
        </w:rPr>
        <w:t>.</w:t>
      </w:r>
      <w:r w:rsidR="003505E1">
        <w:rPr>
          <w:rFonts w:cstheme="minorHAnsi"/>
          <w:sz w:val="24"/>
          <w:szCs w:val="24"/>
        </w:rPr>
        <w:fldChar w:fldCharType="begin"/>
      </w:r>
      <w:r w:rsidR="00EF46CF">
        <w:rPr>
          <w:rFonts w:cstheme="minorHAnsi"/>
          <w:sz w:val="24"/>
          <w:szCs w:val="24"/>
        </w:rPr>
        <w:instrText xml:space="preserve"> ADDIN EN.CITE &lt;EndNote&gt;&lt;Cite&gt;&lt;Author&gt;Pecher&lt;/Author&gt;&lt;Year&gt;2017&lt;/Year&gt;&lt;RecNum&gt;36&lt;/RecNum&gt;&lt;DisplayText&gt;&lt;style face="superscript"&gt;[59]&lt;/style&gt;&lt;/DisplayText&gt;&lt;record&gt;&lt;rec-number&gt;36&lt;/rec-number&gt;&lt;foreign-keys&gt;&lt;key app="EN" db-id="ppz5spfpy5f00se9xarxpxeo59szwvp5sxsd" timestamp="1600792738" guid="69992c71-3acc-44c5-b0f5-aca3b112c805"&gt;36&lt;/key&gt;&lt;/foreign-keys&gt;&lt;ref-type name="Journal Article"&gt;17&lt;/ref-type&gt;&lt;contributors&gt;&lt;authors&gt;&lt;author&gt;Pecher, O.&lt;/author&gt;&lt;author&gt;Halat, D. M.&lt;/author&gt;&lt;author&gt;Lee, J.&lt;/author&gt;&lt;author&gt;Liu, Z. G.&lt;/author&gt;&lt;author&gt;Griffith, K. J.&lt;/author&gt;&lt;author&gt;Braun, M.&lt;/author&gt;&lt;author&gt;Grey, C. P.&lt;/author&gt;&lt;/authors&gt;&lt;/contributors&gt;&lt;titles&gt;&lt;title&gt;Enhanced efficiency of solid-state NMR investigations of energy materials using an external automatic tuning/matching (eATM) robot&lt;/title&gt;&lt;secondary-title&gt;Journal of Magnetic Resonance&lt;/secondary-title&gt;&lt;/titles&gt;&lt;periodical&gt;&lt;full-title&gt;Journal of Magnetic Resonance&lt;/full-title&gt;&lt;/periodical&gt;&lt;pages&gt;127-136&lt;/pages&gt;&lt;volume&gt;275&lt;/volume&gt;&lt;dates&gt;&lt;year&gt;2017&lt;/year&gt;&lt;pub-dates&gt;&lt;date&gt;Feb&lt;/date&gt;&lt;/pub-dates&gt;&lt;/dates&gt;&lt;isbn&gt;1090-7807&lt;/isbn&gt;&lt;accession-num&gt;WOS:000393533900015&lt;/accession-num&gt;&lt;urls&gt;&lt;related-urls&gt;&lt;url&gt;&amp;lt;Go to ISI&amp;gt;://WOS:000393533900015&lt;/url&gt;&lt;/related-urls&gt;&lt;/urls&gt;&lt;electronic-resource-num&gt;10.1016/j.jmr.2016.12.008&lt;/electronic-resource-num&gt;&lt;/record&gt;&lt;/Cite&gt;&lt;/EndNote&gt;</w:instrText>
      </w:r>
      <w:r w:rsidR="003505E1">
        <w:rPr>
          <w:rFonts w:cstheme="minorHAnsi"/>
          <w:sz w:val="24"/>
          <w:szCs w:val="24"/>
        </w:rPr>
        <w:fldChar w:fldCharType="separate"/>
      </w:r>
      <w:r w:rsidR="00EF46CF" w:rsidRPr="00EF46CF">
        <w:rPr>
          <w:rFonts w:cstheme="minorHAnsi"/>
          <w:noProof/>
          <w:sz w:val="24"/>
          <w:szCs w:val="24"/>
          <w:vertAlign w:val="superscript"/>
        </w:rPr>
        <w:t>[59]</w:t>
      </w:r>
      <w:r w:rsidR="003505E1">
        <w:rPr>
          <w:rFonts w:cstheme="minorHAnsi"/>
          <w:sz w:val="24"/>
          <w:szCs w:val="24"/>
        </w:rPr>
        <w:fldChar w:fldCharType="end"/>
      </w:r>
      <w:r w:rsidR="00293C92">
        <w:rPr>
          <w:rFonts w:cstheme="minorHAnsi"/>
          <w:sz w:val="24"/>
          <w:szCs w:val="24"/>
        </w:rPr>
        <w:t xml:space="preserve"> </w:t>
      </w:r>
      <w:r w:rsidR="009C3079">
        <w:rPr>
          <w:rFonts w:cstheme="minorHAnsi"/>
          <w:sz w:val="24"/>
          <w:szCs w:val="24"/>
        </w:rPr>
        <w:t xml:space="preserve">The convenient thing about this approach is it is used in conjunction and supplements other ultra-wide line approaches. It is physically attached to the probe so can work with a wide range of probes and is readily integrated </w:t>
      </w:r>
      <w:r w:rsidR="00056DC6">
        <w:rPr>
          <w:rFonts w:cstheme="minorHAnsi"/>
          <w:sz w:val="24"/>
          <w:szCs w:val="24"/>
        </w:rPr>
        <w:t>into the pulse programme and can be used in both MAS and static experiments</w:t>
      </w:r>
      <w:r w:rsidR="009C3079" w:rsidRPr="00CD33DB">
        <w:rPr>
          <w:rFonts w:cstheme="minorHAnsi"/>
          <w:sz w:val="24"/>
          <w:szCs w:val="24"/>
        </w:rPr>
        <w:t xml:space="preserve">. </w:t>
      </w:r>
      <w:r w:rsidR="00293C92">
        <w:rPr>
          <w:rFonts w:cstheme="minorHAnsi"/>
          <w:sz w:val="24"/>
          <w:szCs w:val="24"/>
        </w:rPr>
        <w:t xml:space="preserve">An alternative </w:t>
      </w:r>
      <w:r w:rsidR="00056DC6">
        <w:rPr>
          <w:rFonts w:cstheme="minorHAnsi"/>
          <w:sz w:val="24"/>
          <w:szCs w:val="24"/>
        </w:rPr>
        <w:t xml:space="preserve">approach for recording very wide lines </w:t>
      </w:r>
      <w:r w:rsidR="00293C92">
        <w:rPr>
          <w:rFonts w:cstheme="minorHAnsi"/>
          <w:sz w:val="24"/>
          <w:szCs w:val="24"/>
        </w:rPr>
        <w:t>is to keep the frequency of the experiment constant and repeat the experiment at stepped applied magnetic fields. While in principle the main magnetic field could be moved, for spectroscopy keeping the main magnetic field constant is preferred, with changes brought about by other additional ‘sweep’ coils. This needs a specially constructed magnet. However technically this is not a problem with a</w:t>
      </w:r>
      <w:r w:rsidR="000F0070">
        <w:rPr>
          <w:rFonts w:cstheme="minorHAnsi"/>
          <w:sz w:val="24"/>
          <w:szCs w:val="24"/>
        </w:rPr>
        <w:t>n example a</w:t>
      </w:r>
      <w:r w:rsidR="00293C92">
        <w:rPr>
          <w:rFonts w:cstheme="minorHAnsi"/>
          <w:sz w:val="24"/>
          <w:szCs w:val="24"/>
        </w:rPr>
        <w:t xml:space="preserve"> 7.05 T magnet equipped with a sweep coil </w:t>
      </w:r>
      <w:r w:rsidR="009C3079">
        <w:rPr>
          <w:rFonts w:cstheme="minorHAnsi"/>
          <w:sz w:val="24"/>
          <w:szCs w:val="24"/>
        </w:rPr>
        <w:t>that provided an additional ±0.5 T</w:t>
      </w:r>
      <w:r w:rsidR="003505E1">
        <w:rPr>
          <w:rFonts w:cstheme="minorHAnsi"/>
          <w:sz w:val="24"/>
          <w:szCs w:val="24"/>
        </w:rPr>
        <w:t>.</w:t>
      </w:r>
      <w:r w:rsidR="003505E1">
        <w:rPr>
          <w:rFonts w:cstheme="minorHAnsi"/>
          <w:sz w:val="24"/>
          <w:szCs w:val="24"/>
        </w:rPr>
        <w:fldChar w:fldCharType="begin"/>
      </w:r>
      <w:r w:rsidR="00EF46CF">
        <w:rPr>
          <w:rFonts w:cstheme="minorHAnsi"/>
          <w:sz w:val="24"/>
          <w:szCs w:val="24"/>
        </w:rPr>
        <w:instrText xml:space="preserve"> ADDIN EN.CITE &lt;EndNote&gt;&lt;Cite&gt;&lt;Author&gt;Poplett&lt;/Author&gt;&lt;Year&gt;1998&lt;/Year&gt;&lt;RecNum&gt;46&lt;/RecNum&gt;&lt;DisplayText&gt;&lt;style face="superscript"&gt;[60]&lt;/style&gt;&lt;/DisplayText&gt;&lt;record&gt;&lt;rec-number&gt;46&lt;/rec-number&gt;&lt;foreign-keys&gt;&lt;key app="EN" db-id="ppz5spfpy5f00se9xarxpxeo59szwvp5sxsd" timestamp="1600792738" guid="ea945354-b695-450b-b241-0afb55bedb4a"&gt;46&lt;/key&gt;&lt;/foreign-keys&gt;&lt;ref-type name="Journal Article"&gt;17&lt;/ref-type&gt;&lt;contributors&gt;&lt;authors&gt;&lt;author&gt;Poplett, I. J. F.&lt;/author&gt;&lt;author&gt;Smith, M. E.&lt;/author&gt;&lt;/authors&gt;&lt;/contributors&gt;&lt;titles&gt;&lt;title&gt;Field sweep broadline NMR spectroscopy&lt;/title&gt;&lt;secondary-title&gt;Solid State Nuclear Magnetic Resonance&lt;/secondary-title&gt;&lt;/titles&gt;&lt;periodical&gt;&lt;full-title&gt;Solid State Nuclear Magnetic Resonance&lt;/full-title&gt;&lt;/periodical&gt;&lt;pages&gt;211-214&lt;/pages&gt;&lt;volume&gt;11&lt;/volume&gt;&lt;number&gt;3-4&lt;/number&gt;&lt;dates&gt;&lt;year&gt;1998&lt;/year&gt;&lt;pub-dates&gt;&lt;date&gt;Jun&lt;/date&gt;&lt;/pub-dates&gt;&lt;/dates&gt;&lt;isbn&gt;0926-2040&lt;/isbn&gt;&lt;accession-num&gt;WOS:000074865600008&lt;/accession-num&gt;&lt;urls&gt;&lt;related-urls&gt;&lt;url&gt;&amp;lt;Go to ISI&amp;gt;://WOS:000074865600008&lt;/url&gt;&lt;/related-urls&gt;&lt;/urls&gt;&lt;electronic-resource-num&gt;10.1016/s0926-2040(97)00110-0&lt;/electronic-resource-num&gt;&lt;/record&gt;&lt;/Cite&gt;&lt;/EndNote&gt;</w:instrText>
      </w:r>
      <w:r w:rsidR="003505E1">
        <w:rPr>
          <w:rFonts w:cstheme="minorHAnsi"/>
          <w:sz w:val="24"/>
          <w:szCs w:val="24"/>
        </w:rPr>
        <w:fldChar w:fldCharType="separate"/>
      </w:r>
      <w:r w:rsidR="00EF46CF" w:rsidRPr="00EF46CF">
        <w:rPr>
          <w:rFonts w:cstheme="minorHAnsi"/>
          <w:noProof/>
          <w:sz w:val="24"/>
          <w:szCs w:val="24"/>
          <w:vertAlign w:val="superscript"/>
        </w:rPr>
        <w:t>[60]</w:t>
      </w:r>
      <w:r w:rsidR="003505E1">
        <w:rPr>
          <w:rFonts w:cstheme="minorHAnsi"/>
          <w:sz w:val="24"/>
          <w:szCs w:val="24"/>
        </w:rPr>
        <w:fldChar w:fldCharType="end"/>
      </w:r>
      <w:r w:rsidR="009C3079">
        <w:rPr>
          <w:rFonts w:cstheme="minorHAnsi"/>
          <w:sz w:val="24"/>
          <w:szCs w:val="24"/>
        </w:rPr>
        <w:t xml:space="preserve"> Very broad lines were recorded with the power supply for the sweep coil fully automated so that it could be integrated into the pulse program. A similar experimental approach has again been recently discussed</w:t>
      </w:r>
      <w:r w:rsidR="002F7FB3">
        <w:rPr>
          <w:rFonts w:cstheme="minorHAnsi"/>
          <w:sz w:val="24"/>
          <w:szCs w:val="24"/>
        </w:rPr>
        <w:t xml:space="preserve"> with a much wider field variation</w:t>
      </w:r>
      <w:r w:rsidR="003505E1">
        <w:rPr>
          <w:rFonts w:cstheme="minorHAnsi"/>
          <w:sz w:val="24"/>
          <w:szCs w:val="24"/>
        </w:rPr>
        <w:t>.</w:t>
      </w:r>
      <w:r w:rsidR="003505E1">
        <w:rPr>
          <w:rFonts w:cstheme="minorHAnsi"/>
          <w:sz w:val="24"/>
          <w:szCs w:val="24"/>
        </w:rPr>
        <w:fldChar w:fldCharType="begin"/>
      </w:r>
      <w:r w:rsidR="00EF46CF">
        <w:rPr>
          <w:rFonts w:cstheme="minorHAnsi"/>
          <w:sz w:val="24"/>
          <w:szCs w:val="24"/>
        </w:rPr>
        <w:instrText xml:space="preserve"> ADDIN EN.CITE &lt;EndNote&gt;&lt;Cite&gt;&lt;Author&gt;Yamada&lt;/Author&gt;&lt;Year&gt;2017&lt;/Year&gt;&lt;RecNum&gt;58&lt;/RecNum&gt;&lt;DisplayText&gt;&lt;style face="superscript"&gt;[61]&lt;/style&gt;&lt;/DisplayText&gt;&lt;record&gt;&lt;rec-number&gt;58&lt;/rec-number&gt;&lt;foreign-keys&gt;&lt;key app="EN" db-id="ppz5spfpy5f00se9xarxpxeo59szwvp5sxsd" timestamp="1600792739" guid="5aed7875-0880-4fed-a82f-dac078e42eb5"&gt;58&lt;/key&gt;&lt;/foreign-keys&gt;&lt;ref-type name="Journal Article"&gt;17&lt;/ref-type&gt;&lt;contributors&gt;&lt;authors&gt;&lt;author&gt;Yamada, K.&lt;/author&gt;&lt;/authors&gt;&lt;/contributors&gt;&lt;titles&gt;&lt;title&gt;Development of Stepwise-Field-Swept Solid-State NMR of Half-Integer Quadrupoles towards High Digital-Resolution NMR Spectra&lt;/title&gt;&lt;secondary-title&gt;Bulletin of the Chemical Society of Japan&lt;/secondary-title&gt;&lt;/titles&gt;&lt;periodical&gt;&lt;full-title&gt;Bulletin of the Chemical Society of Japan&lt;/full-title&gt;&lt;/periodical&gt;&lt;pages&gt;1224-1229&lt;/pages&gt;&lt;volume&gt;90&lt;/volume&gt;&lt;number&gt;11&lt;/number&gt;&lt;dates&gt;&lt;year&gt;2017&lt;/year&gt;&lt;pub-dates&gt;&lt;date&gt;Nov&lt;/date&gt;&lt;/pub-dates&gt;&lt;/dates&gt;&lt;isbn&gt;0009-2673&lt;/isbn&gt;&lt;accession-num&gt;WOS:000418485900001&lt;/accession-num&gt;&lt;urls&gt;&lt;related-urls&gt;&lt;url&gt;&amp;lt;Go to ISI&amp;gt;://WOS:000418485900001&lt;/url&gt;&lt;/related-urls&gt;&lt;/urls&gt;&lt;electronic-resource-num&gt;10.1246/bcsj.20170200&lt;/electronic-resource-num&gt;&lt;/record&gt;&lt;/Cite&gt;&lt;/EndNote&gt;</w:instrText>
      </w:r>
      <w:r w:rsidR="003505E1">
        <w:rPr>
          <w:rFonts w:cstheme="minorHAnsi"/>
          <w:sz w:val="24"/>
          <w:szCs w:val="24"/>
        </w:rPr>
        <w:fldChar w:fldCharType="separate"/>
      </w:r>
      <w:r w:rsidR="00EF46CF" w:rsidRPr="00EF46CF">
        <w:rPr>
          <w:rFonts w:cstheme="minorHAnsi"/>
          <w:noProof/>
          <w:sz w:val="24"/>
          <w:szCs w:val="24"/>
          <w:vertAlign w:val="superscript"/>
        </w:rPr>
        <w:t>[61]</w:t>
      </w:r>
      <w:r w:rsidR="003505E1">
        <w:rPr>
          <w:rFonts w:cstheme="minorHAnsi"/>
          <w:sz w:val="24"/>
          <w:szCs w:val="24"/>
        </w:rPr>
        <w:fldChar w:fldCharType="end"/>
      </w:r>
    </w:p>
    <w:p w14:paraId="5961261D" w14:textId="110204D2" w:rsidR="00A9671B" w:rsidRPr="00B253AE" w:rsidRDefault="00056DC6" w:rsidP="00C71764">
      <w:pPr>
        <w:spacing w:after="0"/>
        <w:ind w:firstLine="709"/>
        <w:jc w:val="both"/>
        <w:rPr>
          <w:rFonts w:cstheme="minorHAnsi"/>
          <w:sz w:val="24"/>
          <w:szCs w:val="24"/>
        </w:rPr>
      </w:pPr>
      <w:r>
        <w:rPr>
          <w:rFonts w:cstheme="minorHAnsi"/>
          <w:sz w:val="24"/>
          <w:szCs w:val="24"/>
        </w:rPr>
        <w:t>Even when approaches allow very broad spectra to be recorded essentially undistorted</w:t>
      </w:r>
      <w:r w:rsidR="00C70214">
        <w:rPr>
          <w:rFonts w:cstheme="minorHAnsi"/>
          <w:sz w:val="24"/>
          <w:szCs w:val="24"/>
        </w:rPr>
        <w:t>,</w:t>
      </w:r>
      <w:r>
        <w:rPr>
          <w:rFonts w:cstheme="minorHAnsi"/>
          <w:sz w:val="24"/>
          <w:szCs w:val="24"/>
        </w:rPr>
        <w:t xml:space="preserve"> issues </w:t>
      </w:r>
      <w:r w:rsidR="00C70214">
        <w:rPr>
          <w:rFonts w:cstheme="minorHAnsi"/>
          <w:sz w:val="24"/>
          <w:szCs w:val="24"/>
        </w:rPr>
        <w:t xml:space="preserve">around </w:t>
      </w:r>
      <w:r>
        <w:rPr>
          <w:rFonts w:cstheme="minorHAnsi"/>
          <w:sz w:val="24"/>
          <w:szCs w:val="24"/>
        </w:rPr>
        <w:t xml:space="preserve">sensitivity exist as the signal is spread over such a wide frequency range. </w:t>
      </w:r>
      <w:r w:rsidR="00D5227C">
        <w:rPr>
          <w:rFonts w:cstheme="minorHAnsi"/>
          <w:sz w:val="24"/>
          <w:szCs w:val="24"/>
        </w:rPr>
        <w:t>A significant advance was the</w:t>
      </w:r>
      <w:r w:rsidR="00A9671B" w:rsidRPr="00A9671B">
        <w:rPr>
          <w:rFonts w:cstheme="minorHAnsi"/>
          <w:sz w:val="24"/>
          <w:szCs w:val="24"/>
        </w:rPr>
        <w:t xml:space="preserve"> QCPMG pulse sequence </w:t>
      </w:r>
      <w:r w:rsidR="00C70214">
        <w:rPr>
          <w:rFonts w:cstheme="minorHAnsi"/>
          <w:sz w:val="24"/>
          <w:szCs w:val="24"/>
        </w:rPr>
        <w:t xml:space="preserve">based </w:t>
      </w:r>
      <w:r w:rsidR="000A5363">
        <w:rPr>
          <w:rFonts w:cstheme="minorHAnsi"/>
          <w:sz w:val="24"/>
          <w:szCs w:val="24"/>
        </w:rPr>
        <w:t xml:space="preserve">on spin echoes. The sequence </w:t>
      </w:r>
      <w:r w:rsidR="00A9671B" w:rsidRPr="00A9671B">
        <w:rPr>
          <w:rFonts w:cstheme="minorHAnsi"/>
          <w:sz w:val="24"/>
          <w:szCs w:val="24"/>
        </w:rPr>
        <w:t xml:space="preserve">consists of a train of selective π-pulses </w:t>
      </w:r>
      <w:r w:rsidR="00C70214">
        <w:rPr>
          <w:rFonts w:cstheme="minorHAnsi"/>
          <w:sz w:val="24"/>
          <w:szCs w:val="24"/>
        </w:rPr>
        <w:t>separated by 2</w:t>
      </w:r>
      <w:r w:rsidR="00C70214" w:rsidRPr="00816B41">
        <w:rPr>
          <w:rFonts w:cstheme="minorHAnsi"/>
          <w:i/>
          <w:iCs/>
          <w:sz w:val="24"/>
          <w:szCs w:val="24"/>
        </w:rPr>
        <w:sym w:font="Symbol" w:char="F074"/>
      </w:r>
      <w:r w:rsidR="00C70214">
        <w:rPr>
          <w:rFonts w:cstheme="minorHAnsi"/>
          <w:sz w:val="24"/>
          <w:szCs w:val="24"/>
        </w:rPr>
        <w:t xml:space="preserve"> </w:t>
      </w:r>
      <w:r w:rsidR="00A9671B" w:rsidRPr="00A9671B">
        <w:rPr>
          <w:rFonts w:cstheme="minorHAnsi"/>
          <w:sz w:val="24"/>
          <w:szCs w:val="24"/>
        </w:rPr>
        <w:t>which refocus the magnetisation in the transverse plane allowing multiple spin-echoes to be recorded during each acquisition, thereby enhancing the amount of signal obtained in each scan</w:t>
      </w:r>
      <w:r w:rsidR="00D5227C">
        <w:rPr>
          <w:rFonts w:cstheme="minorHAnsi"/>
          <w:sz w:val="24"/>
          <w:szCs w:val="24"/>
        </w:rPr>
        <w:t xml:space="preserve">. These approaches have </w:t>
      </w:r>
      <w:r w:rsidR="00A9671B" w:rsidRPr="00A9671B">
        <w:rPr>
          <w:rFonts w:cstheme="minorHAnsi"/>
          <w:sz w:val="24"/>
          <w:szCs w:val="24"/>
        </w:rPr>
        <w:t>reviewe</w:t>
      </w:r>
      <w:r w:rsidR="004A3C93">
        <w:rPr>
          <w:rFonts w:cstheme="minorHAnsi"/>
          <w:sz w:val="24"/>
          <w:szCs w:val="24"/>
        </w:rPr>
        <w:t>d</w:t>
      </w:r>
      <w:r w:rsidR="00867166">
        <w:rPr>
          <w:rFonts w:cstheme="minorHAnsi"/>
          <w:sz w:val="24"/>
          <w:szCs w:val="24"/>
        </w:rPr>
        <w:t>.</w:t>
      </w:r>
      <w:r w:rsidR="00867166">
        <w:rPr>
          <w:rFonts w:cstheme="minorHAnsi"/>
          <w:sz w:val="24"/>
          <w:szCs w:val="24"/>
        </w:rPr>
        <w:fldChar w:fldCharType="begin">
          <w:fldData xml:space="preserve">PEVuZE5vdGU+PENpdGU+PEF1dGhvcj5TaWVnZWw8L0F1dGhvcj48WWVhcj4yMDA1PC9ZZWFyPjxS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</w:fldData>
        </w:fldChar>
      </w:r>
      <w:r w:rsidR="00EF46CF">
        <w:rPr>
          <w:rFonts w:cstheme="minorHAnsi"/>
          <w:sz w:val="24"/>
          <w:szCs w:val="24"/>
        </w:rPr>
        <w:instrText xml:space="preserve"> ADDIN EN.CITE </w:instrText>
      </w:r>
      <w:r w:rsidR="00EF46CF">
        <w:rPr>
          <w:rFonts w:cstheme="minorHAnsi"/>
          <w:sz w:val="24"/>
          <w:szCs w:val="24"/>
        </w:rPr>
        <w:fldChar w:fldCharType="begin">
          <w:fldData xml:space="preserve">PEVuZE5vdGU+PENpdGU+PEF1dGhvcj5TaWVnZWw8L0F1dGhvcj48WWVhcj4yMDA1PC9ZZWFyPjxS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</w:fldData>
        </w:fldChar>
      </w:r>
      <w:r w:rsidR="00EF46CF">
        <w:rPr>
          <w:rFonts w:cstheme="minorHAnsi"/>
          <w:sz w:val="24"/>
          <w:szCs w:val="24"/>
        </w:rPr>
        <w:instrText xml:space="preserve"> ADDIN EN.CITE.DATA </w:instrText>
      </w:r>
      <w:r w:rsidR="00EF46CF">
        <w:rPr>
          <w:rFonts w:cstheme="minorHAnsi"/>
          <w:sz w:val="24"/>
          <w:szCs w:val="24"/>
        </w:rPr>
      </w:r>
      <w:r w:rsidR="00EF46CF">
        <w:rPr>
          <w:rFonts w:cstheme="minorHAnsi"/>
          <w:sz w:val="24"/>
          <w:szCs w:val="24"/>
        </w:rPr>
        <w:fldChar w:fldCharType="end"/>
      </w:r>
      <w:r w:rsidR="00867166">
        <w:rPr>
          <w:rFonts w:cstheme="minorHAnsi"/>
          <w:sz w:val="24"/>
          <w:szCs w:val="24"/>
        </w:rPr>
      </w:r>
      <w:r w:rsidR="00867166">
        <w:rPr>
          <w:rFonts w:cstheme="minorHAnsi"/>
          <w:sz w:val="24"/>
          <w:szCs w:val="24"/>
        </w:rPr>
        <w:fldChar w:fldCharType="separate"/>
      </w:r>
      <w:r w:rsidR="00EF46CF" w:rsidRPr="00EF46CF">
        <w:rPr>
          <w:rFonts w:cstheme="minorHAnsi"/>
          <w:noProof/>
          <w:sz w:val="24"/>
          <w:szCs w:val="24"/>
          <w:vertAlign w:val="superscript"/>
        </w:rPr>
        <w:t>[62-64]</w:t>
      </w:r>
      <w:r w:rsidR="00867166">
        <w:rPr>
          <w:rFonts w:cstheme="minorHAnsi"/>
          <w:sz w:val="24"/>
          <w:szCs w:val="24"/>
        </w:rPr>
        <w:fldChar w:fldCharType="end"/>
      </w:r>
      <w:r w:rsidR="00A9671B" w:rsidRPr="00A9671B">
        <w:rPr>
          <w:rFonts w:cstheme="minorHAnsi"/>
          <w:sz w:val="24"/>
          <w:szCs w:val="24"/>
        </w:rPr>
        <w:t xml:space="preserve"> </w:t>
      </w:r>
      <w:r w:rsidR="007A62C2">
        <w:rPr>
          <w:rFonts w:cstheme="minorHAnsi"/>
          <w:sz w:val="24"/>
          <w:szCs w:val="24"/>
        </w:rPr>
        <w:t>It was quickly realised that the gain in sensitivity could help with the observation of low-</w:t>
      </w:r>
      <w:r w:rsidR="007A62C2" w:rsidRPr="00816B41">
        <w:rPr>
          <w:rFonts w:cstheme="minorHAnsi"/>
          <w:i/>
          <w:iCs/>
          <w:sz w:val="24"/>
          <w:szCs w:val="24"/>
        </w:rPr>
        <w:sym w:font="Symbol" w:char="F067"/>
      </w:r>
      <w:r w:rsidR="007A62C2">
        <w:rPr>
          <w:rFonts w:cstheme="minorHAnsi"/>
          <w:sz w:val="24"/>
          <w:szCs w:val="24"/>
        </w:rPr>
        <w:t xml:space="preserve"> </w:t>
      </w:r>
      <w:r w:rsidR="002F7FB3">
        <w:rPr>
          <w:rFonts w:cstheme="minorHAnsi"/>
          <w:sz w:val="24"/>
          <w:szCs w:val="24"/>
        </w:rPr>
        <w:t xml:space="preserve">nuclei </w:t>
      </w:r>
      <w:r w:rsidR="007A62C2">
        <w:rPr>
          <w:rFonts w:cstheme="minorHAnsi"/>
          <w:sz w:val="24"/>
          <w:szCs w:val="24"/>
        </w:rPr>
        <w:t xml:space="preserve">with early examples given for </w:t>
      </w:r>
      <w:r w:rsidR="007A62C2" w:rsidRPr="007A62C2">
        <w:rPr>
          <w:rFonts w:cstheme="minorHAnsi"/>
          <w:sz w:val="24"/>
          <w:szCs w:val="24"/>
          <w:vertAlign w:val="superscript"/>
        </w:rPr>
        <w:t>25</w:t>
      </w:r>
      <w:r w:rsidR="007A62C2">
        <w:rPr>
          <w:rFonts w:cstheme="minorHAnsi"/>
          <w:sz w:val="24"/>
          <w:szCs w:val="24"/>
        </w:rPr>
        <w:t xml:space="preserve">Mg, </w:t>
      </w:r>
      <w:r w:rsidR="007A62C2" w:rsidRPr="007A62C2">
        <w:rPr>
          <w:rFonts w:cstheme="minorHAnsi"/>
          <w:sz w:val="24"/>
          <w:szCs w:val="24"/>
          <w:vertAlign w:val="superscript"/>
        </w:rPr>
        <w:t>39</w:t>
      </w:r>
      <w:r w:rsidR="007A62C2">
        <w:rPr>
          <w:rFonts w:cstheme="minorHAnsi"/>
          <w:sz w:val="24"/>
          <w:szCs w:val="24"/>
        </w:rPr>
        <w:t xml:space="preserve">K, </w:t>
      </w:r>
      <w:r w:rsidR="007A62C2" w:rsidRPr="007A62C2">
        <w:rPr>
          <w:rFonts w:cstheme="minorHAnsi"/>
          <w:sz w:val="24"/>
          <w:szCs w:val="24"/>
          <w:vertAlign w:val="superscript"/>
        </w:rPr>
        <w:t>67</w:t>
      </w:r>
      <w:r w:rsidR="007A62C2">
        <w:rPr>
          <w:rFonts w:cstheme="minorHAnsi"/>
          <w:sz w:val="24"/>
          <w:szCs w:val="24"/>
        </w:rPr>
        <w:t xml:space="preserve">Zn and </w:t>
      </w:r>
      <w:r w:rsidR="007A62C2" w:rsidRPr="007A62C2">
        <w:rPr>
          <w:rFonts w:cstheme="minorHAnsi"/>
          <w:sz w:val="24"/>
          <w:szCs w:val="24"/>
          <w:vertAlign w:val="superscript"/>
        </w:rPr>
        <w:t>87</w:t>
      </w:r>
      <w:r w:rsidR="007A62C2">
        <w:rPr>
          <w:rFonts w:cstheme="minorHAnsi"/>
          <w:sz w:val="24"/>
          <w:szCs w:val="24"/>
        </w:rPr>
        <w:t>Sr</w:t>
      </w:r>
      <w:r w:rsidR="00867166">
        <w:rPr>
          <w:rFonts w:cstheme="minorHAnsi"/>
          <w:sz w:val="24"/>
          <w:szCs w:val="24"/>
        </w:rPr>
        <w:t>.</w:t>
      </w:r>
      <w:r w:rsidR="00867166">
        <w:rPr>
          <w:rFonts w:cstheme="minorHAnsi"/>
          <w:sz w:val="24"/>
          <w:szCs w:val="24"/>
        </w:rPr>
        <w:fldChar w:fldCharType="begin"/>
      </w:r>
      <w:r w:rsidR="00EF46CF">
        <w:rPr>
          <w:rFonts w:cstheme="minorHAnsi"/>
          <w:sz w:val="24"/>
          <w:szCs w:val="24"/>
        </w:rPr>
        <w:instrText xml:space="preserve"> ADDIN EN.CITE &lt;EndNote&gt;&lt;Cite&gt;&lt;Author&gt;Larsen&lt;/Author&gt;&lt;Year&gt;2000&lt;/Year&gt;&lt;RecNum&gt;74&lt;/RecNum&gt;&lt;DisplayText&gt;&lt;style face="superscript"&gt;[65]&lt;/style&gt;&lt;/DisplayText&gt;&lt;record&gt;&lt;rec-number&gt;74&lt;/rec-number&gt;&lt;foreign-keys&gt;&lt;key app="EN" db-id="ppz5spfpy5f00se9xarxpxeo59szwvp5sxsd" timestamp="1600792741" guid="868d0d80-0d43-424f-a3b6-8252b08be3ca"&gt;74&lt;/key&gt;&lt;/foreign-keys&gt;&lt;ref-type name="Journal Article"&gt;17&lt;/ref-type&gt;&lt;contributors&gt;&lt;authors&gt;&lt;author&gt;Larsen, F. H.&lt;/author&gt;&lt;author&gt;Skibsted, J.&lt;/author&gt;&lt;author&gt;Jakobsen, H. J.&lt;/author&gt;&lt;author&gt;Nielsen, N. C.&lt;/author&gt;&lt;/authors&gt;&lt;/contributors&gt;&lt;titles&gt;&lt;title&gt;Solid-state QCPMG NMR of low-gamma quadrupolar metal nuclei in natural abundance&lt;/title&gt;&lt;secondary-title&gt;Journal of the American Chemical Society&lt;/secondary-title&gt;&lt;/titles&gt;&lt;periodical&gt;&lt;full-title&gt;Journal of the American Chemical Society&lt;/full-title&gt;&lt;/periodical&gt;&lt;pages&gt;7080-7086&lt;/pages&gt;&lt;volume&gt;122&lt;/volume&gt;&lt;number&gt;29&lt;/number&gt;&lt;dates&gt;&lt;year&gt;2000&lt;/year&gt;&lt;pub-dates&gt;&lt;date&gt;Jul&lt;/date&gt;&lt;/pub-dates&gt;&lt;/dates&gt;&lt;isbn&gt;0002-7863&lt;/isbn&gt;&lt;accession-num&gt;WOS:000088522700031&lt;/accession-num&gt;&lt;urls&gt;&lt;related-urls&gt;&lt;url&gt;&amp;lt;Go to ISI&amp;gt;://WOS:000088522700031&lt;/url&gt;&lt;/related-urls&gt;&lt;/urls&gt;&lt;electronic-resource-num&gt;10.1021/ja0003526&lt;/electronic-resource-num&gt;&lt;/record&gt;&lt;/Cite&gt;&lt;/EndNote&gt;</w:instrText>
      </w:r>
      <w:r w:rsidR="00867166">
        <w:rPr>
          <w:rFonts w:cstheme="minorHAnsi"/>
          <w:sz w:val="24"/>
          <w:szCs w:val="24"/>
        </w:rPr>
        <w:fldChar w:fldCharType="separate"/>
      </w:r>
      <w:r w:rsidR="00EF46CF" w:rsidRPr="00EF46CF">
        <w:rPr>
          <w:rFonts w:cstheme="minorHAnsi"/>
          <w:noProof/>
          <w:sz w:val="24"/>
          <w:szCs w:val="24"/>
          <w:vertAlign w:val="superscript"/>
        </w:rPr>
        <w:t>[65]</w:t>
      </w:r>
      <w:r w:rsidR="00867166">
        <w:rPr>
          <w:rFonts w:cstheme="minorHAnsi"/>
          <w:sz w:val="24"/>
          <w:szCs w:val="24"/>
        </w:rPr>
        <w:fldChar w:fldCharType="end"/>
      </w:r>
      <w:r w:rsidR="007A62C2">
        <w:rPr>
          <w:rFonts w:cstheme="minorHAnsi"/>
          <w:sz w:val="24"/>
          <w:szCs w:val="24"/>
        </w:rPr>
        <w:t xml:space="preserve"> </w:t>
      </w:r>
      <w:r w:rsidR="00C70214">
        <w:rPr>
          <w:rFonts w:cstheme="minorHAnsi"/>
          <w:sz w:val="24"/>
          <w:szCs w:val="24"/>
        </w:rPr>
        <w:t xml:space="preserve">This approach works if the </w:t>
      </w:r>
      <w:r w:rsidR="000A5363" w:rsidRPr="000A5363">
        <w:rPr>
          <w:rFonts w:cstheme="minorHAnsi"/>
          <w:sz w:val="24"/>
          <w:szCs w:val="24"/>
        </w:rPr>
        <w:t>effective spin-spin relaxation time (</w:t>
      </w:r>
      <w:r w:rsidR="000A5363" w:rsidRPr="000A5363">
        <w:rPr>
          <w:rFonts w:cstheme="minorHAnsi"/>
          <w:i/>
          <w:sz w:val="24"/>
          <w:szCs w:val="24"/>
        </w:rPr>
        <w:t>i.e.</w:t>
      </w:r>
      <w:r w:rsidR="000A5363" w:rsidRPr="000A5363">
        <w:rPr>
          <w:rFonts w:cstheme="minorHAnsi"/>
          <w:sz w:val="24"/>
          <w:szCs w:val="24"/>
        </w:rPr>
        <w:t xml:space="preserve"> the decay of the echo envelope</w:t>
      </w:r>
      <w:r w:rsidR="000A5363">
        <w:rPr>
          <w:rFonts w:cstheme="minorHAnsi"/>
          <w:sz w:val="24"/>
          <w:szCs w:val="24"/>
        </w:rPr>
        <w:t xml:space="preserve">, </w:t>
      </w:r>
      <w:r w:rsidR="000A5363" w:rsidRPr="000A5363">
        <w:rPr>
          <w:rFonts w:cstheme="minorHAnsi"/>
          <w:i/>
          <w:iCs/>
          <w:sz w:val="24"/>
          <w:szCs w:val="24"/>
        </w:rPr>
        <w:t>T</w:t>
      </w:r>
      <w:r w:rsidR="000A5363" w:rsidRPr="000A5363">
        <w:rPr>
          <w:rFonts w:cstheme="minorHAnsi"/>
          <w:i/>
          <w:iCs/>
          <w:sz w:val="24"/>
          <w:szCs w:val="24"/>
          <w:vertAlign w:val="subscript"/>
        </w:rPr>
        <w:t>2</w:t>
      </w:r>
      <w:r w:rsidR="000A5363" w:rsidRPr="000A5363">
        <w:rPr>
          <w:rFonts w:cstheme="minorHAnsi"/>
          <w:i/>
          <w:iCs/>
          <w:sz w:val="24"/>
          <w:szCs w:val="24"/>
          <w:vertAlign w:val="superscript"/>
        </w:rPr>
        <w:t>´</w:t>
      </w:r>
      <w:r w:rsidR="000A5363" w:rsidRPr="000A5363">
        <w:rPr>
          <w:rFonts w:cstheme="minorHAnsi"/>
          <w:sz w:val="24"/>
          <w:szCs w:val="24"/>
        </w:rPr>
        <w:t xml:space="preserve">) </w:t>
      </w:r>
      <w:r w:rsidR="000A5363">
        <w:rPr>
          <w:rFonts w:cstheme="minorHAnsi"/>
          <w:sz w:val="24"/>
          <w:szCs w:val="24"/>
        </w:rPr>
        <w:t xml:space="preserve">is much longer than the decay of the magnetisation caused by the local interactions. A train of echoes is collected </w:t>
      </w:r>
      <w:r w:rsidR="000A5363" w:rsidRPr="000A5363">
        <w:rPr>
          <w:rFonts w:cstheme="minorHAnsi"/>
          <w:sz w:val="24"/>
          <w:szCs w:val="24"/>
        </w:rPr>
        <w:t>in the time domain</w:t>
      </w:r>
      <w:r w:rsidR="00A9671B" w:rsidRPr="00A9671B">
        <w:rPr>
          <w:rFonts w:cstheme="minorHAnsi"/>
          <w:sz w:val="24"/>
          <w:szCs w:val="24"/>
        </w:rPr>
        <w:t xml:space="preserve"> </w:t>
      </w:r>
      <w:r w:rsidR="000A5363">
        <w:rPr>
          <w:rFonts w:cstheme="minorHAnsi"/>
          <w:sz w:val="24"/>
          <w:szCs w:val="24"/>
        </w:rPr>
        <w:t xml:space="preserve">whose </w:t>
      </w:r>
      <w:r w:rsidR="00A9671B" w:rsidRPr="00A9671B">
        <w:rPr>
          <w:rFonts w:cstheme="minorHAnsi"/>
          <w:sz w:val="24"/>
          <w:szCs w:val="24"/>
        </w:rPr>
        <w:t xml:space="preserve">Fourier transformation results in a spectrum consisting of narrow </w:t>
      </w:r>
      <w:r w:rsidR="000A5363">
        <w:rPr>
          <w:rFonts w:cstheme="minorHAnsi"/>
          <w:sz w:val="24"/>
          <w:szCs w:val="24"/>
        </w:rPr>
        <w:t>‘</w:t>
      </w:r>
      <w:r w:rsidR="00A9671B" w:rsidRPr="00A9671B">
        <w:rPr>
          <w:rFonts w:cstheme="minorHAnsi"/>
          <w:sz w:val="24"/>
          <w:szCs w:val="24"/>
        </w:rPr>
        <w:t>spikelets</w:t>
      </w:r>
      <w:r w:rsidR="000A5363">
        <w:rPr>
          <w:rFonts w:cstheme="minorHAnsi"/>
          <w:sz w:val="24"/>
          <w:szCs w:val="24"/>
        </w:rPr>
        <w:t>’</w:t>
      </w:r>
      <w:r w:rsidR="00A9671B" w:rsidRPr="00A9671B">
        <w:rPr>
          <w:rFonts w:cstheme="minorHAnsi"/>
          <w:sz w:val="24"/>
          <w:szCs w:val="24"/>
        </w:rPr>
        <w:t xml:space="preserve">, whose widths are determined by the </w:t>
      </w:r>
      <w:r w:rsidR="00A9671B" w:rsidRPr="00B253AE">
        <w:rPr>
          <w:rFonts w:cstheme="minorHAnsi"/>
          <w:i/>
          <w:iCs/>
          <w:sz w:val="24"/>
          <w:szCs w:val="24"/>
        </w:rPr>
        <w:t>T</w:t>
      </w:r>
      <w:r w:rsidR="00A9671B" w:rsidRPr="00B253AE">
        <w:rPr>
          <w:rFonts w:cstheme="minorHAnsi"/>
          <w:i/>
          <w:iCs/>
          <w:sz w:val="24"/>
          <w:szCs w:val="24"/>
          <w:vertAlign w:val="subscript"/>
        </w:rPr>
        <w:t>2</w:t>
      </w:r>
      <w:r w:rsidR="00C70214" w:rsidRPr="00B253AE">
        <w:rPr>
          <w:rFonts w:cstheme="minorHAnsi"/>
          <w:i/>
          <w:iCs/>
          <w:sz w:val="24"/>
          <w:szCs w:val="24"/>
          <w:vertAlign w:val="superscript"/>
        </w:rPr>
        <w:t>´</w:t>
      </w:r>
      <w:r w:rsidR="00A9671B" w:rsidRPr="00A9671B">
        <w:rPr>
          <w:rFonts w:cstheme="minorHAnsi"/>
          <w:sz w:val="24"/>
          <w:szCs w:val="24"/>
        </w:rPr>
        <w:t xml:space="preserve"> and whose separation in the frequency domain is </w:t>
      </w:r>
      <w:r w:rsidR="000A5363">
        <w:rPr>
          <w:rFonts w:cstheme="minorHAnsi"/>
          <w:sz w:val="24"/>
          <w:szCs w:val="24"/>
        </w:rPr>
        <w:t>(</w:t>
      </w:r>
      <w:r w:rsidR="000A5363" w:rsidRPr="000A5363">
        <w:rPr>
          <w:rFonts w:cstheme="minorHAnsi"/>
          <w:sz w:val="24"/>
          <w:szCs w:val="24"/>
        </w:rPr>
        <w:t>2</w:t>
      </w:r>
      <w:r w:rsidR="000A5363" w:rsidRPr="00816B41">
        <w:rPr>
          <w:rFonts w:cstheme="minorHAnsi"/>
          <w:i/>
          <w:iCs/>
          <w:sz w:val="24"/>
          <w:szCs w:val="24"/>
        </w:rPr>
        <w:sym w:font="Symbol" w:char="F074"/>
      </w:r>
      <w:r w:rsidR="000A5363">
        <w:rPr>
          <w:rFonts w:cstheme="minorHAnsi"/>
          <w:sz w:val="24"/>
          <w:szCs w:val="24"/>
        </w:rPr>
        <w:t>)</w:t>
      </w:r>
      <w:r w:rsidR="000A5363" w:rsidRPr="000A5363">
        <w:rPr>
          <w:rFonts w:cstheme="minorHAnsi"/>
          <w:sz w:val="24"/>
          <w:szCs w:val="24"/>
          <w:vertAlign w:val="superscript"/>
        </w:rPr>
        <w:sym w:font="Symbol" w:char="F02D"/>
      </w:r>
      <w:r w:rsidR="000A5363" w:rsidRPr="000A5363">
        <w:rPr>
          <w:rFonts w:cstheme="minorHAnsi"/>
          <w:sz w:val="24"/>
          <w:szCs w:val="24"/>
          <w:vertAlign w:val="superscript"/>
        </w:rPr>
        <w:t>1</w:t>
      </w:r>
      <w:r w:rsidR="00B92E58">
        <w:rPr>
          <w:rFonts w:cstheme="minorHAnsi"/>
          <w:sz w:val="24"/>
          <w:szCs w:val="24"/>
        </w:rPr>
        <w:t>.</w:t>
      </w:r>
      <w:r w:rsidR="000A5363">
        <w:rPr>
          <w:rFonts w:cstheme="minorHAnsi"/>
          <w:sz w:val="24"/>
          <w:szCs w:val="24"/>
        </w:rPr>
        <w:t xml:space="preserve"> </w:t>
      </w:r>
      <w:r w:rsidR="00A9671B" w:rsidRPr="00A9671B">
        <w:rPr>
          <w:rFonts w:cstheme="minorHAnsi"/>
          <w:sz w:val="24"/>
          <w:szCs w:val="24"/>
        </w:rPr>
        <w:t xml:space="preserve">The </w:t>
      </w:r>
      <w:r w:rsidR="000A5363">
        <w:rPr>
          <w:rFonts w:cstheme="minorHAnsi"/>
          <w:sz w:val="24"/>
          <w:szCs w:val="24"/>
        </w:rPr>
        <w:t xml:space="preserve">peaks of the </w:t>
      </w:r>
      <w:r w:rsidR="00A9671B" w:rsidRPr="00A9671B">
        <w:rPr>
          <w:rFonts w:cstheme="minorHAnsi"/>
          <w:sz w:val="24"/>
          <w:szCs w:val="24"/>
        </w:rPr>
        <w:t xml:space="preserve">spikelets </w:t>
      </w:r>
      <w:r w:rsidR="00D5227C">
        <w:rPr>
          <w:rFonts w:cstheme="minorHAnsi"/>
          <w:sz w:val="24"/>
          <w:szCs w:val="24"/>
        </w:rPr>
        <w:t>quite closely map out</w:t>
      </w:r>
      <w:r w:rsidR="00A9671B" w:rsidRPr="00A9671B">
        <w:rPr>
          <w:rFonts w:cstheme="minorHAnsi"/>
          <w:sz w:val="24"/>
          <w:szCs w:val="24"/>
        </w:rPr>
        <w:t xml:space="preserve"> the lineshape that would be obtained by Fourier transformation of one half-echo. The gain in S/N comes from the concentration of the signal intensity into these narrow spikelets. The maximum possible enhancement will depend on the value of </w:t>
      </w:r>
      <w:r w:rsidR="00A9671B" w:rsidRPr="000A5363">
        <w:rPr>
          <w:rFonts w:cstheme="minorHAnsi"/>
          <w:i/>
          <w:iCs/>
          <w:sz w:val="24"/>
          <w:szCs w:val="24"/>
        </w:rPr>
        <w:t>T</w:t>
      </w:r>
      <w:r w:rsidR="00A9671B" w:rsidRPr="000A5363">
        <w:rPr>
          <w:rFonts w:cstheme="minorHAnsi"/>
          <w:i/>
          <w:iCs/>
          <w:sz w:val="24"/>
          <w:szCs w:val="24"/>
          <w:vertAlign w:val="subscript"/>
        </w:rPr>
        <w:t>2</w:t>
      </w:r>
      <w:r w:rsidR="000A5363" w:rsidRPr="000A5363">
        <w:rPr>
          <w:rFonts w:cstheme="minorHAnsi"/>
          <w:i/>
          <w:iCs/>
          <w:sz w:val="24"/>
          <w:szCs w:val="24"/>
          <w:vertAlign w:val="superscript"/>
        </w:rPr>
        <w:t>’</w:t>
      </w:r>
      <w:r w:rsidR="00A9671B" w:rsidRPr="00A9671B">
        <w:rPr>
          <w:rFonts w:cstheme="minorHAnsi"/>
          <w:sz w:val="24"/>
          <w:szCs w:val="24"/>
        </w:rPr>
        <w:t xml:space="preserve"> </w:t>
      </w:r>
      <w:r w:rsidR="000A5363">
        <w:rPr>
          <w:rFonts w:cstheme="minorHAnsi"/>
          <w:sz w:val="24"/>
          <w:szCs w:val="24"/>
        </w:rPr>
        <w:t>and it has been shown</w:t>
      </w:r>
      <w:r w:rsidR="00867166">
        <w:rPr>
          <w:rFonts w:cstheme="minorHAnsi"/>
          <w:sz w:val="24"/>
          <w:szCs w:val="24"/>
        </w:rPr>
        <w:fldChar w:fldCharType="begin"/>
      </w:r>
      <w:r w:rsidR="00EF46CF">
        <w:rPr>
          <w:rFonts w:cstheme="minorHAnsi"/>
          <w:sz w:val="24"/>
          <w:szCs w:val="24"/>
        </w:rPr>
        <w:instrText xml:space="preserve"> ADDIN EN.CITE &lt;EndNote&gt;&lt;Cite&gt;&lt;Author&gt;Lefort&lt;/Author&gt;&lt;Year&gt;2002&lt;/Year&gt;&lt;RecNum&gt;72&lt;/RecNum&gt;&lt;DisplayText&gt;&lt;style face="superscript"&gt;[66]&lt;/style&gt;&lt;/DisplayText&gt;&lt;record&gt;&lt;rec-number&gt;72&lt;/rec-number&gt;&lt;foreign-keys&gt;&lt;key app="EN" db-id="ppz5spfpy5f00se9xarxpxeo59szwvp5sxsd" timestamp="1600792741" guid="de076d44-823f-4d2e-903b-f374e1620c11"&gt;72&lt;/key&gt;&lt;/foreign-keys&gt;&lt;ref-type name="Journal Article"&gt;17&lt;/ref-type&gt;&lt;contributors&gt;&lt;authors&gt;&lt;author&gt;Lefort, R.&lt;/author&gt;&lt;author&gt;Wiench, J. W.&lt;/author&gt;&lt;author&gt;Pruski, M.&lt;/author&gt;&lt;author&gt;Amoureux, J. P.&lt;/author&gt;&lt;/authors&gt;&lt;/contributors&gt;&lt;titles&gt;&lt;title&gt;Optimization of data acquisition and processing in Carr-Purcell-Meiboom-Gill multiple quantum magic angle spinning nuclear magnetic resonance&lt;/title&gt;&lt;secondary-title&gt;Journal of Chemical Physics&lt;/secondary-title&gt;&lt;/titles&gt;&lt;periodical&gt;&lt;full-title&gt;Journal of Chemical Physics&lt;/full-title&gt;&lt;/periodical&gt;&lt;pages&gt;2493-2501&lt;/pages&gt;&lt;volume&gt;116&lt;/volume&gt;&lt;number&gt;6&lt;/number&gt;&lt;dates&gt;&lt;year&gt;2002&lt;/year&gt;&lt;pub-dates&gt;&lt;date&gt;Feb&lt;/date&gt;&lt;/pub-dates&gt;&lt;/dates&gt;&lt;isbn&gt;0021-9606&lt;/isbn&gt;&lt;accession-num&gt;WOS:000173618400023&lt;/accession-num&gt;&lt;urls&gt;&lt;related-urls&gt;&lt;url&gt;&amp;lt;Go to ISI&amp;gt;://WOS:000173618400023&lt;/url&gt;&lt;/related-urls&gt;&lt;/urls&gt;&lt;electronic-resource-num&gt;10.1063/1.1433000&lt;/electronic-resource-num&gt;&lt;/record&gt;&lt;/Cite&gt;&lt;/EndNote&gt;</w:instrText>
      </w:r>
      <w:r w:rsidR="00867166">
        <w:rPr>
          <w:rFonts w:cstheme="minorHAnsi"/>
          <w:sz w:val="24"/>
          <w:szCs w:val="24"/>
        </w:rPr>
        <w:fldChar w:fldCharType="separate"/>
      </w:r>
      <w:r w:rsidR="00EF46CF" w:rsidRPr="00EF46CF">
        <w:rPr>
          <w:rFonts w:cstheme="minorHAnsi"/>
          <w:noProof/>
          <w:sz w:val="24"/>
          <w:szCs w:val="24"/>
          <w:vertAlign w:val="superscript"/>
        </w:rPr>
        <w:t>[66]</w:t>
      </w:r>
      <w:r w:rsidR="00867166">
        <w:rPr>
          <w:rFonts w:cstheme="minorHAnsi"/>
          <w:sz w:val="24"/>
          <w:szCs w:val="24"/>
        </w:rPr>
        <w:fldChar w:fldCharType="end"/>
      </w:r>
      <w:r w:rsidR="000A5363">
        <w:rPr>
          <w:rFonts w:cstheme="minorHAnsi"/>
          <w:sz w:val="24"/>
          <w:szCs w:val="24"/>
        </w:rPr>
        <w:t xml:space="preserve"> that </w:t>
      </w:r>
      <w:r w:rsidR="003529B6">
        <w:rPr>
          <w:rFonts w:cstheme="minorHAnsi"/>
          <w:sz w:val="24"/>
          <w:szCs w:val="24"/>
        </w:rPr>
        <w:t xml:space="preserve">the </w:t>
      </w:r>
      <w:r w:rsidR="00C54054">
        <w:rPr>
          <w:rFonts w:cstheme="minorHAnsi"/>
          <w:sz w:val="24"/>
          <w:szCs w:val="24"/>
        </w:rPr>
        <w:t>gain i</w:t>
      </w:r>
      <w:r w:rsidR="003529B6">
        <w:rPr>
          <w:rFonts w:cstheme="minorHAnsi"/>
          <w:sz w:val="24"/>
          <w:szCs w:val="24"/>
        </w:rPr>
        <w:t>n</w:t>
      </w:r>
      <w:r w:rsidR="00C54054">
        <w:rPr>
          <w:rFonts w:cstheme="minorHAnsi"/>
          <w:sz w:val="24"/>
          <w:szCs w:val="24"/>
        </w:rPr>
        <w:t xml:space="preserve"> </w:t>
      </w:r>
      <w:r w:rsidR="00B92E58">
        <w:rPr>
          <w:rFonts w:cstheme="minorHAnsi"/>
          <w:sz w:val="24"/>
          <w:szCs w:val="24"/>
        </w:rPr>
        <w:t>S/N</w:t>
      </w:r>
      <w:r w:rsidR="00C54054">
        <w:rPr>
          <w:rFonts w:cstheme="minorHAnsi"/>
          <w:sz w:val="24"/>
          <w:szCs w:val="24"/>
        </w:rPr>
        <w:t xml:space="preserve"> ratio</w:t>
      </w:r>
      <w:r w:rsidR="00B253AE">
        <w:rPr>
          <w:rFonts w:cstheme="minorHAnsi"/>
          <w:sz w:val="24"/>
          <w:szCs w:val="24"/>
        </w:rPr>
        <w:t xml:space="preserve"> </w:t>
      </w:r>
      <w:r w:rsidR="003529B6">
        <w:rPr>
          <w:rFonts w:cstheme="minorHAnsi"/>
          <w:sz w:val="24"/>
          <w:szCs w:val="24"/>
        </w:rPr>
        <w:t xml:space="preserve">is </w:t>
      </w:r>
      <m:oMath>
        <m:rad>
          <m:radPr>
            <m:degHide m:val="1"/>
            <m:ctrlPr>
              <w:rPr>
                <w:rFonts w:ascii="Cambria Math" w:hAnsi="Cambria Math" w:cstheme="minorHAnsi"/>
                <w:i/>
                <w:sz w:val="24"/>
                <w:szCs w:val="24"/>
              </w:rPr>
            </m:ctrlPr>
          </m:radPr>
          <m:deg/>
          <m:e>
            <m:sSubSup>
              <m:sSubSupPr>
                <m:ctrlPr>
                  <w:rPr>
                    <w:rFonts w:ascii="Cambria Math" w:hAnsi="Cambria Math" w:cstheme="minorHAnsi"/>
                    <w:i/>
                    <w:sz w:val="24"/>
                    <w:szCs w:val="24"/>
                  </w:rPr>
                </m:ctrlPr>
              </m:sSubSupPr>
              <m:e>
                <m:r>
                  <w:rPr>
                    <w:rFonts w:ascii="Cambria Math" w:hAnsi="Cambria Math" w:cstheme="minorHAnsi"/>
                    <w:sz w:val="24"/>
                    <w:szCs w:val="24"/>
                  </w:rPr>
                  <m:t>T</m:t>
                </m:r>
              </m:e>
              <m:sub>
                <m:r>
                  <w:rPr>
                    <w:rFonts w:ascii="Cambria Math" w:hAnsi="Cambria Math" w:cstheme="minorHAnsi"/>
                    <w:sz w:val="24"/>
                    <w:szCs w:val="24"/>
                  </w:rPr>
                  <m:t>2</m:t>
                </m:r>
              </m:sub>
              <m:sup>
                <m:r>
                  <w:rPr>
                    <w:rFonts w:ascii="Cambria Math" w:hAnsi="Cambria Math" w:cstheme="minorHAnsi"/>
                    <w:sz w:val="24"/>
                    <w:szCs w:val="24"/>
                  </w:rPr>
                  <m:t>'</m:t>
                </m:r>
              </m:sup>
            </m:sSubSup>
            <m:sSub>
              <m:sSubPr>
                <m:ctrlPr>
                  <w:rPr>
                    <w:rFonts w:ascii="Cambria Math" w:hAnsi="Cambria Math" w:cstheme="minorHAnsi"/>
                    <w:i/>
                    <w:sz w:val="24"/>
                    <w:szCs w:val="24"/>
                  </w:rPr>
                </m:ctrlPr>
              </m:sSubPr>
              <m:e>
                <m:r>
                  <w:rPr>
                    <w:rFonts w:ascii="Cambria Math" w:hAnsi="Cambria Math" w:cstheme="minorHAnsi"/>
                    <w:sz w:val="24"/>
                    <w:szCs w:val="24"/>
                  </w:rPr>
                  <m:t>T</m:t>
                </m:r>
              </m:e>
              <m:sub>
                <m:r>
                  <w:rPr>
                    <w:rFonts w:ascii="Cambria Math" w:hAnsi="Cambria Math" w:cstheme="minorHAnsi"/>
                    <w:sz w:val="24"/>
                    <w:szCs w:val="24"/>
                  </w:rPr>
                  <m:t>off</m:t>
                </m:r>
              </m:sub>
            </m:sSub>
          </m:e>
        </m:rad>
        <m:sSup>
          <m:sSupPr>
            <m:ctrlPr>
              <w:rPr>
                <w:rFonts w:ascii="Cambria Math" w:hAnsi="Cambria Math" w:cstheme="minorHAnsi"/>
                <w:i/>
                <w:sz w:val="24"/>
                <w:szCs w:val="24"/>
              </w:rPr>
            </m:ctrlPr>
          </m:sSupPr>
          <m:e>
            <m:d>
              <m:dPr>
                <m:ctrlPr>
                  <w:rPr>
                    <w:rFonts w:ascii="Cambria Math" w:hAnsi="Cambria Math" w:cstheme="minorHAnsi"/>
                    <w:i/>
                    <w:sz w:val="24"/>
                    <w:szCs w:val="24"/>
                  </w:rPr>
                </m:ctrlPr>
              </m:dPr>
              <m:e>
                <m:r>
                  <w:rPr>
                    <w:rFonts w:ascii="Cambria Math" w:hAnsi="Cambria Math" w:cstheme="minorHAnsi"/>
                    <w:sz w:val="24"/>
                    <w:szCs w:val="24"/>
                  </w:rPr>
                  <m:t>2τ</m:t>
                </m:r>
              </m:e>
            </m:d>
          </m:e>
          <m:sup>
            <m:r>
              <w:rPr>
                <w:rFonts w:ascii="Cambria Math" w:hAnsi="Cambria Math" w:cstheme="minorHAnsi"/>
                <w:sz w:val="24"/>
                <w:szCs w:val="24"/>
              </w:rPr>
              <m:t>-1</m:t>
            </m:r>
          </m:sup>
        </m:sSup>
      </m:oMath>
      <w:r w:rsidR="00026B9C">
        <w:rPr>
          <w:rFonts w:eastAsiaTheme="minorEastAsia" w:cstheme="minorHAnsi"/>
          <w:sz w:val="24"/>
          <w:szCs w:val="24"/>
        </w:rPr>
        <w:t>,</w:t>
      </w:r>
      <w:r w:rsidR="00C71764">
        <w:rPr>
          <w:rFonts w:eastAsiaTheme="minorEastAsia" w:cstheme="minorHAnsi"/>
          <w:sz w:val="24"/>
          <w:szCs w:val="24"/>
        </w:rPr>
        <w:t xml:space="preserve"> w</w:t>
      </w:r>
      <w:r w:rsidR="00026B9C">
        <w:rPr>
          <w:rFonts w:cstheme="minorHAnsi"/>
          <w:sz w:val="24"/>
          <w:szCs w:val="24"/>
        </w:rPr>
        <w:t xml:space="preserve">here </w:t>
      </w:r>
      <w:r w:rsidR="00026B9C" w:rsidRPr="00026B9C">
        <w:rPr>
          <w:rFonts w:cstheme="minorHAnsi"/>
          <w:i/>
          <w:iCs/>
          <w:sz w:val="24"/>
          <w:szCs w:val="24"/>
        </w:rPr>
        <w:t>T</w:t>
      </w:r>
      <w:r w:rsidR="00026B9C" w:rsidRPr="00026B9C">
        <w:rPr>
          <w:rFonts w:cstheme="minorHAnsi"/>
          <w:i/>
          <w:iCs/>
          <w:sz w:val="24"/>
          <w:szCs w:val="24"/>
          <w:vertAlign w:val="subscript"/>
        </w:rPr>
        <w:t>off</w:t>
      </w:r>
      <w:r w:rsidR="00026B9C">
        <w:rPr>
          <w:rFonts w:cstheme="minorHAnsi"/>
          <w:sz w:val="24"/>
          <w:szCs w:val="24"/>
        </w:rPr>
        <w:t xml:space="preserve"> is the time for the free induction decay of the individual echo to become comparable to the noise level of the standard echo. </w:t>
      </w:r>
      <w:r w:rsidR="00880DBE">
        <w:rPr>
          <w:rFonts w:cstheme="minorHAnsi"/>
          <w:sz w:val="24"/>
          <w:szCs w:val="24"/>
        </w:rPr>
        <w:t>An example is shown for Mg(Acac)</w:t>
      </w:r>
      <w:r w:rsidR="00880DBE" w:rsidRPr="003529B6">
        <w:rPr>
          <w:rFonts w:cstheme="minorHAnsi"/>
          <w:sz w:val="24"/>
          <w:szCs w:val="24"/>
          <w:vertAlign w:val="subscript"/>
        </w:rPr>
        <w:t>2</w:t>
      </w:r>
      <w:r w:rsidR="00880DBE">
        <w:rPr>
          <w:rFonts w:cstheme="minorHAnsi"/>
          <w:sz w:val="24"/>
          <w:szCs w:val="24"/>
        </w:rPr>
        <w:t>.2H</w:t>
      </w:r>
      <w:r w:rsidR="00880DBE" w:rsidRPr="003529B6">
        <w:rPr>
          <w:rFonts w:cstheme="minorHAnsi"/>
          <w:sz w:val="24"/>
          <w:szCs w:val="24"/>
          <w:vertAlign w:val="subscript"/>
        </w:rPr>
        <w:t>2</w:t>
      </w:r>
      <w:r w:rsidR="00880DBE">
        <w:rPr>
          <w:rFonts w:cstheme="minorHAnsi"/>
          <w:sz w:val="24"/>
          <w:szCs w:val="24"/>
        </w:rPr>
        <w:t>O where there is a single magnesium site experiencing one of the large</w:t>
      </w:r>
      <w:r w:rsidR="007776BF">
        <w:rPr>
          <w:rFonts w:cstheme="minorHAnsi"/>
          <w:sz w:val="24"/>
          <w:szCs w:val="24"/>
        </w:rPr>
        <w:t>st</w:t>
      </w:r>
      <w:r w:rsidR="00880DBE">
        <w:rPr>
          <w:rFonts w:cstheme="minorHAnsi"/>
          <w:sz w:val="24"/>
          <w:szCs w:val="24"/>
        </w:rPr>
        <w:t xml:space="preserve"> quadrupolar interactions </w:t>
      </w:r>
      <w:r w:rsidR="00DC4E43">
        <w:rPr>
          <w:rFonts w:cstheme="minorHAnsi"/>
          <w:sz w:val="24"/>
          <w:szCs w:val="24"/>
        </w:rPr>
        <w:t xml:space="preserve">for </w:t>
      </w:r>
      <w:r w:rsidR="00DC4E43" w:rsidRPr="00DC4E43">
        <w:rPr>
          <w:rFonts w:cstheme="minorHAnsi"/>
          <w:sz w:val="24"/>
          <w:szCs w:val="24"/>
          <w:vertAlign w:val="superscript"/>
        </w:rPr>
        <w:t>25</w:t>
      </w:r>
      <w:r w:rsidR="00DC4E43">
        <w:rPr>
          <w:rFonts w:cstheme="minorHAnsi"/>
          <w:sz w:val="24"/>
          <w:szCs w:val="24"/>
        </w:rPr>
        <w:t xml:space="preserve">Mg </w:t>
      </w:r>
      <w:r w:rsidR="00880DBE">
        <w:rPr>
          <w:rFonts w:cstheme="minorHAnsi"/>
          <w:sz w:val="24"/>
          <w:szCs w:val="24"/>
        </w:rPr>
        <w:t>of 7.1 MHz</w:t>
      </w:r>
      <w:r w:rsidR="00B92E58">
        <w:rPr>
          <w:rFonts w:cstheme="minorHAnsi"/>
          <w:sz w:val="24"/>
          <w:szCs w:val="24"/>
        </w:rPr>
        <w:t xml:space="preserve"> (with </w:t>
      </w:r>
      <w:r w:rsidR="00B92E58" w:rsidRPr="00B92E58">
        <w:rPr>
          <w:rFonts w:cstheme="minorHAnsi"/>
          <w:i/>
          <w:iCs/>
          <w:sz w:val="24"/>
          <w:szCs w:val="24"/>
        </w:rPr>
        <w:sym w:font="Symbol" w:char="F068"/>
      </w:r>
      <w:r w:rsidR="00B92E58" w:rsidRPr="00B92E58">
        <w:rPr>
          <w:rFonts w:cstheme="minorHAnsi"/>
          <w:i/>
          <w:iCs/>
          <w:sz w:val="24"/>
          <w:szCs w:val="24"/>
          <w:vertAlign w:val="subscript"/>
        </w:rPr>
        <w:t>Q</w:t>
      </w:r>
      <w:r w:rsidR="00B92E58">
        <w:rPr>
          <w:rFonts w:cstheme="minorHAnsi"/>
          <w:sz w:val="24"/>
          <w:szCs w:val="24"/>
        </w:rPr>
        <w:t xml:space="preserve"> ~1)</w:t>
      </w:r>
      <w:r w:rsidR="00867166">
        <w:rPr>
          <w:rFonts w:cstheme="minorHAnsi"/>
          <w:sz w:val="24"/>
          <w:szCs w:val="24"/>
        </w:rPr>
        <w:t>.</w:t>
      </w:r>
      <w:r w:rsidR="00867166">
        <w:rPr>
          <w:rFonts w:cstheme="minorHAnsi"/>
          <w:sz w:val="24"/>
          <w:szCs w:val="24"/>
        </w:rPr>
        <w:fldChar w:fldCharType="begin"/>
      </w:r>
      <w:r w:rsidR="00305ADE">
        <w:rPr>
          <w:rFonts w:cstheme="minorHAnsi"/>
          <w:sz w:val="24"/>
          <w:szCs w:val="24"/>
        </w:rPr>
        <w:instrText xml:space="preserve"> ADDIN EN.CITE &lt;EndNote&gt;&lt;Cite&gt;&lt;Author&gt;Freitas&lt;/Author&gt;&lt;Year&gt;2012&lt;/Year&gt;&lt;RecNum&gt;62&lt;/RecNum&gt;&lt;DisplayText&gt;&lt;style face="superscript"&gt;[67]&lt;/style&gt;&lt;/DisplayText&gt;&lt;record&gt;&lt;rec-number&gt;62&lt;/rec-number&gt;&lt;foreign-keys&gt;&lt;key app="EN" db-id="ppz5spfpy5f00se9xarxpxeo59szwvp5sxsd" timestamp="1600792740" guid="e575d3cb-1942-48b6-9b09-d3bc13de5a82"&gt;62&lt;/key&gt;&lt;/foreign-keys&gt;&lt;ref-type name="Book Section"&gt;5&lt;/ref-type&gt;&lt;contributors&gt;&lt;authors&gt;&lt;author&gt;Freitas, J. C. C.&lt;/author&gt;&lt;author&gt;Smith, M. E.&lt;/author&gt;&lt;/authors&gt;&lt;secondary-authors&gt;&lt;author&gt;Webb, G. A.&lt;/author&gt;&lt;/secondary-authors&gt;&lt;/contributors&gt;&lt;titles&gt;&lt;title&gt;Recent Advances in Solid-State Mg-25 NMR Spectroscopy&lt;/title&gt;&lt;secondary-title&gt;Annual Reports on NMR Spectroscopy&lt;/secondary-title&gt;&lt;tertiary-title&gt;Annual Reports on NMR Spectroscopy&lt;/tertiary-title&gt;&lt;/titles&gt;&lt;pages&gt;25-114&lt;/pages&gt;&lt;volume&gt;75&lt;/volume&gt;&lt;dates&gt;&lt;year&gt;2012&lt;/year&gt;&lt;/dates&gt;&lt;isbn&gt;978-0-12-397018-3&lt;/isbn&gt;&lt;accession-num&gt;WOS:000303537000003&lt;/accession-num&gt;&lt;urls&gt;&lt;related-urls&gt;&lt;url&gt;&lt;style face="underline" font="default" size="100%"&gt;&amp;lt;Go to ISI&amp;gt;://WOS:000303537000003&lt;/style&gt;&lt;/url&gt;&lt;/related-urls&gt;&lt;/urls&gt;&lt;electronic-resource-num&gt;10.1016/b978-0-12-397018-3.00002-8&lt;/electronic-resource-num&gt;&lt;/record&gt;&lt;/Cite&gt;&lt;/EndNote&gt;</w:instrText>
      </w:r>
      <w:r w:rsidR="00867166">
        <w:rPr>
          <w:rFonts w:cstheme="minorHAnsi"/>
          <w:sz w:val="24"/>
          <w:szCs w:val="24"/>
        </w:rPr>
        <w:fldChar w:fldCharType="separate"/>
      </w:r>
      <w:r w:rsidR="00EF46CF" w:rsidRPr="00EF46CF">
        <w:rPr>
          <w:rFonts w:cstheme="minorHAnsi"/>
          <w:noProof/>
          <w:sz w:val="24"/>
          <w:szCs w:val="24"/>
          <w:vertAlign w:val="superscript"/>
        </w:rPr>
        <w:t>[67]</w:t>
      </w:r>
      <w:r w:rsidR="00867166">
        <w:rPr>
          <w:rFonts w:cstheme="minorHAnsi"/>
          <w:sz w:val="24"/>
          <w:szCs w:val="24"/>
        </w:rPr>
        <w:fldChar w:fldCharType="end"/>
      </w:r>
      <w:r w:rsidR="00880DBE">
        <w:rPr>
          <w:rFonts w:cstheme="minorHAnsi"/>
          <w:sz w:val="24"/>
          <w:szCs w:val="24"/>
        </w:rPr>
        <w:t xml:space="preserve"> </w:t>
      </w:r>
      <w:r w:rsidR="00880DBE" w:rsidRPr="00DC4E43">
        <w:rPr>
          <w:rFonts w:cstheme="minorHAnsi"/>
          <w:sz w:val="24"/>
          <w:szCs w:val="24"/>
        </w:rPr>
        <w:t xml:space="preserve">Fig. </w:t>
      </w:r>
      <w:r w:rsidR="00433210">
        <w:rPr>
          <w:rFonts w:cstheme="minorHAnsi"/>
          <w:sz w:val="24"/>
          <w:szCs w:val="24"/>
        </w:rPr>
        <w:t>3</w:t>
      </w:r>
      <w:r w:rsidR="00880DBE">
        <w:rPr>
          <w:rFonts w:cstheme="minorHAnsi"/>
          <w:sz w:val="24"/>
          <w:szCs w:val="24"/>
        </w:rPr>
        <w:t xml:space="preserve"> shows how the echo train is very long-lived and can be transformed </w:t>
      </w:r>
      <w:r w:rsidR="00B92E58">
        <w:rPr>
          <w:rFonts w:cstheme="minorHAnsi"/>
          <w:sz w:val="24"/>
          <w:szCs w:val="24"/>
        </w:rPr>
        <w:t xml:space="preserve">to </w:t>
      </w:r>
      <w:r w:rsidR="00880DBE">
        <w:rPr>
          <w:rFonts w:cstheme="minorHAnsi"/>
          <w:sz w:val="24"/>
          <w:szCs w:val="24"/>
        </w:rPr>
        <w:t xml:space="preserve">give the spikelet spectrum. The total frequency coverage of 80 kHz is made up of a series of spikelets with individual linewidths of only 60 Hz. This shows the ideal conditions for the QCPMG sequence to work with the </w:t>
      </w:r>
      <w:r w:rsidR="00EE4EC5">
        <w:rPr>
          <w:rFonts w:cstheme="minorHAnsi"/>
          <w:sz w:val="24"/>
          <w:szCs w:val="24"/>
        </w:rPr>
        <w:t xml:space="preserve">large difference between the inhomogeneous and homogeneous broadening. QCPMG has found </w:t>
      </w:r>
      <w:r w:rsidR="00DC4E43">
        <w:rPr>
          <w:rFonts w:cstheme="minorHAnsi"/>
          <w:sz w:val="24"/>
          <w:szCs w:val="24"/>
        </w:rPr>
        <w:t xml:space="preserve">significant use </w:t>
      </w:r>
      <w:r w:rsidR="00EE4EC5">
        <w:rPr>
          <w:rFonts w:cstheme="minorHAnsi"/>
          <w:sz w:val="24"/>
          <w:szCs w:val="24"/>
        </w:rPr>
        <w:t>for some low-</w:t>
      </w:r>
      <w:r w:rsidR="00EE4EC5">
        <w:rPr>
          <w:rFonts w:cstheme="minorHAnsi"/>
          <w:sz w:val="24"/>
          <w:szCs w:val="24"/>
        </w:rPr>
        <w:sym w:font="Symbol" w:char="F067"/>
      </w:r>
      <w:r w:rsidR="00EE4EC5">
        <w:rPr>
          <w:rFonts w:cstheme="minorHAnsi"/>
          <w:sz w:val="24"/>
          <w:szCs w:val="24"/>
        </w:rPr>
        <w:t xml:space="preserve"> nuclei </w:t>
      </w:r>
      <w:r w:rsidR="00DC4E43">
        <w:rPr>
          <w:rFonts w:cstheme="minorHAnsi"/>
          <w:sz w:val="24"/>
          <w:szCs w:val="24"/>
        </w:rPr>
        <w:t xml:space="preserve">being quite widely used for some </w:t>
      </w:r>
      <w:r w:rsidR="00EE4EC5">
        <w:rPr>
          <w:rFonts w:cstheme="minorHAnsi"/>
          <w:sz w:val="24"/>
          <w:szCs w:val="24"/>
        </w:rPr>
        <w:t xml:space="preserve">(e.g. </w:t>
      </w:r>
      <w:r w:rsidR="00EE4EC5" w:rsidRPr="00EE4EC5">
        <w:rPr>
          <w:rFonts w:cstheme="minorHAnsi"/>
          <w:sz w:val="24"/>
          <w:szCs w:val="24"/>
          <w:vertAlign w:val="superscript"/>
        </w:rPr>
        <w:t>25</w:t>
      </w:r>
      <w:r w:rsidR="00EE4EC5">
        <w:rPr>
          <w:rFonts w:cstheme="minorHAnsi"/>
          <w:sz w:val="24"/>
          <w:szCs w:val="24"/>
        </w:rPr>
        <w:t xml:space="preserve">Mg, </w:t>
      </w:r>
      <w:r w:rsidR="00EE4EC5" w:rsidRPr="00EE4EC5">
        <w:rPr>
          <w:rFonts w:cstheme="minorHAnsi"/>
          <w:sz w:val="24"/>
          <w:szCs w:val="24"/>
          <w:vertAlign w:val="superscript"/>
        </w:rPr>
        <w:t>33</w:t>
      </w:r>
      <w:r w:rsidR="00EE4EC5">
        <w:rPr>
          <w:rFonts w:cstheme="minorHAnsi"/>
          <w:sz w:val="24"/>
          <w:szCs w:val="24"/>
        </w:rPr>
        <w:t xml:space="preserve">S, </w:t>
      </w:r>
      <w:r w:rsidR="00EE4EC5" w:rsidRPr="00EE4EC5">
        <w:rPr>
          <w:rFonts w:cstheme="minorHAnsi"/>
          <w:sz w:val="24"/>
          <w:szCs w:val="24"/>
          <w:vertAlign w:val="superscript"/>
        </w:rPr>
        <w:t>87</w:t>
      </w:r>
      <w:r w:rsidR="00EE4EC5">
        <w:rPr>
          <w:rFonts w:cstheme="minorHAnsi"/>
          <w:sz w:val="24"/>
          <w:szCs w:val="24"/>
        </w:rPr>
        <w:t xml:space="preserve">Sr, </w:t>
      </w:r>
      <w:r w:rsidR="00EE4EC5" w:rsidRPr="00EE4EC5">
        <w:rPr>
          <w:rFonts w:cstheme="minorHAnsi"/>
          <w:sz w:val="24"/>
          <w:szCs w:val="24"/>
          <w:vertAlign w:val="superscript"/>
        </w:rPr>
        <w:t>137</w:t>
      </w:r>
      <w:r w:rsidR="00EE4EC5">
        <w:rPr>
          <w:rFonts w:cstheme="minorHAnsi"/>
          <w:sz w:val="24"/>
          <w:szCs w:val="24"/>
        </w:rPr>
        <w:t xml:space="preserve">Ba) compared to others (e.g. </w:t>
      </w:r>
      <w:r w:rsidR="00EE4EC5" w:rsidRPr="00EE4EC5">
        <w:rPr>
          <w:rFonts w:cstheme="minorHAnsi"/>
          <w:sz w:val="24"/>
          <w:szCs w:val="24"/>
          <w:vertAlign w:val="superscript"/>
        </w:rPr>
        <w:t>43</w:t>
      </w:r>
      <w:r w:rsidR="00EE4EC5">
        <w:rPr>
          <w:rFonts w:cstheme="minorHAnsi"/>
          <w:sz w:val="24"/>
          <w:szCs w:val="24"/>
        </w:rPr>
        <w:t xml:space="preserve">Ca). </w:t>
      </w:r>
      <w:r w:rsidR="00026B9C">
        <w:rPr>
          <w:rFonts w:cstheme="minorHAnsi"/>
          <w:sz w:val="24"/>
          <w:szCs w:val="24"/>
        </w:rPr>
        <w:t>Although QCPMG was originally collected from static samples it has been coupled with MAS</w:t>
      </w:r>
      <w:r w:rsidR="00884C58">
        <w:rPr>
          <w:rFonts w:cstheme="minorHAnsi"/>
          <w:sz w:val="24"/>
          <w:szCs w:val="24"/>
        </w:rPr>
        <w:t>, when the two echo process</w:t>
      </w:r>
      <w:r w:rsidR="007F54DA">
        <w:rPr>
          <w:rFonts w:cstheme="minorHAnsi"/>
          <w:sz w:val="24"/>
          <w:szCs w:val="24"/>
        </w:rPr>
        <w:t>es</w:t>
      </w:r>
      <w:r w:rsidR="00884C58">
        <w:rPr>
          <w:rFonts w:cstheme="minorHAnsi"/>
          <w:sz w:val="24"/>
          <w:szCs w:val="24"/>
        </w:rPr>
        <w:t xml:space="preserve"> must be aligned</w:t>
      </w:r>
      <w:r w:rsidR="00026B9C">
        <w:rPr>
          <w:rFonts w:cstheme="minorHAnsi"/>
          <w:sz w:val="24"/>
          <w:szCs w:val="24"/>
        </w:rPr>
        <w:t xml:space="preserve">. </w:t>
      </w:r>
      <w:r w:rsidR="00A9671B" w:rsidRPr="00A9671B">
        <w:rPr>
          <w:rFonts w:cstheme="minorHAnsi"/>
          <w:sz w:val="24"/>
          <w:szCs w:val="24"/>
        </w:rPr>
        <w:t xml:space="preserve">The QCPMG experiment </w:t>
      </w:r>
      <w:r w:rsidR="00026B9C">
        <w:rPr>
          <w:rFonts w:cstheme="minorHAnsi"/>
          <w:sz w:val="24"/>
          <w:szCs w:val="24"/>
        </w:rPr>
        <w:t xml:space="preserve">and its variants are </w:t>
      </w:r>
      <w:r w:rsidR="00A9671B" w:rsidRPr="00A9671B">
        <w:rPr>
          <w:rFonts w:cstheme="minorHAnsi"/>
          <w:sz w:val="24"/>
          <w:szCs w:val="24"/>
        </w:rPr>
        <w:t xml:space="preserve">now widely exploited </w:t>
      </w:r>
      <w:r w:rsidR="00A9671B" w:rsidRPr="00A9671B">
        <w:rPr>
          <w:rFonts w:cstheme="minorHAnsi"/>
          <w:sz w:val="24"/>
          <w:szCs w:val="24"/>
        </w:rPr>
        <w:lastRenderedPageBreak/>
        <w:t xml:space="preserve">especially when sensitivity is a real issue, such as </w:t>
      </w:r>
      <w:r w:rsidR="002F7FB3">
        <w:rPr>
          <w:rFonts w:cstheme="minorHAnsi"/>
          <w:sz w:val="24"/>
          <w:szCs w:val="24"/>
        </w:rPr>
        <w:t xml:space="preserve">for </w:t>
      </w:r>
      <w:r w:rsidR="00DC4E43">
        <w:rPr>
          <w:rFonts w:cstheme="minorHAnsi"/>
          <w:sz w:val="24"/>
          <w:szCs w:val="24"/>
        </w:rPr>
        <w:t>low-</w:t>
      </w:r>
      <w:r w:rsidR="00DC4E43" w:rsidRPr="00816B41">
        <w:rPr>
          <w:rFonts w:cstheme="minorHAnsi"/>
          <w:i/>
          <w:iCs/>
          <w:sz w:val="24"/>
          <w:szCs w:val="24"/>
        </w:rPr>
        <w:sym w:font="Symbol" w:char="F067"/>
      </w:r>
      <w:r w:rsidR="00DC4E43">
        <w:rPr>
          <w:rFonts w:cstheme="minorHAnsi"/>
          <w:sz w:val="24"/>
          <w:szCs w:val="24"/>
        </w:rPr>
        <w:t xml:space="preserve"> </w:t>
      </w:r>
      <w:r w:rsidR="00A9671B" w:rsidRPr="00A9671B">
        <w:rPr>
          <w:rFonts w:cstheme="minorHAnsi"/>
          <w:sz w:val="24"/>
          <w:szCs w:val="24"/>
        </w:rPr>
        <w:t>nuclei</w:t>
      </w:r>
      <w:r w:rsidR="00CA5AA7">
        <w:rPr>
          <w:rFonts w:cstheme="minorHAnsi"/>
          <w:sz w:val="24"/>
          <w:szCs w:val="24"/>
        </w:rPr>
        <w:t xml:space="preserve"> which have been reviewed</w:t>
      </w:r>
      <w:r w:rsidR="00867166">
        <w:rPr>
          <w:rFonts w:cstheme="minorHAnsi"/>
          <w:sz w:val="24"/>
          <w:szCs w:val="24"/>
        </w:rPr>
        <w:t>.</w:t>
      </w:r>
      <w:r w:rsidR="00867166">
        <w:rPr>
          <w:rFonts w:cstheme="minorHAnsi"/>
          <w:sz w:val="24"/>
          <w:szCs w:val="24"/>
        </w:rPr>
        <w:fldChar w:fldCharType="begin">
          <w:fldData xml:space="preserve">PEVuZE5vdGU+PENpdGU+PEF1dGhvcj5IdW5nPC9BdXRob3I+PFllYXI+MjAxMDwvWWVhcj48UmVj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</w:fldData>
        </w:fldChar>
      </w:r>
      <w:r w:rsidR="00EF46CF">
        <w:rPr>
          <w:rFonts w:cstheme="minorHAnsi"/>
          <w:sz w:val="24"/>
          <w:szCs w:val="24"/>
        </w:rPr>
        <w:instrText xml:space="preserve"> ADDIN EN.CITE </w:instrText>
      </w:r>
      <w:r w:rsidR="00EF46CF">
        <w:rPr>
          <w:rFonts w:cstheme="minorHAnsi"/>
          <w:sz w:val="24"/>
          <w:szCs w:val="24"/>
        </w:rPr>
        <w:fldChar w:fldCharType="begin">
          <w:fldData xml:space="preserve">PEVuZE5vdGU+PENpdGU+PEF1dGhvcj5IdW5nPC9BdXRob3I+PFllYXI+MjAxMDwvWWVhcj48UmVj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</w:fldData>
        </w:fldChar>
      </w:r>
      <w:r w:rsidR="00EF46CF">
        <w:rPr>
          <w:rFonts w:cstheme="minorHAnsi"/>
          <w:sz w:val="24"/>
          <w:szCs w:val="24"/>
        </w:rPr>
        <w:instrText xml:space="preserve"> ADDIN EN.CITE.DATA </w:instrText>
      </w:r>
      <w:r w:rsidR="00EF46CF">
        <w:rPr>
          <w:rFonts w:cstheme="minorHAnsi"/>
          <w:sz w:val="24"/>
          <w:szCs w:val="24"/>
        </w:rPr>
      </w:r>
      <w:r w:rsidR="00EF46CF">
        <w:rPr>
          <w:rFonts w:cstheme="minorHAnsi"/>
          <w:sz w:val="24"/>
          <w:szCs w:val="24"/>
        </w:rPr>
        <w:fldChar w:fldCharType="end"/>
      </w:r>
      <w:r w:rsidR="00867166">
        <w:rPr>
          <w:rFonts w:cstheme="minorHAnsi"/>
          <w:sz w:val="24"/>
          <w:szCs w:val="24"/>
        </w:rPr>
      </w:r>
      <w:r w:rsidR="00867166">
        <w:rPr>
          <w:rFonts w:cstheme="minorHAnsi"/>
          <w:sz w:val="24"/>
          <w:szCs w:val="24"/>
        </w:rPr>
        <w:fldChar w:fldCharType="separate"/>
      </w:r>
      <w:r w:rsidR="00EF46CF" w:rsidRPr="00EF46CF">
        <w:rPr>
          <w:rFonts w:cstheme="minorHAnsi"/>
          <w:noProof/>
          <w:sz w:val="24"/>
          <w:szCs w:val="24"/>
          <w:vertAlign w:val="superscript"/>
        </w:rPr>
        <w:t>[64, 68]</w:t>
      </w:r>
      <w:r w:rsidR="00867166">
        <w:rPr>
          <w:rFonts w:cstheme="minorHAnsi"/>
          <w:sz w:val="24"/>
          <w:szCs w:val="24"/>
        </w:rPr>
        <w:fldChar w:fldCharType="end"/>
      </w:r>
      <w:r w:rsidR="00B253AE">
        <w:rPr>
          <w:rFonts w:cstheme="minorHAnsi"/>
          <w:sz w:val="24"/>
          <w:szCs w:val="24"/>
        </w:rPr>
        <w:t xml:space="preserve"> </w:t>
      </w:r>
      <w:r w:rsidR="00B70D6B">
        <w:rPr>
          <w:rFonts w:cstheme="minorHAnsi"/>
          <w:sz w:val="24"/>
          <w:szCs w:val="24"/>
        </w:rPr>
        <w:t xml:space="preserve">The different approaches can be combined. If one uses a VOCS experiment with different frequency offsets </w:t>
      </w:r>
      <w:r w:rsidR="00FC3A9D">
        <w:rPr>
          <w:rFonts w:cstheme="minorHAnsi"/>
          <w:sz w:val="24"/>
          <w:szCs w:val="24"/>
        </w:rPr>
        <w:t>this can be combined with QCPMG</w:t>
      </w:r>
      <w:r w:rsidR="00736935">
        <w:rPr>
          <w:rFonts w:cstheme="minorHAnsi"/>
          <w:sz w:val="24"/>
          <w:szCs w:val="24"/>
        </w:rPr>
        <w:t xml:space="preserve"> with the </w:t>
      </w:r>
      <w:r w:rsidR="00FC3A9D">
        <w:rPr>
          <w:rFonts w:cstheme="minorHAnsi"/>
          <w:sz w:val="24"/>
          <w:szCs w:val="24"/>
        </w:rPr>
        <w:t xml:space="preserve">VOCS offsets </w:t>
      </w:r>
      <w:r w:rsidR="00736935">
        <w:rPr>
          <w:rFonts w:cstheme="minorHAnsi"/>
          <w:sz w:val="24"/>
          <w:szCs w:val="24"/>
        </w:rPr>
        <w:t xml:space="preserve">set </w:t>
      </w:r>
      <w:r w:rsidR="00B92E58">
        <w:rPr>
          <w:rFonts w:cstheme="minorHAnsi"/>
          <w:sz w:val="24"/>
          <w:szCs w:val="24"/>
        </w:rPr>
        <w:t xml:space="preserve">at </w:t>
      </w:r>
      <w:r w:rsidR="00FC3A9D">
        <w:rPr>
          <w:rFonts w:cstheme="minorHAnsi"/>
          <w:sz w:val="24"/>
          <w:szCs w:val="24"/>
        </w:rPr>
        <w:t xml:space="preserve">an exact multiple of the spikelet separation. </w:t>
      </w:r>
      <w:r w:rsidR="00B253AE">
        <w:rPr>
          <w:rFonts w:cstheme="minorHAnsi"/>
          <w:sz w:val="24"/>
          <w:szCs w:val="24"/>
        </w:rPr>
        <w:t xml:space="preserve">However it should be pointed out that although the signal envelop is </w:t>
      </w:r>
      <w:r w:rsidR="00CA5AA7">
        <w:rPr>
          <w:rFonts w:cstheme="minorHAnsi"/>
          <w:sz w:val="24"/>
          <w:szCs w:val="24"/>
        </w:rPr>
        <w:t xml:space="preserve">quite closely </w:t>
      </w:r>
      <w:r w:rsidR="00B253AE">
        <w:rPr>
          <w:rFonts w:cstheme="minorHAnsi"/>
          <w:sz w:val="24"/>
          <w:szCs w:val="24"/>
        </w:rPr>
        <w:t>reproduced by the spikelet pattern the peaks selectively sample that envelop so are a less complete data set</w:t>
      </w:r>
      <w:r w:rsidR="00CA5AA7">
        <w:rPr>
          <w:rFonts w:cstheme="minorHAnsi"/>
          <w:sz w:val="24"/>
          <w:szCs w:val="24"/>
        </w:rPr>
        <w:t xml:space="preserve"> than the full static lines</w:t>
      </w:r>
      <w:r w:rsidR="00B253AE">
        <w:rPr>
          <w:rFonts w:cstheme="minorHAnsi"/>
          <w:sz w:val="24"/>
          <w:szCs w:val="24"/>
        </w:rPr>
        <w:t xml:space="preserve">. Also if several sites are present their apparent </w:t>
      </w:r>
      <w:r w:rsidR="00CA5AA7">
        <w:rPr>
          <w:rFonts w:cstheme="minorHAnsi"/>
          <w:sz w:val="24"/>
          <w:szCs w:val="24"/>
        </w:rPr>
        <w:t xml:space="preserve">relative </w:t>
      </w:r>
      <w:r w:rsidR="00B253AE">
        <w:rPr>
          <w:rFonts w:cstheme="minorHAnsi"/>
          <w:sz w:val="24"/>
          <w:szCs w:val="24"/>
        </w:rPr>
        <w:t xml:space="preserve">intensity will depend on the relative </w:t>
      </w:r>
      <w:r w:rsidR="00B253AE" w:rsidRPr="00B253AE">
        <w:rPr>
          <w:rFonts w:cstheme="minorHAnsi"/>
          <w:i/>
          <w:iCs/>
          <w:sz w:val="24"/>
          <w:szCs w:val="24"/>
        </w:rPr>
        <w:t>T</w:t>
      </w:r>
      <w:r w:rsidR="00B253AE" w:rsidRPr="00B253AE">
        <w:rPr>
          <w:rFonts w:cstheme="minorHAnsi"/>
          <w:i/>
          <w:iCs/>
          <w:sz w:val="24"/>
          <w:szCs w:val="24"/>
          <w:vertAlign w:val="subscript"/>
        </w:rPr>
        <w:t>2</w:t>
      </w:r>
      <w:r w:rsidR="00B253AE" w:rsidRPr="00B253AE">
        <w:rPr>
          <w:rFonts w:cstheme="minorHAnsi"/>
          <w:i/>
          <w:iCs/>
          <w:sz w:val="24"/>
          <w:szCs w:val="24"/>
          <w:vertAlign w:val="superscript"/>
        </w:rPr>
        <w:t>´</w:t>
      </w:r>
      <w:r w:rsidR="00B253AE">
        <w:rPr>
          <w:rFonts w:cstheme="minorHAnsi"/>
          <w:sz w:val="24"/>
          <w:szCs w:val="24"/>
        </w:rPr>
        <w:t xml:space="preserve"> for each site</w:t>
      </w:r>
      <w:r w:rsidR="00B70D6B">
        <w:rPr>
          <w:rFonts w:cstheme="minorHAnsi"/>
          <w:sz w:val="24"/>
          <w:szCs w:val="24"/>
        </w:rPr>
        <w:t>.</w:t>
      </w:r>
    </w:p>
    <w:p w14:paraId="1181AB69" w14:textId="3699A7CC" w:rsidR="00DF46CC" w:rsidRDefault="00DF46CC" w:rsidP="00E84B36">
      <w:pPr>
        <w:spacing w:after="0"/>
        <w:jc w:val="both"/>
        <w:rPr>
          <w:rFonts w:cstheme="minorHAnsi"/>
          <w:sz w:val="24"/>
          <w:szCs w:val="24"/>
        </w:rPr>
      </w:pPr>
    </w:p>
    <w:p w14:paraId="637AEBE5" w14:textId="0319732B" w:rsidR="00B425F4" w:rsidRPr="00B425F4" w:rsidRDefault="00B425F4" w:rsidP="00B425F4">
      <w:pPr>
        <w:spacing w:after="0"/>
        <w:jc w:val="both"/>
        <w:rPr>
          <w:rFonts w:cstheme="minorHAnsi"/>
          <w:b/>
          <w:sz w:val="24"/>
          <w:szCs w:val="24"/>
        </w:rPr>
      </w:pPr>
      <w:r w:rsidRPr="00B425F4">
        <w:rPr>
          <w:rFonts w:cstheme="minorHAnsi"/>
          <w:b/>
          <w:sz w:val="24"/>
          <w:szCs w:val="24"/>
        </w:rPr>
        <w:t>2.</w:t>
      </w:r>
      <w:r w:rsidR="00DF46CC">
        <w:rPr>
          <w:rFonts w:cstheme="minorHAnsi"/>
          <w:b/>
          <w:sz w:val="24"/>
          <w:szCs w:val="24"/>
        </w:rPr>
        <w:t>3</w:t>
      </w:r>
      <w:r w:rsidRPr="00B425F4">
        <w:rPr>
          <w:rFonts w:cstheme="minorHAnsi"/>
          <w:b/>
          <w:sz w:val="24"/>
          <w:szCs w:val="24"/>
        </w:rPr>
        <w:t xml:space="preserve"> </w:t>
      </w:r>
      <w:r w:rsidR="00DF46CC">
        <w:rPr>
          <w:rFonts w:cstheme="minorHAnsi"/>
          <w:b/>
          <w:sz w:val="24"/>
          <w:szCs w:val="24"/>
        </w:rPr>
        <w:t xml:space="preserve"> </w:t>
      </w:r>
      <w:r w:rsidRPr="00B425F4">
        <w:rPr>
          <w:rFonts w:cstheme="minorHAnsi"/>
          <w:b/>
          <w:sz w:val="24"/>
          <w:szCs w:val="24"/>
        </w:rPr>
        <w:t xml:space="preserve">High </w:t>
      </w:r>
      <w:r w:rsidR="00667965">
        <w:rPr>
          <w:rFonts w:cstheme="minorHAnsi"/>
          <w:b/>
          <w:sz w:val="24"/>
          <w:szCs w:val="24"/>
        </w:rPr>
        <w:t>r</w:t>
      </w:r>
      <w:r w:rsidRPr="00B425F4">
        <w:rPr>
          <w:rFonts w:cstheme="minorHAnsi"/>
          <w:b/>
          <w:sz w:val="24"/>
          <w:szCs w:val="24"/>
        </w:rPr>
        <w:t xml:space="preserve">esolution </w:t>
      </w:r>
      <w:r w:rsidR="00667965">
        <w:rPr>
          <w:rFonts w:cstheme="minorHAnsi"/>
          <w:b/>
          <w:sz w:val="24"/>
          <w:szCs w:val="24"/>
        </w:rPr>
        <w:t>m</w:t>
      </w:r>
      <w:r w:rsidRPr="00B425F4">
        <w:rPr>
          <w:rFonts w:cstheme="minorHAnsi"/>
          <w:b/>
          <w:sz w:val="24"/>
          <w:szCs w:val="24"/>
        </w:rPr>
        <w:t xml:space="preserve">ethods for </w:t>
      </w:r>
      <w:r w:rsidR="00667965">
        <w:rPr>
          <w:rFonts w:cstheme="minorHAnsi"/>
          <w:b/>
          <w:sz w:val="24"/>
          <w:szCs w:val="24"/>
        </w:rPr>
        <w:t>q</w:t>
      </w:r>
      <w:r w:rsidRPr="00B425F4">
        <w:rPr>
          <w:rFonts w:cstheme="minorHAnsi"/>
          <w:b/>
          <w:sz w:val="24"/>
          <w:szCs w:val="24"/>
        </w:rPr>
        <w:t xml:space="preserve">uadrupolar </w:t>
      </w:r>
      <w:r w:rsidR="00667965">
        <w:rPr>
          <w:rFonts w:cstheme="minorHAnsi"/>
          <w:b/>
          <w:sz w:val="24"/>
          <w:szCs w:val="24"/>
        </w:rPr>
        <w:t>n</w:t>
      </w:r>
      <w:r w:rsidRPr="00B425F4">
        <w:rPr>
          <w:rFonts w:cstheme="minorHAnsi"/>
          <w:b/>
          <w:sz w:val="24"/>
          <w:szCs w:val="24"/>
        </w:rPr>
        <w:t>uclei</w:t>
      </w:r>
    </w:p>
    <w:p w14:paraId="7DB88EBF" w14:textId="6F614EDF" w:rsidR="00B425F4" w:rsidRPr="001A4AC7" w:rsidRDefault="00E84B36" w:rsidP="00D12B41">
      <w:pPr>
        <w:spacing w:after="0"/>
        <w:ind w:firstLine="720"/>
        <w:jc w:val="both"/>
        <w:rPr>
          <w:rFonts w:cstheme="minorHAnsi"/>
          <w:sz w:val="24"/>
          <w:szCs w:val="24"/>
        </w:rPr>
      </w:pPr>
      <w:r>
        <w:rPr>
          <w:rFonts w:cstheme="minorHAnsi"/>
          <w:sz w:val="24"/>
          <w:szCs w:val="24"/>
        </w:rPr>
        <w:t>It was about the time of the original comprehensive review of low-</w:t>
      </w:r>
      <w:r>
        <w:rPr>
          <w:rFonts w:cstheme="minorHAnsi"/>
          <w:sz w:val="24"/>
          <w:szCs w:val="24"/>
        </w:rPr>
        <w:sym w:font="Symbol" w:char="F067"/>
      </w:r>
      <w:r>
        <w:rPr>
          <w:rFonts w:cstheme="minorHAnsi"/>
          <w:sz w:val="24"/>
          <w:szCs w:val="24"/>
        </w:rPr>
        <w:t xml:space="preserve"> nuclei</w:t>
      </w:r>
      <w:r w:rsidR="00867166">
        <w:rPr>
          <w:rFonts w:cstheme="minorHAnsi"/>
          <w:sz w:val="24"/>
          <w:szCs w:val="24"/>
        </w:rPr>
        <w:fldChar w:fldCharType="begin"/>
      </w:r>
      <w:r w:rsidR="00305ADE">
        <w:rPr>
          <w:rFonts w:cstheme="minorHAnsi"/>
          <w:sz w:val="24"/>
          <w:szCs w:val="24"/>
        </w:rPr>
        <w:instrText xml:space="preserve"> ADDIN EN.CITE &lt;EndNote&gt;&lt;Cite&gt;&lt;Author&gt;Smith&lt;/Author&gt;&lt;Year&gt;2001&lt;/Year&gt;&lt;RecNum&gt;53&lt;/RecNum&gt;&lt;DisplayText&gt;&lt;style face="superscript"&gt;[11]&lt;/style&gt;&lt;/DisplayText&gt;&lt;record&gt;&lt;rec-number&gt;53&lt;/rec-number&gt;&lt;foreign-keys&gt;&lt;key app="EN" db-id="ppz5spfpy5f00se9xarxpxeo59szwvp5sxsd" timestamp="1600792739" guid="5247d3b3-ea61-4e7f-99cb-67137799377b"&gt;53&lt;/key&gt;&lt;/foreign-keys&gt;&lt;ref-type name="Book Section"&gt;5&lt;/ref-type&gt;&lt;contributors&gt;&lt;authors&gt;&lt;author&gt;Smith, M. E.&lt;/author&gt;&lt;/authors&gt;&lt;secondary-authors&gt;&lt;author&gt;Webb, G. A.&lt;/author&gt;&lt;/secondary-authors&gt;&lt;/contributors&gt;&lt;titles&gt;&lt;title&gt;Recent progress in solid-state NMR of low-gamma nuclei&lt;/title&gt;&lt;secondary-title&gt;Annual Reports on NMR Spectroscopy&lt;/secondary-title&gt;&lt;tertiary-title&gt;Annual Reports on NMR Spectroscopy&lt;/tertiary-title&gt;&lt;/titles&gt;&lt;pages&gt;121-175&lt;/pages&gt;&lt;volume&gt;43&lt;/volume&gt;&lt;dates&gt;&lt;year&gt;2001&lt;/year&gt;&lt;/dates&gt;&lt;isbn&gt;0-12-505343-6&lt;/isbn&gt;&lt;accession-num&gt;WOS:000169150800003&lt;/accession-num&gt;&lt;urls&gt;&lt;related-urls&gt;&lt;url&gt;&lt;style face="underline" font="default" size="100%"&gt;&amp;lt;Go to ISI&amp;gt;://WOS:000169150800003&lt;/style&gt;&lt;/url&gt;&lt;/related-urls&gt;&lt;/urls&gt;&lt;electronic-resource-num&gt;10.1016/s0066-4103(01)43010-9&lt;/electronic-resource-num&gt;&lt;/record&gt;&lt;/Cite&gt;&lt;/EndNote&gt;</w:instrText>
      </w:r>
      <w:r w:rsidR="00867166">
        <w:rPr>
          <w:rFonts w:cstheme="minorHAnsi"/>
          <w:sz w:val="24"/>
          <w:szCs w:val="24"/>
        </w:rPr>
        <w:fldChar w:fldCharType="separate"/>
      </w:r>
      <w:r w:rsidR="00867166" w:rsidRPr="00867166">
        <w:rPr>
          <w:rFonts w:cstheme="minorHAnsi"/>
          <w:noProof/>
          <w:sz w:val="24"/>
          <w:szCs w:val="24"/>
          <w:vertAlign w:val="superscript"/>
        </w:rPr>
        <w:t>[11]</w:t>
      </w:r>
      <w:r w:rsidR="00867166">
        <w:rPr>
          <w:rFonts w:cstheme="minorHAnsi"/>
          <w:sz w:val="24"/>
          <w:szCs w:val="24"/>
        </w:rPr>
        <w:fldChar w:fldCharType="end"/>
      </w:r>
      <w:r>
        <w:rPr>
          <w:rFonts w:cstheme="minorHAnsi"/>
          <w:sz w:val="24"/>
          <w:szCs w:val="24"/>
        </w:rPr>
        <w:t xml:space="preserve"> that a whole new range of high</w:t>
      </w:r>
      <w:r w:rsidR="0050195E">
        <w:rPr>
          <w:rFonts w:cstheme="minorHAnsi"/>
          <w:sz w:val="24"/>
          <w:szCs w:val="24"/>
        </w:rPr>
        <w:t>er</w:t>
      </w:r>
      <w:r>
        <w:rPr>
          <w:rFonts w:cstheme="minorHAnsi"/>
          <w:sz w:val="24"/>
          <w:szCs w:val="24"/>
        </w:rPr>
        <w:t xml:space="preserve"> resolution methods for non-integer spin quadrupolar nuclei started to become more prevalent</w:t>
      </w:r>
      <w:r w:rsidR="002F7FB3">
        <w:rPr>
          <w:rFonts w:cstheme="minorHAnsi"/>
          <w:sz w:val="24"/>
          <w:szCs w:val="24"/>
        </w:rPr>
        <w:t>,</w:t>
      </w:r>
      <w:r>
        <w:rPr>
          <w:rFonts w:cstheme="minorHAnsi"/>
          <w:sz w:val="24"/>
          <w:szCs w:val="24"/>
        </w:rPr>
        <w:t xml:space="preserve"> such as multiple quantum (MQ) MAS </w:t>
      </w:r>
      <w:r w:rsidR="0050195E">
        <w:rPr>
          <w:rFonts w:cstheme="minorHAnsi"/>
          <w:sz w:val="24"/>
          <w:szCs w:val="24"/>
        </w:rPr>
        <w:t xml:space="preserve">which </w:t>
      </w:r>
      <w:r>
        <w:rPr>
          <w:rFonts w:cstheme="minorHAnsi"/>
          <w:sz w:val="24"/>
          <w:szCs w:val="24"/>
        </w:rPr>
        <w:t xml:space="preserve">have had a significant impact on the observation of such nuclei. A key point around experiments that use a correlation of </w:t>
      </w:r>
      <w:r w:rsidR="00DF46CC">
        <w:rPr>
          <w:rFonts w:cstheme="minorHAnsi"/>
          <w:sz w:val="24"/>
          <w:szCs w:val="24"/>
        </w:rPr>
        <w:t xml:space="preserve">transitions to find points where the second-order quadrupolar interaction is averaged </w:t>
      </w:r>
      <w:r w:rsidR="00572302">
        <w:rPr>
          <w:rFonts w:cstheme="minorHAnsi"/>
          <w:sz w:val="24"/>
          <w:szCs w:val="24"/>
        </w:rPr>
        <w:t xml:space="preserve">is that they </w:t>
      </w:r>
      <w:r w:rsidR="00DF46CC">
        <w:rPr>
          <w:rFonts w:cstheme="minorHAnsi"/>
          <w:sz w:val="24"/>
          <w:szCs w:val="24"/>
        </w:rPr>
        <w:t xml:space="preserve">are effectively </w:t>
      </w:r>
      <w:r w:rsidR="002F7FB3">
        <w:rPr>
          <w:rFonts w:cstheme="minorHAnsi"/>
          <w:sz w:val="24"/>
          <w:szCs w:val="24"/>
        </w:rPr>
        <w:t xml:space="preserve">often </w:t>
      </w:r>
      <w:r w:rsidR="00DF46CC">
        <w:rPr>
          <w:rFonts w:cstheme="minorHAnsi"/>
          <w:sz w:val="24"/>
          <w:szCs w:val="24"/>
        </w:rPr>
        <w:t xml:space="preserve">two-dimensional (2D) experiments and therefore require the collection of significantly larger data sets than for one-dimensional </w:t>
      </w:r>
      <w:r w:rsidR="0050195E">
        <w:rPr>
          <w:rFonts w:cstheme="minorHAnsi"/>
          <w:sz w:val="24"/>
          <w:szCs w:val="24"/>
        </w:rPr>
        <w:t xml:space="preserve">(1D) </w:t>
      </w:r>
      <w:r w:rsidR="00DF46CC">
        <w:rPr>
          <w:rFonts w:cstheme="minorHAnsi"/>
          <w:sz w:val="24"/>
          <w:szCs w:val="24"/>
        </w:rPr>
        <w:t>experiments</w:t>
      </w:r>
      <w:r w:rsidR="00867166">
        <w:rPr>
          <w:rFonts w:cstheme="minorHAnsi"/>
          <w:sz w:val="24"/>
          <w:szCs w:val="24"/>
        </w:rPr>
        <w:t>.</w:t>
      </w:r>
      <w:r w:rsidR="00867166">
        <w:rPr>
          <w:rFonts w:cstheme="minorHAnsi"/>
          <w:sz w:val="24"/>
          <w:szCs w:val="24"/>
        </w:rPr>
        <w:fldChar w:fldCharType="begin">
          <w:fldData xml:space="preserve">PEVuZE5vdGU+PENpdGU+PEF1dGhvcj5XYXN5bGlzaGVuPC9BdXRob3I+PFllYXI+MjAxMjwvWWVh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</w:fldData>
        </w:fldChar>
      </w:r>
      <w:r w:rsidR="00EF46CF">
        <w:rPr>
          <w:rFonts w:cstheme="minorHAnsi"/>
          <w:sz w:val="24"/>
          <w:szCs w:val="24"/>
        </w:rPr>
        <w:instrText xml:space="preserve"> ADDIN EN.CITE </w:instrText>
      </w:r>
      <w:r w:rsidR="00EF46CF">
        <w:rPr>
          <w:rFonts w:cstheme="minorHAnsi"/>
          <w:sz w:val="24"/>
          <w:szCs w:val="24"/>
        </w:rPr>
        <w:fldChar w:fldCharType="begin">
          <w:fldData xml:space="preserve">PEVuZE5vdGU+PENpdGU+PEF1dGhvcj5XYXN5bGlzaGVuPC9BdXRob3I+PFllYXI+MjAxMjwvWWVh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</w:fldData>
        </w:fldChar>
      </w:r>
      <w:r w:rsidR="00EF46CF">
        <w:rPr>
          <w:rFonts w:cstheme="minorHAnsi"/>
          <w:sz w:val="24"/>
          <w:szCs w:val="24"/>
        </w:rPr>
        <w:instrText xml:space="preserve"> ADDIN EN.CITE.DATA </w:instrText>
      </w:r>
      <w:r w:rsidR="00EF46CF">
        <w:rPr>
          <w:rFonts w:cstheme="minorHAnsi"/>
          <w:sz w:val="24"/>
          <w:szCs w:val="24"/>
        </w:rPr>
      </w:r>
      <w:r w:rsidR="00EF46CF">
        <w:rPr>
          <w:rFonts w:cstheme="minorHAnsi"/>
          <w:sz w:val="24"/>
          <w:szCs w:val="24"/>
        </w:rPr>
        <w:fldChar w:fldCharType="end"/>
      </w:r>
      <w:r w:rsidR="00867166">
        <w:rPr>
          <w:rFonts w:cstheme="minorHAnsi"/>
          <w:sz w:val="24"/>
          <w:szCs w:val="24"/>
        </w:rPr>
      </w:r>
      <w:r w:rsidR="00867166">
        <w:rPr>
          <w:rFonts w:cstheme="minorHAnsi"/>
          <w:sz w:val="24"/>
          <w:szCs w:val="24"/>
        </w:rPr>
        <w:fldChar w:fldCharType="separate"/>
      </w:r>
      <w:r w:rsidR="00EF46CF" w:rsidRPr="00EF46CF">
        <w:rPr>
          <w:rFonts w:cstheme="minorHAnsi"/>
          <w:noProof/>
          <w:sz w:val="24"/>
          <w:szCs w:val="24"/>
          <w:vertAlign w:val="superscript"/>
        </w:rPr>
        <w:t>[2-6, 69-70]</w:t>
      </w:r>
      <w:r w:rsidR="00867166">
        <w:rPr>
          <w:rFonts w:cstheme="minorHAnsi"/>
          <w:sz w:val="24"/>
          <w:szCs w:val="24"/>
        </w:rPr>
        <w:fldChar w:fldCharType="end"/>
      </w:r>
      <w:r w:rsidR="00DF46CC">
        <w:rPr>
          <w:rFonts w:cstheme="minorHAnsi"/>
          <w:sz w:val="24"/>
          <w:szCs w:val="24"/>
        </w:rPr>
        <w:t xml:space="preserve"> This will mean sensitivity is an issue </w:t>
      </w:r>
      <w:r w:rsidR="00572302">
        <w:rPr>
          <w:rFonts w:cstheme="minorHAnsi"/>
          <w:sz w:val="24"/>
          <w:szCs w:val="24"/>
        </w:rPr>
        <w:t xml:space="preserve">such that </w:t>
      </w:r>
      <w:r w:rsidR="00DF46CC">
        <w:rPr>
          <w:rFonts w:cstheme="minorHAnsi"/>
          <w:sz w:val="24"/>
          <w:szCs w:val="24"/>
        </w:rPr>
        <w:t>the disadvantage of low-</w:t>
      </w:r>
      <w:r w:rsidR="00DF46CC">
        <w:rPr>
          <w:rFonts w:cstheme="minorHAnsi"/>
          <w:sz w:val="24"/>
          <w:szCs w:val="24"/>
        </w:rPr>
        <w:sym w:font="Symbol" w:char="F067"/>
      </w:r>
      <w:r w:rsidR="00DF46CC">
        <w:rPr>
          <w:rFonts w:cstheme="minorHAnsi"/>
          <w:sz w:val="24"/>
          <w:szCs w:val="24"/>
        </w:rPr>
        <w:t xml:space="preserve"> nuclei with their low receptivities result in their generally being fewer observations with </w:t>
      </w:r>
      <w:r w:rsidR="00572302">
        <w:rPr>
          <w:rFonts w:cstheme="minorHAnsi"/>
          <w:sz w:val="24"/>
          <w:szCs w:val="24"/>
        </w:rPr>
        <w:t xml:space="preserve">MQ </w:t>
      </w:r>
      <w:r w:rsidR="00DF46CC">
        <w:rPr>
          <w:rFonts w:cstheme="minorHAnsi"/>
          <w:sz w:val="24"/>
          <w:szCs w:val="24"/>
        </w:rPr>
        <w:t xml:space="preserve">approaches of such nuclei. However the increasing sensitivity provided for example </w:t>
      </w:r>
      <w:r w:rsidR="00572302">
        <w:rPr>
          <w:rFonts w:cstheme="minorHAnsi"/>
          <w:sz w:val="24"/>
          <w:szCs w:val="24"/>
        </w:rPr>
        <w:t xml:space="preserve">by </w:t>
      </w:r>
      <w:r w:rsidR="00DF46CC">
        <w:rPr>
          <w:rFonts w:cstheme="minorHAnsi"/>
          <w:sz w:val="24"/>
          <w:szCs w:val="24"/>
        </w:rPr>
        <w:t xml:space="preserve">higher field and some of the techniques outlined </w:t>
      </w:r>
      <w:r w:rsidR="00B92E58">
        <w:rPr>
          <w:rFonts w:cstheme="minorHAnsi"/>
          <w:sz w:val="24"/>
          <w:szCs w:val="24"/>
        </w:rPr>
        <w:t>above</w:t>
      </w:r>
      <w:r w:rsidR="00DF46CC">
        <w:rPr>
          <w:rFonts w:cstheme="minorHAnsi"/>
          <w:sz w:val="24"/>
          <w:szCs w:val="24"/>
        </w:rPr>
        <w:t xml:space="preserve"> mean that there are increasing reports of </w:t>
      </w:r>
      <w:r w:rsidR="00572302">
        <w:rPr>
          <w:rFonts w:cstheme="minorHAnsi"/>
          <w:sz w:val="24"/>
          <w:szCs w:val="24"/>
        </w:rPr>
        <w:t>MQ from</w:t>
      </w:r>
      <w:r w:rsidR="00DF46CC">
        <w:rPr>
          <w:rFonts w:cstheme="minorHAnsi"/>
          <w:sz w:val="24"/>
          <w:szCs w:val="24"/>
        </w:rPr>
        <w:t xml:space="preserve"> low-</w:t>
      </w:r>
      <w:r w:rsidR="00DF46CC">
        <w:rPr>
          <w:rFonts w:cstheme="minorHAnsi"/>
          <w:sz w:val="24"/>
          <w:szCs w:val="24"/>
        </w:rPr>
        <w:sym w:font="Symbol" w:char="F067"/>
      </w:r>
      <w:r w:rsidR="00DF46CC">
        <w:rPr>
          <w:rFonts w:cstheme="minorHAnsi"/>
          <w:sz w:val="24"/>
          <w:szCs w:val="24"/>
        </w:rPr>
        <w:t xml:space="preserve"> nuclei.</w:t>
      </w:r>
      <w:r w:rsidR="00794B3A">
        <w:rPr>
          <w:rFonts w:cstheme="minorHAnsi"/>
          <w:sz w:val="24"/>
          <w:szCs w:val="24"/>
        </w:rPr>
        <w:t xml:space="preserve"> </w:t>
      </w:r>
      <w:r w:rsidR="00572302">
        <w:rPr>
          <w:rFonts w:cstheme="minorHAnsi"/>
          <w:sz w:val="24"/>
          <w:szCs w:val="24"/>
        </w:rPr>
        <w:t>D</w:t>
      </w:r>
      <w:r w:rsidR="00794B3A">
        <w:rPr>
          <w:rFonts w:cstheme="minorHAnsi"/>
          <w:sz w:val="24"/>
          <w:szCs w:val="24"/>
        </w:rPr>
        <w:t>evelopment of probes optimised for the MQ observation of low-</w:t>
      </w:r>
      <w:r w:rsidR="00794B3A">
        <w:rPr>
          <w:rFonts w:cstheme="minorHAnsi"/>
          <w:sz w:val="24"/>
          <w:szCs w:val="24"/>
        </w:rPr>
        <w:sym w:font="Symbol" w:char="F067"/>
      </w:r>
      <w:r w:rsidR="00794B3A">
        <w:rPr>
          <w:rFonts w:cstheme="minorHAnsi"/>
          <w:sz w:val="24"/>
          <w:szCs w:val="24"/>
        </w:rPr>
        <w:t xml:space="preserve"> nuclei</w:t>
      </w:r>
      <w:r w:rsidR="00572302">
        <w:rPr>
          <w:rFonts w:cstheme="minorHAnsi"/>
          <w:sz w:val="24"/>
          <w:szCs w:val="24"/>
        </w:rPr>
        <w:t xml:space="preserve"> has helped with this</w:t>
      </w:r>
      <w:r w:rsidR="00867166">
        <w:rPr>
          <w:rFonts w:cstheme="minorHAnsi"/>
          <w:sz w:val="24"/>
          <w:szCs w:val="24"/>
        </w:rPr>
        <w:t>.</w:t>
      </w:r>
      <w:r w:rsidR="00867166">
        <w:rPr>
          <w:rFonts w:cstheme="minorHAnsi"/>
          <w:sz w:val="24"/>
          <w:szCs w:val="24"/>
        </w:rPr>
        <w:fldChar w:fldCharType="begin"/>
      </w:r>
      <w:r w:rsidR="00EF46CF">
        <w:rPr>
          <w:rFonts w:cstheme="minorHAnsi"/>
          <w:sz w:val="24"/>
          <w:szCs w:val="24"/>
        </w:rPr>
        <w:instrText xml:space="preserve"> ADDIN EN.CITE &lt;EndNote&gt;&lt;Cite&gt;&lt;Author&gt;Gan&lt;/Author&gt;&lt;Year&gt;2009&lt;/Year&gt;&lt;RecNum&gt;64&lt;/RecNum&gt;&lt;DisplayText&gt;&lt;style face="superscript"&gt;[71]&lt;/style&gt;&lt;/DisplayText&gt;&lt;record&gt;&lt;rec-number&gt;64&lt;/rec-number&gt;&lt;foreign-keys&gt;&lt;key app="EN" db-id="ppz5spfpy5f00se9xarxpxeo59szwvp5sxsd" timestamp="1600792740" guid="3296cfa6-ec5b-4811-bca3-c8aec8897f60"&gt;64&lt;/key&gt;&lt;/foreign-keys&gt;&lt;ref-type name="Journal Article"&gt;17&lt;/ref-type&gt;&lt;contributors&gt;&lt;authors&gt;&lt;author&gt;Gan, Z. H.&lt;/author&gt;&lt;author&gt;Gor&amp;apos;kov, P. L.&lt;/author&gt;&lt;author&gt;Brey, W. W.&lt;/author&gt;&lt;author&gt;Sideris, P. J.&lt;/author&gt;&lt;author&gt;Grey, C. P.&lt;/author&gt;&lt;/authors&gt;&lt;/contributors&gt;&lt;titles&gt;&lt;title&gt;Enhancing MQMAS of low-gamma nuclei by using a high B-1 field balanced probe circuit&lt;/title&gt;&lt;secondary-title&gt;Journal of Magnetic Resonance&lt;/secondary-title&gt;&lt;/titles&gt;&lt;periodical&gt;&lt;full-title&gt;Journal of Magnetic Resonance&lt;/full-title&gt;&lt;/periodical&gt;&lt;pages&gt;2-5&lt;/pages&gt;&lt;volume&gt;200&lt;/volume&gt;&lt;number&gt;1&lt;/number&gt;&lt;dates&gt;&lt;year&gt;2009&lt;/year&gt;&lt;pub-dates&gt;&lt;date&gt;Sep&lt;/date&gt;&lt;/pub-dates&gt;&lt;/dates&gt;&lt;isbn&gt;1090-7807&lt;/isbn&gt;&lt;accession-num&gt;WOS:000268964700001&lt;/accession-num&gt;&lt;urls&gt;&lt;related-urls&gt;&lt;url&gt;&amp;lt;Go to ISI&amp;gt;://WOS:000268964700001&lt;/url&gt;&lt;/related-urls&gt;&lt;/urls&gt;&lt;electronic-resource-num&gt;10.1016/j.jmr.2009.05.008&lt;/electronic-resource-num&gt;&lt;/record&gt;&lt;/Cite&gt;&lt;/EndNote&gt;</w:instrText>
      </w:r>
      <w:r w:rsidR="00867166">
        <w:rPr>
          <w:rFonts w:cstheme="minorHAnsi"/>
          <w:sz w:val="24"/>
          <w:szCs w:val="24"/>
        </w:rPr>
        <w:fldChar w:fldCharType="separate"/>
      </w:r>
      <w:r w:rsidR="00EF46CF" w:rsidRPr="00EF46CF">
        <w:rPr>
          <w:rFonts w:cstheme="minorHAnsi"/>
          <w:noProof/>
          <w:sz w:val="24"/>
          <w:szCs w:val="24"/>
          <w:vertAlign w:val="superscript"/>
        </w:rPr>
        <w:t>[71]</w:t>
      </w:r>
      <w:r w:rsidR="00867166">
        <w:rPr>
          <w:rFonts w:cstheme="minorHAnsi"/>
          <w:sz w:val="24"/>
          <w:szCs w:val="24"/>
        </w:rPr>
        <w:fldChar w:fldCharType="end"/>
      </w:r>
      <w:r w:rsidR="00D12B41">
        <w:rPr>
          <w:rFonts w:cstheme="minorHAnsi"/>
          <w:sz w:val="24"/>
          <w:szCs w:val="24"/>
        </w:rPr>
        <w:t xml:space="preserve"> Given the inherent in</w:t>
      </w:r>
      <w:r w:rsidR="00D12B41" w:rsidRPr="00D12B41">
        <w:rPr>
          <w:rFonts w:cstheme="minorHAnsi"/>
          <w:sz w:val="24"/>
          <w:szCs w:val="24"/>
        </w:rPr>
        <w:t xml:space="preserve">sensitivity of </w:t>
      </w:r>
      <w:r w:rsidR="00D12B41">
        <w:rPr>
          <w:rFonts w:cstheme="minorHAnsi"/>
          <w:sz w:val="24"/>
          <w:szCs w:val="24"/>
        </w:rPr>
        <w:t xml:space="preserve">the </w:t>
      </w:r>
      <w:r w:rsidR="001A4AC7">
        <w:rPr>
          <w:rFonts w:cstheme="minorHAnsi"/>
          <w:sz w:val="24"/>
          <w:szCs w:val="24"/>
        </w:rPr>
        <w:t xml:space="preserve">some of the steps of the </w:t>
      </w:r>
      <w:r w:rsidR="00D12B41" w:rsidRPr="00D12B41">
        <w:rPr>
          <w:rFonts w:cstheme="minorHAnsi"/>
          <w:sz w:val="24"/>
          <w:szCs w:val="24"/>
        </w:rPr>
        <w:t>MQMAS experiment</w:t>
      </w:r>
      <w:r w:rsidR="002F7FB3">
        <w:rPr>
          <w:rFonts w:cstheme="minorHAnsi"/>
          <w:sz w:val="24"/>
          <w:szCs w:val="24"/>
        </w:rPr>
        <w:t>,</w:t>
      </w:r>
      <w:r w:rsidR="00D12B41" w:rsidRPr="00D12B41">
        <w:rPr>
          <w:rFonts w:cstheme="minorHAnsi"/>
          <w:sz w:val="24"/>
          <w:szCs w:val="24"/>
        </w:rPr>
        <w:t xml:space="preserve"> amplitude-modulated pulses </w:t>
      </w:r>
      <w:r w:rsidR="001A4AC7">
        <w:rPr>
          <w:rFonts w:cstheme="minorHAnsi"/>
          <w:sz w:val="24"/>
          <w:szCs w:val="24"/>
        </w:rPr>
        <w:t xml:space="preserve">have been developed </w:t>
      </w:r>
      <w:r w:rsidR="00D12B41">
        <w:rPr>
          <w:rFonts w:cstheme="minorHAnsi"/>
          <w:sz w:val="24"/>
          <w:szCs w:val="24"/>
        </w:rPr>
        <w:t xml:space="preserve">to enhance the 3Q to 1Q </w:t>
      </w:r>
      <w:r w:rsidR="00D12B41" w:rsidRPr="00D12B41">
        <w:rPr>
          <w:rFonts w:cstheme="minorHAnsi"/>
          <w:sz w:val="24"/>
          <w:szCs w:val="24"/>
        </w:rPr>
        <w:t xml:space="preserve">conversion </w:t>
      </w:r>
      <w:r w:rsidR="00D12B41">
        <w:rPr>
          <w:rFonts w:cstheme="minorHAnsi"/>
          <w:sz w:val="24"/>
          <w:szCs w:val="24"/>
        </w:rPr>
        <w:t>and showed a very significant</w:t>
      </w:r>
      <w:r w:rsidR="002F7FB3">
        <w:rPr>
          <w:rFonts w:cstheme="minorHAnsi"/>
          <w:sz w:val="24"/>
          <w:szCs w:val="24"/>
        </w:rPr>
        <w:t xml:space="preserve"> sensitvity</w:t>
      </w:r>
      <w:r w:rsidR="00D12B41">
        <w:rPr>
          <w:rFonts w:cstheme="minorHAnsi"/>
          <w:sz w:val="24"/>
          <w:szCs w:val="24"/>
        </w:rPr>
        <w:t xml:space="preserve"> improvement for nuclei such a</w:t>
      </w:r>
      <w:r w:rsidR="001A4AC7">
        <w:rPr>
          <w:rFonts w:cstheme="minorHAnsi"/>
          <w:sz w:val="24"/>
          <w:szCs w:val="24"/>
        </w:rPr>
        <w:t xml:space="preserve">s </w:t>
      </w:r>
      <w:r w:rsidR="001A4AC7" w:rsidRPr="001A4AC7">
        <w:rPr>
          <w:rFonts w:cstheme="minorHAnsi"/>
          <w:sz w:val="24"/>
          <w:szCs w:val="24"/>
          <w:vertAlign w:val="superscript"/>
        </w:rPr>
        <w:t>25</w:t>
      </w:r>
      <w:r w:rsidR="001A4AC7">
        <w:rPr>
          <w:rFonts w:cstheme="minorHAnsi"/>
          <w:sz w:val="24"/>
          <w:szCs w:val="24"/>
        </w:rPr>
        <w:t xml:space="preserve">Mg and </w:t>
      </w:r>
      <w:r w:rsidR="00D12B41" w:rsidRPr="00D12B41">
        <w:rPr>
          <w:rFonts w:cstheme="minorHAnsi"/>
          <w:sz w:val="24"/>
          <w:szCs w:val="24"/>
          <w:vertAlign w:val="superscript"/>
        </w:rPr>
        <w:t>39</w:t>
      </w:r>
      <w:r w:rsidR="00D12B41">
        <w:rPr>
          <w:rFonts w:cstheme="minorHAnsi"/>
          <w:sz w:val="24"/>
          <w:szCs w:val="24"/>
        </w:rPr>
        <w:t>K</w:t>
      </w:r>
      <w:r w:rsidR="00867166">
        <w:rPr>
          <w:rFonts w:cstheme="minorHAnsi"/>
          <w:sz w:val="24"/>
          <w:szCs w:val="24"/>
        </w:rPr>
        <w:t>.</w:t>
      </w:r>
      <w:r w:rsidR="00867166">
        <w:rPr>
          <w:rFonts w:cstheme="minorHAnsi"/>
          <w:sz w:val="24"/>
          <w:szCs w:val="24"/>
        </w:rPr>
        <w:fldChar w:fldCharType="begin"/>
      </w:r>
      <w:r w:rsidR="00EF46CF">
        <w:rPr>
          <w:rFonts w:cstheme="minorHAnsi"/>
          <w:sz w:val="24"/>
          <w:szCs w:val="24"/>
        </w:rPr>
        <w:instrText xml:space="preserve"> ADDIN EN.CITE &lt;EndNote&gt;&lt;Cite&gt;&lt;Author&gt;Colaux&lt;/Author&gt;&lt;Year&gt;2017&lt;/Year&gt;&lt;RecNum&gt;59&lt;/RecNum&gt;&lt;DisplayText&gt;&lt;style face="superscript"&gt;[72]&lt;/style&gt;&lt;/DisplayText&gt;&lt;record&gt;&lt;rec-number&gt;59&lt;/rec-number&gt;&lt;foreign-keys&gt;&lt;key app="EN" db-id="ppz5spfpy5f00se9xarxpxeo59szwvp5sxsd" timestamp="1600792740" guid="1bf38283-05b3-46ea-ade3-9dcf6fc57afd"&gt;59&lt;/key&gt;&lt;/foreign-keys&gt;&lt;ref-type name="Journal Article"&gt;17&lt;/ref-type&gt;&lt;contributors&gt;&lt;authors&gt;&lt;author&gt;Colaux, H.&lt;/author&gt;&lt;author&gt;Dawson, D. M.&lt;/author&gt;&lt;author&gt;Ashbrook, S. E.&lt;/author&gt;&lt;/authors&gt;&lt;/contributors&gt;&lt;titles&gt;&lt;title&gt;Investigating FAM-N pulses for signal enhancement in MQMAS NMR of quadrupolar nuclei&lt;/title&gt;&lt;secondary-title&gt;Solid State Nuclear Magnetic Resonance&lt;/secondary-title&gt;&lt;/titles&gt;&lt;periodical&gt;&lt;full-title&gt;Solid State Nuclear Magnetic Resonance&lt;/full-title&gt;&lt;/periodical&gt;&lt;pages&gt;89-102&lt;/pages&gt;&lt;volume&gt;84&lt;/volume&gt;&lt;dates&gt;&lt;year&gt;2017&lt;/year&gt;&lt;pub-dates&gt;&lt;date&gt;Jul-Aug&lt;/date&gt;&lt;/pub-dates&gt;&lt;/dates&gt;&lt;isbn&gt;0926-2040&lt;/isbn&gt;&lt;accession-num&gt;WOS:000410462800013&lt;/accession-num&gt;&lt;urls&gt;&lt;related-urls&gt;&lt;url&gt;&amp;lt;Go to ISI&amp;gt;://WOS:000410462800013&lt;/url&gt;&lt;/related-urls&gt;&lt;/urls&gt;&lt;electronic-resource-num&gt;10.1016/j.ssnmr.2017.01.001&lt;/electronic-resource-num&gt;&lt;/record&gt;&lt;/Cite&gt;&lt;/EndNote&gt;</w:instrText>
      </w:r>
      <w:r w:rsidR="00867166">
        <w:rPr>
          <w:rFonts w:cstheme="minorHAnsi"/>
          <w:sz w:val="24"/>
          <w:szCs w:val="24"/>
        </w:rPr>
        <w:fldChar w:fldCharType="separate"/>
      </w:r>
      <w:r w:rsidR="00EF46CF" w:rsidRPr="00EF46CF">
        <w:rPr>
          <w:rFonts w:cstheme="minorHAnsi"/>
          <w:noProof/>
          <w:sz w:val="24"/>
          <w:szCs w:val="24"/>
          <w:vertAlign w:val="superscript"/>
        </w:rPr>
        <w:t>[72]</w:t>
      </w:r>
      <w:r w:rsidR="00867166">
        <w:rPr>
          <w:rFonts w:cstheme="minorHAnsi"/>
          <w:sz w:val="24"/>
          <w:szCs w:val="24"/>
        </w:rPr>
        <w:fldChar w:fldCharType="end"/>
      </w:r>
    </w:p>
    <w:p w14:paraId="5F4B7B46" w14:textId="507954EE" w:rsidR="00DF46CC" w:rsidRPr="00DD76EE" w:rsidRDefault="00B425F4" w:rsidP="00667965">
      <w:pPr>
        <w:spacing w:after="0"/>
        <w:ind w:firstLine="709"/>
        <w:jc w:val="both"/>
        <w:rPr>
          <w:rFonts w:cstheme="minorHAnsi"/>
          <w:sz w:val="24"/>
          <w:szCs w:val="24"/>
        </w:rPr>
      </w:pPr>
      <w:r w:rsidRPr="00B425F4">
        <w:rPr>
          <w:rFonts w:cstheme="minorHAnsi"/>
          <w:sz w:val="24"/>
          <w:szCs w:val="24"/>
        </w:rPr>
        <w:t>While the MQ MAS experiment has been very successful</w:t>
      </w:r>
      <w:r w:rsidR="00DC482A">
        <w:rPr>
          <w:rFonts w:cstheme="minorHAnsi"/>
          <w:sz w:val="24"/>
          <w:szCs w:val="24"/>
        </w:rPr>
        <w:t>,</w:t>
      </w:r>
      <w:r w:rsidRPr="00B425F4">
        <w:rPr>
          <w:rFonts w:cstheme="minorHAnsi"/>
          <w:sz w:val="24"/>
          <w:szCs w:val="24"/>
        </w:rPr>
        <w:t xml:space="preserve"> other variants have been demonstrated with S</w:t>
      </w:r>
      <w:r w:rsidR="00DC482A">
        <w:rPr>
          <w:rFonts w:cstheme="minorHAnsi"/>
          <w:sz w:val="24"/>
          <w:szCs w:val="24"/>
        </w:rPr>
        <w:t>atellite Transition (S</w:t>
      </w:r>
      <w:r w:rsidRPr="00B425F4">
        <w:rPr>
          <w:rFonts w:cstheme="minorHAnsi"/>
          <w:sz w:val="24"/>
          <w:szCs w:val="24"/>
        </w:rPr>
        <w:t>T</w:t>
      </w:r>
      <w:r w:rsidR="00DC482A">
        <w:rPr>
          <w:rFonts w:cstheme="minorHAnsi"/>
          <w:sz w:val="24"/>
          <w:szCs w:val="24"/>
        </w:rPr>
        <w:t>)</w:t>
      </w:r>
      <w:r w:rsidRPr="00B425F4">
        <w:rPr>
          <w:rFonts w:cstheme="minorHAnsi"/>
          <w:sz w:val="24"/>
          <w:szCs w:val="24"/>
        </w:rPr>
        <w:t xml:space="preserve"> MAS an alternative </w:t>
      </w:r>
      <w:r w:rsidR="00DC482A">
        <w:rPr>
          <w:rFonts w:cstheme="minorHAnsi"/>
          <w:sz w:val="24"/>
          <w:szCs w:val="24"/>
        </w:rPr>
        <w:t>where</w:t>
      </w:r>
      <w:r w:rsidR="00B92E58">
        <w:rPr>
          <w:rFonts w:cstheme="minorHAnsi"/>
          <w:sz w:val="24"/>
          <w:szCs w:val="24"/>
        </w:rPr>
        <w:t xml:space="preserve"> the correlation</w:t>
      </w:r>
      <w:r w:rsidR="00DC482A">
        <w:rPr>
          <w:rFonts w:cstheme="minorHAnsi"/>
          <w:sz w:val="24"/>
          <w:szCs w:val="24"/>
        </w:rPr>
        <w:t xml:space="preserve"> is between the</w:t>
      </w:r>
      <w:r w:rsidRPr="00B425F4">
        <w:rPr>
          <w:rFonts w:cstheme="minorHAnsi"/>
          <w:sz w:val="24"/>
          <w:szCs w:val="24"/>
        </w:rPr>
        <w:t xml:space="preserve"> CT and the </w:t>
      </w:r>
      <w:r w:rsidR="00B92E58">
        <w:rPr>
          <w:rFonts w:cstheme="minorHAnsi"/>
          <w:sz w:val="24"/>
          <w:szCs w:val="24"/>
        </w:rPr>
        <w:t>STs</w:t>
      </w:r>
      <w:r w:rsidRPr="00B425F4">
        <w:rPr>
          <w:rFonts w:cstheme="minorHAnsi"/>
          <w:sz w:val="24"/>
          <w:szCs w:val="24"/>
        </w:rPr>
        <w:t xml:space="preserve"> via single quantum states</w:t>
      </w:r>
      <w:r w:rsidR="00DC482A">
        <w:rPr>
          <w:rFonts w:cstheme="minorHAnsi"/>
          <w:sz w:val="24"/>
          <w:szCs w:val="24"/>
        </w:rPr>
        <w:t xml:space="preserve">. This </w:t>
      </w:r>
      <w:r w:rsidRPr="00B425F4">
        <w:rPr>
          <w:rFonts w:cstheme="minorHAnsi"/>
          <w:sz w:val="24"/>
          <w:szCs w:val="24"/>
        </w:rPr>
        <w:t>offers significant sensitivity advantages over MQ transitions</w:t>
      </w:r>
      <w:r w:rsidR="00867166">
        <w:rPr>
          <w:rFonts w:cstheme="minorHAnsi"/>
          <w:sz w:val="24"/>
          <w:szCs w:val="24"/>
        </w:rPr>
        <w:fldChar w:fldCharType="begin">
          <w:fldData xml:space="preserve">PEVuZE5vdGU+PENpdGU+PEF1dGhvcj5HYW48L0F1dGhvcj48WWVhcj4yMDAwPC9ZZWFyPjxSZWNO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</w:fldData>
        </w:fldChar>
      </w:r>
      <w:r w:rsidR="00EF46CF">
        <w:rPr>
          <w:rFonts w:cstheme="minorHAnsi"/>
          <w:sz w:val="24"/>
          <w:szCs w:val="24"/>
        </w:rPr>
        <w:instrText xml:space="preserve"> ADDIN EN.CITE </w:instrText>
      </w:r>
      <w:r w:rsidR="00EF46CF">
        <w:rPr>
          <w:rFonts w:cstheme="minorHAnsi"/>
          <w:sz w:val="24"/>
          <w:szCs w:val="24"/>
        </w:rPr>
        <w:fldChar w:fldCharType="begin">
          <w:fldData xml:space="preserve">PEVuZE5vdGU+PENpdGU+PEF1dGhvcj5HYW48L0F1dGhvcj48WWVhcj4yMDAwPC9ZZWFyPjxSZWNO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</w:fldData>
        </w:fldChar>
      </w:r>
      <w:r w:rsidR="00EF46CF">
        <w:rPr>
          <w:rFonts w:cstheme="minorHAnsi"/>
          <w:sz w:val="24"/>
          <w:szCs w:val="24"/>
        </w:rPr>
        <w:instrText xml:space="preserve"> ADDIN EN.CITE.DATA </w:instrText>
      </w:r>
      <w:r w:rsidR="00EF46CF">
        <w:rPr>
          <w:rFonts w:cstheme="minorHAnsi"/>
          <w:sz w:val="24"/>
          <w:szCs w:val="24"/>
        </w:rPr>
      </w:r>
      <w:r w:rsidR="00EF46CF">
        <w:rPr>
          <w:rFonts w:cstheme="minorHAnsi"/>
          <w:sz w:val="24"/>
          <w:szCs w:val="24"/>
        </w:rPr>
        <w:fldChar w:fldCharType="end"/>
      </w:r>
      <w:r w:rsidR="00867166">
        <w:rPr>
          <w:rFonts w:cstheme="minorHAnsi"/>
          <w:sz w:val="24"/>
          <w:szCs w:val="24"/>
        </w:rPr>
      </w:r>
      <w:r w:rsidR="00867166">
        <w:rPr>
          <w:rFonts w:cstheme="minorHAnsi"/>
          <w:sz w:val="24"/>
          <w:szCs w:val="24"/>
        </w:rPr>
        <w:fldChar w:fldCharType="separate"/>
      </w:r>
      <w:r w:rsidR="00EF46CF" w:rsidRPr="00EF46CF">
        <w:rPr>
          <w:rFonts w:cstheme="minorHAnsi"/>
          <w:noProof/>
          <w:sz w:val="24"/>
          <w:szCs w:val="24"/>
          <w:vertAlign w:val="superscript"/>
        </w:rPr>
        <w:t>[73-74]</w:t>
      </w:r>
      <w:r w:rsidR="00867166">
        <w:rPr>
          <w:rFonts w:cstheme="minorHAnsi"/>
          <w:sz w:val="24"/>
          <w:szCs w:val="24"/>
        </w:rPr>
        <w:fldChar w:fldCharType="end"/>
      </w:r>
      <w:r w:rsidR="00DC482A">
        <w:rPr>
          <w:rFonts w:cstheme="minorHAnsi"/>
          <w:sz w:val="24"/>
          <w:szCs w:val="24"/>
        </w:rPr>
        <w:t xml:space="preserve"> and one of the first suggested applications of the approach was to make resolution </w:t>
      </w:r>
      <w:r w:rsidR="00060C86">
        <w:rPr>
          <w:rFonts w:cstheme="minorHAnsi"/>
          <w:sz w:val="24"/>
          <w:szCs w:val="24"/>
        </w:rPr>
        <w:t>improv</w:t>
      </w:r>
      <w:r w:rsidR="00DD76EE">
        <w:rPr>
          <w:rFonts w:cstheme="minorHAnsi"/>
          <w:sz w:val="24"/>
          <w:szCs w:val="24"/>
        </w:rPr>
        <w:t>e</w:t>
      </w:r>
      <w:r w:rsidR="00060C86">
        <w:rPr>
          <w:rFonts w:cstheme="minorHAnsi"/>
          <w:sz w:val="24"/>
          <w:szCs w:val="24"/>
        </w:rPr>
        <w:t xml:space="preserve">ments more </w:t>
      </w:r>
      <w:r w:rsidR="00DC482A">
        <w:rPr>
          <w:rFonts w:cstheme="minorHAnsi"/>
          <w:sz w:val="24"/>
          <w:szCs w:val="24"/>
        </w:rPr>
        <w:t>available to low-</w:t>
      </w:r>
      <w:r w:rsidR="00DC482A" w:rsidRPr="00816B41">
        <w:rPr>
          <w:rFonts w:cstheme="minorHAnsi"/>
          <w:i/>
          <w:iCs/>
          <w:sz w:val="24"/>
          <w:szCs w:val="24"/>
        </w:rPr>
        <w:sym w:font="Symbol" w:char="F067"/>
      </w:r>
      <w:r w:rsidR="00DC482A">
        <w:rPr>
          <w:rFonts w:cstheme="minorHAnsi"/>
          <w:sz w:val="24"/>
          <w:szCs w:val="24"/>
        </w:rPr>
        <w:t xml:space="preserve"> nuclei such as </w:t>
      </w:r>
      <w:r w:rsidR="00DC482A" w:rsidRPr="00DC482A">
        <w:rPr>
          <w:rFonts w:cstheme="minorHAnsi"/>
          <w:sz w:val="24"/>
          <w:szCs w:val="24"/>
          <w:vertAlign w:val="superscript"/>
        </w:rPr>
        <w:t>25</w:t>
      </w:r>
      <w:r w:rsidR="00DC482A">
        <w:rPr>
          <w:rFonts w:cstheme="minorHAnsi"/>
          <w:sz w:val="24"/>
          <w:szCs w:val="24"/>
        </w:rPr>
        <w:t xml:space="preserve">Mg and </w:t>
      </w:r>
      <w:r w:rsidR="00DC482A" w:rsidRPr="00DC482A">
        <w:rPr>
          <w:rFonts w:cstheme="minorHAnsi"/>
          <w:sz w:val="24"/>
          <w:szCs w:val="24"/>
          <w:vertAlign w:val="superscript"/>
        </w:rPr>
        <w:t>39</w:t>
      </w:r>
      <w:r w:rsidR="00DC482A">
        <w:rPr>
          <w:rFonts w:cstheme="minorHAnsi"/>
          <w:sz w:val="24"/>
          <w:szCs w:val="24"/>
        </w:rPr>
        <w:t>K</w:t>
      </w:r>
      <w:r w:rsidR="00867166">
        <w:rPr>
          <w:rFonts w:cstheme="minorHAnsi"/>
          <w:sz w:val="24"/>
          <w:szCs w:val="24"/>
        </w:rPr>
        <w:t>.</w:t>
      </w:r>
      <w:r w:rsidR="00867166">
        <w:rPr>
          <w:rFonts w:cstheme="minorHAnsi"/>
          <w:sz w:val="24"/>
          <w:szCs w:val="24"/>
        </w:rPr>
        <w:fldChar w:fldCharType="begin">
          <w:fldData xml:space="preserve">PEVuZE5vdGU+PENpdGU+PEF1dGhvcj5Eb3dlbGw8L0F1dGhvcj48WWVhcj4yMDA0PC9ZZWFyPjxS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=
</w:fldData>
        </w:fldChar>
      </w:r>
      <w:r w:rsidR="00EF46CF">
        <w:rPr>
          <w:rFonts w:cstheme="minorHAnsi"/>
          <w:sz w:val="24"/>
          <w:szCs w:val="24"/>
        </w:rPr>
        <w:instrText xml:space="preserve"> ADDIN EN.CITE </w:instrText>
      </w:r>
      <w:r w:rsidR="00EF46CF">
        <w:rPr>
          <w:rFonts w:cstheme="minorHAnsi"/>
          <w:sz w:val="24"/>
          <w:szCs w:val="24"/>
        </w:rPr>
        <w:fldChar w:fldCharType="begin">
          <w:fldData xml:space="preserve">PEVuZE5vdGU+PENpdGU+PEF1dGhvcj5Eb3dlbGw8L0F1dGhvcj48WWVhcj4yMDA0PC9ZZWFyPjxS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=
</w:fldData>
        </w:fldChar>
      </w:r>
      <w:r w:rsidR="00EF46CF">
        <w:rPr>
          <w:rFonts w:cstheme="minorHAnsi"/>
          <w:sz w:val="24"/>
          <w:szCs w:val="24"/>
        </w:rPr>
        <w:instrText xml:space="preserve"> ADDIN EN.CITE.DATA </w:instrText>
      </w:r>
      <w:r w:rsidR="00EF46CF">
        <w:rPr>
          <w:rFonts w:cstheme="minorHAnsi"/>
          <w:sz w:val="24"/>
          <w:szCs w:val="24"/>
        </w:rPr>
      </w:r>
      <w:r w:rsidR="00EF46CF">
        <w:rPr>
          <w:rFonts w:cstheme="minorHAnsi"/>
          <w:sz w:val="24"/>
          <w:szCs w:val="24"/>
        </w:rPr>
        <w:fldChar w:fldCharType="end"/>
      </w:r>
      <w:r w:rsidR="00867166">
        <w:rPr>
          <w:rFonts w:cstheme="minorHAnsi"/>
          <w:sz w:val="24"/>
          <w:szCs w:val="24"/>
        </w:rPr>
      </w:r>
      <w:r w:rsidR="00867166">
        <w:rPr>
          <w:rFonts w:cstheme="minorHAnsi"/>
          <w:sz w:val="24"/>
          <w:szCs w:val="24"/>
        </w:rPr>
        <w:fldChar w:fldCharType="separate"/>
      </w:r>
      <w:r w:rsidR="00EF46CF" w:rsidRPr="00EF46CF">
        <w:rPr>
          <w:rFonts w:cstheme="minorHAnsi"/>
          <w:noProof/>
          <w:sz w:val="24"/>
          <w:szCs w:val="24"/>
          <w:vertAlign w:val="superscript"/>
        </w:rPr>
        <w:t>[75-76]</w:t>
      </w:r>
      <w:r w:rsidR="00867166">
        <w:rPr>
          <w:rFonts w:cstheme="minorHAnsi"/>
          <w:sz w:val="24"/>
          <w:szCs w:val="24"/>
        </w:rPr>
        <w:fldChar w:fldCharType="end"/>
      </w:r>
      <w:r w:rsidRPr="00B425F4">
        <w:rPr>
          <w:rFonts w:cstheme="minorHAnsi"/>
          <w:sz w:val="24"/>
          <w:szCs w:val="24"/>
        </w:rPr>
        <w:t xml:space="preserve"> </w:t>
      </w:r>
      <w:r w:rsidR="00667965">
        <w:rPr>
          <w:rFonts w:cstheme="minorHAnsi"/>
          <w:sz w:val="24"/>
          <w:szCs w:val="24"/>
        </w:rPr>
        <w:t xml:space="preserve">It should be remembered that </w:t>
      </w:r>
      <w:r w:rsidR="00DD76EE">
        <w:rPr>
          <w:rFonts w:cstheme="minorHAnsi"/>
          <w:sz w:val="24"/>
          <w:szCs w:val="24"/>
        </w:rPr>
        <w:t>as</w:t>
      </w:r>
      <w:r w:rsidR="00667965">
        <w:rPr>
          <w:rFonts w:cstheme="minorHAnsi"/>
          <w:sz w:val="24"/>
          <w:szCs w:val="24"/>
        </w:rPr>
        <w:t xml:space="preserve"> the experiment involves </w:t>
      </w:r>
      <w:r w:rsidR="00143ABF">
        <w:rPr>
          <w:rFonts w:cstheme="minorHAnsi"/>
          <w:sz w:val="24"/>
          <w:szCs w:val="24"/>
        </w:rPr>
        <w:t>STs</w:t>
      </w:r>
      <w:r w:rsidRPr="00B425F4">
        <w:rPr>
          <w:rFonts w:cstheme="minorHAnsi"/>
          <w:sz w:val="24"/>
          <w:szCs w:val="24"/>
        </w:rPr>
        <w:t xml:space="preserve"> </w:t>
      </w:r>
      <w:r w:rsidR="00667965">
        <w:rPr>
          <w:rFonts w:cstheme="minorHAnsi"/>
          <w:sz w:val="24"/>
          <w:szCs w:val="24"/>
        </w:rPr>
        <w:t xml:space="preserve">which the first-order quadrupolar </w:t>
      </w:r>
      <w:r w:rsidR="001A3A83">
        <w:rPr>
          <w:rFonts w:cstheme="minorHAnsi"/>
          <w:sz w:val="24"/>
          <w:szCs w:val="24"/>
        </w:rPr>
        <w:t xml:space="preserve">interaction </w:t>
      </w:r>
      <w:r w:rsidR="00DD76EE">
        <w:rPr>
          <w:rFonts w:cstheme="minorHAnsi"/>
          <w:sz w:val="24"/>
          <w:szCs w:val="24"/>
        </w:rPr>
        <w:t>affects</w:t>
      </w:r>
      <w:r w:rsidR="00143ABF">
        <w:rPr>
          <w:rFonts w:cstheme="minorHAnsi"/>
          <w:sz w:val="24"/>
          <w:szCs w:val="24"/>
        </w:rPr>
        <w:t>,</w:t>
      </w:r>
      <w:r w:rsidR="00DD76EE">
        <w:rPr>
          <w:rFonts w:cstheme="minorHAnsi"/>
          <w:sz w:val="24"/>
          <w:szCs w:val="24"/>
        </w:rPr>
        <w:t xml:space="preserve"> </w:t>
      </w:r>
      <w:r w:rsidRPr="00B425F4">
        <w:rPr>
          <w:rFonts w:cstheme="minorHAnsi"/>
          <w:sz w:val="24"/>
          <w:szCs w:val="24"/>
        </w:rPr>
        <w:t xml:space="preserve">very precise setting of the magic angle (to within ±0.002°), very accurate pulse timings and stable sample spinning </w:t>
      </w:r>
      <w:r w:rsidR="00667965">
        <w:rPr>
          <w:rFonts w:cstheme="minorHAnsi"/>
          <w:sz w:val="24"/>
          <w:szCs w:val="24"/>
        </w:rPr>
        <w:t>are necessary</w:t>
      </w:r>
      <w:r w:rsidR="00DD76EE">
        <w:rPr>
          <w:rFonts w:cstheme="minorHAnsi"/>
          <w:sz w:val="24"/>
          <w:szCs w:val="24"/>
        </w:rPr>
        <w:t>. However it is a practically useful experiment for low-</w:t>
      </w:r>
      <w:r w:rsidR="00DD76EE" w:rsidRPr="00816B41">
        <w:rPr>
          <w:rFonts w:cstheme="minorHAnsi"/>
          <w:i/>
          <w:iCs/>
          <w:sz w:val="24"/>
          <w:szCs w:val="24"/>
        </w:rPr>
        <w:sym w:font="Symbol" w:char="F067"/>
      </w:r>
      <w:r w:rsidR="00DD76EE">
        <w:rPr>
          <w:rFonts w:cstheme="minorHAnsi"/>
          <w:sz w:val="24"/>
          <w:szCs w:val="24"/>
        </w:rPr>
        <w:t xml:space="preserve"> nuclei, with some examples given below.</w:t>
      </w:r>
    </w:p>
    <w:p w14:paraId="10ECE458" w14:textId="77777777" w:rsidR="00B425F4" w:rsidRPr="00B425F4" w:rsidRDefault="00B425F4" w:rsidP="00B425F4">
      <w:pPr>
        <w:spacing w:after="0"/>
        <w:jc w:val="both"/>
        <w:rPr>
          <w:rFonts w:cstheme="minorHAnsi"/>
          <w:sz w:val="24"/>
          <w:szCs w:val="24"/>
        </w:rPr>
      </w:pPr>
    </w:p>
    <w:p w14:paraId="6B00CA66" w14:textId="559ADDC4" w:rsidR="00B425F4" w:rsidRDefault="00B425F4" w:rsidP="00B425F4">
      <w:pPr>
        <w:spacing w:after="0"/>
        <w:jc w:val="both"/>
        <w:rPr>
          <w:rFonts w:cstheme="minorHAnsi"/>
          <w:b/>
          <w:sz w:val="24"/>
          <w:szCs w:val="24"/>
        </w:rPr>
      </w:pPr>
      <w:r w:rsidRPr="00B425F4">
        <w:rPr>
          <w:rFonts w:cstheme="minorHAnsi"/>
          <w:b/>
          <w:sz w:val="24"/>
          <w:szCs w:val="24"/>
        </w:rPr>
        <w:t>2.</w:t>
      </w:r>
      <w:r w:rsidR="00B70D6B">
        <w:rPr>
          <w:rFonts w:cstheme="minorHAnsi"/>
          <w:b/>
          <w:sz w:val="24"/>
          <w:szCs w:val="24"/>
        </w:rPr>
        <w:t>4</w:t>
      </w:r>
      <w:r w:rsidRPr="00B425F4">
        <w:rPr>
          <w:rFonts w:cstheme="minorHAnsi"/>
          <w:b/>
          <w:sz w:val="24"/>
          <w:szCs w:val="24"/>
        </w:rPr>
        <w:t xml:space="preserve"> </w:t>
      </w:r>
      <w:r w:rsidR="00B70D6B">
        <w:rPr>
          <w:rFonts w:cstheme="minorHAnsi"/>
          <w:b/>
          <w:sz w:val="24"/>
          <w:szCs w:val="24"/>
        </w:rPr>
        <w:t xml:space="preserve"> </w:t>
      </w:r>
      <w:r w:rsidRPr="00B425F4">
        <w:rPr>
          <w:rFonts w:cstheme="minorHAnsi"/>
          <w:b/>
          <w:sz w:val="24"/>
          <w:szCs w:val="24"/>
        </w:rPr>
        <w:t>Improving Sensitivity</w:t>
      </w:r>
      <w:r w:rsidR="00143ABF">
        <w:rPr>
          <w:rFonts w:cstheme="minorHAnsi"/>
          <w:b/>
          <w:sz w:val="24"/>
          <w:szCs w:val="24"/>
        </w:rPr>
        <w:t xml:space="preserve"> of</w:t>
      </w:r>
      <w:r w:rsidRPr="00B425F4">
        <w:rPr>
          <w:rFonts w:cstheme="minorHAnsi"/>
          <w:b/>
          <w:sz w:val="24"/>
          <w:szCs w:val="24"/>
        </w:rPr>
        <w:t xml:space="preserve"> Quadrupolar Nuclei</w:t>
      </w:r>
      <w:r w:rsidR="00B70D6B">
        <w:rPr>
          <w:rFonts w:cstheme="minorHAnsi"/>
          <w:b/>
          <w:sz w:val="24"/>
          <w:szCs w:val="24"/>
        </w:rPr>
        <w:t xml:space="preserve"> through </w:t>
      </w:r>
      <w:r w:rsidR="00783825">
        <w:rPr>
          <w:rFonts w:cstheme="minorHAnsi"/>
          <w:b/>
          <w:sz w:val="24"/>
          <w:szCs w:val="24"/>
        </w:rPr>
        <w:t>Population Transfers</w:t>
      </w:r>
    </w:p>
    <w:p w14:paraId="6538376D" w14:textId="157FB26D" w:rsidR="00B70D6B" w:rsidRPr="007F54DA" w:rsidRDefault="00BD4FD7" w:rsidP="00BD4FD7">
      <w:pPr>
        <w:spacing w:after="0"/>
        <w:ind w:firstLine="709"/>
        <w:jc w:val="both"/>
        <w:rPr>
          <w:rFonts w:cstheme="minorHAnsi"/>
          <w:bCs/>
          <w:sz w:val="24"/>
          <w:szCs w:val="24"/>
        </w:rPr>
      </w:pPr>
      <w:r>
        <w:rPr>
          <w:rFonts w:cstheme="minorHAnsi"/>
          <w:bCs/>
          <w:sz w:val="24"/>
          <w:szCs w:val="24"/>
        </w:rPr>
        <w:t xml:space="preserve">Given that inherent low signal sensitivity is one of the key weaknesses for NMR there </w:t>
      </w:r>
      <w:r w:rsidR="00143ABF">
        <w:rPr>
          <w:rFonts w:cstheme="minorHAnsi"/>
          <w:bCs/>
          <w:sz w:val="24"/>
          <w:szCs w:val="24"/>
        </w:rPr>
        <w:t xml:space="preserve">has </w:t>
      </w:r>
      <w:r>
        <w:rPr>
          <w:rFonts w:cstheme="minorHAnsi"/>
          <w:bCs/>
          <w:sz w:val="24"/>
          <w:szCs w:val="24"/>
        </w:rPr>
        <w:t>always</w:t>
      </w:r>
      <w:r w:rsidR="00143ABF">
        <w:rPr>
          <w:rFonts w:cstheme="minorHAnsi"/>
          <w:bCs/>
          <w:sz w:val="24"/>
          <w:szCs w:val="24"/>
        </w:rPr>
        <w:t xml:space="preserve"> been</w:t>
      </w:r>
      <w:r>
        <w:rPr>
          <w:rFonts w:cstheme="minorHAnsi"/>
          <w:bCs/>
          <w:sz w:val="24"/>
          <w:szCs w:val="24"/>
        </w:rPr>
        <w:t xml:space="preserve"> a</w:t>
      </w:r>
      <w:r w:rsidR="002F7FB3">
        <w:rPr>
          <w:rFonts w:cstheme="minorHAnsi"/>
          <w:bCs/>
          <w:sz w:val="24"/>
          <w:szCs w:val="24"/>
        </w:rPr>
        <w:t>n impetus to</w:t>
      </w:r>
      <w:r>
        <w:rPr>
          <w:rFonts w:cstheme="minorHAnsi"/>
          <w:bCs/>
          <w:sz w:val="24"/>
          <w:szCs w:val="24"/>
        </w:rPr>
        <w:t xml:space="preserve"> enhanc</w:t>
      </w:r>
      <w:r w:rsidR="002F7FB3">
        <w:rPr>
          <w:rFonts w:cstheme="minorHAnsi"/>
          <w:bCs/>
          <w:sz w:val="24"/>
          <w:szCs w:val="24"/>
        </w:rPr>
        <w:t>e</w:t>
      </w:r>
      <w:r>
        <w:rPr>
          <w:rFonts w:cstheme="minorHAnsi"/>
          <w:bCs/>
          <w:sz w:val="24"/>
          <w:szCs w:val="24"/>
        </w:rPr>
        <w:t xml:space="preserve"> the signal. This could be transfer of magnetisation from stronger sources as in cross-polarisation (CP) from nuclei with larger nuclear moments. For a non-integer spin quadrupolar nucleus this can </w:t>
      </w:r>
      <w:r w:rsidR="00DD76EE">
        <w:rPr>
          <w:rFonts w:cstheme="minorHAnsi"/>
          <w:bCs/>
          <w:sz w:val="24"/>
          <w:szCs w:val="24"/>
        </w:rPr>
        <w:t xml:space="preserve">also </w:t>
      </w:r>
      <w:r>
        <w:rPr>
          <w:rFonts w:cstheme="minorHAnsi"/>
          <w:bCs/>
          <w:sz w:val="24"/>
          <w:szCs w:val="24"/>
        </w:rPr>
        <w:t xml:space="preserve">be </w:t>
      </w:r>
      <w:r w:rsidR="00DD76EE">
        <w:rPr>
          <w:rFonts w:cstheme="minorHAnsi"/>
          <w:bCs/>
          <w:sz w:val="24"/>
          <w:szCs w:val="24"/>
        </w:rPr>
        <w:t xml:space="preserve">using </w:t>
      </w:r>
      <w:r>
        <w:rPr>
          <w:rFonts w:cstheme="minorHAnsi"/>
          <w:bCs/>
          <w:sz w:val="24"/>
          <w:szCs w:val="24"/>
        </w:rPr>
        <w:t xml:space="preserve">the magnetisation residing in the </w:t>
      </w:r>
      <w:r w:rsidR="00143ABF">
        <w:rPr>
          <w:rFonts w:cstheme="minorHAnsi"/>
          <w:bCs/>
          <w:sz w:val="24"/>
          <w:szCs w:val="24"/>
        </w:rPr>
        <w:t>STs</w:t>
      </w:r>
      <w:r>
        <w:rPr>
          <w:rFonts w:cstheme="minorHAnsi"/>
          <w:bCs/>
          <w:sz w:val="24"/>
          <w:szCs w:val="24"/>
        </w:rPr>
        <w:t>. The really big advance in the last decade has been using the magnetisation of unpaired electrons in dynamic nuclear polarisation (DNP)</w:t>
      </w:r>
      <w:r w:rsidR="002F7FB3">
        <w:rPr>
          <w:rFonts w:cstheme="minorHAnsi"/>
          <w:bCs/>
          <w:sz w:val="24"/>
          <w:szCs w:val="24"/>
        </w:rPr>
        <w:t>,</w:t>
      </w:r>
      <w:r>
        <w:rPr>
          <w:rFonts w:cstheme="minorHAnsi"/>
          <w:bCs/>
          <w:sz w:val="24"/>
          <w:szCs w:val="24"/>
        </w:rPr>
        <w:t xml:space="preserve"> where under favourable conditions </w:t>
      </w:r>
      <w:r>
        <w:rPr>
          <w:rFonts w:cstheme="minorHAnsi"/>
          <w:bCs/>
          <w:sz w:val="24"/>
          <w:szCs w:val="24"/>
        </w:rPr>
        <w:lastRenderedPageBreak/>
        <w:t>spectacular gains in signal are possible. Given low sensitivity is even more of an issue for low-</w:t>
      </w:r>
      <w:r w:rsidRPr="00816B41">
        <w:rPr>
          <w:rFonts w:cstheme="minorHAnsi"/>
          <w:bCs/>
          <w:i/>
          <w:iCs/>
          <w:sz w:val="24"/>
          <w:szCs w:val="24"/>
        </w:rPr>
        <w:sym w:font="Symbol" w:char="F067"/>
      </w:r>
      <w:r>
        <w:rPr>
          <w:rFonts w:cstheme="minorHAnsi"/>
          <w:bCs/>
          <w:sz w:val="24"/>
          <w:szCs w:val="24"/>
        </w:rPr>
        <w:t xml:space="preserve"> nuclei there is a premium in gaining signal from other sources.</w:t>
      </w:r>
      <w:r w:rsidR="004F743C">
        <w:rPr>
          <w:rFonts w:cstheme="minorHAnsi"/>
          <w:bCs/>
          <w:sz w:val="24"/>
          <w:szCs w:val="24"/>
        </w:rPr>
        <w:t xml:space="preserve"> </w:t>
      </w:r>
      <w:r w:rsidR="007F54DA">
        <w:rPr>
          <w:rFonts w:cstheme="minorHAnsi"/>
          <w:bCs/>
          <w:sz w:val="24"/>
          <w:szCs w:val="24"/>
        </w:rPr>
        <w:t>Techniques for signal enhancement of quadrupolar nuclei have been helpfully reviewe</w:t>
      </w:r>
      <w:r w:rsidR="002F7FB3">
        <w:rPr>
          <w:rFonts w:cstheme="minorHAnsi"/>
          <w:bCs/>
          <w:sz w:val="24"/>
          <w:szCs w:val="24"/>
        </w:rPr>
        <w:t>d,</w:t>
      </w:r>
      <w:r w:rsidR="00867166">
        <w:rPr>
          <w:rFonts w:cstheme="minorHAnsi"/>
          <w:bCs/>
          <w:sz w:val="24"/>
          <w:szCs w:val="24"/>
        </w:rPr>
        <w:fldChar w:fldCharType="begin"/>
      </w:r>
      <w:r w:rsidR="00EF46CF">
        <w:rPr>
          <w:rFonts w:cstheme="minorHAnsi"/>
          <w:bCs/>
          <w:sz w:val="24"/>
          <w:szCs w:val="24"/>
        </w:rPr>
        <w:instrText xml:space="preserve"> ADDIN EN.CITE &lt;EndNote&gt;&lt;Cite&gt;&lt;Author&gt;Perras&lt;/Author&gt;&lt;Year&gt;2013&lt;/Year&gt;&lt;RecNum&gt;61&lt;/RecNum&gt;&lt;DisplayText&gt;&lt;style face="superscript"&gt;[64]&lt;/style&gt;&lt;/DisplayText&gt;&lt;record&gt;&lt;rec-number&gt;61&lt;/rec-number&gt;&lt;foreign-keys&gt;&lt;key app="EN" db-id="ppz5spfpy5f00se9xarxpxeo59szwvp5sxsd" timestamp="1600792740" guid="1e5a7b45-4c08-4c77-8659-0af60972aaa7"&gt;61&lt;/key&gt;&lt;/foreign-keys&gt;&lt;ref-type name="Journal Article"&gt;17&lt;/ref-type&gt;&lt;contributors&gt;&lt;authors&gt;&lt;author&gt;Perras, F. A.&lt;/author&gt;&lt;author&gt;Viger-Gravel, J.&lt;/author&gt;&lt;author&gt;Burgess, K. M. N.&lt;/author&gt;&lt;author&gt;Bryce, D. L.&lt;/author&gt;&lt;/authors&gt;&lt;/contributors&gt;&lt;titles&gt;&lt;title&gt;Signal enhancement in solid-state NMR of quadrupolar nuclei&lt;/title&gt;&lt;secondary-title&gt;Solid State Nuclear Magnetic Resonance&lt;/secondary-title&gt;&lt;/titles&gt;&lt;periodical&gt;&lt;full-title&gt;Solid State Nuclear Magnetic Resonance&lt;/full-title&gt;&lt;/periodical&gt;&lt;pages&gt;1-15&lt;/pages&gt;&lt;volume&gt;51-52&lt;/volume&gt;&lt;dates&gt;&lt;year&gt;2013&lt;/year&gt;&lt;pub-dates&gt;&lt;date&gt;Apr-May&lt;/date&gt;&lt;/pub-dates&gt;&lt;/dates&gt;&lt;isbn&gt;0926-2040&lt;/isbn&gt;&lt;accession-num&gt;WOS:000316776200001&lt;/accession-num&gt;&lt;urls&gt;&lt;related-urls&gt;&lt;url&gt;&amp;lt;Go to ISI&amp;gt;://WOS:000316776200001&lt;/url&gt;&lt;/related-urls&gt;&lt;/urls&gt;&lt;electronic-resource-num&gt;10.1016/j.ssnmr.2012.11.002&lt;/electronic-resource-num&gt;&lt;/record&gt;&lt;/Cite&gt;&lt;/EndNote&gt;</w:instrText>
      </w:r>
      <w:r w:rsidR="00867166">
        <w:rPr>
          <w:rFonts w:cstheme="minorHAnsi"/>
          <w:bCs/>
          <w:sz w:val="24"/>
          <w:szCs w:val="24"/>
        </w:rPr>
        <w:fldChar w:fldCharType="separate"/>
      </w:r>
      <w:r w:rsidR="00EF46CF" w:rsidRPr="00EF46CF">
        <w:rPr>
          <w:rFonts w:cstheme="minorHAnsi"/>
          <w:bCs/>
          <w:noProof/>
          <w:sz w:val="24"/>
          <w:szCs w:val="24"/>
          <w:vertAlign w:val="superscript"/>
        </w:rPr>
        <w:t>[64]</w:t>
      </w:r>
      <w:r w:rsidR="00867166">
        <w:rPr>
          <w:rFonts w:cstheme="minorHAnsi"/>
          <w:bCs/>
          <w:sz w:val="24"/>
          <w:szCs w:val="24"/>
        </w:rPr>
        <w:fldChar w:fldCharType="end"/>
      </w:r>
      <w:r w:rsidR="00867166">
        <w:rPr>
          <w:rFonts w:cstheme="minorHAnsi"/>
          <w:bCs/>
          <w:sz w:val="24"/>
          <w:szCs w:val="24"/>
        </w:rPr>
        <w:t xml:space="preserve"> </w:t>
      </w:r>
      <w:r w:rsidR="00DD76EE">
        <w:rPr>
          <w:rFonts w:cstheme="minorHAnsi"/>
          <w:bCs/>
          <w:sz w:val="24"/>
          <w:szCs w:val="24"/>
        </w:rPr>
        <w:t>including</w:t>
      </w:r>
      <w:r w:rsidR="007F54DA">
        <w:rPr>
          <w:rFonts w:cstheme="minorHAnsi"/>
          <w:bCs/>
          <w:sz w:val="24"/>
          <w:szCs w:val="24"/>
        </w:rPr>
        <w:t xml:space="preserve"> in some of the reviews concerning specific nuclei in </w:t>
      </w:r>
      <w:r w:rsidR="003827F0">
        <w:rPr>
          <w:rFonts w:cstheme="minorHAnsi"/>
          <w:bCs/>
          <w:sz w:val="24"/>
          <w:szCs w:val="24"/>
        </w:rPr>
        <w:t>Table 3</w:t>
      </w:r>
      <w:r w:rsidR="007F54DA">
        <w:rPr>
          <w:rFonts w:cstheme="minorHAnsi"/>
          <w:bCs/>
          <w:sz w:val="24"/>
          <w:szCs w:val="24"/>
        </w:rPr>
        <w:t>.</w:t>
      </w:r>
    </w:p>
    <w:p w14:paraId="066A4B37" w14:textId="77777777" w:rsidR="00FC3A9D" w:rsidRDefault="00FC3A9D" w:rsidP="00B425F4">
      <w:pPr>
        <w:spacing w:after="0"/>
        <w:jc w:val="both"/>
        <w:rPr>
          <w:rFonts w:cstheme="minorHAnsi"/>
          <w:sz w:val="24"/>
          <w:szCs w:val="24"/>
        </w:rPr>
      </w:pPr>
    </w:p>
    <w:p w14:paraId="1015024C" w14:textId="63714127" w:rsidR="00F501FF" w:rsidRPr="00783825" w:rsidRDefault="00FC3A9D" w:rsidP="00B425F4">
      <w:pPr>
        <w:spacing w:after="0"/>
        <w:jc w:val="both"/>
        <w:rPr>
          <w:rFonts w:cstheme="minorHAnsi"/>
          <w:i/>
          <w:iCs/>
          <w:sz w:val="24"/>
          <w:szCs w:val="24"/>
        </w:rPr>
      </w:pPr>
      <w:r w:rsidRPr="00783825">
        <w:rPr>
          <w:rFonts w:cstheme="minorHAnsi"/>
          <w:i/>
          <w:iCs/>
          <w:sz w:val="24"/>
          <w:szCs w:val="24"/>
        </w:rPr>
        <w:t>2.4.1  Cross</w:t>
      </w:r>
      <w:r w:rsidR="00F501FF" w:rsidRPr="00783825">
        <w:rPr>
          <w:rFonts w:cstheme="minorHAnsi"/>
          <w:i/>
          <w:iCs/>
          <w:sz w:val="24"/>
          <w:szCs w:val="24"/>
        </w:rPr>
        <w:t>-Polarisation</w:t>
      </w:r>
    </w:p>
    <w:p w14:paraId="2A18A94D" w14:textId="39B5B08A" w:rsidR="00F501FF" w:rsidRPr="002736CA" w:rsidRDefault="007F54DA" w:rsidP="007F54DA">
      <w:pPr>
        <w:spacing w:after="0"/>
        <w:ind w:firstLine="709"/>
        <w:jc w:val="both"/>
        <w:rPr>
          <w:rFonts w:cstheme="minorHAnsi"/>
          <w:sz w:val="24"/>
          <w:szCs w:val="24"/>
        </w:rPr>
      </w:pPr>
      <w:r>
        <w:rPr>
          <w:rFonts w:cstheme="minorHAnsi"/>
          <w:sz w:val="24"/>
          <w:szCs w:val="24"/>
        </w:rPr>
        <w:t>Signal enhancement by CP is driven by magnetisation from a higher-</w:t>
      </w:r>
      <w:r w:rsidRPr="00816B41">
        <w:rPr>
          <w:rFonts w:cstheme="minorHAnsi"/>
          <w:i/>
          <w:iCs/>
          <w:sz w:val="24"/>
          <w:szCs w:val="24"/>
        </w:rPr>
        <w:sym w:font="Symbol" w:char="F067"/>
      </w:r>
      <w:r w:rsidR="00DD76EE">
        <w:rPr>
          <w:rFonts w:cstheme="minorHAnsi"/>
          <w:sz w:val="24"/>
          <w:szCs w:val="24"/>
        </w:rPr>
        <w:t>,</w:t>
      </w:r>
      <w:r>
        <w:rPr>
          <w:rFonts w:cstheme="minorHAnsi"/>
          <w:sz w:val="24"/>
          <w:szCs w:val="24"/>
        </w:rPr>
        <w:t xml:space="preserve"> more abundant nucleus (</w:t>
      </w:r>
      <w:r w:rsidRPr="007F54DA">
        <w:rPr>
          <w:rFonts w:cstheme="minorHAnsi"/>
          <w:sz w:val="24"/>
          <w:szCs w:val="24"/>
        </w:rPr>
        <w:t>I</w:t>
      </w:r>
      <w:r>
        <w:rPr>
          <w:rFonts w:cstheme="minorHAnsi"/>
          <w:sz w:val="24"/>
          <w:szCs w:val="24"/>
        </w:rPr>
        <w:t xml:space="preserve">, and typically </w:t>
      </w:r>
      <w:r w:rsidRPr="007F54DA">
        <w:rPr>
          <w:rFonts w:cstheme="minorHAnsi"/>
          <w:sz w:val="24"/>
          <w:szCs w:val="24"/>
          <w:vertAlign w:val="superscript"/>
        </w:rPr>
        <w:t>1</w:t>
      </w:r>
      <w:r>
        <w:rPr>
          <w:rFonts w:cstheme="minorHAnsi"/>
          <w:sz w:val="24"/>
          <w:szCs w:val="24"/>
        </w:rPr>
        <w:t>H)</w:t>
      </w:r>
      <w:r w:rsidRPr="007F54DA">
        <w:rPr>
          <w:rFonts w:cstheme="minorHAnsi"/>
          <w:sz w:val="24"/>
          <w:szCs w:val="24"/>
        </w:rPr>
        <w:t xml:space="preserve">, </w:t>
      </w:r>
      <w:r>
        <w:rPr>
          <w:rFonts w:cstheme="minorHAnsi"/>
          <w:sz w:val="24"/>
          <w:szCs w:val="24"/>
        </w:rPr>
        <w:t xml:space="preserve">to a more </w:t>
      </w:r>
      <w:r w:rsidRPr="007F54DA">
        <w:rPr>
          <w:rFonts w:cstheme="minorHAnsi"/>
          <w:sz w:val="24"/>
          <w:szCs w:val="24"/>
        </w:rPr>
        <w:t>dilute</w:t>
      </w:r>
      <w:r>
        <w:rPr>
          <w:rFonts w:cstheme="minorHAnsi"/>
          <w:sz w:val="24"/>
          <w:szCs w:val="24"/>
        </w:rPr>
        <w:t xml:space="preserve"> </w:t>
      </w:r>
      <w:r w:rsidRPr="007F54DA">
        <w:rPr>
          <w:rFonts w:cstheme="minorHAnsi"/>
          <w:sz w:val="24"/>
          <w:szCs w:val="24"/>
        </w:rPr>
        <w:t>spin</w:t>
      </w:r>
      <w:r>
        <w:rPr>
          <w:rFonts w:cstheme="minorHAnsi"/>
          <w:sz w:val="24"/>
          <w:szCs w:val="24"/>
        </w:rPr>
        <w:t xml:space="preserve"> (</w:t>
      </w:r>
      <w:r w:rsidRPr="00816B41">
        <w:rPr>
          <w:rFonts w:cstheme="minorHAnsi"/>
          <w:i/>
          <w:iCs/>
          <w:sz w:val="24"/>
          <w:szCs w:val="24"/>
        </w:rPr>
        <w:t>S</w:t>
      </w:r>
      <w:r>
        <w:rPr>
          <w:rFonts w:cstheme="minorHAnsi"/>
          <w:sz w:val="24"/>
          <w:szCs w:val="24"/>
        </w:rPr>
        <w:t>)</w:t>
      </w:r>
      <w:r w:rsidR="00952D96">
        <w:rPr>
          <w:rFonts w:cstheme="minorHAnsi"/>
          <w:sz w:val="24"/>
          <w:szCs w:val="24"/>
        </w:rPr>
        <w:t xml:space="preserve"> via </w:t>
      </w:r>
      <w:r w:rsidR="002F7FB3">
        <w:rPr>
          <w:rFonts w:cstheme="minorHAnsi"/>
          <w:sz w:val="24"/>
          <w:szCs w:val="24"/>
        </w:rPr>
        <w:t>t</w:t>
      </w:r>
      <w:r w:rsidR="00952D96">
        <w:rPr>
          <w:rFonts w:cstheme="minorHAnsi"/>
          <w:sz w:val="24"/>
          <w:szCs w:val="24"/>
        </w:rPr>
        <w:t>hrough space dipolar coupling</w:t>
      </w:r>
      <w:r w:rsidR="00867166">
        <w:rPr>
          <w:rFonts w:cstheme="minorHAnsi"/>
          <w:sz w:val="24"/>
          <w:szCs w:val="24"/>
        </w:rPr>
        <w:t>.</w:t>
      </w:r>
      <w:r w:rsidR="00867166">
        <w:rPr>
          <w:rFonts w:cstheme="minorHAnsi"/>
          <w:sz w:val="24"/>
          <w:szCs w:val="24"/>
        </w:rPr>
        <w:fldChar w:fldCharType="begin"/>
      </w:r>
      <w:r w:rsidR="00867166">
        <w:rPr>
          <w:rFonts w:cstheme="minorHAnsi"/>
          <w:sz w:val="24"/>
          <w:szCs w:val="24"/>
        </w:rPr>
        <w:instrText xml:space="preserve"> ADDIN EN.CITE &lt;EndNote&gt;&lt;Cite&gt;&lt;Author&gt;MacKenzie&lt;/Author&gt;&lt;Year&gt;2002&lt;/Year&gt;&lt;RecNum&gt;230&lt;/RecNum&gt;&lt;DisplayText&gt;&lt;style face="superscript"&gt;[2]&lt;/style&gt;&lt;/DisplayText&gt;&lt;record&gt;&lt;rec-number&gt;230&lt;/rec-number&gt;&lt;foreign-keys&gt;&lt;key app="EN" db-id="ppz5spfpy5f00se9xarxpxeo59szwvp5sxsd" timestamp="1601106487"&gt;230&lt;/key&gt;&lt;/foreign-keys&gt;&lt;ref-type name="Book"&gt;6&lt;/ref-type&gt;&lt;contributors&gt;&lt;authors&gt;&lt;author&gt;MacKenzie, K. J. D.&lt;/author&gt;&lt;author&gt;Smith, M. E.&lt;/author&gt;&lt;/authors&gt;&lt;/contributors&gt;&lt;titles&gt;&lt;title&gt;Multinuclear Solid-State NMR of Inorganic Materials&lt;/title&gt;&lt;/titles&gt;&lt;dates&gt;&lt;year&gt;2002&lt;/year&gt;&lt;/dates&gt;&lt;publisher&gt;Pergamon&lt;/publisher&gt;&lt;urls&gt;&lt;/urls&gt;&lt;/record&gt;&lt;/Cite&gt;&lt;/EndNote&gt;</w:instrText>
      </w:r>
      <w:r w:rsidR="00867166">
        <w:rPr>
          <w:rFonts w:cstheme="minorHAnsi"/>
          <w:sz w:val="24"/>
          <w:szCs w:val="24"/>
        </w:rPr>
        <w:fldChar w:fldCharType="separate"/>
      </w:r>
      <w:r w:rsidR="00867166" w:rsidRPr="00867166">
        <w:rPr>
          <w:rFonts w:cstheme="minorHAnsi"/>
          <w:noProof/>
          <w:sz w:val="24"/>
          <w:szCs w:val="24"/>
          <w:vertAlign w:val="superscript"/>
        </w:rPr>
        <w:t>[2]</w:t>
      </w:r>
      <w:r w:rsidR="00867166">
        <w:rPr>
          <w:rFonts w:cstheme="minorHAnsi"/>
          <w:sz w:val="24"/>
          <w:szCs w:val="24"/>
        </w:rPr>
        <w:fldChar w:fldCharType="end"/>
      </w:r>
      <w:r w:rsidR="00867166">
        <w:rPr>
          <w:rFonts w:cstheme="minorHAnsi"/>
          <w:sz w:val="24"/>
          <w:szCs w:val="24"/>
        </w:rPr>
        <w:t xml:space="preserve"> </w:t>
      </w:r>
      <w:r w:rsidR="00952D96">
        <w:rPr>
          <w:rFonts w:cstheme="minorHAnsi"/>
          <w:sz w:val="24"/>
          <w:szCs w:val="24"/>
        </w:rPr>
        <w:t>The magnetisation transfer occurs through two rf-field</w:t>
      </w:r>
      <w:r w:rsidR="00DD76EE">
        <w:rPr>
          <w:rFonts w:cstheme="minorHAnsi"/>
          <w:sz w:val="24"/>
          <w:szCs w:val="24"/>
        </w:rPr>
        <w:t>s</w:t>
      </w:r>
      <w:r w:rsidR="00952D96">
        <w:rPr>
          <w:rFonts w:cstheme="minorHAnsi"/>
          <w:sz w:val="24"/>
          <w:szCs w:val="24"/>
        </w:rPr>
        <w:t xml:space="preserve"> applied </w:t>
      </w:r>
      <w:r w:rsidR="00DD76EE">
        <w:rPr>
          <w:rFonts w:cstheme="minorHAnsi"/>
          <w:sz w:val="24"/>
          <w:szCs w:val="24"/>
        </w:rPr>
        <w:t xml:space="preserve">simultaneously </w:t>
      </w:r>
      <w:r w:rsidR="00952D96">
        <w:rPr>
          <w:rFonts w:cstheme="minorHAnsi"/>
          <w:sz w:val="24"/>
          <w:szCs w:val="24"/>
        </w:rPr>
        <w:t xml:space="preserve">to </w:t>
      </w:r>
      <w:r w:rsidR="00952D96" w:rsidRPr="00816B41">
        <w:rPr>
          <w:rFonts w:cstheme="minorHAnsi"/>
          <w:i/>
          <w:iCs/>
          <w:sz w:val="24"/>
          <w:szCs w:val="24"/>
        </w:rPr>
        <w:t>I</w:t>
      </w:r>
      <w:r w:rsidR="00952D96">
        <w:rPr>
          <w:rFonts w:cstheme="minorHAnsi"/>
          <w:sz w:val="24"/>
          <w:szCs w:val="24"/>
        </w:rPr>
        <w:t xml:space="preserve"> and </w:t>
      </w:r>
      <w:r w:rsidR="00952D96" w:rsidRPr="00816B41">
        <w:rPr>
          <w:rFonts w:cstheme="minorHAnsi"/>
          <w:i/>
          <w:iCs/>
          <w:sz w:val="24"/>
          <w:szCs w:val="24"/>
        </w:rPr>
        <w:t>S</w:t>
      </w:r>
      <w:r w:rsidR="00952D96">
        <w:rPr>
          <w:rFonts w:cstheme="minorHAnsi"/>
          <w:sz w:val="24"/>
          <w:szCs w:val="24"/>
        </w:rPr>
        <w:t xml:space="preserve"> </w:t>
      </w:r>
      <w:r w:rsidR="00DD76EE">
        <w:rPr>
          <w:rFonts w:cstheme="minorHAnsi"/>
          <w:sz w:val="24"/>
          <w:szCs w:val="24"/>
        </w:rPr>
        <w:t xml:space="preserve">spins </w:t>
      </w:r>
      <w:r w:rsidR="00952D96">
        <w:rPr>
          <w:rFonts w:cstheme="minorHAnsi"/>
          <w:sz w:val="24"/>
          <w:szCs w:val="24"/>
        </w:rPr>
        <w:t xml:space="preserve">such that </w:t>
      </w:r>
      <w:r w:rsidR="00DD76EE">
        <w:rPr>
          <w:rFonts w:cstheme="minorHAnsi"/>
          <w:sz w:val="24"/>
          <w:szCs w:val="24"/>
        </w:rPr>
        <w:t xml:space="preserve">their </w:t>
      </w:r>
      <w:r w:rsidR="00952D96">
        <w:rPr>
          <w:rFonts w:cstheme="minorHAnsi"/>
          <w:sz w:val="24"/>
          <w:szCs w:val="24"/>
        </w:rPr>
        <w:t xml:space="preserve">respective nutation frequencies are matched. As a first approximation the gain in sensitivity </w:t>
      </w:r>
      <w:r w:rsidR="00DD76EE">
        <w:rPr>
          <w:rFonts w:cstheme="minorHAnsi"/>
          <w:sz w:val="24"/>
          <w:szCs w:val="24"/>
        </w:rPr>
        <w:t>can be</w:t>
      </w:r>
      <w:r w:rsidR="00952D96">
        <w:rPr>
          <w:rFonts w:cstheme="minorHAnsi"/>
          <w:sz w:val="24"/>
          <w:szCs w:val="24"/>
        </w:rPr>
        <w:t xml:space="preserve"> ~(</w:t>
      </w:r>
      <w:r w:rsidR="00952D96" w:rsidRPr="00816B41">
        <w:rPr>
          <w:rFonts w:cstheme="minorHAnsi"/>
          <w:i/>
          <w:iCs/>
          <w:sz w:val="24"/>
          <w:szCs w:val="24"/>
        </w:rPr>
        <w:sym w:font="Symbol" w:char="F067"/>
      </w:r>
      <w:r w:rsidR="00952D96" w:rsidRPr="00816B41">
        <w:rPr>
          <w:rFonts w:cstheme="minorHAnsi"/>
          <w:i/>
          <w:iCs/>
          <w:sz w:val="24"/>
          <w:szCs w:val="24"/>
          <w:vertAlign w:val="subscript"/>
        </w:rPr>
        <w:t>I</w:t>
      </w:r>
      <w:r w:rsidR="00952D96" w:rsidRPr="00001E89">
        <w:rPr>
          <w:rFonts w:cstheme="minorHAnsi"/>
          <w:sz w:val="24"/>
          <w:szCs w:val="24"/>
        </w:rPr>
        <w:t>/</w:t>
      </w:r>
      <w:r w:rsidR="00952D96" w:rsidRPr="00816B41">
        <w:rPr>
          <w:rFonts w:cstheme="minorHAnsi"/>
          <w:i/>
          <w:iCs/>
          <w:sz w:val="24"/>
          <w:szCs w:val="24"/>
        </w:rPr>
        <w:sym w:font="Symbol" w:char="F067"/>
      </w:r>
      <w:r w:rsidR="00952D96" w:rsidRPr="00816B41">
        <w:rPr>
          <w:rFonts w:cstheme="minorHAnsi"/>
          <w:i/>
          <w:iCs/>
          <w:sz w:val="24"/>
          <w:szCs w:val="24"/>
          <w:vertAlign w:val="subscript"/>
        </w:rPr>
        <w:t>S</w:t>
      </w:r>
      <w:r w:rsidR="00952D96">
        <w:rPr>
          <w:rFonts w:cstheme="minorHAnsi"/>
          <w:sz w:val="24"/>
          <w:szCs w:val="24"/>
        </w:rPr>
        <w:t xml:space="preserve">). The CP process is most easily understood for coupled spin-½ nuclei in a static sample. </w:t>
      </w:r>
      <w:r w:rsidR="00A16B67">
        <w:rPr>
          <w:rFonts w:cstheme="minorHAnsi"/>
          <w:sz w:val="24"/>
          <w:szCs w:val="24"/>
        </w:rPr>
        <w:t>For</w:t>
      </w:r>
      <w:r w:rsidR="00A16B67" w:rsidRPr="00A16B67">
        <w:rPr>
          <w:rFonts w:cstheme="minorHAnsi"/>
          <w:sz w:val="24"/>
          <w:szCs w:val="24"/>
        </w:rPr>
        <w:t xml:space="preserve"> ultrawide lines the excitation efficiency can be compromised by the excitation profile of the pulses. Hence the applicability of some of the pulses mentioned above (WURST/BRAIN, Sec </w:t>
      </w:r>
      <w:r w:rsidR="00BB7282">
        <w:rPr>
          <w:rFonts w:cstheme="minorHAnsi"/>
          <w:sz w:val="24"/>
          <w:szCs w:val="24"/>
        </w:rPr>
        <w:t>2.2</w:t>
      </w:r>
      <w:r w:rsidR="00A16B67" w:rsidRPr="00A16B67">
        <w:rPr>
          <w:rFonts w:cstheme="minorHAnsi"/>
          <w:sz w:val="24"/>
          <w:szCs w:val="24"/>
        </w:rPr>
        <w:t>) to give modified CP sequences with broader excitation profiles</w:t>
      </w:r>
      <w:r w:rsidR="001512B2">
        <w:rPr>
          <w:rFonts w:cstheme="minorHAnsi"/>
          <w:sz w:val="24"/>
          <w:szCs w:val="24"/>
        </w:rPr>
        <w:t xml:space="preserve">. </w:t>
      </w:r>
      <w:r w:rsidR="009071DA">
        <w:rPr>
          <w:rFonts w:cstheme="minorHAnsi"/>
          <w:sz w:val="24"/>
          <w:szCs w:val="24"/>
        </w:rPr>
        <w:t>A</w:t>
      </w:r>
      <w:r w:rsidR="009071DA" w:rsidRPr="009071DA">
        <w:rPr>
          <w:rFonts w:cstheme="minorHAnsi"/>
          <w:sz w:val="24"/>
          <w:szCs w:val="24"/>
        </w:rPr>
        <w:t xml:space="preserve">lthough the </w:t>
      </w:r>
      <w:r w:rsidR="009071DA">
        <w:rPr>
          <w:rFonts w:cstheme="minorHAnsi"/>
          <w:sz w:val="24"/>
          <w:szCs w:val="24"/>
        </w:rPr>
        <w:t xml:space="preserve">potential </w:t>
      </w:r>
      <w:r w:rsidR="009071DA" w:rsidRPr="009071DA">
        <w:rPr>
          <w:rFonts w:cstheme="minorHAnsi"/>
          <w:sz w:val="24"/>
          <w:szCs w:val="24"/>
        </w:rPr>
        <w:t xml:space="preserve">enhancement </w:t>
      </w:r>
      <w:r w:rsidR="009071DA">
        <w:rPr>
          <w:rFonts w:cstheme="minorHAnsi"/>
          <w:sz w:val="24"/>
          <w:szCs w:val="24"/>
        </w:rPr>
        <w:t xml:space="preserve">is improved as </w:t>
      </w:r>
      <w:r w:rsidR="009071DA" w:rsidRPr="00816B41">
        <w:rPr>
          <w:rFonts w:cstheme="minorHAnsi"/>
          <w:i/>
          <w:iCs/>
          <w:sz w:val="24"/>
          <w:szCs w:val="24"/>
        </w:rPr>
        <w:sym w:font="Symbol" w:char="F067"/>
      </w:r>
      <w:r w:rsidR="009071DA" w:rsidRPr="00816B41">
        <w:rPr>
          <w:rFonts w:cstheme="minorHAnsi"/>
          <w:i/>
          <w:iCs/>
          <w:sz w:val="24"/>
          <w:szCs w:val="24"/>
          <w:vertAlign w:val="subscript"/>
        </w:rPr>
        <w:t>S</w:t>
      </w:r>
      <w:r w:rsidR="009071DA" w:rsidRPr="009071DA">
        <w:rPr>
          <w:rFonts w:cstheme="minorHAnsi"/>
          <w:sz w:val="24"/>
          <w:szCs w:val="24"/>
        </w:rPr>
        <w:t xml:space="preserve"> </w:t>
      </w:r>
      <w:r w:rsidR="009071DA">
        <w:rPr>
          <w:rFonts w:cstheme="minorHAnsi"/>
          <w:sz w:val="24"/>
          <w:szCs w:val="24"/>
        </w:rPr>
        <w:t xml:space="preserve">decreases, given the CP process is driven by dipolar coupling its dynamics will slow as </w:t>
      </w:r>
      <w:r w:rsidR="009071DA" w:rsidRPr="00816B41">
        <w:rPr>
          <w:rFonts w:cstheme="minorHAnsi"/>
          <w:i/>
          <w:iCs/>
          <w:sz w:val="24"/>
          <w:szCs w:val="24"/>
        </w:rPr>
        <w:sym w:font="Symbol" w:char="F067"/>
      </w:r>
      <w:r w:rsidR="009071DA" w:rsidRPr="00816B41">
        <w:rPr>
          <w:rFonts w:cstheme="minorHAnsi"/>
          <w:i/>
          <w:iCs/>
          <w:sz w:val="24"/>
          <w:szCs w:val="24"/>
          <w:vertAlign w:val="subscript"/>
        </w:rPr>
        <w:t>S</w:t>
      </w:r>
      <w:r w:rsidR="009071DA">
        <w:rPr>
          <w:rFonts w:cstheme="minorHAnsi"/>
          <w:sz w:val="24"/>
          <w:szCs w:val="24"/>
        </w:rPr>
        <w:t xml:space="preserve"> produces weaker dipole-dipole couplings. Recent years have seen an increase in the application of </w:t>
      </w:r>
      <w:r w:rsidR="009071DA" w:rsidRPr="00BB7282">
        <w:rPr>
          <w:rFonts w:cstheme="minorHAnsi"/>
          <w:sz w:val="24"/>
          <w:szCs w:val="24"/>
          <w:vertAlign w:val="superscript"/>
        </w:rPr>
        <w:t>1</w:t>
      </w:r>
      <w:r w:rsidR="009071DA">
        <w:rPr>
          <w:rFonts w:cstheme="minorHAnsi"/>
          <w:sz w:val="24"/>
          <w:szCs w:val="24"/>
        </w:rPr>
        <w:t>H CP to low-</w:t>
      </w:r>
      <w:r w:rsidR="009071DA">
        <w:rPr>
          <w:rFonts w:cstheme="minorHAnsi"/>
          <w:sz w:val="24"/>
          <w:szCs w:val="24"/>
        </w:rPr>
        <w:sym w:font="Symbol" w:char="F067"/>
      </w:r>
      <w:r w:rsidR="009071DA">
        <w:rPr>
          <w:rFonts w:cstheme="minorHAnsi"/>
          <w:sz w:val="24"/>
          <w:szCs w:val="24"/>
        </w:rPr>
        <w:t xml:space="preserve"> nuclei. </w:t>
      </w:r>
      <w:r w:rsidR="00952D96">
        <w:rPr>
          <w:rFonts w:cstheme="minorHAnsi"/>
          <w:sz w:val="24"/>
          <w:szCs w:val="24"/>
        </w:rPr>
        <w:t>The process becomes more complicated in rotating samples and for quadrupolar nuclei because of the multiple energy levels present which can cause ‘leakage’ of magnetisation</w:t>
      </w:r>
      <w:r w:rsidR="00BB7282">
        <w:rPr>
          <w:rFonts w:cstheme="minorHAnsi"/>
          <w:sz w:val="24"/>
          <w:szCs w:val="24"/>
        </w:rPr>
        <w:t>,</w:t>
      </w:r>
      <w:r w:rsidR="00952D96">
        <w:rPr>
          <w:rFonts w:cstheme="minorHAnsi"/>
          <w:sz w:val="24"/>
          <w:szCs w:val="24"/>
        </w:rPr>
        <w:t xml:space="preserve"> especially when level crossing occurs under MAS</w:t>
      </w:r>
      <w:r w:rsidR="00867166">
        <w:rPr>
          <w:rFonts w:cstheme="minorHAnsi"/>
          <w:sz w:val="24"/>
          <w:szCs w:val="24"/>
        </w:rPr>
        <w:t>.</w:t>
      </w:r>
      <w:r w:rsidR="00867166">
        <w:rPr>
          <w:rFonts w:cstheme="minorHAnsi"/>
          <w:sz w:val="24"/>
          <w:szCs w:val="24"/>
        </w:rPr>
        <w:fldChar w:fldCharType="begin"/>
      </w:r>
      <w:r w:rsidR="00EF46CF">
        <w:rPr>
          <w:rFonts w:cstheme="minorHAnsi"/>
          <w:sz w:val="24"/>
          <w:szCs w:val="24"/>
        </w:rPr>
        <w:instrText xml:space="preserve"> ADDIN EN.CITE &lt;EndNote&gt;&lt;Cite&gt;&lt;Author&gt;Vega&lt;/Author&gt;&lt;Year&gt;1992&lt;/Year&gt;&lt;RecNum&gt;78&lt;/RecNum&gt;&lt;DisplayText&gt;&lt;style face="superscript"&gt;[77]&lt;/style&gt;&lt;/DisplayText&gt;&lt;record&gt;&lt;rec-number&gt;78&lt;/rec-number&gt;&lt;foreign-keys&gt;&lt;key app="EN" db-id="ppz5spfpy5f00se9xarxpxeo59szwvp5sxsd" timestamp="1600792741" guid="140e1542-0dc5-4a87-86f1-45607839f297"&gt;78&lt;/key&gt;&lt;/foreign-keys&gt;&lt;ref-type name="Journal Article"&gt;17&lt;/ref-type&gt;&lt;contributors&gt;&lt;authors&gt;&lt;author&gt;Vega, A. J.&lt;/author&gt;&lt;/authors&gt;&lt;/contributors&gt;&lt;titles&gt;&lt;title&gt;CP/MAS of quadrupolar S=3/2 nuclei&lt;/title&gt;&lt;secondary-title&gt;Solid State Nuclear Magnetic Resonance&lt;/secondary-title&gt;&lt;/titles&gt;&lt;periodical&gt;&lt;full-title&gt;Solid State Nuclear Magnetic Resonance&lt;/full-title&gt;&lt;/periodical&gt;&lt;pages&gt;17-32&lt;/pages&gt;&lt;volume&gt;1&lt;/volume&gt;&lt;number&gt;1&lt;/number&gt;&lt;dates&gt;&lt;year&gt;1992&lt;/year&gt;&lt;pub-dates&gt;&lt;date&gt;Feb&lt;/date&gt;&lt;/pub-dates&gt;&lt;/dates&gt;&lt;isbn&gt;0926-2040&lt;/isbn&gt;&lt;accession-num&gt;WOS:000208537000005&lt;/accession-num&gt;&lt;urls&gt;&lt;related-urls&gt;&lt;url&gt;&amp;lt;Go to ISI&amp;gt;://WOS:000208537000005&lt;/url&gt;&lt;/related-urls&gt;&lt;/urls&gt;&lt;electronic-resource-num&gt;10.1016/0926-2040(92)90006-u&lt;/electronic-resource-num&gt;&lt;/record&gt;&lt;/Cite&gt;&lt;/EndNote&gt;</w:instrText>
      </w:r>
      <w:r w:rsidR="00867166">
        <w:rPr>
          <w:rFonts w:cstheme="minorHAnsi"/>
          <w:sz w:val="24"/>
          <w:szCs w:val="24"/>
        </w:rPr>
        <w:fldChar w:fldCharType="separate"/>
      </w:r>
      <w:r w:rsidR="00EF46CF" w:rsidRPr="00EF46CF">
        <w:rPr>
          <w:rFonts w:cstheme="minorHAnsi"/>
          <w:noProof/>
          <w:sz w:val="24"/>
          <w:szCs w:val="24"/>
          <w:vertAlign w:val="superscript"/>
        </w:rPr>
        <w:t>[77]</w:t>
      </w:r>
      <w:r w:rsidR="00867166">
        <w:rPr>
          <w:rFonts w:cstheme="minorHAnsi"/>
          <w:sz w:val="24"/>
          <w:szCs w:val="24"/>
        </w:rPr>
        <w:fldChar w:fldCharType="end"/>
      </w:r>
      <w:r w:rsidR="00A16B67">
        <w:rPr>
          <w:rFonts w:cstheme="minorHAnsi"/>
          <w:sz w:val="24"/>
          <w:szCs w:val="24"/>
        </w:rPr>
        <w:t xml:space="preserve"> For quadrupolar nuclei the CP-enhancement factor depends on a combination of the rf-field, MAS rate and the quadrupolar interaction.</w:t>
      </w:r>
      <w:r w:rsidR="001512B2">
        <w:rPr>
          <w:rFonts w:cstheme="minorHAnsi"/>
          <w:sz w:val="24"/>
          <w:szCs w:val="24"/>
        </w:rPr>
        <w:t xml:space="preserve"> </w:t>
      </w:r>
      <w:bookmarkStart w:id="11" w:name="_Hlk55662674"/>
      <w:r w:rsidR="0098057A">
        <w:rPr>
          <w:rFonts w:cstheme="minorHAnsi"/>
          <w:sz w:val="24"/>
          <w:szCs w:val="24"/>
        </w:rPr>
        <w:t xml:space="preserve">Various approaches such as </w:t>
      </w:r>
      <w:r w:rsidR="001512B2">
        <w:rPr>
          <w:rFonts w:cstheme="minorHAnsi"/>
          <w:sz w:val="24"/>
          <w:szCs w:val="24"/>
        </w:rPr>
        <w:t xml:space="preserve">PRESTO </w:t>
      </w:r>
      <w:r w:rsidR="00D32208">
        <w:rPr>
          <w:rFonts w:cstheme="minorHAnsi"/>
          <w:sz w:val="24"/>
          <w:szCs w:val="24"/>
        </w:rPr>
        <w:t>and through-space INEPT</w:t>
      </w:r>
      <w:r w:rsidR="001512B2">
        <w:rPr>
          <w:rFonts w:cstheme="minorHAnsi"/>
          <w:sz w:val="24"/>
          <w:szCs w:val="24"/>
        </w:rPr>
        <w:t xml:space="preserve"> can help to smooth the polarisation transfer when such complexities are present</w:t>
      </w:r>
      <w:r w:rsidR="00867166">
        <w:rPr>
          <w:rFonts w:cstheme="minorHAnsi"/>
          <w:sz w:val="24"/>
          <w:szCs w:val="24"/>
        </w:rPr>
        <w:t>.</w:t>
      </w:r>
      <w:r w:rsidR="00867166">
        <w:rPr>
          <w:rFonts w:cstheme="minorHAnsi"/>
          <w:sz w:val="24"/>
          <w:szCs w:val="24"/>
        </w:rPr>
        <w:fldChar w:fldCharType="begin">
          <w:fldData xml:space="preserve">PEVuZE5vdGU+PENpdGU+PEF1dGhvcj52YW4gQmVlazwvQXV0aG9yPjxZZWFyPjIwMDY8L1llYXI+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</w:fldData>
        </w:fldChar>
      </w:r>
      <w:r w:rsidR="00D32208">
        <w:rPr>
          <w:rFonts w:cstheme="minorHAnsi"/>
          <w:sz w:val="24"/>
          <w:szCs w:val="24"/>
        </w:rPr>
        <w:instrText xml:space="preserve"> ADDIN EN.CITE </w:instrText>
      </w:r>
      <w:r w:rsidR="00D32208">
        <w:rPr>
          <w:rFonts w:cstheme="minorHAnsi"/>
          <w:sz w:val="24"/>
          <w:szCs w:val="24"/>
        </w:rPr>
        <w:fldChar w:fldCharType="begin">
          <w:fldData xml:space="preserve">PEVuZE5vdGU+PENpdGU+PEF1dGhvcj52YW4gQmVlazwvQXV0aG9yPjxZZWFyPjIwMDY8L1llYXI+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</w:fldData>
        </w:fldChar>
      </w:r>
      <w:r w:rsidR="00D32208">
        <w:rPr>
          <w:rFonts w:cstheme="minorHAnsi"/>
          <w:sz w:val="24"/>
          <w:szCs w:val="24"/>
        </w:rPr>
        <w:instrText xml:space="preserve"> ADDIN EN.CITE.DATA </w:instrText>
      </w:r>
      <w:r w:rsidR="00D32208">
        <w:rPr>
          <w:rFonts w:cstheme="minorHAnsi"/>
          <w:sz w:val="24"/>
          <w:szCs w:val="24"/>
        </w:rPr>
      </w:r>
      <w:r w:rsidR="00D32208">
        <w:rPr>
          <w:rFonts w:cstheme="minorHAnsi"/>
          <w:sz w:val="24"/>
          <w:szCs w:val="24"/>
        </w:rPr>
        <w:fldChar w:fldCharType="end"/>
      </w:r>
      <w:r w:rsidR="00867166">
        <w:rPr>
          <w:rFonts w:cstheme="minorHAnsi"/>
          <w:sz w:val="24"/>
          <w:szCs w:val="24"/>
        </w:rPr>
      </w:r>
      <w:r w:rsidR="00867166">
        <w:rPr>
          <w:rFonts w:cstheme="minorHAnsi"/>
          <w:sz w:val="24"/>
          <w:szCs w:val="24"/>
        </w:rPr>
        <w:fldChar w:fldCharType="separate"/>
      </w:r>
      <w:r w:rsidR="00D32208" w:rsidRPr="00D32208">
        <w:rPr>
          <w:rFonts w:cstheme="minorHAnsi"/>
          <w:noProof/>
          <w:sz w:val="24"/>
          <w:szCs w:val="24"/>
          <w:vertAlign w:val="superscript"/>
        </w:rPr>
        <w:t>[78-80]</w:t>
      </w:r>
      <w:r w:rsidR="00867166">
        <w:rPr>
          <w:rFonts w:cstheme="minorHAnsi"/>
          <w:sz w:val="24"/>
          <w:szCs w:val="24"/>
        </w:rPr>
        <w:fldChar w:fldCharType="end"/>
      </w:r>
      <w:bookmarkEnd w:id="11"/>
    </w:p>
    <w:p w14:paraId="66AE5557" w14:textId="77777777" w:rsidR="00F501FF" w:rsidRDefault="00F501FF" w:rsidP="00B425F4">
      <w:pPr>
        <w:spacing w:after="0"/>
        <w:jc w:val="both"/>
        <w:rPr>
          <w:rFonts w:cstheme="minorHAnsi"/>
          <w:sz w:val="24"/>
          <w:szCs w:val="24"/>
        </w:rPr>
      </w:pPr>
    </w:p>
    <w:p w14:paraId="1861A15F" w14:textId="69E3C96F" w:rsidR="00B425F4" w:rsidRPr="00C47338" w:rsidRDefault="00F501FF" w:rsidP="00B425F4">
      <w:pPr>
        <w:spacing w:after="0"/>
        <w:jc w:val="both"/>
        <w:rPr>
          <w:rFonts w:cstheme="minorHAnsi"/>
          <w:i/>
          <w:iCs/>
          <w:sz w:val="24"/>
          <w:szCs w:val="24"/>
        </w:rPr>
      </w:pPr>
      <w:r w:rsidRPr="00C47338">
        <w:rPr>
          <w:rFonts w:cstheme="minorHAnsi"/>
          <w:i/>
          <w:iCs/>
          <w:sz w:val="24"/>
          <w:szCs w:val="24"/>
        </w:rPr>
        <w:t>2.4.2  Satellite Transition to Central Transition</w:t>
      </w:r>
    </w:p>
    <w:p w14:paraId="5EC3CA96" w14:textId="1B968EAE" w:rsidR="00781411" w:rsidRDefault="001512B2" w:rsidP="00466DC9">
      <w:pPr>
        <w:spacing w:after="0"/>
        <w:ind w:firstLine="709"/>
        <w:jc w:val="both"/>
        <w:rPr>
          <w:rFonts w:cstheme="minorHAnsi"/>
          <w:sz w:val="24"/>
          <w:szCs w:val="24"/>
        </w:rPr>
      </w:pPr>
      <w:r>
        <w:rPr>
          <w:rFonts w:cstheme="minorHAnsi"/>
          <w:sz w:val="24"/>
          <w:szCs w:val="24"/>
        </w:rPr>
        <w:t>In looking at approaches to enhance the signal from low-</w:t>
      </w:r>
      <w:r w:rsidRPr="00816B41">
        <w:rPr>
          <w:rFonts w:cstheme="minorHAnsi"/>
          <w:i/>
          <w:iCs/>
          <w:sz w:val="24"/>
          <w:szCs w:val="24"/>
        </w:rPr>
        <w:sym w:font="Symbol" w:char="F067"/>
      </w:r>
      <w:r>
        <w:rPr>
          <w:rFonts w:cstheme="minorHAnsi"/>
          <w:sz w:val="24"/>
          <w:szCs w:val="24"/>
        </w:rPr>
        <w:t xml:space="preserve"> </w:t>
      </w:r>
      <w:r w:rsidR="00C47338">
        <w:rPr>
          <w:rFonts w:cstheme="minorHAnsi"/>
          <w:sz w:val="24"/>
          <w:szCs w:val="24"/>
        </w:rPr>
        <w:t xml:space="preserve">quadrupolar nuclei selective population transfer </w:t>
      </w:r>
      <w:r w:rsidR="002F7FB3">
        <w:rPr>
          <w:rFonts w:cstheme="minorHAnsi"/>
          <w:sz w:val="24"/>
          <w:szCs w:val="24"/>
        </w:rPr>
        <w:t xml:space="preserve">to enhance intensity in particular </w:t>
      </w:r>
      <w:r w:rsidR="00C47338">
        <w:rPr>
          <w:rFonts w:cstheme="minorHAnsi"/>
          <w:sz w:val="24"/>
          <w:szCs w:val="24"/>
        </w:rPr>
        <w:t>transitions</w:t>
      </w:r>
      <w:r w:rsidR="002F7FB3">
        <w:rPr>
          <w:rFonts w:cstheme="minorHAnsi"/>
          <w:sz w:val="24"/>
          <w:szCs w:val="24"/>
        </w:rPr>
        <w:t xml:space="preserve"> has proved popular</w:t>
      </w:r>
      <w:r w:rsidR="00C47338">
        <w:rPr>
          <w:rFonts w:cstheme="minorHAnsi"/>
          <w:sz w:val="24"/>
          <w:szCs w:val="24"/>
        </w:rPr>
        <w:t xml:space="preserve">. The signal arising from the generally observed </w:t>
      </w:r>
      <w:r w:rsidR="00B425F4" w:rsidRPr="00B425F4">
        <w:rPr>
          <w:rFonts w:cstheme="minorHAnsi"/>
          <w:sz w:val="24"/>
          <w:szCs w:val="24"/>
        </w:rPr>
        <w:t xml:space="preserve">CT </w:t>
      </w:r>
      <w:r w:rsidR="00C47338">
        <w:rPr>
          <w:rFonts w:cstheme="minorHAnsi"/>
          <w:sz w:val="24"/>
          <w:szCs w:val="24"/>
        </w:rPr>
        <w:t xml:space="preserve">can </w:t>
      </w:r>
      <w:r w:rsidR="002F7FB3">
        <w:rPr>
          <w:rFonts w:cstheme="minorHAnsi"/>
          <w:sz w:val="24"/>
          <w:szCs w:val="24"/>
        </w:rPr>
        <w:t>be enhanced</w:t>
      </w:r>
      <w:r w:rsidR="00C47338">
        <w:rPr>
          <w:rFonts w:cstheme="minorHAnsi"/>
          <w:sz w:val="24"/>
          <w:szCs w:val="24"/>
        </w:rPr>
        <w:t xml:space="preserve"> by perturbing the population differences </w:t>
      </w:r>
      <w:r w:rsidR="001A3A83">
        <w:rPr>
          <w:rFonts w:cstheme="minorHAnsi"/>
          <w:sz w:val="24"/>
          <w:szCs w:val="24"/>
        </w:rPr>
        <w:t>of</w:t>
      </w:r>
      <w:r w:rsidR="00C47338">
        <w:rPr>
          <w:rFonts w:cstheme="minorHAnsi"/>
          <w:sz w:val="24"/>
          <w:szCs w:val="24"/>
        </w:rPr>
        <w:t xml:space="preserve"> the ST</w:t>
      </w:r>
      <w:r w:rsidR="00B425F4" w:rsidRPr="00B425F4">
        <w:rPr>
          <w:rFonts w:cstheme="minorHAnsi"/>
          <w:sz w:val="24"/>
          <w:szCs w:val="24"/>
        </w:rPr>
        <w:t xml:space="preserve">. </w:t>
      </w:r>
      <w:r w:rsidR="001421D6">
        <w:rPr>
          <w:rFonts w:cstheme="minorHAnsi"/>
          <w:sz w:val="24"/>
          <w:szCs w:val="24"/>
        </w:rPr>
        <w:t xml:space="preserve">The populations of the ST could be for example saturated or inverted which then creates a greater population difference across the </w:t>
      </w:r>
      <w:r w:rsidR="00143ABF">
        <w:rPr>
          <w:rFonts w:cstheme="minorHAnsi"/>
          <w:sz w:val="24"/>
          <w:szCs w:val="24"/>
        </w:rPr>
        <w:t>CT</w:t>
      </w:r>
      <w:r w:rsidR="002F7FB3">
        <w:rPr>
          <w:rFonts w:cstheme="minorHAnsi"/>
          <w:sz w:val="24"/>
          <w:szCs w:val="24"/>
        </w:rPr>
        <w:t>.</w:t>
      </w:r>
      <w:r w:rsidR="001421D6">
        <w:rPr>
          <w:rFonts w:cstheme="minorHAnsi"/>
          <w:sz w:val="24"/>
          <w:szCs w:val="24"/>
        </w:rPr>
        <w:t xml:space="preserve"> A whole set of different pulse sequences have been developed to manipulate the populations of the different energy levels. These have included fast-amplitude modulated (</w:t>
      </w:r>
      <w:r w:rsidR="00300E6D">
        <w:rPr>
          <w:rFonts w:cstheme="minorHAnsi"/>
          <w:sz w:val="24"/>
          <w:szCs w:val="24"/>
        </w:rPr>
        <w:t>FAM) pulses, rotor-assisted population transfer (RAPT), double frequency sweeps (DFS), hyperbolic secant (HS) pulses and wideband uniform rate smooth truncation (WURST) sequences</w:t>
      </w:r>
      <w:r w:rsidR="00867166">
        <w:rPr>
          <w:rFonts w:cstheme="minorHAnsi"/>
          <w:sz w:val="24"/>
          <w:szCs w:val="24"/>
        </w:rPr>
        <w:t>.</w:t>
      </w:r>
      <w:r w:rsidR="00E94C87">
        <w:rPr>
          <w:rFonts w:cstheme="minorHAnsi"/>
          <w:sz w:val="24"/>
          <w:szCs w:val="24"/>
        </w:rPr>
        <w:fldChar w:fldCharType="begin">
          <w:fldData xml:space="preserve">PEVuZE5vdGU+PENpdGU+PEF1dGhvcj5IYW5uYTwvQXV0aG9yPjxZZWFyPjIwMTA8L1llYXI+PFJl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</w:fldData>
        </w:fldChar>
      </w:r>
      <w:r w:rsidR="00D32208">
        <w:rPr>
          <w:rFonts w:cstheme="minorHAnsi"/>
          <w:sz w:val="24"/>
          <w:szCs w:val="24"/>
        </w:rPr>
        <w:instrText xml:space="preserve"> ADDIN EN.CITE </w:instrText>
      </w:r>
      <w:r w:rsidR="00D32208">
        <w:rPr>
          <w:rFonts w:cstheme="minorHAnsi"/>
          <w:sz w:val="24"/>
          <w:szCs w:val="24"/>
        </w:rPr>
        <w:fldChar w:fldCharType="begin">
          <w:fldData xml:space="preserve">PEVuZE5vdGU+PENpdGU+PEF1dGhvcj5IYW5uYTwvQXV0aG9yPjxZZWFyPjIwMTA8L1llYXI+PFJl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</w:fldData>
        </w:fldChar>
      </w:r>
      <w:r w:rsidR="00D32208">
        <w:rPr>
          <w:rFonts w:cstheme="minorHAnsi"/>
          <w:sz w:val="24"/>
          <w:szCs w:val="24"/>
        </w:rPr>
        <w:instrText xml:space="preserve"> ADDIN EN.CITE.DATA </w:instrText>
      </w:r>
      <w:r w:rsidR="00D32208">
        <w:rPr>
          <w:rFonts w:cstheme="minorHAnsi"/>
          <w:sz w:val="24"/>
          <w:szCs w:val="24"/>
        </w:rPr>
      </w:r>
      <w:r w:rsidR="00D32208">
        <w:rPr>
          <w:rFonts w:cstheme="minorHAnsi"/>
          <w:sz w:val="24"/>
          <w:szCs w:val="24"/>
        </w:rPr>
        <w:fldChar w:fldCharType="end"/>
      </w:r>
      <w:r w:rsidR="00E94C87">
        <w:rPr>
          <w:rFonts w:cstheme="minorHAnsi"/>
          <w:sz w:val="24"/>
          <w:szCs w:val="24"/>
        </w:rPr>
      </w:r>
      <w:r w:rsidR="00E94C87">
        <w:rPr>
          <w:rFonts w:cstheme="minorHAnsi"/>
          <w:sz w:val="24"/>
          <w:szCs w:val="24"/>
        </w:rPr>
        <w:fldChar w:fldCharType="separate"/>
      </w:r>
      <w:r w:rsidR="00D32208" w:rsidRPr="00D32208">
        <w:rPr>
          <w:rFonts w:cstheme="minorHAnsi"/>
          <w:noProof/>
          <w:sz w:val="24"/>
          <w:szCs w:val="24"/>
          <w:vertAlign w:val="superscript"/>
        </w:rPr>
        <w:t>[12-13, 62-64, 81-82]</w:t>
      </w:r>
      <w:r w:rsidR="00E94C87">
        <w:rPr>
          <w:rFonts w:cstheme="minorHAnsi"/>
          <w:sz w:val="24"/>
          <w:szCs w:val="24"/>
        </w:rPr>
        <w:fldChar w:fldCharType="end"/>
      </w:r>
      <w:r w:rsidR="00300E6D">
        <w:rPr>
          <w:rFonts w:cstheme="minorHAnsi"/>
          <w:sz w:val="24"/>
          <w:szCs w:val="24"/>
        </w:rPr>
        <w:t xml:space="preserve"> </w:t>
      </w:r>
      <w:r w:rsidR="00433210">
        <w:rPr>
          <w:rFonts w:cstheme="minorHAnsi"/>
          <w:sz w:val="24"/>
          <w:szCs w:val="24"/>
        </w:rPr>
        <w:t xml:space="preserve">There are now many examples </w:t>
      </w:r>
      <w:r w:rsidR="00300E6D">
        <w:rPr>
          <w:rFonts w:cstheme="minorHAnsi"/>
          <w:sz w:val="24"/>
          <w:szCs w:val="24"/>
        </w:rPr>
        <w:t xml:space="preserve">of the application of these approaches </w:t>
      </w:r>
      <w:r w:rsidR="00781411">
        <w:rPr>
          <w:rFonts w:cstheme="minorHAnsi"/>
          <w:sz w:val="24"/>
          <w:szCs w:val="24"/>
        </w:rPr>
        <w:t>to low-</w:t>
      </w:r>
      <w:r w:rsidR="00781411" w:rsidRPr="00816B41">
        <w:rPr>
          <w:rFonts w:cstheme="minorHAnsi"/>
          <w:i/>
          <w:iCs/>
          <w:sz w:val="24"/>
          <w:szCs w:val="24"/>
        </w:rPr>
        <w:sym w:font="Symbol" w:char="F067"/>
      </w:r>
      <w:r w:rsidR="00781411">
        <w:rPr>
          <w:rFonts w:cstheme="minorHAnsi"/>
          <w:sz w:val="24"/>
          <w:szCs w:val="24"/>
        </w:rPr>
        <w:t xml:space="preserve"> nuclei </w:t>
      </w:r>
      <w:r w:rsidR="00433210">
        <w:rPr>
          <w:rFonts w:cstheme="minorHAnsi"/>
          <w:sz w:val="24"/>
          <w:szCs w:val="24"/>
        </w:rPr>
        <w:t xml:space="preserve">such as </w:t>
      </w:r>
      <w:r w:rsidR="00781411">
        <w:rPr>
          <w:rFonts w:cstheme="minorHAnsi"/>
          <w:sz w:val="24"/>
          <w:szCs w:val="24"/>
        </w:rPr>
        <w:t xml:space="preserve">for </w:t>
      </w:r>
      <w:r w:rsidR="00781411" w:rsidRPr="00781411">
        <w:rPr>
          <w:rFonts w:cstheme="minorHAnsi"/>
          <w:sz w:val="24"/>
          <w:szCs w:val="24"/>
          <w:vertAlign w:val="superscript"/>
        </w:rPr>
        <w:t>43</w:t>
      </w:r>
      <w:r w:rsidR="00781411">
        <w:rPr>
          <w:rFonts w:cstheme="minorHAnsi"/>
          <w:sz w:val="24"/>
          <w:szCs w:val="24"/>
        </w:rPr>
        <w:t>Ca where significant gains in signal are observed</w:t>
      </w:r>
      <w:r w:rsidR="00E94C87">
        <w:rPr>
          <w:rFonts w:cstheme="minorHAnsi"/>
          <w:sz w:val="24"/>
          <w:szCs w:val="24"/>
        </w:rPr>
        <w:t>.</w:t>
      </w:r>
      <w:r w:rsidR="00E94C87">
        <w:rPr>
          <w:rFonts w:cstheme="minorHAnsi"/>
          <w:sz w:val="24"/>
          <w:szCs w:val="24"/>
        </w:rPr>
        <w:fldChar w:fldCharType="begin"/>
      </w:r>
      <w:r w:rsidR="00EF46CF">
        <w:rPr>
          <w:rFonts w:cstheme="minorHAnsi"/>
          <w:sz w:val="24"/>
          <w:szCs w:val="24"/>
        </w:rPr>
        <w:instrText xml:space="preserve"> ADDIN EN.CITE &lt;EndNote&gt;&lt;Cite&gt;&lt;Author&gt;Burgess&lt;/Author&gt;&lt;Year&gt;2015&lt;/Year&gt;&lt;RecNum&gt;22&lt;/RecNum&gt;&lt;DisplayText&gt;&lt;style face="superscript"&gt;[33]&lt;/style&gt;&lt;/DisplayText&gt;&lt;record&gt;&lt;rec-number&gt;22&lt;/rec-number&gt;&lt;foreign-keys&gt;&lt;key app="EN" db-id="ppz5spfpy5f00se9xarxpxeo59szwvp5sxsd" timestamp="1600792736" guid="04f534af-1317-4d42-b1af-7b4a2aa6a973"&gt;22&lt;/key&gt;&lt;/foreign-keys&gt;&lt;ref-type name="Journal Article"&gt;17&lt;/ref-type&gt;&lt;contributors&gt;&lt;authors&gt;&lt;author&gt;Burgess, K. M. N.&lt;/author&gt;&lt;author&gt;Perras, F. A.&lt;/author&gt;&lt;author&gt;Moudrakovski, I. L.&lt;/author&gt;&lt;author&gt;Xu, Y. J.&lt;/author&gt;&lt;author&gt;Bryce, D. L.&lt;/author&gt;&lt;/authors&gt;&lt;/contributors&gt;&lt;titles&gt;&lt;title&gt;High sensitivity and resolution in Ca-43 solid-state NMR experiments&lt;/title&gt;&lt;secondary-title&gt;Canadian Journal of Chemistry&lt;/secondary-title&gt;&lt;/titles&gt;&lt;periodical&gt;&lt;full-title&gt;Canadian Journal of Chemistry&lt;/full-title&gt;&lt;/periodical&gt;&lt;pages&gt;799-807&lt;/pages&gt;&lt;volume&gt;93&lt;/volume&gt;&lt;number&gt;8&lt;/number&gt;&lt;dates&gt;&lt;year&gt;2015&lt;/year&gt;&lt;pub-dates&gt;&lt;date&gt;Aug&lt;/date&gt;&lt;/pub-dates&gt;&lt;/dates&gt;&lt;isbn&gt;0008-4042&lt;/isbn&gt;&lt;accession-num&gt;WOS:000359067400003&lt;/accession-num&gt;&lt;urls&gt;&lt;related-urls&gt;&lt;url&gt;&amp;lt;Go to ISI&amp;gt;://WOS:000359067400003&lt;/url&gt;&lt;/related-urls&gt;&lt;/urls&gt;&lt;electronic-resource-num&gt;10.1139/cjc-2014-0528&lt;/electronic-resource-num&gt;&lt;/record&gt;&lt;/Cite&gt;&lt;/EndNote&gt;</w:instrText>
      </w:r>
      <w:r w:rsidR="00E94C87">
        <w:rPr>
          <w:rFonts w:cstheme="minorHAnsi"/>
          <w:sz w:val="24"/>
          <w:szCs w:val="24"/>
        </w:rPr>
        <w:fldChar w:fldCharType="separate"/>
      </w:r>
      <w:r w:rsidR="00EF46CF" w:rsidRPr="00EF46CF">
        <w:rPr>
          <w:rFonts w:cstheme="minorHAnsi"/>
          <w:noProof/>
          <w:sz w:val="24"/>
          <w:szCs w:val="24"/>
          <w:vertAlign w:val="superscript"/>
        </w:rPr>
        <w:t>[33]</w:t>
      </w:r>
      <w:r w:rsidR="00E94C87">
        <w:rPr>
          <w:rFonts w:cstheme="minorHAnsi"/>
          <w:sz w:val="24"/>
          <w:szCs w:val="24"/>
        </w:rPr>
        <w:fldChar w:fldCharType="end"/>
      </w:r>
      <w:r w:rsidR="00781411">
        <w:rPr>
          <w:rFonts w:cstheme="minorHAnsi"/>
          <w:sz w:val="24"/>
          <w:szCs w:val="24"/>
        </w:rPr>
        <w:t xml:space="preserve"> These population transfer sequences can be used prior to a </w:t>
      </w:r>
      <w:r w:rsidR="00B425F4" w:rsidRPr="00B425F4">
        <w:rPr>
          <w:rFonts w:cstheme="minorHAnsi"/>
          <w:sz w:val="24"/>
          <w:szCs w:val="24"/>
        </w:rPr>
        <w:t xml:space="preserve">QCPMG pulse train </w:t>
      </w:r>
      <w:r w:rsidR="00781411">
        <w:rPr>
          <w:rFonts w:cstheme="minorHAnsi"/>
          <w:sz w:val="24"/>
          <w:szCs w:val="24"/>
        </w:rPr>
        <w:t xml:space="preserve">which then provides further </w:t>
      </w:r>
      <w:r w:rsidR="00B425F4" w:rsidRPr="00B425F4">
        <w:rPr>
          <w:rFonts w:cstheme="minorHAnsi"/>
          <w:sz w:val="24"/>
          <w:szCs w:val="24"/>
        </w:rPr>
        <w:t>signal enhancement</w:t>
      </w:r>
      <w:r w:rsidR="00781411">
        <w:rPr>
          <w:rFonts w:cstheme="minorHAnsi"/>
          <w:sz w:val="24"/>
          <w:szCs w:val="24"/>
        </w:rPr>
        <w:t xml:space="preserve"> as shown </w:t>
      </w:r>
      <w:r w:rsidR="00B425F4" w:rsidRPr="00B425F4">
        <w:rPr>
          <w:rFonts w:cstheme="minorHAnsi"/>
          <w:sz w:val="24"/>
          <w:szCs w:val="24"/>
        </w:rPr>
        <w:t xml:space="preserve">for </w:t>
      </w:r>
      <w:r w:rsidR="00B425F4" w:rsidRPr="00B425F4">
        <w:rPr>
          <w:rFonts w:cstheme="minorHAnsi"/>
          <w:sz w:val="24"/>
          <w:szCs w:val="24"/>
          <w:vertAlign w:val="superscript"/>
        </w:rPr>
        <w:t>33</w:t>
      </w:r>
      <w:r w:rsidR="00B425F4" w:rsidRPr="00B425F4">
        <w:rPr>
          <w:rFonts w:cstheme="minorHAnsi"/>
          <w:sz w:val="24"/>
          <w:szCs w:val="24"/>
        </w:rPr>
        <w:t>S in Fig.</w:t>
      </w:r>
      <w:r w:rsidR="00466DC9">
        <w:rPr>
          <w:rFonts w:cstheme="minorHAnsi"/>
          <w:sz w:val="24"/>
          <w:szCs w:val="24"/>
        </w:rPr>
        <w:t xml:space="preserve"> </w:t>
      </w:r>
      <w:r w:rsidR="00433210">
        <w:rPr>
          <w:rFonts w:cstheme="minorHAnsi"/>
          <w:sz w:val="24"/>
          <w:szCs w:val="24"/>
        </w:rPr>
        <w:t>4</w:t>
      </w:r>
      <w:r w:rsidR="00E94C87">
        <w:rPr>
          <w:rFonts w:cstheme="minorHAnsi"/>
          <w:sz w:val="24"/>
          <w:szCs w:val="24"/>
        </w:rPr>
        <w:t>.</w:t>
      </w:r>
      <w:r w:rsidR="00E94C87">
        <w:rPr>
          <w:rFonts w:cstheme="minorHAnsi"/>
          <w:sz w:val="24"/>
          <w:szCs w:val="24"/>
        </w:rPr>
        <w:fldChar w:fldCharType="begin"/>
      </w:r>
      <w:r w:rsidR="00D32208">
        <w:rPr>
          <w:rFonts w:cstheme="minorHAnsi"/>
          <w:sz w:val="24"/>
          <w:szCs w:val="24"/>
        </w:rPr>
        <w:instrText xml:space="preserve"> ADDIN EN.CITE &lt;EndNote&gt;&lt;Cite&gt;&lt;Author&gt;O&amp;apos;Dell&lt;/Author&gt;&lt;Year&gt;2009&lt;/Year&gt;&lt;RecNum&gt;228&lt;/RecNum&gt;&lt;DisplayText&gt;&lt;style face="superscript"&gt;[83]&lt;/style&gt;&lt;/DisplayText&gt;&lt;record&gt;&lt;rec-number&gt;228&lt;/rec-number&gt;&lt;foreign-keys&gt;&lt;key app="EN" db-id="ppz5spfpy5f00se9xarxpxeo59szwvp5sxsd" timestamp="1601056361"&gt;228&lt;/key&gt;&lt;/foreign-keys&gt;&lt;ref-type name="Journal Article"&gt;17&lt;/ref-type&gt;&lt;contributors&gt;&lt;authors&gt;&lt;author&gt;O&amp;apos;Dell, L. A.&lt;/author&gt;&lt;author&gt;Klimm, K.&lt;/author&gt;&lt;author&gt;Freitas, J. C. C.&lt;/author&gt;&lt;author&gt;Kohn, S. C.&lt;/author&gt;&lt;author&gt;Smith, M. E.&lt;/author&gt;&lt;/authors&gt;&lt;/contributors&gt;&lt;titles&gt;&lt;title&gt;S-33 MAS NMR of a disordered sulfur-doped silicate: Signal enhancement via RAPT, QCPMG and adiabatic pulses&lt;/title&gt;&lt;secondary-title&gt;Applied Magnetic Resonance&lt;/secondary-title&gt;&lt;/titles&gt;&lt;periodical&gt;&lt;full-title&gt;Applied Magnetic Resonance&lt;/full-title&gt;&lt;/periodical&gt;&lt;pages&gt;247-259&lt;/pages&gt;&lt;volume&gt;35&lt;/volume&gt;&lt;number&gt;2&lt;/number&gt;&lt;dates&gt;&lt;year&gt;2009&lt;/year&gt;&lt;pub-dates&gt;&lt;date&gt;Feb&lt;/date&gt;&lt;/pub-dates&gt;&lt;/dates&gt;&lt;isbn&gt;0937-9347&lt;/isbn&gt;&lt;accession-num&gt;WOS:000265497600005&lt;/accession-num&gt;&lt;urls&gt;&lt;related-urls&gt;&lt;url&gt;&amp;lt;Go to ISI&amp;gt;://WOS:000265497600005&lt;/url&gt;&lt;/related-urls&gt;&lt;/urls&gt;&lt;electronic-resource-num&gt;10.1007/s00723-008-0159-8&lt;/electronic-resource-num&gt;&lt;/record&gt;&lt;/Cite&gt;&lt;/EndNote&gt;</w:instrText>
      </w:r>
      <w:r w:rsidR="00E94C87">
        <w:rPr>
          <w:rFonts w:cstheme="minorHAnsi"/>
          <w:sz w:val="24"/>
          <w:szCs w:val="24"/>
        </w:rPr>
        <w:fldChar w:fldCharType="separate"/>
      </w:r>
      <w:r w:rsidR="00D32208" w:rsidRPr="00D32208">
        <w:rPr>
          <w:rFonts w:cstheme="minorHAnsi"/>
          <w:noProof/>
          <w:sz w:val="24"/>
          <w:szCs w:val="24"/>
          <w:vertAlign w:val="superscript"/>
        </w:rPr>
        <w:t>[83]</w:t>
      </w:r>
      <w:r w:rsidR="00E94C87">
        <w:rPr>
          <w:rFonts w:cstheme="minorHAnsi"/>
          <w:sz w:val="24"/>
          <w:szCs w:val="24"/>
        </w:rPr>
        <w:fldChar w:fldCharType="end"/>
      </w:r>
    </w:p>
    <w:p w14:paraId="71E08D19" w14:textId="77777777" w:rsidR="00466DC9" w:rsidRPr="00466DC9" w:rsidRDefault="00466DC9" w:rsidP="00466DC9">
      <w:pPr>
        <w:spacing w:after="0"/>
        <w:jc w:val="both"/>
        <w:rPr>
          <w:rFonts w:cstheme="minorHAnsi"/>
          <w:sz w:val="24"/>
          <w:szCs w:val="24"/>
        </w:rPr>
      </w:pPr>
    </w:p>
    <w:p w14:paraId="5F6821DF" w14:textId="3BA01239" w:rsidR="00781411" w:rsidRPr="00886849" w:rsidRDefault="00781411" w:rsidP="00781411">
      <w:pPr>
        <w:spacing w:after="0"/>
        <w:jc w:val="both"/>
        <w:rPr>
          <w:rFonts w:cstheme="minorHAnsi"/>
          <w:i/>
          <w:iCs/>
          <w:sz w:val="24"/>
          <w:szCs w:val="24"/>
        </w:rPr>
      </w:pPr>
      <w:r w:rsidRPr="00886849">
        <w:rPr>
          <w:rFonts w:cstheme="minorHAnsi"/>
          <w:i/>
          <w:iCs/>
          <w:sz w:val="24"/>
          <w:szCs w:val="24"/>
        </w:rPr>
        <w:t>2.4.3  Dynamic Nuclear Polarisation</w:t>
      </w:r>
    </w:p>
    <w:p w14:paraId="1834332B" w14:textId="3E5338C4" w:rsidR="00B425F4" w:rsidRDefault="006A0BFE" w:rsidP="006A0BFE">
      <w:pPr>
        <w:spacing w:after="0"/>
        <w:ind w:firstLine="709"/>
        <w:jc w:val="both"/>
        <w:rPr>
          <w:rFonts w:cstheme="minorHAnsi"/>
          <w:sz w:val="24"/>
          <w:szCs w:val="24"/>
        </w:rPr>
      </w:pPr>
      <w:r>
        <w:rPr>
          <w:rFonts w:cstheme="minorHAnsi"/>
          <w:sz w:val="24"/>
          <w:szCs w:val="24"/>
        </w:rPr>
        <w:t xml:space="preserve">Examining reviews of solid-state NMR technique provides an interesting perspective as to </w:t>
      </w:r>
      <w:r w:rsidR="00802EB4">
        <w:rPr>
          <w:rFonts w:cstheme="minorHAnsi"/>
          <w:sz w:val="24"/>
          <w:szCs w:val="24"/>
        </w:rPr>
        <w:t>increasing pace of</w:t>
      </w:r>
      <w:r>
        <w:rPr>
          <w:rFonts w:cstheme="minorHAnsi"/>
          <w:sz w:val="24"/>
          <w:szCs w:val="24"/>
        </w:rPr>
        <w:t xml:space="preserve"> </w:t>
      </w:r>
      <w:r w:rsidR="00802EB4">
        <w:rPr>
          <w:rFonts w:cstheme="minorHAnsi"/>
          <w:sz w:val="24"/>
          <w:szCs w:val="24"/>
        </w:rPr>
        <w:t xml:space="preserve">its development </w:t>
      </w:r>
      <w:r>
        <w:rPr>
          <w:rFonts w:cstheme="minorHAnsi"/>
          <w:sz w:val="24"/>
          <w:szCs w:val="24"/>
        </w:rPr>
        <w:t>in recent years. In a 2010 review</w:t>
      </w:r>
      <w:r w:rsidR="009B3699">
        <w:rPr>
          <w:rFonts w:cstheme="minorHAnsi"/>
          <w:sz w:val="24"/>
          <w:szCs w:val="24"/>
        </w:rPr>
        <w:fldChar w:fldCharType="begin"/>
      </w:r>
      <w:r w:rsidR="009B3699">
        <w:rPr>
          <w:rFonts w:cstheme="minorHAnsi"/>
          <w:sz w:val="24"/>
          <w:szCs w:val="24"/>
        </w:rPr>
        <w:instrText xml:space="preserve"> ADDIN EN.CITE &lt;EndNote&gt;&lt;Cite&gt;&lt;Author&gt;Hanna&lt;/Author&gt;&lt;Year&gt;2010&lt;/Year&gt;&lt;RecNum&gt;8&lt;/RecNum&gt;&lt;DisplayText&gt;&lt;style face="superscript"&gt;[12]&lt;/style&gt;&lt;/DisplayText&gt;&lt;record&gt;&lt;rec-number&gt;8&lt;/rec-number&gt;&lt;foreign-keys&gt;&lt;key app="EN" db-id="ppz5spfpy5f00se9xarxpxeo59szwvp5sxsd" timestamp="1600792734" guid="b53e19cc-14b8-47ca-9772-de2e6426c86b"&gt;8&lt;/key&gt;&lt;/foreign-keys&gt;&lt;ref-type name="Journal Article"&gt;17&lt;/ref-type&gt;&lt;contributors&gt;&lt;authors&gt;&lt;author&gt;Hanna, J. V.&lt;/author&gt;&lt;author&gt;Smith, M. E.&lt;/author&gt;&lt;/authors&gt;&lt;/contributors&gt;&lt;titles&gt;&lt;title&gt;Recent technique developments and applications of solid state NMR in characterising inorganic materials&lt;/title&gt;&lt;secondary-title&gt;Solid State Nuclear Magnetic Resonance&lt;/secondary-title&gt;&lt;/titles&gt;&lt;periodical&gt;&lt;full-title&gt;Solid State Nuclear Magnetic Resonance&lt;/full-title&gt;&lt;/periodical&gt;&lt;pages&gt;1-18&lt;/pages&gt;&lt;volume&gt;38&lt;/volume&gt;&lt;number&gt;1&lt;/number&gt;&lt;dates&gt;&lt;year&gt;2010&lt;/year&gt;&lt;pub-dates&gt;&lt;date&gt;Jul&lt;/date&gt;&lt;/pub-dates&gt;&lt;/dates&gt;&lt;isbn&gt;0926-2040&lt;/isbn&gt;&lt;accession-num&gt;WOS:000281546100001&lt;/accession-num&gt;&lt;urls&gt;&lt;related-urls&gt;&lt;url&gt;&amp;lt;Go to ISI&amp;gt;://WOS:000281546100001&lt;/url&gt;&lt;/related-urls&gt;&lt;/urls&gt;&lt;electronic-resource-num&gt;10.1016/j.ssnmr.2010.05.004&lt;/electronic-resource-num&gt;&lt;/record&gt;&lt;/Cite&gt;&lt;/EndNote&gt;</w:instrText>
      </w:r>
      <w:r w:rsidR="009B3699">
        <w:rPr>
          <w:rFonts w:cstheme="minorHAnsi"/>
          <w:sz w:val="24"/>
          <w:szCs w:val="24"/>
        </w:rPr>
        <w:fldChar w:fldCharType="separate"/>
      </w:r>
      <w:r w:rsidR="009B3699" w:rsidRPr="009B3699">
        <w:rPr>
          <w:rFonts w:cstheme="minorHAnsi"/>
          <w:noProof/>
          <w:sz w:val="24"/>
          <w:szCs w:val="24"/>
          <w:vertAlign w:val="superscript"/>
        </w:rPr>
        <w:t>[12]</w:t>
      </w:r>
      <w:r w:rsidR="009B3699">
        <w:rPr>
          <w:rFonts w:cstheme="minorHAnsi"/>
          <w:sz w:val="24"/>
          <w:szCs w:val="24"/>
        </w:rPr>
        <w:fldChar w:fldCharType="end"/>
      </w:r>
      <w:r>
        <w:rPr>
          <w:rFonts w:cstheme="minorHAnsi"/>
          <w:sz w:val="24"/>
          <w:szCs w:val="24"/>
        </w:rPr>
        <w:t xml:space="preserve"> there was no mention of DNP. Although still a </w:t>
      </w:r>
      <w:r w:rsidR="00802EB4">
        <w:rPr>
          <w:rFonts w:cstheme="minorHAnsi"/>
          <w:sz w:val="24"/>
          <w:szCs w:val="24"/>
        </w:rPr>
        <w:t xml:space="preserve">relatively specialist </w:t>
      </w:r>
      <w:r>
        <w:rPr>
          <w:rFonts w:cstheme="minorHAnsi"/>
          <w:sz w:val="24"/>
          <w:szCs w:val="24"/>
        </w:rPr>
        <w:t xml:space="preserve">technique </w:t>
      </w:r>
      <w:r w:rsidR="00006E2D">
        <w:rPr>
          <w:rFonts w:cstheme="minorHAnsi"/>
          <w:sz w:val="24"/>
          <w:szCs w:val="24"/>
        </w:rPr>
        <w:t>DNP</w:t>
      </w:r>
      <w:r w:rsidR="00802EB4">
        <w:rPr>
          <w:rFonts w:cstheme="minorHAnsi"/>
          <w:sz w:val="24"/>
          <w:szCs w:val="24"/>
        </w:rPr>
        <w:t xml:space="preserve"> is </w:t>
      </w:r>
      <w:r>
        <w:rPr>
          <w:rFonts w:cstheme="minorHAnsi"/>
          <w:sz w:val="24"/>
          <w:szCs w:val="24"/>
        </w:rPr>
        <w:t>developing rapidly</w:t>
      </w:r>
      <w:r w:rsidR="00802EB4">
        <w:rPr>
          <w:rFonts w:cstheme="minorHAnsi"/>
          <w:sz w:val="24"/>
          <w:szCs w:val="24"/>
        </w:rPr>
        <w:t>.</w:t>
      </w:r>
      <w:r w:rsidR="009B3699">
        <w:rPr>
          <w:rFonts w:cstheme="minorHAnsi"/>
          <w:sz w:val="24"/>
          <w:szCs w:val="24"/>
        </w:rPr>
        <w:fldChar w:fldCharType="begin">
          <w:fldData xml:space="preserve">PEVuZE5vdGU+PENpdGU+PEF1dGhvcj5MZXJveTwvQXV0aG9yPjxZZWFyPjIwMTg8L1llYXI+PFJl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==
</w:fldData>
        </w:fldChar>
      </w:r>
      <w:r w:rsidR="00D32208">
        <w:rPr>
          <w:rFonts w:cstheme="minorHAnsi"/>
          <w:sz w:val="24"/>
          <w:szCs w:val="24"/>
        </w:rPr>
        <w:instrText xml:space="preserve"> ADDIN EN.CITE </w:instrText>
      </w:r>
      <w:r w:rsidR="00D32208">
        <w:rPr>
          <w:rFonts w:cstheme="minorHAnsi"/>
          <w:sz w:val="24"/>
          <w:szCs w:val="24"/>
        </w:rPr>
        <w:fldChar w:fldCharType="begin">
          <w:fldData xml:space="preserve">PEVuZE5vdGU+PENpdGU+PEF1dGhvcj5MZXJveTwvQXV0aG9yPjxZZWFyPjIwMTg8L1llYXI+PFJl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==
</w:fldData>
        </w:fldChar>
      </w:r>
      <w:r w:rsidR="00D32208">
        <w:rPr>
          <w:rFonts w:cstheme="minorHAnsi"/>
          <w:sz w:val="24"/>
          <w:szCs w:val="24"/>
        </w:rPr>
        <w:instrText xml:space="preserve"> ADDIN EN.CITE.DATA </w:instrText>
      </w:r>
      <w:r w:rsidR="00D32208">
        <w:rPr>
          <w:rFonts w:cstheme="minorHAnsi"/>
          <w:sz w:val="24"/>
          <w:szCs w:val="24"/>
        </w:rPr>
      </w:r>
      <w:r w:rsidR="00D32208">
        <w:rPr>
          <w:rFonts w:cstheme="minorHAnsi"/>
          <w:sz w:val="24"/>
          <w:szCs w:val="24"/>
        </w:rPr>
        <w:fldChar w:fldCharType="end"/>
      </w:r>
      <w:r w:rsidR="009B3699">
        <w:rPr>
          <w:rFonts w:cstheme="minorHAnsi"/>
          <w:sz w:val="24"/>
          <w:szCs w:val="24"/>
        </w:rPr>
      </w:r>
      <w:r w:rsidR="009B3699">
        <w:rPr>
          <w:rFonts w:cstheme="minorHAnsi"/>
          <w:sz w:val="24"/>
          <w:szCs w:val="24"/>
        </w:rPr>
        <w:fldChar w:fldCharType="separate"/>
      </w:r>
      <w:r w:rsidR="00D32208" w:rsidRPr="00D32208">
        <w:rPr>
          <w:rFonts w:cstheme="minorHAnsi"/>
          <w:noProof/>
          <w:sz w:val="24"/>
          <w:szCs w:val="24"/>
          <w:vertAlign w:val="superscript"/>
        </w:rPr>
        <w:t xml:space="preserve">[13, </w:t>
      </w:r>
      <w:r w:rsidR="00D32208" w:rsidRPr="00D32208">
        <w:rPr>
          <w:rFonts w:cstheme="minorHAnsi"/>
          <w:noProof/>
          <w:sz w:val="24"/>
          <w:szCs w:val="24"/>
          <w:vertAlign w:val="superscript"/>
        </w:rPr>
        <w:lastRenderedPageBreak/>
        <w:t>84-90]</w:t>
      </w:r>
      <w:r w:rsidR="009B3699">
        <w:rPr>
          <w:rFonts w:cstheme="minorHAnsi"/>
          <w:sz w:val="24"/>
          <w:szCs w:val="24"/>
        </w:rPr>
        <w:fldChar w:fldCharType="end"/>
      </w:r>
      <w:r w:rsidR="009B3699">
        <w:rPr>
          <w:rFonts w:cstheme="minorHAnsi"/>
          <w:sz w:val="24"/>
          <w:szCs w:val="24"/>
        </w:rPr>
        <w:t xml:space="preserve"> </w:t>
      </w:r>
      <w:r w:rsidR="00802EB4">
        <w:rPr>
          <w:rFonts w:cstheme="minorHAnsi"/>
          <w:sz w:val="24"/>
          <w:szCs w:val="24"/>
        </w:rPr>
        <w:t>T</w:t>
      </w:r>
      <w:r>
        <w:rPr>
          <w:rFonts w:cstheme="minorHAnsi"/>
          <w:sz w:val="24"/>
          <w:szCs w:val="24"/>
        </w:rPr>
        <w:t xml:space="preserve">he amount of research effort and the availability of commercial </w:t>
      </w:r>
      <w:r w:rsidR="00802EB4">
        <w:rPr>
          <w:rFonts w:cstheme="minorHAnsi"/>
          <w:sz w:val="24"/>
          <w:szCs w:val="24"/>
        </w:rPr>
        <w:t xml:space="preserve">DNP </w:t>
      </w:r>
      <w:r>
        <w:rPr>
          <w:rFonts w:cstheme="minorHAnsi"/>
          <w:sz w:val="24"/>
          <w:szCs w:val="24"/>
        </w:rPr>
        <w:t xml:space="preserve">instruments means it is starting to have a real impact on the experimental methodology </w:t>
      </w:r>
      <w:r w:rsidR="00143ABF">
        <w:rPr>
          <w:rFonts w:cstheme="minorHAnsi"/>
          <w:sz w:val="24"/>
          <w:szCs w:val="24"/>
        </w:rPr>
        <w:t>available to t</w:t>
      </w:r>
      <w:r>
        <w:rPr>
          <w:rFonts w:cstheme="minorHAnsi"/>
          <w:sz w:val="24"/>
          <w:szCs w:val="24"/>
        </w:rPr>
        <w:t xml:space="preserve">he NMR spectroscopist. The theoretical gain in signal is </w:t>
      </w:r>
      <w:r w:rsidRPr="00816B41">
        <w:rPr>
          <w:rFonts w:cstheme="minorHAnsi"/>
          <w:i/>
          <w:iCs/>
          <w:sz w:val="24"/>
          <w:szCs w:val="24"/>
        </w:rPr>
        <w:sym w:font="Symbol" w:char="F067"/>
      </w:r>
      <w:r w:rsidRPr="00816B41">
        <w:rPr>
          <w:rFonts w:cstheme="minorHAnsi"/>
          <w:i/>
          <w:iCs/>
          <w:sz w:val="24"/>
          <w:szCs w:val="24"/>
          <w:vertAlign w:val="subscript"/>
        </w:rPr>
        <w:t>e</w:t>
      </w:r>
      <w:r>
        <w:rPr>
          <w:rFonts w:cstheme="minorHAnsi"/>
          <w:sz w:val="24"/>
          <w:szCs w:val="24"/>
        </w:rPr>
        <w:t>/</w:t>
      </w:r>
      <w:r w:rsidRPr="00816B41">
        <w:rPr>
          <w:rFonts w:cstheme="minorHAnsi"/>
          <w:i/>
          <w:iCs/>
          <w:sz w:val="24"/>
          <w:szCs w:val="24"/>
        </w:rPr>
        <w:sym w:font="Symbol" w:char="F067"/>
      </w:r>
      <w:r w:rsidRPr="00816B41">
        <w:rPr>
          <w:rFonts w:cstheme="minorHAnsi"/>
          <w:i/>
          <w:iCs/>
          <w:sz w:val="24"/>
          <w:szCs w:val="24"/>
          <w:vertAlign w:val="subscript"/>
        </w:rPr>
        <w:t>N</w:t>
      </w:r>
      <w:r>
        <w:rPr>
          <w:rFonts w:cstheme="minorHAnsi"/>
          <w:sz w:val="24"/>
          <w:szCs w:val="24"/>
        </w:rPr>
        <w:t xml:space="preserve"> where e and N correspond to electron and nucle</w:t>
      </w:r>
      <w:r w:rsidR="00143ABF">
        <w:rPr>
          <w:rFonts w:cstheme="minorHAnsi"/>
          <w:sz w:val="24"/>
          <w:szCs w:val="24"/>
        </w:rPr>
        <w:t>us</w:t>
      </w:r>
      <w:r>
        <w:rPr>
          <w:rFonts w:cstheme="minorHAnsi"/>
          <w:sz w:val="24"/>
          <w:szCs w:val="24"/>
        </w:rPr>
        <w:t xml:space="preserve"> respectively. The key experimental points are:</w:t>
      </w:r>
    </w:p>
    <w:p w14:paraId="76E9041C" w14:textId="520346F5" w:rsidR="006A0BFE" w:rsidRPr="00886849" w:rsidRDefault="006A0BFE" w:rsidP="00886849">
      <w:pPr>
        <w:pStyle w:val="ListParagraph"/>
        <w:numPr>
          <w:ilvl w:val="0"/>
          <w:numId w:val="6"/>
        </w:numPr>
        <w:spacing w:after="0"/>
        <w:jc w:val="both"/>
        <w:rPr>
          <w:rFonts w:cstheme="minorHAnsi"/>
          <w:sz w:val="24"/>
          <w:szCs w:val="24"/>
        </w:rPr>
      </w:pPr>
      <w:r w:rsidRPr="00886849">
        <w:rPr>
          <w:rFonts w:cstheme="minorHAnsi"/>
          <w:sz w:val="24"/>
          <w:szCs w:val="24"/>
        </w:rPr>
        <w:t xml:space="preserve">There needs to be a source of unpaired </w:t>
      </w:r>
      <w:r w:rsidR="00886849">
        <w:rPr>
          <w:rFonts w:cstheme="minorHAnsi"/>
          <w:sz w:val="24"/>
          <w:szCs w:val="24"/>
        </w:rPr>
        <w:t xml:space="preserve">electron </w:t>
      </w:r>
      <w:r w:rsidRPr="00886849">
        <w:rPr>
          <w:rFonts w:cstheme="minorHAnsi"/>
          <w:sz w:val="24"/>
          <w:szCs w:val="24"/>
        </w:rPr>
        <w:t xml:space="preserve">spins, </w:t>
      </w:r>
      <w:r w:rsidR="00802EB4">
        <w:rPr>
          <w:rFonts w:cstheme="minorHAnsi"/>
          <w:sz w:val="24"/>
          <w:szCs w:val="24"/>
        </w:rPr>
        <w:t>often</w:t>
      </w:r>
      <w:r w:rsidRPr="00886849">
        <w:rPr>
          <w:rFonts w:cstheme="minorHAnsi"/>
          <w:sz w:val="24"/>
          <w:szCs w:val="24"/>
        </w:rPr>
        <w:t xml:space="preserve"> in the form of a radical </w:t>
      </w:r>
      <w:r w:rsidR="00886849" w:rsidRPr="00886849">
        <w:rPr>
          <w:rFonts w:cstheme="minorHAnsi"/>
          <w:sz w:val="24"/>
          <w:szCs w:val="24"/>
        </w:rPr>
        <w:t>that has been added to the sample</w:t>
      </w:r>
      <w:r w:rsidR="00291488">
        <w:rPr>
          <w:rFonts w:cstheme="minorHAnsi"/>
          <w:sz w:val="24"/>
          <w:szCs w:val="24"/>
        </w:rPr>
        <w:t>,</w:t>
      </w:r>
      <w:r w:rsidR="00886849" w:rsidRPr="00886849">
        <w:rPr>
          <w:rFonts w:cstheme="minorHAnsi"/>
          <w:sz w:val="24"/>
          <w:szCs w:val="24"/>
        </w:rPr>
        <w:t xml:space="preserve"> usually as ‘DNP juice’.</w:t>
      </w:r>
    </w:p>
    <w:p w14:paraId="24630FAD" w14:textId="34557EA0" w:rsidR="00886849" w:rsidRDefault="00886849" w:rsidP="00886849">
      <w:pPr>
        <w:pStyle w:val="ListParagraph"/>
        <w:numPr>
          <w:ilvl w:val="0"/>
          <w:numId w:val="6"/>
        </w:numPr>
        <w:spacing w:after="0"/>
        <w:jc w:val="both"/>
        <w:rPr>
          <w:rFonts w:cstheme="minorHAnsi"/>
          <w:sz w:val="24"/>
          <w:szCs w:val="24"/>
        </w:rPr>
      </w:pPr>
      <w:r>
        <w:rPr>
          <w:rFonts w:cstheme="minorHAnsi"/>
          <w:sz w:val="24"/>
          <w:szCs w:val="24"/>
        </w:rPr>
        <w:t>There needs to be a suitable microwave source to saturate the electron spins.</w:t>
      </w:r>
    </w:p>
    <w:p w14:paraId="4EE791A5" w14:textId="79EC78B5" w:rsidR="00886849" w:rsidRDefault="00886849" w:rsidP="00886849">
      <w:pPr>
        <w:pStyle w:val="ListParagraph"/>
        <w:numPr>
          <w:ilvl w:val="0"/>
          <w:numId w:val="6"/>
        </w:numPr>
        <w:spacing w:after="0"/>
        <w:jc w:val="both"/>
        <w:rPr>
          <w:rFonts w:cstheme="minorHAnsi"/>
          <w:sz w:val="24"/>
          <w:szCs w:val="24"/>
        </w:rPr>
      </w:pPr>
      <w:r>
        <w:rPr>
          <w:rFonts w:cstheme="minorHAnsi"/>
          <w:sz w:val="24"/>
          <w:szCs w:val="24"/>
        </w:rPr>
        <w:t xml:space="preserve">There is a mechanism for polarisation transfer between the electrons and the nuclei (usually </w:t>
      </w:r>
      <w:r w:rsidRPr="00886849">
        <w:rPr>
          <w:rFonts w:cstheme="minorHAnsi"/>
          <w:sz w:val="24"/>
          <w:szCs w:val="24"/>
          <w:vertAlign w:val="superscript"/>
        </w:rPr>
        <w:t>1</w:t>
      </w:r>
      <w:r>
        <w:rPr>
          <w:rFonts w:cstheme="minorHAnsi"/>
          <w:sz w:val="24"/>
          <w:szCs w:val="24"/>
        </w:rPr>
        <w:t xml:space="preserve">H), with a range of mechanisms possible including the cross effect, Overhauser effect, solid effect and thermal </w:t>
      </w:r>
      <w:r w:rsidR="00D32208">
        <w:rPr>
          <w:rFonts w:cstheme="minorHAnsi"/>
          <w:sz w:val="24"/>
          <w:szCs w:val="24"/>
        </w:rPr>
        <w:t>mixing</w:t>
      </w:r>
      <w:r>
        <w:rPr>
          <w:rFonts w:cstheme="minorHAnsi"/>
          <w:sz w:val="24"/>
          <w:szCs w:val="24"/>
        </w:rPr>
        <w:t>.</w:t>
      </w:r>
    </w:p>
    <w:p w14:paraId="4D90D7F0" w14:textId="4E395283" w:rsidR="00886849" w:rsidRDefault="00886849" w:rsidP="00886849">
      <w:pPr>
        <w:pStyle w:val="ListParagraph"/>
        <w:numPr>
          <w:ilvl w:val="0"/>
          <w:numId w:val="6"/>
        </w:numPr>
        <w:spacing w:after="0"/>
        <w:jc w:val="both"/>
        <w:rPr>
          <w:rFonts w:cstheme="minorHAnsi"/>
          <w:sz w:val="24"/>
          <w:szCs w:val="24"/>
        </w:rPr>
      </w:pPr>
      <w:r>
        <w:rPr>
          <w:rFonts w:cstheme="minorHAnsi"/>
          <w:sz w:val="24"/>
          <w:szCs w:val="24"/>
        </w:rPr>
        <w:t>There is an equilibration of the magnetisation amongst the nuclear spins</w:t>
      </w:r>
      <w:r w:rsidR="002F7FB3">
        <w:rPr>
          <w:rFonts w:cstheme="minorHAnsi"/>
          <w:sz w:val="24"/>
          <w:szCs w:val="24"/>
        </w:rPr>
        <w:t>,</w:t>
      </w:r>
      <w:r>
        <w:rPr>
          <w:rFonts w:cstheme="minorHAnsi"/>
          <w:sz w:val="24"/>
          <w:szCs w:val="24"/>
        </w:rPr>
        <w:t xml:space="preserve"> usually via spin diffusion.</w:t>
      </w:r>
    </w:p>
    <w:p w14:paraId="541BFAEC" w14:textId="3D7246A0" w:rsidR="008800D8" w:rsidRPr="00FC619D" w:rsidRDefault="00143ABF" w:rsidP="00A30B41">
      <w:pPr>
        <w:spacing w:after="0"/>
        <w:ind w:firstLine="709"/>
        <w:jc w:val="both"/>
        <w:rPr>
          <w:rFonts w:cstheme="minorHAnsi"/>
          <w:sz w:val="24"/>
          <w:szCs w:val="24"/>
        </w:rPr>
      </w:pPr>
      <w:r>
        <w:rPr>
          <w:rFonts w:cstheme="minorHAnsi"/>
          <w:sz w:val="24"/>
          <w:szCs w:val="24"/>
        </w:rPr>
        <w:t>A</w:t>
      </w:r>
      <w:r w:rsidR="00A30B41">
        <w:rPr>
          <w:rFonts w:cstheme="minorHAnsi"/>
          <w:sz w:val="24"/>
          <w:szCs w:val="24"/>
        </w:rPr>
        <w:t xml:space="preserve">s there needs to be coupling between the electron and nucleus there is initially a spatial dependence of the effect so that DNP can be used to examine the surface of a material. Transfer most often occurs to protons (provided that they are present) and then the magnetisation spreads through the material via spin diffusion. For observation of the other nuclei (e.g. </w:t>
      </w:r>
      <w:r w:rsidR="00A30B41" w:rsidRPr="00A30B41">
        <w:rPr>
          <w:rFonts w:cstheme="minorHAnsi"/>
          <w:sz w:val="24"/>
          <w:szCs w:val="24"/>
          <w:vertAlign w:val="superscript"/>
        </w:rPr>
        <w:t>31</w:t>
      </w:r>
      <w:r w:rsidR="00A30B41">
        <w:rPr>
          <w:rFonts w:cstheme="minorHAnsi"/>
          <w:sz w:val="24"/>
          <w:szCs w:val="24"/>
        </w:rPr>
        <w:t xml:space="preserve">P, </w:t>
      </w:r>
      <w:r w:rsidR="00A30B41" w:rsidRPr="00A30B41">
        <w:rPr>
          <w:rFonts w:cstheme="minorHAnsi"/>
          <w:sz w:val="24"/>
          <w:szCs w:val="24"/>
          <w:vertAlign w:val="superscript"/>
        </w:rPr>
        <w:t>13</w:t>
      </w:r>
      <w:r w:rsidR="00A30B41">
        <w:rPr>
          <w:rFonts w:cstheme="minorHAnsi"/>
          <w:sz w:val="24"/>
          <w:szCs w:val="24"/>
        </w:rPr>
        <w:t xml:space="preserve">C) then CP from </w:t>
      </w:r>
      <w:r w:rsidR="00A30B41" w:rsidRPr="00A30B41">
        <w:rPr>
          <w:rFonts w:cstheme="minorHAnsi"/>
          <w:sz w:val="24"/>
          <w:szCs w:val="24"/>
          <w:vertAlign w:val="superscript"/>
        </w:rPr>
        <w:t>1</w:t>
      </w:r>
      <w:r w:rsidR="00A30B41">
        <w:rPr>
          <w:rFonts w:cstheme="minorHAnsi"/>
          <w:sz w:val="24"/>
          <w:szCs w:val="24"/>
        </w:rPr>
        <w:t>H can be applied. However direct DNP to other nuclei is possible. In recent developments</w:t>
      </w:r>
      <w:r w:rsidR="00214244">
        <w:rPr>
          <w:rFonts w:cstheme="minorHAnsi"/>
          <w:sz w:val="24"/>
          <w:szCs w:val="24"/>
        </w:rPr>
        <w:t xml:space="preserve"> rather th</w:t>
      </w:r>
      <w:r w:rsidR="00802EB4">
        <w:rPr>
          <w:rFonts w:cstheme="minorHAnsi"/>
          <w:sz w:val="24"/>
          <w:szCs w:val="24"/>
        </w:rPr>
        <w:t>an rely on the</w:t>
      </w:r>
      <w:r w:rsidR="00214244">
        <w:rPr>
          <w:rFonts w:cstheme="minorHAnsi"/>
          <w:sz w:val="24"/>
          <w:szCs w:val="24"/>
        </w:rPr>
        <w:t xml:space="preserve"> effects listed above </w:t>
      </w:r>
      <w:r w:rsidR="00291488">
        <w:rPr>
          <w:rFonts w:cstheme="minorHAnsi"/>
          <w:sz w:val="24"/>
          <w:szCs w:val="24"/>
        </w:rPr>
        <w:t xml:space="preserve">in </w:t>
      </w:r>
      <w:r w:rsidR="00802EB4">
        <w:rPr>
          <w:rFonts w:cstheme="minorHAnsi"/>
          <w:sz w:val="24"/>
          <w:szCs w:val="24"/>
        </w:rPr>
        <w:t xml:space="preserve">(iii) </w:t>
      </w:r>
      <w:r w:rsidR="00802EB4" w:rsidRPr="00802EB4">
        <w:rPr>
          <w:rFonts w:cstheme="minorHAnsi"/>
          <w:sz w:val="24"/>
          <w:szCs w:val="24"/>
        </w:rPr>
        <w:t xml:space="preserve">to bring about the </w:t>
      </w:r>
      <w:r w:rsidR="00802EB4">
        <w:rPr>
          <w:rFonts w:cstheme="minorHAnsi"/>
          <w:sz w:val="24"/>
          <w:szCs w:val="24"/>
        </w:rPr>
        <w:t xml:space="preserve">polarisation transfer, </w:t>
      </w:r>
      <w:r w:rsidR="00214244">
        <w:rPr>
          <w:rFonts w:cstheme="minorHAnsi"/>
          <w:sz w:val="24"/>
          <w:szCs w:val="24"/>
        </w:rPr>
        <w:t>a more direct equivalent to CP is being examined</w:t>
      </w:r>
      <w:r w:rsidR="00F97797">
        <w:rPr>
          <w:rFonts w:cstheme="minorHAnsi"/>
          <w:sz w:val="24"/>
          <w:szCs w:val="24"/>
        </w:rPr>
        <w:t>.</w:t>
      </w:r>
      <w:r w:rsidR="00F97797">
        <w:rPr>
          <w:rFonts w:cstheme="minorHAnsi"/>
          <w:sz w:val="24"/>
          <w:szCs w:val="24"/>
        </w:rPr>
        <w:fldChar w:fldCharType="begin"/>
      </w:r>
      <w:r w:rsidR="00D32208">
        <w:rPr>
          <w:rFonts w:cstheme="minorHAnsi"/>
          <w:sz w:val="24"/>
          <w:szCs w:val="24"/>
        </w:rPr>
        <w:instrText xml:space="preserve"> ADDIN EN.CITE &lt;EndNote&gt;&lt;Cite&gt;&lt;Author&gt;Tan&lt;/Author&gt;&lt;Year&gt;2019&lt;/Year&gt;&lt;RecNum&gt;83&lt;/RecNum&gt;&lt;DisplayText&gt;&lt;style face="superscript"&gt;[91]&lt;/style&gt;&lt;/DisplayText&gt;&lt;record&gt;&lt;rec-number&gt;83&lt;/rec-number&gt;&lt;foreign-keys&gt;&lt;key app="EN" db-id="ppz5spfpy5f00se9xarxpxeo59szwvp5sxsd" timestamp="1600792742" guid="ad4cabf8-4712-4cb0-b54e-dfb6ba995a60"&gt;83&lt;/key&gt;&lt;/foreign-keys&gt;&lt;ref-type name="Journal Article"&gt;17&lt;/ref-type&gt;&lt;contributors&gt;&lt;authors&gt;&lt;author&gt;Tan, K. O.&lt;/author&gt;&lt;author&gt;Jawla, S.&lt;/author&gt;&lt;author&gt;Temkin, R. J.&lt;/author&gt;&lt;author&gt;Griffin, R. G.&lt;/author&gt;&lt;/authors&gt;&lt;/contributors&gt;&lt;titles&gt;&lt;title&gt;Pulsed Dynamic Nuclear Polarization&lt;/title&gt;&lt;secondary-title&gt;Emagres&lt;/secondary-title&gt;&lt;/titles&gt;&lt;periodical&gt;&lt;full-title&gt;Emagres&lt;/full-title&gt;&lt;/periodical&gt;&lt;pages&gt;339-351&lt;/pages&gt;&lt;volume&gt;8&lt;/volume&gt;&lt;number&gt;3&lt;/number&gt;&lt;dates&gt;&lt;year&gt;2019&lt;/year&gt;&lt;/dates&gt;&lt;isbn&gt;2055-6101&lt;/isbn&gt;&lt;accession-num&gt;WOS:000499942800008&lt;/accession-num&gt;&lt;urls&gt;&lt;related-urls&gt;&lt;url&gt;&amp;lt;Go to ISI&amp;gt;://WOS:000499942800008&lt;/url&gt;&lt;/related-urls&gt;&lt;/urls&gt;&lt;electronic-resource-num&gt;10.1002/9780470034590.emrstm1551&lt;/electronic-resource-num&gt;&lt;/record&gt;&lt;/Cite&gt;&lt;/EndNote&gt;</w:instrText>
      </w:r>
      <w:r w:rsidR="00F97797">
        <w:rPr>
          <w:rFonts w:cstheme="minorHAnsi"/>
          <w:sz w:val="24"/>
          <w:szCs w:val="24"/>
        </w:rPr>
        <w:fldChar w:fldCharType="separate"/>
      </w:r>
      <w:r w:rsidR="00D32208" w:rsidRPr="00D32208">
        <w:rPr>
          <w:rFonts w:cstheme="minorHAnsi"/>
          <w:noProof/>
          <w:sz w:val="24"/>
          <w:szCs w:val="24"/>
          <w:vertAlign w:val="superscript"/>
        </w:rPr>
        <w:t>[91]</w:t>
      </w:r>
      <w:r w:rsidR="00F97797">
        <w:rPr>
          <w:rFonts w:cstheme="minorHAnsi"/>
          <w:sz w:val="24"/>
          <w:szCs w:val="24"/>
        </w:rPr>
        <w:fldChar w:fldCharType="end"/>
      </w:r>
    </w:p>
    <w:p w14:paraId="05F76961" w14:textId="73A084E9" w:rsidR="00A44058" w:rsidRPr="00FC619D" w:rsidRDefault="00214244" w:rsidP="00802EB4">
      <w:pPr>
        <w:spacing w:after="0"/>
        <w:ind w:firstLine="709"/>
        <w:jc w:val="both"/>
        <w:rPr>
          <w:rFonts w:cstheme="minorHAnsi"/>
          <w:sz w:val="24"/>
          <w:szCs w:val="24"/>
        </w:rPr>
      </w:pPr>
      <w:r>
        <w:rPr>
          <w:rFonts w:cstheme="minorHAnsi"/>
          <w:sz w:val="24"/>
          <w:szCs w:val="24"/>
        </w:rPr>
        <w:t xml:space="preserve">As for conventional NMR, DNP studies </w:t>
      </w:r>
      <w:r w:rsidR="00802EB4">
        <w:rPr>
          <w:rFonts w:cstheme="minorHAnsi"/>
          <w:sz w:val="24"/>
          <w:szCs w:val="24"/>
        </w:rPr>
        <w:t xml:space="preserve">have been dominated to date </w:t>
      </w:r>
      <w:r>
        <w:rPr>
          <w:rFonts w:cstheme="minorHAnsi"/>
          <w:sz w:val="24"/>
          <w:szCs w:val="24"/>
        </w:rPr>
        <w:t xml:space="preserve">by </w:t>
      </w:r>
      <w:r w:rsidRPr="00214244">
        <w:rPr>
          <w:rFonts w:cstheme="minorHAnsi"/>
          <w:sz w:val="24"/>
          <w:szCs w:val="24"/>
          <w:vertAlign w:val="superscript"/>
        </w:rPr>
        <w:t>1</w:t>
      </w:r>
      <w:r>
        <w:rPr>
          <w:rFonts w:cstheme="minorHAnsi"/>
          <w:sz w:val="24"/>
          <w:szCs w:val="24"/>
        </w:rPr>
        <w:t xml:space="preserve">H and </w:t>
      </w:r>
      <w:r w:rsidRPr="00214244">
        <w:rPr>
          <w:rFonts w:cstheme="minorHAnsi"/>
          <w:sz w:val="24"/>
          <w:szCs w:val="24"/>
          <w:vertAlign w:val="superscript"/>
        </w:rPr>
        <w:t>13</w:t>
      </w:r>
      <w:r>
        <w:rPr>
          <w:rFonts w:cstheme="minorHAnsi"/>
          <w:sz w:val="24"/>
          <w:szCs w:val="24"/>
        </w:rPr>
        <w:t xml:space="preserve">C, with few </w:t>
      </w:r>
      <w:r w:rsidR="002F7FB3">
        <w:rPr>
          <w:rFonts w:cstheme="minorHAnsi"/>
          <w:sz w:val="24"/>
          <w:szCs w:val="24"/>
        </w:rPr>
        <w:t>applications to</w:t>
      </w:r>
      <w:r>
        <w:rPr>
          <w:rFonts w:cstheme="minorHAnsi"/>
          <w:sz w:val="24"/>
          <w:szCs w:val="24"/>
        </w:rPr>
        <w:t xml:space="preserve"> low-</w:t>
      </w:r>
      <w:r w:rsidRPr="00816B41">
        <w:rPr>
          <w:rFonts w:cstheme="minorHAnsi"/>
          <w:i/>
          <w:iCs/>
          <w:sz w:val="24"/>
          <w:szCs w:val="24"/>
        </w:rPr>
        <w:sym w:font="Symbol" w:char="F067"/>
      </w:r>
      <w:r>
        <w:rPr>
          <w:rFonts w:cstheme="minorHAnsi"/>
          <w:sz w:val="24"/>
          <w:szCs w:val="24"/>
        </w:rPr>
        <w:t xml:space="preserve"> nuclei.</w:t>
      </w:r>
      <w:r w:rsidR="008800D8">
        <w:rPr>
          <w:rFonts w:cstheme="minorHAnsi"/>
          <w:sz w:val="24"/>
          <w:szCs w:val="24"/>
        </w:rPr>
        <w:t xml:space="preserve"> However example</w:t>
      </w:r>
      <w:r w:rsidR="00C942E6">
        <w:rPr>
          <w:rFonts w:cstheme="minorHAnsi"/>
          <w:sz w:val="24"/>
          <w:szCs w:val="24"/>
        </w:rPr>
        <w:t>s</w:t>
      </w:r>
      <w:r w:rsidR="008800D8">
        <w:rPr>
          <w:rFonts w:cstheme="minorHAnsi"/>
          <w:sz w:val="24"/>
          <w:szCs w:val="24"/>
        </w:rPr>
        <w:t xml:space="preserve"> do exist </w:t>
      </w:r>
      <w:r w:rsidR="00C942E6">
        <w:rPr>
          <w:rFonts w:cstheme="minorHAnsi"/>
          <w:sz w:val="24"/>
          <w:szCs w:val="24"/>
        </w:rPr>
        <w:t xml:space="preserve">such as for </w:t>
      </w:r>
      <w:r w:rsidR="00C942E6" w:rsidRPr="00C942E6">
        <w:rPr>
          <w:rFonts w:cstheme="minorHAnsi"/>
          <w:sz w:val="24"/>
          <w:szCs w:val="24"/>
          <w:vertAlign w:val="superscript"/>
        </w:rPr>
        <w:t>35</w:t>
      </w:r>
      <w:r w:rsidR="00C942E6">
        <w:rPr>
          <w:rFonts w:cstheme="minorHAnsi"/>
          <w:sz w:val="24"/>
          <w:szCs w:val="24"/>
        </w:rPr>
        <w:t xml:space="preserve">Cl in active pharmaceutical ingredients. The initial DNP step was to </w:t>
      </w:r>
      <w:r w:rsidR="00C942E6" w:rsidRPr="00C942E6">
        <w:rPr>
          <w:rFonts w:cstheme="minorHAnsi"/>
          <w:sz w:val="24"/>
          <w:szCs w:val="24"/>
          <w:vertAlign w:val="superscript"/>
        </w:rPr>
        <w:t>1</w:t>
      </w:r>
      <w:r w:rsidR="00C942E6">
        <w:rPr>
          <w:rFonts w:cstheme="minorHAnsi"/>
          <w:sz w:val="24"/>
          <w:szCs w:val="24"/>
        </w:rPr>
        <w:t xml:space="preserve">H followed by CP to </w:t>
      </w:r>
      <w:r w:rsidR="00C942E6" w:rsidRPr="008F52E5">
        <w:rPr>
          <w:rFonts w:cstheme="minorHAnsi"/>
          <w:sz w:val="24"/>
          <w:szCs w:val="24"/>
          <w:vertAlign w:val="superscript"/>
        </w:rPr>
        <w:t>35</w:t>
      </w:r>
      <w:r w:rsidR="00C942E6">
        <w:rPr>
          <w:rFonts w:cstheme="minorHAnsi"/>
          <w:sz w:val="24"/>
          <w:szCs w:val="24"/>
        </w:rPr>
        <w:t xml:space="preserve">Cl, where the bandwidth effects discussed above </w:t>
      </w:r>
      <w:r w:rsidR="00802EB4">
        <w:rPr>
          <w:rFonts w:cstheme="minorHAnsi"/>
          <w:sz w:val="24"/>
          <w:szCs w:val="24"/>
        </w:rPr>
        <w:t xml:space="preserve">(Sec. </w:t>
      </w:r>
      <w:r w:rsidR="00291488">
        <w:rPr>
          <w:rFonts w:cstheme="minorHAnsi"/>
          <w:sz w:val="24"/>
          <w:szCs w:val="24"/>
        </w:rPr>
        <w:t>2.2</w:t>
      </w:r>
      <w:r w:rsidR="00802EB4">
        <w:rPr>
          <w:rFonts w:cstheme="minorHAnsi"/>
          <w:sz w:val="24"/>
          <w:szCs w:val="24"/>
        </w:rPr>
        <w:t>) need to be overcome so</w:t>
      </w:r>
      <w:r w:rsidR="008F52E5">
        <w:rPr>
          <w:rFonts w:cstheme="minorHAnsi"/>
          <w:sz w:val="24"/>
          <w:szCs w:val="24"/>
        </w:rPr>
        <w:t xml:space="preserve"> that a </w:t>
      </w:r>
      <w:r w:rsidR="008F52E5" w:rsidRPr="008800D8">
        <w:rPr>
          <w:rFonts w:cstheme="minorHAnsi"/>
          <w:sz w:val="24"/>
          <w:szCs w:val="24"/>
          <w:vertAlign w:val="superscript"/>
        </w:rPr>
        <w:t>1</w:t>
      </w:r>
      <w:r w:rsidR="008F52E5" w:rsidRPr="008800D8">
        <w:rPr>
          <w:rFonts w:cstheme="minorHAnsi"/>
          <w:sz w:val="24"/>
          <w:szCs w:val="24"/>
        </w:rPr>
        <w:t>H–</w:t>
      </w:r>
      <w:r w:rsidR="008F52E5" w:rsidRPr="008800D8">
        <w:rPr>
          <w:rFonts w:cstheme="minorHAnsi"/>
          <w:sz w:val="24"/>
          <w:szCs w:val="24"/>
          <w:vertAlign w:val="superscript"/>
        </w:rPr>
        <w:t>35</w:t>
      </w:r>
      <w:r w:rsidR="008F52E5" w:rsidRPr="008800D8">
        <w:rPr>
          <w:rFonts w:cstheme="minorHAnsi"/>
          <w:sz w:val="24"/>
          <w:szCs w:val="24"/>
        </w:rPr>
        <w:t>Cl BRAIN-CP-WURST-CPMG (BCP) pulse sequence was used</w:t>
      </w:r>
      <w:r w:rsidR="008F52E5">
        <w:rPr>
          <w:rFonts w:cstheme="minorHAnsi"/>
          <w:sz w:val="24"/>
          <w:szCs w:val="24"/>
        </w:rPr>
        <w:t xml:space="preserve">. </w:t>
      </w:r>
      <w:r w:rsidR="008F52E5" w:rsidRPr="008F52E5">
        <w:rPr>
          <w:rFonts w:cstheme="minorHAnsi"/>
          <w:sz w:val="24"/>
          <w:szCs w:val="24"/>
          <w:vertAlign w:val="superscript"/>
        </w:rPr>
        <w:t>35</w:t>
      </w:r>
      <w:r w:rsidR="008F52E5" w:rsidRPr="008F52E5">
        <w:rPr>
          <w:rFonts w:cstheme="minorHAnsi"/>
          <w:sz w:val="24"/>
          <w:szCs w:val="24"/>
        </w:rPr>
        <w:t>Cl NMR powder pattern</w:t>
      </w:r>
      <w:r w:rsidR="008F52E5">
        <w:rPr>
          <w:rFonts w:cstheme="minorHAnsi"/>
          <w:sz w:val="24"/>
          <w:szCs w:val="24"/>
        </w:rPr>
        <w:t>s</w:t>
      </w:r>
      <w:r w:rsidR="008F52E5" w:rsidRPr="008F52E5">
        <w:rPr>
          <w:rFonts w:cstheme="minorHAnsi"/>
          <w:sz w:val="24"/>
          <w:szCs w:val="24"/>
        </w:rPr>
        <w:t xml:space="preserve"> </w:t>
      </w:r>
      <w:r w:rsidR="008F52E5">
        <w:rPr>
          <w:rFonts w:cstheme="minorHAnsi"/>
          <w:sz w:val="24"/>
          <w:szCs w:val="24"/>
        </w:rPr>
        <w:t xml:space="preserve">were acquired </w:t>
      </w:r>
      <w:r w:rsidR="008F52E5" w:rsidRPr="00D71A4D">
        <w:rPr>
          <w:rFonts w:cstheme="minorHAnsi"/>
          <w:sz w:val="24"/>
          <w:szCs w:val="24"/>
        </w:rPr>
        <w:t>under static conditions</w:t>
      </w:r>
      <w:r w:rsidR="008F52E5">
        <w:rPr>
          <w:rFonts w:cstheme="minorHAnsi"/>
          <w:sz w:val="24"/>
          <w:szCs w:val="24"/>
        </w:rPr>
        <w:t xml:space="preserve">, but a </w:t>
      </w:r>
      <w:r w:rsidR="008F52E5" w:rsidRPr="008F52E5">
        <w:rPr>
          <w:rFonts w:cstheme="minorHAnsi"/>
          <w:sz w:val="24"/>
          <w:szCs w:val="24"/>
        </w:rPr>
        <w:t>spinning-on</w:t>
      </w:r>
      <w:r w:rsidR="00291488">
        <w:rPr>
          <w:rFonts w:cstheme="minorHAnsi"/>
          <w:sz w:val="24"/>
          <w:szCs w:val="24"/>
        </w:rPr>
        <w:t>/</w:t>
      </w:r>
      <w:r w:rsidR="008F52E5" w:rsidRPr="008F52E5">
        <w:rPr>
          <w:rFonts w:cstheme="minorHAnsi"/>
          <w:sz w:val="24"/>
          <w:szCs w:val="24"/>
        </w:rPr>
        <w:t>spinning-off acquisition</w:t>
      </w:r>
      <w:r w:rsidR="008F52E5">
        <w:rPr>
          <w:rFonts w:cstheme="minorHAnsi"/>
          <w:sz w:val="24"/>
          <w:szCs w:val="24"/>
        </w:rPr>
        <w:t xml:space="preserve"> protocol was </w:t>
      </w:r>
      <w:r w:rsidR="00802EB4">
        <w:rPr>
          <w:rFonts w:cstheme="minorHAnsi"/>
          <w:sz w:val="24"/>
          <w:szCs w:val="24"/>
        </w:rPr>
        <w:t xml:space="preserve">also </w:t>
      </w:r>
      <w:r w:rsidR="008F52E5">
        <w:rPr>
          <w:rFonts w:cstheme="minorHAnsi"/>
          <w:sz w:val="24"/>
          <w:szCs w:val="24"/>
        </w:rPr>
        <w:t>employed</w:t>
      </w:r>
      <w:r w:rsidR="008F52E5" w:rsidRPr="008F52E5">
        <w:rPr>
          <w:rFonts w:cstheme="minorHAnsi"/>
          <w:sz w:val="24"/>
          <w:szCs w:val="24"/>
        </w:rPr>
        <w:t xml:space="preserve">, </w:t>
      </w:r>
      <w:r w:rsidR="008F52E5">
        <w:rPr>
          <w:rFonts w:cstheme="minorHAnsi"/>
          <w:sz w:val="24"/>
          <w:szCs w:val="24"/>
        </w:rPr>
        <w:t>with</w:t>
      </w:r>
      <w:r w:rsidR="008F52E5" w:rsidRPr="008F52E5">
        <w:rPr>
          <w:rFonts w:cstheme="minorHAnsi"/>
          <w:sz w:val="24"/>
          <w:szCs w:val="24"/>
        </w:rPr>
        <w:t xml:space="preserve"> MAS during part </w:t>
      </w:r>
      <w:r w:rsidR="008F52E5">
        <w:rPr>
          <w:rFonts w:cstheme="minorHAnsi"/>
          <w:sz w:val="24"/>
          <w:szCs w:val="24"/>
        </w:rPr>
        <w:t>of the sequence</w:t>
      </w:r>
      <w:r w:rsidR="008F52E5" w:rsidRPr="008F52E5">
        <w:rPr>
          <w:rFonts w:cstheme="minorHAnsi"/>
          <w:sz w:val="24"/>
          <w:szCs w:val="24"/>
        </w:rPr>
        <w:t xml:space="preserve"> to increase the DNP enhancement</w:t>
      </w:r>
      <w:r w:rsidR="008F52E5">
        <w:rPr>
          <w:rFonts w:cstheme="minorHAnsi"/>
          <w:sz w:val="24"/>
          <w:szCs w:val="24"/>
        </w:rPr>
        <w:t>, a</w:t>
      </w:r>
      <w:r w:rsidR="008F52E5" w:rsidRPr="008F52E5">
        <w:rPr>
          <w:rFonts w:cstheme="minorHAnsi"/>
          <w:sz w:val="24"/>
          <w:szCs w:val="24"/>
        </w:rPr>
        <w:t xml:space="preserve">nd then stopped </w:t>
      </w:r>
      <w:r w:rsidR="008F52E5">
        <w:rPr>
          <w:rFonts w:cstheme="minorHAnsi"/>
          <w:sz w:val="24"/>
          <w:szCs w:val="24"/>
        </w:rPr>
        <w:t xml:space="preserve">for static collection. Using this approach provided </w:t>
      </w:r>
      <w:r w:rsidR="008F52E5" w:rsidRPr="008F52E5">
        <w:rPr>
          <w:rFonts w:cstheme="minorHAnsi"/>
          <w:sz w:val="24"/>
          <w:szCs w:val="24"/>
        </w:rPr>
        <w:t>a</w:t>
      </w:r>
      <w:r w:rsidR="008F52E5">
        <w:rPr>
          <w:rFonts w:cstheme="minorHAnsi"/>
          <w:sz w:val="24"/>
          <w:szCs w:val="24"/>
        </w:rPr>
        <w:t xml:space="preserve"> further factor two </w:t>
      </w:r>
      <w:r w:rsidR="008F52E5" w:rsidRPr="008F52E5">
        <w:rPr>
          <w:rFonts w:cstheme="minorHAnsi"/>
          <w:sz w:val="24"/>
          <w:szCs w:val="24"/>
        </w:rPr>
        <w:t>signal enhancement</w:t>
      </w:r>
      <w:r w:rsidR="002F7FB3">
        <w:rPr>
          <w:rFonts w:cstheme="minorHAnsi"/>
          <w:sz w:val="24"/>
          <w:szCs w:val="24"/>
        </w:rPr>
        <w:t>,</w:t>
      </w:r>
      <w:r w:rsidR="008F52E5" w:rsidRPr="008F52E5">
        <w:rPr>
          <w:rFonts w:cstheme="minorHAnsi"/>
          <w:sz w:val="24"/>
          <w:szCs w:val="24"/>
        </w:rPr>
        <w:t xml:space="preserve"> compared to DNP</w:t>
      </w:r>
      <w:r w:rsidR="008F52E5">
        <w:rPr>
          <w:rFonts w:cstheme="minorHAnsi"/>
          <w:sz w:val="24"/>
          <w:szCs w:val="24"/>
        </w:rPr>
        <w:t xml:space="preserve"> applied to purely </w:t>
      </w:r>
      <w:r w:rsidR="008F52E5" w:rsidRPr="008F52E5">
        <w:rPr>
          <w:rFonts w:cstheme="minorHAnsi"/>
          <w:sz w:val="24"/>
          <w:szCs w:val="24"/>
        </w:rPr>
        <w:t xml:space="preserve">static </w:t>
      </w:r>
      <w:r w:rsidR="008F52E5">
        <w:rPr>
          <w:rFonts w:cstheme="minorHAnsi"/>
          <w:sz w:val="24"/>
          <w:szCs w:val="24"/>
        </w:rPr>
        <w:t xml:space="preserve">samples (Fig. </w:t>
      </w:r>
      <w:r w:rsidR="003B16F9">
        <w:rPr>
          <w:rFonts w:cstheme="minorHAnsi"/>
          <w:sz w:val="24"/>
          <w:szCs w:val="24"/>
        </w:rPr>
        <w:t>5</w:t>
      </w:r>
      <w:r w:rsidR="00291488">
        <w:rPr>
          <w:rFonts w:cstheme="minorHAnsi"/>
          <w:sz w:val="24"/>
          <w:szCs w:val="24"/>
        </w:rPr>
        <w:t>(a</w:t>
      </w:r>
      <w:r w:rsidR="008F52E5">
        <w:rPr>
          <w:rFonts w:cstheme="minorHAnsi"/>
          <w:sz w:val="24"/>
          <w:szCs w:val="24"/>
        </w:rPr>
        <w:t>)</w:t>
      </w:r>
      <w:r w:rsidR="00291488">
        <w:rPr>
          <w:rFonts w:cstheme="minorHAnsi"/>
          <w:sz w:val="24"/>
          <w:szCs w:val="24"/>
        </w:rPr>
        <w:t>)</w:t>
      </w:r>
      <w:r w:rsidR="00F97797">
        <w:rPr>
          <w:rFonts w:cstheme="minorHAnsi"/>
          <w:sz w:val="24"/>
          <w:szCs w:val="24"/>
        </w:rPr>
        <w:t>.</w:t>
      </w:r>
      <w:r w:rsidR="00F97797">
        <w:rPr>
          <w:rFonts w:cstheme="minorHAnsi"/>
          <w:sz w:val="24"/>
          <w:szCs w:val="24"/>
        </w:rPr>
        <w:fldChar w:fldCharType="begin"/>
      </w:r>
      <w:r w:rsidR="00D32208">
        <w:rPr>
          <w:rFonts w:cstheme="minorHAnsi"/>
          <w:sz w:val="24"/>
          <w:szCs w:val="24"/>
        </w:rPr>
        <w:instrText xml:space="preserve"> ADDIN EN.CITE &lt;EndNote&gt;&lt;Cite&gt;&lt;Author&gt;Hirsh&lt;/Author&gt;&lt;Year&gt;2016&lt;/Year&gt;&lt;RecNum&gt;88&lt;/RecNum&gt;&lt;DisplayText&gt;&lt;style face="superscript"&gt;[92]&lt;/style&gt;&lt;/DisplayText&gt;&lt;record&gt;&lt;rec-number&gt;88&lt;/rec-number&gt;&lt;foreign-keys&gt;&lt;key app="EN" db-id="ppz5spfpy5f00se9xarxpxeo59szwvp5sxsd" timestamp="1600792742" guid="afdb2a66-52de-44a6-aac5-76d375c20351"&gt;88&lt;/key&gt;&lt;/foreign-keys&gt;&lt;ref-type name="Journal Article"&gt;17&lt;/ref-type&gt;&lt;contributors&gt;&lt;authors&gt;&lt;author&gt;Hirsh, D. A.&lt;/author&gt;&lt;author&gt;Rossini, A. J.&lt;/author&gt;&lt;author&gt;Emsley, L.&lt;/author&gt;&lt;author&gt;Schurko, R. W.&lt;/author&gt;&lt;/authors&gt;&lt;/contributors&gt;&lt;titles&gt;&lt;title&gt;Cl-35 dynamic nuclear polarization solid-state NMR of active pharmaceutical ingredients&lt;/title&gt;&lt;secondary-title&gt;Physical Chemistry Chemical Physics&lt;/secondary-title&gt;&lt;/titles&gt;&lt;periodical&gt;&lt;full-title&gt;Physical Chemistry Chemical Physics&lt;/full-title&gt;&lt;/periodical&gt;&lt;pages&gt;25893-25904&lt;/pages&gt;&lt;volume&gt;18&lt;/volume&gt;&lt;number&gt;37&lt;/number&gt;&lt;dates&gt;&lt;year&gt;2016&lt;/year&gt;&lt;pub-dates&gt;&lt;date&gt;Oct&lt;/date&gt;&lt;/pub-dates&gt;&lt;/dates&gt;&lt;isbn&gt;1463-9076&lt;/isbn&gt;&lt;accession-num&gt;WOS:000385172600015&lt;/accession-num&gt;&lt;urls&gt;&lt;related-urls&gt;&lt;url&gt;&amp;lt;Go to ISI&amp;gt;://WOS:000385172600015&lt;/url&gt;&lt;/related-urls&gt;&lt;/urls&gt;&lt;electronic-resource-num&gt;10.1039/c6cp04353d&lt;/electronic-resource-num&gt;&lt;/record&gt;&lt;/Cite&gt;&lt;/EndNote&gt;</w:instrText>
      </w:r>
      <w:r w:rsidR="00F97797">
        <w:rPr>
          <w:rFonts w:cstheme="minorHAnsi"/>
          <w:sz w:val="24"/>
          <w:szCs w:val="24"/>
        </w:rPr>
        <w:fldChar w:fldCharType="separate"/>
      </w:r>
      <w:r w:rsidR="00D32208" w:rsidRPr="00D32208">
        <w:rPr>
          <w:rFonts w:cstheme="minorHAnsi"/>
          <w:noProof/>
          <w:sz w:val="24"/>
          <w:szCs w:val="24"/>
          <w:vertAlign w:val="superscript"/>
        </w:rPr>
        <w:t>[92]</w:t>
      </w:r>
      <w:r w:rsidR="00F97797">
        <w:rPr>
          <w:rFonts w:cstheme="minorHAnsi"/>
          <w:sz w:val="24"/>
          <w:szCs w:val="24"/>
        </w:rPr>
        <w:fldChar w:fldCharType="end"/>
      </w:r>
      <w:r w:rsidR="008F52E5">
        <w:rPr>
          <w:rFonts w:cstheme="minorHAnsi"/>
          <w:sz w:val="24"/>
          <w:szCs w:val="24"/>
        </w:rPr>
        <w:t xml:space="preserve"> </w:t>
      </w:r>
      <w:bookmarkStart w:id="12" w:name="Interfacial_Ca2+_environments_in_nanocry"/>
      <w:bookmarkStart w:id="13" w:name="Introduction"/>
      <w:bookmarkStart w:id="14" w:name="Results"/>
      <w:bookmarkStart w:id="15" w:name="Methods"/>
      <w:bookmarkStart w:id="16" w:name="Carbonate_substituted_hydroxyapatite_(C–"/>
      <w:bookmarkStart w:id="17" w:name="Solid-state_NMR_experiments"/>
      <w:bookmarkStart w:id="18" w:name="Data_availability"/>
      <w:bookmarkStart w:id="19" w:name="Additional_information"/>
      <w:bookmarkStart w:id="20" w:name="Acknowledgements"/>
      <w:bookmarkStart w:id="21" w:name="References"/>
      <w:bookmarkEnd w:id="12"/>
      <w:bookmarkEnd w:id="13"/>
      <w:bookmarkEnd w:id="14"/>
      <w:bookmarkEnd w:id="15"/>
      <w:bookmarkEnd w:id="16"/>
      <w:bookmarkEnd w:id="17"/>
      <w:bookmarkEnd w:id="18"/>
      <w:bookmarkEnd w:id="19"/>
      <w:bookmarkEnd w:id="20"/>
      <w:bookmarkEnd w:id="21"/>
      <w:r w:rsidR="00802EB4" w:rsidRPr="00F8249F">
        <w:rPr>
          <w:rFonts w:cstheme="minorHAnsi"/>
          <w:sz w:val="24"/>
          <w:szCs w:val="24"/>
          <w:vertAlign w:val="superscript"/>
        </w:rPr>
        <w:t>43</w:t>
      </w:r>
      <w:r w:rsidR="00802EB4">
        <w:rPr>
          <w:rFonts w:cstheme="minorHAnsi"/>
          <w:sz w:val="24"/>
          <w:szCs w:val="24"/>
        </w:rPr>
        <w:t xml:space="preserve">Ca has a very low receptivity </w:t>
      </w:r>
      <w:r w:rsidR="00E631EA">
        <w:rPr>
          <w:rFonts w:cstheme="minorHAnsi"/>
          <w:sz w:val="24"/>
          <w:szCs w:val="24"/>
        </w:rPr>
        <w:t xml:space="preserve">(Table 1) </w:t>
      </w:r>
      <w:r w:rsidR="00802EB4">
        <w:rPr>
          <w:rFonts w:cstheme="minorHAnsi"/>
          <w:sz w:val="24"/>
          <w:szCs w:val="24"/>
        </w:rPr>
        <w:t xml:space="preserve">and therefore substantial signal enhancement </w:t>
      </w:r>
      <w:r w:rsidR="00E631EA">
        <w:rPr>
          <w:rFonts w:cstheme="minorHAnsi"/>
          <w:sz w:val="24"/>
          <w:szCs w:val="24"/>
        </w:rPr>
        <w:t>would open up</w:t>
      </w:r>
      <w:r w:rsidR="00F8249F">
        <w:rPr>
          <w:rFonts w:cstheme="minorHAnsi"/>
          <w:sz w:val="24"/>
          <w:szCs w:val="24"/>
        </w:rPr>
        <w:t xml:space="preserve"> many significant materials applications. Carbonated hydroxyapatite (C-HAp) is an important biomaterial widely occurring in bone-related materials. Small samples (30 mg) made up of small C-HAp particles were polarised by mixing with a biradical solution to form a slightly damp powder and using a microwave source. </w:t>
      </w:r>
      <w:r w:rsidR="00A44058">
        <w:rPr>
          <w:rFonts w:cstheme="minorHAnsi"/>
          <w:sz w:val="24"/>
          <w:szCs w:val="24"/>
        </w:rPr>
        <w:t>The two-step process is used</w:t>
      </w:r>
      <w:r w:rsidR="002F7FB3">
        <w:rPr>
          <w:rFonts w:cstheme="minorHAnsi"/>
          <w:sz w:val="24"/>
          <w:szCs w:val="24"/>
        </w:rPr>
        <w:t>,</w:t>
      </w:r>
      <w:r w:rsidR="00A44058">
        <w:rPr>
          <w:rFonts w:cstheme="minorHAnsi"/>
          <w:sz w:val="24"/>
          <w:szCs w:val="24"/>
        </w:rPr>
        <w:t xml:space="preserve"> with initially DNP of the protons followed by </w:t>
      </w:r>
      <w:r w:rsidR="00A44058" w:rsidRPr="00E66670">
        <w:rPr>
          <w:rFonts w:cstheme="minorHAnsi"/>
          <w:sz w:val="24"/>
          <w:szCs w:val="24"/>
          <w:vertAlign w:val="superscript"/>
        </w:rPr>
        <w:t>1</w:t>
      </w:r>
      <w:r w:rsidR="00A44058">
        <w:rPr>
          <w:rFonts w:cstheme="minorHAnsi"/>
          <w:sz w:val="24"/>
          <w:szCs w:val="24"/>
        </w:rPr>
        <w:t>H-</w:t>
      </w:r>
      <w:r w:rsidR="00A44058" w:rsidRPr="00E66670">
        <w:rPr>
          <w:rFonts w:cstheme="minorHAnsi"/>
          <w:sz w:val="24"/>
          <w:szCs w:val="24"/>
          <w:vertAlign w:val="superscript"/>
        </w:rPr>
        <w:t>43</w:t>
      </w:r>
      <w:r w:rsidR="00A44058">
        <w:rPr>
          <w:rFonts w:cstheme="minorHAnsi"/>
          <w:sz w:val="24"/>
          <w:szCs w:val="24"/>
        </w:rPr>
        <w:t xml:space="preserve">Ca CP. A considerable gain in the size of the </w:t>
      </w:r>
      <w:r w:rsidR="00A44058" w:rsidRPr="00A44058">
        <w:rPr>
          <w:rFonts w:cstheme="minorHAnsi"/>
          <w:sz w:val="24"/>
          <w:szCs w:val="24"/>
          <w:vertAlign w:val="superscript"/>
        </w:rPr>
        <w:t>43</w:t>
      </w:r>
      <w:r w:rsidR="00A44058">
        <w:rPr>
          <w:rFonts w:cstheme="minorHAnsi"/>
          <w:sz w:val="24"/>
          <w:szCs w:val="24"/>
        </w:rPr>
        <w:t xml:space="preserve">Ca signal results (Fig. </w:t>
      </w:r>
      <w:r w:rsidR="003B16F9">
        <w:rPr>
          <w:rFonts w:cstheme="minorHAnsi"/>
          <w:sz w:val="24"/>
          <w:szCs w:val="24"/>
        </w:rPr>
        <w:t>5</w:t>
      </w:r>
      <w:r w:rsidR="00E631EA">
        <w:rPr>
          <w:rFonts w:cstheme="minorHAnsi"/>
          <w:sz w:val="24"/>
          <w:szCs w:val="24"/>
        </w:rPr>
        <w:t>(b)</w:t>
      </w:r>
      <w:r w:rsidR="00A44058">
        <w:rPr>
          <w:rFonts w:cstheme="minorHAnsi"/>
          <w:sz w:val="24"/>
          <w:szCs w:val="24"/>
        </w:rPr>
        <w:t xml:space="preserve">). This then allowed 2D sequences involving natural abundance </w:t>
      </w:r>
      <w:r w:rsidR="00A44058" w:rsidRPr="00E66670">
        <w:rPr>
          <w:rFonts w:cstheme="minorHAnsi"/>
          <w:sz w:val="24"/>
          <w:szCs w:val="24"/>
          <w:vertAlign w:val="superscript"/>
        </w:rPr>
        <w:t>43</w:t>
      </w:r>
      <w:r w:rsidR="00A44058">
        <w:rPr>
          <w:rFonts w:cstheme="minorHAnsi"/>
          <w:sz w:val="24"/>
          <w:szCs w:val="24"/>
        </w:rPr>
        <w:t xml:space="preserve">Ca to be considered, such as </w:t>
      </w:r>
      <w:r w:rsidR="00A44058" w:rsidRPr="00E66670">
        <w:rPr>
          <w:rFonts w:cstheme="minorHAnsi"/>
          <w:sz w:val="24"/>
          <w:szCs w:val="24"/>
          <w:vertAlign w:val="superscript"/>
        </w:rPr>
        <w:t>1</w:t>
      </w:r>
      <w:r w:rsidR="00A44058">
        <w:rPr>
          <w:rFonts w:cstheme="minorHAnsi"/>
          <w:sz w:val="24"/>
          <w:szCs w:val="24"/>
        </w:rPr>
        <w:t>H-</w:t>
      </w:r>
      <w:r w:rsidR="00A44058" w:rsidRPr="00E66670">
        <w:rPr>
          <w:rFonts w:cstheme="minorHAnsi"/>
          <w:sz w:val="24"/>
          <w:szCs w:val="24"/>
          <w:vertAlign w:val="superscript"/>
        </w:rPr>
        <w:t>43</w:t>
      </w:r>
      <w:r w:rsidR="00A44058">
        <w:rPr>
          <w:rFonts w:cstheme="minorHAnsi"/>
          <w:sz w:val="24"/>
          <w:szCs w:val="24"/>
        </w:rPr>
        <w:t xml:space="preserve">Ca HETCOR </w:t>
      </w:r>
      <w:r w:rsidR="00E66670">
        <w:rPr>
          <w:rFonts w:cstheme="minorHAnsi"/>
          <w:sz w:val="24"/>
          <w:szCs w:val="24"/>
        </w:rPr>
        <w:t>for C-HAp, where surface and core calcium sites could be distinguished</w:t>
      </w:r>
      <w:r w:rsidR="00F97797">
        <w:rPr>
          <w:rFonts w:cstheme="minorHAnsi"/>
          <w:sz w:val="24"/>
          <w:szCs w:val="24"/>
        </w:rPr>
        <w:t>.</w:t>
      </w:r>
      <w:r w:rsidR="00F97797">
        <w:rPr>
          <w:rFonts w:cstheme="minorHAnsi"/>
          <w:sz w:val="24"/>
          <w:szCs w:val="24"/>
        </w:rPr>
        <w:fldChar w:fldCharType="begin"/>
      </w:r>
      <w:r w:rsidR="00A24075">
        <w:rPr>
          <w:rFonts w:cstheme="minorHAnsi"/>
          <w:sz w:val="24"/>
          <w:szCs w:val="24"/>
        </w:rPr>
        <w:instrText xml:space="preserve"> ADDIN EN.CITE &lt;EndNote&gt;&lt;Cite&gt;&lt;Author&gt;Lee&lt;/Author&gt;&lt;Year&gt;2017&lt;/Year&gt;&lt;RecNum&gt;87&lt;/RecNum&gt;&lt;DisplayText&gt;&lt;style face="superscript"&gt;[93]&lt;/style&gt;&lt;/DisplayText&gt;&lt;record&gt;&lt;rec-number&gt;87&lt;/rec-number&gt;&lt;foreign-keys&gt;&lt;key app="EN" db-id="ppz5spfpy5f00se9xarxpxeo59szwvp5sxsd" timestamp="1600792742" guid="528b58c6-8085-4b19-a30a-0b0758be2f53"&gt;87&lt;/key&gt;&lt;/foreign-keys&gt;&lt;ref-type name="Journal Article"&gt;17&lt;/ref-type&gt;&lt;contributors&gt;&lt;authors&gt;&lt;author&gt;Lee, D.&lt;/author&gt;&lt;author&gt;Leroy, C.&lt;/author&gt;&lt;author&gt;Crevant, C.&lt;/author&gt;&lt;author&gt;Bonhomme-Coury, L.&lt;/author&gt;&lt;author&gt;Babonneau, F.&lt;/author&gt;&lt;author&gt;Laurencin, D.&lt;/author&gt;&lt;author&gt;Bonhomme, C.&lt;/author&gt;&lt;author&gt;De Paepe, G.&lt;/author&gt;&lt;/authors&gt;&lt;/contributors&gt;&lt;titles&gt;&lt;title&gt;Interfacial Ca2+ environments in nanocrystalline apatites revealed by dynamic nuclear polarization enhanced Ca-43 NMR spectroscopy&lt;/title&gt;&lt;secondary-title&gt;Nature Communications&lt;/secondary-title&gt;&lt;/titles&gt;&lt;periodical&gt;&lt;full-title&gt;Nature Communications&lt;/full-title&gt;&lt;/periodical&gt;&lt;pages&gt;14104&lt;/pages&gt;&lt;volume&gt;8&lt;/volume&gt;&lt;section&gt;14104&lt;/section&gt;&lt;dates&gt;&lt;year&gt;2017&lt;/year&gt;&lt;pub-dates&gt;&lt;date&gt;Jan&lt;/date&gt;&lt;/pub-dates&gt;&lt;/dates&gt;&lt;isbn&gt;2041-1723&lt;/isbn&gt;&lt;accession-num&gt;WOS:000392741800001&lt;/accession-num&gt;&lt;urls&gt;&lt;related-urls&gt;&lt;url&gt;&lt;style face="underline" font="default" size="100%"&gt;&amp;lt;Go to ISI&amp;gt;://WOS:000392741800001&lt;/style&gt;&lt;/url&gt;&lt;/related-urls&gt;&lt;/urls&gt;&lt;custom7&gt;14104&lt;/custom7&gt;&lt;electronic-resource-num&gt;10.1038/ncomms14104&lt;/electronic-resource-num&gt;&lt;/record&gt;&lt;/Cite&gt;&lt;/EndNote&gt;</w:instrText>
      </w:r>
      <w:r w:rsidR="00F97797">
        <w:rPr>
          <w:rFonts w:cstheme="minorHAnsi"/>
          <w:sz w:val="24"/>
          <w:szCs w:val="24"/>
        </w:rPr>
        <w:fldChar w:fldCharType="separate"/>
      </w:r>
      <w:r w:rsidR="00D32208" w:rsidRPr="00D32208">
        <w:rPr>
          <w:rFonts w:cstheme="minorHAnsi"/>
          <w:noProof/>
          <w:sz w:val="24"/>
          <w:szCs w:val="24"/>
          <w:vertAlign w:val="superscript"/>
        </w:rPr>
        <w:t>[93]</w:t>
      </w:r>
      <w:r w:rsidR="00F97797">
        <w:rPr>
          <w:rFonts w:cstheme="minorHAnsi"/>
          <w:sz w:val="24"/>
          <w:szCs w:val="24"/>
        </w:rPr>
        <w:fldChar w:fldCharType="end"/>
      </w:r>
      <w:r w:rsidR="00FC619D">
        <w:rPr>
          <w:rFonts w:cstheme="minorHAnsi"/>
          <w:sz w:val="24"/>
          <w:szCs w:val="24"/>
        </w:rPr>
        <w:t xml:space="preserve"> There continue to be very rapid developments in the application of DNP to an increasing range of nuclei including low-</w:t>
      </w:r>
      <w:r w:rsidR="00FC619D" w:rsidRPr="00816B41">
        <w:rPr>
          <w:rFonts w:cstheme="minorHAnsi"/>
          <w:i/>
          <w:iCs/>
          <w:sz w:val="24"/>
          <w:szCs w:val="24"/>
        </w:rPr>
        <w:sym w:font="Symbol" w:char="F067"/>
      </w:r>
      <w:r w:rsidR="00443936">
        <w:rPr>
          <w:rFonts w:cstheme="minorHAnsi"/>
          <w:sz w:val="24"/>
          <w:szCs w:val="24"/>
        </w:rPr>
        <w:t xml:space="preserve"> </w:t>
      </w:r>
      <w:r w:rsidR="00143ABF">
        <w:rPr>
          <w:rFonts w:cstheme="minorHAnsi"/>
          <w:sz w:val="24"/>
          <w:szCs w:val="24"/>
        </w:rPr>
        <w:t xml:space="preserve">nuclei </w:t>
      </w:r>
      <w:r w:rsidR="00443936">
        <w:rPr>
          <w:rFonts w:cstheme="minorHAnsi"/>
          <w:sz w:val="24"/>
          <w:szCs w:val="24"/>
        </w:rPr>
        <w:t xml:space="preserve">such as </w:t>
      </w:r>
      <w:r w:rsidR="00443936" w:rsidRPr="00443936">
        <w:rPr>
          <w:rFonts w:cstheme="minorHAnsi"/>
          <w:sz w:val="24"/>
          <w:szCs w:val="24"/>
          <w:vertAlign w:val="superscript"/>
        </w:rPr>
        <w:t>47,49</w:t>
      </w:r>
      <w:r w:rsidR="00443936">
        <w:rPr>
          <w:rFonts w:cstheme="minorHAnsi"/>
          <w:sz w:val="24"/>
          <w:szCs w:val="24"/>
        </w:rPr>
        <w:t xml:space="preserve">Ti, </w:t>
      </w:r>
      <w:r w:rsidR="00443936" w:rsidRPr="00443936">
        <w:rPr>
          <w:rFonts w:cstheme="minorHAnsi"/>
          <w:sz w:val="24"/>
          <w:szCs w:val="24"/>
          <w:vertAlign w:val="superscript"/>
        </w:rPr>
        <w:t>67</w:t>
      </w:r>
      <w:r w:rsidR="00443936">
        <w:rPr>
          <w:rFonts w:cstheme="minorHAnsi"/>
          <w:sz w:val="24"/>
          <w:szCs w:val="24"/>
        </w:rPr>
        <w:t xml:space="preserve">Zn and </w:t>
      </w:r>
      <w:r w:rsidR="00443936" w:rsidRPr="00443936">
        <w:rPr>
          <w:rFonts w:cstheme="minorHAnsi"/>
          <w:sz w:val="24"/>
          <w:szCs w:val="24"/>
          <w:vertAlign w:val="superscript"/>
        </w:rPr>
        <w:t>95</w:t>
      </w:r>
      <w:r w:rsidR="00443936">
        <w:rPr>
          <w:rFonts w:cstheme="minorHAnsi"/>
          <w:sz w:val="24"/>
          <w:szCs w:val="24"/>
        </w:rPr>
        <w:t>Mo</w:t>
      </w:r>
      <w:r w:rsidR="00F97797">
        <w:rPr>
          <w:rFonts w:cstheme="minorHAnsi"/>
          <w:sz w:val="24"/>
          <w:szCs w:val="24"/>
        </w:rPr>
        <w:t>.</w:t>
      </w:r>
      <w:r w:rsidR="00F97797">
        <w:rPr>
          <w:rFonts w:cstheme="minorHAnsi"/>
          <w:sz w:val="24"/>
          <w:szCs w:val="24"/>
        </w:rPr>
        <w:fldChar w:fldCharType="begin"/>
      </w:r>
      <w:r w:rsidR="00D32208">
        <w:rPr>
          <w:rFonts w:cstheme="minorHAnsi"/>
          <w:sz w:val="24"/>
          <w:szCs w:val="24"/>
        </w:rPr>
        <w:instrText xml:space="preserve"> ADDIN EN.CITE &lt;EndNote&gt;&lt;Cite&gt;&lt;Author&gt;Nagashima&lt;/Author&gt;&lt;Year&gt;2020&lt;/Year&gt;&lt;RecNum&gt;54&lt;/RecNum&gt;&lt;DisplayText&gt;&lt;style face="superscript"&gt;[80]&lt;/style&gt;&lt;/DisplayText&gt;&lt;record&gt;&lt;rec-number&gt;54&lt;/rec-number&gt;&lt;foreign-keys&gt;&lt;key app="EN" db-id="ppz5spfpy5f00se9xarxpxeo59szwvp5sxsd" timestamp="1600792739" guid="00cdc862-d08b-407c-a164-2328b3928352"&gt;54&lt;/key&gt;&lt;/foreign-keys&gt;&lt;ref-type name="Journal Article"&gt;17&lt;/ref-type&gt;&lt;contributors&gt;&lt;authors&gt;&lt;author&gt;Nagashima, H.&lt;/author&gt;&lt;author&gt;Trebosc, J.&lt;/author&gt;&lt;author&gt;Kon, Y.&lt;/author&gt;&lt;author&gt;Sato, K.&lt;/author&gt;&lt;author&gt;Lafon, O.&lt;/author&gt;&lt;author&gt;Amoureux, J. P.&lt;/author&gt;&lt;/authors&gt;&lt;/contributors&gt;&lt;titles&gt;&lt;title&gt;Observation of Low-gamma Quadrupolar Nuclei by Surface-Enhanced NMR Spectroscopy&lt;/title&gt;&lt;secondary-title&gt;Journal of the American Chemical Society&lt;/secondary-title&gt;&lt;/titles&gt;&lt;periodical&gt;&lt;full-title&gt;Journal of the American Chemical Society&lt;/full-title&gt;&lt;/periodical&gt;&lt;pages&gt;10659-10672&lt;/pages&gt;&lt;volume&gt;142&lt;/volume&gt;&lt;number&gt;24&lt;/number&gt;&lt;dates&gt;&lt;year&gt;2020&lt;/year&gt;&lt;pub-dates&gt;&lt;date&gt;Jun&lt;/date&gt;&lt;/pub-dates&gt;&lt;/dates&gt;&lt;isbn&gt;0002-7863&lt;/isbn&gt;&lt;accession-num&gt;WOS:000542929600011&lt;/accession-num&gt;&lt;urls&gt;&lt;related-urls&gt;&lt;url&gt;&amp;lt;Go to ISI&amp;gt;://WOS:000542929600011&lt;/url&gt;&lt;/related-urls&gt;&lt;/urls&gt;&lt;electronic-resource-num&gt;10.1021/jacs.9b13838&lt;/electronic-resource-num&gt;&lt;/record&gt;&lt;/Cite&gt;&lt;/EndNote&gt;</w:instrText>
      </w:r>
      <w:r w:rsidR="00F97797">
        <w:rPr>
          <w:rFonts w:cstheme="minorHAnsi"/>
          <w:sz w:val="24"/>
          <w:szCs w:val="24"/>
        </w:rPr>
        <w:fldChar w:fldCharType="separate"/>
      </w:r>
      <w:r w:rsidR="00D32208" w:rsidRPr="00D32208">
        <w:rPr>
          <w:rFonts w:cstheme="minorHAnsi"/>
          <w:noProof/>
          <w:sz w:val="24"/>
          <w:szCs w:val="24"/>
          <w:vertAlign w:val="superscript"/>
        </w:rPr>
        <w:t>[80]</w:t>
      </w:r>
      <w:r w:rsidR="00F97797">
        <w:rPr>
          <w:rFonts w:cstheme="minorHAnsi"/>
          <w:sz w:val="24"/>
          <w:szCs w:val="24"/>
        </w:rPr>
        <w:fldChar w:fldCharType="end"/>
      </w:r>
    </w:p>
    <w:p w14:paraId="050DDCDE" w14:textId="46607314" w:rsidR="00B425F4" w:rsidRDefault="00B425F4" w:rsidP="00B425F4">
      <w:pPr>
        <w:spacing w:after="0"/>
        <w:jc w:val="both"/>
        <w:rPr>
          <w:rFonts w:cstheme="minorHAnsi"/>
          <w:sz w:val="24"/>
          <w:szCs w:val="24"/>
        </w:rPr>
      </w:pPr>
    </w:p>
    <w:p w14:paraId="14628052" w14:textId="648479A4" w:rsidR="00443936" w:rsidRPr="00443936" w:rsidRDefault="00443936" w:rsidP="00443936">
      <w:pPr>
        <w:spacing w:after="0"/>
        <w:jc w:val="both"/>
        <w:rPr>
          <w:rFonts w:cstheme="minorHAnsi"/>
          <w:i/>
          <w:iCs/>
          <w:sz w:val="24"/>
          <w:szCs w:val="24"/>
        </w:rPr>
      </w:pPr>
      <w:r w:rsidRPr="00443936">
        <w:rPr>
          <w:rFonts w:cstheme="minorHAnsi"/>
          <w:i/>
          <w:iCs/>
          <w:sz w:val="24"/>
          <w:szCs w:val="24"/>
        </w:rPr>
        <w:t>2.4.</w:t>
      </w:r>
      <w:r>
        <w:rPr>
          <w:rFonts w:cstheme="minorHAnsi"/>
          <w:i/>
          <w:iCs/>
          <w:sz w:val="24"/>
          <w:szCs w:val="24"/>
        </w:rPr>
        <w:t>4</w:t>
      </w:r>
      <w:r w:rsidRPr="00443936">
        <w:rPr>
          <w:rFonts w:cstheme="minorHAnsi"/>
          <w:i/>
          <w:iCs/>
          <w:sz w:val="24"/>
          <w:szCs w:val="24"/>
        </w:rPr>
        <w:t xml:space="preserve">  </w:t>
      </w:r>
      <w:r>
        <w:rPr>
          <w:rFonts w:cstheme="minorHAnsi"/>
          <w:i/>
          <w:iCs/>
          <w:sz w:val="24"/>
          <w:szCs w:val="24"/>
        </w:rPr>
        <w:t>Indirect Detection</w:t>
      </w:r>
    </w:p>
    <w:p w14:paraId="336B7613" w14:textId="20C1A195" w:rsidR="00443936" w:rsidRPr="00443936" w:rsidRDefault="00443936" w:rsidP="00FC5484">
      <w:pPr>
        <w:spacing w:after="0"/>
        <w:ind w:firstLine="720"/>
        <w:jc w:val="both"/>
        <w:rPr>
          <w:rFonts w:cstheme="minorHAnsi"/>
          <w:sz w:val="24"/>
          <w:szCs w:val="24"/>
        </w:rPr>
      </w:pPr>
      <w:r>
        <w:rPr>
          <w:rFonts w:cstheme="minorHAnsi"/>
          <w:sz w:val="24"/>
          <w:szCs w:val="24"/>
        </w:rPr>
        <w:t xml:space="preserve">In systems </w:t>
      </w:r>
      <w:r w:rsidR="00143ABF">
        <w:rPr>
          <w:rFonts w:cstheme="minorHAnsi"/>
          <w:sz w:val="24"/>
          <w:szCs w:val="24"/>
        </w:rPr>
        <w:t>containing</w:t>
      </w:r>
      <w:r>
        <w:rPr>
          <w:rFonts w:cstheme="minorHAnsi"/>
          <w:sz w:val="24"/>
          <w:szCs w:val="24"/>
        </w:rPr>
        <w:t xml:space="preserve"> a nucleus with a much higher ma</w:t>
      </w:r>
      <w:r w:rsidR="0089318B">
        <w:rPr>
          <w:rFonts w:cstheme="minorHAnsi"/>
          <w:sz w:val="24"/>
          <w:szCs w:val="24"/>
        </w:rPr>
        <w:t xml:space="preserve">gnetic moment (e.g. </w:t>
      </w:r>
      <w:r w:rsidR="0089318B" w:rsidRPr="0089318B">
        <w:rPr>
          <w:rFonts w:cstheme="minorHAnsi"/>
          <w:sz w:val="24"/>
          <w:szCs w:val="24"/>
          <w:vertAlign w:val="superscript"/>
        </w:rPr>
        <w:t>1</w:t>
      </w:r>
      <w:r w:rsidR="0089318B">
        <w:rPr>
          <w:rFonts w:cstheme="minorHAnsi"/>
          <w:sz w:val="24"/>
          <w:szCs w:val="24"/>
        </w:rPr>
        <w:t>H) then indirect detection is possible. A comparison was made for the theoretical enhancement for</w:t>
      </w:r>
      <w:r w:rsidR="0089318B" w:rsidRPr="00443936">
        <w:rPr>
          <w:rFonts w:cstheme="minorHAnsi"/>
          <w:sz w:val="24"/>
          <w:szCs w:val="24"/>
        </w:rPr>
        <w:t xml:space="preserve"> </w:t>
      </w:r>
      <w:r w:rsidR="0089318B">
        <w:rPr>
          <w:rFonts w:cstheme="minorHAnsi"/>
          <w:sz w:val="24"/>
          <w:szCs w:val="24"/>
        </w:rPr>
        <w:t xml:space="preserve">a signal </w:t>
      </w:r>
      <w:r w:rsidR="0089318B" w:rsidRPr="00443936">
        <w:rPr>
          <w:rFonts w:cstheme="minorHAnsi"/>
          <w:sz w:val="24"/>
          <w:szCs w:val="24"/>
        </w:rPr>
        <w:t xml:space="preserve">obtained </w:t>
      </w:r>
      <w:r w:rsidR="0089318B">
        <w:rPr>
          <w:rFonts w:cstheme="minorHAnsi"/>
          <w:sz w:val="24"/>
          <w:szCs w:val="24"/>
        </w:rPr>
        <w:t xml:space="preserve">from a conventional approach of polarisation </w:t>
      </w:r>
      <w:r w:rsidR="0089318B" w:rsidRPr="00443936">
        <w:rPr>
          <w:rFonts w:cstheme="minorHAnsi"/>
          <w:sz w:val="24"/>
          <w:szCs w:val="24"/>
        </w:rPr>
        <w:t xml:space="preserve">of the proton spins followed by CP </w:t>
      </w:r>
      <w:r w:rsidR="0089318B">
        <w:rPr>
          <w:rFonts w:cstheme="minorHAnsi"/>
          <w:sz w:val="24"/>
          <w:szCs w:val="24"/>
        </w:rPr>
        <w:t xml:space="preserve">then </w:t>
      </w:r>
      <w:r w:rsidR="0089318B" w:rsidRPr="00443936">
        <w:rPr>
          <w:rFonts w:cstheme="minorHAnsi"/>
          <w:sz w:val="24"/>
          <w:szCs w:val="24"/>
        </w:rPr>
        <w:t xml:space="preserve">direct detection of the low-γ nucleus </w:t>
      </w:r>
      <w:r w:rsidR="00382150">
        <w:rPr>
          <w:rFonts w:cstheme="minorHAnsi"/>
          <w:sz w:val="24"/>
          <w:szCs w:val="24"/>
        </w:rPr>
        <w:t xml:space="preserve">to when a signal </w:t>
      </w:r>
      <w:r w:rsidR="00143ABF">
        <w:rPr>
          <w:rFonts w:cstheme="minorHAnsi"/>
          <w:sz w:val="24"/>
          <w:szCs w:val="24"/>
        </w:rPr>
        <w:t xml:space="preserve">is </w:t>
      </w:r>
      <w:r w:rsidR="00382150">
        <w:rPr>
          <w:rFonts w:cstheme="minorHAnsi"/>
          <w:sz w:val="24"/>
          <w:szCs w:val="24"/>
        </w:rPr>
        <w:t xml:space="preserve">collected by </w:t>
      </w:r>
      <w:r w:rsidR="0089318B" w:rsidRPr="00443936">
        <w:rPr>
          <w:rFonts w:cstheme="minorHAnsi"/>
          <w:sz w:val="24"/>
          <w:szCs w:val="24"/>
        </w:rPr>
        <w:t>initial excitation</w:t>
      </w:r>
      <w:r w:rsidR="005470D9">
        <w:rPr>
          <w:rFonts w:cstheme="minorHAnsi"/>
          <w:sz w:val="24"/>
          <w:szCs w:val="24"/>
        </w:rPr>
        <w:t xml:space="preserve"> </w:t>
      </w:r>
      <w:r w:rsidR="005470D9">
        <w:rPr>
          <w:rFonts w:cstheme="minorHAnsi"/>
          <w:sz w:val="24"/>
          <w:szCs w:val="24"/>
        </w:rPr>
        <w:lastRenderedPageBreak/>
        <w:t>of the x-nucleus</w:t>
      </w:r>
      <w:r w:rsidR="0089318B" w:rsidRPr="00443936">
        <w:rPr>
          <w:rFonts w:cstheme="minorHAnsi"/>
          <w:sz w:val="24"/>
          <w:szCs w:val="24"/>
        </w:rPr>
        <w:t xml:space="preserve"> and </w:t>
      </w:r>
      <w:r w:rsidR="00382150">
        <w:rPr>
          <w:rFonts w:cstheme="minorHAnsi"/>
          <w:sz w:val="24"/>
          <w:szCs w:val="24"/>
        </w:rPr>
        <w:t xml:space="preserve">then </w:t>
      </w:r>
      <w:r w:rsidR="0089318B" w:rsidRPr="00443936">
        <w:rPr>
          <w:rFonts w:cstheme="minorHAnsi"/>
          <w:sz w:val="24"/>
          <w:szCs w:val="24"/>
        </w:rPr>
        <w:t>detection of proton spins</w:t>
      </w:r>
      <w:r w:rsidR="002F7FB3">
        <w:rPr>
          <w:rFonts w:cstheme="minorHAnsi"/>
          <w:sz w:val="24"/>
          <w:szCs w:val="24"/>
        </w:rPr>
        <w:t>. I</w:t>
      </w:r>
      <w:r w:rsidR="00382150">
        <w:rPr>
          <w:rFonts w:cstheme="minorHAnsi"/>
          <w:sz w:val="24"/>
          <w:szCs w:val="24"/>
        </w:rPr>
        <w:t>t was shown this gain could be ~</w:t>
      </w:r>
      <w:r w:rsidR="0089318B" w:rsidRPr="0089318B">
        <w:rPr>
          <w:rFonts w:cstheme="minorHAnsi"/>
          <w:sz w:val="24"/>
          <w:szCs w:val="24"/>
        </w:rPr>
        <w:t>(</w:t>
      </w:r>
      <w:r w:rsidR="0089318B" w:rsidRPr="00816B41">
        <w:rPr>
          <w:rFonts w:cstheme="minorHAnsi"/>
          <w:i/>
          <w:iCs/>
          <w:sz w:val="24"/>
          <w:szCs w:val="24"/>
        </w:rPr>
        <w:t>γ</w:t>
      </w:r>
      <w:r w:rsidR="0089318B" w:rsidRPr="00816B41">
        <w:rPr>
          <w:rFonts w:cstheme="minorHAnsi"/>
          <w:i/>
          <w:iCs/>
          <w:sz w:val="24"/>
          <w:szCs w:val="24"/>
          <w:vertAlign w:val="subscript"/>
        </w:rPr>
        <w:t>1H</w:t>
      </w:r>
      <w:r w:rsidR="0089318B" w:rsidRPr="003B0B31">
        <w:rPr>
          <w:rFonts w:cstheme="minorHAnsi"/>
          <w:sz w:val="24"/>
          <w:szCs w:val="24"/>
        </w:rPr>
        <w:t>/</w:t>
      </w:r>
      <w:r w:rsidR="0089318B" w:rsidRPr="00816B41">
        <w:rPr>
          <w:rFonts w:cstheme="minorHAnsi"/>
          <w:i/>
          <w:iCs/>
          <w:sz w:val="24"/>
          <w:szCs w:val="24"/>
        </w:rPr>
        <w:t>γ</w:t>
      </w:r>
      <w:r w:rsidR="0089318B" w:rsidRPr="00816B41">
        <w:rPr>
          <w:rFonts w:cstheme="minorHAnsi"/>
          <w:i/>
          <w:iCs/>
          <w:sz w:val="24"/>
          <w:szCs w:val="24"/>
          <w:vertAlign w:val="subscript"/>
        </w:rPr>
        <w:t>X</w:t>
      </w:r>
      <w:r w:rsidR="0089318B" w:rsidRPr="0089318B">
        <w:rPr>
          <w:rFonts w:cstheme="minorHAnsi"/>
          <w:sz w:val="24"/>
          <w:szCs w:val="24"/>
        </w:rPr>
        <w:t>)</w:t>
      </w:r>
      <w:r w:rsidR="0089318B" w:rsidRPr="0089318B">
        <w:rPr>
          <w:rFonts w:cstheme="minorHAnsi"/>
          <w:sz w:val="24"/>
          <w:szCs w:val="24"/>
          <w:vertAlign w:val="superscript"/>
        </w:rPr>
        <w:t>3/2</w:t>
      </w:r>
      <w:r w:rsidR="0089318B" w:rsidRPr="0089318B">
        <w:rPr>
          <w:rFonts w:cstheme="minorHAnsi"/>
          <w:sz w:val="24"/>
          <w:szCs w:val="24"/>
        </w:rPr>
        <w:t xml:space="preserve"> × </w:t>
      </w:r>
      <w:r w:rsidR="0089318B" w:rsidRPr="003B0B31">
        <w:rPr>
          <w:rFonts w:cstheme="minorHAnsi"/>
          <w:sz w:val="24"/>
          <w:szCs w:val="24"/>
        </w:rPr>
        <w:t>(</w:t>
      </w:r>
      <w:r w:rsidR="00382150" w:rsidRPr="00816B41">
        <w:rPr>
          <w:rFonts w:cstheme="minorHAnsi"/>
          <w:i/>
          <w:iCs/>
          <w:sz w:val="24"/>
          <w:szCs w:val="24"/>
        </w:rPr>
        <w:sym w:font="Symbol" w:char="F044"/>
      </w:r>
      <w:r w:rsidR="0089318B" w:rsidRPr="00816B41">
        <w:rPr>
          <w:rFonts w:cstheme="minorHAnsi"/>
          <w:i/>
          <w:iCs/>
          <w:sz w:val="24"/>
          <w:szCs w:val="24"/>
          <w:vertAlign w:val="subscript"/>
        </w:rPr>
        <w:t>X</w:t>
      </w:r>
      <w:r w:rsidR="0089318B" w:rsidRPr="003B0B31">
        <w:rPr>
          <w:rFonts w:cstheme="minorHAnsi"/>
          <w:sz w:val="24"/>
          <w:szCs w:val="24"/>
        </w:rPr>
        <w:t>/</w:t>
      </w:r>
      <w:r w:rsidR="00382150" w:rsidRPr="00816B41">
        <w:rPr>
          <w:rFonts w:cstheme="minorHAnsi"/>
          <w:i/>
          <w:iCs/>
          <w:sz w:val="24"/>
          <w:szCs w:val="24"/>
        </w:rPr>
        <w:sym w:font="Symbol" w:char="F044"/>
      </w:r>
      <w:r w:rsidR="0089318B" w:rsidRPr="00816B41">
        <w:rPr>
          <w:rFonts w:cstheme="minorHAnsi"/>
          <w:i/>
          <w:iCs/>
          <w:sz w:val="24"/>
          <w:szCs w:val="24"/>
          <w:vertAlign w:val="subscript"/>
        </w:rPr>
        <w:t>1H</w:t>
      </w:r>
      <w:r w:rsidR="0089318B" w:rsidRPr="0089318B">
        <w:rPr>
          <w:rFonts w:cstheme="minorHAnsi"/>
          <w:sz w:val="24"/>
          <w:szCs w:val="24"/>
        </w:rPr>
        <w:t>)</w:t>
      </w:r>
      <w:r w:rsidR="0089318B" w:rsidRPr="0089318B">
        <w:rPr>
          <w:rFonts w:cstheme="minorHAnsi"/>
          <w:sz w:val="24"/>
          <w:szCs w:val="24"/>
          <w:vertAlign w:val="superscript"/>
        </w:rPr>
        <w:t>1/2</w:t>
      </w:r>
      <w:r w:rsidR="0089318B" w:rsidRPr="0089318B">
        <w:rPr>
          <w:rFonts w:cstheme="minorHAnsi"/>
          <w:sz w:val="24"/>
          <w:szCs w:val="24"/>
        </w:rPr>
        <w:t xml:space="preserve">, where </w:t>
      </w:r>
      <w:r w:rsidR="00382150">
        <w:rPr>
          <w:rFonts w:cstheme="minorHAnsi"/>
          <w:sz w:val="24"/>
          <w:szCs w:val="24"/>
        </w:rPr>
        <w:sym w:font="Symbol" w:char="F044"/>
      </w:r>
      <w:r w:rsidR="0089318B" w:rsidRPr="0089318B">
        <w:rPr>
          <w:rFonts w:cstheme="minorHAnsi"/>
          <w:sz w:val="24"/>
          <w:szCs w:val="24"/>
        </w:rPr>
        <w:t xml:space="preserve"> is the</w:t>
      </w:r>
      <w:r w:rsidR="00143ABF">
        <w:rPr>
          <w:rFonts w:cstheme="minorHAnsi"/>
          <w:sz w:val="24"/>
          <w:szCs w:val="24"/>
        </w:rPr>
        <w:t xml:space="preserve"> respective</w:t>
      </w:r>
      <w:r w:rsidR="0089318B" w:rsidRPr="0089318B">
        <w:rPr>
          <w:rFonts w:cstheme="minorHAnsi"/>
          <w:sz w:val="24"/>
          <w:szCs w:val="24"/>
        </w:rPr>
        <w:t xml:space="preserve"> full width at half-maximum</w:t>
      </w:r>
      <w:r w:rsidR="00F97797">
        <w:rPr>
          <w:rFonts w:cstheme="minorHAnsi"/>
          <w:sz w:val="24"/>
          <w:szCs w:val="24"/>
        </w:rPr>
        <w:t>.</w:t>
      </w:r>
      <w:r w:rsidR="00F97797">
        <w:rPr>
          <w:rFonts w:cstheme="minorHAnsi"/>
          <w:sz w:val="24"/>
          <w:szCs w:val="24"/>
        </w:rPr>
        <w:fldChar w:fldCharType="begin"/>
      </w:r>
      <w:r w:rsidR="00EF46CF">
        <w:rPr>
          <w:rFonts w:cstheme="minorHAnsi"/>
          <w:sz w:val="24"/>
          <w:szCs w:val="24"/>
        </w:rPr>
        <w:instrText xml:space="preserve"> ADDIN EN.CITE &lt;EndNote&gt;&lt;Cite&gt;&lt;Author&gt;Venkatesh&lt;/Author&gt;&lt;Year&gt;2018&lt;/Year&gt;&lt;RecNum&gt;84&lt;/RecNum&gt;&lt;DisplayText&gt;&lt;style face="superscript"&gt;[94]&lt;/style&gt;&lt;/DisplayText&gt;&lt;record&gt;&lt;rec-number&gt;84&lt;/rec-number&gt;&lt;foreign-keys&gt;&lt;key app="EN" db-id="ppz5spfpy5f00se9xarxpxeo59szwvp5sxsd" timestamp="1600792742" guid="e5e054e5-e508-45b7-8531-ca4fcbc5ff82"&gt;84&lt;/key&gt;&lt;/foreign-keys&gt;&lt;ref-type name="Journal Article"&gt;17&lt;/ref-type&gt;&lt;contributors&gt;&lt;authors&gt;&lt;author&gt;Venkatesh, A.&lt;/author&gt;&lt;author&gt;Ryan, M. J.&lt;/author&gt;&lt;author&gt;Biswas, A.&lt;/author&gt;&lt;author&gt;Boteju, K. C.&lt;/author&gt;&lt;author&gt;Sadow, A. D.&lt;/author&gt;&lt;author&gt;Rossini, A. J.&lt;/author&gt;&lt;/authors&gt;&lt;/contributors&gt;&lt;titles&gt;&lt;title&gt;Enhancing the Sensitivity of Solid-State NMR Experiments with Very Low Gyromagnetic Ratio Nuclei with Fast Magic Angle Spinning and Proton Detection&lt;/title&gt;&lt;secondary-title&gt;Journal of Physical Chemistry A&lt;/secondary-title&gt;&lt;/titles&gt;&lt;periodical&gt;&lt;full-title&gt;Journal of Physical Chemistry A&lt;/full-title&gt;&lt;/periodical&gt;&lt;pages&gt;5635-5643&lt;/pages&gt;&lt;volume&gt;122&lt;/volume&gt;&lt;number&gt;25&lt;/number&gt;&lt;dates&gt;&lt;year&gt;2018&lt;/year&gt;&lt;pub-dates&gt;&lt;date&gt;Jun&lt;/date&gt;&lt;/pub-dates&gt;&lt;/dates&gt;&lt;isbn&gt;1089-5639&lt;/isbn&gt;&lt;accession-num&gt;WOS:000437811100016&lt;/accession-num&gt;&lt;urls&gt;&lt;related-urls&gt;&lt;url&gt;&amp;lt;Go to ISI&amp;gt;://WOS:000437811100016&lt;/url&gt;&lt;/related-urls&gt;&lt;/urls&gt;&lt;electronic-resource-num&gt;10.1021/acs.jpca.8b05107&lt;/electronic-resource-num&gt;&lt;/record&gt;&lt;/Cite&gt;&lt;/EndNote&gt;</w:instrText>
      </w:r>
      <w:r w:rsidR="00F97797">
        <w:rPr>
          <w:rFonts w:cstheme="minorHAnsi"/>
          <w:sz w:val="24"/>
          <w:szCs w:val="24"/>
        </w:rPr>
        <w:fldChar w:fldCharType="separate"/>
      </w:r>
      <w:r w:rsidR="00EF46CF" w:rsidRPr="00EF46CF">
        <w:rPr>
          <w:rFonts w:cstheme="minorHAnsi"/>
          <w:noProof/>
          <w:sz w:val="24"/>
          <w:szCs w:val="24"/>
          <w:vertAlign w:val="superscript"/>
        </w:rPr>
        <w:t>[94]</w:t>
      </w:r>
      <w:r w:rsidR="00F97797">
        <w:rPr>
          <w:rFonts w:cstheme="minorHAnsi"/>
          <w:sz w:val="24"/>
          <w:szCs w:val="24"/>
        </w:rPr>
        <w:fldChar w:fldCharType="end"/>
      </w:r>
      <w:r w:rsidR="0089318B" w:rsidRPr="0089318B">
        <w:rPr>
          <w:rFonts w:cstheme="minorHAnsi"/>
          <w:sz w:val="24"/>
          <w:szCs w:val="24"/>
        </w:rPr>
        <w:t xml:space="preserve"> </w:t>
      </w:r>
      <w:r w:rsidR="00FC5484">
        <w:rPr>
          <w:rFonts w:cstheme="minorHAnsi"/>
          <w:sz w:val="24"/>
          <w:szCs w:val="24"/>
        </w:rPr>
        <w:t>This analysis has been extended to quadrupolar nuclei includ</w:t>
      </w:r>
      <w:r w:rsidR="006D0DC4">
        <w:rPr>
          <w:rFonts w:cstheme="minorHAnsi"/>
          <w:sz w:val="24"/>
          <w:szCs w:val="24"/>
        </w:rPr>
        <w:t>ing</w:t>
      </w:r>
      <w:r w:rsidR="00FC5484">
        <w:rPr>
          <w:rFonts w:cstheme="minorHAnsi"/>
          <w:sz w:val="24"/>
          <w:szCs w:val="24"/>
        </w:rPr>
        <w:t xml:space="preserve"> </w:t>
      </w:r>
      <w:r w:rsidR="00FC5484" w:rsidRPr="00FC5484">
        <w:rPr>
          <w:rFonts w:cstheme="minorHAnsi"/>
          <w:sz w:val="24"/>
          <w:szCs w:val="24"/>
          <w:vertAlign w:val="superscript"/>
        </w:rPr>
        <w:t>35</w:t>
      </w:r>
      <w:r w:rsidR="00FC5484">
        <w:rPr>
          <w:rFonts w:cstheme="minorHAnsi"/>
          <w:sz w:val="24"/>
          <w:szCs w:val="24"/>
        </w:rPr>
        <w:t>Cl</w:t>
      </w:r>
      <w:r w:rsidR="0093751F">
        <w:rPr>
          <w:rFonts w:cstheme="minorHAnsi"/>
          <w:sz w:val="24"/>
          <w:szCs w:val="24"/>
        </w:rPr>
        <w:t>.</w:t>
      </w:r>
      <w:r w:rsidR="0093751F">
        <w:rPr>
          <w:rFonts w:cstheme="minorHAnsi"/>
          <w:sz w:val="24"/>
          <w:szCs w:val="24"/>
        </w:rPr>
        <w:fldChar w:fldCharType="begin"/>
      </w:r>
      <w:r w:rsidR="00EF46CF">
        <w:rPr>
          <w:rFonts w:cstheme="minorHAnsi"/>
          <w:sz w:val="24"/>
          <w:szCs w:val="24"/>
        </w:rPr>
        <w:instrText xml:space="preserve"> ADDIN EN.CITE &lt;EndNote&gt;&lt;Cite&gt;&lt;Author&gt;Venkatesh&lt;/Author&gt;&lt;Year&gt;2017&lt;/Year&gt;&lt;RecNum&gt;86&lt;/RecNum&gt;&lt;DisplayText&gt;&lt;style face="superscript"&gt;[95]&lt;/style&gt;&lt;/DisplayText&gt;&lt;record&gt;&lt;rec-number&gt;86&lt;/rec-number&gt;&lt;foreign-keys&gt;&lt;key app="EN" db-id="ppz5spfpy5f00se9xarxpxeo59szwvp5sxsd" timestamp="1600792742" guid="543268b3-ae36-4a21-b821-153d6ae14ac4"&gt;86&lt;/key&gt;&lt;/foreign-keys&gt;&lt;ref-type name="Journal Article"&gt;17&lt;/ref-type&gt;&lt;contributors&gt;&lt;authors&gt;&lt;author&gt;Venkatesh, A.&lt;/author&gt;&lt;author&gt;Hanrahan, M. P.&lt;/author&gt;&lt;author&gt;Rossini, A. J.&lt;/author&gt;&lt;/authors&gt;&lt;/contributors&gt;&lt;titles&gt;&lt;title&gt;Proton detection of MAS solid-state NMR spectra of half-integer quadrupolar nuclei&lt;/title&gt;&lt;secondary-title&gt;Solid State Nuclear Magnetic Resonance&lt;/secondary-title&gt;&lt;/titles&gt;&lt;periodical&gt;&lt;full-title&gt;Solid State Nuclear Magnetic Resonance&lt;/full-title&gt;&lt;/periodical&gt;&lt;pages&gt;171-181&lt;/pages&gt;&lt;volume&gt;84&lt;/volume&gt;&lt;dates&gt;&lt;year&gt;2017&lt;/year&gt;&lt;pub-dates&gt;&lt;date&gt;Jul-Aug&lt;/date&gt;&lt;/pub-dates&gt;&lt;/dates&gt;&lt;isbn&gt;0926-2040&lt;/isbn&gt;&lt;accession-num&gt;WOS:000410462800023&lt;/accession-num&gt;&lt;urls&gt;&lt;related-urls&gt;&lt;url&gt;&amp;lt;Go to ISI&amp;gt;://WOS:000410462800023&lt;/url&gt;&lt;/related-urls&gt;&lt;/urls&gt;&lt;electronic-resource-num&gt;10.1016/j.ssnmr.2017.03.005&lt;/electronic-resource-num&gt;&lt;/record&gt;&lt;/Cite&gt;&lt;/EndNote&gt;</w:instrText>
      </w:r>
      <w:r w:rsidR="0093751F">
        <w:rPr>
          <w:rFonts w:cstheme="minorHAnsi"/>
          <w:sz w:val="24"/>
          <w:szCs w:val="24"/>
        </w:rPr>
        <w:fldChar w:fldCharType="separate"/>
      </w:r>
      <w:r w:rsidR="00EF46CF" w:rsidRPr="00EF46CF">
        <w:rPr>
          <w:rFonts w:cstheme="minorHAnsi"/>
          <w:noProof/>
          <w:sz w:val="24"/>
          <w:szCs w:val="24"/>
          <w:vertAlign w:val="superscript"/>
        </w:rPr>
        <w:t>[95]</w:t>
      </w:r>
      <w:r w:rsidR="0093751F">
        <w:rPr>
          <w:rFonts w:cstheme="minorHAnsi"/>
          <w:sz w:val="24"/>
          <w:szCs w:val="24"/>
        </w:rPr>
        <w:fldChar w:fldCharType="end"/>
      </w:r>
      <w:r w:rsidR="00FC5484">
        <w:rPr>
          <w:rFonts w:cstheme="minorHAnsi"/>
          <w:sz w:val="24"/>
          <w:szCs w:val="24"/>
        </w:rPr>
        <w:t xml:space="preserve"> </w:t>
      </w:r>
      <w:r w:rsidR="00E30573">
        <w:rPr>
          <w:rFonts w:cstheme="minorHAnsi"/>
          <w:sz w:val="24"/>
          <w:szCs w:val="24"/>
        </w:rPr>
        <w:t>A further development has shown how DNP can be coupled with indirect detection</w:t>
      </w:r>
      <w:r w:rsidR="0093751F">
        <w:rPr>
          <w:rFonts w:cstheme="minorHAnsi"/>
          <w:sz w:val="24"/>
          <w:szCs w:val="24"/>
        </w:rPr>
        <w:t>.</w:t>
      </w:r>
      <w:r w:rsidR="00C07330">
        <w:rPr>
          <w:rFonts w:cstheme="minorHAnsi"/>
          <w:sz w:val="24"/>
          <w:szCs w:val="24"/>
        </w:rPr>
        <w:fldChar w:fldCharType="begin"/>
      </w:r>
      <w:r w:rsidR="00A24075">
        <w:rPr>
          <w:rFonts w:cstheme="minorHAnsi"/>
          <w:sz w:val="24"/>
          <w:szCs w:val="24"/>
        </w:rPr>
        <w:instrText xml:space="preserve"> ADDIN EN.CITE &lt;EndNote&gt;&lt;Cite&gt;&lt;Author&gt;Wang&lt;/Author&gt;&lt;Year&gt;2020&lt;/Year&gt;&lt;RecNum&gt;237&lt;/RecNum&gt;&lt;DisplayText&gt;&lt;style face="superscript"&gt;[96]&lt;/style&gt;&lt;/DisplayText&gt;&lt;record&gt;&lt;rec-number&gt;237&lt;/rec-number&gt;&lt;foreign-keys&gt;&lt;key app="EN" db-id="ppz5spfpy5f00se9xarxpxeo59szwvp5sxsd" timestamp="1601118367"&gt;237&lt;/key&gt;&lt;/foreign-keys&gt;&lt;ref-type name="Journal Article"&gt;17&lt;/ref-type&gt;&lt;contributors&gt;&lt;authors&gt;&lt;author&gt;Wang, Z.&lt;/author&gt;&lt;author&gt;Hanrahan, M. P.&lt;/author&gt;&lt;author&gt;Kobayashi, T.&lt;/author&gt;&lt;author&gt;Perras, F. A.&lt;/author&gt;&lt;author&gt;Chen, Y.&lt;/author&gt;&lt;author&gt;Engelke, F.&lt;/author&gt;&lt;author&gt;Reiter, C.&lt;/author&gt;&lt;author&gt;Purea, A.&lt;/author&gt;&lt;author&gt;Rossini, A. J.&lt;/author&gt;&lt;author&gt;Pruski, M.&lt;/author&gt;&lt;/authors&gt;&lt;/contributors&gt;&lt;titles&gt;&lt;secondary-title&gt;Solid State Nuclear Magnetic Resonance&lt;/secondary-title&gt;&lt;/titles&gt;&lt;periodical&gt;&lt;full-title&gt;Solid State Nuclear Magnetic Resonance&lt;/full-title&gt;&lt;/periodical&gt;&lt;pages&gt;101165&lt;/pages&gt;&lt;volume&gt;109&lt;/volume&gt;&lt;dates&gt;&lt;year&gt;2020&lt;/year&gt;&lt;/dates&gt;&lt;urls&gt;&lt;/urls&gt;&lt;/record&gt;&lt;/Cite&gt;&lt;/EndNote&gt;</w:instrText>
      </w:r>
      <w:r w:rsidR="00C07330">
        <w:rPr>
          <w:rFonts w:cstheme="minorHAnsi"/>
          <w:sz w:val="24"/>
          <w:szCs w:val="24"/>
        </w:rPr>
        <w:fldChar w:fldCharType="separate"/>
      </w:r>
      <w:r w:rsidR="00EF46CF" w:rsidRPr="00EF46CF">
        <w:rPr>
          <w:rFonts w:cstheme="minorHAnsi"/>
          <w:noProof/>
          <w:sz w:val="24"/>
          <w:szCs w:val="24"/>
          <w:vertAlign w:val="superscript"/>
        </w:rPr>
        <w:t>[96]</w:t>
      </w:r>
      <w:r w:rsidR="00C07330">
        <w:rPr>
          <w:rFonts w:cstheme="minorHAnsi"/>
          <w:sz w:val="24"/>
          <w:szCs w:val="24"/>
        </w:rPr>
        <w:fldChar w:fldCharType="end"/>
      </w:r>
    </w:p>
    <w:p w14:paraId="0EDE1789" w14:textId="77777777" w:rsidR="00443936" w:rsidRPr="00B425F4" w:rsidRDefault="00443936" w:rsidP="00B425F4">
      <w:pPr>
        <w:spacing w:after="0"/>
        <w:jc w:val="both"/>
        <w:rPr>
          <w:rFonts w:cstheme="minorHAnsi"/>
          <w:sz w:val="24"/>
          <w:szCs w:val="24"/>
        </w:rPr>
      </w:pPr>
    </w:p>
    <w:p w14:paraId="7FDEDE5A" w14:textId="77777777" w:rsidR="00B425F4" w:rsidRPr="00B425F4" w:rsidRDefault="00B425F4" w:rsidP="00B425F4">
      <w:pPr>
        <w:spacing w:after="0"/>
        <w:jc w:val="both"/>
        <w:rPr>
          <w:rFonts w:cstheme="minorHAnsi"/>
          <w:b/>
          <w:sz w:val="24"/>
          <w:szCs w:val="24"/>
        </w:rPr>
      </w:pPr>
      <w:r w:rsidRPr="00B425F4">
        <w:rPr>
          <w:rFonts w:cstheme="minorHAnsi"/>
          <w:b/>
          <w:sz w:val="24"/>
          <w:szCs w:val="24"/>
        </w:rPr>
        <w:t>2.5 Software and Computational Methods</w:t>
      </w:r>
    </w:p>
    <w:p w14:paraId="24051B42" w14:textId="6597798A" w:rsidR="00B425F4" w:rsidRPr="00B425F4" w:rsidRDefault="00E66670" w:rsidP="000878AD">
      <w:pPr>
        <w:spacing w:after="0"/>
        <w:ind w:firstLine="709"/>
        <w:jc w:val="both"/>
        <w:rPr>
          <w:rFonts w:cstheme="minorHAnsi"/>
          <w:sz w:val="24"/>
          <w:szCs w:val="24"/>
        </w:rPr>
      </w:pPr>
      <w:r>
        <w:rPr>
          <w:rFonts w:cstheme="minorHAnsi"/>
          <w:sz w:val="24"/>
          <w:szCs w:val="24"/>
        </w:rPr>
        <w:t xml:space="preserve">The wider availability of increasingly powerful computers along with better, more sophisticated code means </w:t>
      </w:r>
      <w:r w:rsidR="001155C8">
        <w:rPr>
          <w:rFonts w:cstheme="minorHAnsi"/>
          <w:sz w:val="24"/>
          <w:szCs w:val="24"/>
        </w:rPr>
        <w:t>the pos</w:t>
      </w:r>
      <w:r>
        <w:rPr>
          <w:rFonts w:cstheme="minorHAnsi"/>
          <w:sz w:val="24"/>
          <w:szCs w:val="24"/>
        </w:rPr>
        <w:t>sibilit</w:t>
      </w:r>
      <w:r w:rsidR="001155C8">
        <w:rPr>
          <w:rFonts w:cstheme="minorHAnsi"/>
          <w:sz w:val="24"/>
          <w:szCs w:val="24"/>
        </w:rPr>
        <w:t xml:space="preserve">ies </w:t>
      </w:r>
      <w:r>
        <w:rPr>
          <w:rFonts w:cstheme="minorHAnsi"/>
          <w:sz w:val="24"/>
          <w:szCs w:val="24"/>
        </w:rPr>
        <w:t>for calculating different aspects</w:t>
      </w:r>
      <w:r w:rsidR="001155C8">
        <w:rPr>
          <w:rFonts w:cstheme="minorHAnsi"/>
          <w:sz w:val="24"/>
          <w:szCs w:val="24"/>
        </w:rPr>
        <w:t xml:space="preserve"> of materials and the NMR parameters as well as simulations of the s</w:t>
      </w:r>
      <w:r w:rsidR="00DF03C7">
        <w:rPr>
          <w:rFonts w:cstheme="minorHAnsi"/>
          <w:sz w:val="24"/>
          <w:szCs w:val="24"/>
        </w:rPr>
        <w:t>p</w:t>
      </w:r>
      <w:r w:rsidR="001155C8">
        <w:rPr>
          <w:rFonts w:cstheme="minorHAnsi"/>
          <w:sz w:val="24"/>
          <w:szCs w:val="24"/>
        </w:rPr>
        <w:t>ectra</w:t>
      </w:r>
      <w:r w:rsidR="00143ABF">
        <w:rPr>
          <w:rFonts w:cstheme="minorHAnsi"/>
          <w:sz w:val="24"/>
          <w:szCs w:val="24"/>
        </w:rPr>
        <w:t xml:space="preserve"> has greatly increased</w:t>
      </w:r>
      <w:r>
        <w:rPr>
          <w:rFonts w:cstheme="minorHAnsi"/>
          <w:sz w:val="24"/>
          <w:szCs w:val="24"/>
        </w:rPr>
        <w:t>. One can think about t</w:t>
      </w:r>
      <w:r w:rsidR="000878AD">
        <w:rPr>
          <w:rFonts w:cstheme="minorHAnsi"/>
          <w:sz w:val="24"/>
          <w:szCs w:val="24"/>
        </w:rPr>
        <w:t xml:space="preserve">wo </w:t>
      </w:r>
      <w:r>
        <w:rPr>
          <w:rFonts w:cstheme="minorHAnsi"/>
          <w:sz w:val="24"/>
          <w:szCs w:val="24"/>
        </w:rPr>
        <w:t>separate aspects. There is direct extraction of the NMR interaction parameters from the experimental data which can be achieved via simulation of the spectra</w:t>
      </w:r>
      <w:r w:rsidR="001155C8">
        <w:rPr>
          <w:rFonts w:cstheme="minorHAnsi"/>
          <w:sz w:val="24"/>
          <w:szCs w:val="24"/>
        </w:rPr>
        <w:t>, which itself can be broken down into two approaches</w:t>
      </w:r>
      <w:r>
        <w:rPr>
          <w:rFonts w:cstheme="minorHAnsi"/>
          <w:sz w:val="24"/>
          <w:szCs w:val="24"/>
        </w:rPr>
        <w:t xml:space="preserve">. </w:t>
      </w:r>
      <w:r w:rsidR="000878AD">
        <w:rPr>
          <w:rFonts w:cstheme="minorHAnsi"/>
          <w:sz w:val="24"/>
          <w:szCs w:val="24"/>
        </w:rPr>
        <w:t xml:space="preserve">First there are those </w:t>
      </w:r>
      <w:r w:rsidR="001155C8">
        <w:rPr>
          <w:rFonts w:cstheme="minorHAnsi"/>
          <w:sz w:val="24"/>
          <w:szCs w:val="24"/>
        </w:rPr>
        <w:t xml:space="preserve">approaches </w:t>
      </w:r>
      <w:r w:rsidR="000878AD">
        <w:rPr>
          <w:rFonts w:cstheme="minorHAnsi"/>
          <w:sz w:val="24"/>
          <w:szCs w:val="24"/>
        </w:rPr>
        <w:t xml:space="preserve">which provide </w:t>
      </w:r>
      <w:r>
        <w:rPr>
          <w:rFonts w:cstheme="minorHAnsi"/>
          <w:sz w:val="24"/>
          <w:szCs w:val="24"/>
        </w:rPr>
        <w:t>a complete simulation of the NMR experiment</w:t>
      </w:r>
      <w:r w:rsidR="000878AD">
        <w:rPr>
          <w:rFonts w:cstheme="minorHAnsi"/>
          <w:sz w:val="24"/>
          <w:szCs w:val="24"/>
        </w:rPr>
        <w:t>, with the</w:t>
      </w:r>
      <w:r>
        <w:rPr>
          <w:rFonts w:cstheme="minorHAnsi"/>
          <w:sz w:val="24"/>
          <w:szCs w:val="24"/>
        </w:rPr>
        <w:t xml:space="preserve"> most widely used package </w:t>
      </w:r>
      <w:r w:rsidR="000878AD">
        <w:rPr>
          <w:rFonts w:cstheme="minorHAnsi"/>
          <w:sz w:val="24"/>
          <w:szCs w:val="24"/>
        </w:rPr>
        <w:t xml:space="preserve">being </w:t>
      </w:r>
      <w:r>
        <w:rPr>
          <w:rFonts w:cstheme="minorHAnsi"/>
          <w:sz w:val="24"/>
          <w:szCs w:val="24"/>
        </w:rPr>
        <w:t xml:space="preserve">SIMPSON </w:t>
      </w:r>
      <w:r w:rsidR="001606CE">
        <w:rPr>
          <w:rFonts w:cstheme="minorHAnsi"/>
          <w:sz w:val="24"/>
          <w:szCs w:val="24"/>
        </w:rPr>
        <w:t>where the evolution of the Hamiltonian throughout the experiment is fully calculated</w:t>
      </w:r>
      <w:r w:rsidR="00157F17">
        <w:rPr>
          <w:rFonts w:cstheme="minorHAnsi"/>
          <w:sz w:val="24"/>
          <w:szCs w:val="24"/>
        </w:rPr>
        <w:t xml:space="preserve"> </w:t>
      </w:r>
      <w:r w:rsidR="00157F17" w:rsidRPr="00157F17">
        <w:rPr>
          <w:rFonts w:cstheme="minorHAnsi"/>
          <w:sz w:val="24"/>
          <w:szCs w:val="24"/>
        </w:rPr>
        <w:t>given a set of spins, their interactions and a pulse sequence using density matrix theory</w:t>
      </w:r>
      <w:r w:rsidR="00C07330">
        <w:rPr>
          <w:rFonts w:cstheme="minorHAnsi"/>
          <w:sz w:val="24"/>
          <w:szCs w:val="24"/>
        </w:rPr>
        <w:t>.</w:t>
      </w:r>
      <w:r w:rsidR="00C07330">
        <w:rPr>
          <w:rFonts w:cstheme="minorHAnsi"/>
          <w:sz w:val="24"/>
          <w:szCs w:val="24"/>
        </w:rPr>
        <w:fldChar w:fldCharType="begin"/>
      </w:r>
      <w:r w:rsidR="00EF46CF">
        <w:rPr>
          <w:rFonts w:cstheme="minorHAnsi"/>
          <w:sz w:val="24"/>
          <w:szCs w:val="24"/>
        </w:rPr>
        <w:instrText xml:space="preserve"> ADDIN EN.CITE &lt;EndNote&gt;&lt;Cite&gt;&lt;Author&gt;Bak&lt;/Author&gt;&lt;Year&gt;2000&lt;/Year&gt;&lt;RecNum&gt;79&lt;/RecNum&gt;&lt;DisplayText&gt;&lt;style face="superscript"&gt;[97]&lt;/style&gt;&lt;/DisplayText&gt;&lt;record&gt;&lt;rec-number&gt;79&lt;/rec-number&gt;&lt;foreign-keys&gt;&lt;key app="EN" db-id="ppz5spfpy5f00se9xarxpxeo59szwvp5sxsd" timestamp="1600792741" guid="2b6beebe-3086-4b88-9f3f-e2ca2eb2b055"&gt;79&lt;/key&gt;&lt;/foreign-keys&gt;&lt;ref-type name="Journal Article"&gt;17&lt;/ref-type&gt;&lt;contributors&gt;&lt;authors&gt;&lt;author&gt;Bak, M.&lt;/author&gt;&lt;author&gt;Rasmussen, J. T.&lt;/author&gt;&lt;author&gt;Nielsen, N. C.&lt;/author&gt;&lt;/authors&gt;&lt;/contributors&gt;&lt;titles&gt;&lt;title&gt;SIMPSON: A general simulation program for solid-state NMR spectroscopy&lt;/title&gt;&lt;secondary-title&gt;Journal of Magnetic Resonance&lt;/secondary-title&gt;&lt;/titles&gt;&lt;periodical&gt;&lt;full-title&gt;Journal of Magnetic Resonance&lt;/full-title&gt;&lt;/periodical&gt;&lt;pages&gt;296-330&lt;/pages&gt;&lt;volume&gt;147&lt;/volume&gt;&lt;number&gt;2&lt;/number&gt;&lt;dates&gt;&lt;year&gt;2000&lt;/year&gt;&lt;pub-dates&gt;&lt;date&gt;Dec&lt;/date&gt;&lt;/pub-dates&gt;&lt;/dates&gt;&lt;isbn&gt;1090-7807&lt;/isbn&gt;&lt;accession-num&gt;WOS:000165909600015&lt;/accession-num&gt;&lt;urls&gt;&lt;related-urls&gt;&lt;url&gt;&amp;lt;Go to ISI&amp;gt;://WOS:000165909600015&lt;/url&gt;&lt;/related-urls&gt;&lt;/urls&gt;&lt;electronic-resource-num&gt;10.1006/jmre.2000.2179&lt;/electronic-resource-num&gt;&lt;/record&gt;&lt;/Cite&gt;&lt;/EndNote&gt;</w:instrText>
      </w:r>
      <w:r w:rsidR="00C07330">
        <w:rPr>
          <w:rFonts w:cstheme="minorHAnsi"/>
          <w:sz w:val="24"/>
          <w:szCs w:val="24"/>
        </w:rPr>
        <w:fldChar w:fldCharType="separate"/>
      </w:r>
      <w:r w:rsidR="00EF46CF" w:rsidRPr="00EF46CF">
        <w:rPr>
          <w:rFonts w:cstheme="minorHAnsi"/>
          <w:noProof/>
          <w:sz w:val="24"/>
          <w:szCs w:val="24"/>
          <w:vertAlign w:val="superscript"/>
        </w:rPr>
        <w:t>[97]</w:t>
      </w:r>
      <w:r w:rsidR="00C07330">
        <w:rPr>
          <w:rFonts w:cstheme="minorHAnsi"/>
          <w:sz w:val="24"/>
          <w:szCs w:val="24"/>
        </w:rPr>
        <w:fldChar w:fldCharType="end"/>
      </w:r>
      <w:r w:rsidR="00157F17">
        <w:rPr>
          <w:rFonts w:cstheme="minorHAnsi"/>
          <w:sz w:val="24"/>
          <w:szCs w:val="24"/>
        </w:rPr>
        <w:t xml:space="preserve"> </w:t>
      </w:r>
      <w:r w:rsidR="001606CE">
        <w:rPr>
          <w:rFonts w:cstheme="minorHAnsi"/>
          <w:sz w:val="24"/>
          <w:szCs w:val="24"/>
        </w:rPr>
        <w:t xml:space="preserve">It is widely used and provides a good check to </w:t>
      </w:r>
      <w:r w:rsidR="001155C8">
        <w:rPr>
          <w:rFonts w:cstheme="minorHAnsi"/>
          <w:sz w:val="24"/>
          <w:szCs w:val="24"/>
        </w:rPr>
        <w:t xml:space="preserve">see </w:t>
      </w:r>
      <w:r w:rsidR="001606CE">
        <w:rPr>
          <w:rFonts w:cstheme="minorHAnsi"/>
          <w:sz w:val="24"/>
          <w:szCs w:val="24"/>
        </w:rPr>
        <w:t xml:space="preserve">if any distortions are being produced. </w:t>
      </w:r>
      <w:r w:rsidR="000878AD">
        <w:rPr>
          <w:rFonts w:cstheme="minorHAnsi"/>
          <w:sz w:val="24"/>
          <w:szCs w:val="24"/>
        </w:rPr>
        <w:t xml:space="preserve">Other </w:t>
      </w:r>
      <w:r w:rsidR="000878AD" w:rsidRPr="000878AD">
        <w:rPr>
          <w:rFonts w:cstheme="minorHAnsi"/>
          <w:sz w:val="24"/>
          <w:szCs w:val="24"/>
        </w:rPr>
        <w:t xml:space="preserve">programs </w:t>
      </w:r>
      <w:r w:rsidR="000878AD">
        <w:rPr>
          <w:rFonts w:cstheme="minorHAnsi"/>
          <w:sz w:val="24"/>
          <w:szCs w:val="24"/>
        </w:rPr>
        <w:t xml:space="preserve">in this category </w:t>
      </w:r>
      <w:r w:rsidR="000878AD" w:rsidRPr="000878AD">
        <w:rPr>
          <w:rFonts w:cstheme="minorHAnsi"/>
          <w:sz w:val="24"/>
          <w:szCs w:val="24"/>
        </w:rPr>
        <w:t>include GAMMA</w:t>
      </w:r>
      <w:r w:rsidR="00C07330">
        <w:rPr>
          <w:rFonts w:cstheme="minorHAnsi"/>
          <w:sz w:val="24"/>
          <w:szCs w:val="24"/>
        </w:rPr>
        <w:fldChar w:fldCharType="begin"/>
      </w:r>
      <w:r w:rsidR="00EF46CF">
        <w:rPr>
          <w:rFonts w:cstheme="minorHAnsi"/>
          <w:sz w:val="24"/>
          <w:szCs w:val="24"/>
        </w:rPr>
        <w:instrText xml:space="preserve"> ADDIN EN.CITE &lt;EndNote&gt;&lt;Cite&gt;&lt;Author&gt;Smith&lt;/Author&gt;&lt;Year&gt;1994&lt;/Year&gt;&lt;RecNum&gt;80&lt;/RecNum&gt;&lt;DisplayText&gt;&lt;style face="superscript"&gt;[98]&lt;/style&gt;&lt;/DisplayText&gt;&lt;record&gt;&lt;rec-number&gt;80&lt;/rec-number&gt;&lt;foreign-keys&gt;&lt;key app="EN" db-id="ppz5spfpy5f00se9xarxpxeo59szwvp5sxsd" timestamp="1600792741" guid="c4313108-1d3d-4746-87d9-68198c74cf8c"&gt;80&lt;/key&gt;&lt;/foreign-keys&gt;&lt;ref-type name="Journal Article"&gt;17&lt;/ref-type&gt;&lt;contributors&gt;&lt;authors&gt;&lt;author&gt;Smith, S. A.&lt;/author&gt;&lt;author&gt;Levante, T. O.&lt;/author&gt;&lt;author&gt;Meier, B. H.&lt;/author&gt;&lt;author&gt;Ernst, R. R.&lt;/author&gt;&lt;/authors&gt;&lt;/contributors&gt;&lt;titles&gt;&lt;title&gt;COMPUTER-SIMULATIONS IN MAGNETIC-RESONANCE - AN OBJECT-ORIENTED PROGRAMMING APPROACH&lt;/title&gt;&lt;secondary-title&gt;Journal of Magnetic Resonance Series A&lt;/secondary-title&gt;&lt;/titles&gt;&lt;periodical&gt;&lt;full-title&gt;Journal of Magnetic Resonance Series A&lt;/full-title&gt;&lt;/periodical&gt;&lt;pages&gt;75-105&lt;/pages&gt;&lt;volume&gt;106&lt;/volume&gt;&lt;number&gt;1&lt;/number&gt;&lt;dates&gt;&lt;year&gt;1994&lt;/year&gt;&lt;pub-dates&gt;&lt;date&gt;Jan&lt;/date&gt;&lt;/pub-dates&gt;&lt;/dates&gt;&lt;isbn&gt;1064-1858&lt;/isbn&gt;&lt;accession-num&gt;WOS:A1994MW71200008&lt;/accession-num&gt;&lt;urls&gt;&lt;related-urls&gt;&lt;url&gt;&amp;lt;Go to ISI&amp;gt;://WOS:A1994MW71200008&lt;/url&gt;&lt;/related-urls&gt;&lt;/urls&gt;&lt;electronic-resource-num&gt;10.1006/jmra.1994.1008&lt;/electronic-resource-num&gt;&lt;/record&gt;&lt;/Cite&gt;&lt;/EndNote&gt;</w:instrText>
      </w:r>
      <w:r w:rsidR="00C07330">
        <w:rPr>
          <w:rFonts w:cstheme="minorHAnsi"/>
          <w:sz w:val="24"/>
          <w:szCs w:val="24"/>
        </w:rPr>
        <w:fldChar w:fldCharType="separate"/>
      </w:r>
      <w:r w:rsidR="00EF46CF" w:rsidRPr="00EF46CF">
        <w:rPr>
          <w:rFonts w:cstheme="minorHAnsi"/>
          <w:noProof/>
          <w:sz w:val="24"/>
          <w:szCs w:val="24"/>
          <w:vertAlign w:val="superscript"/>
        </w:rPr>
        <w:t>[98]</w:t>
      </w:r>
      <w:r w:rsidR="00C07330">
        <w:rPr>
          <w:rFonts w:cstheme="minorHAnsi"/>
          <w:sz w:val="24"/>
          <w:szCs w:val="24"/>
        </w:rPr>
        <w:fldChar w:fldCharType="end"/>
      </w:r>
      <w:r w:rsidR="000878AD" w:rsidRPr="000878AD">
        <w:rPr>
          <w:rFonts w:cstheme="minorHAnsi"/>
          <w:sz w:val="24"/>
          <w:szCs w:val="24"/>
        </w:rPr>
        <w:t xml:space="preserve"> and SPINEVOLUTION</w:t>
      </w:r>
      <w:r w:rsidR="00C07330">
        <w:rPr>
          <w:rFonts w:cstheme="minorHAnsi"/>
          <w:sz w:val="24"/>
          <w:szCs w:val="24"/>
        </w:rPr>
        <w:t>.</w:t>
      </w:r>
      <w:r w:rsidR="00C07330">
        <w:rPr>
          <w:rFonts w:cstheme="minorHAnsi"/>
          <w:sz w:val="24"/>
          <w:szCs w:val="24"/>
        </w:rPr>
        <w:fldChar w:fldCharType="begin"/>
      </w:r>
      <w:r w:rsidR="00EF46CF">
        <w:rPr>
          <w:rFonts w:cstheme="minorHAnsi"/>
          <w:sz w:val="24"/>
          <w:szCs w:val="24"/>
        </w:rPr>
        <w:instrText xml:space="preserve"> ADDIN EN.CITE &lt;EndNote&gt;&lt;Cite&gt;&lt;Author&gt;Veshtort&lt;/Author&gt;&lt;Year&gt;2006&lt;/Year&gt;&lt;RecNum&gt;100&lt;/RecNum&gt;&lt;DisplayText&gt;&lt;style face="superscript"&gt;[99]&lt;/style&gt;&lt;/DisplayText&gt;&lt;record&gt;&lt;rec-number&gt;100&lt;/rec-number&gt;&lt;foreign-keys&gt;&lt;key app="EN" db-id="ppz5spfpy5f00se9xarxpxeo59szwvp5sxsd" timestamp="1600792743" guid="93037a62-2bd1-4da0-8e51-6c9557f01b1d"&gt;100&lt;/key&gt;&lt;/foreign-keys&gt;&lt;ref-type name="Journal Article"&gt;17&lt;/ref-type&gt;&lt;contributors&gt;&lt;authors&gt;&lt;author&gt;Veshtort, M.&lt;/author&gt;&lt;author&gt;Griffin, R. G.&lt;/author&gt;&lt;/authors&gt;&lt;/contributors&gt;&lt;titles&gt;&lt;title&gt;SPINEVOLUTION: A powerful tool for the simulation of solid and liquid state NMR experiments&lt;/title&gt;&lt;secondary-title&gt;Journal of Magnetic Resonance&lt;/secondary-title&gt;&lt;/titles&gt;&lt;periodical&gt;&lt;full-title&gt;Journal of Magnetic Resonance&lt;/full-title&gt;&lt;/periodical&gt;&lt;pages&gt;248-282&lt;/pages&gt;&lt;volume&gt;178&lt;/volume&gt;&lt;number&gt;2&lt;/number&gt;&lt;dates&gt;&lt;year&gt;2006&lt;/year&gt;&lt;pub-dates&gt;&lt;date&gt;Feb&lt;/date&gt;&lt;/pub-dates&gt;&lt;/dates&gt;&lt;isbn&gt;1090-7807&lt;/isbn&gt;&lt;accession-num&gt;WOS:000235249500009&lt;/accession-num&gt;&lt;urls&gt;&lt;related-urls&gt;&lt;url&gt;&amp;lt;Go to ISI&amp;gt;://WOS:000235249500009&lt;/url&gt;&lt;/related-urls&gt;&lt;/urls&gt;&lt;electronic-resource-num&gt;10.1016/j.jmr.2005.07.018&lt;/electronic-resource-num&gt;&lt;/record&gt;&lt;/Cite&gt;&lt;/EndNote&gt;</w:instrText>
      </w:r>
      <w:r w:rsidR="00C07330">
        <w:rPr>
          <w:rFonts w:cstheme="minorHAnsi"/>
          <w:sz w:val="24"/>
          <w:szCs w:val="24"/>
        </w:rPr>
        <w:fldChar w:fldCharType="separate"/>
      </w:r>
      <w:r w:rsidR="00EF46CF" w:rsidRPr="00EF46CF">
        <w:rPr>
          <w:rFonts w:cstheme="minorHAnsi"/>
          <w:noProof/>
          <w:sz w:val="24"/>
          <w:szCs w:val="24"/>
          <w:vertAlign w:val="superscript"/>
        </w:rPr>
        <w:t>[99]</w:t>
      </w:r>
      <w:r w:rsidR="00C07330">
        <w:rPr>
          <w:rFonts w:cstheme="minorHAnsi"/>
          <w:sz w:val="24"/>
          <w:szCs w:val="24"/>
        </w:rPr>
        <w:fldChar w:fldCharType="end"/>
      </w:r>
      <w:r w:rsidR="000878AD" w:rsidRPr="00F638FC">
        <w:rPr>
          <w:rFonts w:cstheme="minorHAnsi"/>
          <w:sz w:val="24"/>
          <w:szCs w:val="24"/>
          <w:vertAlign w:val="superscript"/>
        </w:rPr>
        <w:t xml:space="preserve"> </w:t>
      </w:r>
      <w:r w:rsidR="000878AD">
        <w:rPr>
          <w:rFonts w:cstheme="minorHAnsi"/>
          <w:sz w:val="24"/>
          <w:szCs w:val="24"/>
        </w:rPr>
        <w:t xml:space="preserve">Given the nature of these calculations </w:t>
      </w:r>
      <w:r w:rsidR="00401C46">
        <w:rPr>
          <w:rFonts w:cstheme="minorHAnsi"/>
          <w:sz w:val="24"/>
          <w:szCs w:val="24"/>
        </w:rPr>
        <w:t>they can take considerable computing resource so are less frequently used than the</w:t>
      </w:r>
      <w:r w:rsidR="000878AD" w:rsidRPr="000878AD">
        <w:rPr>
          <w:rFonts w:cstheme="minorHAnsi"/>
          <w:sz w:val="24"/>
          <w:szCs w:val="24"/>
        </w:rPr>
        <w:t xml:space="preserve"> second </w:t>
      </w:r>
      <w:r w:rsidR="00401C46">
        <w:rPr>
          <w:rFonts w:cstheme="minorHAnsi"/>
          <w:sz w:val="24"/>
          <w:szCs w:val="24"/>
        </w:rPr>
        <w:t xml:space="preserve">category </w:t>
      </w:r>
      <w:r w:rsidR="000878AD" w:rsidRPr="000878AD">
        <w:rPr>
          <w:rFonts w:cstheme="minorHAnsi"/>
          <w:sz w:val="24"/>
          <w:szCs w:val="24"/>
        </w:rPr>
        <w:t>of simulation program</w:t>
      </w:r>
      <w:r w:rsidR="00401C46">
        <w:rPr>
          <w:rFonts w:cstheme="minorHAnsi"/>
          <w:sz w:val="24"/>
          <w:szCs w:val="24"/>
        </w:rPr>
        <w:t xml:space="preserve"> based on formulae for the</w:t>
      </w:r>
      <w:r w:rsidR="000878AD" w:rsidRPr="000878AD">
        <w:rPr>
          <w:rFonts w:cstheme="minorHAnsi"/>
          <w:sz w:val="24"/>
          <w:szCs w:val="24"/>
        </w:rPr>
        <w:t xml:space="preserve"> frequencies </w:t>
      </w:r>
      <w:r w:rsidR="00F638FC">
        <w:rPr>
          <w:rFonts w:cstheme="minorHAnsi"/>
          <w:sz w:val="24"/>
          <w:szCs w:val="24"/>
        </w:rPr>
        <w:t xml:space="preserve">derived </w:t>
      </w:r>
      <w:r w:rsidR="000878AD" w:rsidRPr="000878AD">
        <w:rPr>
          <w:rFonts w:cstheme="minorHAnsi"/>
          <w:sz w:val="24"/>
          <w:szCs w:val="24"/>
        </w:rPr>
        <w:t>directly</w:t>
      </w:r>
      <w:r w:rsidR="00401C46">
        <w:rPr>
          <w:rFonts w:cstheme="minorHAnsi"/>
          <w:sz w:val="24"/>
          <w:szCs w:val="24"/>
        </w:rPr>
        <w:t xml:space="preserve"> from the Hamiltonian</w:t>
      </w:r>
      <w:r w:rsidR="00F638FC">
        <w:rPr>
          <w:rFonts w:cstheme="minorHAnsi"/>
          <w:sz w:val="24"/>
          <w:szCs w:val="24"/>
        </w:rPr>
        <w:t xml:space="preserve">. These </w:t>
      </w:r>
      <w:r w:rsidR="00401C46">
        <w:rPr>
          <w:rFonts w:cstheme="minorHAnsi"/>
          <w:sz w:val="24"/>
          <w:szCs w:val="24"/>
        </w:rPr>
        <w:t xml:space="preserve">are far more straightforward calculations, making them more widely used, especially by the non-specialist and </w:t>
      </w:r>
      <w:r w:rsidR="001606CE">
        <w:rPr>
          <w:rFonts w:cstheme="minorHAnsi"/>
          <w:sz w:val="24"/>
          <w:szCs w:val="24"/>
        </w:rPr>
        <w:t>are discussed in Sec. 2.5.1. The other aspect</w:t>
      </w:r>
      <w:r w:rsidR="00143ABF">
        <w:rPr>
          <w:rFonts w:cstheme="minorHAnsi"/>
          <w:sz w:val="24"/>
          <w:szCs w:val="24"/>
        </w:rPr>
        <w:t xml:space="preserve"> of computational work</w:t>
      </w:r>
      <w:r w:rsidR="001606CE">
        <w:rPr>
          <w:rFonts w:cstheme="minorHAnsi"/>
          <w:sz w:val="24"/>
          <w:szCs w:val="24"/>
        </w:rPr>
        <w:t xml:space="preserve"> that is now possible is to use first principles calculations of both the structure and the NMR interaction parameters (Sec 2.5.2). The</w:t>
      </w:r>
      <w:r w:rsidR="00F638FC">
        <w:rPr>
          <w:rFonts w:cstheme="minorHAnsi"/>
          <w:sz w:val="24"/>
          <w:szCs w:val="24"/>
        </w:rPr>
        <w:t xml:space="preserve"> calculation of the parameters from the structure and the spectral simulation</w:t>
      </w:r>
      <w:r w:rsidR="001606CE">
        <w:rPr>
          <w:rFonts w:cstheme="minorHAnsi"/>
          <w:sz w:val="24"/>
          <w:szCs w:val="24"/>
        </w:rPr>
        <w:t xml:space="preserve"> can be considered interactively</w:t>
      </w:r>
      <w:r w:rsidR="00F00334">
        <w:rPr>
          <w:rFonts w:cstheme="minorHAnsi"/>
          <w:sz w:val="24"/>
          <w:szCs w:val="24"/>
        </w:rPr>
        <w:t xml:space="preserve">. This means that </w:t>
      </w:r>
      <w:r w:rsidR="001606CE">
        <w:rPr>
          <w:rFonts w:cstheme="minorHAnsi"/>
          <w:sz w:val="24"/>
          <w:szCs w:val="24"/>
        </w:rPr>
        <w:t xml:space="preserve">the measured NMR parameters </w:t>
      </w:r>
      <w:r w:rsidR="00F00334">
        <w:rPr>
          <w:rFonts w:cstheme="minorHAnsi"/>
          <w:sz w:val="24"/>
          <w:szCs w:val="24"/>
        </w:rPr>
        <w:t xml:space="preserve">can more intimately and directly </w:t>
      </w:r>
      <w:r w:rsidR="001606CE">
        <w:rPr>
          <w:rFonts w:cstheme="minorHAnsi"/>
          <w:sz w:val="24"/>
          <w:szCs w:val="24"/>
        </w:rPr>
        <w:t>constrain the structure in what has become termed ‘NMR crystallography’</w:t>
      </w:r>
      <w:r w:rsidR="00C07330">
        <w:rPr>
          <w:rFonts w:cstheme="minorHAnsi"/>
          <w:sz w:val="24"/>
          <w:szCs w:val="24"/>
        </w:rPr>
        <w:t>.</w:t>
      </w:r>
      <w:r w:rsidR="00C07330">
        <w:rPr>
          <w:rFonts w:cstheme="minorHAnsi"/>
          <w:sz w:val="24"/>
          <w:szCs w:val="24"/>
        </w:rPr>
        <w:fldChar w:fldCharType="begin">
          <w:fldData xml:space="preserve">PEVuZE5vdGU+PENpdGU+PEF1dGhvcj5IYXJyaXM8L0F1dGhvcj48WWVhcj4yMDEyPC9ZZWFyPjxS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</w:fldData>
        </w:fldChar>
      </w:r>
      <w:r w:rsidR="00305ADE">
        <w:rPr>
          <w:rFonts w:cstheme="minorHAnsi"/>
          <w:sz w:val="24"/>
          <w:szCs w:val="24"/>
        </w:rPr>
        <w:instrText xml:space="preserve"> ADDIN EN.CITE </w:instrText>
      </w:r>
      <w:r w:rsidR="00305ADE">
        <w:rPr>
          <w:rFonts w:cstheme="minorHAnsi"/>
          <w:sz w:val="24"/>
          <w:szCs w:val="24"/>
        </w:rPr>
        <w:fldChar w:fldCharType="begin">
          <w:fldData xml:space="preserve">PEVuZE5vdGU+PENpdGU+PEF1dGhvcj5IYXJyaXM8L0F1dGhvcj48WWVhcj4yMDEyPC9ZZWFyPjxS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</w:fldData>
        </w:fldChar>
      </w:r>
      <w:r w:rsidR="00305ADE">
        <w:rPr>
          <w:rFonts w:cstheme="minorHAnsi"/>
          <w:sz w:val="24"/>
          <w:szCs w:val="24"/>
        </w:rPr>
        <w:instrText xml:space="preserve"> ADDIN EN.CITE.DATA </w:instrText>
      </w:r>
      <w:r w:rsidR="00305ADE">
        <w:rPr>
          <w:rFonts w:cstheme="minorHAnsi"/>
          <w:sz w:val="24"/>
          <w:szCs w:val="24"/>
        </w:rPr>
      </w:r>
      <w:r w:rsidR="00305ADE">
        <w:rPr>
          <w:rFonts w:cstheme="minorHAnsi"/>
          <w:sz w:val="24"/>
          <w:szCs w:val="24"/>
        </w:rPr>
        <w:fldChar w:fldCharType="end"/>
      </w:r>
      <w:r w:rsidR="00C07330">
        <w:rPr>
          <w:rFonts w:cstheme="minorHAnsi"/>
          <w:sz w:val="24"/>
          <w:szCs w:val="24"/>
        </w:rPr>
      </w:r>
      <w:r w:rsidR="00C07330">
        <w:rPr>
          <w:rFonts w:cstheme="minorHAnsi"/>
          <w:sz w:val="24"/>
          <w:szCs w:val="24"/>
        </w:rPr>
        <w:fldChar w:fldCharType="separate"/>
      </w:r>
      <w:r w:rsidR="00EF46CF" w:rsidRPr="00EF46CF">
        <w:rPr>
          <w:rFonts w:cstheme="minorHAnsi"/>
          <w:noProof/>
          <w:sz w:val="24"/>
          <w:szCs w:val="24"/>
          <w:vertAlign w:val="superscript"/>
        </w:rPr>
        <w:t>[20, 100-101]</w:t>
      </w:r>
      <w:r w:rsidR="00C07330">
        <w:rPr>
          <w:rFonts w:cstheme="minorHAnsi"/>
          <w:sz w:val="24"/>
          <w:szCs w:val="24"/>
        </w:rPr>
        <w:fldChar w:fldCharType="end"/>
      </w:r>
      <w:r w:rsidR="00C07330">
        <w:rPr>
          <w:rFonts w:cstheme="minorHAnsi"/>
          <w:sz w:val="24"/>
          <w:szCs w:val="24"/>
        </w:rPr>
        <w:t xml:space="preserve"> </w:t>
      </w:r>
      <w:r w:rsidR="001606CE">
        <w:rPr>
          <w:rFonts w:cstheme="minorHAnsi"/>
          <w:sz w:val="24"/>
          <w:szCs w:val="24"/>
        </w:rPr>
        <w:t>This is</w:t>
      </w:r>
      <w:r>
        <w:rPr>
          <w:rFonts w:cstheme="minorHAnsi"/>
          <w:sz w:val="24"/>
          <w:szCs w:val="24"/>
        </w:rPr>
        <w:t xml:space="preserve"> </w:t>
      </w:r>
      <w:r w:rsidR="001606CE">
        <w:rPr>
          <w:rFonts w:cstheme="minorHAnsi"/>
          <w:sz w:val="24"/>
          <w:szCs w:val="24"/>
        </w:rPr>
        <w:t>being increasingly used as an approach to provide real structural insight, strengthening the role of NMR in understanding structure-function relations in molecules and materials.</w:t>
      </w:r>
    </w:p>
    <w:p w14:paraId="4A65EF72" w14:textId="77777777" w:rsidR="000878AD" w:rsidRPr="00B425F4" w:rsidRDefault="000878AD" w:rsidP="00B425F4">
      <w:pPr>
        <w:spacing w:after="0"/>
        <w:jc w:val="both"/>
        <w:rPr>
          <w:rFonts w:cstheme="minorHAnsi"/>
          <w:sz w:val="24"/>
          <w:szCs w:val="24"/>
        </w:rPr>
      </w:pPr>
    </w:p>
    <w:p w14:paraId="002F707D" w14:textId="77777777" w:rsidR="00B425F4" w:rsidRPr="00B425F4" w:rsidRDefault="00B425F4" w:rsidP="00B425F4">
      <w:pPr>
        <w:spacing w:after="0"/>
        <w:jc w:val="both"/>
        <w:rPr>
          <w:rFonts w:cstheme="minorHAnsi"/>
          <w:i/>
          <w:sz w:val="24"/>
          <w:szCs w:val="24"/>
        </w:rPr>
      </w:pPr>
      <w:r w:rsidRPr="00B425F4">
        <w:rPr>
          <w:rFonts w:cstheme="minorHAnsi"/>
          <w:i/>
          <w:sz w:val="24"/>
          <w:szCs w:val="24"/>
        </w:rPr>
        <w:t>2.5.1 Lineshape Analysis and Simulation of Experiments</w:t>
      </w:r>
    </w:p>
    <w:p w14:paraId="5886D709" w14:textId="58BE225D" w:rsidR="00B425F4" w:rsidRPr="00C61B32" w:rsidRDefault="000878AD" w:rsidP="00B76A84">
      <w:pPr>
        <w:spacing w:after="0"/>
        <w:ind w:firstLine="720"/>
        <w:jc w:val="both"/>
        <w:rPr>
          <w:rFonts w:cstheme="minorHAnsi"/>
          <w:sz w:val="24"/>
          <w:szCs w:val="24"/>
        </w:rPr>
      </w:pPr>
      <w:r w:rsidRPr="000878AD">
        <w:rPr>
          <w:rFonts w:cstheme="minorHAnsi"/>
          <w:sz w:val="24"/>
          <w:szCs w:val="24"/>
        </w:rPr>
        <w:t>Many programs make some approximations such as the high field limit (i.e. the Zeeman interaction dominates), ideal excitation</w:t>
      </w:r>
      <w:r w:rsidR="00143ABF">
        <w:rPr>
          <w:rFonts w:cstheme="minorHAnsi"/>
          <w:sz w:val="24"/>
          <w:szCs w:val="24"/>
        </w:rPr>
        <w:t>,</w:t>
      </w:r>
      <w:r w:rsidRPr="000878AD">
        <w:rPr>
          <w:rFonts w:cstheme="minorHAnsi"/>
          <w:sz w:val="24"/>
          <w:szCs w:val="24"/>
        </w:rPr>
        <w:t xml:space="preserve"> etc. </w:t>
      </w:r>
      <w:r w:rsidR="00157F17">
        <w:rPr>
          <w:rFonts w:cstheme="minorHAnsi"/>
          <w:sz w:val="24"/>
          <w:szCs w:val="24"/>
        </w:rPr>
        <w:t xml:space="preserve">There is a good choice of programs for analysing spectra with probably the most widely used </w:t>
      </w:r>
      <w:r w:rsidR="001332D8" w:rsidRPr="001332D8">
        <w:rPr>
          <w:rFonts w:cstheme="minorHAnsi"/>
          <w:sz w:val="24"/>
          <w:szCs w:val="24"/>
        </w:rPr>
        <w:t xml:space="preserve">DMFit written by Massiot </w:t>
      </w:r>
      <w:r w:rsidR="001332D8">
        <w:rPr>
          <w:rFonts w:cstheme="minorHAnsi"/>
          <w:sz w:val="24"/>
          <w:szCs w:val="24"/>
        </w:rPr>
        <w:t>and colle</w:t>
      </w:r>
      <w:r>
        <w:rPr>
          <w:rFonts w:cstheme="minorHAnsi"/>
          <w:sz w:val="24"/>
          <w:szCs w:val="24"/>
        </w:rPr>
        <w:t>a</w:t>
      </w:r>
      <w:r w:rsidR="001332D8">
        <w:rPr>
          <w:rFonts w:cstheme="minorHAnsi"/>
          <w:sz w:val="24"/>
          <w:szCs w:val="24"/>
        </w:rPr>
        <w:t>g</w:t>
      </w:r>
      <w:r>
        <w:rPr>
          <w:rFonts w:cstheme="minorHAnsi"/>
          <w:sz w:val="24"/>
          <w:szCs w:val="24"/>
        </w:rPr>
        <w:t>ues</w:t>
      </w:r>
      <w:r w:rsidR="001332D8">
        <w:rPr>
          <w:rFonts w:cstheme="minorHAnsi"/>
          <w:sz w:val="24"/>
          <w:szCs w:val="24"/>
        </w:rPr>
        <w:t xml:space="preserve"> at Orleans</w:t>
      </w:r>
      <w:r w:rsidR="00C07330">
        <w:rPr>
          <w:rFonts w:cstheme="minorHAnsi"/>
          <w:sz w:val="24"/>
          <w:szCs w:val="24"/>
        </w:rPr>
        <w:fldChar w:fldCharType="begin"/>
      </w:r>
      <w:r w:rsidR="00EF46CF">
        <w:rPr>
          <w:rFonts w:cstheme="minorHAnsi"/>
          <w:sz w:val="24"/>
          <w:szCs w:val="24"/>
        </w:rPr>
        <w:instrText xml:space="preserve"> ADDIN EN.CITE &lt;EndNote&gt;&lt;Cite&gt;&lt;Author&gt;Massiot&lt;/Author&gt;&lt;Year&gt;2002&lt;/Year&gt;&lt;RecNum&gt;101&lt;/RecNum&gt;&lt;DisplayText&gt;&lt;style face="superscript"&gt;[102]&lt;/style&gt;&lt;/DisplayText&gt;&lt;record&gt;&lt;rec-number&gt;101&lt;/rec-number&gt;&lt;foreign-keys&gt;&lt;key app="EN" db-id="ppz5spfpy5f00se9xarxpxeo59szwvp5sxsd" timestamp="1600792743" guid="318a6e91-db03-4d3a-8051-eb9efe9c55de"&gt;101&lt;/key&gt;&lt;/foreign-keys&gt;&lt;ref-type name="Journal Article"&gt;17&lt;/ref-type&gt;&lt;contributors&gt;&lt;authors&gt;&lt;author&gt;Massiot, D.&lt;/author&gt;&lt;author&gt;Fayon, F.&lt;/author&gt;&lt;author&gt;Capron, M.&lt;/author&gt;&lt;author&gt;King, I.&lt;/author&gt;&lt;author&gt;Le Calve, S.&lt;/author&gt;&lt;author&gt;Alonso, B.&lt;/author&gt;&lt;author&gt;Durand, J. O.&lt;/author&gt;&lt;author&gt;Bujoli, B.&lt;/author&gt;&lt;author&gt;Gan, Z. H.&lt;/author&gt;&lt;author&gt;Hoatson, G.&lt;/author&gt;&lt;/authors&gt;&lt;/contributors&gt;&lt;titles&gt;&lt;title&gt;Modelling one- and two-dimensional solid-state NMR spectra&lt;/title&gt;&lt;secondary-title&gt;Magnetic Resonance in Chemistry&lt;/secondary-title&gt;&lt;/titles&gt;&lt;periodical&gt;&lt;full-title&gt;Magnetic Resonance in Chemistry&lt;/full-title&gt;&lt;/periodical&gt;&lt;pages&gt;70-76&lt;/pages&gt;&lt;volume&gt;40&lt;/volume&gt;&lt;number&gt;1&lt;/number&gt;&lt;dates&gt;&lt;year&gt;2002&lt;/year&gt;&lt;pub-dates&gt;&lt;date&gt;Jan&lt;/date&gt;&lt;/pub-dates&gt;&lt;/dates&gt;&lt;isbn&gt;0749-1581&lt;/isbn&gt;&lt;accession-num&gt;WOS:000173234900009&lt;/accession-num&gt;&lt;urls&gt;&lt;related-urls&gt;&lt;url&gt;&amp;lt;Go to ISI&amp;gt;://WOS:000173234900009&lt;/url&gt;&lt;/related-urls&gt;&lt;/urls&gt;&lt;electronic-resource-num&gt;10.1002/mrc.984&lt;/electronic-resource-num&gt;&lt;/record&gt;&lt;/Cite&gt;&lt;/EndNote&gt;</w:instrText>
      </w:r>
      <w:r w:rsidR="00C07330">
        <w:rPr>
          <w:rFonts w:cstheme="minorHAnsi"/>
          <w:sz w:val="24"/>
          <w:szCs w:val="24"/>
        </w:rPr>
        <w:fldChar w:fldCharType="separate"/>
      </w:r>
      <w:r w:rsidR="00EF46CF" w:rsidRPr="00EF46CF">
        <w:rPr>
          <w:rFonts w:cstheme="minorHAnsi"/>
          <w:noProof/>
          <w:sz w:val="24"/>
          <w:szCs w:val="24"/>
          <w:vertAlign w:val="superscript"/>
        </w:rPr>
        <w:t>[102]</w:t>
      </w:r>
      <w:r w:rsidR="00C07330">
        <w:rPr>
          <w:rFonts w:cstheme="minorHAnsi"/>
          <w:sz w:val="24"/>
          <w:szCs w:val="24"/>
        </w:rPr>
        <w:fldChar w:fldCharType="end"/>
      </w:r>
      <w:r w:rsidR="001332D8">
        <w:rPr>
          <w:rFonts w:cstheme="minorHAnsi"/>
          <w:sz w:val="24"/>
          <w:szCs w:val="24"/>
        </w:rPr>
        <w:t xml:space="preserve"> </w:t>
      </w:r>
      <w:r w:rsidR="001332D8" w:rsidRPr="001332D8">
        <w:rPr>
          <w:rFonts w:cstheme="minorHAnsi"/>
          <w:sz w:val="24"/>
          <w:szCs w:val="24"/>
        </w:rPr>
        <w:t xml:space="preserve">which has processing and extensive fitting </w:t>
      </w:r>
      <w:r w:rsidR="002F7FB3">
        <w:rPr>
          <w:rFonts w:cstheme="minorHAnsi"/>
          <w:sz w:val="24"/>
          <w:szCs w:val="24"/>
        </w:rPr>
        <w:t>cap</w:t>
      </w:r>
      <w:r w:rsidR="001332D8" w:rsidRPr="001332D8">
        <w:rPr>
          <w:rFonts w:cstheme="minorHAnsi"/>
          <w:sz w:val="24"/>
          <w:szCs w:val="24"/>
        </w:rPr>
        <w:t>abilities for both 1D and 2D data</w:t>
      </w:r>
      <w:r w:rsidR="001332D8">
        <w:rPr>
          <w:rFonts w:cstheme="minorHAnsi"/>
          <w:sz w:val="24"/>
          <w:szCs w:val="24"/>
        </w:rPr>
        <w:t>.</w:t>
      </w:r>
      <w:r w:rsidR="001332D8" w:rsidRPr="001332D8">
        <w:rPr>
          <w:rFonts w:cstheme="minorHAnsi"/>
          <w:sz w:val="24"/>
          <w:szCs w:val="24"/>
        </w:rPr>
        <w:t xml:space="preserve"> WSolids</w:t>
      </w:r>
      <w:r w:rsidR="00C07330">
        <w:rPr>
          <w:rFonts w:cstheme="minorHAnsi"/>
          <w:sz w:val="24"/>
          <w:szCs w:val="24"/>
        </w:rPr>
        <w:fldChar w:fldCharType="begin"/>
      </w:r>
      <w:r w:rsidR="00EF46CF">
        <w:rPr>
          <w:rFonts w:cstheme="minorHAnsi"/>
          <w:sz w:val="24"/>
          <w:szCs w:val="24"/>
        </w:rPr>
        <w:instrText xml:space="preserve"> ADDIN EN.CITE &lt;EndNote&gt;&lt;Cite&gt;&lt;Author&gt;Eichele&lt;/Author&gt;&lt;Year&gt;2015&lt;/Year&gt;&lt;RecNum&gt;238&lt;/RecNum&gt;&lt;DisplayText&gt;&lt;style face="superscript"&gt;[103]&lt;/style&gt;&lt;/DisplayText&gt;&lt;record&gt;&lt;rec-number&gt;238&lt;/rec-number&gt;&lt;foreign-keys&gt;&lt;key app="EN" db-id="ppz5spfpy5f00se9xarxpxeo59szwvp5sxsd" timestamp="1601118753"&gt;238&lt;/key&gt;&lt;/foreign-keys&gt;&lt;ref-type name="Computer Program"&gt;9&lt;/ref-type&gt;&lt;contributors&gt;&lt;authors&gt;&lt;author&gt;Eichele, K.&lt;/author&gt;&lt;/authors&gt;&lt;/contributors&gt;&lt;titles&gt;&lt;title&gt;WSolids1&lt;/title&gt;&lt;/titles&gt;&lt;edition&gt;1.21.3&lt;/edition&gt;&lt;dates&gt;&lt;year&gt;2015&lt;/year&gt;&lt;/dates&gt;&lt;pub-location&gt;Universität Tübingen&lt;/pub-location&gt;&lt;urls&gt;&lt;/urls&gt;&lt;/record&gt;&lt;/Cite&gt;&lt;/EndNote&gt;</w:instrText>
      </w:r>
      <w:r w:rsidR="00C07330">
        <w:rPr>
          <w:rFonts w:cstheme="minorHAnsi"/>
          <w:sz w:val="24"/>
          <w:szCs w:val="24"/>
        </w:rPr>
        <w:fldChar w:fldCharType="separate"/>
      </w:r>
      <w:r w:rsidR="00EF46CF" w:rsidRPr="00EF46CF">
        <w:rPr>
          <w:rFonts w:cstheme="minorHAnsi"/>
          <w:noProof/>
          <w:sz w:val="24"/>
          <w:szCs w:val="24"/>
          <w:vertAlign w:val="superscript"/>
        </w:rPr>
        <w:t>[103]</w:t>
      </w:r>
      <w:r w:rsidR="00C07330">
        <w:rPr>
          <w:rFonts w:cstheme="minorHAnsi"/>
          <w:sz w:val="24"/>
          <w:szCs w:val="24"/>
        </w:rPr>
        <w:fldChar w:fldCharType="end"/>
      </w:r>
      <w:r w:rsidR="001332D8" w:rsidRPr="001332D8">
        <w:rPr>
          <w:rFonts w:cstheme="minorHAnsi"/>
          <w:sz w:val="24"/>
          <w:szCs w:val="24"/>
        </w:rPr>
        <w:t xml:space="preserve"> is a simulation program for NMR spectra rather than a fitting program. QuadFit </w:t>
      </w:r>
      <w:r w:rsidR="00143ABF">
        <w:rPr>
          <w:rFonts w:cstheme="minorHAnsi"/>
          <w:sz w:val="24"/>
          <w:szCs w:val="24"/>
        </w:rPr>
        <w:t xml:space="preserve">is an alternative simulation program being one of the first </w:t>
      </w:r>
      <w:r w:rsidR="001332D8" w:rsidRPr="001332D8">
        <w:rPr>
          <w:rFonts w:cstheme="minorHAnsi"/>
          <w:sz w:val="24"/>
          <w:szCs w:val="24"/>
        </w:rPr>
        <w:t xml:space="preserve">tailored towards fitting NMR spectra from amorphous materials, but also </w:t>
      </w:r>
      <w:r w:rsidR="001332D8">
        <w:rPr>
          <w:rFonts w:cstheme="minorHAnsi"/>
          <w:sz w:val="24"/>
          <w:szCs w:val="24"/>
        </w:rPr>
        <w:t xml:space="preserve">deals with </w:t>
      </w:r>
      <w:r w:rsidR="001332D8" w:rsidRPr="001332D8">
        <w:rPr>
          <w:rFonts w:cstheme="minorHAnsi"/>
          <w:sz w:val="24"/>
          <w:szCs w:val="24"/>
        </w:rPr>
        <w:t>spectra from crystalline materials</w:t>
      </w:r>
      <w:r w:rsidR="00C07330">
        <w:rPr>
          <w:rFonts w:cstheme="minorHAnsi"/>
          <w:sz w:val="24"/>
          <w:szCs w:val="24"/>
        </w:rPr>
        <w:t>.</w:t>
      </w:r>
      <w:r w:rsidR="00C07330">
        <w:rPr>
          <w:rFonts w:cstheme="minorHAnsi"/>
          <w:sz w:val="24"/>
          <w:szCs w:val="24"/>
        </w:rPr>
        <w:fldChar w:fldCharType="begin"/>
      </w:r>
      <w:r w:rsidR="00EF46CF">
        <w:rPr>
          <w:rFonts w:cstheme="minorHAnsi"/>
          <w:sz w:val="24"/>
          <w:szCs w:val="24"/>
        </w:rPr>
        <w:instrText xml:space="preserve"> ADDIN EN.CITE &lt;EndNote&gt;&lt;Cite&gt;&lt;Author&gt;Kemp&lt;/Author&gt;&lt;Year&gt;2009&lt;/Year&gt;&lt;RecNum&gt;98&lt;/RecNum&gt;&lt;DisplayText&gt;&lt;style face="superscript"&gt;[104]&lt;/style&gt;&lt;/DisplayText&gt;&lt;record&gt;&lt;rec-number&gt;98&lt;/rec-number&gt;&lt;foreign-keys&gt;&lt;key app="EN" db-id="ppz5spfpy5f00se9xarxpxeo59szwvp5sxsd" timestamp="1600792743" guid="4fe42733-70e4-4188-ac4b-a6ac3994c372"&gt;98&lt;/key&gt;&lt;/foreign-keys&gt;&lt;ref-type name="Journal Article"&gt;17&lt;/ref-type&gt;&lt;contributors&gt;&lt;authors&gt;&lt;author&gt;Kemp, T. F.&lt;/author&gt;&lt;author&gt;Smith, M. E.&lt;/author&gt;&lt;/authors&gt;&lt;/contributors&gt;&lt;titles&gt;&lt;title&gt;QuadFit-A new cross-platform computer program for simulation of NMR line shapes from solids with distributions of interaction parameters&lt;/title&gt;&lt;secondary-title&gt;Solid State Nuclear Magnetic Resonance&lt;/secondary-title&gt;&lt;/titles&gt;&lt;periodical&gt;&lt;full-title&gt;Solid State Nuclear Magnetic Resonance&lt;/full-title&gt;&lt;/periodical&gt;&lt;pages&gt;243-252&lt;/pages&gt;&lt;volume&gt;35&lt;/volume&gt;&lt;number&gt;4&lt;/number&gt;&lt;dates&gt;&lt;year&gt;2009&lt;/year&gt;&lt;pub-dates&gt;&lt;date&gt;Jul&lt;/date&gt;&lt;/pub-dates&gt;&lt;/dates&gt;&lt;isbn&gt;0926-2040&lt;/isbn&gt;&lt;accession-num&gt;WOS:000267109100008&lt;/accession-num&gt;&lt;urls&gt;&lt;related-urls&gt;&lt;url&gt;&amp;lt;Go to ISI&amp;gt;://WOS:000267109100008&lt;/url&gt;&lt;/related-urls&gt;&lt;/urls&gt;&lt;electronic-resource-num&gt;10.1016/j.ssnmr.2008.12.003&lt;/electronic-resource-num&gt;&lt;/record&gt;&lt;/Cite&gt;&lt;/EndNote&gt;</w:instrText>
      </w:r>
      <w:r w:rsidR="00C07330">
        <w:rPr>
          <w:rFonts w:cstheme="minorHAnsi"/>
          <w:sz w:val="24"/>
          <w:szCs w:val="24"/>
        </w:rPr>
        <w:fldChar w:fldCharType="separate"/>
      </w:r>
      <w:r w:rsidR="00EF46CF" w:rsidRPr="00EF46CF">
        <w:rPr>
          <w:rFonts w:cstheme="minorHAnsi"/>
          <w:noProof/>
          <w:sz w:val="24"/>
          <w:szCs w:val="24"/>
          <w:vertAlign w:val="superscript"/>
        </w:rPr>
        <w:t>[104]</w:t>
      </w:r>
      <w:r w:rsidR="00C07330">
        <w:rPr>
          <w:rFonts w:cstheme="minorHAnsi"/>
          <w:sz w:val="24"/>
          <w:szCs w:val="24"/>
        </w:rPr>
        <w:fldChar w:fldCharType="end"/>
      </w:r>
      <w:r w:rsidR="00401C46">
        <w:rPr>
          <w:rFonts w:cstheme="minorHAnsi"/>
          <w:sz w:val="24"/>
          <w:szCs w:val="24"/>
        </w:rPr>
        <w:t xml:space="preserve"> These programs all assume the </w:t>
      </w:r>
      <w:r w:rsidR="00401C46" w:rsidRPr="000878AD">
        <w:rPr>
          <w:rFonts w:cstheme="minorHAnsi"/>
          <w:sz w:val="24"/>
          <w:szCs w:val="24"/>
        </w:rPr>
        <w:t>high-ﬁeld approximation</w:t>
      </w:r>
      <w:r w:rsidR="00401C46">
        <w:rPr>
          <w:rFonts w:cstheme="minorHAnsi"/>
          <w:sz w:val="24"/>
          <w:szCs w:val="24"/>
        </w:rPr>
        <w:t xml:space="preserve">, allowing the frequency expressions derived </w:t>
      </w:r>
      <w:r w:rsidR="00401C46" w:rsidRPr="000878AD">
        <w:rPr>
          <w:rFonts w:cstheme="minorHAnsi"/>
          <w:sz w:val="24"/>
          <w:szCs w:val="24"/>
        </w:rPr>
        <w:t xml:space="preserve">from second-order perturbation theory </w:t>
      </w:r>
      <w:r w:rsidR="00401C46">
        <w:rPr>
          <w:rFonts w:cstheme="minorHAnsi"/>
          <w:sz w:val="24"/>
          <w:szCs w:val="24"/>
        </w:rPr>
        <w:t>to be applied. This has been a very successful approach, but it is not a given that it will apply to all cases especially for low-</w:t>
      </w:r>
      <w:r w:rsidR="00401C46" w:rsidRPr="00816B41">
        <w:rPr>
          <w:rFonts w:cstheme="minorHAnsi"/>
          <w:i/>
          <w:iCs/>
          <w:sz w:val="24"/>
          <w:szCs w:val="24"/>
        </w:rPr>
        <w:sym w:font="Symbol" w:char="F067"/>
      </w:r>
      <w:r w:rsidR="00401C46">
        <w:rPr>
          <w:rFonts w:cstheme="minorHAnsi"/>
          <w:sz w:val="24"/>
          <w:szCs w:val="24"/>
        </w:rPr>
        <w:t xml:space="preserve"> nuclei that experience large quadrupolar interactions. </w:t>
      </w:r>
      <w:r w:rsidR="00E477C3">
        <w:rPr>
          <w:rFonts w:cstheme="minorHAnsi"/>
          <w:sz w:val="24"/>
          <w:szCs w:val="24"/>
        </w:rPr>
        <w:t xml:space="preserve">The QUEST program offers an alternative for calculating exact powder patterns for </w:t>
      </w:r>
      <w:r w:rsidR="00401C46" w:rsidRPr="000878AD">
        <w:rPr>
          <w:rFonts w:cstheme="minorHAnsi"/>
          <w:sz w:val="24"/>
          <w:szCs w:val="24"/>
        </w:rPr>
        <w:t>quadrupolar nuclei under static conditions</w:t>
      </w:r>
      <w:r w:rsidR="00C07330">
        <w:rPr>
          <w:rFonts w:cstheme="minorHAnsi"/>
          <w:sz w:val="24"/>
          <w:szCs w:val="24"/>
        </w:rPr>
        <w:t>.</w:t>
      </w:r>
      <w:r w:rsidR="00C07330">
        <w:rPr>
          <w:rFonts w:cstheme="minorHAnsi"/>
          <w:sz w:val="24"/>
          <w:szCs w:val="24"/>
        </w:rPr>
        <w:fldChar w:fldCharType="begin"/>
      </w:r>
      <w:r w:rsidR="00EF46CF">
        <w:rPr>
          <w:rFonts w:cstheme="minorHAnsi"/>
          <w:sz w:val="24"/>
          <w:szCs w:val="24"/>
        </w:rPr>
        <w:instrText xml:space="preserve"> ADDIN EN.CITE &lt;EndNote&gt;&lt;Cite&gt;&lt;Author&gt;Perras&lt;/Author&gt;&lt;Year&gt;2012&lt;/Year&gt;&lt;RecNum&gt;93&lt;/RecNum&gt;&lt;DisplayText&gt;&lt;style face="superscript"&gt;[105]&lt;/style&gt;&lt;/DisplayText&gt;&lt;record&gt;&lt;rec-number&gt;93&lt;/rec-number&gt;&lt;foreign-keys&gt;&lt;key app="EN" db-id="ppz5spfpy5f00se9xarxpxeo59szwvp5sxsd" timestamp="1600792743" guid="2a0b5759-4805-4f29-9b82-4f2f931eeb0d"&gt;93&lt;/key&gt;&lt;/foreign-keys&gt;&lt;ref-type name="Journal Article"&gt;17&lt;/ref-type&gt;&lt;contributors&gt;&lt;authors&gt;&lt;author&gt;Perras, F. A.&lt;/author&gt;&lt;author&gt;Widdifield, C. M.&lt;/author&gt;&lt;author&gt;Bryce, D. L.&lt;/author&gt;&lt;/authors&gt;&lt;/contributors&gt;&lt;titles&gt;&lt;title&gt;QUEST-QUadrupolar Exact SofTware: A fast graphical program for the exact simulation of NMR and NQR spectra for quadrupolar nuclei&lt;/title&gt;&lt;secondary-title&gt;Solid State Nuclear Magnetic Resonance&lt;/secondary-title&gt;&lt;/titles&gt;&lt;periodical&gt;&lt;full-title&gt;Solid State Nuclear Magnetic Resonance&lt;/full-title&gt;&lt;/periodical&gt;&lt;pages&gt;36-44&lt;/pages&gt;&lt;volume&gt;45-46&lt;/volume&gt;&lt;dates&gt;&lt;year&gt;2012&lt;/year&gt;&lt;pub-dates&gt;&lt;date&gt;Jul-Sep&lt;/date&gt;&lt;/pub-dates&gt;&lt;/dates&gt;&lt;isbn&gt;0926-2040&lt;/isbn&gt;&lt;accession-num&gt;WOS:000308276300006&lt;/accession-num&gt;&lt;urls&gt;&lt;related-urls&gt;&lt;url&gt;&amp;lt;Go to ISI&amp;gt;://WOS:000308276300006&lt;/url&gt;&lt;/related-urls&gt;&lt;/urls&gt;&lt;electronic-resource-num&gt;10.1016/j.ssnmr.2012.05.002&lt;/electronic-resource-num&gt;&lt;/record&gt;&lt;/Cite&gt;&lt;/EndNote&gt;</w:instrText>
      </w:r>
      <w:r w:rsidR="00C07330">
        <w:rPr>
          <w:rFonts w:cstheme="minorHAnsi"/>
          <w:sz w:val="24"/>
          <w:szCs w:val="24"/>
        </w:rPr>
        <w:fldChar w:fldCharType="separate"/>
      </w:r>
      <w:r w:rsidR="00EF46CF" w:rsidRPr="00EF46CF">
        <w:rPr>
          <w:rFonts w:cstheme="minorHAnsi"/>
          <w:noProof/>
          <w:sz w:val="24"/>
          <w:szCs w:val="24"/>
          <w:vertAlign w:val="superscript"/>
        </w:rPr>
        <w:t>[105]</w:t>
      </w:r>
      <w:r w:rsidR="00C07330">
        <w:rPr>
          <w:rFonts w:cstheme="minorHAnsi"/>
          <w:sz w:val="24"/>
          <w:szCs w:val="24"/>
        </w:rPr>
        <w:fldChar w:fldCharType="end"/>
      </w:r>
      <w:r w:rsidR="00E477C3">
        <w:rPr>
          <w:rFonts w:cstheme="minorHAnsi"/>
          <w:sz w:val="24"/>
          <w:szCs w:val="24"/>
        </w:rPr>
        <w:t xml:space="preserve"> </w:t>
      </w:r>
      <w:r w:rsidR="00B76A84">
        <w:rPr>
          <w:rFonts w:cstheme="minorHAnsi"/>
          <w:sz w:val="24"/>
          <w:szCs w:val="24"/>
        </w:rPr>
        <w:t xml:space="preserve">A recent addition to this group of programs is </w:t>
      </w:r>
      <w:r w:rsidR="00B76A84" w:rsidRPr="00B76A84">
        <w:rPr>
          <w:rFonts w:cstheme="minorHAnsi"/>
          <w:sz w:val="24"/>
          <w:szCs w:val="24"/>
        </w:rPr>
        <w:t xml:space="preserve">ssNake, </w:t>
      </w:r>
      <w:r w:rsidR="00B76A84">
        <w:rPr>
          <w:rFonts w:cstheme="minorHAnsi"/>
          <w:sz w:val="24"/>
          <w:szCs w:val="24"/>
        </w:rPr>
        <w:t xml:space="preserve">where a key advance is </w:t>
      </w:r>
      <w:r w:rsidR="00B76A84">
        <w:rPr>
          <w:rFonts w:cstheme="minorHAnsi"/>
          <w:sz w:val="24"/>
          <w:szCs w:val="24"/>
        </w:rPr>
        <w:lastRenderedPageBreak/>
        <w:t xml:space="preserve">it provides the capability </w:t>
      </w:r>
      <w:r w:rsidR="00D95D7F">
        <w:rPr>
          <w:rFonts w:cstheme="minorHAnsi"/>
          <w:sz w:val="24"/>
          <w:szCs w:val="24"/>
        </w:rPr>
        <w:t xml:space="preserve">to </w:t>
      </w:r>
      <w:r w:rsidR="00B76A84" w:rsidRPr="00B76A84">
        <w:rPr>
          <w:rFonts w:cstheme="minorHAnsi"/>
          <w:sz w:val="24"/>
          <w:szCs w:val="24"/>
        </w:rPr>
        <w:t>fit multiple</w:t>
      </w:r>
      <w:r w:rsidR="00B76A84">
        <w:rPr>
          <w:rFonts w:cstheme="minorHAnsi"/>
          <w:sz w:val="24"/>
          <w:szCs w:val="24"/>
        </w:rPr>
        <w:t xml:space="preserve"> datasets </w:t>
      </w:r>
      <w:r w:rsidR="00B76A84" w:rsidRPr="00B76A84">
        <w:rPr>
          <w:rFonts w:cstheme="minorHAnsi"/>
          <w:sz w:val="24"/>
          <w:szCs w:val="24"/>
        </w:rPr>
        <w:t>simultaneously, where some or all of its parameters are shared</w:t>
      </w:r>
      <w:r w:rsidR="00C07330">
        <w:rPr>
          <w:rFonts w:cstheme="minorHAnsi"/>
          <w:sz w:val="24"/>
          <w:szCs w:val="24"/>
        </w:rPr>
        <w:t>.</w:t>
      </w:r>
      <w:r w:rsidR="00C07330">
        <w:rPr>
          <w:rFonts w:cstheme="minorHAnsi"/>
          <w:sz w:val="24"/>
          <w:szCs w:val="24"/>
        </w:rPr>
        <w:fldChar w:fldCharType="begin"/>
      </w:r>
      <w:r w:rsidR="00EF46CF">
        <w:rPr>
          <w:rFonts w:cstheme="minorHAnsi"/>
          <w:sz w:val="24"/>
          <w:szCs w:val="24"/>
        </w:rPr>
        <w:instrText xml:space="preserve"> ADDIN EN.CITE &lt;EndNote&gt;&lt;Cite&gt;&lt;Author&gt;van Meerten&lt;/Author&gt;&lt;Year&gt;2019&lt;/Year&gt;&lt;RecNum&gt;82&lt;/RecNum&gt;&lt;DisplayText&gt;&lt;style face="superscript"&gt;[106]&lt;/style&gt;&lt;/DisplayText&gt;&lt;record&gt;&lt;rec-number&gt;82&lt;/rec-number&gt;&lt;foreign-keys&gt;&lt;key app="EN" db-id="ppz5spfpy5f00se9xarxpxeo59szwvp5sxsd" timestamp="1600792742" guid="2c298c01-fc3c-448f-8f97-aea0314ec337"&gt;82&lt;/key&gt;&lt;/foreign-keys&gt;&lt;ref-type name="Journal Article"&gt;17&lt;/ref-type&gt;&lt;contributors&gt;&lt;authors&gt;&lt;author&gt;van Meerten, S. G. J.&lt;/author&gt;&lt;author&gt;Franssen, W. M. J.&lt;/author&gt;&lt;author&gt;Kentgens, A. P. M.&lt;/author&gt;&lt;/authors&gt;&lt;/contributors&gt;&lt;titles&gt;&lt;title&gt;ssNake: A cross-platform open-source NMR data processing and fitting application&lt;/title&gt;&lt;secondary-title&gt;Journal of Magnetic Resonance&lt;/secondary-title&gt;&lt;/titles&gt;&lt;periodical&gt;&lt;full-title&gt;Journal of Magnetic Resonance&lt;/full-title&gt;&lt;/periodical&gt;&lt;pages&gt;56-66&lt;/pages&gt;&lt;volume&gt;301&lt;/volume&gt;&lt;dates&gt;&lt;year&gt;2019&lt;/year&gt;&lt;pub-dates&gt;&lt;date&gt;Apr&lt;/date&gt;&lt;/pub-dates&gt;&lt;/dates&gt;&lt;isbn&gt;1090-7807&lt;/isbn&gt;&lt;accession-num&gt;WOS:000462888700007&lt;/accession-num&gt;&lt;urls&gt;&lt;related-urls&gt;&lt;url&gt;&amp;lt;Go to ISI&amp;gt;://WOS:000462888700007&lt;/url&gt;&lt;/related-urls&gt;&lt;/urls&gt;&lt;electronic-resource-num&gt;10.1016/j.jmr.2019.02.006&lt;/electronic-resource-num&gt;&lt;/record&gt;&lt;/Cite&gt;&lt;/EndNote&gt;</w:instrText>
      </w:r>
      <w:r w:rsidR="00C07330">
        <w:rPr>
          <w:rFonts w:cstheme="minorHAnsi"/>
          <w:sz w:val="24"/>
          <w:szCs w:val="24"/>
        </w:rPr>
        <w:fldChar w:fldCharType="separate"/>
      </w:r>
      <w:r w:rsidR="00EF46CF" w:rsidRPr="00EF46CF">
        <w:rPr>
          <w:rFonts w:cstheme="minorHAnsi"/>
          <w:noProof/>
          <w:sz w:val="24"/>
          <w:szCs w:val="24"/>
          <w:vertAlign w:val="superscript"/>
        </w:rPr>
        <w:t>[106]</w:t>
      </w:r>
      <w:r w:rsidR="00C07330">
        <w:rPr>
          <w:rFonts w:cstheme="minorHAnsi"/>
          <w:sz w:val="24"/>
          <w:szCs w:val="24"/>
        </w:rPr>
        <w:fldChar w:fldCharType="end"/>
      </w:r>
      <w:r w:rsidR="00B76A84" w:rsidRPr="00B76A84">
        <w:rPr>
          <w:rFonts w:cstheme="minorHAnsi"/>
          <w:sz w:val="24"/>
          <w:szCs w:val="24"/>
        </w:rPr>
        <w:t xml:space="preserve"> </w:t>
      </w:r>
      <w:r w:rsidR="00B76A84">
        <w:rPr>
          <w:rFonts w:cstheme="minorHAnsi"/>
          <w:sz w:val="24"/>
          <w:szCs w:val="24"/>
        </w:rPr>
        <w:t xml:space="preserve">Of particular relevance here </w:t>
      </w:r>
      <w:r w:rsidR="00D95D7F">
        <w:rPr>
          <w:rFonts w:cstheme="minorHAnsi"/>
          <w:sz w:val="24"/>
          <w:szCs w:val="24"/>
        </w:rPr>
        <w:t>are</w:t>
      </w:r>
      <w:r w:rsidR="00B76A84">
        <w:rPr>
          <w:rFonts w:cstheme="minorHAnsi"/>
          <w:sz w:val="24"/>
          <w:szCs w:val="24"/>
        </w:rPr>
        <w:t xml:space="preserve"> </w:t>
      </w:r>
      <w:r w:rsidR="00B76A84" w:rsidRPr="00B76A84">
        <w:rPr>
          <w:rFonts w:cstheme="minorHAnsi"/>
          <w:sz w:val="24"/>
          <w:szCs w:val="24"/>
        </w:rPr>
        <w:t>quadrupole spectra at various magnetic fields</w:t>
      </w:r>
      <w:r w:rsidR="002F7FB3">
        <w:rPr>
          <w:rFonts w:cstheme="minorHAnsi"/>
          <w:sz w:val="24"/>
          <w:szCs w:val="24"/>
        </w:rPr>
        <w:t>. I</w:t>
      </w:r>
      <w:r w:rsidR="00143ABF">
        <w:rPr>
          <w:rFonts w:cstheme="minorHAnsi"/>
          <w:sz w:val="24"/>
          <w:szCs w:val="24"/>
        </w:rPr>
        <w:t xml:space="preserve">t </w:t>
      </w:r>
      <w:r w:rsidR="00B76A84">
        <w:rPr>
          <w:rFonts w:cstheme="minorHAnsi"/>
          <w:sz w:val="24"/>
          <w:szCs w:val="24"/>
        </w:rPr>
        <w:t xml:space="preserve">is </w:t>
      </w:r>
      <w:r w:rsidR="00D95D7F">
        <w:rPr>
          <w:rFonts w:cstheme="minorHAnsi"/>
          <w:sz w:val="24"/>
          <w:szCs w:val="24"/>
        </w:rPr>
        <w:t xml:space="preserve">a </w:t>
      </w:r>
      <w:r w:rsidR="00B76A84">
        <w:rPr>
          <w:rFonts w:cstheme="minorHAnsi"/>
          <w:sz w:val="24"/>
          <w:szCs w:val="24"/>
        </w:rPr>
        <w:t xml:space="preserve">versatile </w:t>
      </w:r>
      <w:r w:rsidR="00D95D7F">
        <w:rPr>
          <w:rFonts w:cstheme="minorHAnsi"/>
          <w:sz w:val="24"/>
          <w:szCs w:val="24"/>
        </w:rPr>
        <w:t xml:space="preserve">program </w:t>
      </w:r>
      <w:r w:rsidR="00B76A84">
        <w:rPr>
          <w:rFonts w:cstheme="minorHAnsi"/>
          <w:sz w:val="24"/>
          <w:szCs w:val="24"/>
        </w:rPr>
        <w:t xml:space="preserve">so that it can interfaced with </w:t>
      </w:r>
      <w:r w:rsidR="00B76A84" w:rsidRPr="00B76A84">
        <w:rPr>
          <w:rFonts w:cstheme="minorHAnsi"/>
          <w:sz w:val="24"/>
          <w:szCs w:val="24"/>
        </w:rPr>
        <w:t xml:space="preserve">external simulation programs, such as SIMPSON. </w:t>
      </w:r>
      <w:r w:rsidR="00B76A84">
        <w:rPr>
          <w:rFonts w:cstheme="minorHAnsi"/>
          <w:sz w:val="24"/>
          <w:szCs w:val="24"/>
        </w:rPr>
        <w:t xml:space="preserve">The other key development which several of these programs now include is the ability to </w:t>
      </w:r>
      <w:r w:rsidR="002F7FB3">
        <w:rPr>
          <w:rFonts w:cstheme="minorHAnsi"/>
          <w:sz w:val="24"/>
          <w:szCs w:val="24"/>
        </w:rPr>
        <w:t>account for</w:t>
      </w:r>
      <w:r w:rsidR="00B76A84">
        <w:rPr>
          <w:rFonts w:cstheme="minorHAnsi"/>
          <w:sz w:val="24"/>
          <w:szCs w:val="24"/>
        </w:rPr>
        <w:t xml:space="preserve"> a distribution of parameters. This is important </w:t>
      </w:r>
      <w:r w:rsidR="00D95D7F">
        <w:rPr>
          <w:rFonts w:cstheme="minorHAnsi"/>
          <w:sz w:val="24"/>
          <w:szCs w:val="24"/>
        </w:rPr>
        <w:t xml:space="preserve">since </w:t>
      </w:r>
      <w:r w:rsidR="00B76A84">
        <w:rPr>
          <w:rFonts w:cstheme="minorHAnsi"/>
          <w:sz w:val="24"/>
          <w:szCs w:val="24"/>
        </w:rPr>
        <w:t xml:space="preserve">although there are crystalline materials with high degrees of order, many real materials exhibit disorder, ranging </w:t>
      </w:r>
      <w:r w:rsidR="00143ABF">
        <w:rPr>
          <w:rFonts w:cstheme="minorHAnsi"/>
          <w:sz w:val="24"/>
          <w:szCs w:val="24"/>
        </w:rPr>
        <w:t xml:space="preserve">from </w:t>
      </w:r>
      <w:r w:rsidR="00B76A84">
        <w:rPr>
          <w:rFonts w:cstheme="minorHAnsi"/>
          <w:sz w:val="24"/>
          <w:szCs w:val="24"/>
        </w:rPr>
        <w:t xml:space="preserve">subtle degrees of atomic disorder in solid solutions to gross structural disorder in classic inorganic glasses. For quadrupolar nuclei this disorder manifests itself as for example smoothing of the singularities in 1D </w:t>
      </w:r>
      <w:r w:rsidR="00B425F4" w:rsidRPr="00B425F4">
        <w:rPr>
          <w:rFonts w:cstheme="minorHAnsi"/>
          <w:sz w:val="24"/>
          <w:szCs w:val="24"/>
        </w:rPr>
        <w:t xml:space="preserve">quadrupolar </w:t>
      </w:r>
      <w:r w:rsidR="00B76A84">
        <w:rPr>
          <w:rFonts w:cstheme="minorHAnsi"/>
          <w:sz w:val="24"/>
          <w:szCs w:val="24"/>
        </w:rPr>
        <w:t xml:space="preserve">powder patterns </w:t>
      </w:r>
      <w:r w:rsidR="00B425F4" w:rsidRPr="00B425F4">
        <w:rPr>
          <w:rFonts w:cstheme="minorHAnsi"/>
          <w:sz w:val="24"/>
          <w:szCs w:val="24"/>
        </w:rPr>
        <w:t>and broadens the ridges in MQMAS spectr</w:t>
      </w:r>
      <w:r w:rsidR="00B76A84">
        <w:rPr>
          <w:rFonts w:cstheme="minorHAnsi"/>
          <w:sz w:val="24"/>
          <w:szCs w:val="24"/>
        </w:rPr>
        <w:t>a</w:t>
      </w:r>
      <w:r w:rsidR="0046102A">
        <w:rPr>
          <w:rFonts w:cstheme="minorHAnsi"/>
          <w:sz w:val="24"/>
          <w:szCs w:val="24"/>
        </w:rPr>
        <w:t>. The description of the distribution of quadrupolar parameters as a result of disorder has improved in recent years through t</w:t>
      </w:r>
      <w:r w:rsidR="00B425F4" w:rsidRPr="00B425F4">
        <w:rPr>
          <w:rFonts w:cstheme="minorHAnsi"/>
          <w:sz w:val="24"/>
          <w:szCs w:val="24"/>
        </w:rPr>
        <w:t xml:space="preserve">he Czjzek </w:t>
      </w:r>
      <w:r w:rsidR="00B425F4" w:rsidRPr="0046102A">
        <w:rPr>
          <w:rFonts w:cstheme="minorHAnsi"/>
          <w:sz w:val="24"/>
          <w:szCs w:val="24"/>
        </w:rPr>
        <w:t xml:space="preserve">model </w:t>
      </w:r>
      <w:r w:rsidR="0046102A">
        <w:rPr>
          <w:rFonts w:cstheme="minorHAnsi"/>
          <w:sz w:val="24"/>
          <w:szCs w:val="24"/>
        </w:rPr>
        <w:t xml:space="preserve">where various refinements have </w:t>
      </w:r>
      <w:r w:rsidR="00143ABF">
        <w:rPr>
          <w:rFonts w:cstheme="minorHAnsi"/>
          <w:sz w:val="24"/>
          <w:szCs w:val="24"/>
        </w:rPr>
        <w:t xml:space="preserve">been </w:t>
      </w:r>
      <w:r w:rsidR="0046102A">
        <w:rPr>
          <w:rFonts w:cstheme="minorHAnsi"/>
          <w:sz w:val="24"/>
          <w:szCs w:val="24"/>
        </w:rPr>
        <w:t>proposed</w:t>
      </w:r>
      <w:r w:rsidR="00C07330">
        <w:rPr>
          <w:rFonts w:cstheme="minorHAnsi"/>
          <w:sz w:val="24"/>
          <w:szCs w:val="24"/>
        </w:rPr>
        <w:t>.</w:t>
      </w:r>
      <w:r w:rsidR="00C07330">
        <w:rPr>
          <w:rFonts w:cstheme="minorHAnsi"/>
          <w:sz w:val="24"/>
          <w:szCs w:val="24"/>
        </w:rPr>
        <w:fldChar w:fldCharType="begin">
          <w:fldData xml:space="preserve">PEVuZE5vdGU+PENpdGU+PEF1dGhvcj5kJmFwb3M7RXNwaW5vc2UgZGUgbGEgQ2FpbGxlcmllPC9B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</w:fldData>
        </w:fldChar>
      </w:r>
      <w:r w:rsidR="00EF46CF">
        <w:rPr>
          <w:rFonts w:cstheme="minorHAnsi"/>
          <w:sz w:val="24"/>
          <w:szCs w:val="24"/>
        </w:rPr>
        <w:instrText xml:space="preserve"> ADDIN EN.CITE </w:instrText>
      </w:r>
      <w:r w:rsidR="00EF46CF">
        <w:rPr>
          <w:rFonts w:cstheme="minorHAnsi"/>
          <w:sz w:val="24"/>
          <w:szCs w:val="24"/>
        </w:rPr>
        <w:fldChar w:fldCharType="begin">
          <w:fldData xml:space="preserve">PEVuZE5vdGU+PENpdGU+PEF1dGhvcj5kJmFwb3M7RXNwaW5vc2UgZGUgbGEgQ2FpbGxlcmllPC9B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</w:fldData>
        </w:fldChar>
      </w:r>
      <w:r w:rsidR="00EF46CF">
        <w:rPr>
          <w:rFonts w:cstheme="minorHAnsi"/>
          <w:sz w:val="24"/>
          <w:szCs w:val="24"/>
        </w:rPr>
        <w:instrText xml:space="preserve"> ADDIN EN.CITE.DATA </w:instrText>
      </w:r>
      <w:r w:rsidR="00EF46CF">
        <w:rPr>
          <w:rFonts w:cstheme="minorHAnsi"/>
          <w:sz w:val="24"/>
          <w:szCs w:val="24"/>
        </w:rPr>
      </w:r>
      <w:r w:rsidR="00EF46CF">
        <w:rPr>
          <w:rFonts w:cstheme="minorHAnsi"/>
          <w:sz w:val="24"/>
          <w:szCs w:val="24"/>
        </w:rPr>
        <w:fldChar w:fldCharType="end"/>
      </w:r>
      <w:r w:rsidR="00C07330">
        <w:rPr>
          <w:rFonts w:cstheme="minorHAnsi"/>
          <w:sz w:val="24"/>
          <w:szCs w:val="24"/>
        </w:rPr>
      </w:r>
      <w:r w:rsidR="00C07330">
        <w:rPr>
          <w:rFonts w:cstheme="minorHAnsi"/>
          <w:sz w:val="24"/>
          <w:szCs w:val="24"/>
        </w:rPr>
        <w:fldChar w:fldCharType="separate"/>
      </w:r>
      <w:r w:rsidR="00EF46CF" w:rsidRPr="00EF46CF">
        <w:rPr>
          <w:rFonts w:cstheme="minorHAnsi"/>
          <w:noProof/>
          <w:sz w:val="24"/>
          <w:szCs w:val="24"/>
          <w:vertAlign w:val="superscript"/>
        </w:rPr>
        <w:t>[107-108]</w:t>
      </w:r>
      <w:r w:rsidR="00C07330">
        <w:rPr>
          <w:rFonts w:cstheme="minorHAnsi"/>
          <w:sz w:val="24"/>
          <w:szCs w:val="24"/>
        </w:rPr>
        <w:fldChar w:fldCharType="end"/>
      </w:r>
      <w:r w:rsidR="0046102A">
        <w:rPr>
          <w:rFonts w:cstheme="minorHAnsi"/>
          <w:sz w:val="24"/>
          <w:szCs w:val="24"/>
        </w:rPr>
        <w:t xml:space="preserve"> Several of the programs mentioned above can include this effect. </w:t>
      </w:r>
      <w:r w:rsidR="00A7378E">
        <w:rPr>
          <w:rFonts w:cstheme="minorHAnsi"/>
          <w:sz w:val="24"/>
          <w:szCs w:val="24"/>
        </w:rPr>
        <w:t xml:space="preserve">It has been suggested that whilst the </w:t>
      </w:r>
      <w:r w:rsidR="00A7378E" w:rsidRPr="00B425F4">
        <w:rPr>
          <w:rFonts w:cstheme="minorHAnsi"/>
          <w:sz w:val="24"/>
          <w:szCs w:val="24"/>
        </w:rPr>
        <w:t xml:space="preserve">Czjzek </w:t>
      </w:r>
      <w:r w:rsidR="00A7378E" w:rsidRPr="0046102A">
        <w:rPr>
          <w:rFonts w:cstheme="minorHAnsi"/>
          <w:sz w:val="24"/>
          <w:szCs w:val="24"/>
        </w:rPr>
        <w:t xml:space="preserve">model </w:t>
      </w:r>
      <w:r w:rsidR="00A7378E">
        <w:rPr>
          <w:rFonts w:cstheme="minorHAnsi"/>
          <w:sz w:val="24"/>
          <w:szCs w:val="24"/>
        </w:rPr>
        <w:t>work</w:t>
      </w:r>
      <w:r w:rsidR="002F7FB3">
        <w:rPr>
          <w:rFonts w:cstheme="minorHAnsi"/>
          <w:sz w:val="24"/>
          <w:szCs w:val="24"/>
        </w:rPr>
        <w:t>s</w:t>
      </w:r>
      <w:r w:rsidR="00A7378E">
        <w:rPr>
          <w:rFonts w:cstheme="minorHAnsi"/>
          <w:sz w:val="24"/>
          <w:szCs w:val="24"/>
        </w:rPr>
        <w:t xml:space="preserve"> for highly disordered materials</w:t>
      </w:r>
      <w:r w:rsidR="002F7FB3">
        <w:rPr>
          <w:rFonts w:cstheme="minorHAnsi"/>
          <w:sz w:val="24"/>
          <w:szCs w:val="24"/>
        </w:rPr>
        <w:t>,</w:t>
      </w:r>
      <w:r w:rsidR="00A7378E">
        <w:rPr>
          <w:rFonts w:cstheme="minorHAnsi"/>
          <w:sz w:val="24"/>
          <w:szCs w:val="24"/>
        </w:rPr>
        <w:t xml:space="preserve"> when the degree of disorder is lower a </w:t>
      </w:r>
      <w:r w:rsidR="003066C2">
        <w:rPr>
          <w:rFonts w:cstheme="minorHAnsi"/>
          <w:sz w:val="24"/>
          <w:szCs w:val="24"/>
        </w:rPr>
        <w:t>Maurer</w:t>
      </w:r>
      <w:r w:rsidR="00A7378E">
        <w:rPr>
          <w:rFonts w:cstheme="minorHAnsi"/>
          <w:sz w:val="24"/>
          <w:szCs w:val="24"/>
        </w:rPr>
        <w:t xml:space="preserve"> model may be better</w:t>
      </w:r>
      <w:r w:rsidR="00C07330">
        <w:rPr>
          <w:rFonts w:cstheme="minorHAnsi"/>
          <w:sz w:val="24"/>
          <w:szCs w:val="24"/>
        </w:rPr>
        <w:t>.</w:t>
      </w:r>
      <w:r w:rsidR="00C07330">
        <w:rPr>
          <w:rFonts w:cstheme="minorHAnsi"/>
          <w:sz w:val="24"/>
          <w:szCs w:val="24"/>
        </w:rPr>
        <w:fldChar w:fldCharType="begin"/>
      </w:r>
      <w:r w:rsidR="00EF46CF">
        <w:rPr>
          <w:rFonts w:cstheme="minorHAnsi"/>
          <w:sz w:val="24"/>
          <w:szCs w:val="24"/>
        </w:rPr>
        <w:instrText xml:space="preserve"> ADDIN EN.CITE &lt;EndNote&gt;&lt;Cite&gt;&lt;Author&gt;Seleznyova&lt;/Author&gt;&lt;Year&gt;2017&lt;/Year&gt;&lt;RecNum&gt;85&lt;/RecNum&gt;&lt;DisplayText&gt;&lt;style face="superscript"&gt;[109]&lt;/style&gt;&lt;/DisplayText&gt;&lt;record&gt;&lt;rec-number&gt;85&lt;/rec-number&gt;&lt;foreign-keys&gt;&lt;key app="EN" db-id="ppz5spfpy5f00se9xarxpxeo59szwvp5sxsd" timestamp="1600792742" guid="ddef9b4a-78b7-4efe-9c13-be5800bc3634"&gt;85&lt;/key&gt;&lt;/foreign-keys&gt;&lt;ref-type name="Journal Article"&gt;17&lt;/ref-type&gt;&lt;contributors&gt;&lt;authors&gt;&lt;author&gt;Seleznyova, K.&lt;/author&gt;&lt;author&gt;Sergeev, N. A.&lt;/author&gt;&lt;author&gt;Olszewski, M.&lt;/author&gt;&lt;author&gt;Stepien, P.&lt;/author&gt;&lt;author&gt;Yagupov, S. V.&lt;/author&gt;&lt;author&gt;Strugatsky, M. B.&lt;/author&gt;&lt;author&gt;Kliava, J.&lt;/author&gt;&lt;/authors&gt;&lt;/contributors&gt;&lt;titles&gt;&lt;title&gt;Fitting MAS NMR spectra in crystals with local disorder: Czjzek&amp;apos;s vs. Maurer&amp;apos;s model for B-11 and Ga-71 in polycrystalline gallium borate&lt;/title&gt;&lt;secondary-title&gt;Solid State Nuclear Magnetic Resonance&lt;/secondary-title&gt;&lt;/titles&gt;&lt;periodical&gt;&lt;full-title&gt;Solid State Nuclear Magnetic Resonance&lt;/full-title&gt;&lt;/periodical&gt;&lt;pages&gt;12-18&lt;/pages&gt;&lt;volume&gt;85-86&lt;/volume&gt;&lt;dates&gt;&lt;year&gt;2017&lt;/year&gt;&lt;pub-dates&gt;&lt;date&gt;Sep&lt;/date&gt;&lt;/pub-dates&gt;&lt;/dates&gt;&lt;isbn&gt;0926-2040&lt;/isbn&gt;&lt;accession-num&gt;WOS:000410462100002&lt;/accession-num&gt;&lt;urls&gt;&lt;related-urls&gt;&lt;url&gt;&amp;lt;Go to ISI&amp;gt;://WOS:000410462100002&lt;/url&gt;&lt;/related-urls&gt;&lt;/urls&gt;&lt;electronic-resource-num&gt;10.1016/j.ssnmr.2017.03.004&lt;/electronic-resource-num&gt;&lt;/record&gt;&lt;/Cite&gt;&lt;/EndNote&gt;</w:instrText>
      </w:r>
      <w:r w:rsidR="00C07330">
        <w:rPr>
          <w:rFonts w:cstheme="minorHAnsi"/>
          <w:sz w:val="24"/>
          <w:szCs w:val="24"/>
        </w:rPr>
        <w:fldChar w:fldCharType="separate"/>
      </w:r>
      <w:r w:rsidR="00EF46CF" w:rsidRPr="00EF46CF">
        <w:rPr>
          <w:rFonts w:cstheme="minorHAnsi"/>
          <w:noProof/>
          <w:sz w:val="24"/>
          <w:szCs w:val="24"/>
          <w:vertAlign w:val="superscript"/>
        </w:rPr>
        <w:t>[109]</w:t>
      </w:r>
      <w:r w:rsidR="00C07330">
        <w:rPr>
          <w:rFonts w:cstheme="minorHAnsi"/>
          <w:sz w:val="24"/>
          <w:szCs w:val="24"/>
        </w:rPr>
        <w:fldChar w:fldCharType="end"/>
      </w:r>
      <w:r w:rsidR="00C07330">
        <w:rPr>
          <w:rFonts w:cstheme="minorHAnsi"/>
          <w:sz w:val="24"/>
          <w:szCs w:val="24"/>
        </w:rPr>
        <w:t xml:space="preserve"> </w:t>
      </w:r>
      <w:r w:rsidR="0046102A">
        <w:rPr>
          <w:rFonts w:cstheme="minorHAnsi"/>
          <w:sz w:val="24"/>
          <w:szCs w:val="24"/>
        </w:rPr>
        <w:t xml:space="preserve">As the methodology develops a </w:t>
      </w:r>
      <w:r w:rsidR="00B425F4" w:rsidRPr="00B425F4">
        <w:rPr>
          <w:rFonts w:cstheme="minorHAnsi"/>
          <w:sz w:val="24"/>
          <w:szCs w:val="24"/>
        </w:rPr>
        <w:t xml:space="preserve">combination of the 1D spectra and 2D contours of MQ </w:t>
      </w:r>
      <w:r w:rsidR="0046102A">
        <w:rPr>
          <w:rFonts w:cstheme="minorHAnsi"/>
          <w:sz w:val="24"/>
          <w:szCs w:val="24"/>
        </w:rPr>
        <w:t>spectra, especially if constrained at multiple magnetic field</w:t>
      </w:r>
      <w:r w:rsidR="00143ABF">
        <w:rPr>
          <w:rFonts w:cstheme="minorHAnsi"/>
          <w:sz w:val="24"/>
          <w:szCs w:val="24"/>
        </w:rPr>
        <w:t>s</w:t>
      </w:r>
      <w:r w:rsidR="0046102A">
        <w:rPr>
          <w:rFonts w:cstheme="minorHAnsi"/>
          <w:sz w:val="24"/>
          <w:szCs w:val="24"/>
        </w:rPr>
        <w:t xml:space="preserve"> provide</w:t>
      </w:r>
      <w:r w:rsidR="00143ABF">
        <w:rPr>
          <w:rFonts w:cstheme="minorHAnsi"/>
          <w:sz w:val="24"/>
          <w:szCs w:val="24"/>
        </w:rPr>
        <w:t>s</w:t>
      </w:r>
      <w:r w:rsidR="0046102A">
        <w:rPr>
          <w:rFonts w:cstheme="minorHAnsi"/>
          <w:sz w:val="24"/>
          <w:szCs w:val="24"/>
        </w:rPr>
        <w:t xml:space="preserve"> real </w:t>
      </w:r>
      <w:r w:rsidR="00143ABF">
        <w:rPr>
          <w:rFonts w:cstheme="minorHAnsi"/>
          <w:sz w:val="24"/>
          <w:szCs w:val="24"/>
        </w:rPr>
        <w:t xml:space="preserve">constraints on </w:t>
      </w:r>
      <w:r w:rsidR="00B425F4" w:rsidRPr="00B425F4">
        <w:rPr>
          <w:rFonts w:cstheme="minorHAnsi"/>
          <w:sz w:val="24"/>
          <w:szCs w:val="24"/>
        </w:rPr>
        <w:t xml:space="preserve">the </w:t>
      </w:r>
      <w:r w:rsidR="0046102A">
        <w:rPr>
          <w:rFonts w:cstheme="minorHAnsi"/>
          <w:sz w:val="24"/>
          <w:szCs w:val="24"/>
        </w:rPr>
        <w:t xml:space="preserve">distribution of the </w:t>
      </w:r>
      <w:r w:rsidR="00B425F4" w:rsidRPr="00B425F4">
        <w:rPr>
          <w:rFonts w:cstheme="minorHAnsi"/>
          <w:sz w:val="24"/>
          <w:szCs w:val="24"/>
        </w:rPr>
        <w:t xml:space="preserve">interactions </w:t>
      </w:r>
      <w:r w:rsidR="00C61B32">
        <w:rPr>
          <w:rFonts w:cstheme="minorHAnsi"/>
          <w:sz w:val="24"/>
          <w:szCs w:val="24"/>
        </w:rPr>
        <w:t>leading to n</w:t>
      </w:r>
      <w:r w:rsidR="0046102A">
        <w:rPr>
          <w:rFonts w:cstheme="minorHAnsi"/>
          <w:sz w:val="24"/>
          <w:szCs w:val="24"/>
        </w:rPr>
        <w:t>ew insight</w:t>
      </w:r>
      <w:r w:rsidR="00143ABF">
        <w:rPr>
          <w:rFonts w:cstheme="minorHAnsi"/>
          <w:sz w:val="24"/>
          <w:szCs w:val="24"/>
        </w:rPr>
        <w:t>s</w:t>
      </w:r>
      <w:r w:rsidR="0046102A">
        <w:rPr>
          <w:rFonts w:cstheme="minorHAnsi"/>
          <w:sz w:val="24"/>
          <w:szCs w:val="24"/>
        </w:rPr>
        <w:t xml:space="preserve"> into the local </w:t>
      </w:r>
      <w:r w:rsidR="00B425F4" w:rsidRPr="00B425F4">
        <w:rPr>
          <w:rFonts w:cstheme="minorHAnsi"/>
          <w:sz w:val="24"/>
          <w:szCs w:val="24"/>
        </w:rPr>
        <w:t>disorder</w:t>
      </w:r>
      <w:r w:rsidR="0046102A">
        <w:rPr>
          <w:rFonts w:cstheme="minorHAnsi"/>
          <w:sz w:val="24"/>
          <w:szCs w:val="24"/>
        </w:rPr>
        <w:t xml:space="preserve"> in</w:t>
      </w:r>
      <w:r w:rsidR="00B425F4" w:rsidRPr="00B425F4">
        <w:rPr>
          <w:rFonts w:cstheme="minorHAnsi"/>
          <w:sz w:val="24"/>
          <w:szCs w:val="24"/>
        </w:rPr>
        <w:t xml:space="preserve"> materials</w:t>
      </w:r>
      <w:r w:rsidR="00C61B32">
        <w:rPr>
          <w:rFonts w:cstheme="minorHAnsi"/>
          <w:sz w:val="24"/>
          <w:szCs w:val="24"/>
        </w:rPr>
        <w:t xml:space="preserve"> which has been recently reviewed</w:t>
      </w:r>
      <w:r w:rsidR="00C07330">
        <w:rPr>
          <w:rFonts w:cstheme="minorHAnsi"/>
          <w:sz w:val="24"/>
          <w:szCs w:val="24"/>
        </w:rPr>
        <w:t>.</w:t>
      </w:r>
      <w:r w:rsidR="00C07330">
        <w:rPr>
          <w:rFonts w:cstheme="minorHAnsi"/>
          <w:sz w:val="24"/>
          <w:szCs w:val="24"/>
        </w:rPr>
        <w:fldChar w:fldCharType="begin"/>
      </w:r>
      <w:r w:rsidR="00EF46CF">
        <w:rPr>
          <w:rFonts w:cstheme="minorHAnsi"/>
          <w:sz w:val="24"/>
          <w:szCs w:val="24"/>
        </w:rPr>
        <w:instrText xml:space="preserve"> ADDIN EN.CITE &lt;EndNote&gt;&lt;Cite&gt;&lt;Author&gt;Chen&lt;/Author&gt;&lt;Year&gt;2020&lt;/Year&gt;&lt;RecNum&gt;81&lt;/RecNum&gt;&lt;DisplayText&gt;&lt;style face="superscript"&gt;[110]&lt;/style&gt;&lt;/DisplayText&gt;&lt;record&gt;&lt;rec-number&gt;81&lt;/rec-number&gt;&lt;foreign-keys&gt;&lt;key app="EN" db-id="ppz5spfpy5f00se9xarxpxeo59szwvp5sxsd" timestamp="1600792741" guid="8367e978-d4df-4d87-8fc1-aed6038e175b"&gt;81&lt;/key&gt;&lt;/foreign-keys&gt;&lt;ref-type name="Journal Article"&gt;17&lt;/ref-type&gt;&lt;contributors&gt;&lt;authors&gt;&lt;author&gt;Chen, K. Z.&lt;/author&gt;&lt;/authors&gt;&lt;/contributors&gt;&lt;titles&gt;&lt;title&gt;A Practical Review of NMR Lineshapes for Spin-1/2 and Quadrupolar Nuclei in Disordered Materials&lt;/title&gt;&lt;secondary-title&gt;International Journal of Molecular Sciences&lt;/secondary-title&gt;&lt;/titles&gt;&lt;periodical&gt;&lt;full-title&gt;International Journal of Molecular Sciences&lt;/full-title&gt;&lt;/periodical&gt;&lt;pages&gt;5666&lt;/pages&gt;&lt;volume&gt;21&lt;/volume&gt;&lt;number&gt;16&lt;/number&gt;&lt;dates&gt;&lt;year&gt;2020&lt;/year&gt;&lt;pub-dates&gt;&lt;date&gt;Aug&lt;/date&gt;&lt;/pub-dates&gt;&lt;/dates&gt;&lt;accession-num&gt;WOS:000565169600001&lt;/accession-num&gt;&lt;urls&gt;&lt;related-urls&gt;&lt;url&gt;&lt;style face="underline" font="default" size="100%"&gt;&amp;lt;Go to ISI&amp;gt;://WOS:000565169600001&lt;/style&gt;&lt;/url&gt;&lt;/related-urls&gt;&lt;/urls&gt;&lt;custom7&gt;5666&lt;/custom7&gt;&lt;electronic-resource-num&gt;10.3390/ijms21165666&lt;/electronic-resource-num&gt;&lt;/record&gt;&lt;/Cite&gt;&lt;/EndNote&gt;</w:instrText>
      </w:r>
      <w:r w:rsidR="00C07330">
        <w:rPr>
          <w:rFonts w:cstheme="minorHAnsi"/>
          <w:sz w:val="24"/>
          <w:szCs w:val="24"/>
        </w:rPr>
        <w:fldChar w:fldCharType="separate"/>
      </w:r>
      <w:r w:rsidR="00EF46CF" w:rsidRPr="00EF46CF">
        <w:rPr>
          <w:rFonts w:cstheme="minorHAnsi"/>
          <w:noProof/>
          <w:sz w:val="24"/>
          <w:szCs w:val="24"/>
          <w:vertAlign w:val="superscript"/>
        </w:rPr>
        <w:t>[110]</w:t>
      </w:r>
      <w:r w:rsidR="00C07330">
        <w:rPr>
          <w:rFonts w:cstheme="minorHAnsi"/>
          <w:sz w:val="24"/>
          <w:szCs w:val="24"/>
        </w:rPr>
        <w:fldChar w:fldCharType="end"/>
      </w:r>
    </w:p>
    <w:p w14:paraId="47F4693C" w14:textId="77777777" w:rsidR="00B425F4" w:rsidRPr="00B425F4" w:rsidRDefault="00B425F4" w:rsidP="00B425F4">
      <w:pPr>
        <w:spacing w:after="0"/>
        <w:jc w:val="both"/>
        <w:rPr>
          <w:rFonts w:cstheme="minorHAnsi"/>
          <w:sz w:val="24"/>
          <w:szCs w:val="24"/>
        </w:rPr>
      </w:pPr>
    </w:p>
    <w:p w14:paraId="0675EB08" w14:textId="77777777" w:rsidR="00B425F4" w:rsidRPr="00B425F4" w:rsidRDefault="00B425F4" w:rsidP="00B425F4">
      <w:pPr>
        <w:spacing w:after="0"/>
        <w:jc w:val="both"/>
        <w:rPr>
          <w:rFonts w:cstheme="minorHAnsi"/>
          <w:i/>
          <w:sz w:val="24"/>
          <w:szCs w:val="24"/>
        </w:rPr>
      </w:pPr>
      <w:r w:rsidRPr="00B425F4">
        <w:rPr>
          <w:rFonts w:cstheme="minorHAnsi"/>
          <w:i/>
          <w:sz w:val="24"/>
          <w:szCs w:val="24"/>
        </w:rPr>
        <w:t>2.5.2 First Principles Calculations of NMR Parameters</w:t>
      </w:r>
    </w:p>
    <w:p w14:paraId="4CEF6EB7" w14:textId="60944E42" w:rsidR="00AE3BC1" w:rsidRDefault="00B425F4" w:rsidP="009D7968">
      <w:pPr>
        <w:spacing w:after="0"/>
        <w:ind w:firstLine="720"/>
        <w:jc w:val="both"/>
        <w:rPr>
          <w:rFonts w:cstheme="minorHAnsi"/>
          <w:sz w:val="24"/>
          <w:szCs w:val="24"/>
        </w:rPr>
      </w:pPr>
      <w:r w:rsidRPr="00B425F4">
        <w:rPr>
          <w:rFonts w:cstheme="minorHAnsi"/>
          <w:sz w:val="24"/>
          <w:szCs w:val="24"/>
        </w:rPr>
        <w:t>The</w:t>
      </w:r>
      <w:r w:rsidR="00B4425C">
        <w:rPr>
          <w:rFonts w:cstheme="minorHAnsi"/>
          <w:sz w:val="24"/>
          <w:szCs w:val="24"/>
        </w:rPr>
        <w:t>re have been very significant strides in the theoretical underpinnin</w:t>
      </w:r>
      <w:r w:rsidR="00AE3BC1">
        <w:rPr>
          <w:rFonts w:cstheme="minorHAnsi"/>
          <w:sz w:val="24"/>
          <w:szCs w:val="24"/>
        </w:rPr>
        <w:t>gs of NMR interaction parameters, as well as computational power that have combined to make first principles calculations of structure and the resulting NMR interaction parameters</w:t>
      </w:r>
      <w:r w:rsidR="00143ABF">
        <w:rPr>
          <w:rFonts w:cstheme="minorHAnsi"/>
          <w:sz w:val="24"/>
          <w:szCs w:val="24"/>
        </w:rPr>
        <w:t xml:space="preserve"> much more routine</w:t>
      </w:r>
      <w:r w:rsidR="00AE3BC1">
        <w:rPr>
          <w:rFonts w:cstheme="minorHAnsi"/>
          <w:sz w:val="24"/>
          <w:szCs w:val="24"/>
        </w:rPr>
        <w:t>. The burgeoning literature around this area includes several authoritative reviews and the reader is referred to th</w:t>
      </w:r>
      <w:r w:rsidR="00143ABF">
        <w:rPr>
          <w:rFonts w:cstheme="minorHAnsi"/>
          <w:sz w:val="24"/>
          <w:szCs w:val="24"/>
        </w:rPr>
        <w:t>ese</w:t>
      </w:r>
      <w:r w:rsidR="00AE3BC1">
        <w:rPr>
          <w:rFonts w:cstheme="minorHAnsi"/>
          <w:sz w:val="24"/>
          <w:szCs w:val="24"/>
        </w:rPr>
        <w:t xml:space="preserve"> for the detailed background and development of these approaches</w:t>
      </w:r>
      <w:r w:rsidR="00795D50">
        <w:rPr>
          <w:rFonts w:cstheme="minorHAnsi"/>
          <w:sz w:val="24"/>
          <w:szCs w:val="24"/>
        </w:rPr>
        <w:t>.</w:t>
      </w:r>
      <w:r w:rsidR="00795D50">
        <w:rPr>
          <w:rFonts w:cstheme="minorHAnsi"/>
          <w:sz w:val="24"/>
          <w:szCs w:val="24"/>
        </w:rPr>
        <w:fldChar w:fldCharType="begin">
          <w:fldData xml:space="preserve">PEVuZE5vdGU+PENpdGU+PEF1dGhvcj5DaGFycGVudGllcjwvQXV0aG9yPjxZZWFyPjIwMTE8L1ll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</w:fldData>
        </w:fldChar>
      </w:r>
      <w:r w:rsidR="00EF46CF">
        <w:rPr>
          <w:rFonts w:cstheme="minorHAnsi"/>
          <w:sz w:val="24"/>
          <w:szCs w:val="24"/>
        </w:rPr>
        <w:instrText xml:space="preserve"> ADDIN EN.CITE </w:instrText>
      </w:r>
      <w:r w:rsidR="00EF46CF">
        <w:rPr>
          <w:rFonts w:cstheme="minorHAnsi"/>
          <w:sz w:val="24"/>
          <w:szCs w:val="24"/>
        </w:rPr>
        <w:fldChar w:fldCharType="begin">
          <w:fldData xml:space="preserve">PEVuZE5vdGU+PENpdGU+PEF1dGhvcj5DaGFycGVudGllcjwvQXV0aG9yPjxZZWFyPjIwMTE8L1ll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</w:fldData>
        </w:fldChar>
      </w:r>
      <w:r w:rsidR="00EF46CF">
        <w:rPr>
          <w:rFonts w:cstheme="minorHAnsi"/>
          <w:sz w:val="24"/>
          <w:szCs w:val="24"/>
        </w:rPr>
        <w:instrText xml:space="preserve"> ADDIN EN.CITE.DATA </w:instrText>
      </w:r>
      <w:r w:rsidR="00EF46CF">
        <w:rPr>
          <w:rFonts w:cstheme="minorHAnsi"/>
          <w:sz w:val="24"/>
          <w:szCs w:val="24"/>
        </w:rPr>
      </w:r>
      <w:r w:rsidR="00EF46CF">
        <w:rPr>
          <w:rFonts w:cstheme="minorHAnsi"/>
          <w:sz w:val="24"/>
          <w:szCs w:val="24"/>
        </w:rPr>
        <w:fldChar w:fldCharType="end"/>
      </w:r>
      <w:r w:rsidR="00795D50">
        <w:rPr>
          <w:rFonts w:cstheme="minorHAnsi"/>
          <w:sz w:val="24"/>
          <w:szCs w:val="24"/>
        </w:rPr>
      </w:r>
      <w:r w:rsidR="00795D50">
        <w:rPr>
          <w:rFonts w:cstheme="minorHAnsi"/>
          <w:sz w:val="24"/>
          <w:szCs w:val="24"/>
        </w:rPr>
        <w:fldChar w:fldCharType="separate"/>
      </w:r>
      <w:r w:rsidR="00EF46CF" w:rsidRPr="00EF46CF">
        <w:rPr>
          <w:rFonts w:cstheme="minorHAnsi"/>
          <w:noProof/>
          <w:sz w:val="24"/>
          <w:szCs w:val="24"/>
          <w:vertAlign w:val="superscript"/>
        </w:rPr>
        <w:t>[111-113]</w:t>
      </w:r>
      <w:r w:rsidR="00795D50">
        <w:rPr>
          <w:rFonts w:cstheme="minorHAnsi"/>
          <w:sz w:val="24"/>
          <w:szCs w:val="24"/>
        </w:rPr>
        <w:fldChar w:fldCharType="end"/>
      </w:r>
      <w:r w:rsidR="00AE3BC1">
        <w:rPr>
          <w:rFonts w:cstheme="minorHAnsi"/>
          <w:sz w:val="24"/>
          <w:szCs w:val="24"/>
        </w:rPr>
        <w:t xml:space="preserve"> </w:t>
      </w:r>
      <w:r w:rsidR="00D44907">
        <w:rPr>
          <w:rFonts w:cstheme="minorHAnsi"/>
          <w:sz w:val="24"/>
          <w:szCs w:val="24"/>
        </w:rPr>
        <w:t>The approaches taken usually consider a cluster as an approximation for the extended solid or apply periodic boundary conditions</w:t>
      </w:r>
      <w:r w:rsidR="00911F18">
        <w:rPr>
          <w:rFonts w:cstheme="minorHAnsi"/>
          <w:sz w:val="24"/>
          <w:szCs w:val="24"/>
        </w:rPr>
        <w:t>, which is highly relevant for extended crystalline solids</w:t>
      </w:r>
      <w:r w:rsidR="00D44907">
        <w:rPr>
          <w:rFonts w:cstheme="minorHAnsi"/>
          <w:sz w:val="24"/>
          <w:szCs w:val="24"/>
        </w:rPr>
        <w:t xml:space="preserve">. </w:t>
      </w:r>
      <w:r w:rsidR="00D44907" w:rsidRPr="00D44907">
        <w:rPr>
          <w:rFonts w:cstheme="minorHAnsi"/>
          <w:sz w:val="24"/>
          <w:szCs w:val="24"/>
        </w:rPr>
        <w:t xml:space="preserve">Some practical observations from </w:t>
      </w:r>
      <w:r w:rsidR="00D44907">
        <w:rPr>
          <w:rFonts w:cstheme="minorHAnsi"/>
          <w:sz w:val="24"/>
          <w:szCs w:val="24"/>
        </w:rPr>
        <w:t xml:space="preserve">our research using these approaches include the choice of basis sets and cluster approximation are important. In starting from a crystal structure it is </w:t>
      </w:r>
      <w:r w:rsidR="00911F18">
        <w:rPr>
          <w:rFonts w:cstheme="minorHAnsi"/>
          <w:sz w:val="24"/>
          <w:szCs w:val="24"/>
        </w:rPr>
        <w:t xml:space="preserve">the accuracy of the unit cell parameters and the atomic positions within the cell that determine the accuracy of the NMR parameters calculated. As a result it is often </w:t>
      </w:r>
      <w:r w:rsidR="00D44907">
        <w:rPr>
          <w:rFonts w:cstheme="minorHAnsi"/>
          <w:sz w:val="24"/>
          <w:szCs w:val="24"/>
        </w:rPr>
        <w:t xml:space="preserve">important to </w:t>
      </w:r>
      <w:r w:rsidR="00911F18">
        <w:rPr>
          <w:rFonts w:cstheme="minorHAnsi"/>
          <w:sz w:val="24"/>
          <w:szCs w:val="24"/>
        </w:rPr>
        <w:t xml:space="preserve">initially </w:t>
      </w:r>
      <w:r w:rsidR="00D44907">
        <w:rPr>
          <w:rFonts w:cstheme="minorHAnsi"/>
          <w:sz w:val="24"/>
          <w:szCs w:val="24"/>
        </w:rPr>
        <w:t xml:space="preserve">relax the crystal structure </w:t>
      </w:r>
      <w:r w:rsidR="00911F18">
        <w:rPr>
          <w:rFonts w:cstheme="minorHAnsi"/>
          <w:sz w:val="24"/>
          <w:szCs w:val="24"/>
        </w:rPr>
        <w:t>from that reported in the CIF file</w:t>
      </w:r>
      <w:r w:rsidR="001A3A83">
        <w:rPr>
          <w:rFonts w:cstheme="minorHAnsi"/>
          <w:sz w:val="24"/>
          <w:szCs w:val="24"/>
        </w:rPr>
        <w:t>,</w:t>
      </w:r>
      <w:r w:rsidR="00143ABF">
        <w:rPr>
          <w:rFonts w:cstheme="minorHAnsi"/>
          <w:sz w:val="24"/>
          <w:szCs w:val="24"/>
        </w:rPr>
        <w:t xml:space="preserve"> since </w:t>
      </w:r>
      <w:r w:rsidR="001A3A83">
        <w:rPr>
          <w:rFonts w:cstheme="minorHAnsi"/>
          <w:sz w:val="24"/>
          <w:szCs w:val="24"/>
        </w:rPr>
        <w:t xml:space="preserve">directly </w:t>
      </w:r>
      <w:r w:rsidR="00143ABF">
        <w:rPr>
          <w:rFonts w:cstheme="minorHAnsi"/>
          <w:sz w:val="24"/>
          <w:szCs w:val="24"/>
        </w:rPr>
        <w:t xml:space="preserve">using the </w:t>
      </w:r>
      <w:r w:rsidR="001A3A83">
        <w:rPr>
          <w:rFonts w:cstheme="minorHAnsi"/>
          <w:sz w:val="24"/>
          <w:szCs w:val="24"/>
        </w:rPr>
        <w:t xml:space="preserve">CIF </w:t>
      </w:r>
      <w:r w:rsidR="00143ABF">
        <w:rPr>
          <w:rFonts w:cstheme="minorHAnsi"/>
          <w:sz w:val="24"/>
          <w:szCs w:val="24"/>
        </w:rPr>
        <w:t>structure c</w:t>
      </w:r>
      <w:r w:rsidR="00911F18">
        <w:rPr>
          <w:rFonts w:cstheme="minorHAnsi"/>
          <w:sz w:val="24"/>
          <w:szCs w:val="24"/>
        </w:rPr>
        <w:t xml:space="preserve">an </w:t>
      </w:r>
      <w:r w:rsidR="002F7FB3">
        <w:rPr>
          <w:rFonts w:cstheme="minorHAnsi"/>
          <w:sz w:val="24"/>
          <w:szCs w:val="24"/>
        </w:rPr>
        <w:t>produce</w:t>
      </w:r>
      <w:r w:rsidR="00911F18">
        <w:rPr>
          <w:rFonts w:cstheme="minorHAnsi"/>
          <w:sz w:val="24"/>
          <w:szCs w:val="24"/>
        </w:rPr>
        <w:t xml:space="preserve"> NMR parameters that are </w:t>
      </w:r>
      <w:r w:rsidR="001A3A83">
        <w:rPr>
          <w:rFonts w:cstheme="minorHAnsi"/>
          <w:sz w:val="24"/>
          <w:szCs w:val="24"/>
        </w:rPr>
        <w:t xml:space="preserve">differ </w:t>
      </w:r>
      <w:r w:rsidR="00911F18">
        <w:rPr>
          <w:rFonts w:cstheme="minorHAnsi"/>
          <w:sz w:val="24"/>
          <w:szCs w:val="24"/>
        </w:rPr>
        <w:t xml:space="preserve">significantly from the experimental values. In particular for extended ionic solid structures the </w:t>
      </w:r>
      <w:r w:rsidR="002F7FB3" w:rsidRPr="002F7FB3">
        <w:rPr>
          <w:rFonts w:cstheme="minorHAnsi"/>
          <w:sz w:val="24"/>
          <w:szCs w:val="24"/>
        </w:rPr>
        <w:t xml:space="preserve">gauge-including projector augmented wave </w:t>
      </w:r>
      <w:r w:rsidR="002F7FB3">
        <w:rPr>
          <w:rFonts w:cstheme="minorHAnsi"/>
          <w:sz w:val="24"/>
          <w:szCs w:val="24"/>
        </w:rPr>
        <w:t>(</w:t>
      </w:r>
      <w:r w:rsidR="00911F18">
        <w:rPr>
          <w:rFonts w:cstheme="minorHAnsi"/>
          <w:sz w:val="24"/>
          <w:szCs w:val="24"/>
        </w:rPr>
        <w:t>GIPAW</w:t>
      </w:r>
      <w:r w:rsidR="002F7FB3">
        <w:rPr>
          <w:rFonts w:cstheme="minorHAnsi"/>
          <w:sz w:val="24"/>
          <w:szCs w:val="24"/>
        </w:rPr>
        <w:t>)</w:t>
      </w:r>
      <w:r w:rsidR="00911F18">
        <w:rPr>
          <w:rFonts w:cstheme="minorHAnsi"/>
          <w:sz w:val="24"/>
          <w:szCs w:val="24"/>
        </w:rPr>
        <w:t xml:space="preserve"> approach is particularly effective at reproducing the NMR parameters</w:t>
      </w:r>
      <w:r w:rsidR="009D7968">
        <w:rPr>
          <w:rFonts w:cstheme="minorHAnsi"/>
          <w:sz w:val="24"/>
          <w:szCs w:val="24"/>
        </w:rPr>
        <w:t xml:space="preserve">. This GIPAW approach first became widely available as the </w:t>
      </w:r>
      <w:r w:rsidR="009D7968" w:rsidRPr="009D7968">
        <w:rPr>
          <w:rFonts w:cstheme="minorHAnsi"/>
          <w:sz w:val="24"/>
          <w:szCs w:val="24"/>
        </w:rPr>
        <w:t>CASTEP code</w:t>
      </w:r>
      <w:r w:rsidR="00795D50">
        <w:rPr>
          <w:rFonts w:cstheme="minorHAnsi"/>
          <w:sz w:val="24"/>
          <w:szCs w:val="24"/>
        </w:rPr>
        <w:t>.</w:t>
      </w:r>
      <w:r w:rsidR="00795D50">
        <w:rPr>
          <w:rFonts w:cstheme="minorHAnsi"/>
          <w:sz w:val="24"/>
          <w:szCs w:val="24"/>
        </w:rPr>
        <w:fldChar w:fldCharType="begin">
          <w:fldData xml:space="preserve">PEVuZE5vdGU+PENpdGU+PEF1dGhvcj5DbGFyazwvQXV0aG9yPjxZZWFyPjIwMDU8L1llYXI+PFJl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==
</w:fldData>
        </w:fldChar>
      </w:r>
      <w:r w:rsidR="00EF46CF">
        <w:rPr>
          <w:rFonts w:cstheme="minorHAnsi"/>
          <w:sz w:val="24"/>
          <w:szCs w:val="24"/>
        </w:rPr>
        <w:instrText xml:space="preserve"> ADDIN EN.CITE </w:instrText>
      </w:r>
      <w:r w:rsidR="00EF46CF">
        <w:rPr>
          <w:rFonts w:cstheme="minorHAnsi"/>
          <w:sz w:val="24"/>
          <w:szCs w:val="24"/>
        </w:rPr>
        <w:fldChar w:fldCharType="begin">
          <w:fldData xml:space="preserve">PEVuZE5vdGU+PENpdGU+PEF1dGhvcj5DbGFyazwvQXV0aG9yPjxZZWFyPjIwMDU8L1llYXI+PFJl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==
</w:fldData>
        </w:fldChar>
      </w:r>
      <w:r w:rsidR="00EF46CF">
        <w:rPr>
          <w:rFonts w:cstheme="minorHAnsi"/>
          <w:sz w:val="24"/>
          <w:szCs w:val="24"/>
        </w:rPr>
        <w:instrText xml:space="preserve"> ADDIN EN.CITE.DATA </w:instrText>
      </w:r>
      <w:r w:rsidR="00EF46CF">
        <w:rPr>
          <w:rFonts w:cstheme="minorHAnsi"/>
          <w:sz w:val="24"/>
          <w:szCs w:val="24"/>
        </w:rPr>
      </w:r>
      <w:r w:rsidR="00EF46CF">
        <w:rPr>
          <w:rFonts w:cstheme="minorHAnsi"/>
          <w:sz w:val="24"/>
          <w:szCs w:val="24"/>
        </w:rPr>
        <w:fldChar w:fldCharType="end"/>
      </w:r>
      <w:r w:rsidR="00795D50">
        <w:rPr>
          <w:rFonts w:cstheme="minorHAnsi"/>
          <w:sz w:val="24"/>
          <w:szCs w:val="24"/>
        </w:rPr>
      </w:r>
      <w:r w:rsidR="00795D50">
        <w:rPr>
          <w:rFonts w:cstheme="minorHAnsi"/>
          <w:sz w:val="24"/>
          <w:szCs w:val="24"/>
        </w:rPr>
        <w:fldChar w:fldCharType="separate"/>
      </w:r>
      <w:r w:rsidR="00EF46CF" w:rsidRPr="00EF46CF">
        <w:rPr>
          <w:rFonts w:cstheme="minorHAnsi"/>
          <w:noProof/>
          <w:sz w:val="24"/>
          <w:szCs w:val="24"/>
          <w:vertAlign w:val="superscript"/>
        </w:rPr>
        <w:t>[114]</w:t>
      </w:r>
      <w:r w:rsidR="00795D50">
        <w:rPr>
          <w:rFonts w:cstheme="minorHAnsi"/>
          <w:sz w:val="24"/>
          <w:szCs w:val="24"/>
        </w:rPr>
        <w:fldChar w:fldCharType="end"/>
      </w:r>
      <w:r w:rsidR="009D7968" w:rsidRPr="009D7968">
        <w:rPr>
          <w:rFonts w:cstheme="minorHAnsi"/>
          <w:sz w:val="24"/>
          <w:szCs w:val="24"/>
        </w:rPr>
        <w:t xml:space="preserve"> </w:t>
      </w:r>
      <w:r w:rsidR="009D7968">
        <w:rPr>
          <w:rFonts w:cstheme="minorHAnsi"/>
          <w:sz w:val="24"/>
          <w:szCs w:val="24"/>
        </w:rPr>
        <w:t xml:space="preserve">It is now most widely accessed as </w:t>
      </w:r>
      <w:r w:rsidR="009D7968" w:rsidRPr="009D7968">
        <w:rPr>
          <w:rFonts w:cstheme="minorHAnsi"/>
          <w:sz w:val="24"/>
          <w:szCs w:val="24"/>
        </w:rPr>
        <w:t xml:space="preserve">the GIPAW/PWSCF code </w:t>
      </w:r>
      <w:r w:rsidR="009D7968">
        <w:rPr>
          <w:rFonts w:cstheme="minorHAnsi"/>
          <w:sz w:val="24"/>
          <w:szCs w:val="24"/>
        </w:rPr>
        <w:t xml:space="preserve">as part of </w:t>
      </w:r>
      <w:r w:rsidR="009D7968" w:rsidRPr="009D7968">
        <w:rPr>
          <w:rFonts w:cstheme="minorHAnsi"/>
          <w:sz w:val="24"/>
          <w:szCs w:val="24"/>
        </w:rPr>
        <w:t>QUANTUM ESPRESSO</w:t>
      </w:r>
      <w:r w:rsidR="00795D50">
        <w:rPr>
          <w:rFonts w:cstheme="minorHAnsi"/>
          <w:sz w:val="24"/>
          <w:szCs w:val="24"/>
        </w:rPr>
        <w:t>.</w:t>
      </w:r>
      <w:r w:rsidR="00795D50">
        <w:rPr>
          <w:rFonts w:cstheme="minorHAnsi"/>
          <w:sz w:val="24"/>
          <w:szCs w:val="24"/>
        </w:rPr>
        <w:fldChar w:fldCharType="begin">
          <w:fldData xml:space="preserve">PEVuZE5vdGU+PENpdGU+PEF1dGhvcj5HaWFubm96emk8L0F1dGhvcj48WWVhcj4yMDA5PC9ZZWFy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</w:fldData>
        </w:fldChar>
      </w:r>
      <w:r w:rsidR="00EF46CF">
        <w:rPr>
          <w:rFonts w:cstheme="minorHAnsi"/>
          <w:sz w:val="24"/>
          <w:szCs w:val="24"/>
        </w:rPr>
        <w:instrText xml:space="preserve"> ADDIN EN.CITE </w:instrText>
      </w:r>
      <w:r w:rsidR="00EF46CF">
        <w:rPr>
          <w:rFonts w:cstheme="minorHAnsi"/>
          <w:sz w:val="24"/>
          <w:szCs w:val="24"/>
        </w:rPr>
        <w:fldChar w:fldCharType="begin">
          <w:fldData xml:space="preserve">PEVuZE5vdGU+PENpdGU+PEF1dGhvcj5HaWFubm96emk8L0F1dGhvcj48WWVhcj4yMDA5PC9ZZWFy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</w:fldData>
        </w:fldChar>
      </w:r>
      <w:r w:rsidR="00EF46CF">
        <w:rPr>
          <w:rFonts w:cstheme="minorHAnsi"/>
          <w:sz w:val="24"/>
          <w:szCs w:val="24"/>
        </w:rPr>
        <w:instrText xml:space="preserve"> ADDIN EN.CITE.DATA </w:instrText>
      </w:r>
      <w:r w:rsidR="00EF46CF">
        <w:rPr>
          <w:rFonts w:cstheme="minorHAnsi"/>
          <w:sz w:val="24"/>
          <w:szCs w:val="24"/>
        </w:rPr>
      </w:r>
      <w:r w:rsidR="00EF46CF">
        <w:rPr>
          <w:rFonts w:cstheme="minorHAnsi"/>
          <w:sz w:val="24"/>
          <w:szCs w:val="24"/>
        </w:rPr>
        <w:fldChar w:fldCharType="end"/>
      </w:r>
      <w:r w:rsidR="00795D50">
        <w:rPr>
          <w:rFonts w:cstheme="minorHAnsi"/>
          <w:sz w:val="24"/>
          <w:szCs w:val="24"/>
        </w:rPr>
      </w:r>
      <w:r w:rsidR="00795D50">
        <w:rPr>
          <w:rFonts w:cstheme="minorHAnsi"/>
          <w:sz w:val="24"/>
          <w:szCs w:val="24"/>
        </w:rPr>
        <w:fldChar w:fldCharType="separate"/>
      </w:r>
      <w:r w:rsidR="00EF46CF" w:rsidRPr="00EF46CF">
        <w:rPr>
          <w:rFonts w:cstheme="minorHAnsi"/>
          <w:noProof/>
          <w:sz w:val="24"/>
          <w:szCs w:val="24"/>
          <w:vertAlign w:val="superscript"/>
        </w:rPr>
        <w:t>[115]</w:t>
      </w:r>
      <w:r w:rsidR="00795D50">
        <w:rPr>
          <w:rFonts w:cstheme="minorHAnsi"/>
          <w:sz w:val="24"/>
          <w:szCs w:val="24"/>
        </w:rPr>
        <w:fldChar w:fldCharType="end"/>
      </w:r>
      <w:r w:rsidR="009D7968" w:rsidRPr="009D7968">
        <w:rPr>
          <w:rFonts w:cstheme="minorHAnsi"/>
          <w:sz w:val="24"/>
          <w:szCs w:val="24"/>
        </w:rPr>
        <w:t xml:space="preserve"> </w:t>
      </w:r>
      <w:r w:rsidR="00911F18">
        <w:rPr>
          <w:rFonts w:cstheme="minorHAnsi"/>
          <w:sz w:val="24"/>
          <w:szCs w:val="24"/>
        </w:rPr>
        <w:t xml:space="preserve">Although these approaches were initially aimed at periodic systems </w:t>
      </w:r>
      <w:r w:rsidR="00AF5EA7">
        <w:rPr>
          <w:rFonts w:cstheme="minorHAnsi"/>
          <w:sz w:val="24"/>
          <w:szCs w:val="24"/>
        </w:rPr>
        <w:t>there have been adaptations that allow parameters to be calculated when there is</w:t>
      </w:r>
      <w:r w:rsidR="00CC1C50">
        <w:rPr>
          <w:rFonts w:cstheme="minorHAnsi"/>
          <w:sz w:val="24"/>
          <w:szCs w:val="24"/>
        </w:rPr>
        <w:t xml:space="preserve"> some</w:t>
      </w:r>
      <w:r w:rsidR="00AF5EA7">
        <w:rPr>
          <w:rFonts w:cstheme="minorHAnsi"/>
          <w:sz w:val="24"/>
          <w:szCs w:val="24"/>
        </w:rPr>
        <w:t xml:space="preserve"> atomic disorder (e.g. from solid solution</w:t>
      </w:r>
      <w:r w:rsidR="00CC1C50">
        <w:rPr>
          <w:rFonts w:cstheme="minorHAnsi"/>
          <w:sz w:val="24"/>
          <w:szCs w:val="24"/>
        </w:rPr>
        <w:t>s</w:t>
      </w:r>
      <w:r w:rsidR="00AF5EA7">
        <w:rPr>
          <w:rFonts w:cstheme="minorHAnsi"/>
          <w:sz w:val="24"/>
          <w:szCs w:val="24"/>
        </w:rPr>
        <w:t>) and even from glasses. For glasses molecular dynamics (MD) are used to model the glass formation process with the structural model further refined using DFT which then acts as the input into a GIPAW calculation. There can then be an iteration between these steps and the experimental NMR data to characterise the glass</w:t>
      </w:r>
      <w:r w:rsidR="00795D50">
        <w:rPr>
          <w:rFonts w:cstheme="minorHAnsi"/>
          <w:sz w:val="24"/>
          <w:szCs w:val="24"/>
        </w:rPr>
        <w:t>.</w:t>
      </w:r>
      <w:r w:rsidR="00795D50">
        <w:rPr>
          <w:rFonts w:cstheme="minorHAnsi"/>
          <w:sz w:val="24"/>
          <w:szCs w:val="24"/>
        </w:rPr>
        <w:fldChar w:fldCharType="begin"/>
      </w:r>
      <w:r w:rsidR="00EF46CF">
        <w:rPr>
          <w:rFonts w:cstheme="minorHAnsi"/>
          <w:sz w:val="24"/>
          <w:szCs w:val="24"/>
        </w:rPr>
        <w:instrText xml:space="preserve"> ADDIN EN.CITE &lt;EndNote&gt;&lt;Cite&gt;&lt;Author&gt;Charpentier&lt;/Author&gt;&lt;Year&gt;2013&lt;/Year&gt;&lt;RecNum&gt;103&lt;/RecNum&gt;&lt;DisplayText&gt;&lt;style face="superscript"&gt;[116]&lt;/style&gt;&lt;/DisplayText&gt;&lt;record&gt;&lt;rec-number&gt;103&lt;/rec-number&gt;&lt;foreign-keys&gt;&lt;key app="EN" db-id="ppz5spfpy5f00se9xarxpxeo59szwvp5sxsd" timestamp="1600792744" guid="6e3911d4-f02a-443c-a543-f55625398cf2"&gt;103&lt;/key&gt;&lt;/foreign-keys&gt;&lt;ref-type name="Journal Article"&gt;17&lt;/ref-type&gt;&lt;contributors&gt;&lt;authors&gt;&lt;author&gt;Charpentier, T.&lt;/author&gt;&lt;author&gt;Menziani, M. C.&lt;/author&gt;&lt;author&gt;Pedone, A.&lt;/author&gt;&lt;/authors&gt;&lt;/contributors&gt;&lt;titles&gt;&lt;title&gt;Computational simulations of solid state NMR spectra: a new era in structure determination of oxide glasses&lt;/title&gt;&lt;secondary-title&gt;Rsc Advances&lt;/secondary-title&gt;&lt;/titles&gt;&lt;periodical&gt;&lt;full-title&gt;Rsc Advances&lt;/full-title&gt;&lt;/periodical&gt;&lt;pages&gt;10550-10578&lt;/pages&gt;&lt;volume&gt;3&lt;/volume&gt;&lt;number&gt;27&lt;/number&gt;&lt;dates&gt;&lt;year&gt;2013&lt;/year&gt;&lt;/dates&gt;&lt;accession-num&gt;WOS:000320467500001&lt;/accession-num&gt;&lt;urls&gt;&lt;related-urls&gt;&lt;url&gt;&amp;lt;Go to ISI&amp;gt;://WOS:000320467500001&lt;/url&gt;&lt;/related-urls&gt;&lt;/urls&gt;&lt;electronic-resource-num&gt;10.1039/c3ra40627j&lt;/electronic-resource-num&gt;&lt;/record&gt;&lt;/Cite&gt;&lt;/EndNote&gt;</w:instrText>
      </w:r>
      <w:r w:rsidR="00795D50">
        <w:rPr>
          <w:rFonts w:cstheme="minorHAnsi"/>
          <w:sz w:val="24"/>
          <w:szCs w:val="24"/>
        </w:rPr>
        <w:fldChar w:fldCharType="separate"/>
      </w:r>
      <w:r w:rsidR="00EF46CF" w:rsidRPr="00EF46CF">
        <w:rPr>
          <w:rFonts w:cstheme="minorHAnsi"/>
          <w:noProof/>
          <w:sz w:val="24"/>
          <w:szCs w:val="24"/>
          <w:vertAlign w:val="superscript"/>
        </w:rPr>
        <w:t>[116]</w:t>
      </w:r>
      <w:r w:rsidR="00795D50">
        <w:rPr>
          <w:rFonts w:cstheme="minorHAnsi"/>
          <w:sz w:val="24"/>
          <w:szCs w:val="24"/>
        </w:rPr>
        <w:fldChar w:fldCharType="end"/>
      </w:r>
      <w:r w:rsidR="00AF5EA7">
        <w:rPr>
          <w:rFonts w:cstheme="minorHAnsi"/>
          <w:sz w:val="24"/>
          <w:szCs w:val="24"/>
        </w:rPr>
        <w:t xml:space="preserve"> </w:t>
      </w:r>
      <w:r w:rsidR="00C4745E">
        <w:rPr>
          <w:rFonts w:cstheme="minorHAnsi"/>
          <w:sz w:val="24"/>
          <w:szCs w:val="24"/>
        </w:rPr>
        <w:t xml:space="preserve">For the calculations of the quadrupolar parameters alone the Wien code offers a </w:t>
      </w:r>
      <w:r w:rsidR="00C4745E">
        <w:rPr>
          <w:rFonts w:cstheme="minorHAnsi"/>
          <w:sz w:val="24"/>
          <w:szCs w:val="24"/>
        </w:rPr>
        <w:lastRenderedPageBreak/>
        <w:t>less computational intensive approach</w:t>
      </w:r>
      <w:r w:rsidR="00795D50">
        <w:rPr>
          <w:rFonts w:cstheme="minorHAnsi"/>
          <w:sz w:val="24"/>
          <w:szCs w:val="24"/>
        </w:rPr>
        <w:t>.</w:t>
      </w:r>
      <w:r w:rsidR="00795D50">
        <w:rPr>
          <w:rFonts w:cstheme="minorHAnsi"/>
          <w:sz w:val="24"/>
          <w:szCs w:val="24"/>
        </w:rPr>
        <w:fldChar w:fldCharType="begin"/>
      </w:r>
      <w:r w:rsidR="00EF46CF">
        <w:rPr>
          <w:rFonts w:cstheme="minorHAnsi"/>
          <w:sz w:val="24"/>
          <w:szCs w:val="24"/>
        </w:rPr>
        <w:instrText xml:space="preserve"> ADDIN EN.CITE &lt;EndNote&gt;&lt;Cite&gt;&lt;Author&gt;Schwarz&lt;/Author&gt;&lt;Year&gt;2002&lt;/Year&gt;&lt;RecNum&gt;107&lt;/RecNum&gt;&lt;DisplayText&gt;&lt;style face="superscript"&gt;[117]&lt;/style&gt;&lt;/DisplayText&gt;&lt;record&gt;&lt;rec-number&gt;107&lt;/rec-number&gt;&lt;foreign-keys&gt;&lt;key app="EN" db-id="ppz5spfpy5f00se9xarxpxeo59szwvp5sxsd" timestamp="1600792744" guid="9f0352c2-782a-4708-a165-b12186b131e7"&gt;107&lt;/key&gt;&lt;/foreign-keys&gt;&lt;ref-type name="Journal Article"&gt;17&lt;/ref-type&gt;&lt;contributors&gt;&lt;authors&gt;&lt;author&gt;Schwarz, K.&lt;/author&gt;&lt;author&gt;Blaha, P.&lt;/author&gt;&lt;author&gt;Madsen, G. K. H.&lt;/author&gt;&lt;/authors&gt;&lt;/contributors&gt;&lt;titles&gt;&lt;title&gt;Electronic structure calculations of solids using the WIEN2k package for material sciences&lt;/title&gt;&lt;secondary-title&gt;Computer Physics Communications&lt;/secondary-title&gt;&lt;/titles&gt;&lt;periodical&gt;&lt;full-title&gt;Computer Physics Communications&lt;/full-title&gt;&lt;/periodical&gt;&lt;pages&gt;71-76&lt;/pages&gt;&lt;volume&gt;147&lt;/volume&gt;&lt;number&gt;1-2&lt;/number&gt;&lt;dates&gt;&lt;year&gt;2002&lt;/year&gt;&lt;pub-dates&gt;&lt;date&gt;Aug&lt;/date&gt;&lt;/pub-dates&gt;&lt;/dates&gt;&lt;isbn&gt;0010-4655&lt;/isbn&gt;&lt;accession-num&gt;WOS:000177824600013&lt;/accession-num&gt;&lt;urls&gt;&lt;related-urls&gt;&lt;url&gt;&amp;lt;Go to ISI&amp;gt;://WOS:000177824600013&lt;/url&gt;&lt;/related-urls&gt;&lt;/urls&gt;&lt;custom7&gt;Pii s0010-4655(02)00206-0&lt;/custom7&gt;&lt;electronic-resource-num&gt;10.1016/s0010-4655(02)00206-0&lt;/electronic-resource-num&gt;&lt;/record&gt;&lt;/Cite&gt;&lt;/EndNote&gt;</w:instrText>
      </w:r>
      <w:r w:rsidR="00795D50">
        <w:rPr>
          <w:rFonts w:cstheme="minorHAnsi"/>
          <w:sz w:val="24"/>
          <w:szCs w:val="24"/>
        </w:rPr>
        <w:fldChar w:fldCharType="separate"/>
      </w:r>
      <w:r w:rsidR="00EF46CF" w:rsidRPr="00EF46CF">
        <w:rPr>
          <w:rFonts w:cstheme="minorHAnsi"/>
          <w:noProof/>
          <w:sz w:val="24"/>
          <w:szCs w:val="24"/>
          <w:vertAlign w:val="superscript"/>
        </w:rPr>
        <w:t>[117]</w:t>
      </w:r>
      <w:r w:rsidR="00795D50">
        <w:rPr>
          <w:rFonts w:cstheme="minorHAnsi"/>
          <w:sz w:val="24"/>
          <w:szCs w:val="24"/>
        </w:rPr>
        <w:fldChar w:fldCharType="end"/>
      </w:r>
      <w:r w:rsidR="00C4745E">
        <w:rPr>
          <w:rFonts w:cstheme="minorHAnsi"/>
          <w:sz w:val="24"/>
          <w:szCs w:val="24"/>
        </w:rPr>
        <w:t xml:space="preserve"> </w:t>
      </w:r>
      <w:r w:rsidR="00AF5EA7">
        <w:rPr>
          <w:rFonts w:cstheme="minorHAnsi"/>
          <w:sz w:val="24"/>
          <w:szCs w:val="24"/>
        </w:rPr>
        <w:t>From calculation</w:t>
      </w:r>
      <w:r w:rsidR="00CC1C50">
        <w:rPr>
          <w:rFonts w:cstheme="minorHAnsi"/>
          <w:sz w:val="24"/>
          <w:szCs w:val="24"/>
        </w:rPr>
        <w:t>s</w:t>
      </w:r>
      <w:r w:rsidR="00C4745E">
        <w:rPr>
          <w:rFonts w:cstheme="minorHAnsi"/>
          <w:sz w:val="24"/>
          <w:szCs w:val="24"/>
        </w:rPr>
        <w:t>,</w:t>
      </w:r>
      <w:r w:rsidR="00AF5EA7">
        <w:rPr>
          <w:rFonts w:cstheme="minorHAnsi"/>
          <w:sz w:val="24"/>
          <w:szCs w:val="24"/>
        </w:rPr>
        <w:t xml:space="preserve"> given Q is known then the experimental and calculate</w:t>
      </w:r>
      <w:r w:rsidR="00E82449">
        <w:rPr>
          <w:rFonts w:cstheme="minorHAnsi"/>
          <w:sz w:val="24"/>
          <w:szCs w:val="24"/>
        </w:rPr>
        <w:t>d</w:t>
      </w:r>
      <w:r w:rsidR="00AF5EA7">
        <w:rPr>
          <w:rFonts w:cstheme="minorHAnsi"/>
          <w:sz w:val="24"/>
          <w:szCs w:val="24"/>
        </w:rPr>
        <w:t xml:space="preserve"> values can be compared directly. </w:t>
      </w:r>
      <w:bookmarkStart w:id="22" w:name="_Hlk55657962"/>
      <w:r w:rsidR="00947D53">
        <w:rPr>
          <w:rFonts w:cstheme="minorHAnsi"/>
          <w:sz w:val="24"/>
          <w:szCs w:val="24"/>
        </w:rPr>
        <w:t xml:space="preserve">Refining the actual values of </w:t>
      </w:r>
      <w:r w:rsidR="00947D53" w:rsidRPr="00816B41">
        <w:rPr>
          <w:rFonts w:cstheme="minorHAnsi"/>
          <w:i/>
          <w:iCs/>
          <w:sz w:val="24"/>
          <w:szCs w:val="24"/>
        </w:rPr>
        <w:t>Q</w:t>
      </w:r>
      <w:r w:rsidR="00947D53">
        <w:rPr>
          <w:rFonts w:cstheme="minorHAnsi"/>
          <w:sz w:val="24"/>
          <w:szCs w:val="24"/>
        </w:rPr>
        <w:t xml:space="preserve"> is a research field in its own right.</w:t>
      </w:r>
      <w:r w:rsidR="00947D53">
        <w:rPr>
          <w:rFonts w:cstheme="minorHAnsi"/>
          <w:sz w:val="24"/>
          <w:szCs w:val="24"/>
        </w:rPr>
        <w:fldChar w:fldCharType="begin">
          <w:fldData xml:space="preserve">PEVuZE5vdGU+PENpdGU+PEF1dGhvcj5QeXlra288L0F1dGhvcj48WWVhcj4yMDA4PC9ZZWFyPjxS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</w:fldData>
        </w:fldChar>
      </w:r>
      <w:r w:rsidR="00A24075">
        <w:rPr>
          <w:rFonts w:cstheme="minorHAnsi"/>
          <w:sz w:val="24"/>
          <w:szCs w:val="24"/>
        </w:rPr>
        <w:instrText xml:space="preserve"> ADDIN EN.CITE </w:instrText>
      </w:r>
      <w:r w:rsidR="00A24075">
        <w:rPr>
          <w:rFonts w:cstheme="minorHAnsi"/>
          <w:sz w:val="24"/>
          <w:szCs w:val="24"/>
        </w:rPr>
        <w:fldChar w:fldCharType="begin">
          <w:fldData xml:space="preserve">PEVuZE5vdGU+PENpdGU+PEF1dGhvcj5QeXlra288L0F1dGhvcj48WWVhcj4yMDA4PC9ZZWFyPjxS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</w:fldData>
        </w:fldChar>
      </w:r>
      <w:r w:rsidR="00A24075">
        <w:rPr>
          <w:rFonts w:cstheme="minorHAnsi"/>
          <w:sz w:val="24"/>
          <w:szCs w:val="24"/>
        </w:rPr>
        <w:instrText xml:space="preserve"> ADDIN EN.CITE.DATA </w:instrText>
      </w:r>
      <w:r w:rsidR="00A24075">
        <w:rPr>
          <w:rFonts w:cstheme="minorHAnsi"/>
          <w:sz w:val="24"/>
          <w:szCs w:val="24"/>
        </w:rPr>
      </w:r>
      <w:r w:rsidR="00A24075">
        <w:rPr>
          <w:rFonts w:cstheme="minorHAnsi"/>
          <w:sz w:val="24"/>
          <w:szCs w:val="24"/>
        </w:rPr>
        <w:fldChar w:fldCharType="end"/>
      </w:r>
      <w:r w:rsidR="00947D53">
        <w:rPr>
          <w:rFonts w:cstheme="minorHAnsi"/>
          <w:sz w:val="24"/>
          <w:szCs w:val="24"/>
        </w:rPr>
      </w:r>
      <w:r w:rsidR="00947D53">
        <w:rPr>
          <w:rFonts w:cstheme="minorHAnsi"/>
          <w:sz w:val="24"/>
          <w:szCs w:val="24"/>
        </w:rPr>
        <w:fldChar w:fldCharType="separate"/>
      </w:r>
      <w:r w:rsidR="00947D53" w:rsidRPr="00947D53">
        <w:rPr>
          <w:rFonts w:cstheme="minorHAnsi"/>
          <w:noProof/>
          <w:sz w:val="24"/>
          <w:szCs w:val="24"/>
          <w:vertAlign w:val="superscript"/>
        </w:rPr>
        <w:t>[14-16]</w:t>
      </w:r>
      <w:r w:rsidR="00947D53">
        <w:rPr>
          <w:rFonts w:cstheme="minorHAnsi"/>
          <w:sz w:val="24"/>
          <w:szCs w:val="24"/>
        </w:rPr>
        <w:fldChar w:fldCharType="end"/>
      </w:r>
      <w:r w:rsidR="00947D53">
        <w:rPr>
          <w:rFonts w:cstheme="minorHAnsi"/>
          <w:sz w:val="24"/>
          <w:szCs w:val="24"/>
        </w:rPr>
        <w:t xml:space="preserve"> Ensuring the most up to date value is used </w:t>
      </w:r>
      <w:r w:rsidR="00EF46CF">
        <w:rPr>
          <w:rFonts w:cstheme="minorHAnsi"/>
          <w:sz w:val="24"/>
          <w:szCs w:val="24"/>
        </w:rPr>
        <w:t xml:space="preserve">in calculations </w:t>
      </w:r>
      <w:r w:rsidR="00947D53">
        <w:rPr>
          <w:rFonts w:cstheme="minorHAnsi"/>
          <w:sz w:val="24"/>
          <w:szCs w:val="24"/>
        </w:rPr>
        <w:t xml:space="preserve">is important, with a recent reduction of 19% for </w:t>
      </w:r>
      <w:r w:rsidR="00947D53" w:rsidRPr="00816B41">
        <w:rPr>
          <w:rFonts w:cstheme="minorHAnsi"/>
          <w:sz w:val="24"/>
          <w:szCs w:val="24"/>
          <w:vertAlign w:val="superscript"/>
        </w:rPr>
        <w:t>67</w:t>
      </w:r>
      <w:r w:rsidR="00947D53">
        <w:rPr>
          <w:rFonts w:cstheme="minorHAnsi"/>
          <w:sz w:val="24"/>
          <w:szCs w:val="24"/>
        </w:rPr>
        <w:t>Zn requiring previously calculated values to be re-evaluated.</w:t>
      </w:r>
      <w:r w:rsidR="00947D53">
        <w:rPr>
          <w:rFonts w:cstheme="minorHAnsi"/>
          <w:sz w:val="24"/>
          <w:szCs w:val="24"/>
        </w:rPr>
        <w:fldChar w:fldCharType="begin"/>
      </w:r>
      <w:r w:rsidR="00EF46CF">
        <w:rPr>
          <w:rFonts w:cstheme="minorHAnsi"/>
          <w:sz w:val="24"/>
          <w:szCs w:val="24"/>
        </w:rPr>
        <w:instrText xml:space="preserve"> ADDIN EN.CITE &lt;EndNote&gt;&lt;Cite&gt;&lt;Author&gt;Leroy&lt;/Author&gt;&lt;Year&gt;2019&lt;/Year&gt;&lt;RecNum&gt;251&lt;/RecNum&gt;&lt;DisplayText&gt;&lt;style face="superscript"&gt;[118]&lt;/style&gt;&lt;/DisplayText&gt;&lt;record&gt;&lt;rec-number&gt;251&lt;/rec-number&gt;&lt;foreign-keys&gt;&lt;key app="EN" db-id="ppz5spfpy5f00se9xarxpxeo59szwvp5sxsd" timestamp="1604615645"&gt;251&lt;/key&gt;&lt;/foreign-keys&gt;&lt;ref-type name="Journal Article"&gt;17&lt;/ref-type&gt;&lt;contributors&gt;&lt;authors&gt;&lt;author&gt;Leroy, C.&lt;/author&gt;&lt;author&gt;Szell, P. M. J.&lt;/author&gt;&lt;author&gt;Bryce, D. L.&lt;/author&gt;&lt;/authors&gt;&lt;/contributors&gt;&lt;titles&gt;&lt;title&gt;On the importance of accurate nuclear quadrupole moments in NMR crystallography&lt;/title&gt;&lt;secondary-title&gt;Magnetic Resonance in Chemistry&lt;/secondary-title&gt;&lt;/titles&gt;&lt;periodical&gt;&lt;full-title&gt;Magnetic Resonance in Chemistry&lt;/full-title&gt;&lt;/periodical&gt;&lt;pages&gt;265-267&lt;/pages&gt;&lt;volume&gt;57&lt;/volume&gt;&lt;number&gt;5&lt;/number&gt;&lt;dates&gt;&lt;year&gt;2019&lt;/year&gt;&lt;pub-dates&gt;&lt;date&gt;May&lt;/date&gt;&lt;/pub-dates&gt;&lt;/dates&gt;&lt;isbn&gt;0749-1581&lt;/isbn&gt;&lt;accession-num&gt;WOS:000465601100011&lt;/accession-num&gt;&lt;urls&gt;&lt;related-urls&gt;&lt;url&gt;&amp;lt;Go to ISI&amp;gt;://WOS:000465601100011&lt;/url&gt;&lt;/related-urls&gt;&lt;/urls&gt;&lt;electronic-resource-num&gt;10.1002/mrc.4787&lt;/electronic-resource-num&gt;&lt;/record&gt;&lt;/Cite&gt;&lt;/EndNote&gt;</w:instrText>
      </w:r>
      <w:r w:rsidR="00947D53">
        <w:rPr>
          <w:rFonts w:cstheme="minorHAnsi"/>
          <w:sz w:val="24"/>
          <w:szCs w:val="24"/>
        </w:rPr>
        <w:fldChar w:fldCharType="separate"/>
      </w:r>
      <w:r w:rsidR="00EF46CF" w:rsidRPr="00EF46CF">
        <w:rPr>
          <w:rFonts w:cstheme="minorHAnsi"/>
          <w:noProof/>
          <w:sz w:val="24"/>
          <w:szCs w:val="24"/>
          <w:vertAlign w:val="superscript"/>
        </w:rPr>
        <w:t>[118]</w:t>
      </w:r>
      <w:r w:rsidR="00947D53">
        <w:rPr>
          <w:rFonts w:cstheme="minorHAnsi"/>
          <w:sz w:val="24"/>
          <w:szCs w:val="24"/>
        </w:rPr>
        <w:fldChar w:fldCharType="end"/>
      </w:r>
      <w:bookmarkEnd w:id="22"/>
      <w:r w:rsidR="00947D53">
        <w:rPr>
          <w:rFonts w:cstheme="minorHAnsi"/>
          <w:sz w:val="24"/>
          <w:szCs w:val="24"/>
        </w:rPr>
        <w:t xml:space="preserve"> </w:t>
      </w:r>
      <w:r w:rsidR="00AF5EA7">
        <w:rPr>
          <w:rFonts w:cstheme="minorHAnsi"/>
          <w:sz w:val="24"/>
          <w:szCs w:val="24"/>
        </w:rPr>
        <w:t>For the shift an absolute shielding is calculated and one needs to convert using a standard or correlation to a known set of shifts.</w:t>
      </w:r>
      <w:r w:rsidR="00E82449">
        <w:rPr>
          <w:rFonts w:cstheme="minorHAnsi"/>
          <w:sz w:val="24"/>
          <w:szCs w:val="24"/>
        </w:rPr>
        <w:t xml:space="preserve"> </w:t>
      </w:r>
      <w:r w:rsidR="00CC1C50">
        <w:rPr>
          <w:rFonts w:cstheme="minorHAnsi"/>
          <w:sz w:val="24"/>
          <w:szCs w:val="24"/>
        </w:rPr>
        <w:t>However s</w:t>
      </w:r>
      <w:r w:rsidR="00E82449">
        <w:rPr>
          <w:rFonts w:cstheme="minorHAnsi"/>
          <w:sz w:val="24"/>
          <w:szCs w:val="24"/>
        </w:rPr>
        <w:t>hift differences between different sites</w:t>
      </w:r>
      <w:r w:rsidR="00BF0C58">
        <w:rPr>
          <w:rFonts w:cstheme="minorHAnsi"/>
          <w:sz w:val="24"/>
          <w:szCs w:val="24"/>
        </w:rPr>
        <w:t xml:space="preserve"> and variations with structure</w:t>
      </w:r>
      <w:r w:rsidR="00E82449">
        <w:rPr>
          <w:rFonts w:cstheme="minorHAnsi"/>
          <w:sz w:val="24"/>
          <w:szCs w:val="24"/>
        </w:rPr>
        <w:t xml:space="preserve"> can be compared directly.</w:t>
      </w:r>
    </w:p>
    <w:p w14:paraId="6FEACA2C" w14:textId="3D765715" w:rsidR="00BA0042" w:rsidRPr="00014BC1" w:rsidRDefault="00E82449" w:rsidP="00BA0042">
      <w:pPr>
        <w:spacing w:after="0"/>
        <w:ind w:firstLine="720"/>
        <w:jc w:val="both"/>
        <w:rPr>
          <w:rFonts w:cstheme="minorHAnsi"/>
          <w:sz w:val="24"/>
          <w:szCs w:val="24"/>
        </w:rPr>
      </w:pPr>
      <w:r>
        <w:rPr>
          <w:rFonts w:cstheme="minorHAnsi"/>
          <w:sz w:val="24"/>
          <w:szCs w:val="24"/>
        </w:rPr>
        <w:t>There is no doubt that the use of such calculation</w:t>
      </w:r>
      <w:r w:rsidR="00BA0042">
        <w:rPr>
          <w:rFonts w:cstheme="minorHAnsi"/>
          <w:sz w:val="24"/>
          <w:szCs w:val="24"/>
        </w:rPr>
        <w:t>s</w:t>
      </w:r>
      <w:r>
        <w:rPr>
          <w:rFonts w:cstheme="minorHAnsi"/>
          <w:sz w:val="24"/>
          <w:szCs w:val="24"/>
        </w:rPr>
        <w:t xml:space="preserve"> has added a</w:t>
      </w:r>
      <w:r w:rsidR="00CC1C50">
        <w:rPr>
          <w:rFonts w:cstheme="minorHAnsi"/>
          <w:sz w:val="24"/>
          <w:szCs w:val="24"/>
        </w:rPr>
        <w:t>n important</w:t>
      </w:r>
      <w:r>
        <w:rPr>
          <w:rFonts w:cstheme="minorHAnsi"/>
          <w:sz w:val="24"/>
          <w:szCs w:val="24"/>
        </w:rPr>
        <w:t xml:space="preserve"> dimension to NMR methodology, with often real new insight provided about materials. The bulk of this work has been applied to </w:t>
      </w:r>
      <w:r w:rsidRPr="00E82449">
        <w:rPr>
          <w:rFonts w:cstheme="minorHAnsi"/>
          <w:sz w:val="24"/>
          <w:szCs w:val="24"/>
          <w:vertAlign w:val="superscript"/>
        </w:rPr>
        <w:t>1</w:t>
      </w:r>
      <w:r>
        <w:rPr>
          <w:rFonts w:cstheme="minorHAnsi"/>
          <w:sz w:val="24"/>
          <w:szCs w:val="24"/>
        </w:rPr>
        <w:t xml:space="preserve">H and </w:t>
      </w:r>
      <w:r w:rsidRPr="00E82449">
        <w:rPr>
          <w:rFonts w:cstheme="minorHAnsi"/>
          <w:sz w:val="24"/>
          <w:szCs w:val="24"/>
          <w:vertAlign w:val="superscript"/>
        </w:rPr>
        <w:t>13</w:t>
      </w:r>
      <w:r>
        <w:rPr>
          <w:rFonts w:cstheme="minorHAnsi"/>
          <w:sz w:val="24"/>
          <w:szCs w:val="24"/>
        </w:rPr>
        <w:t xml:space="preserve">C, but is also making a very important contribution to the study of inorganic materials. There are still limited examples of such calculations from the nuclei reviewed here. </w:t>
      </w:r>
      <w:r w:rsidR="00CC1C50">
        <w:rPr>
          <w:rFonts w:cstheme="minorHAnsi"/>
          <w:sz w:val="24"/>
          <w:szCs w:val="24"/>
        </w:rPr>
        <w:t>However a</w:t>
      </w:r>
      <w:r w:rsidR="00C4745E">
        <w:rPr>
          <w:rFonts w:cstheme="minorHAnsi"/>
          <w:sz w:val="24"/>
          <w:szCs w:val="24"/>
        </w:rPr>
        <w:t>n increasing number of examples demonstrate this approach to low-</w:t>
      </w:r>
      <w:r w:rsidR="00C4745E" w:rsidRPr="00816B41">
        <w:rPr>
          <w:rFonts w:cstheme="minorHAnsi"/>
          <w:i/>
          <w:iCs/>
          <w:sz w:val="24"/>
          <w:szCs w:val="24"/>
        </w:rPr>
        <w:sym w:font="Symbol" w:char="F067"/>
      </w:r>
      <w:r w:rsidR="00C4745E">
        <w:rPr>
          <w:rFonts w:cstheme="minorHAnsi"/>
          <w:sz w:val="24"/>
          <w:szCs w:val="24"/>
        </w:rPr>
        <w:t xml:space="preserve"> nuclei e.g. </w:t>
      </w:r>
      <w:r w:rsidR="00C4745E" w:rsidRPr="00C4745E">
        <w:rPr>
          <w:rFonts w:cstheme="minorHAnsi"/>
          <w:sz w:val="24"/>
          <w:szCs w:val="24"/>
          <w:vertAlign w:val="superscript"/>
        </w:rPr>
        <w:t>25</w:t>
      </w:r>
      <w:r w:rsidR="00C4745E">
        <w:rPr>
          <w:rFonts w:cstheme="minorHAnsi"/>
          <w:sz w:val="24"/>
          <w:szCs w:val="24"/>
        </w:rPr>
        <w:t>Mg</w:t>
      </w:r>
      <w:r w:rsidR="00795D50">
        <w:rPr>
          <w:rFonts w:cstheme="minorHAnsi"/>
          <w:sz w:val="24"/>
          <w:szCs w:val="24"/>
        </w:rPr>
        <w:t>.</w:t>
      </w:r>
      <w:r w:rsidR="00795D50">
        <w:rPr>
          <w:rFonts w:cstheme="minorHAnsi"/>
          <w:sz w:val="24"/>
          <w:szCs w:val="24"/>
        </w:rPr>
        <w:fldChar w:fldCharType="begin">
          <w:fldData xml:space="preserve">PEVuZE5vdGU+PENpdGU+PEF1dGhvcj5DYWhpbGw8L0F1dGhvcj48WWVhcj4yMDA5PC9ZZWFyPjxS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</w:fldData>
        </w:fldChar>
      </w:r>
      <w:r w:rsidR="00EF46CF">
        <w:rPr>
          <w:rFonts w:cstheme="minorHAnsi"/>
          <w:sz w:val="24"/>
          <w:szCs w:val="24"/>
        </w:rPr>
        <w:instrText xml:space="preserve"> ADDIN EN.CITE </w:instrText>
      </w:r>
      <w:r w:rsidR="00EF46CF">
        <w:rPr>
          <w:rFonts w:cstheme="minorHAnsi"/>
          <w:sz w:val="24"/>
          <w:szCs w:val="24"/>
        </w:rPr>
        <w:fldChar w:fldCharType="begin">
          <w:fldData xml:space="preserve">PEVuZE5vdGU+PENpdGU+PEF1dGhvcj5DYWhpbGw8L0F1dGhvcj48WWVhcj4yMDA5PC9ZZWFyPjxS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</w:fldData>
        </w:fldChar>
      </w:r>
      <w:r w:rsidR="00EF46CF">
        <w:rPr>
          <w:rFonts w:cstheme="minorHAnsi"/>
          <w:sz w:val="24"/>
          <w:szCs w:val="24"/>
        </w:rPr>
        <w:instrText xml:space="preserve"> ADDIN EN.CITE.DATA </w:instrText>
      </w:r>
      <w:r w:rsidR="00EF46CF">
        <w:rPr>
          <w:rFonts w:cstheme="minorHAnsi"/>
          <w:sz w:val="24"/>
          <w:szCs w:val="24"/>
        </w:rPr>
      </w:r>
      <w:r w:rsidR="00EF46CF">
        <w:rPr>
          <w:rFonts w:cstheme="minorHAnsi"/>
          <w:sz w:val="24"/>
          <w:szCs w:val="24"/>
        </w:rPr>
        <w:fldChar w:fldCharType="end"/>
      </w:r>
      <w:r w:rsidR="00795D50">
        <w:rPr>
          <w:rFonts w:cstheme="minorHAnsi"/>
          <w:sz w:val="24"/>
          <w:szCs w:val="24"/>
        </w:rPr>
      </w:r>
      <w:r w:rsidR="00795D50">
        <w:rPr>
          <w:rFonts w:cstheme="minorHAnsi"/>
          <w:sz w:val="24"/>
          <w:szCs w:val="24"/>
        </w:rPr>
        <w:fldChar w:fldCharType="separate"/>
      </w:r>
      <w:r w:rsidR="00EF46CF" w:rsidRPr="00EF46CF">
        <w:rPr>
          <w:rFonts w:cstheme="minorHAnsi"/>
          <w:noProof/>
          <w:sz w:val="24"/>
          <w:szCs w:val="24"/>
          <w:vertAlign w:val="superscript"/>
        </w:rPr>
        <w:t>[25, 119]</w:t>
      </w:r>
      <w:r w:rsidR="00795D50">
        <w:rPr>
          <w:rFonts w:cstheme="minorHAnsi"/>
          <w:sz w:val="24"/>
          <w:szCs w:val="24"/>
        </w:rPr>
        <w:fldChar w:fldCharType="end"/>
      </w:r>
      <w:r w:rsidR="00C4745E">
        <w:rPr>
          <w:rFonts w:cstheme="minorHAnsi"/>
          <w:sz w:val="24"/>
          <w:szCs w:val="24"/>
        </w:rPr>
        <w:t xml:space="preserve"> </w:t>
      </w:r>
      <w:r w:rsidR="00CC1C50">
        <w:rPr>
          <w:rFonts w:cstheme="minorHAnsi"/>
          <w:sz w:val="24"/>
          <w:szCs w:val="24"/>
        </w:rPr>
        <w:t>A</w:t>
      </w:r>
      <w:r w:rsidR="002F2284">
        <w:rPr>
          <w:rFonts w:cstheme="minorHAnsi"/>
          <w:sz w:val="24"/>
          <w:szCs w:val="24"/>
        </w:rPr>
        <w:t xml:space="preserve"> very interesting example that illustrates several of the points</w:t>
      </w:r>
      <w:r w:rsidR="00FF03C9">
        <w:rPr>
          <w:rFonts w:cstheme="minorHAnsi"/>
          <w:sz w:val="24"/>
          <w:szCs w:val="24"/>
        </w:rPr>
        <w:t xml:space="preserve"> made here about the general methodological development of NMR for low-</w:t>
      </w:r>
      <w:r w:rsidR="00FF03C9">
        <w:rPr>
          <w:rFonts w:cstheme="minorHAnsi"/>
          <w:sz w:val="24"/>
          <w:szCs w:val="24"/>
        </w:rPr>
        <w:sym w:font="Symbol" w:char="F067"/>
      </w:r>
      <w:r w:rsidR="00FF03C9">
        <w:rPr>
          <w:rFonts w:cstheme="minorHAnsi"/>
          <w:sz w:val="24"/>
          <w:szCs w:val="24"/>
        </w:rPr>
        <w:t xml:space="preserve"> nuclei is provided by </w:t>
      </w:r>
      <w:bookmarkStart w:id="23" w:name="_bookmark0"/>
      <w:bookmarkEnd w:id="23"/>
      <w:r w:rsidR="002F2284" w:rsidRPr="002F2284">
        <w:rPr>
          <w:rFonts w:cstheme="minorHAnsi"/>
          <w:sz w:val="24"/>
          <w:szCs w:val="24"/>
        </w:rPr>
        <w:t>ZrMgMo</w:t>
      </w:r>
      <w:r w:rsidR="002F2284" w:rsidRPr="002F2284">
        <w:rPr>
          <w:rFonts w:cstheme="minorHAnsi"/>
          <w:sz w:val="24"/>
          <w:szCs w:val="24"/>
          <w:vertAlign w:val="subscript"/>
        </w:rPr>
        <w:t>3</w:t>
      </w:r>
      <w:r w:rsidR="002F2284" w:rsidRPr="002F2284">
        <w:rPr>
          <w:rFonts w:cstheme="minorHAnsi"/>
          <w:sz w:val="24"/>
          <w:szCs w:val="24"/>
        </w:rPr>
        <w:t>O</w:t>
      </w:r>
      <w:r w:rsidR="002F2284" w:rsidRPr="002F2284">
        <w:rPr>
          <w:rFonts w:cstheme="minorHAnsi"/>
          <w:sz w:val="24"/>
          <w:szCs w:val="24"/>
          <w:vertAlign w:val="subscript"/>
        </w:rPr>
        <w:t>12</w:t>
      </w:r>
      <w:r w:rsidR="00FF03C9">
        <w:rPr>
          <w:rFonts w:cstheme="minorHAnsi"/>
          <w:sz w:val="24"/>
          <w:szCs w:val="24"/>
        </w:rPr>
        <w:t xml:space="preserve">, </w:t>
      </w:r>
      <w:r w:rsidR="002F2284" w:rsidRPr="002F2284">
        <w:rPr>
          <w:rFonts w:cstheme="minorHAnsi"/>
          <w:sz w:val="24"/>
          <w:szCs w:val="24"/>
        </w:rPr>
        <w:t>a zero thermal expansion material.</w:t>
      </w:r>
      <w:r w:rsidR="00FF03C9">
        <w:rPr>
          <w:rFonts w:cstheme="minorHAnsi"/>
          <w:sz w:val="24"/>
          <w:szCs w:val="24"/>
        </w:rPr>
        <w:t xml:space="preserve"> All nuclei are NMR-active and three fall directly in the remit of this review. NMR crystallography </w:t>
      </w:r>
      <w:r w:rsidR="00014BC1">
        <w:rPr>
          <w:rFonts w:cstheme="minorHAnsi"/>
          <w:sz w:val="24"/>
          <w:szCs w:val="24"/>
        </w:rPr>
        <w:t>was</w:t>
      </w:r>
      <w:r w:rsidR="00FF03C9">
        <w:rPr>
          <w:rFonts w:cstheme="minorHAnsi"/>
          <w:sz w:val="24"/>
          <w:szCs w:val="24"/>
        </w:rPr>
        <w:t xml:space="preserve"> used by the measurement and calculation of the NMR parameters independently for </w:t>
      </w:r>
      <w:r w:rsidR="002F2284" w:rsidRPr="002F2284">
        <w:rPr>
          <w:rFonts w:cstheme="minorHAnsi"/>
          <w:sz w:val="24"/>
          <w:szCs w:val="24"/>
          <w:vertAlign w:val="superscript"/>
        </w:rPr>
        <w:t>91</w:t>
      </w:r>
      <w:r w:rsidR="002F2284" w:rsidRPr="002F2284">
        <w:rPr>
          <w:rFonts w:cstheme="minorHAnsi"/>
          <w:sz w:val="24"/>
          <w:szCs w:val="24"/>
        </w:rPr>
        <w:t xml:space="preserve">Zr, </w:t>
      </w:r>
      <w:r w:rsidR="002F2284" w:rsidRPr="002F2284">
        <w:rPr>
          <w:rFonts w:cstheme="minorHAnsi"/>
          <w:sz w:val="24"/>
          <w:szCs w:val="24"/>
          <w:vertAlign w:val="superscript"/>
        </w:rPr>
        <w:t>25</w:t>
      </w:r>
      <w:r w:rsidR="002F2284" w:rsidRPr="002F2284">
        <w:rPr>
          <w:rFonts w:cstheme="minorHAnsi"/>
          <w:sz w:val="24"/>
          <w:szCs w:val="24"/>
        </w:rPr>
        <w:t xml:space="preserve">Mg, </w:t>
      </w:r>
      <w:r w:rsidR="002F2284" w:rsidRPr="002F2284">
        <w:rPr>
          <w:rFonts w:cstheme="minorHAnsi"/>
          <w:sz w:val="24"/>
          <w:szCs w:val="24"/>
          <w:vertAlign w:val="superscript"/>
        </w:rPr>
        <w:t>95</w:t>
      </w:r>
      <w:r w:rsidR="002F2284" w:rsidRPr="002F2284">
        <w:rPr>
          <w:rFonts w:cstheme="minorHAnsi"/>
          <w:sz w:val="24"/>
          <w:szCs w:val="24"/>
        </w:rPr>
        <w:t xml:space="preserve">Mo and </w:t>
      </w:r>
      <w:r w:rsidR="002F2284" w:rsidRPr="002F2284">
        <w:rPr>
          <w:rFonts w:cstheme="minorHAnsi"/>
          <w:sz w:val="24"/>
          <w:szCs w:val="24"/>
          <w:vertAlign w:val="superscript"/>
        </w:rPr>
        <w:t>17</w:t>
      </w:r>
      <w:r w:rsidR="002F2284" w:rsidRPr="002F2284">
        <w:rPr>
          <w:rFonts w:cstheme="minorHAnsi"/>
          <w:sz w:val="24"/>
          <w:szCs w:val="24"/>
        </w:rPr>
        <w:t>O</w:t>
      </w:r>
      <w:r w:rsidR="00FF03C9">
        <w:rPr>
          <w:rFonts w:cstheme="minorHAnsi"/>
          <w:sz w:val="24"/>
          <w:szCs w:val="24"/>
        </w:rPr>
        <w:t>. The data collected for the three low-</w:t>
      </w:r>
      <w:r w:rsidR="00FF03C9" w:rsidRPr="00816B41">
        <w:rPr>
          <w:rFonts w:cstheme="minorHAnsi"/>
          <w:i/>
          <w:iCs/>
          <w:sz w:val="24"/>
          <w:szCs w:val="24"/>
        </w:rPr>
        <w:sym w:font="Symbol" w:char="F067"/>
      </w:r>
      <w:r w:rsidR="00FF03C9">
        <w:rPr>
          <w:rFonts w:cstheme="minorHAnsi"/>
          <w:sz w:val="24"/>
          <w:szCs w:val="24"/>
        </w:rPr>
        <w:t xml:space="preserve"> nuclei </w:t>
      </w:r>
      <w:r w:rsidR="00014BC1">
        <w:rPr>
          <w:rFonts w:cstheme="minorHAnsi"/>
          <w:sz w:val="24"/>
          <w:szCs w:val="24"/>
        </w:rPr>
        <w:t>used</w:t>
      </w:r>
      <w:r w:rsidR="00FF03C9">
        <w:rPr>
          <w:rFonts w:cstheme="minorHAnsi"/>
          <w:sz w:val="24"/>
          <w:szCs w:val="24"/>
        </w:rPr>
        <w:t xml:space="preserve"> a combination of MAS and static data, but most importantly different applied magnetic field</w:t>
      </w:r>
      <w:r w:rsidR="00CC1C50">
        <w:rPr>
          <w:rFonts w:cstheme="minorHAnsi"/>
          <w:sz w:val="24"/>
          <w:szCs w:val="24"/>
        </w:rPr>
        <w:t>s</w:t>
      </w:r>
      <w:r w:rsidR="00FF03C9">
        <w:rPr>
          <w:rFonts w:cstheme="minorHAnsi"/>
          <w:sz w:val="24"/>
          <w:szCs w:val="24"/>
        </w:rPr>
        <w:t xml:space="preserve"> including 21.1 T to accurately constrain the </w:t>
      </w:r>
      <w:r w:rsidR="00BA0042">
        <w:rPr>
          <w:rFonts w:cstheme="minorHAnsi"/>
          <w:sz w:val="24"/>
          <w:szCs w:val="24"/>
        </w:rPr>
        <w:t xml:space="preserve">NMR interactions for input into the structure determination. </w:t>
      </w:r>
      <w:r w:rsidR="00836436">
        <w:rPr>
          <w:rFonts w:cstheme="minorHAnsi"/>
          <w:sz w:val="24"/>
          <w:szCs w:val="24"/>
        </w:rPr>
        <w:t>A combination of 4 and 7 mm probes were use</w:t>
      </w:r>
      <w:r w:rsidR="00014BC1">
        <w:rPr>
          <w:rFonts w:cstheme="minorHAnsi"/>
          <w:sz w:val="24"/>
          <w:szCs w:val="24"/>
        </w:rPr>
        <w:t>d</w:t>
      </w:r>
      <w:r w:rsidR="00836436">
        <w:rPr>
          <w:rFonts w:cstheme="minorHAnsi"/>
          <w:sz w:val="24"/>
          <w:szCs w:val="24"/>
        </w:rPr>
        <w:t xml:space="preserve"> with the maximum MAS speed of only 10 kHz, i.e. it is the sensitivity that is most important for such samples not the ability to spin fast. In striving for more signal for all case</w:t>
      </w:r>
      <w:r w:rsidR="00014BC1">
        <w:rPr>
          <w:rFonts w:cstheme="minorHAnsi"/>
          <w:sz w:val="24"/>
          <w:szCs w:val="24"/>
        </w:rPr>
        <w:t>s</w:t>
      </w:r>
      <w:r w:rsidR="00836436">
        <w:rPr>
          <w:rFonts w:cstheme="minorHAnsi"/>
          <w:sz w:val="24"/>
          <w:szCs w:val="24"/>
        </w:rPr>
        <w:t xml:space="preserve"> DFS was used to boost the CT signal. </w:t>
      </w:r>
      <w:r w:rsidR="00BA0042">
        <w:rPr>
          <w:rFonts w:cstheme="minorHAnsi"/>
          <w:sz w:val="24"/>
          <w:szCs w:val="24"/>
        </w:rPr>
        <w:t>This was the first time that in this group of materials that the atomic positions and therefore distortions of the local coordination polyhedra had been determined. It was therefore possible to relate the zero thermal expansion coefficient to the rigidity and distortions of the</w:t>
      </w:r>
      <w:r w:rsidR="00014BC1">
        <w:rPr>
          <w:rFonts w:cstheme="minorHAnsi"/>
          <w:sz w:val="24"/>
          <w:szCs w:val="24"/>
        </w:rPr>
        <w:t xml:space="preserve"> local coordination</w:t>
      </w:r>
      <w:r w:rsidR="00BA0042">
        <w:rPr>
          <w:rFonts w:cstheme="minorHAnsi"/>
          <w:sz w:val="24"/>
          <w:szCs w:val="24"/>
        </w:rPr>
        <w:t xml:space="preserve"> </w:t>
      </w:r>
      <w:r w:rsidR="00795D50">
        <w:rPr>
          <w:rFonts w:cstheme="minorHAnsi"/>
          <w:sz w:val="24"/>
          <w:szCs w:val="24"/>
        </w:rPr>
        <w:t>polyhedra.</w:t>
      </w:r>
      <w:r w:rsidR="00795D50">
        <w:rPr>
          <w:rFonts w:cstheme="minorHAnsi"/>
          <w:sz w:val="24"/>
          <w:szCs w:val="24"/>
        </w:rPr>
        <w:fldChar w:fldCharType="begin"/>
      </w:r>
      <w:r w:rsidR="00EF46CF">
        <w:rPr>
          <w:rFonts w:cstheme="minorHAnsi"/>
          <w:sz w:val="24"/>
          <w:szCs w:val="24"/>
        </w:rPr>
        <w:instrText xml:space="preserve"> ADDIN EN.CITE &lt;EndNote&gt;&lt;Cite&gt;&lt;Author&gt;Romao&lt;/Author&gt;&lt;Year&gt;2015&lt;/Year&gt;&lt;RecNum&gt;102&lt;/RecNum&gt;&lt;DisplayText&gt;&lt;style face="superscript"&gt;[119]&lt;/style&gt;&lt;/DisplayText&gt;&lt;record&gt;&lt;rec-number&gt;102&lt;/rec-number&gt;&lt;foreign-keys&gt;&lt;key app="EN" db-id="ppz5spfpy5f00se9xarxpxeo59szwvp5sxsd" timestamp="1600792743" guid="64f89516-bfa3-4858-96fb-2c8958e7464f"&gt;102&lt;/key&gt;&lt;/foreign-keys&gt;&lt;ref-type name="Journal Article"&gt;17&lt;/ref-type&gt;&lt;contributors&gt;&lt;authors&gt;&lt;author&gt;Romao, C. P.&lt;/author&gt;&lt;author&gt;Perras, F. A.&lt;/author&gt;&lt;author&gt;Werner-Zwanziger, U.&lt;/author&gt;&lt;author&gt;Lussier, J. A.&lt;/author&gt;&lt;author&gt;Miller, K. J.&lt;/author&gt;&lt;author&gt;Calahoo, C. M.&lt;/author&gt;&lt;author&gt;Zwanziger, J. W.&lt;/author&gt;&lt;author&gt;Bieringer, M.&lt;/author&gt;&lt;author&gt;Marinkovic, B. A.&lt;/author&gt;&lt;author&gt;Bryce, D. L.&lt;/author&gt;&lt;author&gt;White, M. A.&lt;/author&gt;&lt;/authors&gt;&lt;/contributors&gt;&lt;titles&gt;&lt;title&gt;Zero Thermal Expansion in ZrMgMo3O12: NMR Crystallography Reveals Origins of Thermoelastic Properties&lt;/title&gt;&lt;secondary-title&gt;Chemistry of Materials&lt;/secondary-title&gt;&lt;/titles&gt;&lt;periodical&gt;&lt;full-title&gt;Chemistry of Materials&lt;/full-title&gt;&lt;/periodical&gt;&lt;pages&gt;2633-2646&lt;/pages&gt;&lt;volume&gt;27&lt;/volume&gt;&lt;number&gt;7&lt;/number&gt;&lt;dates&gt;&lt;year&gt;2015&lt;/year&gt;&lt;pub-dates&gt;&lt;date&gt;Apr&lt;/date&gt;&lt;/pub-dates&gt;&lt;/dates&gt;&lt;isbn&gt;0897-4756&lt;/isbn&gt;&lt;accession-num&gt;WOS:000353176100046&lt;/accession-num&gt;&lt;urls&gt;&lt;related-urls&gt;&lt;url&gt;&amp;lt;Go to ISI&amp;gt;://WOS:000353176100046&lt;/url&gt;&lt;/related-urls&gt;&lt;/urls&gt;&lt;electronic-resource-num&gt;10.1021/acs.chemmater.5b00429&lt;/electronic-resource-num&gt;&lt;/record&gt;&lt;/Cite&gt;&lt;/EndNote&gt;</w:instrText>
      </w:r>
      <w:r w:rsidR="00795D50">
        <w:rPr>
          <w:rFonts w:cstheme="minorHAnsi"/>
          <w:sz w:val="24"/>
          <w:szCs w:val="24"/>
        </w:rPr>
        <w:fldChar w:fldCharType="separate"/>
      </w:r>
      <w:r w:rsidR="00EF46CF" w:rsidRPr="00EF46CF">
        <w:rPr>
          <w:rFonts w:cstheme="minorHAnsi"/>
          <w:noProof/>
          <w:sz w:val="24"/>
          <w:szCs w:val="24"/>
          <w:vertAlign w:val="superscript"/>
        </w:rPr>
        <w:t>[119]</w:t>
      </w:r>
      <w:r w:rsidR="00795D50">
        <w:rPr>
          <w:rFonts w:cstheme="minorHAnsi"/>
          <w:sz w:val="24"/>
          <w:szCs w:val="24"/>
        </w:rPr>
        <w:fldChar w:fldCharType="end"/>
      </w:r>
    </w:p>
    <w:p w14:paraId="0F7E35B8" w14:textId="77777777" w:rsidR="001332D8" w:rsidRPr="00B425F4" w:rsidRDefault="001332D8" w:rsidP="00621DE0">
      <w:pPr>
        <w:spacing w:after="0"/>
        <w:jc w:val="both"/>
        <w:rPr>
          <w:rFonts w:cstheme="minorHAnsi"/>
          <w:sz w:val="24"/>
          <w:szCs w:val="24"/>
        </w:rPr>
      </w:pPr>
    </w:p>
    <w:p w14:paraId="374E1E79" w14:textId="75E59BDF" w:rsidR="00B425F4" w:rsidRPr="00A3111B" w:rsidRDefault="00A3111B" w:rsidP="00621DE0">
      <w:pPr>
        <w:spacing w:after="0"/>
        <w:jc w:val="both"/>
        <w:rPr>
          <w:rFonts w:cstheme="minorHAnsi"/>
          <w:b/>
          <w:bCs/>
          <w:sz w:val="24"/>
          <w:szCs w:val="24"/>
        </w:rPr>
      </w:pPr>
      <w:r w:rsidRPr="00A3111B">
        <w:rPr>
          <w:rFonts w:cstheme="minorHAnsi"/>
          <w:b/>
          <w:bCs/>
          <w:sz w:val="24"/>
          <w:szCs w:val="24"/>
        </w:rPr>
        <w:t>3.  Applications to Inorganic materials</w:t>
      </w:r>
    </w:p>
    <w:p w14:paraId="7ED41252" w14:textId="6BF6BA22" w:rsidR="00391437" w:rsidRDefault="00A3111B" w:rsidP="00FB4B97">
      <w:pPr>
        <w:spacing w:after="0"/>
        <w:ind w:firstLine="709"/>
        <w:jc w:val="both"/>
        <w:rPr>
          <w:rFonts w:cstheme="minorHAnsi"/>
          <w:sz w:val="24"/>
          <w:szCs w:val="24"/>
        </w:rPr>
      </w:pPr>
      <w:r>
        <w:rPr>
          <w:rFonts w:cstheme="minorHAnsi"/>
          <w:sz w:val="24"/>
          <w:szCs w:val="24"/>
        </w:rPr>
        <w:t>Some examples of how the non-integer spin quadrupolar low-</w:t>
      </w:r>
      <w:r>
        <w:rPr>
          <w:rFonts w:cstheme="minorHAnsi"/>
          <w:sz w:val="24"/>
          <w:szCs w:val="24"/>
        </w:rPr>
        <w:sym w:font="Symbol" w:char="F067"/>
      </w:r>
      <w:r>
        <w:rPr>
          <w:rFonts w:cstheme="minorHAnsi"/>
          <w:sz w:val="24"/>
          <w:szCs w:val="24"/>
        </w:rPr>
        <w:t xml:space="preserve"> nuclei being reviewed here have been applied to characterise and understand inorganic materials are now presented. The</w:t>
      </w:r>
      <w:r w:rsidR="00A879EA">
        <w:rPr>
          <w:rFonts w:cstheme="minorHAnsi"/>
          <w:sz w:val="24"/>
          <w:szCs w:val="24"/>
        </w:rPr>
        <w:t>se</w:t>
      </w:r>
      <w:r>
        <w:rPr>
          <w:rFonts w:cstheme="minorHAnsi"/>
          <w:sz w:val="24"/>
          <w:szCs w:val="24"/>
        </w:rPr>
        <w:t xml:space="preserve"> illustrations are mainly taken from the literature of the last </w:t>
      </w:r>
      <w:r w:rsidR="00240D66">
        <w:rPr>
          <w:rFonts w:cstheme="minorHAnsi"/>
          <w:sz w:val="24"/>
          <w:szCs w:val="24"/>
        </w:rPr>
        <w:t xml:space="preserve">seven or so </w:t>
      </w:r>
      <w:r>
        <w:rPr>
          <w:rFonts w:cstheme="minorHAnsi"/>
          <w:sz w:val="24"/>
          <w:szCs w:val="24"/>
        </w:rPr>
        <w:t>years</w:t>
      </w:r>
      <w:r w:rsidR="00A879EA">
        <w:rPr>
          <w:rFonts w:cstheme="minorHAnsi"/>
          <w:sz w:val="24"/>
          <w:szCs w:val="24"/>
        </w:rPr>
        <w:t>, but</w:t>
      </w:r>
      <w:r w:rsidR="00240D66">
        <w:rPr>
          <w:rFonts w:cstheme="minorHAnsi"/>
          <w:sz w:val="24"/>
          <w:szCs w:val="24"/>
        </w:rPr>
        <w:t xml:space="preserve"> depend</w:t>
      </w:r>
      <w:r w:rsidR="00A879EA">
        <w:rPr>
          <w:rFonts w:cstheme="minorHAnsi"/>
          <w:sz w:val="24"/>
          <w:szCs w:val="24"/>
        </w:rPr>
        <w:t xml:space="preserve"> o</w:t>
      </w:r>
      <w:r w:rsidR="00240D66">
        <w:rPr>
          <w:rFonts w:cstheme="minorHAnsi"/>
          <w:sz w:val="24"/>
          <w:szCs w:val="24"/>
        </w:rPr>
        <w:t xml:space="preserve">n </w:t>
      </w:r>
      <w:r w:rsidR="00A879EA">
        <w:rPr>
          <w:rFonts w:cstheme="minorHAnsi"/>
          <w:sz w:val="24"/>
          <w:szCs w:val="24"/>
        </w:rPr>
        <w:t xml:space="preserve">when that </w:t>
      </w:r>
      <w:r w:rsidR="00240D66">
        <w:rPr>
          <w:rFonts w:cstheme="minorHAnsi"/>
          <w:sz w:val="24"/>
          <w:szCs w:val="24"/>
        </w:rPr>
        <w:t xml:space="preserve">nucleus </w:t>
      </w:r>
      <w:r w:rsidR="00A879EA">
        <w:rPr>
          <w:rFonts w:cstheme="minorHAnsi"/>
          <w:sz w:val="24"/>
          <w:szCs w:val="24"/>
        </w:rPr>
        <w:t>has been last reviewed (see Table 3)</w:t>
      </w:r>
      <w:r w:rsidR="00240D66">
        <w:rPr>
          <w:rFonts w:cstheme="minorHAnsi"/>
          <w:sz w:val="24"/>
          <w:szCs w:val="24"/>
        </w:rPr>
        <w:t>.</w:t>
      </w:r>
      <w:r w:rsidR="00240D66" w:rsidRPr="00240D66">
        <w:rPr>
          <w:rFonts w:cstheme="minorHAnsi"/>
          <w:sz w:val="24"/>
          <w:szCs w:val="24"/>
        </w:rPr>
        <w:t xml:space="preserve"> </w:t>
      </w:r>
      <w:r w:rsidR="00240D66">
        <w:rPr>
          <w:rFonts w:cstheme="minorHAnsi"/>
          <w:sz w:val="24"/>
          <w:szCs w:val="24"/>
        </w:rPr>
        <w:t>As this review is partly intended for those new to these nuclei</w:t>
      </w:r>
      <w:r w:rsidR="00A879EA">
        <w:rPr>
          <w:rFonts w:cstheme="minorHAnsi"/>
          <w:sz w:val="24"/>
          <w:szCs w:val="24"/>
        </w:rPr>
        <w:t>,</w:t>
      </w:r>
      <w:r w:rsidR="00240D66">
        <w:rPr>
          <w:rFonts w:cstheme="minorHAnsi"/>
          <w:sz w:val="24"/>
          <w:szCs w:val="24"/>
        </w:rPr>
        <w:t xml:space="preserve"> to help understand </w:t>
      </w:r>
      <w:r w:rsidR="00240D66" w:rsidRPr="00240D66">
        <w:rPr>
          <w:rFonts w:cstheme="minorHAnsi"/>
          <w:sz w:val="24"/>
          <w:szCs w:val="24"/>
        </w:rPr>
        <w:t xml:space="preserve">the development of each nucleus </w:t>
      </w:r>
      <w:r w:rsidR="009F1A82">
        <w:rPr>
          <w:rFonts w:cstheme="minorHAnsi"/>
          <w:sz w:val="24"/>
          <w:szCs w:val="24"/>
        </w:rPr>
        <w:t>reference</w:t>
      </w:r>
      <w:r w:rsidR="001A3A83">
        <w:rPr>
          <w:rFonts w:cstheme="minorHAnsi"/>
          <w:sz w:val="24"/>
          <w:szCs w:val="24"/>
        </w:rPr>
        <w:t>s</w:t>
      </w:r>
      <w:r w:rsidR="009F1A82">
        <w:rPr>
          <w:rFonts w:cstheme="minorHAnsi"/>
          <w:sz w:val="24"/>
          <w:szCs w:val="24"/>
        </w:rPr>
        <w:t xml:space="preserve"> </w:t>
      </w:r>
      <w:r w:rsidR="00240D66">
        <w:rPr>
          <w:rFonts w:cstheme="minorHAnsi"/>
          <w:sz w:val="24"/>
          <w:szCs w:val="24"/>
        </w:rPr>
        <w:t xml:space="preserve">to some of the key </w:t>
      </w:r>
      <w:r w:rsidR="00A879EA">
        <w:rPr>
          <w:rFonts w:cstheme="minorHAnsi"/>
          <w:sz w:val="24"/>
          <w:szCs w:val="24"/>
        </w:rPr>
        <w:t xml:space="preserve">early </w:t>
      </w:r>
      <w:r w:rsidR="00240D66">
        <w:rPr>
          <w:rFonts w:cstheme="minorHAnsi"/>
          <w:sz w:val="24"/>
          <w:szCs w:val="24"/>
        </w:rPr>
        <w:t xml:space="preserve">publications are </w:t>
      </w:r>
      <w:r w:rsidR="009F1A82">
        <w:rPr>
          <w:rFonts w:cstheme="minorHAnsi"/>
          <w:sz w:val="24"/>
          <w:szCs w:val="24"/>
        </w:rPr>
        <w:t>given</w:t>
      </w:r>
      <w:r>
        <w:rPr>
          <w:rFonts w:cstheme="minorHAnsi"/>
          <w:sz w:val="24"/>
          <w:szCs w:val="24"/>
        </w:rPr>
        <w:t xml:space="preserve">. </w:t>
      </w:r>
      <w:r w:rsidR="00A879EA">
        <w:rPr>
          <w:rFonts w:cstheme="minorHAnsi"/>
          <w:sz w:val="24"/>
          <w:szCs w:val="24"/>
        </w:rPr>
        <w:t>T</w:t>
      </w:r>
      <w:r w:rsidR="00240D66">
        <w:rPr>
          <w:rFonts w:cstheme="minorHAnsi"/>
          <w:sz w:val="24"/>
          <w:szCs w:val="24"/>
        </w:rPr>
        <w:t xml:space="preserve">o get a more complete picture </w:t>
      </w:r>
      <w:r w:rsidR="00A879EA">
        <w:rPr>
          <w:rFonts w:cstheme="minorHAnsi"/>
          <w:sz w:val="24"/>
          <w:szCs w:val="24"/>
        </w:rPr>
        <w:t xml:space="preserve">for each nucleus </w:t>
      </w:r>
      <w:r w:rsidR="00240D66">
        <w:rPr>
          <w:rFonts w:cstheme="minorHAnsi"/>
          <w:sz w:val="24"/>
          <w:szCs w:val="24"/>
        </w:rPr>
        <w:t xml:space="preserve">the reader </w:t>
      </w:r>
      <w:r w:rsidR="00B62A1A">
        <w:rPr>
          <w:rFonts w:cstheme="minorHAnsi"/>
          <w:sz w:val="24"/>
          <w:szCs w:val="24"/>
        </w:rPr>
        <w:t>is referred to these earlier</w:t>
      </w:r>
      <w:r w:rsidR="00240D66">
        <w:rPr>
          <w:rFonts w:cstheme="minorHAnsi"/>
          <w:sz w:val="24"/>
          <w:szCs w:val="24"/>
        </w:rPr>
        <w:t xml:space="preserve"> reviews. </w:t>
      </w:r>
      <w:r w:rsidR="005F4F22">
        <w:rPr>
          <w:rFonts w:cstheme="minorHAnsi"/>
          <w:sz w:val="24"/>
          <w:szCs w:val="24"/>
        </w:rPr>
        <w:t>As a group of nuclei the literature was comprehensively reviewed for their application to inorganic materials up until around 2001,</w:t>
      </w:r>
      <w:r w:rsidR="00795D50">
        <w:rPr>
          <w:rFonts w:cstheme="minorHAnsi"/>
          <w:sz w:val="24"/>
          <w:szCs w:val="24"/>
        </w:rPr>
        <w:fldChar w:fldCharType="begin"/>
      </w:r>
      <w:r w:rsidR="00305ADE">
        <w:rPr>
          <w:rFonts w:cstheme="minorHAnsi"/>
          <w:sz w:val="24"/>
          <w:szCs w:val="24"/>
        </w:rPr>
        <w:instrText xml:space="preserve"> ADDIN EN.CITE &lt;EndNote&gt;&lt;Cite&gt;&lt;Author&gt;MacKenzie&lt;/Author&gt;&lt;Year&gt;2002&lt;/Year&gt;&lt;RecNum&gt;230&lt;/RecNum&gt;&lt;DisplayText&gt;&lt;style face="superscript"&gt;[2, 11]&lt;/style&gt;&lt;/DisplayText&gt;&lt;record&gt;&lt;rec-number&gt;230&lt;/rec-number&gt;&lt;foreign-keys&gt;&lt;key app="EN" db-id="ppz5spfpy5f00se9xarxpxeo59szwvp5sxsd" timestamp="1601106487"&gt;230&lt;/key&gt;&lt;/foreign-keys&gt;&lt;ref-type name="Book"&gt;6&lt;/ref-type&gt;&lt;contributors&gt;&lt;authors&gt;&lt;author&gt;MacKenzie, K. J. D.&lt;/author&gt;&lt;author&gt;Smith, M. E.&lt;/author&gt;&lt;/authors&gt;&lt;/contributors&gt;&lt;titles&gt;&lt;title&gt;Multinuclear Solid-State NMR of Inorganic Materials&lt;/title&gt;&lt;/titles&gt;&lt;dates&gt;&lt;year&gt;2002&lt;/year&gt;&lt;/dates&gt;&lt;publisher&gt;Pergamon&lt;/publisher&gt;&lt;urls&gt;&lt;/urls&gt;&lt;/record&gt;&lt;/Cite&gt;&lt;Cite&gt;&lt;Author&gt;Smith&lt;/Author&gt;&lt;Year&gt;2001&lt;/Year&gt;&lt;RecNum&gt;53&lt;/RecNum&gt;&lt;record&gt;&lt;rec-number&gt;53&lt;/rec-number&gt;&lt;foreign-keys&gt;&lt;key app="EN" db-id="ppz5spfpy5f00se9xarxpxeo59szwvp5sxsd" timestamp="1600792739" guid="5247d3b3-ea61-4e7f-99cb-67137799377b"&gt;53&lt;/key&gt;&lt;/foreign-keys&gt;&lt;ref-type name="Book Section"&gt;5&lt;/ref-type&gt;&lt;contributors&gt;&lt;authors&gt;&lt;author&gt;Smith, M. E.&lt;/author&gt;&lt;/authors&gt;&lt;secondary-authors&gt;&lt;author&gt;Webb, G. A.&lt;/author&gt;&lt;/secondary-authors&gt;&lt;/contributors&gt;&lt;titles&gt;&lt;title&gt;Recent progress in solid-state NMR of low-gamma nuclei&lt;/title&gt;&lt;secondary-title&gt;Annual Reports on NMR Spectroscopy&lt;/secondary-title&gt;&lt;tertiary-title&gt;Annual Reports on NMR Spectroscopy&lt;/tertiary-title&gt;&lt;/titles&gt;&lt;pages&gt;121-175&lt;/pages&gt;&lt;volume&gt;43&lt;/volume&gt;&lt;dates&gt;&lt;year&gt;2001&lt;/year&gt;&lt;/dates&gt;&lt;isbn&gt;0-12-505343-6&lt;/isbn&gt;&lt;accession-num&gt;WOS:000169150800003&lt;/accession-num&gt;&lt;urls&gt;&lt;related-urls&gt;&lt;url&gt;&lt;style face="underline" font="default" size="100%"&gt;&amp;lt;Go to ISI&amp;gt;://WOS:000169150800003&lt;/style&gt;&lt;/url&gt;&lt;/related-urls&gt;&lt;/urls&gt;&lt;electronic-resource-num&gt;10.1016/s0066-4103(01)43010-9&lt;/electronic-resource-num&gt;&lt;/record&gt;&lt;/Cite&gt;&lt;/EndNote&gt;</w:instrText>
      </w:r>
      <w:r w:rsidR="00795D50">
        <w:rPr>
          <w:rFonts w:cstheme="minorHAnsi"/>
          <w:sz w:val="24"/>
          <w:szCs w:val="24"/>
        </w:rPr>
        <w:fldChar w:fldCharType="separate"/>
      </w:r>
      <w:r w:rsidR="00795D50" w:rsidRPr="00795D50">
        <w:rPr>
          <w:rFonts w:cstheme="minorHAnsi"/>
          <w:noProof/>
          <w:sz w:val="24"/>
          <w:szCs w:val="24"/>
          <w:vertAlign w:val="superscript"/>
        </w:rPr>
        <w:t>[2, 11]</w:t>
      </w:r>
      <w:r w:rsidR="00795D50">
        <w:rPr>
          <w:rFonts w:cstheme="minorHAnsi"/>
          <w:sz w:val="24"/>
          <w:szCs w:val="24"/>
        </w:rPr>
        <w:fldChar w:fldCharType="end"/>
      </w:r>
      <w:r w:rsidR="005F4F22">
        <w:rPr>
          <w:rFonts w:cstheme="minorHAnsi"/>
          <w:sz w:val="24"/>
          <w:szCs w:val="24"/>
        </w:rPr>
        <w:t xml:space="preserve"> </w:t>
      </w:r>
      <w:r w:rsidR="00B62A1A">
        <w:rPr>
          <w:rFonts w:cstheme="minorHAnsi"/>
          <w:sz w:val="24"/>
          <w:szCs w:val="24"/>
        </w:rPr>
        <w:t>which contained</w:t>
      </w:r>
      <w:r w:rsidR="005F4F22">
        <w:rPr>
          <w:rFonts w:cstheme="minorHAnsi"/>
          <w:sz w:val="24"/>
          <w:szCs w:val="24"/>
        </w:rPr>
        <w:t xml:space="preserve"> compilations of the NMR interaction parameters</w:t>
      </w:r>
      <w:r w:rsidR="00A879EA">
        <w:rPr>
          <w:rFonts w:cstheme="minorHAnsi"/>
          <w:sz w:val="24"/>
          <w:szCs w:val="24"/>
        </w:rPr>
        <w:t xml:space="preserve"> known at that time</w:t>
      </w:r>
      <w:r w:rsidR="005F4F22">
        <w:rPr>
          <w:rFonts w:cstheme="minorHAnsi"/>
          <w:sz w:val="24"/>
          <w:szCs w:val="24"/>
        </w:rPr>
        <w:t xml:space="preserve">. Note that </w:t>
      </w:r>
      <w:r w:rsidR="00A879EA">
        <w:rPr>
          <w:rFonts w:cstheme="minorHAnsi"/>
          <w:sz w:val="24"/>
          <w:szCs w:val="24"/>
        </w:rPr>
        <w:t xml:space="preserve">some of the </w:t>
      </w:r>
      <w:r w:rsidR="005F4F22">
        <w:rPr>
          <w:rFonts w:cstheme="minorHAnsi"/>
          <w:sz w:val="24"/>
          <w:szCs w:val="24"/>
        </w:rPr>
        <w:t>reviews of the developments of NMR techniques also make reference to some of the progress in observing low-</w:t>
      </w:r>
      <w:r w:rsidR="005F4F22" w:rsidRPr="00816B41">
        <w:rPr>
          <w:rFonts w:cstheme="minorHAnsi"/>
          <w:i/>
          <w:iCs/>
          <w:sz w:val="24"/>
          <w:szCs w:val="24"/>
        </w:rPr>
        <w:sym w:font="Symbol" w:char="F067"/>
      </w:r>
      <w:r w:rsidR="005F4F22">
        <w:rPr>
          <w:rFonts w:cstheme="minorHAnsi"/>
          <w:sz w:val="24"/>
          <w:szCs w:val="24"/>
        </w:rPr>
        <w:t xml:space="preserve"> quadrupolar nuclei</w:t>
      </w:r>
      <w:r w:rsidR="00795D50">
        <w:rPr>
          <w:rFonts w:cstheme="minorHAnsi"/>
          <w:sz w:val="24"/>
          <w:szCs w:val="24"/>
        </w:rPr>
        <w:t>.</w:t>
      </w:r>
      <w:r w:rsidR="00795D50">
        <w:rPr>
          <w:rFonts w:cstheme="minorHAnsi"/>
          <w:sz w:val="24"/>
          <w:szCs w:val="24"/>
        </w:rPr>
        <w:fldChar w:fldCharType="begin">
          <w:fldData xml:space="preserve">PEVuZE5vdGU+PENpdGU+PEF1dGhvcj5IYW5uYTwvQXV0aG9yPjxZZWFyPjIwMTA8L1llYXI+PFJl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</w:fldData>
        </w:fldChar>
      </w:r>
      <w:r w:rsidR="00795D50">
        <w:rPr>
          <w:rFonts w:cstheme="minorHAnsi"/>
          <w:sz w:val="24"/>
          <w:szCs w:val="24"/>
        </w:rPr>
        <w:instrText xml:space="preserve"> ADDIN EN.CITE </w:instrText>
      </w:r>
      <w:r w:rsidR="00795D50">
        <w:rPr>
          <w:rFonts w:cstheme="minorHAnsi"/>
          <w:sz w:val="24"/>
          <w:szCs w:val="24"/>
        </w:rPr>
        <w:fldChar w:fldCharType="begin">
          <w:fldData xml:space="preserve">PEVuZE5vdGU+PENpdGU+PEF1dGhvcj5IYW5uYTwvQXV0aG9yPjxZZWFyPjIwMTA8L1llYXI+PFJl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</w:fldData>
        </w:fldChar>
      </w:r>
      <w:r w:rsidR="00795D50">
        <w:rPr>
          <w:rFonts w:cstheme="minorHAnsi"/>
          <w:sz w:val="24"/>
          <w:szCs w:val="24"/>
        </w:rPr>
        <w:instrText xml:space="preserve"> ADDIN EN.CITE.DATA </w:instrText>
      </w:r>
      <w:r w:rsidR="00795D50">
        <w:rPr>
          <w:rFonts w:cstheme="minorHAnsi"/>
          <w:sz w:val="24"/>
          <w:szCs w:val="24"/>
        </w:rPr>
      </w:r>
      <w:r w:rsidR="00795D50">
        <w:rPr>
          <w:rFonts w:cstheme="minorHAnsi"/>
          <w:sz w:val="24"/>
          <w:szCs w:val="24"/>
        </w:rPr>
        <w:fldChar w:fldCharType="end"/>
      </w:r>
      <w:r w:rsidR="00795D50">
        <w:rPr>
          <w:rFonts w:cstheme="minorHAnsi"/>
          <w:sz w:val="24"/>
          <w:szCs w:val="24"/>
        </w:rPr>
      </w:r>
      <w:r w:rsidR="00795D50">
        <w:rPr>
          <w:rFonts w:cstheme="minorHAnsi"/>
          <w:sz w:val="24"/>
          <w:szCs w:val="24"/>
        </w:rPr>
        <w:fldChar w:fldCharType="separate"/>
      </w:r>
      <w:r w:rsidR="00795D50" w:rsidRPr="00795D50">
        <w:rPr>
          <w:rFonts w:cstheme="minorHAnsi"/>
          <w:noProof/>
          <w:sz w:val="24"/>
          <w:szCs w:val="24"/>
          <w:vertAlign w:val="superscript"/>
        </w:rPr>
        <w:t>[12-13]</w:t>
      </w:r>
      <w:r w:rsidR="00795D50">
        <w:rPr>
          <w:rFonts w:cstheme="minorHAnsi"/>
          <w:sz w:val="24"/>
          <w:szCs w:val="24"/>
        </w:rPr>
        <w:fldChar w:fldCharType="end"/>
      </w:r>
      <w:r w:rsidR="005F4F22">
        <w:rPr>
          <w:rFonts w:cstheme="minorHAnsi"/>
          <w:sz w:val="24"/>
          <w:szCs w:val="24"/>
        </w:rPr>
        <w:t xml:space="preserve"> </w:t>
      </w:r>
      <w:r w:rsidR="00A55379">
        <w:rPr>
          <w:rFonts w:cstheme="minorHAnsi"/>
          <w:sz w:val="24"/>
          <w:szCs w:val="24"/>
        </w:rPr>
        <w:t xml:space="preserve">If a nucleus is not included in Table 3 then there has not been a subsequent </w:t>
      </w:r>
      <w:r w:rsidR="00240D66">
        <w:rPr>
          <w:rFonts w:cstheme="minorHAnsi"/>
          <w:sz w:val="24"/>
          <w:szCs w:val="24"/>
        </w:rPr>
        <w:t xml:space="preserve">review </w:t>
      </w:r>
      <w:r w:rsidR="00A879EA">
        <w:rPr>
          <w:rFonts w:cstheme="minorHAnsi"/>
          <w:sz w:val="24"/>
          <w:szCs w:val="24"/>
        </w:rPr>
        <w:t>highlighting</w:t>
      </w:r>
      <w:r w:rsidR="00A55379">
        <w:rPr>
          <w:rFonts w:cstheme="minorHAnsi"/>
          <w:sz w:val="24"/>
          <w:szCs w:val="24"/>
        </w:rPr>
        <w:t xml:space="preserve"> solid-state NMR observation of that nucleus</w:t>
      </w:r>
      <w:r w:rsidR="00A879EA">
        <w:rPr>
          <w:rFonts w:cstheme="minorHAnsi"/>
          <w:sz w:val="24"/>
          <w:szCs w:val="24"/>
        </w:rPr>
        <w:t xml:space="preserve"> to include</w:t>
      </w:r>
      <w:r w:rsidR="00A55379">
        <w:rPr>
          <w:rFonts w:cstheme="minorHAnsi"/>
          <w:sz w:val="24"/>
          <w:szCs w:val="24"/>
        </w:rPr>
        <w:t xml:space="preserve"> inorganic materials. </w:t>
      </w:r>
      <w:r w:rsidR="00A879EA">
        <w:rPr>
          <w:rFonts w:cstheme="minorHAnsi"/>
          <w:sz w:val="24"/>
          <w:szCs w:val="24"/>
        </w:rPr>
        <w:t>Low-</w:t>
      </w:r>
      <w:r w:rsidR="00A879EA" w:rsidRPr="00816B41">
        <w:rPr>
          <w:rFonts w:cstheme="minorHAnsi"/>
          <w:i/>
          <w:iCs/>
          <w:sz w:val="24"/>
          <w:szCs w:val="24"/>
        </w:rPr>
        <w:sym w:font="Symbol" w:char="F067"/>
      </w:r>
      <w:r w:rsidR="00A879EA">
        <w:rPr>
          <w:rFonts w:cstheme="minorHAnsi"/>
          <w:sz w:val="24"/>
          <w:szCs w:val="24"/>
        </w:rPr>
        <w:t xml:space="preserve"> nuclei are also referenced in </w:t>
      </w:r>
      <w:r w:rsidR="002B71ED">
        <w:rPr>
          <w:rFonts w:cstheme="minorHAnsi"/>
          <w:sz w:val="24"/>
          <w:szCs w:val="24"/>
        </w:rPr>
        <w:t>reviews of the application of NMR to particular classes of materials such as metal-organic frameworks</w:t>
      </w:r>
      <w:r w:rsidR="00795D50">
        <w:rPr>
          <w:rFonts w:cstheme="minorHAnsi"/>
          <w:sz w:val="24"/>
          <w:szCs w:val="24"/>
        </w:rPr>
        <w:t>.</w:t>
      </w:r>
      <w:r w:rsidR="00BE0CEE">
        <w:rPr>
          <w:rFonts w:cstheme="minorHAnsi"/>
          <w:sz w:val="24"/>
          <w:szCs w:val="24"/>
        </w:rPr>
        <w:fldChar w:fldCharType="begin">
          <w:fldData xml:space="preserve">PEVuZE5vdGU+PENpdGU+PEF1dGhvcj5IZTwvQXV0aG9yPjxZZWFyPjIwMTQ8L1llYXI+PFJlY051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</w:fldData>
        </w:fldChar>
      </w:r>
      <w:r w:rsidR="00EF46CF">
        <w:rPr>
          <w:rFonts w:cstheme="minorHAnsi"/>
          <w:sz w:val="24"/>
          <w:szCs w:val="24"/>
        </w:rPr>
        <w:instrText xml:space="preserve"> ADDIN EN.CITE </w:instrText>
      </w:r>
      <w:r w:rsidR="00EF46CF">
        <w:rPr>
          <w:rFonts w:cstheme="minorHAnsi"/>
          <w:sz w:val="24"/>
          <w:szCs w:val="24"/>
        </w:rPr>
        <w:fldChar w:fldCharType="begin">
          <w:fldData xml:space="preserve">PEVuZE5vdGU+PENpdGU+PEF1dGhvcj5IZTwvQXV0aG9yPjxZZWFyPjIwMTQ8L1llYXI+PFJlY051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</w:fldData>
        </w:fldChar>
      </w:r>
      <w:r w:rsidR="00EF46CF">
        <w:rPr>
          <w:rFonts w:cstheme="minorHAnsi"/>
          <w:sz w:val="24"/>
          <w:szCs w:val="24"/>
        </w:rPr>
        <w:instrText xml:space="preserve"> ADDIN EN.CITE.DATA </w:instrText>
      </w:r>
      <w:r w:rsidR="00EF46CF">
        <w:rPr>
          <w:rFonts w:cstheme="minorHAnsi"/>
          <w:sz w:val="24"/>
          <w:szCs w:val="24"/>
        </w:rPr>
      </w:r>
      <w:r w:rsidR="00EF46CF">
        <w:rPr>
          <w:rFonts w:cstheme="minorHAnsi"/>
          <w:sz w:val="24"/>
          <w:szCs w:val="24"/>
        </w:rPr>
        <w:fldChar w:fldCharType="end"/>
      </w:r>
      <w:r w:rsidR="00BE0CEE">
        <w:rPr>
          <w:rFonts w:cstheme="minorHAnsi"/>
          <w:sz w:val="24"/>
          <w:szCs w:val="24"/>
        </w:rPr>
      </w:r>
      <w:r w:rsidR="00BE0CEE">
        <w:rPr>
          <w:rFonts w:cstheme="minorHAnsi"/>
          <w:sz w:val="24"/>
          <w:szCs w:val="24"/>
        </w:rPr>
        <w:fldChar w:fldCharType="separate"/>
      </w:r>
      <w:r w:rsidR="00EF46CF" w:rsidRPr="00EF46CF">
        <w:rPr>
          <w:rFonts w:cstheme="minorHAnsi"/>
          <w:noProof/>
          <w:sz w:val="24"/>
          <w:szCs w:val="24"/>
          <w:vertAlign w:val="superscript"/>
        </w:rPr>
        <w:t>[120]</w:t>
      </w:r>
      <w:r w:rsidR="00BE0CEE">
        <w:rPr>
          <w:rFonts w:cstheme="minorHAnsi"/>
          <w:sz w:val="24"/>
          <w:szCs w:val="24"/>
        </w:rPr>
        <w:fldChar w:fldCharType="end"/>
      </w:r>
      <w:r w:rsidR="002B71ED">
        <w:rPr>
          <w:rFonts w:cstheme="minorHAnsi"/>
          <w:sz w:val="24"/>
          <w:szCs w:val="24"/>
        </w:rPr>
        <w:t xml:space="preserve"> </w:t>
      </w:r>
      <w:r w:rsidR="00564162">
        <w:rPr>
          <w:rFonts w:cstheme="minorHAnsi"/>
          <w:sz w:val="24"/>
          <w:szCs w:val="24"/>
        </w:rPr>
        <w:t xml:space="preserve">A review of solid-state NMR of oxide-based materials included </w:t>
      </w:r>
      <w:r w:rsidR="00564162">
        <w:rPr>
          <w:rFonts w:cstheme="minorHAnsi"/>
          <w:sz w:val="24"/>
          <w:szCs w:val="24"/>
        </w:rPr>
        <w:lastRenderedPageBreak/>
        <w:t xml:space="preserve">a brief overview of the </w:t>
      </w:r>
      <w:r w:rsidR="00391437">
        <w:rPr>
          <w:rFonts w:cstheme="minorHAnsi"/>
          <w:sz w:val="24"/>
          <w:szCs w:val="24"/>
        </w:rPr>
        <w:t>use of low-</w:t>
      </w:r>
      <w:r w:rsidR="00391437" w:rsidRPr="00816B41">
        <w:rPr>
          <w:rFonts w:cstheme="minorHAnsi"/>
          <w:i/>
          <w:iCs/>
          <w:sz w:val="24"/>
          <w:szCs w:val="24"/>
        </w:rPr>
        <w:sym w:font="Symbol" w:char="F067"/>
      </w:r>
      <w:r w:rsidR="00391437">
        <w:rPr>
          <w:rFonts w:cstheme="minorHAnsi"/>
          <w:sz w:val="24"/>
          <w:szCs w:val="24"/>
        </w:rPr>
        <w:t xml:space="preserve"> nuclei in their study</w:t>
      </w:r>
      <w:r w:rsidR="00BE0CEE">
        <w:rPr>
          <w:rFonts w:cstheme="minorHAnsi"/>
          <w:sz w:val="24"/>
          <w:szCs w:val="24"/>
        </w:rPr>
        <w:t>.</w:t>
      </w:r>
      <w:r w:rsidR="00BE0CEE">
        <w:rPr>
          <w:rFonts w:cstheme="minorHAnsi"/>
          <w:sz w:val="24"/>
          <w:szCs w:val="24"/>
        </w:rPr>
        <w:fldChar w:fldCharType="begin"/>
      </w:r>
      <w:r w:rsidR="00EF46CF">
        <w:rPr>
          <w:rFonts w:cstheme="minorHAnsi"/>
          <w:sz w:val="24"/>
          <w:szCs w:val="24"/>
        </w:rPr>
        <w:instrText xml:space="preserve"> ADDIN EN.CITE &lt;EndNote&gt;&lt;Cite&gt;&lt;Author&gt;Lapina&lt;/Author&gt;&lt;Year&gt;2018&lt;/Year&gt;&lt;RecNum&gt;241&lt;/RecNum&gt;&lt;DisplayText&gt;&lt;style face="superscript"&gt;[121]&lt;/style&gt;&lt;/DisplayText&gt;&lt;record&gt;&lt;rec-number&gt;241&lt;/rec-number&gt;&lt;foreign-keys&gt;&lt;key app="EN" db-id="ppz5spfpy5f00se9xarxpxeo59szwvp5sxsd" timestamp="1601119727"&gt;241&lt;/key&gt;&lt;/foreign-keys&gt;&lt;ref-type name="Book"&gt;6&lt;/ref-type&gt;&lt;contributors&gt;&lt;authors&gt;&lt;author&gt;Lapina, O. B.&lt;/author&gt;&lt;author&gt;Shubin, A. A.&lt;/author&gt;&lt;author&gt;Terskikh, V. V.&lt;/author&gt;&lt;/authors&gt;&lt;secondary-authors&gt;&lt;author&gt;Webb, G. A.&lt;/author&gt;&lt;/secondary-authors&gt;&lt;/contributors&gt;&lt;titles&gt;&lt;title&gt;Modern Magnetic Resonance&lt;/title&gt;&lt;/titles&gt;&lt;section&gt;1125&lt;/section&gt;&lt;dates&gt;&lt;year&gt;2018&lt;/year&gt;&lt;/dates&gt;&lt;urls&gt;&lt;/urls&gt;&lt;/record&gt;&lt;/Cite&gt;&lt;/EndNote&gt;</w:instrText>
      </w:r>
      <w:r w:rsidR="00BE0CEE">
        <w:rPr>
          <w:rFonts w:cstheme="minorHAnsi"/>
          <w:sz w:val="24"/>
          <w:szCs w:val="24"/>
        </w:rPr>
        <w:fldChar w:fldCharType="separate"/>
      </w:r>
      <w:r w:rsidR="00EF46CF" w:rsidRPr="00EF46CF">
        <w:rPr>
          <w:rFonts w:cstheme="minorHAnsi"/>
          <w:noProof/>
          <w:sz w:val="24"/>
          <w:szCs w:val="24"/>
          <w:vertAlign w:val="superscript"/>
        </w:rPr>
        <w:t>[121]</w:t>
      </w:r>
      <w:r w:rsidR="00BE0CEE">
        <w:rPr>
          <w:rFonts w:cstheme="minorHAnsi"/>
          <w:sz w:val="24"/>
          <w:szCs w:val="24"/>
        </w:rPr>
        <w:fldChar w:fldCharType="end"/>
      </w:r>
      <w:r w:rsidR="00391437">
        <w:rPr>
          <w:rFonts w:cstheme="minorHAnsi"/>
          <w:sz w:val="24"/>
          <w:szCs w:val="24"/>
        </w:rPr>
        <w:t xml:space="preserve"> </w:t>
      </w:r>
      <w:r w:rsidR="00A55379">
        <w:rPr>
          <w:rFonts w:cstheme="minorHAnsi"/>
          <w:sz w:val="24"/>
          <w:szCs w:val="24"/>
        </w:rPr>
        <w:t xml:space="preserve">In the present review </w:t>
      </w:r>
      <w:r w:rsidR="005F4F22">
        <w:rPr>
          <w:rFonts w:cstheme="minorHAnsi"/>
          <w:sz w:val="24"/>
          <w:szCs w:val="24"/>
        </w:rPr>
        <w:t>updates of NMR parameters reported in the literature beyond the</w:t>
      </w:r>
      <w:r w:rsidR="00B62A1A">
        <w:rPr>
          <w:rFonts w:cstheme="minorHAnsi"/>
          <w:sz w:val="24"/>
          <w:szCs w:val="24"/>
        </w:rPr>
        <w:t xml:space="preserve"> periods covered by the</w:t>
      </w:r>
      <w:r w:rsidR="005F4F22">
        <w:rPr>
          <w:rFonts w:cstheme="minorHAnsi"/>
          <w:sz w:val="24"/>
          <w:szCs w:val="24"/>
        </w:rPr>
        <w:t xml:space="preserve"> reviews </w:t>
      </w:r>
      <w:r w:rsidR="00B62A1A">
        <w:rPr>
          <w:rFonts w:cstheme="minorHAnsi"/>
          <w:sz w:val="24"/>
          <w:szCs w:val="24"/>
        </w:rPr>
        <w:t xml:space="preserve">(Table 3) </w:t>
      </w:r>
      <w:r w:rsidR="005F4F22">
        <w:rPr>
          <w:rFonts w:cstheme="minorHAnsi"/>
          <w:sz w:val="24"/>
          <w:szCs w:val="24"/>
        </w:rPr>
        <w:t>are then described for each nucleus</w:t>
      </w:r>
      <w:bookmarkStart w:id="24" w:name="_Hlk56083765"/>
      <w:r w:rsidR="005F4F22">
        <w:rPr>
          <w:rFonts w:cstheme="minorHAnsi"/>
          <w:sz w:val="24"/>
          <w:szCs w:val="24"/>
        </w:rPr>
        <w:t>.</w:t>
      </w:r>
      <w:r w:rsidR="00F0094A">
        <w:rPr>
          <w:rFonts w:cstheme="minorHAnsi"/>
          <w:sz w:val="24"/>
          <w:szCs w:val="24"/>
        </w:rPr>
        <w:t xml:space="preserve"> </w:t>
      </w:r>
      <w:bookmarkStart w:id="25" w:name="_Hlk56082741"/>
      <w:r w:rsidR="00F0094A">
        <w:rPr>
          <w:rFonts w:cstheme="minorHAnsi"/>
          <w:sz w:val="24"/>
          <w:szCs w:val="24"/>
        </w:rPr>
        <w:t xml:space="preserve">The approach </w:t>
      </w:r>
      <w:r w:rsidR="006A25F2">
        <w:rPr>
          <w:rFonts w:cstheme="minorHAnsi"/>
          <w:sz w:val="24"/>
          <w:szCs w:val="24"/>
        </w:rPr>
        <w:t xml:space="preserve">in this review </w:t>
      </w:r>
      <w:r w:rsidR="00F0094A">
        <w:rPr>
          <w:rFonts w:cstheme="minorHAnsi"/>
          <w:sz w:val="24"/>
          <w:szCs w:val="24"/>
        </w:rPr>
        <w:t xml:space="preserve">is to </w:t>
      </w:r>
      <w:r w:rsidR="006E2A29">
        <w:rPr>
          <w:rFonts w:cstheme="minorHAnsi"/>
          <w:sz w:val="24"/>
          <w:szCs w:val="24"/>
        </w:rPr>
        <w:t>quote</w:t>
      </w:r>
      <w:r w:rsidR="00F0094A">
        <w:rPr>
          <w:rFonts w:cstheme="minorHAnsi"/>
          <w:sz w:val="24"/>
          <w:szCs w:val="24"/>
        </w:rPr>
        <w:t xml:space="preserve"> the experimentally determined </w:t>
      </w:r>
      <w:r w:rsidR="00F0094A" w:rsidRPr="00F0094A">
        <w:rPr>
          <w:rFonts w:cstheme="minorHAnsi"/>
          <w:i/>
          <w:iCs/>
          <w:sz w:val="24"/>
          <w:szCs w:val="24"/>
        </w:rPr>
        <w:sym w:font="Symbol" w:char="F064"/>
      </w:r>
      <w:r w:rsidR="00F0094A" w:rsidRPr="00F0094A">
        <w:rPr>
          <w:rFonts w:cstheme="minorHAnsi"/>
          <w:i/>
          <w:iCs/>
          <w:sz w:val="24"/>
          <w:szCs w:val="24"/>
          <w:vertAlign w:val="subscript"/>
        </w:rPr>
        <w:t>iso</w:t>
      </w:r>
      <w:r w:rsidR="00F0094A" w:rsidRPr="00F0094A">
        <w:rPr>
          <w:rFonts w:cstheme="minorHAnsi"/>
          <w:sz w:val="24"/>
          <w:szCs w:val="24"/>
        </w:rPr>
        <w:t xml:space="preserve">, </w:t>
      </w:r>
      <w:r w:rsidR="00F0094A" w:rsidRPr="00F0094A">
        <w:rPr>
          <w:rFonts w:cstheme="minorHAnsi"/>
          <w:i/>
          <w:iCs/>
          <w:sz w:val="24"/>
          <w:szCs w:val="24"/>
        </w:rPr>
        <w:t>C</w:t>
      </w:r>
      <w:r w:rsidR="00F0094A" w:rsidRPr="00F0094A">
        <w:rPr>
          <w:rFonts w:cstheme="minorHAnsi"/>
          <w:i/>
          <w:iCs/>
          <w:sz w:val="24"/>
          <w:szCs w:val="24"/>
          <w:vertAlign w:val="subscript"/>
        </w:rPr>
        <w:t>Q</w:t>
      </w:r>
      <w:r w:rsidR="00F0094A" w:rsidRPr="00F0094A">
        <w:rPr>
          <w:rFonts w:cstheme="minorHAnsi"/>
          <w:sz w:val="24"/>
          <w:szCs w:val="24"/>
        </w:rPr>
        <w:t xml:space="preserve"> and </w:t>
      </w:r>
      <w:r w:rsidR="00F0094A" w:rsidRPr="00F0094A">
        <w:rPr>
          <w:rFonts w:cstheme="minorHAnsi"/>
          <w:i/>
          <w:iCs/>
          <w:sz w:val="24"/>
          <w:szCs w:val="24"/>
        </w:rPr>
        <w:sym w:font="Symbol" w:char="F068"/>
      </w:r>
      <w:r w:rsidR="00F0094A" w:rsidRPr="00F0094A">
        <w:rPr>
          <w:rFonts w:cstheme="minorHAnsi"/>
          <w:sz w:val="24"/>
          <w:szCs w:val="24"/>
          <w:vertAlign w:val="subscript"/>
        </w:rPr>
        <w:t>Q</w:t>
      </w:r>
      <w:r w:rsidR="00F0094A">
        <w:rPr>
          <w:rFonts w:cstheme="minorHAnsi"/>
          <w:sz w:val="24"/>
          <w:szCs w:val="24"/>
        </w:rPr>
        <w:t xml:space="preserve">, since these parameters are reported in almost all cases. However in a small </w:t>
      </w:r>
      <w:r w:rsidR="00DE4B4A">
        <w:rPr>
          <w:rFonts w:cstheme="minorHAnsi"/>
          <w:sz w:val="24"/>
          <w:szCs w:val="24"/>
        </w:rPr>
        <w:t>number</w:t>
      </w:r>
      <w:r w:rsidR="00F0094A">
        <w:rPr>
          <w:rFonts w:cstheme="minorHAnsi"/>
          <w:sz w:val="24"/>
          <w:szCs w:val="24"/>
        </w:rPr>
        <w:t xml:space="preserve"> of </w:t>
      </w:r>
      <w:r w:rsidR="00DE4B4A">
        <w:rPr>
          <w:rFonts w:cstheme="minorHAnsi"/>
          <w:sz w:val="24"/>
          <w:szCs w:val="24"/>
        </w:rPr>
        <w:t>studies</w:t>
      </w:r>
      <w:r w:rsidR="00F0094A">
        <w:rPr>
          <w:rFonts w:cstheme="minorHAnsi"/>
          <w:sz w:val="24"/>
          <w:szCs w:val="24"/>
        </w:rPr>
        <w:t xml:space="preserve"> fuller </w:t>
      </w:r>
      <w:r w:rsidR="006A25F2">
        <w:rPr>
          <w:rFonts w:cstheme="minorHAnsi"/>
          <w:sz w:val="24"/>
          <w:szCs w:val="24"/>
        </w:rPr>
        <w:t xml:space="preserve">sets of experimentally determined </w:t>
      </w:r>
      <w:r w:rsidR="00F0094A">
        <w:rPr>
          <w:rFonts w:cstheme="minorHAnsi"/>
          <w:sz w:val="24"/>
          <w:szCs w:val="24"/>
        </w:rPr>
        <w:t>chemical shift</w:t>
      </w:r>
      <w:r w:rsidR="00FD58F4">
        <w:rPr>
          <w:rFonts w:cstheme="minorHAnsi"/>
          <w:sz w:val="24"/>
          <w:szCs w:val="24"/>
        </w:rPr>
        <w:t xml:space="preserve"> (</w:t>
      </w:r>
      <w:r w:rsidR="00FD58F4" w:rsidRPr="00816B41">
        <w:rPr>
          <w:rFonts w:cstheme="minorHAnsi"/>
          <w:i/>
          <w:iCs/>
          <w:sz w:val="24"/>
          <w:szCs w:val="24"/>
        </w:rPr>
        <w:t>CS</w:t>
      </w:r>
      <w:r w:rsidR="00FD58F4">
        <w:rPr>
          <w:rFonts w:cstheme="minorHAnsi"/>
          <w:sz w:val="24"/>
          <w:szCs w:val="24"/>
        </w:rPr>
        <w:t>)</w:t>
      </w:r>
      <w:r w:rsidR="00F0094A">
        <w:rPr>
          <w:rFonts w:cstheme="minorHAnsi"/>
          <w:sz w:val="24"/>
          <w:szCs w:val="24"/>
        </w:rPr>
        <w:t xml:space="preserve"> interaction parameters are reported and thes</w:t>
      </w:r>
      <w:r w:rsidR="006A25F2">
        <w:rPr>
          <w:rFonts w:cstheme="minorHAnsi"/>
          <w:sz w:val="24"/>
          <w:szCs w:val="24"/>
        </w:rPr>
        <w:t>e are included as Supplementary Material</w:t>
      </w:r>
      <w:r w:rsidR="00DE4B4A">
        <w:rPr>
          <w:rFonts w:cstheme="minorHAnsi"/>
          <w:sz w:val="24"/>
          <w:szCs w:val="24"/>
        </w:rPr>
        <w:t xml:space="preserve"> (SM)</w:t>
      </w:r>
      <w:r w:rsidR="006A25F2">
        <w:rPr>
          <w:rFonts w:cstheme="minorHAnsi"/>
          <w:sz w:val="24"/>
          <w:szCs w:val="24"/>
        </w:rPr>
        <w:t xml:space="preserve">. The reader should refer to the original reference to fully understand what computational work on the NMR interaction parameters is also reported which varies </w:t>
      </w:r>
      <w:r w:rsidR="00DE4B4A">
        <w:rPr>
          <w:rFonts w:cstheme="minorHAnsi"/>
          <w:sz w:val="24"/>
          <w:szCs w:val="24"/>
        </w:rPr>
        <w:t>markedly</w:t>
      </w:r>
      <w:r w:rsidR="006A25F2">
        <w:rPr>
          <w:rFonts w:cstheme="minorHAnsi"/>
          <w:sz w:val="24"/>
          <w:szCs w:val="24"/>
        </w:rPr>
        <w:t xml:space="preserve"> between different authors.</w:t>
      </w:r>
      <w:bookmarkEnd w:id="24"/>
      <w:bookmarkEnd w:id="25"/>
    </w:p>
    <w:p w14:paraId="1F58CFF3" w14:textId="2D2E5493" w:rsidR="0069781D" w:rsidRDefault="0069781D" w:rsidP="00816B41">
      <w:pPr>
        <w:spacing w:after="0"/>
        <w:jc w:val="both"/>
        <w:rPr>
          <w:rFonts w:cstheme="minorHAnsi"/>
          <w:sz w:val="24"/>
          <w:szCs w:val="24"/>
        </w:rPr>
      </w:pPr>
    </w:p>
    <w:tbl>
      <w:tblPr>
        <w:tblStyle w:val="TableGrid"/>
        <w:tblW w:w="9067" w:type="dxa"/>
        <w:tblLayout w:type="fixed"/>
        <w:tblLook w:val="04A0" w:firstRow="1" w:lastRow="0" w:firstColumn="1" w:lastColumn="0" w:noHBand="0" w:noVBand="1"/>
      </w:tblPr>
      <w:tblGrid>
        <w:gridCol w:w="988"/>
        <w:gridCol w:w="708"/>
        <w:gridCol w:w="6237"/>
        <w:gridCol w:w="1134"/>
      </w:tblGrid>
      <w:tr w:rsidR="00A55379" w14:paraId="65A698DF" w14:textId="77777777" w:rsidTr="009F1A82">
        <w:tc>
          <w:tcPr>
            <w:tcW w:w="988" w:type="dxa"/>
            <w:tcBorders>
              <w:bottom w:val="single" w:sz="4" w:space="0" w:color="auto"/>
            </w:tcBorders>
          </w:tcPr>
          <w:p w14:paraId="33277E0A" w14:textId="77777777" w:rsidR="00A55379" w:rsidRPr="00EB7A2C" w:rsidRDefault="00A55379" w:rsidP="007A62C2">
            <w:pPr>
              <w:jc w:val="center"/>
              <w:rPr>
                <w:rFonts w:ascii="Times New Roman" w:hAnsi="Times New Roman" w:cs="Times New Roman"/>
                <w:sz w:val="20"/>
                <w:szCs w:val="20"/>
              </w:rPr>
            </w:pPr>
            <w:r w:rsidRPr="00EB7A2C">
              <w:rPr>
                <w:rFonts w:ascii="Times New Roman" w:hAnsi="Times New Roman" w:cs="Times New Roman"/>
                <w:sz w:val="20"/>
                <w:szCs w:val="20"/>
              </w:rPr>
              <w:t>Is</w:t>
            </w:r>
            <w:r>
              <w:rPr>
                <w:rFonts w:ascii="Times New Roman" w:hAnsi="Times New Roman" w:cs="Times New Roman"/>
                <w:sz w:val="20"/>
                <w:szCs w:val="20"/>
              </w:rPr>
              <w:t>otope</w:t>
            </w:r>
          </w:p>
        </w:tc>
        <w:tc>
          <w:tcPr>
            <w:tcW w:w="708" w:type="dxa"/>
            <w:tcBorders>
              <w:bottom w:val="single" w:sz="4" w:space="0" w:color="auto"/>
            </w:tcBorders>
          </w:tcPr>
          <w:p w14:paraId="0D1B2266" w14:textId="555AC526" w:rsidR="00A55379" w:rsidRPr="00EB7A2C" w:rsidRDefault="00A55379" w:rsidP="00A55379">
            <w:pPr>
              <w:jc w:val="center"/>
              <w:rPr>
                <w:rFonts w:ascii="Times New Roman" w:hAnsi="Times New Roman" w:cs="Times New Roman"/>
                <w:sz w:val="20"/>
                <w:szCs w:val="20"/>
              </w:rPr>
            </w:pPr>
            <w:r>
              <w:rPr>
                <w:rFonts w:ascii="Times New Roman" w:hAnsi="Times New Roman" w:cs="Times New Roman"/>
                <w:sz w:val="20"/>
                <w:szCs w:val="20"/>
              </w:rPr>
              <w:t>Ref.</w:t>
            </w:r>
          </w:p>
        </w:tc>
        <w:tc>
          <w:tcPr>
            <w:tcW w:w="6237" w:type="dxa"/>
            <w:tcBorders>
              <w:bottom w:val="single" w:sz="4" w:space="0" w:color="auto"/>
            </w:tcBorders>
          </w:tcPr>
          <w:p w14:paraId="65035195" w14:textId="698B8A38" w:rsidR="00A55379" w:rsidRPr="00EB7A2C" w:rsidRDefault="00A55379" w:rsidP="007A62C2">
            <w:pPr>
              <w:jc w:val="center"/>
              <w:rPr>
                <w:rFonts w:ascii="Times New Roman" w:hAnsi="Times New Roman" w:cs="Times New Roman"/>
                <w:sz w:val="20"/>
                <w:szCs w:val="20"/>
              </w:rPr>
            </w:pPr>
            <w:r>
              <w:rPr>
                <w:rFonts w:ascii="Times New Roman" w:hAnsi="Times New Roman" w:cs="Times New Roman"/>
                <w:sz w:val="20"/>
                <w:szCs w:val="20"/>
              </w:rPr>
              <w:t>Commentary</w:t>
            </w:r>
          </w:p>
        </w:tc>
        <w:tc>
          <w:tcPr>
            <w:tcW w:w="1134" w:type="dxa"/>
            <w:tcBorders>
              <w:bottom w:val="single" w:sz="4" w:space="0" w:color="auto"/>
            </w:tcBorders>
          </w:tcPr>
          <w:p w14:paraId="4B5DB99D" w14:textId="0759E8C5" w:rsidR="00A55379" w:rsidRDefault="00A55379" w:rsidP="007A62C2">
            <w:pPr>
              <w:jc w:val="center"/>
              <w:rPr>
                <w:rFonts w:ascii="Times New Roman" w:hAnsi="Times New Roman" w:cs="Times New Roman"/>
                <w:sz w:val="20"/>
                <w:szCs w:val="20"/>
              </w:rPr>
            </w:pPr>
            <w:r>
              <w:rPr>
                <w:rFonts w:ascii="Times New Roman" w:hAnsi="Times New Roman" w:cs="Times New Roman"/>
                <w:sz w:val="20"/>
                <w:szCs w:val="20"/>
              </w:rPr>
              <w:t>Data to</w:t>
            </w:r>
          </w:p>
        </w:tc>
      </w:tr>
      <w:tr w:rsidR="00A55379" w14:paraId="5CDFA9A3" w14:textId="77777777" w:rsidTr="009F1A82">
        <w:tc>
          <w:tcPr>
            <w:tcW w:w="988" w:type="dxa"/>
            <w:tcBorders>
              <w:top w:val="single" w:sz="4" w:space="0" w:color="auto"/>
              <w:left w:val="single" w:sz="4" w:space="0" w:color="auto"/>
              <w:bottom w:val="nil"/>
              <w:right w:val="single" w:sz="4" w:space="0" w:color="auto"/>
            </w:tcBorders>
          </w:tcPr>
          <w:p w14:paraId="0CB01B0E" w14:textId="77777777" w:rsidR="00A55379" w:rsidRDefault="00A55379" w:rsidP="00105FCA">
            <w:pPr>
              <w:rPr>
                <w:rFonts w:ascii="Times New Roman" w:hAnsi="Times New Roman" w:cs="Times New Roman"/>
                <w:sz w:val="20"/>
                <w:szCs w:val="20"/>
              </w:rPr>
            </w:pPr>
            <w:r w:rsidRPr="0006507C">
              <w:rPr>
                <w:rFonts w:ascii="Times New Roman" w:hAnsi="Times New Roman" w:cs="Times New Roman"/>
                <w:sz w:val="20"/>
                <w:szCs w:val="20"/>
                <w:vertAlign w:val="superscript"/>
              </w:rPr>
              <w:t>25</w:t>
            </w:r>
            <w:r>
              <w:rPr>
                <w:rFonts w:ascii="Times New Roman" w:hAnsi="Times New Roman" w:cs="Times New Roman"/>
                <w:sz w:val="20"/>
                <w:szCs w:val="20"/>
              </w:rPr>
              <w:t>Mg</w:t>
            </w:r>
          </w:p>
          <w:p w14:paraId="406EFB73" w14:textId="77777777" w:rsidR="00A10C1C" w:rsidRDefault="00A10C1C" w:rsidP="00105FCA">
            <w:pPr>
              <w:rPr>
                <w:rFonts w:ascii="Times New Roman" w:hAnsi="Times New Roman" w:cs="Times New Roman"/>
                <w:sz w:val="20"/>
                <w:szCs w:val="20"/>
              </w:rPr>
            </w:pPr>
          </w:p>
          <w:p w14:paraId="39B31B46" w14:textId="77777777" w:rsidR="00A10C1C" w:rsidRDefault="00A10C1C" w:rsidP="00105FCA">
            <w:pPr>
              <w:rPr>
                <w:rFonts w:ascii="Times New Roman" w:hAnsi="Times New Roman" w:cs="Times New Roman"/>
                <w:sz w:val="20"/>
                <w:szCs w:val="20"/>
              </w:rPr>
            </w:pPr>
          </w:p>
          <w:p w14:paraId="185867BD" w14:textId="77777777" w:rsidR="00A10C1C" w:rsidRDefault="00A10C1C" w:rsidP="00105FCA">
            <w:pPr>
              <w:rPr>
                <w:rFonts w:ascii="Times New Roman" w:hAnsi="Times New Roman" w:cs="Times New Roman"/>
                <w:sz w:val="20"/>
                <w:szCs w:val="20"/>
              </w:rPr>
            </w:pPr>
          </w:p>
          <w:p w14:paraId="43437EE0" w14:textId="0ED223D9" w:rsidR="00A10C1C" w:rsidRPr="00EB7A2C" w:rsidRDefault="00A10C1C" w:rsidP="00105FCA">
            <w:pPr>
              <w:rPr>
                <w:rFonts w:ascii="Times New Roman" w:hAnsi="Times New Roman" w:cs="Times New Roman"/>
                <w:sz w:val="20"/>
                <w:szCs w:val="20"/>
              </w:rPr>
            </w:pPr>
            <w:r w:rsidRPr="00A10C1C">
              <w:rPr>
                <w:rFonts w:ascii="Times New Roman" w:hAnsi="Times New Roman" w:cs="Times New Roman"/>
                <w:sz w:val="20"/>
                <w:szCs w:val="20"/>
                <w:vertAlign w:val="superscript"/>
              </w:rPr>
              <w:t>25</w:t>
            </w:r>
            <w:r>
              <w:rPr>
                <w:rFonts w:ascii="Times New Roman" w:hAnsi="Times New Roman" w:cs="Times New Roman"/>
                <w:sz w:val="20"/>
                <w:szCs w:val="20"/>
              </w:rPr>
              <w:t xml:space="preserve">Mg, </w:t>
            </w:r>
            <w:r w:rsidRPr="00A10C1C">
              <w:rPr>
                <w:rFonts w:ascii="Times New Roman" w:hAnsi="Times New Roman" w:cs="Times New Roman"/>
                <w:sz w:val="20"/>
                <w:szCs w:val="20"/>
                <w:vertAlign w:val="superscript"/>
              </w:rPr>
              <w:t>43</w:t>
            </w:r>
            <w:r>
              <w:rPr>
                <w:rFonts w:ascii="Times New Roman" w:hAnsi="Times New Roman" w:cs="Times New Roman"/>
                <w:sz w:val="20"/>
                <w:szCs w:val="20"/>
              </w:rPr>
              <w:t xml:space="preserve">Ca, </w:t>
            </w:r>
            <w:r w:rsidRPr="00A10C1C">
              <w:rPr>
                <w:rFonts w:ascii="Times New Roman" w:hAnsi="Times New Roman" w:cs="Times New Roman"/>
                <w:sz w:val="20"/>
                <w:szCs w:val="20"/>
                <w:vertAlign w:val="superscript"/>
              </w:rPr>
              <w:t>87</w:t>
            </w:r>
            <w:r>
              <w:rPr>
                <w:rFonts w:ascii="Times New Roman" w:hAnsi="Times New Roman" w:cs="Times New Roman"/>
                <w:sz w:val="20"/>
                <w:szCs w:val="20"/>
              </w:rPr>
              <w:t>Sr</w:t>
            </w:r>
          </w:p>
        </w:tc>
        <w:tc>
          <w:tcPr>
            <w:tcW w:w="708" w:type="dxa"/>
            <w:tcBorders>
              <w:top w:val="single" w:sz="4" w:space="0" w:color="auto"/>
              <w:left w:val="single" w:sz="4" w:space="0" w:color="auto"/>
              <w:bottom w:val="nil"/>
              <w:right w:val="single" w:sz="4" w:space="0" w:color="auto"/>
            </w:tcBorders>
          </w:tcPr>
          <w:p w14:paraId="008905E6" w14:textId="324B75E0" w:rsidR="00A55379" w:rsidRDefault="00FB4B97" w:rsidP="007A62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&lt;EndNote&gt;&lt;Cite&gt;&lt;Author&gt;Freitas&lt;/Author&gt;&lt;Year&gt;2012&lt;/Year&gt;&lt;RecNum&gt;62&lt;/RecNum&gt;&lt;DisplayText&gt;&lt;style face="superscript"&gt;[67]&lt;/style&gt;&lt;/DisplayText&gt;&lt;record&gt;&lt;rec-number&gt;62&lt;/rec-number&gt;&lt;foreign-keys&gt;&lt;key app="EN" db-id="ppz5spfpy5f00se9xarxpxeo59szwvp5sxsd" timestamp="1600792740" guid="e575d3cb-1942-48b6-9b09-d3bc13de5a82"&gt;62&lt;/key&gt;&lt;/foreign-keys&gt;&lt;ref-type name="Book Section"&gt;5&lt;/ref-type&gt;&lt;contributors&gt;&lt;authors&gt;&lt;author&gt;Freitas, J. C. C.&lt;/author&gt;&lt;author&gt;Smith, M. E.&lt;/author&gt;&lt;/authors&gt;&lt;secondary-authors&gt;&lt;author&gt;Webb, G. A.&lt;/author&gt;&lt;/secondary-authors&gt;&lt;/contributors&gt;&lt;titles&gt;&lt;title&gt;Recent Advances in Solid-State Mg-25 NMR Spectroscopy&lt;/title&gt;&lt;secondary-title&gt;Annual Reports on NMR Spectroscopy&lt;/secondary-title&gt;&lt;tertiary-title&gt;Annual Reports on NMR Spectroscopy&lt;/tertiary-title&gt;&lt;/titles&gt;&lt;pages&gt;25-114&lt;/pages&gt;&lt;volume&gt;75&lt;/volume&gt;&lt;dates&gt;&lt;year&gt;2012&lt;/year&gt;&lt;/dates&gt;&lt;isbn&gt;978-0-12-397018-3&lt;/isbn&gt;&lt;accession-num&gt;WOS:000303537000003&lt;/accession-num&gt;&lt;urls&gt;&lt;related-urls&gt;&lt;url&gt;&lt;style face="underline" font="default" size="100%"&gt;&amp;lt;Go to ISI&amp;gt;://WOS:000303537000003&lt;/style&gt;&lt;/url&gt;&lt;/related-urls&gt;&lt;/urls&gt;&lt;electronic-resource-num&gt;10.1016/b978-0-12-397018-3.00002-8&lt;/electronic-resource-num&gt;&lt;/record&gt;&lt;/Cite&gt;&lt;/EndNote&gt;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[67]</w:t>
            </w:r>
            <w:r>
              <w:rPr>
                <w:rFonts w:ascii="Times New Roman" w:hAnsi="Times New Roman" w:cs="Times New Roman"/>
                <w:sz w:val="20"/>
                <w:szCs w:val="20"/>
              </w:rPr>
              <w:fldChar w:fldCharType="end"/>
            </w:r>
          </w:p>
          <w:p w14:paraId="4BFDC363" w14:textId="77777777" w:rsidR="000F5C2F" w:rsidRDefault="000F5C2F" w:rsidP="007A62C2">
            <w:pPr>
              <w:jc w:val="center"/>
              <w:rPr>
                <w:rFonts w:ascii="Times New Roman" w:hAnsi="Times New Roman" w:cs="Times New Roman"/>
                <w:sz w:val="20"/>
                <w:szCs w:val="20"/>
              </w:rPr>
            </w:pPr>
          </w:p>
          <w:p w14:paraId="125098A1" w14:textId="77777777" w:rsidR="000F5C2F" w:rsidRDefault="000F5C2F" w:rsidP="007A62C2">
            <w:pPr>
              <w:jc w:val="center"/>
              <w:rPr>
                <w:rFonts w:ascii="Times New Roman" w:hAnsi="Times New Roman" w:cs="Times New Roman"/>
                <w:sz w:val="20"/>
                <w:szCs w:val="20"/>
              </w:rPr>
            </w:pPr>
          </w:p>
          <w:p w14:paraId="37A61CF0" w14:textId="77777777" w:rsidR="000F5C2F" w:rsidRDefault="000F5C2F" w:rsidP="007A62C2">
            <w:pPr>
              <w:jc w:val="center"/>
              <w:rPr>
                <w:rFonts w:ascii="Times New Roman" w:hAnsi="Times New Roman" w:cs="Times New Roman"/>
                <w:sz w:val="20"/>
                <w:szCs w:val="20"/>
              </w:rPr>
            </w:pPr>
          </w:p>
          <w:p w14:paraId="0F672561" w14:textId="6DD9B64E" w:rsidR="000F5C2F" w:rsidRPr="00EB7A2C" w:rsidRDefault="00FB4B97" w:rsidP="007A62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&lt;EndNote&gt;&lt;Cite&gt;&lt;Author&gt;Moudrakovski&lt;/Author&gt;&lt;Year&gt;2013&lt;/Year&gt;&lt;RecNum&gt;39&lt;/RecNum&gt;&lt;DisplayText&gt;&lt;style face="superscript"&gt;[56]&lt;/style&gt;&lt;/DisplayText&gt;&lt;record&gt;&lt;rec-number&gt;39&lt;/rec-number&gt;&lt;foreign-keys&gt;&lt;key app="EN" db-id="ppz5spfpy5f00se9xarxpxeo59szwvp5sxsd" timestamp="1600792738" guid="8d92d6be-fdd8-4d0c-bd64-d05220d73e51"&gt;39&lt;/key&gt;&lt;/foreign-keys&gt;&lt;ref-type name="Book Section"&gt;5&lt;/ref-type&gt;&lt;contributors&gt;&lt;authors&gt;&lt;author&gt;Moudrakovski, I. L.&lt;/author&gt;&lt;/authors&gt;&lt;secondary-authors&gt;&lt;author&gt;Webb, G. A.&lt;/author&gt;&lt;/secondary-authors&gt;&lt;/contributors&gt;&lt;titles&gt;&lt;title&gt;Recent Advances in Solid-State NMR of Alkaline Earth Elements&lt;/title&gt;&lt;secondary-title&gt;Annual Reports on NMR Spectroscopy&lt;/secondary-title&gt;&lt;tertiary-title&gt;Annual Reports on NMR Spectroscopy&lt;/tertiary-title&gt;&lt;/titles&gt;&lt;pages&gt;129-240&lt;/pages&gt;&lt;volume&gt;79&lt;/volume&gt;&lt;dates&gt;&lt;year&gt;2013&lt;/year&gt;&lt;/dates&gt;&lt;isbn&gt;978-0-12-407905-2; 978-0-12-408098-0&lt;/isbn&gt;&lt;accession-num&gt;WOS:000320923600005&lt;/accession-num&gt;&lt;urls&gt;&lt;related-urls&gt;&lt;url&gt;&lt;style face="underline" font="default" size="100%"&gt;&amp;lt;Go to ISI&amp;gt;://WOS:000320923600005&lt;/style&gt;&lt;/url&gt;&lt;/related-urls&gt;&lt;/urls&gt;&lt;electronic-resource-num&gt;10.1016/b978-0-12-408098-0.00004-5&lt;/electronic-resource-num&gt;&lt;/record&gt;&lt;/Cite&gt;&lt;/EndNote&gt;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[56]</w:t>
            </w:r>
            <w:r>
              <w:rPr>
                <w:rFonts w:ascii="Times New Roman" w:hAnsi="Times New Roman" w:cs="Times New Roman"/>
                <w:sz w:val="20"/>
                <w:szCs w:val="20"/>
              </w:rPr>
              <w:fldChar w:fldCharType="end"/>
            </w:r>
          </w:p>
        </w:tc>
        <w:tc>
          <w:tcPr>
            <w:tcW w:w="6237" w:type="dxa"/>
            <w:tcBorders>
              <w:top w:val="single" w:sz="4" w:space="0" w:color="auto"/>
              <w:left w:val="single" w:sz="4" w:space="0" w:color="auto"/>
              <w:bottom w:val="nil"/>
              <w:right w:val="single" w:sz="4" w:space="0" w:color="auto"/>
            </w:tcBorders>
          </w:tcPr>
          <w:p w14:paraId="1FED459A" w14:textId="77777777" w:rsidR="00A55379" w:rsidRDefault="000F5C2F" w:rsidP="00A55379">
            <w:pPr>
              <w:jc w:val="both"/>
              <w:rPr>
                <w:rFonts w:ascii="Times New Roman" w:hAnsi="Times New Roman" w:cs="Times New Roman"/>
                <w:sz w:val="20"/>
                <w:szCs w:val="20"/>
              </w:rPr>
            </w:pPr>
            <w:r>
              <w:rPr>
                <w:rFonts w:ascii="Times New Roman" w:hAnsi="Times New Roman" w:cs="Times New Roman"/>
                <w:sz w:val="20"/>
                <w:szCs w:val="20"/>
              </w:rPr>
              <w:t>Looks at background in detail, with an extensive discussion of signal enhancement methods and QCPMG, includes both organic and inorganic applications</w:t>
            </w:r>
          </w:p>
          <w:p w14:paraId="73A5B6E8" w14:textId="77777777" w:rsidR="000F5C2F" w:rsidRDefault="000F5C2F" w:rsidP="00A55379">
            <w:pPr>
              <w:jc w:val="both"/>
              <w:rPr>
                <w:rFonts w:ascii="Times New Roman" w:hAnsi="Times New Roman" w:cs="Times New Roman"/>
                <w:sz w:val="20"/>
                <w:szCs w:val="20"/>
              </w:rPr>
            </w:pPr>
          </w:p>
          <w:p w14:paraId="0311B117" w14:textId="65C3C9B7" w:rsidR="000F5C2F" w:rsidRPr="00EB7A2C" w:rsidRDefault="000F5C2F" w:rsidP="00A55379">
            <w:pPr>
              <w:jc w:val="both"/>
              <w:rPr>
                <w:rFonts w:ascii="Times New Roman" w:hAnsi="Times New Roman" w:cs="Times New Roman"/>
                <w:sz w:val="20"/>
                <w:szCs w:val="20"/>
              </w:rPr>
            </w:pPr>
            <w:r>
              <w:rPr>
                <w:rFonts w:ascii="Times New Roman" w:hAnsi="Times New Roman" w:cs="Times New Roman"/>
                <w:sz w:val="20"/>
                <w:szCs w:val="20"/>
              </w:rPr>
              <w:t xml:space="preserve">Part of </w:t>
            </w:r>
            <w:r w:rsidR="00B62A1A">
              <w:rPr>
                <w:rFonts w:ascii="Times New Roman" w:hAnsi="Times New Roman" w:cs="Times New Roman"/>
                <w:sz w:val="20"/>
                <w:szCs w:val="20"/>
              </w:rPr>
              <w:t xml:space="preserve">a </w:t>
            </w:r>
            <w:r>
              <w:rPr>
                <w:rFonts w:ascii="Times New Roman" w:hAnsi="Times New Roman" w:cs="Times New Roman"/>
                <w:sz w:val="20"/>
                <w:szCs w:val="20"/>
              </w:rPr>
              <w:t>review of alkali-earth metals, looks at methodological advances including NMR crystallography approaches</w:t>
            </w:r>
            <w:r w:rsidR="007F7D3B">
              <w:rPr>
                <w:rFonts w:ascii="Times New Roman" w:hAnsi="Times New Roman" w:cs="Times New Roman"/>
                <w:sz w:val="20"/>
                <w:szCs w:val="20"/>
              </w:rPr>
              <w:t xml:space="preserve">, gives helpful tables from both organic and inorganic samples </w:t>
            </w:r>
          </w:p>
        </w:tc>
        <w:tc>
          <w:tcPr>
            <w:tcW w:w="1134" w:type="dxa"/>
            <w:tcBorders>
              <w:top w:val="single" w:sz="4" w:space="0" w:color="auto"/>
              <w:left w:val="single" w:sz="4" w:space="0" w:color="auto"/>
              <w:bottom w:val="nil"/>
              <w:right w:val="single" w:sz="4" w:space="0" w:color="auto"/>
            </w:tcBorders>
          </w:tcPr>
          <w:p w14:paraId="689DF2CB" w14:textId="5E468E85" w:rsidR="00A55379" w:rsidRDefault="000F5C2F" w:rsidP="007A62C2">
            <w:pPr>
              <w:jc w:val="center"/>
              <w:rPr>
                <w:rFonts w:ascii="Times New Roman" w:hAnsi="Times New Roman" w:cs="Times New Roman"/>
                <w:sz w:val="20"/>
                <w:szCs w:val="20"/>
              </w:rPr>
            </w:pPr>
            <w:r>
              <w:rPr>
                <w:rFonts w:ascii="Times New Roman" w:hAnsi="Times New Roman" w:cs="Times New Roman"/>
                <w:sz w:val="20"/>
                <w:szCs w:val="20"/>
              </w:rPr>
              <w:t>Mid</w:t>
            </w:r>
            <w:r w:rsidR="00B62A1A">
              <w:rPr>
                <w:rFonts w:ascii="Times New Roman" w:hAnsi="Times New Roman" w:cs="Times New Roman"/>
                <w:sz w:val="20"/>
                <w:szCs w:val="20"/>
              </w:rPr>
              <w:t>-</w:t>
            </w:r>
            <w:r>
              <w:rPr>
                <w:rFonts w:ascii="Times New Roman" w:hAnsi="Times New Roman" w:cs="Times New Roman"/>
                <w:sz w:val="20"/>
                <w:szCs w:val="20"/>
              </w:rPr>
              <w:t>2011</w:t>
            </w:r>
          </w:p>
          <w:p w14:paraId="39667E5F" w14:textId="77777777" w:rsidR="007F7D3B" w:rsidRDefault="007F7D3B" w:rsidP="007A62C2">
            <w:pPr>
              <w:jc w:val="center"/>
              <w:rPr>
                <w:rFonts w:ascii="Times New Roman" w:hAnsi="Times New Roman" w:cs="Times New Roman"/>
                <w:sz w:val="20"/>
                <w:szCs w:val="20"/>
              </w:rPr>
            </w:pPr>
          </w:p>
          <w:p w14:paraId="38AE4F1E" w14:textId="77777777" w:rsidR="007F7D3B" w:rsidRDefault="007F7D3B" w:rsidP="007A62C2">
            <w:pPr>
              <w:jc w:val="center"/>
              <w:rPr>
                <w:rFonts w:ascii="Times New Roman" w:hAnsi="Times New Roman" w:cs="Times New Roman"/>
                <w:sz w:val="20"/>
                <w:szCs w:val="20"/>
              </w:rPr>
            </w:pPr>
          </w:p>
          <w:p w14:paraId="23A71B00" w14:textId="77777777" w:rsidR="007F7D3B" w:rsidRDefault="007F7D3B" w:rsidP="007A62C2">
            <w:pPr>
              <w:jc w:val="center"/>
              <w:rPr>
                <w:rFonts w:ascii="Times New Roman" w:hAnsi="Times New Roman" w:cs="Times New Roman"/>
                <w:sz w:val="20"/>
                <w:szCs w:val="20"/>
              </w:rPr>
            </w:pPr>
          </w:p>
          <w:p w14:paraId="58C37155" w14:textId="72F493F1" w:rsidR="007F7D3B" w:rsidRPr="00EB7A2C" w:rsidRDefault="007F7D3B" w:rsidP="007A62C2">
            <w:pPr>
              <w:jc w:val="center"/>
              <w:rPr>
                <w:rFonts w:ascii="Times New Roman" w:hAnsi="Times New Roman" w:cs="Times New Roman"/>
                <w:sz w:val="20"/>
                <w:szCs w:val="20"/>
              </w:rPr>
            </w:pPr>
            <w:r>
              <w:rPr>
                <w:rFonts w:ascii="Times New Roman" w:hAnsi="Times New Roman" w:cs="Times New Roman"/>
                <w:sz w:val="20"/>
                <w:szCs w:val="20"/>
              </w:rPr>
              <w:t>Early</w:t>
            </w:r>
            <w:r w:rsidR="00472699">
              <w:rPr>
                <w:rFonts w:ascii="Times New Roman" w:hAnsi="Times New Roman" w:cs="Times New Roman"/>
                <w:sz w:val="20"/>
                <w:szCs w:val="20"/>
              </w:rPr>
              <w:t xml:space="preserve"> </w:t>
            </w:r>
            <w:r>
              <w:rPr>
                <w:rFonts w:ascii="Times New Roman" w:hAnsi="Times New Roman" w:cs="Times New Roman"/>
                <w:sz w:val="20"/>
                <w:szCs w:val="20"/>
              </w:rPr>
              <w:t>2013</w:t>
            </w:r>
          </w:p>
        </w:tc>
      </w:tr>
      <w:tr w:rsidR="00A55379" w14:paraId="5E22923D" w14:textId="77777777" w:rsidTr="009F1A82">
        <w:tc>
          <w:tcPr>
            <w:tcW w:w="988" w:type="dxa"/>
            <w:tcBorders>
              <w:top w:val="nil"/>
              <w:left w:val="single" w:sz="4" w:space="0" w:color="auto"/>
              <w:bottom w:val="nil"/>
              <w:right w:val="single" w:sz="4" w:space="0" w:color="auto"/>
            </w:tcBorders>
          </w:tcPr>
          <w:p w14:paraId="3188247B" w14:textId="77777777" w:rsidR="00A10C1C" w:rsidRDefault="00A10C1C" w:rsidP="007A62C2">
            <w:pPr>
              <w:jc w:val="center"/>
              <w:rPr>
                <w:rFonts w:ascii="Times New Roman" w:hAnsi="Times New Roman" w:cs="Times New Roman"/>
                <w:sz w:val="20"/>
                <w:szCs w:val="20"/>
                <w:vertAlign w:val="superscript"/>
              </w:rPr>
            </w:pPr>
          </w:p>
          <w:p w14:paraId="14AA7B60" w14:textId="37437264" w:rsidR="00A55379" w:rsidRDefault="00A10C1C" w:rsidP="007A62C2">
            <w:pPr>
              <w:jc w:val="center"/>
              <w:rPr>
                <w:rFonts w:ascii="Times New Roman" w:hAnsi="Times New Roman" w:cs="Times New Roman"/>
                <w:sz w:val="20"/>
                <w:szCs w:val="20"/>
              </w:rPr>
            </w:pPr>
            <w:r w:rsidRPr="00A10C1C">
              <w:rPr>
                <w:rFonts w:ascii="Times New Roman" w:hAnsi="Times New Roman" w:cs="Times New Roman"/>
                <w:sz w:val="20"/>
                <w:szCs w:val="20"/>
                <w:vertAlign w:val="superscript"/>
              </w:rPr>
              <w:t>25</w:t>
            </w:r>
            <w:r>
              <w:rPr>
                <w:rFonts w:ascii="Times New Roman" w:hAnsi="Times New Roman" w:cs="Times New Roman"/>
                <w:sz w:val="20"/>
                <w:szCs w:val="20"/>
              </w:rPr>
              <w:t xml:space="preserve">Mg, </w:t>
            </w:r>
            <w:r w:rsidRPr="00A10C1C">
              <w:rPr>
                <w:rFonts w:ascii="Times New Roman" w:hAnsi="Times New Roman" w:cs="Times New Roman"/>
                <w:sz w:val="20"/>
                <w:szCs w:val="20"/>
                <w:vertAlign w:val="superscript"/>
              </w:rPr>
              <w:t>39</w:t>
            </w:r>
            <w:r>
              <w:rPr>
                <w:rFonts w:ascii="Times New Roman" w:hAnsi="Times New Roman" w:cs="Times New Roman"/>
                <w:sz w:val="20"/>
                <w:szCs w:val="20"/>
              </w:rPr>
              <w:t xml:space="preserve">K, </w:t>
            </w:r>
            <w:r w:rsidRPr="00A10C1C">
              <w:rPr>
                <w:rFonts w:ascii="Times New Roman" w:hAnsi="Times New Roman" w:cs="Times New Roman"/>
                <w:sz w:val="20"/>
                <w:szCs w:val="20"/>
                <w:vertAlign w:val="superscript"/>
              </w:rPr>
              <w:t>43</w:t>
            </w:r>
            <w:r>
              <w:rPr>
                <w:rFonts w:ascii="Times New Roman" w:hAnsi="Times New Roman" w:cs="Times New Roman"/>
                <w:sz w:val="20"/>
                <w:szCs w:val="20"/>
              </w:rPr>
              <w:t>Ca</w:t>
            </w:r>
          </w:p>
          <w:p w14:paraId="0B7BC84E" w14:textId="2EB5EF4F" w:rsidR="00A10C1C" w:rsidRPr="00EB7A2C" w:rsidRDefault="00A10C1C" w:rsidP="007A62C2">
            <w:pPr>
              <w:jc w:val="center"/>
              <w:rPr>
                <w:rFonts w:ascii="Times New Roman" w:hAnsi="Times New Roman" w:cs="Times New Roman"/>
                <w:sz w:val="20"/>
                <w:szCs w:val="20"/>
              </w:rPr>
            </w:pPr>
          </w:p>
        </w:tc>
        <w:tc>
          <w:tcPr>
            <w:tcW w:w="708" w:type="dxa"/>
            <w:tcBorders>
              <w:top w:val="nil"/>
              <w:left w:val="single" w:sz="4" w:space="0" w:color="auto"/>
              <w:bottom w:val="nil"/>
              <w:right w:val="single" w:sz="4" w:space="0" w:color="auto"/>
            </w:tcBorders>
          </w:tcPr>
          <w:p w14:paraId="5DA06719" w14:textId="77777777" w:rsidR="00A55379" w:rsidRDefault="00A55379" w:rsidP="007A62C2">
            <w:pPr>
              <w:jc w:val="center"/>
              <w:rPr>
                <w:rFonts w:ascii="Times New Roman" w:hAnsi="Times New Roman" w:cs="Times New Roman"/>
                <w:sz w:val="20"/>
                <w:szCs w:val="20"/>
              </w:rPr>
            </w:pPr>
          </w:p>
          <w:p w14:paraId="26C01601" w14:textId="7739507E" w:rsidR="00A10C1C" w:rsidRPr="00EB7A2C" w:rsidRDefault="00FB4B97" w:rsidP="007A62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EF46CF">
              <w:rPr>
                <w:rFonts w:ascii="Times New Roman" w:hAnsi="Times New Roman" w:cs="Times New Roman"/>
                <w:sz w:val="20"/>
                <w:szCs w:val="20"/>
              </w:rPr>
              <w:instrText xml:space="preserve"> ADDIN EN.CITE &lt;EndNote&gt;&lt;Cite&gt;&lt;Author&gt;Schurko&lt;/Author&gt;&lt;Year&gt;2015&lt;/Year&gt;&lt;RecNum&gt;242&lt;/RecNum&gt;&lt;DisplayText&gt;&lt;style face="superscript"&gt;[122]&lt;/style&gt;&lt;/DisplayText&gt;&lt;record&gt;&lt;rec-number&gt;242&lt;/rec-number&gt;&lt;foreign-keys&gt;&lt;key app="EN" db-id="ppz5spfpy5f00se9xarxpxeo59szwvp5sxsd" timestamp="1601119944"&gt;242&lt;/key&gt;&lt;/foreign-keys&gt;&lt;ref-type name="Book"&gt;6&lt;/ref-type&gt;&lt;contributors&gt;&lt;authors&gt;&lt;author&gt;Schurko, R. W.&lt;/author&gt;&lt;author&gt;Jaroszewicz, M. J.&lt;/author&gt;&lt;/authors&gt;&lt;/contributors&gt;&lt;titles&gt;&lt;title&gt;Encyclopedia of Inorganic and Bioinorganic Chemistry&lt;/title&gt;&lt;/titles&gt;&lt;section&gt;117&lt;/section&gt;&lt;dates&gt;&lt;year&gt;2015&lt;/year&gt;&lt;/dates&gt;&lt;publisher&gt;John Wiley &amp;amp; Sons&lt;/publisher&gt;&lt;urls&gt;&lt;/urls&gt;&lt;/record&gt;&lt;/Cite&gt;&lt;/EndNote&gt;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[122]</w:t>
            </w:r>
            <w:r>
              <w:rPr>
                <w:rFonts w:ascii="Times New Roman" w:hAnsi="Times New Roman" w:cs="Times New Roman"/>
                <w:sz w:val="20"/>
                <w:szCs w:val="20"/>
              </w:rPr>
              <w:fldChar w:fldCharType="end"/>
            </w:r>
          </w:p>
        </w:tc>
        <w:tc>
          <w:tcPr>
            <w:tcW w:w="6237" w:type="dxa"/>
            <w:tcBorders>
              <w:top w:val="nil"/>
              <w:left w:val="single" w:sz="4" w:space="0" w:color="auto"/>
              <w:bottom w:val="nil"/>
              <w:right w:val="single" w:sz="4" w:space="0" w:color="auto"/>
            </w:tcBorders>
          </w:tcPr>
          <w:p w14:paraId="78F6AD0F" w14:textId="77777777" w:rsidR="00A55379" w:rsidRDefault="00A55379" w:rsidP="00A55379">
            <w:pPr>
              <w:jc w:val="both"/>
              <w:rPr>
                <w:rFonts w:ascii="Times New Roman" w:hAnsi="Times New Roman" w:cs="Times New Roman"/>
                <w:sz w:val="20"/>
                <w:szCs w:val="20"/>
              </w:rPr>
            </w:pPr>
          </w:p>
          <w:p w14:paraId="4A88C84B" w14:textId="3631FA0E" w:rsidR="00A10C1C" w:rsidRDefault="00A10C1C" w:rsidP="00A55379">
            <w:pPr>
              <w:jc w:val="both"/>
              <w:rPr>
                <w:rFonts w:ascii="Times New Roman" w:hAnsi="Times New Roman" w:cs="Times New Roman"/>
                <w:sz w:val="20"/>
                <w:szCs w:val="20"/>
              </w:rPr>
            </w:pPr>
            <w:r>
              <w:rPr>
                <w:rFonts w:ascii="Times New Roman" w:hAnsi="Times New Roman" w:cs="Times New Roman"/>
                <w:sz w:val="20"/>
                <w:szCs w:val="20"/>
              </w:rPr>
              <w:t xml:space="preserve">A nice introductory overview of solid-state NMR </w:t>
            </w:r>
            <w:r w:rsidR="009F1A82">
              <w:rPr>
                <w:rFonts w:ascii="Times New Roman" w:hAnsi="Times New Roman" w:cs="Times New Roman"/>
                <w:sz w:val="20"/>
                <w:szCs w:val="20"/>
              </w:rPr>
              <w:t xml:space="preserve">of </w:t>
            </w:r>
            <w:r>
              <w:rPr>
                <w:rFonts w:ascii="Times New Roman" w:hAnsi="Times New Roman" w:cs="Times New Roman"/>
                <w:sz w:val="20"/>
                <w:szCs w:val="20"/>
              </w:rPr>
              <w:t>‘light metals’ including these three isotopes, with background and applications to inorganic and bio-inorganic materials</w:t>
            </w:r>
          </w:p>
          <w:p w14:paraId="3218EAA6" w14:textId="18CEA47B" w:rsidR="00A10C1C" w:rsidRPr="00EB7A2C" w:rsidRDefault="00A10C1C" w:rsidP="00A55379">
            <w:pPr>
              <w:jc w:val="both"/>
              <w:rPr>
                <w:rFonts w:ascii="Times New Roman" w:hAnsi="Times New Roman" w:cs="Times New Roman"/>
                <w:sz w:val="20"/>
                <w:szCs w:val="20"/>
              </w:rPr>
            </w:pPr>
          </w:p>
        </w:tc>
        <w:tc>
          <w:tcPr>
            <w:tcW w:w="1134" w:type="dxa"/>
            <w:tcBorders>
              <w:top w:val="nil"/>
              <w:left w:val="single" w:sz="4" w:space="0" w:color="auto"/>
              <w:bottom w:val="nil"/>
              <w:right w:val="single" w:sz="4" w:space="0" w:color="auto"/>
            </w:tcBorders>
          </w:tcPr>
          <w:p w14:paraId="3DCEF19B" w14:textId="77777777" w:rsidR="00A55379" w:rsidRDefault="00A55379" w:rsidP="007A62C2">
            <w:pPr>
              <w:jc w:val="center"/>
              <w:rPr>
                <w:rFonts w:ascii="Times New Roman" w:hAnsi="Times New Roman" w:cs="Times New Roman"/>
                <w:sz w:val="20"/>
                <w:szCs w:val="20"/>
              </w:rPr>
            </w:pPr>
          </w:p>
          <w:p w14:paraId="00EEA452" w14:textId="0B31946F" w:rsidR="00A10C1C" w:rsidRPr="00EB7A2C" w:rsidRDefault="00A10C1C" w:rsidP="007A62C2">
            <w:pPr>
              <w:jc w:val="center"/>
              <w:rPr>
                <w:rFonts w:ascii="Times New Roman" w:hAnsi="Times New Roman" w:cs="Times New Roman"/>
                <w:sz w:val="20"/>
                <w:szCs w:val="20"/>
              </w:rPr>
            </w:pPr>
            <w:r>
              <w:rPr>
                <w:rFonts w:ascii="Times New Roman" w:hAnsi="Times New Roman" w:cs="Times New Roman"/>
                <w:sz w:val="20"/>
                <w:szCs w:val="20"/>
              </w:rPr>
              <w:t>Mid-2014</w:t>
            </w:r>
          </w:p>
        </w:tc>
      </w:tr>
      <w:tr w:rsidR="002230F0" w14:paraId="6FEBBBA2" w14:textId="77777777" w:rsidTr="009F1A82">
        <w:tc>
          <w:tcPr>
            <w:tcW w:w="988" w:type="dxa"/>
            <w:tcBorders>
              <w:top w:val="nil"/>
              <w:left w:val="single" w:sz="4" w:space="0" w:color="auto"/>
              <w:bottom w:val="nil"/>
              <w:right w:val="single" w:sz="4" w:space="0" w:color="auto"/>
            </w:tcBorders>
          </w:tcPr>
          <w:p w14:paraId="12D1531A" w14:textId="64A752CD" w:rsidR="002230F0" w:rsidRPr="002230F0" w:rsidRDefault="002230F0" w:rsidP="007A62C2">
            <w:pPr>
              <w:jc w:val="center"/>
              <w:rPr>
                <w:rFonts w:ascii="Times New Roman" w:hAnsi="Times New Roman" w:cs="Times New Roman"/>
                <w:sz w:val="20"/>
                <w:szCs w:val="20"/>
              </w:rPr>
            </w:pPr>
            <w:r w:rsidRPr="004D5228">
              <w:rPr>
                <w:rFonts w:ascii="Times New Roman" w:hAnsi="Times New Roman" w:cs="Times New Roman"/>
                <w:sz w:val="20"/>
                <w:szCs w:val="20"/>
                <w:vertAlign w:val="superscript"/>
              </w:rPr>
              <w:t>33</w:t>
            </w:r>
            <w:r>
              <w:rPr>
                <w:rFonts w:ascii="Times New Roman" w:hAnsi="Times New Roman" w:cs="Times New Roman"/>
                <w:sz w:val="20"/>
                <w:szCs w:val="20"/>
              </w:rPr>
              <w:t>S</w:t>
            </w:r>
          </w:p>
        </w:tc>
        <w:tc>
          <w:tcPr>
            <w:tcW w:w="708" w:type="dxa"/>
            <w:tcBorders>
              <w:top w:val="nil"/>
              <w:left w:val="single" w:sz="4" w:space="0" w:color="auto"/>
              <w:bottom w:val="nil"/>
              <w:right w:val="single" w:sz="4" w:space="0" w:color="auto"/>
            </w:tcBorders>
          </w:tcPr>
          <w:p w14:paraId="036DC5FF" w14:textId="369A6294" w:rsidR="002230F0" w:rsidRDefault="00FB4B97" w:rsidP="007A62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&lt;EndNote&gt;&lt;Cite&gt;&lt;Author&gt;Musio&lt;/Author&gt;&lt;Year&gt;2009&lt;/Year&gt;&lt;RecNum&gt;105&lt;/RecNum&gt;&lt;DisplayText&gt;&lt;style face="superscript"&gt;[123]&lt;/style&gt;&lt;/DisplayText&gt;&lt;record&gt;&lt;rec-number&gt;105&lt;/rec-number&gt;&lt;foreign-keys&gt;&lt;key app="EN" db-id="ppz5spfpy5f00se9xarxpxeo59szwvp5sxsd" timestamp="1600792744" guid="0c268b72-07ce-42ad-8bcd-0854e710caad"&gt;105&lt;/key&gt;&lt;/foreign-keys&gt;&lt;ref-type name="Book Section"&gt;5&lt;/ref-type&gt;&lt;contributors&gt;&lt;authors&gt;&lt;author&gt;Musio, R.&lt;/author&gt;&lt;/authors&gt;&lt;secondary-authors&gt;&lt;author&gt;Webb, G. A.&lt;/author&gt;&lt;/secondary-authors&gt;&lt;/contributors&gt;&lt;titles&gt;&lt;title&gt;Applications of S-33 NMR Spectroscopy&lt;/title&gt;&lt;secondary-title&gt;Annual Reports on NMR Spectroscopy&lt;/secondary-title&gt;&lt;tertiary-title&gt;Annual Reports on NMR Spectroscopy&lt;/tertiary-title&gt;&lt;/titles&gt;&lt;pages&gt;1-88&lt;/pages&gt;&lt;volume&gt;68&lt;/volume&gt;&lt;dates&gt;&lt;year&gt;2009&lt;/year&gt;&lt;/dates&gt;&lt;isbn&gt;978-0-12-381041-0&lt;/isbn&gt;&lt;accession-num&gt;WOS:000290638300001&lt;/accession-num&gt;&lt;urls&gt;&lt;related-urls&gt;&lt;url&gt;&lt;style face="underline" font="default" size="100%"&gt;&amp;lt;Go to ISI&amp;gt;://WOS:000290638300001&lt;/style&gt;&lt;/url&gt;&lt;/related-urls&gt;&lt;/urls&gt;&lt;electronic-resource-num&gt;10.1016/s0066-4103(09)06801-x&lt;/electronic-resource-num&gt;&lt;/record&gt;&lt;/Cite&gt;&lt;/EndNote&gt;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[123]</w:t>
            </w:r>
            <w:r>
              <w:rPr>
                <w:rFonts w:ascii="Times New Roman" w:hAnsi="Times New Roman" w:cs="Times New Roman"/>
                <w:sz w:val="20"/>
                <w:szCs w:val="20"/>
              </w:rPr>
              <w:fldChar w:fldCharType="end"/>
            </w:r>
          </w:p>
        </w:tc>
        <w:tc>
          <w:tcPr>
            <w:tcW w:w="6237" w:type="dxa"/>
            <w:tcBorders>
              <w:top w:val="nil"/>
              <w:left w:val="single" w:sz="4" w:space="0" w:color="auto"/>
              <w:bottom w:val="nil"/>
              <w:right w:val="single" w:sz="4" w:space="0" w:color="auto"/>
            </w:tcBorders>
          </w:tcPr>
          <w:p w14:paraId="0913A1B3" w14:textId="162A2092" w:rsidR="002230F0" w:rsidRDefault="002230F0" w:rsidP="00A55379">
            <w:pPr>
              <w:jc w:val="both"/>
              <w:rPr>
                <w:rFonts w:ascii="Times New Roman" w:hAnsi="Times New Roman" w:cs="Times New Roman"/>
                <w:sz w:val="20"/>
                <w:szCs w:val="20"/>
              </w:rPr>
            </w:pPr>
            <w:r>
              <w:rPr>
                <w:rFonts w:ascii="Times New Roman" w:hAnsi="Times New Roman" w:cs="Times New Roman"/>
                <w:sz w:val="20"/>
                <w:szCs w:val="20"/>
              </w:rPr>
              <w:t>A very wide</w:t>
            </w:r>
            <w:r w:rsidR="004D5228">
              <w:rPr>
                <w:rFonts w:ascii="Times New Roman" w:hAnsi="Times New Roman" w:cs="Times New Roman"/>
                <w:sz w:val="20"/>
                <w:szCs w:val="20"/>
              </w:rPr>
              <w:t>-</w:t>
            </w:r>
            <w:r>
              <w:rPr>
                <w:rFonts w:ascii="Times New Roman" w:hAnsi="Times New Roman" w:cs="Times New Roman"/>
                <w:sz w:val="20"/>
                <w:szCs w:val="20"/>
              </w:rPr>
              <w:t xml:space="preserve">ranging review of </w:t>
            </w:r>
            <w:r w:rsidRPr="004D5228">
              <w:rPr>
                <w:rFonts w:ascii="Times New Roman" w:hAnsi="Times New Roman" w:cs="Times New Roman"/>
                <w:sz w:val="20"/>
                <w:szCs w:val="20"/>
                <w:vertAlign w:val="superscript"/>
              </w:rPr>
              <w:t>33</w:t>
            </w:r>
            <w:r>
              <w:rPr>
                <w:rFonts w:ascii="Times New Roman" w:hAnsi="Times New Roman" w:cs="Times New Roman"/>
                <w:sz w:val="20"/>
                <w:szCs w:val="20"/>
              </w:rPr>
              <w:t xml:space="preserve">S NMR mainly solution and organosulphur compounds, but covers </w:t>
            </w:r>
            <w:r w:rsidR="004D5228">
              <w:rPr>
                <w:rFonts w:ascii="Times New Roman" w:hAnsi="Times New Roman" w:cs="Times New Roman"/>
                <w:sz w:val="20"/>
                <w:szCs w:val="20"/>
              </w:rPr>
              <w:t>solid-state NMR in section 4.8 and appendices A.8-A.10</w:t>
            </w:r>
          </w:p>
          <w:p w14:paraId="255167EF" w14:textId="0D0EBA74" w:rsidR="004D5228" w:rsidRDefault="004D5228" w:rsidP="00A55379">
            <w:pPr>
              <w:jc w:val="both"/>
              <w:rPr>
                <w:rFonts w:ascii="Times New Roman" w:hAnsi="Times New Roman" w:cs="Times New Roman"/>
                <w:sz w:val="20"/>
                <w:szCs w:val="20"/>
              </w:rPr>
            </w:pPr>
          </w:p>
        </w:tc>
        <w:tc>
          <w:tcPr>
            <w:tcW w:w="1134" w:type="dxa"/>
            <w:tcBorders>
              <w:top w:val="nil"/>
              <w:left w:val="single" w:sz="4" w:space="0" w:color="auto"/>
              <w:bottom w:val="nil"/>
              <w:right w:val="single" w:sz="4" w:space="0" w:color="auto"/>
            </w:tcBorders>
          </w:tcPr>
          <w:p w14:paraId="3F0CFA51" w14:textId="2A2B5208" w:rsidR="002230F0" w:rsidRDefault="004D5228" w:rsidP="007A62C2">
            <w:pPr>
              <w:jc w:val="center"/>
              <w:rPr>
                <w:rFonts w:ascii="Times New Roman" w:hAnsi="Times New Roman" w:cs="Times New Roman"/>
                <w:sz w:val="20"/>
                <w:szCs w:val="20"/>
              </w:rPr>
            </w:pPr>
            <w:r>
              <w:rPr>
                <w:rFonts w:ascii="Times New Roman" w:hAnsi="Times New Roman" w:cs="Times New Roman"/>
                <w:sz w:val="20"/>
                <w:szCs w:val="20"/>
              </w:rPr>
              <w:t>Late 2008</w:t>
            </w:r>
          </w:p>
        </w:tc>
      </w:tr>
      <w:tr w:rsidR="00A55379" w14:paraId="7A561FA7" w14:textId="77777777" w:rsidTr="009F1A82">
        <w:tc>
          <w:tcPr>
            <w:tcW w:w="988" w:type="dxa"/>
            <w:tcBorders>
              <w:top w:val="nil"/>
              <w:left w:val="single" w:sz="4" w:space="0" w:color="auto"/>
              <w:bottom w:val="nil"/>
              <w:right w:val="single" w:sz="4" w:space="0" w:color="auto"/>
            </w:tcBorders>
          </w:tcPr>
          <w:p w14:paraId="6F510DB1" w14:textId="77777777" w:rsidR="00A55379" w:rsidRPr="00EB7A2C" w:rsidRDefault="00A55379" w:rsidP="007A62C2">
            <w:pPr>
              <w:jc w:val="center"/>
              <w:rPr>
                <w:rFonts w:ascii="Times New Roman" w:hAnsi="Times New Roman" w:cs="Times New Roman"/>
                <w:sz w:val="20"/>
                <w:szCs w:val="20"/>
              </w:rPr>
            </w:pPr>
            <w:r w:rsidRPr="0006507C">
              <w:rPr>
                <w:rFonts w:ascii="Times New Roman" w:hAnsi="Times New Roman" w:cs="Times New Roman"/>
                <w:sz w:val="20"/>
                <w:szCs w:val="20"/>
                <w:vertAlign w:val="superscript"/>
              </w:rPr>
              <w:t>35</w:t>
            </w:r>
            <w:r>
              <w:rPr>
                <w:rFonts w:ascii="Times New Roman" w:hAnsi="Times New Roman" w:cs="Times New Roman"/>
                <w:sz w:val="20"/>
                <w:szCs w:val="20"/>
                <w:vertAlign w:val="superscript"/>
              </w:rPr>
              <w:t>,37</w:t>
            </w:r>
            <w:r>
              <w:rPr>
                <w:rFonts w:ascii="Times New Roman" w:hAnsi="Times New Roman" w:cs="Times New Roman"/>
                <w:sz w:val="20"/>
                <w:szCs w:val="20"/>
              </w:rPr>
              <w:t>Cl</w:t>
            </w:r>
          </w:p>
        </w:tc>
        <w:tc>
          <w:tcPr>
            <w:tcW w:w="708" w:type="dxa"/>
            <w:tcBorders>
              <w:top w:val="nil"/>
              <w:left w:val="single" w:sz="4" w:space="0" w:color="auto"/>
              <w:bottom w:val="nil"/>
              <w:right w:val="single" w:sz="4" w:space="0" w:color="auto"/>
            </w:tcBorders>
          </w:tcPr>
          <w:p w14:paraId="567A2135" w14:textId="6433B59C" w:rsidR="007B4869" w:rsidRDefault="00FB4B97" w:rsidP="007A62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EF46CF">
              <w:rPr>
                <w:rFonts w:ascii="Times New Roman" w:hAnsi="Times New Roman" w:cs="Times New Roman"/>
                <w:sz w:val="20"/>
                <w:szCs w:val="20"/>
              </w:rPr>
              <w:instrText xml:space="preserve"> ADDIN EN.CITE &lt;EndNote&gt;&lt;Cite&gt;&lt;Author&gt;Bryce&lt;/Author&gt;&lt;Year&gt;2006&lt;/Year&gt;&lt;RecNum&gt;106&lt;/RecNum&gt;&lt;DisplayText&gt;&lt;style face="superscript"&gt;[124]&lt;/style&gt;&lt;/DisplayText&gt;&lt;record&gt;&lt;rec-number&gt;106&lt;/rec-number&gt;&lt;foreign-keys&gt;&lt;key app="EN" db-id="ppz5spfpy5f00se9xarxpxeo59szwvp5sxsd" timestamp="1600792744" guid="059567a1-7612-4dea-be06-469b1b610925"&gt;106&lt;/key&gt;&lt;/foreign-keys&gt;&lt;ref-type name="Journal Article"&gt;17&lt;/ref-type&gt;&lt;contributors&gt;&lt;authors&gt;&lt;author&gt;Bryce, D. L.&lt;/author&gt;&lt;author&gt;Sward, G. D.&lt;/author&gt;&lt;/authors&gt;&lt;/contributors&gt;&lt;titles&gt;&lt;title&gt;Solid-state NMR spectroscopy of the quadrupolar halogens: chlorine-35/37, bromine-79/81, and iodine-127&lt;/title&gt;&lt;secondary-title&gt;Magnetic Resonance in Chemistry&lt;/secondary-title&gt;&lt;/titles&gt;&lt;periodical&gt;&lt;full-title&gt;Magnetic Resonance in Chemistry&lt;/full-title&gt;&lt;/periodical&gt;&lt;pages&gt;409-450&lt;/pages&gt;&lt;volume&gt;44&lt;/volume&gt;&lt;number&gt;4&lt;/number&gt;&lt;dates&gt;&lt;year&gt;2006&lt;/year&gt;&lt;pub-dates&gt;&lt;date&gt;Apr&lt;/date&gt;&lt;/pub-dates&gt;&lt;/dates&gt;&lt;isbn&gt;0749-1581&lt;/isbn&gt;&lt;accession-num&gt;WOS:000236512500001&lt;/accession-num&gt;&lt;urls&gt;&lt;related-urls&gt;&lt;url&gt;&amp;lt;Go to ISI&amp;gt;://WOS:000236512500001&lt;/url&gt;&lt;/related-urls&gt;&lt;/urls&gt;&lt;electronic-resource-num&gt;10.1002/mrc.1741&lt;/electronic-resource-num&gt;&lt;/record&gt;&lt;/Cite&gt;&lt;/EndNote&gt;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[124]</w:t>
            </w:r>
            <w:r>
              <w:rPr>
                <w:rFonts w:ascii="Times New Roman" w:hAnsi="Times New Roman" w:cs="Times New Roman"/>
                <w:sz w:val="20"/>
                <w:szCs w:val="20"/>
              </w:rPr>
              <w:fldChar w:fldCharType="end"/>
            </w:r>
          </w:p>
          <w:p w14:paraId="36B375E2" w14:textId="77777777" w:rsidR="007B4869" w:rsidRDefault="007B4869" w:rsidP="007A62C2">
            <w:pPr>
              <w:jc w:val="center"/>
              <w:rPr>
                <w:rFonts w:ascii="Times New Roman" w:hAnsi="Times New Roman" w:cs="Times New Roman"/>
                <w:sz w:val="20"/>
                <w:szCs w:val="20"/>
              </w:rPr>
            </w:pPr>
          </w:p>
          <w:p w14:paraId="61840BC4" w14:textId="6B70D563" w:rsidR="003256B0" w:rsidRDefault="00FB4B97" w:rsidP="007A62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EF46CF">
              <w:rPr>
                <w:rFonts w:ascii="Times New Roman" w:hAnsi="Times New Roman" w:cs="Times New Roman"/>
                <w:sz w:val="20"/>
                <w:szCs w:val="20"/>
              </w:rPr>
              <w:instrText xml:space="preserve"> ADDIN EN.CITE &lt;EndNote&gt;&lt;Cite&gt;&lt;Author&gt;Chapman&lt;/Author&gt;&lt;Year&gt;2009&lt;/Year&gt;&lt;RecNum&gt;24&lt;/RecNum&gt;&lt;DisplayText&gt;&lt;style face="superscript"&gt;[39]&lt;/style&gt;&lt;/DisplayText&gt;&lt;record&gt;&lt;rec-number&gt;24&lt;/rec-number&gt;&lt;foreign-keys&gt;&lt;key app="EN" db-id="ppz5spfpy5f00se9xarxpxeo59szwvp5sxsd" timestamp="1600792736" guid="c466977c-846b-4c3c-8d51-29e3d815be08"&gt;24&lt;/key&gt;&lt;/foreign-keys&gt;&lt;ref-type name="Journal Article"&gt;17&lt;/ref-type&gt;&lt;contributors&gt;&lt;authors&gt;&lt;author&gt;Chapman, R. P.&lt;/author&gt;&lt;author&gt;Widdifield, C. M.&lt;/author&gt;&lt;author&gt;Bryce, D. L.&lt;/author&gt;&lt;/authors&gt;&lt;/contributors&gt;&lt;titles&gt;&lt;title&gt;Solid-state NMR of quadrupolar halogen nuclei&lt;/title&gt;&lt;secondary-title&gt;Progress in Nuclear Magnetic Resonance Spectroscopy&lt;/secondary-title&gt;&lt;/titles&gt;&lt;periodical&gt;&lt;full-title&gt;Progress in Nuclear Magnetic Resonance Spectroscopy&lt;/full-title&gt;&lt;/periodical&gt;&lt;pages&gt;215-237&lt;/pages&gt;&lt;volume&gt;55&lt;/volume&gt;&lt;number&gt;3&lt;/number&gt;&lt;dates&gt;&lt;year&gt;2009&lt;/year&gt;&lt;pub-dates&gt;&lt;date&gt;Oct&lt;/date&gt;&lt;/pub-dates&gt;&lt;/dates&gt;&lt;isbn&gt;0079-6565&lt;/isbn&gt;&lt;accession-num&gt;WOS:000269402800003&lt;/accession-num&gt;&lt;urls&gt;&lt;related-urls&gt;&lt;url&gt;&amp;lt;Go to ISI&amp;gt;://WOS:000269402800003&lt;/url&gt;&lt;/related-urls&gt;&lt;/urls&gt;&lt;electronic-resource-num&gt;10.1016/j.pnmrs.2009.05.001&lt;/electronic-resource-num&gt;&lt;/record&gt;&lt;/Cite&gt;&lt;/EndNote&gt;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[39]</w:t>
            </w:r>
            <w:r>
              <w:rPr>
                <w:rFonts w:ascii="Times New Roman" w:hAnsi="Times New Roman" w:cs="Times New Roman"/>
                <w:sz w:val="20"/>
                <w:szCs w:val="20"/>
              </w:rPr>
              <w:fldChar w:fldCharType="end"/>
            </w:r>
          </w:p>
          <w:p w14:paraId="7F50938B" w14:textId="77777777" w:rsidR="003256B0" w:rsidRDefault="003256B0" w:rsidP="007A62C2">
            <w:pPr>
              <w:jc w:val="center"/>
              <w:rPr>
                <w:rFonts w:ascii="Times New Roman" w:hAnsi="Times New Roman" w:cs="Times New Roman"/>
                <w:sz w:val="20"/>
                <w:szCs w:val="20"/>
              </w:rPr>
            </w:pPr>
          </w:p>
          <w:p w14:paraId="48CC9A2E" w14:textId="77777777" w:rsidR="003964EA" w:rsidRDefault="003964EA" w:rsidP="007A62C2">
            <w:pPr>
              <w:jc w:val="center"/>
              <w:rPr>
                <w:rFonts w:ascii="Times New Roman" w:hAnsi="Times New Roman" w:cs="Times New Roman"/>
                <w:sz w:val="20"/>
                <w:szCs w:val="20"/>
              </w:rPr>
            </w:pPr>
          </w:p>
          <w:p w14:paraId="6D850259" w14:textId="5AD2FD5E" w:rsidR="007B4869" w:rsidRDefault="00FB4B97" w:rsidP="007A62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&lt;EndNote&gt;&lt;Cite&gt;&lt;Author&gt;Widdifield&lt;/Author&gt;&lt;Year&gt;2009&lt;/Year&gt;&lt;RecNum&gt;25&lt;/RecNum&gt;&lt;DisplayText&gt;&lt;style face="superscript"&gt;[38]&lt;/style&gt;&lt;/DisplayText&gt;&lt;record&gt;&lt;rec-number&gt;25&lt;/rec-number&gt;&lt;foreign-keys&gt;&lt;key app="EN" db-id="ppz5spfpy5f00se9xarxpxeo59szwvp5sxsd" timestamp="1600792736" guid="63e83739-54d8-4ae8-99c2-41922bb92757"&gt;25&lt;/key&gt;&lt;/foreign-keys&gt;&lt;ref-type name="Book Section"&gt;5&lt;/ref-type&gt;&lt;contributors&gt;&lt;authors&gt;&lt;author&gt;Widdifield, C. M.&lt;/author&gt;&lt;author&gt;Chapman, R. P.&lt;/author&gt;&lt;author&gt;Bryce, D. L.&lt;/author&gt;&lt;/authors&gt;&lt;secondary-authors&gt;&lt;author&gt;Webb, G. A.&lt;/author&gt;&lt;/secondary-authors&gt;&lt;/contributors&gt;&lt;titles&gt;&lt;title&gt;Chlorine, Bromine, and Iodine Solid-State NMR Spectroscopy&lt;/title&gt;&lt;secondary-title&gt;Annual Reports on NMR Spectroscopy&lt;/secondary-title&gt;&lt;tertiary-title&gt;Annual Reports on NMR Spectroscopy&lt;/tertiary-title&gt;&lt;/titles&gt;&lt;pages&gt;195-326&lt;/pages&gt;&lt;volume&gt;66&lt;/volume&gt;&lt;dates&gt;&lt;year&gt;2009&lt;/year&gt;&lt;/dates&gt;&lt;isbn&gt;978-0-12-374737-2&lt;/isbn&gt;&lt;accession-num&gt;WOS:000290691500005&lt;/accession-num&gt;&lt;urls&gt;&lt;related-urls&gt;&lt;url&gt;&lt;style face="underline" font="default" size="100%"&gt;&amp;lt;Go to ISI&amp;gt;://WOS:000290691500005&lt;/style&gt;&lt;/url&gt;&lt;/related-urls&gt;&lt;/urls&gt;&lt;electronic-resource-num&gt;10.1016/s0066-4103(08)00405-5&lt;/electronic-resource-num&gt;&lt;/record&gt;&lt;/Cite&gt;&lt;/EndNote&gt;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[38]</w:t>
            </w:r>
            <w:r>
              <w:rPr>
                <w:rFonts w:ascii="Times New Roman" w:hAnsi="Times New Roman" w:cs="Times New Roman"/>
                <w:sz w:val="20"/>
                <w:szCs w:val="20"/>
              </w:rPr>
              <w:fldChar w:fldCharType="end"/>
            </w:r>
          </w:p>
          <w:p w14:paraId="07C44786" w14:textId="77777777" w:rsidR="007B4869" w:rsidRDefault="007B4869" w:rsidP="007A62C2">
            <w:pPr>
              <w:jc w:val="center"/>
              <w:rPr>
                <w:rFonts w:ascii="Times New Roman" w:hAnsi="Times New Roman" w:cs="Times New Roman"/>
                <w:sz w:val="20"/>
                <w:szCs w:val="20"/>
              </w:rPr>
            </w:pPr>
          </w:p>
          <w:p w14:paraId="4EB95120" w14:textId="77777777" w:rsidR="007B4869" w:rsidRDefault="007B4869" w:rsidP="007A62C2">
            <w:pPr>
              <w:jc w:val="center"/>
              <w:rPr>
                <w:rFonts w:ascii="Times New Roman" w:hAnsi="Times New Roman" w:cs="Times New Roman"/>
                <w:sz w:val="20"/>
                <w:szCs w:val="20"/>
              </w:rPr>
            </w:pPr>
          </w:p>
          <w:p w14:paraId="007B8BC2" w14:textId="77FF9170" w:rsidR="007B4869" w:rsidRDefault="00FB4B97" w:rsidP="007A62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&lt;EndNote&gt;&lt;Cite&gt;&lt;Author&gt;Butler&lt;/Author&gt;&lt;Year&gt;2011&lt;/Year&gt;&lt;RecNum&gt;120&lt;/RecNum&gt;&lt;DisplayText&gt;&lt;style face="superscript"&gt;[125]&lt;/style&gt;&lt;/DisplayText&gt;&lt;record&gt;&lt;rec-number&gt;120&lt;/rec-number&gt;&lt;foreign-keys&gt;&lt;key app="EN" db-id="ppz5spfpy5f00se9xarxpxeo59szwvp5sxsd" timestamp="1600797497" guid="0e4fbac8-aea8-42c2-87f5-59f087a8ee13"&gt;120&lt;/key&gt;&lt;/foreign-keys&gt;&lt;ref-type name="Book Section"&gt;5&lt;/ref-type&gt;&lt;contributors&gt;&lt;authors&gt;&lt;author&gt;Butler, B. J.&lt;/author&gt;&lt;author&gt;Hook, J. M.&lt;/author&gt;&lt;author&gt;Harper, J. B.&lt;/author&gt;&lt;/authors&gt;&lt;secondary-authors&gt;&lt;author&gt;Webb, G. A.&lt;/author&gt;&lt;/secondary-authors&gt;&lt;/contributors&gt;&lt;titles&gt;&lt;title&gt;Recent Advances in the NMR Spectroscopy of Chlorine, Bromine and Iodine&lt;/title&gt;&lt;secondary-title&gt;Annual Reports on NMR Spectroscopy&lt;/secondary-title&gt;&lt;tertiary-title&gt;Annual Reports on NMR Spectroscopy&lt;/tertiary-title&gt;&lt;/titles&gt;&lt;pages&gt;63-82&lt;/pages&gt;&lt;volume&gt;73&lt;/volume&gt;&lt;dates&gt;&lt;year&gt;2011&lt;/year&gt;&lt;/dates&gt;&lt;isbn&gt;978-0-08-097074-5&lt;/isbn&gt;&lt;accession-num&gt;WOS:000303535500003&lt;/accession-num&gt;&lt;urls&gt;&lt;related-urls&gt;&lt;url&gt;&lt;style face="underline" font="default" size="100%"&gt;&amp;lt;Go to ISI&amp;gt;://WOS:000303535500003&lt;/style&gt;&lt;/url&gt;&lt;/related-urls&gt;&lt;/urls&gt;&lt;electronic-resource-num&gt;10.1016/b978-0-08-097074-5.00002-5&lt;/electronic-resource-num&gt;&lt;/record&gt;&lt;/Cite&gt;&lt;/EndNote&gt;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[125]</w:t>
            </w:r>
            <w:r>
              <w:rPr>
                <w:rFonts w:ascii="Times New Roman" w:hAnsi="Times New Roman" w:cs="Times New Roman"/>
                <w:sz w:val="20"/>
                <w:szCs w:val="20"/>
              </w:rPr>
              <w:fldChar w:fldCharType="end"/>
            </w:r>
          </w:p>
          <w:p w14:paraId="78D64F54" w14:textId="77777777" w:rsidR="007B4869" w:rsidRDefault="007B4869" w:rsidP="007A62C2">
            <w:pPr>
              <w:jc w:val="center"/>
              <w:rPr>
                <w:rFonts w:ascii="Times New Roman" w:hAnsi="Times New Roman" w:cs="Times New Roman"/>
                <w:sz w:val="20"/>
                <w:szCs w:val="20"/>
              </w:rPr>
            </w:pPr>
          </w:p>
          <w:p w14:paraId="465C5B93" w14:textId="77777777" w:rsidR="007B4869" w:rsidRDefault="007B4869" w:rsidP="007A62C2">
            <w:pPr>
              <w:jc w:val="center"/>
              <w:rPr>
                <w:rFonts w:ascii="Times New Roman" w:hAnsi="Times New Roman" w:cs="Times New Roman"/>
                <w:sz w:val="20"/>
                <w:szCs w:val="20"/>
              </w:rPr>
            </w:pPr>
          </w:p>
          <w:p w14:paraId="13873B4F" w14:textId="34906F0C" w:rsidR="00A55379" w:rsidRPr="00EB7A2C" w:rsidRDefault="00FB4B97" w:rsidP="007A62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&lt;EndNote&gt;&lt;Cite&gt;&lt;Author&gt;Szell&lt;/Author&gt;&lt;Year&gt;2015&lt;/Year&gt;&lt;RecNum&gt;129&lt;/RecNum&gt;&lt;DisplayText&gt;&lt;style face="superscript"&gt;[126]&lt;/style&gt;&lt;/DisplayText&gt;&lt;record&gt;&lt;rec-number&gt;129&lt;/rec-number&gt;&lt;foreign-keys&gt;&lt;key app="EN" db-id="ppz5spfpy5f00se9xarxpxeo59szwvp5sxsd" timestamp="1600797498" guid="d6e6bd0d-2fcc-479a-9fbb-a1891283550c"&gt;129&lt;/key&gt;&lt;/foreign-keys&gt;&lt;ref-type name="Book Section"&gt;5&lt;/ref-type&gt;&lt;contributors&gt;&lt;authors&gt;&lt;author&gt;Szell, P. M. J.&lt;/author&gt;&lt;author&gt;Bryce, D. L.&lt;/author&gt;&lt;/authors&gt;&lt;secondary-authors&gt;&lt;author&gt;Webb, G. A.&lt;/author&gt;&lt;/secondary-authors&gt;&lt;/contributors&gt;&lt;titles&gt;&lt;title&gt;Recent Advances in Chlorine, Bromine, and Iodine Solid-State NMR Spectroscopy&lt;/title&gt;&lt;secondary-title&gt;Annual Reports on NMR Spectroscopy&lt;/secondary-title&gt;&lt;tertiary-title&gt;Annual Reports on NMR Spectroscopy&lt;/tertiary-title&gt;&lt;/titles&gt;&lt;pages&gt;115-162&lt;/pages&gt;&lt;volume&gt;84&lt;/volume&gt;&lt;dates&gt;&lt;year&gt;2015&lt;/year&gt;&lt;/dates&gt;&lt;isbn&gt;978-0-12-802332-7; 978-0-12-802124-8&lt;/isbn&gt;&lt;accession-num&gt;WOS:000385010800004&lt;/accession-num&gt;&lt;urls&gt;&lt;related-urls&gt;&lt;url&gt;&lt;style face="underline" font="default" size="100%"&gt;&amp;lt;Go to ISI&amp;gt;://WOS:000385010800004&lt;/style&gt;&lt;/url&gt;&lt;/related-urls&gt;&lt;/urls&gt;&lt;/record&gt;&lt;/Cite&gt;&lt;/EndNote&gt;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[126]</w:t>
            </w:r>
            <w:r>
              <w:rPr>
                <w:rFonts w:ascii="Times New Roman" w:hAnsi="Times New Roman" w:cs="Times New Roman"/>
                <w:sz w:val="20"/>
                <w:szCs w:val="20"/>
              </w:rPr>
              <w:fldChar w:fldCharType="end"/>
            </w:r>
          </w:p>
        </w:tc>
        <w:tc>
          <w:tcPr>
            <w:tcW w:w="6237" w:type="dxa"/>
            <w:tcBorders>
              <w:top w:val="nil"/>
              <w:left w:val="single" w:sz="4" w:space="0" w:color="auto"/>
              <w:bottom w:val="nil"/>
              <w:right w:val="single" w:sz="4" w:space="0" w:color="auto"/>
            </w:tcBorders>
          </w:tcPr>
          <w:p w14:paraId="0605C4C1" w14:textId="231E4CAC" w:rsidR="007B4869" w:rsidRDefault="007B4869" w:rsidP="003256B0">
            <w:pPr>
              <w:jc w:val="both"/>
              <w:rPr>
                <w:rFonts w:ascii="Times New Roman" w:hAnsi="Times New Roman" w:cs="Times New Roman"/>
                <w:sz w:val="20"/>
                <w:szCs w:val="20"/>
              </w:rPr>
            </w:pPr>
            <w:bookmarkStart w:id="26" w:name="Theoretical_Background"/>
            <w:bookmarkEnd w:id="26"/>
            <w:r>
              <w:rPr>
                <w:rFonts w:ascii="Times New Roman" w:hAnsi="Times New Roman" w:cs="Times New Roman"/>
                <w:sz w:val="20"/>
                <w:szCs w:val="20"/>
              </w:rPr>
              <w:t>Wide-ranging review, with good compilation of shift ranges</w:t>
            </w:r>
          </w:p>
          <w:p w14:paraId="04C6E513" w14:textId="77777777" w:rsidR="007B4869" w:rsidRDefault="007B4869" w:rsidP="003256B0">
            <w:pPr>
              <w:jc w:val="both"/>
              <w:rPr>
                <w:rFonts w:ascii="Times New Roman" w:hAnsi="Times New Roman" w:cs="Times New Roman"/>
                <w:sz w:val="20"/>
                <w:szCs w:val="20"/>
              </w:rPr>
            </w:pPr>
          </w:p>
          <w:p w14:paraId="16C88C40" w14:textId="014AEF4C" w:rsidR="003256B0" w:rsidRPr="003256B0" w:rsidRDefault="003256B0" w:rsidP="003256B0">
            <w:pPr>
              <w:jc w:val="both"/>
              <w:rPr>
                <w:rFonts w:ascii="Times New Roman" w:hAnsi="Times New Roman" w:cs="Times New Roman"/>
                <w:sz w:val="20"/>
                <w:szCs w:val="20"/>
              </w:rPr>
            </w:pPr>
            <w:r>
              <w:rPr>
                <w:rFonts w:ascii="Times New Roman" w:hAnsi="Times New Roman" w:cs="Times New Roman"/>
                <w:sz w:val="20"/>
                <w:szCs w:val="20"/>
              </w:rPr>
              <w:t xml:space="preserve">Solid-state NMR reviewed comprehensively </w:t>
            </w:r>
            <w:r w:rsidRPr="003256B0">
              <w:rPr>
                <w:rFonts w:ascii="Times New Roman" w:hAnsi="Times New Roman" w:cs="Times New Roman"/>
                <w:sz w:val="20"/>
                <w:szCs w:val="20"/>
              </w:rPr>
              <w:t>from the</w:t>
            </w:r>
            <w:r w:rsidR="0069781D">
              <w:rPr>
                <w:rFonts w:ascii="Times New Roman" w:hAnsi="Times New Roman" w:cs="Times New Roman"/>
                <w:sz w:val="20"/>
                <w:szCs w:val="20"/>
              </w:rPr>
              <w:t xml:space="preserve"> </w:t>
            </w:r>
            <w:r w:rsidRPr="003256B0">
              <w:rPr>
                <w:rFonts w:ascii="Times New Roman" w:hAnsi="Times New Roman" w:cs="Times New Roman"/>
                <w:sz w:val="20"/>
                <w:szCs w:val="20"/>
              </w:rPr>
              <w:t>earliest days of NMR spectroscopy until August 2008</w:t>
            </w:r>
          </w:p>
          <w:p w14:paraId="6CC6B889" w14:textId="77777777" w:rsidR="003964EA" w:rsidRDefault="003964EA" w:rsidP="003256B0">
            <w:pPr>
              <w:jc w:val="both"/>
              <w:rPr>
                <w:rFonts w:ascii="Times New Roman" w:hAnsi="Times New Roman" w:cs="Times New Roman"/>
                <w:sz w:val="20"/>
                <w:szCs w:val="20"/>
              </w:rPr>
            </w:pPr>
          </w:p>
          <w:p w14:paraId="26B93018" w14:textId="05E2E70E" w:rsidR="003256B0" w:rsidRPr="003256B0" w:rsidRDefault="007B4869" w:rsidP="003256B0">
            <w:pPr>
              <w:jc w:val="both"/>
              <w:rPr>
                <w:rFonts w:ascii="Times New Roman" w:hAnsi="Times New Roman" w:cs="Times New Roman"/>
                <w:sz w:val="20"/>
                <w:szCs w:val="20"/>
              </w:rPr>
            </w:pPr>
            <w:r>
              <w:rPr>
                <w:rFonts w:ascii="Times New Roman" w:hAnsi="Times New Roman" w:cs="Times New Roman"/>
                <w:sz w:val="20"/>
                <w:szCs w:val="20"/>
              </w:rPr>
              <w:t xml:space="preserve">Relatively concise overview of literature data with good </w:t>
            </w:r>
            <w:r w:rsidR="003964EA">
              <w:rPr>
                <w:rFonts w:ascii="Times New Roman" w:hAnsi="Times New Roman" w:cs="Times New Roman"/>
                <w:sz w:val="20"/>
                <w:szCs w:val="20"/>
              </w:rPr>
              <w:t>compilations of interaction parameters</w:t>
            </w:r>
          </w:p>
          <w:p w14:paraId="1DFA14EA" w14:textId="77777777" w:rsidR="007B4869" w:rsidRDefault="007B4869" w:rsidP="00A55379">
            <w:pPr>
              <w:jc w:val="both"/>
              <w:rPr>
                <w:rFonts w:ascii="Times New Roman" w:hAnsi="Times New Roman" w:cs="Times New Roman"/>
                <w:sz w:val="20"/>
                <w:szCs w:val="20"/>
              </w:rPr>
            </w:pPr>
          </w:p>
          <w:p w14:paraId="2CFEFC76" w14:textId="235D6C90" w:rsidR="007B4869" w:rsidRDefault="007B4869" w:rsidP="00A55379">
            <w:pPr>
              <w:jc w:val="both"/>
              <w:rPr>
                <w:rFonts w:ascii="Times New Roman" w:hAnsi="Times New Roman" w:cs="Times New Roman"/>
                <w:sz w:val="20"/>
                <w:szCs w:val="20"/>
              </w:rPr>
            </w:pPr>
            <w:r>
              <w:rPr>
                <w:rFonts w:ascii="Times New Roman" w:hAnsi="Times New Roman" w:cs="Times New Roman"/>
                <w:sz w:val="20"/>
                <w:szCs w:val="20"/>
              </w:rPr>
              <w:t>A review of solution and solid-state NMR. Includes data summaries that build on the two reviews</w:t>
            </w:r>
            <w:r w:rsidR="00B62A1A">
              <w:rPr>
                <w:rFonts w:ascii="Times New Roman" w:hAnsi="Times New Roman" w:cs="Times New Roman"/>
                <w:sz w:val="20"/>
                <w:szCs w:val="20"/>
              </w:rPr>
              <w:t xml:space="preserve"> </w:t>
            </w:r>
            <w:r w:rsidR="00736935">
              <w:rPr>
                <w:rFonts w:ascii="Times New Roman" w:hAnsi="Times New Roman" w:cs="Times New Roman"/>
                <w:sz w:val="20"/>
                <w:szCs w:val="20"/>
              </w:rPr>
              <w:t>immediately</w:t>
            </w:r>
            <w:r>
              <w:rPr>
                <w:rFonts w:ascii="Times New Roman" w:hAnsi="Times New Roman" w:cs="Times New Roman"/>
                <w:sz w:val="20"/>
                <w:szCs w:val="20"/>
              </w:rPr>
              <w:t xml:space="preserve"> above</w:t>
            </w:r>
          </w:p>
          <w:p w14:paraId="1608516B" w14:textId="77777777" w:rsidR="007B4869" w:rsidRDefault="007B4869" w:rsidP="00A55379">
            <w:pPr>
              <w:jc w:val="both"/>
              <w:rPr>
                <w:rFonts w:ascii="Times New Roman" w:hAnsi="Times New Roman" w:cs="Times New Roman"/>
                <w:sz w:val="20"/>
                <w:szCs w:val="20"/>
              </w:rPr>
            </w:pPr>
          </w:p>
          <w:p w14:paraId="45FB10DA" w14:textId="4C506375" w:rsidR="00A55379" w:rsidRPr="00EB7A2C" w:rsidRDefault="00B84F7D" w:rsidP="00A55379">
            <w:pPr>
              <w:jc w:val="both"/>
              <w:rPr>
                <w:rFonts w:ascii="Times New Roman" w:hAnsi="Times New Roman" w:cs="Times New Roman"/>
                <w:sz w:val="20"/>
                <w:szCs w:val="20"/>
              </w:rPr>
            </w:pPr>
            <w:r>
              <w:rPr>
                <w:rFonts w:ascii="Times New Roman" w:hAnsi="Times New Roman" w:cs="Times New Roman"/>
                <w:sz w:val="20"/>
                <w:szCs w:val="20"/>
              </w:rPr>
              <w:t>Emphasise</w:t>
            </w:r>
            <w:r w:rsidR="005A7E0B">
              <w:rPr>
                <w:rFonts w:ascii="Times New Roman" w:hAnsi="Times New Roman" w:cs="Times New Roman"/>
                <w:sz w:val="20"/>
                <w:szCs w:val="20"/>
              </w:rPr>
              <w:t>s</w:t>
            </w:r>
            <w:r>
              <w:rPr>
                <w:rFonts w:ascii="Times New Roman" w:hAnsi="Times New Roman" w:cs="Times New Roman"/>
                <w:sz w:val="20"/>
                <w:szCs w:val="20"/>
              </w:rPr>
              <w:t xml:space="preserve"> the advantages brought about by the access to observation by high applied magnetic fields, </w:t>
            </w:r>
            <w:r w:rsidR="009F1A82">
              <w:rPr>
                <w:rFonts w:ascii="Times New Roman" w:hAnsi="Times New Roman" w:cs="Times New Roman"/>
                <w:sz w:val="20"/>
                <w:szCs w:val="20"/>
              </w:rPr>
              <w:t xml:space="preserve">including a discussion of the </w:t>
            </w:r>
            <w:r>
              <w:rPr>
                <w:rFonts w:ascii="Times New Roman" w:hAnsi="Times New Roman" w:cs="Times New Roman"/>
                <w:sz w:val="20"/>
                <w:szCs w:val="20"/>
              </w:rPr>
              <w:t>improved theoretical description of spectra when the high field limit does not apply. Includes wide range of chlorine compounds</w:t>
            </w:r>
          </w:p>
        </w:tc>
        <w:tc>
          <w:tcPr>
            <w:tcW w:w="1134" w:type="dxa"/>
            <w:tcBorders>
              <w:top w:val="nil"/>
              <w:left w:val="single" w:sz="4" w:space="0" w:color="auto"/>
              <w:bottom w:val="nil"/>
              <w:right w:val="single" w:sz="4" w:space="0" w:color="auto"/>
            </w:tcBorders>
          </w:tcPr>
          <w:p w14:paraId="79F9B340" w14:textId="1D1683F0" w:rsidR="007B4869" w:rsidRDefault="007B4869" w:rsidP="007A62C2">
            <w:pPr>
              <w:jc w:val="center"/>
              <w:rPr>
                <w:rFonts w:ascii="Times New Roman" w:hAnsi="Times New Roman" w:cs="Times New Roman"/>
                <w:sz w:val="20"/>
                <w:szCs w:val="20"/>
              </w:rPr>
            </w:pPr>
            <w:r>
              <w:rPr>
                <w:rFonts w:ascii="Times New Roman" w:hAnsi="Times New Roman" w:cs="Times New Roman"/>
                <w:sz w:val="20"/>
                <w:szCs w:val="20"/>
              </w:rPr>
              <w:t>July 2005</w:t>
            </w:r>
          </w:p>
          <w:p w14:paraId="312B7F41" w14:textId="77777777" w:rsidR="007B4869" w:rsidRDefault="007B4869" w:rsidP="007A62C2">
            <w:pPr>
              <w:jc w:val="center"/>
              <w:rPr>
                <w:rFonts w:ascii="Times New Roman" w:hAnsi="Times New Roman" w:cs="Times New Roman"/>
                <w:sz w:val="20"/>
                <w:szCs w:val="20"/>
              </w:rPr>
            </w:pPr>
          </w:p>
          <w:p w14:paraId="05F12F21" w14:textId="5D4EC013" w:rsidR="003256B0" w:rsidRDefault="003256B0" w:rsidP="007A62C2">
            <w:pPr>
              <w:jc w:val="center"/>
              <w:rPr>
                <w:rFonts w:ascii="Times New Roman" w:hAnsi="Times New Roman" w:cs="Times New Roman"/>
                <w:sz w:val="20"/>
                <w:szCs w:val="20"/>
              </w:rPr>
            </w:pPr>
            <w:r>
              <w:rPr>
                <w:rFonts w:ascii="Times New Roman" w:hAnsi="Times New Roman" w:cs="Times New Roman"/>
                <w:sz w:val="20"/>
                <w:szCs w:val="20"/>
              </w:rPr>
              <w:t>August 2008</w:t>
            </w:r>
          </w:p>
          <w:p w14:paraId="5CA5E16A" w14:textId="77777777" w:rsidR="003256B0" w:rsidRDefault="003256B0" w:rsidP="007A62C2">
            <w:pPr>
              <w:jc w:val="center"/>
              <w:rPr>
                <w:rFonts w:ascii="Times New Roman" w:hAnsi="Times New Roman" w:cs="Times New Roman"/>
                <w:sz w:val="20"/>
                <w:szCs w:val="20"/>
              </w:rPr>
            </w:pPr>
          </w:p>
          <w:p w14:paraId="3FF0798D" w14:textId="6646B27F" w:rsidR="007B4869" w:rsidRDefault="003964EA" w:rsidP="007A62C2">
            <w:pPr>
              <w:jc w:val="center"/>
              <w:rPr>
                <w:rFonts w:ascii="Times New Roman" w:hAnsi="Times New Roman" w:cs="Times New Roman"/>
                <w:sz w:val="20"/>
                <w:szCs w:val="20"/>
              </w:rPr>
            </w:pPr>
            <w:r>
              <w:rPr>
                <w:rFonts w:ascii="Times New Roman" w:hAnsi="Times New Roman" w:cs="Times New Roman"/>
                <w:sz w:val="20"/>
                <w:szCs w:val="20"/>
              </w:rPr>
              <w:t>Early 2009</w:t>
            </w:r>
          </w:p>
          <w:p w14:paraId="069F3E0C" w14:textId="77777777" w:rsidR="007B4869" w:rsidRDefault="007B4869" w:rsidP="007A62C2">
            <w:pPr>
              <w:jc w:val="center"/>
              <w:rPr>
                <w:rFonts w:ascii="Times New Roman" w:hAnsi="Times New Roman" w:cs="Times New Roman"/>
                <w:sz w:val="20"/>
                <w:szCs w:val="20"/>
              </w:rPr>
            </w:pPr>
          </w:p>
          <w:p w14:paraId="31CCB740" w14:textId="77777777" w:rsidR="004B01C2" w:rsidRDefault="004B01C2" w:rsidP="007A62C2">
            <w:pPr>
              <w:jc w:val="center"/>
              <w:rPr>
                <w:rFonts w:ascii="Times New Roman" w:hAnsi="Times New Roman" w:cs="Times New Roman"/>
                <w:sz w:val="20"/>
                <w:szCs w:val="20"/>
              </w:rPr>
            </w:pPr>
          </w:p>
          <w:p w14:paraId="7B068BBD" w14:textId="261C0B75" w:rsidR="007B4869" w:rsidRDefault="007B4869" w:rsidP="007A62C2">
            <w:pPr>
              <w:jc w:val="center"/>
              <w:rPr>
                <w:rFonts w:ascii="Times New Roman" w:hAnsi="Times New Roman" w:cs="Times New Roman"/>
                <w:sz w:val="20"/>
                <w:szCs w:val="20"/>
              </w:rPr>
            </w:pPr>
            <w:r>
              <w:rPr>
                <w:rFonts w:ascii="Times New Roman" w:hAnsi="Times New Roman" w:cs="Times New Roman"/>
                <w:sz w:val="20"/>
                <w:szCs w:val="20"/>
              </w:rPr>
              <w:t>September 2010</w:t>
            </w:r>
          </w:p>
          <w:p w14:paraId="0C9D627D" w14:textId="77777777" w:rsidR="004B01C2" w:rsidRDefault="004B01C2" w:rsidP="007A62C2">
            <w:pPr>
              <w:jc w:val="center"/>
              <w:rPr>
                <w:rFonts w:ascii="Times New Roman" w:hAnsi="Times New Roman" w:cs="Times New Roman"/>
                <w:sz w:val="20"/>
                <w:szCs w:val="20"/>
              </w:rPr>
            </w:pPr>
          </w:p>
          <w:p w14:paraId="4BC25C27" w14:textId="159EEAAB" w:rsidR="00A55379" w:rsidRPr="00EB7A2C" w:rsidRDefault="00761C25" w:rsidP="007A62C2">
            <w:pPr>
              <w:jc w:val="center"/>
              <w:rPr>
                <w:rFonts w:ascii="Times New Roman" w:hAnsi="Times New Roman" w:cs="Times New Roman"/>
                <w:sz w:val="20"/>
                <w:szCs w:val="20"/>
              </w:rPr>
            </w:pPr>
            <w:r>
              <w:rPr>
                <w:rFonts w:ascii="Times New Roman" w:hAnsi="Times New Roman" w:cs="Times New Roman"/>
                <w:sz w:val="20"/>
                <w:szCs w:val="20"/>
              </w:rPr>
              <w:t>Mid-</w:t>
            </w:r>
            <w:r w:rsidR="00B84F7D">
              <w:rPr>
                <w:rFonts w:ascii="Times New Roman" w:hAnsi="Times New Roman" w:cs="Times New Roman"/>
                <w:sz w:val="20"/>
                <w:szCs w:val="20"/>
              </w:rPr>
              <w:t>2014</w:t>
            </w:r>
          </w:p>
        </w:tc>
      </w:tr>
      <w:tr w:rsidR="00A55379" w14:paraId="7D44F4CB" w14:textId="77777777" w:rsidTr="009F1A82">
        <w:tc>
          <w:tcPr>
            <w:tcW w:w="988" w:type="dxa"/>
            <w:tcBorders>
              <w:top w:val="nil"/>
              <w:left w:val="single" w:sz="4" w:space="0" w:color="auto"/>
              <w:bottom w:val="nil"/>
              <w:right w:val="single" w:sz="4" w:space="0" w:color="auto"/>
            </w:tcBorders>
          </w:tcPr>
          <w:p w14:paraId="3979B599" w14:textId="77777777" w:rsidR="00A55379" w:rsidRDefault="00A55379" w:rsidP="007A62C2">
            <w:pPr>
              <w:jc w:val="center"/>
              <w:rPr>
                <w:rFonts w:ascii="Times New Roman" w:hAnsi="Times New Roman" w:cs="Times New Roman"/>
                <w:sz w:val="20"/>
                <w:szCs w:val="20"/>
              </w:rPr>
            </w:pPr>
          </w:p>
          <w:p w14:paraId="6D7FE887" w14:textId="77777777" w:rsidR="0021403F" w:rsidRDefault="0021403F" w:rsidP="007A62C2">
            <w:pPr>
              <w:jc w:val="center"/>
              <w:rPr>
                <w:rFonts w:ascii="Times New Roman" w:hAnsi="Times New Roman" w:cs="Times New Roman"/>
                <w:sz w:val="20"/>
                <w:szCs w:val="20"/>
              </w:rPr>
            </w:pPr>
          </w:p>
          <w:p w14:paraId="5509418D" w14:textId="58A282C7" w:rsidR="0021403F" w:rsidRPr="00EB7A2C" w:rsidRDefault="0021403F" w:rsidP="007A62C2">
            <w:pPr>
              <w:jc w:val="center"/>
              <w:rPr>
                <w:rFonts w:ascii="Times New Roman" w:hAnsi="Times New Roman" w:cs="Times New Roman"/>
                <w:sz w:val="20"/>
                <w:szCs w:val="20"/>
              </w:rPr>
            </w:pPr>
          </w:p>
        </w:tc>
        <w:tc>
          <w:tcPr>
            <w:tcW w:w="708" w:type="dxa"/>
            <w:tcBorders>
              <w:top w:val="nil"/>
              <w:left w:val="single" w:sz="4" w:space="0" w:color="auto"/>
              <w:bottom w:val="nil"/>
              <w:right w:val="single" w:sz="4" w:space="0" w:color="auto"/>
            </w:tcBorders>
          </w:tcPr>
          <w:p w14:paraId="4C1B9150" w14:textId="77777777" w:rsidR="00A55379" w:rsidRDefault="00A55379" w:rsidP="007A62C2">
            <w:pPr>
              <w:jc w:val="center"/>
              <w:rPr>
                <w:rFonts w:ascii="Times New Roman" w:hAnsi="Times New Roman" w:cs="Times New Roman"/>
                <w:sz w:val="20"/>
                <w:szCs w:val="20"/>
              </w:rPr>
            </w:pPr>
          </w:p>
          <w:p w14:paraId="62529438" w14:textId="46C4A081" w:rsidR="0021403F" w:rsidRDefault="00305ADE" w:rsidP="007A62C2">
            <w:pPr>
              <w:jc w:val="cen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&lt;EndNote&gt;&lt;Cite&gt;&lt;Author&gt;Szell&lt;/Author&gt;&lt;Year&gt;2020&lt;/Year&gt;&lt;RecNum&gt;258&lt;/RecNum&gt;&lt;DisplayText&gt;&lt;style face="superscript"&gt;[127]&lt;/style&gt;&lt;/DisplayText&gt;&lt;record&gt;&lt;rec-number&gt;258&lt;/rec-number&gt;&lt;foreign-keys&gt;&lt;key app="EN" db-id="ppz5spfpy5f00se9xarxpxeo59szwvp5sxsd" timestamp="1604771482"&gt;258&lt;/key&gt;&lt;/foreign-keys&gt;&lt;ref-type name="Book Section"&gt;5&lt;/ref-type&gt;&lt;contributors&gt;&lt;authors&gt;&lt;author&gt;Szell, P. M. J.&lt;/author&gt;&lt;author&gt;Bryce, D. L.&lt;/author&gt;&lt;/authors&gt;&lt;secondary-authors&gt;&lt;author&gt;Webb, G. A.&lt;/author&gt;&lt;/secondary-authors&gt;&lt;/contributors&gt;&lt;titles&gt;&lt;title&gt;Recent advances in chlorine, bromine, and iodine solid-state NMR spectroscopy&lt;/title&gt;&lt;secondary-title&gt;Annual Reports on NMR Spectroscopy&lt;/secondary-title&gt;&lt;tertiary-title&gt;Annual Reports on NMR Spectroscopy&lt;/tertiary-title&gt;&lt;/titles&gt;&lt;pages&gt;97-152&lt;/pages&gt;&lt;volume&gt;100&lt;/volume&gt;&lt;dates&gt;&lt;year&gt;2020&lt;/year&gt;&lt;/dates&gt;&lt;urls&gt;&lt;/urls&gt;&lt;/record&gt;&lt;/Cite&gt;&lt;/EndNote&gt;</w:instrText>
            </w:r>
            <w:r>
              <w:rPr>
                <w:rFonts w:ascii="Times New Roman" w:hAnsi="Times New Roman" w:cs="Times New Roman"/>
                <w:sz w:val="20"/>
                <w:szCs w:val="20"/>
              </w:rPr>
              <w:fldChar w:fldCharType="separate"/>
            </w:r>
            <w:r w:rsidRPr="00305ADE">
              <w:rPr>
                <w:rFonts w:ascii="Times New Roman" w:hAnsi="Times New Roman" w:cs="Times New Roman"/>
                <w:noProof/>
                <w:sz w:val="20"/>
                <w:szCs w:val="20"/>
                <w:vertAlign w:val="superscript"/>
              </w:rPr>
              <w:t>[127]</w:t>
            </w:r>
            <w:r>
              <w:rPr>
                <w:rFonts w:ascii="Times New Roman" w:hAnsi="Times New Roman" w:cs="Times New Roman"/>
                <w:sz w:val="20"/>
                <w:szCs w:val="20"/>
              </w:rPr>
              <w:fldChar w:fldCharType="end"/>
            </w:r>
          </w:p>
          <w:p w14:paraId="5F24B00A" w14:textId="5F0873E2" w:rsidR="0021403F" w:rsidRPr="00EB7A2C" w:rsidRDefault="0021403F" w:rsidP="007A62C2">
            <w:pPr>
              <w:jc w:val="center"/>
              <w:rPr>
                <w:rFonts w:ascii="Times New Roman" w:hAnsi="Times New Roman" w:cs="Times New Roman"/>
                <w:sz w:val="20"/>
                <w:szCs w:val="20"/>
              </w:rPr>
            </w:pPr>
          </w:p>
        </w:tc>
        <w:tc>
          <w:tcPr>
            <w:tcW w:w="6237" w:type="dxa"/>
            <w:tcBorders>
              <w:top w:val="nil"/>
              <w:left w:val="single" w:sz="4" w:space="0" w:color="auto"/>
              <w:bottom w:val="nil"/>
              <w:right w:val="single" w:sz="4" w:space="0" w:color="auto"/>
            </w:tcBorders>
          </w:tcPr>
          <w:p w14:paraId="12892927" w14:textId="77777777" w:rsidR="00A55379" w:rsidRDefault="00A55379" w:rsidP="00A55379">
            <w:pPr>
              <w:jc w:val="both"/>
              <w:rPr>
                <w:rFonts w:ascii="Times New Roman" w:hAnsi="Times New Roman" w:cs="Times New Roman"/>
                <w:sz w:val="20"/>
                <w:szCs w:val="20"/>
              </w:rPr>
            </w:pPr>
          </w:p>
          <w:p w14:paraId="1D82461A" w14:textId="0B01991C" w:rsidR="00305ADE" w:rsidRPr="00EB7A2C" w:rsidRDefault="00305ADE" w:rsidP="00A55379">
            <w:pPr>
              <w:jc w:val="both"/>
              <w:rPr>
                <w:rFonts w:ascii="Times New Roman" w:hAnsi="Times New Roman" w:cs="Times New Roman"/>
                <w:sz w:val="20"/>
                <w:szCs w:val="20"/>
              </w:rPr>
            </w:pPr>
            <w:r>
              <w:rPr>
                <w:rFonts w:ascii="Times New Roman" w:hAnsi="Times New Roman" w:cs="Times New Roman"/>
                <w:sz w:val="20"/>
                <w:szCs w:val="20"/>
              </w:rPr>
              <w:t>Updates [38,39] with new studies reported from August 2008</w:t>
            </w:r>
          </w:p>
        </w:tc>
        <w:tc>
          <w:tcPr>
            <w:tcW w:w="1134" w:type="dxa"/>
            <w:tcBorders>
              <w:top w:val="nil"/>
              <w:left w:val="single" w:sz="4" w:space="0" w:color="auto"/>
              <w:bottom w:val="nil"/>
              <w:right w:val="single" w:sz="4" w:space="0" w:color="auto"/>
            </w:tcBorders>
          </w:tcPr>
          <w:p w14:paraId="69FEB52D" w14:textId="77777777" w:rsidR="00A55379" w:rsidRDefault="00A55379" w:rsidP="007A62C2">
            <w:pPr>
              <w:jc w:val="center"/>
              <w:rPr>
                <w:rFonts w:ascii="Times New Roman" w:hAnsi="Times New Roman" w:cs="Times New Roman"/>
                <w:sz w:val="20"/>
                <w:szCs w:val="20"/>
              </w:rPr>
            </w:pPr>
          </w:p>
          <w:p w14:paraId="19D962EC" w14:textId="77777777" w:rsidR="00305ADE" w:rsidRDefault="00305ADE" w:rsidP="007A62C2">
            <w:pPr>
              <w:jc w:val="center"/>
              <w:rPr>
                <w:rFonts w:ascii="Times New Roman" w:hAnsi="Times New Roman" w:cs="Times New Roman"/>
                <w:sz w:val="20"/>
                <w:szCs w:val="20"/>
              </w:rPr>
            </w:pPr>
            <w:r>
              <w:rPr>
                <w:rFonts w:ascii="Times New Roman" w:hAnsi="Times New Roman" w:cs="Times New Roman"/>
                <w:sz w:val="20"/>
                <w:szCs w:val="20"/>
              </w:rPr>
              <w:t>January 2020</w:t>
            </w:r>
          </w:p>
          <w:p w14:paraId="29C81E73" w14:textId="195981E8" w:rsidR="00305ADE" w:rsidRPr="00EB7A2C" w:rsidRDefault="00305ADE" w:rsidP="007A62C2">
            <w:pPr>
              <w:jc w:val="center"/>
              <w:rPr>
                <w:rFonts w:ascii="Times New Roman" w:hAnsi="Times New Roman" w:cs="Times New Roman"/>
                <w:sz w:val="20"/>
                <w:szCs w:val="20"/>
              </w:rPr>
            </w:pPr>
          </w:p>
        </w:tc>
      </w:tr>
      <w:tr w:rsidR="00A55379" w14:paraId="695775FE" w14:textId="77777777" w:rsidTr="009F1A82">
        <w:tc>
          <w:tcPr>
            <w:tcW w:w="988" w:type="dxa"/>
            <w:tcBorders>
              <w:top w:val="nil"/>
              <w:left w:val="single" w:sz="4" w:space="0" w:color="auto"/>
              <w:bottom w:val="nil"/>
              <w:right w:val="single" w:sz="4" w:space="0" w:color="auto"/>
            </w:tcBorders>
          </w:tcPr>
          <w:p w14:paraId="7F2E4AAC" w14:textId="77777777" w:rsidR="00A55379" w:rsidRDefault="00A55379" w:rsidP="007A62C2">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43</w:t>
            </w:r>
            <w:r>
              <w:rPr>
                <w:rFonts w:ascii="Times New Roman" w:hAnsi="Times New Roman" w:cs="Times New Roman"/>
                <w:sz w:val="20"/>
                <w:szCs w:val="20"/>
              </w:rPr>
              <w:t>Ca</w:t>
            </w:r>
          </w:p>
          <w:p w14:paraId="7453DF72" w14:textId="77777777" w:rsidR="00105FCA" w:rsidRDefault="00105FCA" w:rsidP="007A62C2">
            <w:pPr>
              <w:jc w:val="center"/>
              <w:rPr>
                <w:rFonts w:ascii="Times New Roman" w:hAnsi="Times New Roman" w:cs="Times New Roman"/>
                <w:sz w:val="20"/>
                <w:szCs w:val="20"/>
              </w:rPr>
            </w:pPr>
          </w:p>
          <w:p w14:paraId="7DF9BA69" w14:textId="77777777" w:rsidR="00105FCA" w:rsidRDefault="00105FCA" w:rsidP="007A62C2">
            <w:pPr>
              <w:jc w:val="center"/>
              <w:rPr>
                <w:rFonts w:ascii="Times New Roman" w:hAnsi="Times New Roman" w:cs="Times New Roman"/>
                <w:sz w:val="20"/>
                <w:szCs w:val="20"/>
              </w:rPr>
            </w:pPr>
          </w:p>
          <w:p w14:paraId="42708531" w14:textId="77777777" w:rsidR="00105FCA" w:rsidRDefault="00105FCA" w:rsidP="007A62C2">
            <w:pPr>
              <w:jc w:val="center"/>
              <w:rPr>
                <w:rFonts w:ascii="Times New Roman" w:hAnsi="Times New Roman" w:cs="Times New Roman"/>
                <w:sz w:val="20"/>
                <w:szCs w:val="20"/>
              </w:rPr>
            </w:pPr>
          </w:p>
          <w:p w14:paraId="65A43DC5" w14:textId="77777777" w:rsidR="00105FCA" w:rsidRDefault="00105FCA" w:rsidP="007A62C2">
            <w:pPr>
              <w:jc w:val="center"/>
              <w:rPr>
                <w:rFonts w:ascii="Times New Roman" w:hAnsi="Times New Roman" w:cs="Times New Roman"/>
                <w:sz w:val="20"/>
                <w:szCs w:val="20"/>
              </w:rPr>
            </w:pPr>
          </w:p>
          <w:p w14:paraId="5791B8B1" w14:textId="31FC9AA3" w:rsidR="00105FCA" w:rsidRDefault="00105FCA" w:rsidP="007A62C2">
            <w:pPr>
              <w:jc w:val="center"/>
              <w:rPr>
                <w:rFonts w:ascii="Times New Roman" w:hAnsi="Times New Roman" w:cs="Times New Roman"/>
                <w:sz w:val="20"/>
                <w:szCs w:val="20"/>
              </w:rPr>
            </w:pPr>
          </w:p>
          <w:p w14:paraId="42C53B01" w14:textId="23755C66" w:rsidR="00D954CF" w:rsidRDefault="00D954CF" w:rsidP="007A62C2">
            <w:pPr>
              <w:jc w:val="center"/>
              <w:rPr>
                <w:rFonts w:ascii="Times New Roman" w:hAnsi="Times New Roman" w:cs="Times New Roman"/>
                <w:sz w:val="20"/>
                <w:szCs w:val="20"/>
              </w:rPr>
            </w:pPr>
          </w:p>
          <w:p w14:paraId="3BD27EA1" w14:textId="77777777" w:rsidR="00D954CF" w:rsidRDefault="00D954CF" w:rsidP="007A62C2">
            <w:pPr>
              <w:jc w:val="center"/>
              <w:rPr>
                <w:rFonts w:ascii="Times New Roman" w:hAnsi="Times New Roman" w:cs="Times New Roman"/>
                <w:sz w:val="20"/>
                <w:szCs w:val="20"/>
              </w:rPr>
            </w:pPr>
          </w:p>
          <w:p w14:paraId="597019D6" w14:textId="38E440AB" w:rsidR="00EB46F0" w:rsidRPr="00EB7A2C" w:rsidRDefault="00EB46F0" w:rsidP="00EB46F0">
            <w:pPr>
              <w:rPr>
                <w:rFonts w:ascii="Times New Roman" w:hAnsi="Times New Roman" w:cs="Times New Roman"/>
                <w:sz w:val="20"/>
                <w:szCs w:val="20"/>
              </w:rPr>
            </w:pPr>
          </w:p>
        </w:tc>
        <w:tc>
          <w:tcPr>
            <w:tcW w:w="708" w:type="dxa"/>
            <w:tcBorders>
              <w:top w:val="nil"/>
              <w:left w:val="single" w:sz="4" w:space="0" w:color="auto"/>
              <w:bottom w:val="nil"/>
              <w:right w:val="single" w:sz="4" w:space="0" w:color="auto"/>
            </w:tcBorders>
          </w:tcPr>
          <w:p w14:paraId="7E1AD198" w14:textId="49DEF981" w:rsidR="00D4442A" w:rsidRDefault="00FB4B97" w:rsidP="007A62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&lt;EndNote&gt;&lt;Cite&gt;&lt;Author&gt;Bryce&lt;/Author&gt;&lt;Year&gt;2010&lt;/Year&gt;&lt;RecNum&gt;125&lt;/RecNum&gt;&lt;DisplayText&gt;&lt;style face="superscript"&gt;[128]&lt;/style&gt;&lt;/DisplayText&gt;&lt;record&gt;&lt;rec-number&gt;125&lt;/rec-number&gt;&lt;foreign-keys&gt;&lt;key app="EN" db-id="ppz5spfpy5f00se9xarxpxeo59szwvp5sxsd" timestamp="1600797497" guid="788eb33f-e09a-4ad0-b27b-5fe3f5eb0975"&gt;125&lt;/key&gt;&lt;/foreign-keys&gt;&lt;ref-type name="Journal Article"&gt;17&lt;/ref-type&gt;&lt;contributors&gt;&lt;authors&gt;&lt;author&gt;Bryce, D. L.&lt;/author&gt;&lt;/authors&gt;&lt;/contributors&gt;&lt;titles&gt;&lt;title&gt;Calcium binding environments probed by Ca-43 NMR spectroscopy&lt;/title&gt;&lt;secondary-title&gt;Dalton Transactions&lt;/secondary-title&gt;&lt;/titles&gt;&lt;periodical&gt;&lt;full-title&gt;Dalton Transactions&lt;/full-title&gt;&lt;/periodical&gt;&lt;pages&gt;8593-8602&lt;/pages&gt;&lt;volume&gt;39&lt;/volume&gt;&lt;number&gt;37&lt;/number&gt;&lt;dates&gt;&lt;year&gt;2010&lt;/year&gt;&lt;/dates&gt;&lt;isbn&gt;1477-9226&lt;/isbn&gt;&lt;accession-num&gt;WOS:000281736500001&lt;/accession-num&gt;&lt;urls&gt;&lt;related-urls&gt;&lt;url&gt;&amp;lt;Go to ISI&amp;gt;://WOS:000281736500001&lt;/url&gt;&lt;/related-urls&gt;&lt;/urls&gt;&lt;electronic-resource-num&gt;10.1039/c0dt00416b&lt;/electronic-resource-num&gt;&lt;/record&gt;&lt;/Cite&gt;&lt;/EndNote&gt;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[128]</w:t>
            </w:r>
            <w:r>
              <w:rPr>
                <w:rFonts w:ascii="Times New Roman" w:hAnsi="Times New Roman" w:cs="Times New Roman"/>
                <w:sz w:val="20"/>
                <w:szCs w:val="20"/>
              </w:rPr>
              <w:fldChar w:fldCharType="end"/>
            </w:r>
          </w:p>
          <w:p w14:paraId="04DC06BE" w14:textId="69E2C8CB" w:rsidR="00D4442A" w:rsidRDefault="00D4442A" w:rsidP="007A62C2">
            <w:pPr>
              <w:jc w:val="center"/>
              <w:rPr>
                <w:rFonts w:ascii="Times New Roman" w:hAnsi="Times New Roman" w:cs="Times New Roman"/>
                <w:sz w:val="20"/>
                <w:szCs w:val="20"/>
              </w:rPr>
            </w:pPr>
          </w:p>
          <w:p w14:paraId="33055899" w14:textId="7721208D" w:rsidR="00A55379" w:rsidRDefault="00FB4B97" w:rsidP="007A62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&lt;EndNote&gt;&lt;Cite&gt;&lt;Author&gt;Laurencin&lt;/Author&gt;&lt;Year&gt;2013&lt;/Year&gt;&lt;RecNum&gt;123&lt;/RecNum&gt;&lt;DisplayText&gt;&lt;style face="superscript"&gt;[129]&lt;/style&gt;&lt;/DisplayText&gt;&lt;record&gt;&lt;rec-number&gt;123&lt;/rec-number&gt;&lt;foreign-keys&gt;&lt;key app="EN" db-id="ppz5spfpy5f00se9xarxpxeo59szwvp5sxsd" timestamp="1600797497" guid="50715e3c-39cd-4e27-ba3b-9a590fadccee"&gt;123&lt;/key&gt;&lt;/foreign-keys&gt;&lt;ref-type name="Journal Article"&gt;17&lt;/ref-type&gt;&lt;contributors&gt;&lt;authors&gt;&lt;author&gt;Laurencin, D.&lt;/author&gt;&lt;author&gt;Smith, M. E.&lt;/author&gt;&lt;/authors&gt;&lt;/contributors&gt;&lt;titles&gt;&lt;title&gt;Development of Ca-43 solid state NMR spectroscopy as a probe of local structure in inorganic and molecular materials&lt;/title&gt;&lt;secondary-title&gt;Progress in Nuclear Magnetic Resonance Spectroscopy&lt;/secondary-title&gt;&lt;/titles&gt;&lt;periodical&gt;&lt;full-title&gt;Progress in Nuclear Magnetic Resonance Spectroscopy&lt;/full-title&gt;&lt;/periodical&gt;&lt;pages&gt;1-40&lt;/pages&gt;&lt;volume&gt;68&lt;/volume&gt;&lt;dates&gt;&lt;year&gt;2013&lt;/year&gt;&lt;pub-dates&gt;&lt;date&gt;Jan&lt;/date&gt;&lt;/pub-dates&gt;&lt;/dates&gt;&lt;isbn&gt;0079-6565&lt;/isbn&gt;&lt;accession-num&gt;WOS:000315607900001&lt;/accession-num&gt;&lt;urls&gt;&lt;related-urls&gt;&lt;url&gt;&amp;lt;Go to ISI&amp;gt;://WOS:000315607900001&lt;/url&gt;&lt;/related-urls&gt;&lt;/urls&gt;&lt;electronic-resource-num&gt;10.1016/j.pnmrs.2012.05.001&lt;/electronic-resource-num&gt;&lt;/record&gt;&lt;/Cite&gt;&lt;/EndNote&gt;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[129]</w:t>
            </w:r>
            <w:r>
              <w:rPr>
                <w:rFonts w:ascii="Times New Roman" w:hAnsi="Times New Roman" w:cs="Times New Roman"/>
                <w:sz w:val="20"/>
                <w:szCs w:val="20"/>
              </w:rPr>
              <w:fldChar w:fldCharType="end"/>
            </w:r>
          </w:p>
          <w:p w14:paraId="70F596B6" w14:textId="77777777" w:rsidR="00B24D54" w:rsidRDefault="00B24D54" w:rsidP="007A62C2">
            <w:pPr>
              <w:jc w:val="center"/>
              <w:rPr>
                <w:rFonts w:ascii="Times New Roman" w:hAnsi="Times New Roman" w:cs="Times New Roman"/>
                <w:sz w:val="20"/>
                <w:szCs w:val="20"/>
              </w:rPr>
            </w:pPr>
          </w:p>
          <w:p w14:paraId="3FE5F2CB" w14:textId="43045D50" w:rsidR="00B24D54" w:rsidRDefault="00B24D54" w:rsidP="0069781D">
            <w:pPr>
              <w:rPr>
                <w:rFonts w:ascii="Times New Roman" w:hAnsi="Times New Roman" w:cs="Times New Roman"/>
                <w:sz w:val="20"/>
                <w:szCs w:val="20"/>
              </w:rPr>
            </w:pPr>
          </w:p>
          <w:p w14:paraId="197CAFCA" w14:textId="77777777" w:rsidR="009F1A82" w:rsidRDefault="009F1A82" w:rsidP="0069781D">
            <w:pPr>
              <w:rPr>
                <w:rFonts w:ascii="Times New Roman" w:hAnsi="Times New Roman" w:cs="Times New Roman"/>
                <w:sz w:val="20"/>
                <w:szCs w:val="20"/>
              </w:rPr>
            </w:pPr>
          </w:p>
          <w:p w14:paraId="018C243C" w14:textId="3F3B0D01" w:rsidR="00B24D54" w:rsidRDefault="00FB4B97" w:rsidP="007A62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&lt;EndNote&gt;&lt;Cite&gt;&lt;Author&gt;Widdifield&lt;/Author&gt;&lt;Year&gt;2017&lt;/Year&gt;&lt;RecNum&gt;108&lt;/RecNum&gt;&lt;DisplayText&gt;&lt;style face="superscript"&gt;[130]&lt;/style&gt;&lt;/DisplayText&gt;&lt;record&gt;&lt;rec-number&gt;108&lt;/rec-number&gt;&lt;foreign-keys&gt;&lt;key app="EN" db-id="ppz5spfpy5f00se9xarxpxeo59szwvp5sxsd" timestamp="1600792896" guid="d77ba249-d94e-4aa4-aeba-ada2cbc39c7c"&gt;108&lt;/key&gt;&lt;/foreign-keys&gt;&lt;ref-type name="Book Section"&gt;5&lt;/ref-type&gt;&lt;contributors&gt;&lt;authors&gt;&lt;author&gt;Widdifield, C. M.&lt;/author&gt;&lt;/authors&gt;&lt;secondary-authors&gt;&lt;author&gt;Webb, G. A.&lt;/author&gt;&lt;/secondary-authors&gt;&lt;/contributors&gt;&lt;titles&gt;&lt;title&gt;Applications of Solid-State Ca-43 Nuclear Magnetic Resonance: Superconductors, Glasses, Biomaterials, and NMR Crystallography&lt;/title&gt;&lt;secondary-title&gt;Annual Reports on NMR Spectroscopy&lt;/secondary-title&gt;&lt;tertiary-title&gt;Annual Reports on NMR Spectroscopy&lt;/tertiary-title&gt;&lt;/titles&gt;&lt;pages&gt;227-363&lt;/pages&gt;&lt;volume&gt;92&lt;/volume&gt;&lt;dates&gt;&lt;year&gt;2017&lt;/year&gt;&lt;/dates&gt;&lt;isbn&gt;978-0-12-812187-0; 978-0-12-812084-2&lt;/isbn&gt;&lt;accession-num&gt;WOS:000414404200006&lt;/accession-num&gt;&lt;urls&gt;&lt;related-urls&gt;&lt;url&gt;&lt;style face="underline" font="default" size="100%"&gt;&amp;lt;Go to ISI&amp;gt;://WOS:000414404200006&lt;/style&gt;&lt;/url&gt;&lt;/related-urls&gt;&lt;/urls&gt;&lt;electronic-resource-num&gt;10.1016/bs.arnmr.2017.04.006&lt;/electronic-resource-num&gt;&lt;/record&gt;&lt;/Cite&gt;&lt;/EndNote&gt;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[130]</w:t>
            </w:r>
            <w:r>
              <w:rPr>
                <w:rFonts w:ascii="Times New Roman" w:hAnsi="Times New Roman" w:cs="Times New Roman"/>
                <w:sz w:val="20"/>
                <w:szCs w:val="20"/>
              </w:rPr>
              <w:fldChar w:fldCharType="end"/>
            </w:r>
          </w:p>
          <w:p w14:paraId="33792480" w14:textId="77777777" w:rsidR="00B24D54" w:rsidRDefault="00B24D54" w:rsidP="007A62C2">
            <w:pPr>
              <w:jc w:val="center"/>
              <w:rPr>
                <w:rFonts w:ascii="Times New Roman" w:hAnsi="Times New Roman" w:cs="Times New Roman"/>
                <w:sz w:val="20"/>
                <w:szCs w:val="20"/>
              </w:rPr>
            </w:pPr>
          </w:p>
          <w:p w14:paraId="3C9C1DF4" w14:textId="73A019B4" w:rsidR="00B24D54" w:rsidRPr="00EB7A2C" w:rsidRDefault="00B24D54" w:rsidP="007A62C2">
            <w:pPr>
              <w:jc w:val="center"/>
              <w:rPr>
                <w:rFonts w:ascii="Times New Roman" w:hAnsi="Times New Roman" w:cs="Times New Roman"/>
                <w:sz w:val="20"/>
                <w:szCs w:val="20"/>
              </w:rPr>
            </w:pPr>
          </w:p>
        </w:tc>
        <w:tc>
          <w:tcPr>
            <w:tcW w:w="6237" w:type="dxa"/>
            <w:tcBorders>
              <w:top w:val="nil"/>
              <w:left w:val="single" w:sz="4" w:space="0" w:color="auto"/>
              <w:bottom w:val="nil"/>
              <w:right w:val="single" w:sz="4" w:space="0" w:color="auto"/>
            </w:tcBorders>
          </w:tcPr>
          <w:p w14:paraId="4F58E2DB" w14:textId="2789BB4A" w:rsidR="00D4442A" w:rsidRDefault="00D4442A" w:rsidP="00A55379">
            <w:pPr>
              <w:jc w:val="both"/>
              <w:rPr>
                <w:rFonts w:ascii="Times New Roman" w:hAnsi="Times New Roman" w:cs="Times New Roman"/>
                <w:sz w:val="20"/>
                <w:szCs w:val="20"/>
              </w:rPr>
            </w:pPr>
            <w:r>
              <w:rPr>
                <w:rFonts w:ascii="Times New Roman" w:hAnsi="Times New Roman" w:cs="Times New Roman"/>
                <w:sz w:val="20"/>
                <w:szCs w:val="20"/>
              </w:rPr>
              <w:t xml:space="preserve">Gives an accessible early introduction to </w:t>
            </w:r>
            <w:r w:rsidRPr="00D4442A">
              <w:rPr>
                <w:rFonts w:ascii="Times New Roman" w:hAnsi="Times New Roman" w:cs="Times New Roman"/>
                <w:sz w:val="20"/>
                <w:szCs w:val="20"/>
                <w:vertAlign w:val="superscript"/>
              </w:rPr>
              <w:t>43</w:t>
            </w:r>
            <w:r>
              <w:rPr>
                <w:rFonts w:ascii="Times New Roman" w:hAnsi="Times New Roman" w:cs="Times New Roman"/>
                <w:sz w:val="20"/>
                <w:szCs w:val="20"/>
              </w:rPr>
              <w:t>Ca NMR and its applications</w:t>
            </w:r>
          </w:p>
          <w:p w14:paraId="4AD595F1" w14:textId="77777777" w:rsidR="00D4442A" w:rsidRDefault="00D4442A" w:rsidP="00A55379">
            <w:pPr>
              <w:jc w:val="both"/>
              <w:rPr>
                <w:rFonts w:ascii="Times New Roman" w:hAnsi="Times New Roman" w:cs="Times New Roman"/>
                <w:sz w:val="20"/>
                <w:szCs w:val="20"/>
              </w:rPr>
            </w:pPr>
          </w:p>
          <w:p w14:paraId="3FC80709" w14:textId="31B1F4A1" w:rsidR="00A55379" w:rsidRDefault="00B24D54" w:rsidP="00A55379">
            <w:pPr>
              <w:jc w:val="both"/>
              <w:rPr>
                <w:rFonts w:ascii="Times New Roman" w:hAnsi="Times New Roman" w:cs="Times New Roman"/>
                <w:sz w:val="20"/>
                <w:szCs w:val="20"/>
              </w:rPr>
            </w:pPr>
            <w:r>
              <w:rPr>
                <w:rFonts w:ascii="Times New Roman" w:hAnsi="Times New Roman" w:cs="Times New Roman"/>
                <w:sz w:val="20"/>
                <w:szCs w:val="20"/>
              </w:rPr>
              <w:t xml:space="preserve">Discussion of development of the experimental observation of </w:t>
            </w:r>
            <w:r w:rsidRPr="00472699">
              <w:rPr>
                <w:rFonts w:ascii="Times New Roman" w:hAnsi="Times New Roman" w:cs="Times New Roman"/>
                <w:sz w:val="20"/>
                <w:szCs w:val="20"/>
                <w:vertAlign w:val="superscript"/>
              </w:rPr>
              <w:t>43</w:t>
            </w:r>
            <w:r>
              <w:rPr>
                <w:rFonts w:ascii="Times New Roman" w:hAnsi="Times New Roman" w:cs="Times New Roman"/>
                <w:sz w:val="20"/>
                <w:szCs w:val="20"/>
              </w:rPr>
              <w:t>Ca, with a comparison of experimental and calculated interaction parameters. Mainly concentrates on applications to inorganic materials</w:t>
            </w:r>
          </w:p>
          <w:p w14:paraId="0399DA25" w14:textId="77777777" w:rsidR="00B24D54" w:rsidRDefault="00B24D54" w:rsidP="00A55379">
            <w:pPr>
              <w:jc w:val="both"/>
              <w:rPr>
                <w:rFonts w:ascii="Times New Roman" w:hAnsi="Times New Roman" w:cs="Times New Roman"/>
                <w:sz w:val="20"/>
                <w:szCs w:val="20"/>
              </w:rPr>
            </w:pPr>
          </w:p>
          <w:p w14:paraId="4C35F31B" w14:textId="34AB2362" w:rsidR="00B24D54" w:rsidRPr="00EB7A2C" w:rsidRDefault="00105FCA" w:rsidP="00A55379">
            <w:pPr>
              <w:jc w:val="both"/>
              <w:rPr>
                <w:rFonts w:ascii="Times New Roman" w:hAnsi="Times New Roman" w:cs="Times New Roman"/>
                <w:sz w:val="20"/>
                <w:szCs w:val="20"/>
              </w:rPr>
            </w:pPr>
            <w:r>
              <w:rPr>
                <w:rFonts w:ascii="Times New Roman" w:hAnsi="Times New Roman" w:cs="Times New Roman"/>
                <w:sz w:val="20"/>
                <w:szCs w:val="20"/>
              </w:rPr>
              <w:t>Key points are the very extensive coverage of all types of materials, with strong context of the application of an NMR crystallography approach</w:t>
            </w:r>
          </w:p>
        </w:tc>
        <w:tc>
          <w:tcPr>
            <w:tcW w:w="1134" w:type="dxa"/>
            <w:tcBorders>
              <w:top w:val="nil"/>
              <w:left w:val="single" w:sz="4" w:space="0" w:color="auto"/>
              <w:bottom w:val="nil"/>
              <w:right w:val="single" w:sz="4" w:space="0" w:color="auto"/>
            </w:tcBorders>
          </w:tcPr>
          <w:p w14:paraId="5EFD0692" w14:textId="4E6CE62C" w:rsidR="00D4442A" w:rsidRDefault="00D81622" w:rsidP="007A62C2">
            <w:pPr>
              <w:jc w:val="center"/>
              <w:rPr>
                <w:rFonts w:ascii="Times New Roman" w:hAnsi="Times New Roman" w:cs="Times New Roman"/>
                <w:sz w:val="20"/>
                <w:szCs w:val="20"/>
              </w:rPr>
            </w:pPr>
            <w:r>
              <w:rPr>
                <w:rFonts w:ascii="Times New Roman" w:hAnsi="Times New Roman" w:cs="Times New Roman"/>
                <w:sz w:val="20"/>
                <w:szCs w:val="20"/>
              </w:rPr>
              <w:t>Early 2010</w:t>
            </w:r>
          </w:p>
          <w:p w14:paraId="7F98D6B1" w14:textId="2FFE3796" w:rsidR="00D4442A" w:rsidRDefault="00D4442A" w:rsidP="007A62C2">
            <w:pPr>
              <w:jc w:val="center"/>
              <w:rPr>
                <w:rFonts w:ascii="Times New Roman" w:hAnsi="Times New Roman" w:cs="Times New Roman"/>
                <w:sz w:val="20"/>
                <w:szCs w:val="20"/>
              </w:rPr>
            </w:pPr>
          </w:p>
          <w:p w14:paraId="4421A336" w14:textId="2BF20AE6" w:rsidR="00A55379" w:rsidRDefault="00B24D54" w:rsidP="007A62C2">
            <w:pPr>
              <w:jc w:val="center"/>
              <w:rPr>
                <w:rFonts w:ascii="Times New Roman" w:hAnsi="Times New Roman" w:cs="Times New Roman"/>
                <w:sz w:val="20"/>
                <w:szCs w:val="20"/>
              </w:rPr>
            </w:pPr>
            <w:r>
              <w:rPr>
                <w:rFonts w:ascii="Times New Roman" w:hAnsi="Times New Roman" w:cs="Times New Roman"/>
                <w:sz w:val="20"/>
                <w:szCs w:val="20"/>
              </w:rPr>
              <w:t>March 2012</w:t>
            </w:r>
          </w:p>
          <w:p w14:paraId="7C06BBC7" w14:textId="77777777" w:rsidR="00B24D54" w:rsidRDefault="00B24D54" w:rsidP="007A62C2">
            <w:pPr>
              <w:jc w:val="center"/>
              <w:rPr>
                <w:rFonts w:ascii="Times New Roman" w:hAnsi="Times New Roman" w:cs="Times New Roman"/>
                <w:sz w:val="20"/>
                <w:szCs w:val="20"/>
              </w:rPr>
            </w:pPr>
          </w:p>
          <w:p w14:paraId="5EDE9278" w14:textId="77777777" w:rsidR="00B24D54" w:rsidRDefault="00B24D54" w:rsidP="007A62C2">
            <w:pPr>
              <w:jc w:val="center"/>
              <w:rPr>
                <w:rFonts w:ascii="Times New Roman" w:hAnsi="Times New Roman" w:cs="Times New Roman"/>
                <w:sz w:val="20"/>
                <w:szCs w:val="20"/>
              </w:rPr>
            </w:pPr>
          </w:p>
          <w:p w14:paraId="4CBC2800" w14:textId="5F70972C" w:rsidR="00B24D54" w:rsidRPr="00EB7A2C" w:rsidRDefault="00B24D54" w:rsidP="007A62C2">
            <w:pPr>
              <w:jc w:val="center"/>
              <w:rPr>
                <w:rFonts w:ascii="Times New Roman" w:hAnsi="Times New Roman" w:cs="Times New Roman"/>
                <w:sz w:val="20"/>
                <w:szCs w:val="20"/>
              </w:rPr>
            </w:pPr>
            <w:r>
              <w:rPr>
                <w:rFonts w:ascii="Times New Roman" w:hAnsi="Times New Roman" w:cs="Times New Roman"/>
                <w:sz w:val="20"/>
                <w:szCs w:val="20"/>
              </w:rPr>
              <w:t>February 2017</w:t>
            </w:r>
          </w:p>
        </w:tc>
      </w:tr>
      <w:tr w:rsidR="00A55379" w14:paraId="39B1BAE2" w14:textId="77777777" w:rsidTr="009F1A82">
        <w:tc>
          <w:tcPr>
            <w:tcW w:w="988" w:type="dxa"/>
            <w:tcBorders>
              <w:top w:val="nil"/>
              <w:left w:val="single" w:sz="4" w:space="0" w:color="auto"/>
              <w:bottom w:val="nil"/>
              <w:right w:val="single" w:sz="4" w:space="0" w:color="auto"/>
            </w:tcBorders>
          </w:tcPr>
          <w:p w14:paraId="5B5683FD" w14:textId="2479423E" w:rsidR="00A55379" w:rsidRPr="00EB7A2C" w:rsidRDefault="00A55379" w:rsidP="00105FCA">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lastRenderedPageBreak/>
              <w:t>47</w:t>
            </w:r>
            <w:r>
              <w:rPr>
                <w:rFonts w:ascii="Times New Roman" w:hAnsi="Times New Roman" w:cs="Times New Roman"/>
                <w:sz w:val="20"/>
                <w:szCs w:val="20"/>
                <w:vertAlign w:val="superscript"/>
              </w:rPr>
              <w:t>,49</w:t>
            </w:r>
            <w:r>
              <w:rPr>
                <w:rFonts w:ascii="Times New Roman" w:hAnsi="Times New Roman" w:cs="Times New Roman"/>
                <w:sz w:val="20"/>
                <w:szCs w:val="20"/>
              </w:rPr>
              <w:t>Ti</w:t>
            </w:r>
          </w:p>
        </w:tc>
        <w:tc>
          <w:tcPr>
            <w:tcW w:w="708" w:type="dxa"/>
            <w:tcBorders>
              <w:top w:val="nil"/>
              <w:left w:val="single" w:sz="4" w:space="0" w:color="auto"/>
              <w:bottom w:val="nil"/>
              <w:right w:val="single" w:sz="4" w:space="0" w:color="auto"/>
            </w:tcBorders>
          </w:tcPr>
          <w:p w14:paraId="21125E46" w14:textId="71608970" w:rsidR="00A55379" w:rsidRPr="00EB7A2C" w:rsidRDefault="00FB4B97" w:rsidP="007A62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&lt;EndNote&gt;&lt;Cite&gt;&lt;Author&gt;Lucier&lt;/Author&gt;&lt;Year&gt;2016&lt;/Year&gt;&lt;RecNum&gt;128&lt;/RecNum&gt;&lt;DisplayText&gt;&lt;style face="superscript"&gt;[131]&lt;/style&gt;&lt;/DisplayText&gt;&lt;record&gt;&lt;rec-number&gt;128&lt;/rec-number&gt;&lt;foreign-keys&gt;&lt;key app="EN" db-id="ppz5spfpy5f00se9xarxpxeo59szwvp5sxsd" timestamp="1600797497" guid="a930ea8d-de29-4659-b0c4-1c6b51bc12c2"&gt;128&lt;/key&gt;&lt;/foreign-keys&gt;&lt;ref-type name="Book Section"&gt;5&lt;/ref-type&gt;&lt;contributors&gt;&lt;authors&gt;&lt;author&gt;Lucier, B. E. G.&lt;/author&gt;&lt;author&gt;Huang, Y. N.&lt;/author&gt;&lt;/authors&gt;&lt;secondary-authors&gt;&lt;author&gt;Webb, G. A.&lt;/author&gt;&lt;/secondary-authors&gt;&lt;/contributors&gt;&lt;titles&gt;&lt;title&gt;Reviewing Ti-47/49 Solid-State NMR Spectroscopy: From Alloys and Simple Compounds to Catalysts and Porous Materials&lt;/title&gt;&lt;secondary-title&gt;Annual Reports on NMR Spectroscopy&lt;/secondary-title&gt;&lt;tertiary-title&gt;Annual Reports on NMR Spectroscopy&lt;/tertiary-title&gt;&lt;/titles&gt;&lt;pages&gt;1-78&lt;/pages&gt;&lt;volume&gt;88&lt;/volume&gt;&lt;dates&gt;&lt;year&gt;2016&lt;/year&gt;&lt;/dates&gt;&lt;isbn&gt;978-0-12-805078-1&lt;/isbn&gt;&lt;accession-num&gt;WOS:000381941700002&lt;/accession-num&gt;&lt;urls&gt;&lt;related-urls&gt;&lt;url&gt;&lt;style face="underline" font="default" size="100%"&gt;&amp;lt;Go to ISI&amp;gt;://WOS:000381941700002&lt;/style&gt;&lt;/url&gt;&lt;/related-urls&gt;&lt;/urls&gt;&lt;electronic-resource-num&gt;10.1016/bs.arnmr.2015.10.001&lt;/electronic-resource-num&gt;&lt;/record&gt;&lt;/Cite&gt;&lt;/EndNote&gt;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[131]</w:t>
            </w:r>
            <w:r>
              <w:rPr>
                <w:rFonts w:ascii="Times New Roman" w:hAnsi="Times New Roman" w:cs="Times New Roman"/>
                <w:sz w:val="20"/>
                <w:szCs w:val="20"/>
              </w:rPr>
              <w:fldChar w:fldCharType="end"/>
            </w:r>
          </w:p>
        </w:tc>
        <w:tc>
          <w:tcPr>
            <w:tcW w:w="6237" w:type="dxa"/>
            <w:tcBorders>
              <w:top w:val="nil"/>
              <w:left w:val="single" w:sz="4" w:space="0" w:color="auto"/>
              <w:bottom w:val="nil"/>
              <w:right w:val="single" w:sz="4" w:space="0" w:color="auto"/>
            </w:tcBorders>
          </w:tcPr>
          <w:p w14:paraId="58B76358" w14:textId="5E543046" w:rsidR="00A55379" w:rsidRPr="00EB7A2C" w:rsidRDefault="00EB7D69" w:rsidP="003164C8">
            <w:pPr>
              <w:jc w:val="both"/>
              <w:rPr>
                <w:rFonts w:ascii="Times New Roman" w:hAnsi="Times New Roman" w:cs="Times New Roman"/>
                <w:sz w:val="20"/>
                <w:szCs w:val="20"/>
              </w:rPr>
            </w:pPr>
            <w:r>
              <w:rPr>
                <w:rFonts w:ascii="Times New Roman" w:hAnsi="Times New Roman" w:cs="Times New Roman"/>
                <w:sz w:val="20"/>
                <w:szCs w:val="20"/>
              </w:rPr>
              <w:t>W</w:t>
            </w:r>
            <w:r w:rsidR="003164C8">
              <w:rPr>
                <w:rFonts w:ascii="Times New Roman" w:hAnsi="Times New Roman" w:cs="Times New Roman"/>
                <w:sz w:val="20"/>
                <w:szCs w:val="20"/>
              </w:rPr>
              <w:t>ide ranging coverage of the importance of titanium, the background to the relevant NMR technique and reports on ~</w:t>
            </w:r>
            <w:r w:rsidR="003164C8" w:rsidRPr="003164C8">
              <w:rPr>
                <w:rFonts w:ascii="Times New Roman" w:hAnsi="Times New Roman" w:cs="Times New Roman"/>
                <w:sz w:val="20"/>
                <w:szCs w:val="20"/>
              </w:rPr>
              <w:t>60 p</w:t>
            </w:r>
            <w:r w:rsidR="003164C8">
              <w:rPr>
                <w:rFonts w:ascii="Times New Roman" w:hAnsi="Times New Roman" w:cs="Times New Roman"/>
                <w:sz w:val="20"/>
                <w:szCs w:val="20"/>
              </w:rPr>
              <w:t>apers where solid-state NMR has been applied</w:t>
            </w:r>
          </w:p>
        </w:tc>
        <w:tc>
          <w:tcPr>
            <w:tcW w:w="1134" w:type="dxa"/>
            <w:tcBorders>
              <w:top w:val="nil"/>
              <w:left w:val="single" w:sz="4" w:space="0" w:color="auto"/>
              <w:bottom w:val="nil"/>
              <w:right w:val="single" w:sz="4" w:space="0" w:color="auto"/>
            </w:tcBorders>
          </w:tcPr>
          <w:p w14:paraId="0E6AFE7D" w14:textId="2322F648" w:rsidR="00A55379" w:rsidRPr="00EB7A2C" w:rsidRDefault="003164C8" w:rsidP="007A62C2">
            <w:pPr>
              <w:jc w:val="center"/>
              <w:rPr>
                <w:rFonts w:ascii="Times New Roman" w:hAnsi="Times New Roman" w:cs="Times New Roman"/>
                <w:sz w:val="20"/>
                <w:szCs w:val="20"/>
              </w:rPr>
            </w:pPr>
            <w:r>
              <w:rPr>
                <w:rFonts w:ascii="Times New Roman" w:hAnsi="Times New Roman" w:cs="Times New Roman"/>
                <w:sz w:val="20"/>
                <w:szCs w:val="20"/>
              </w:rPr>
              <w:t>End of 2015</w:t>
            </w:r>
          </w:p>
        </w:tc>
      </w:tr>
      <w:tr w:rsidR="00A55379" w14:paraId="72B612D6" w14:textId="77777777" w:rsidTr="009F1A82">
        <w:tc>
          <w:tcPr>
            <w:tcW w:w="988" w:type="dxa"/>
            <w:tcBorders>
              <w:top w:val="nil"/>
              <w:left w:val="single" w:sz="4" w:space="0" w:color="auto"/>
              <w:bottom w:val="nil"/>
              <w:right w:val="single" w:sz="4" w:space="0" w:color="auto"/>
            </w:tcBorders>
          </w:tcPr>
          <w:p w14:paraId="08DD7EFA" w14:textId="3D330458" w:rsidR="00A55379" w:rsidRPr="00EB7A2C" w:rsidRDefault="00A55379" w:rsidP="007A62C2">
            <w:pPr>
              <w:jc w:val="center"/>
              <w:rPr>
                <w:rFonts w:ascii="Times New Roman" w:hAnsi="Times New Roman" w:cs="Times New Roman"/>
                <w:sz w:val="20"/>
                <w:szCs w:val="20"/>
              </w:rPr>
            </w:pPr>
          </w:p>
        </w:tc>
        <w:tc>
          <w:tcPr>
            <w:tcW w:w="708" w:type="dxa"/>
            <w:tcBorders>
              <w:top w:val="nil"/>
              <w:left w:val="single" w:sz="4" w:space="0" w:color="auto"/>
              <w:bottom w:val="nil"/>
              <w:right w:val="single" w:sz="4" w:space="0" w:color="auto"/>
            </w:tcBorders>
          </w:tcPr>
          <w:p w14:paraId="345CF265" w14:textId="77777777" w:rsidR="00A55379" w:rsidRPr="00EB7A2C" w:rsidRDefault="00A55379" w:rsidP="007A62C2">
            <w:pPr>
              <w:jc w:val="center"/>
              <w:rPr>
                <w:rFonts w:ascii="Times New Roman" w:hAnsi="Times New Roman" w:cs="Times New Roman"/>
                <w:sz w:val="20"/>
                <w:szCs w:val="20"/>
              </w:rPr>
            </w:pPr>
          </w:p>
        </w:tc>
        <w:tc>
          <w:tcPr>
            <w:tcW w:w="6237" w:type="dxa"/>
            <w:tcBorders>
              <w:top w:val="nil"/>
              <w:left w:val="single" w:sz="4" w:space="0" w:color="auto"/>
              <w:bottom w:val="nil"/>
              <w:right w:val="single" w:sz="4" w:space="0" w:color="auto"/>
            </w:tcBorders>
          </w:tcPr>
          <w:p w14:paraId="6CCBE1A8" w14:textId="77777777" w:rsidR="00A55379" w:rsidRPr="00EB7A2C" w:rsidRDefault="00A55379" w:rsidP="00A55379">
            <w:pPr>
              <w:jc w:val="both"/>
              <w:rPr>
                <w:rFonts w:ascii="Times New Roman" w:hAnsi="Times New Roman" w:cs="Times New Roman"/>
                <w:sz w:val="20"/>
                <w:szCs w:val="20"/>
              </w:rPr>
            </w:pPr>
          </w:p>
        </w:tc>
        <w:tc>
          <w:tcPr>
            <w:tcW w:w="1134" w:type="dxa"/>
            <w:tcBorders>
              <w:top w:val="nil"/>
              <w:left w:val="single" w:sz="4" w:space="0" w:color="auto"/>
              <w:bottom w:val="nil"/>
              <w:right w:val="single" w:sz="4" w:space="0" w:color="auto"/>
            </w:tcBorders>
          </w:tcPr>
          <w:p w14:paraId="649CE97B" w14:textId="77777777" w:rsidR="00A55379" w:rsidRPr="00EB7A2C" w:rsidRDefault="00A55379" w:rsidP="007A62C2">
            <w:pPr>
              <w:jc w:val="center"/>
              <w:rPr>
                <w:rFonts w:ascii="Times New Roman" w:hAnsi="Times New Roman" w:cs="Times New Roman"/>
                <w:sz w:val="20"/>
                <w:szCs w:val="20"/>
              </w:rPr>
            </w:pPr>
          </w:p>
        </w:tc>
      </w:tr>
      <w:tr w:rsidR="00A55379" w14:paraId="78396977" w14:textId="77777777" w:rsidTr="009F1A82">
        <w:tc>
          <w:tcPr>
            <w:tcW w:w="988" w:type="dxa"/>
            <w:tcBorders>
              <w:top w:val="nil"/>
              <w:left w:val="single" w:sz="4" w:space="0" w:color="auto"/>
              <w:bottom w:val="nil"/>
              <w:right w:val="single" w:sz="4" w:space="0" w:color="auto"/>
            </w:tcBorders>
          </w:tcPr>
          <w:p w14:paraId="4DFD7EF2" w14:textId="77777777" w:rsidR="00A55379" w:rsidRPr="00EB7A2C" w:rsidRDefault="00A55379" w:rsidP="007A62C2">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67</w:t>
            </w:r>
            <w:r>
              <w:rPr>
                <w:rFonts w:ascii="Times New Roman" w:hAnsi="Times New Roman" w:cs="Times New Roman"/>
                <w:sz w:val="20"/>
                <w:szCs w:val="20"/>
              </w:rPr>
              <w:t>Zn</w:t>
            </w:r>
          </w:p>
        </w:tc>
        <w:tc>
          <w:tcPr>
            <w:tcW w:w="708" w:type="dxa"/>
            <w:tcBorders>
              <w:top w:val="nil"/>
              <w:left w:val="single" w:sz="4" w:space="0" w:color="auto"/>
              <w:bottom w:val="nil"/>
              <w:right w:val="single" w:sz="4" w:space="0" w:color="auto"/>
            </w:tcBorders>
          </w:tcPr>
          <w:p w14:paraId="10FBF6A3" w14:textId="3613D74E" w:rsidR="00A55379" w:rsidRPr="00EB7A2C" w:rsidRDefault="00FB4B97" w:rsidP="007A62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&lt;EndNote&gt;&lt;Cite&gt;&lt;Author&gt;Huang&lt;/Author&gt;&lt;Year&gt;2014&lt;/Year&gt;&lt;RecNum&gt;121&lt;/RecNum&gt;&lt;DisplayText&gt;&lt;style face="superscript"&gt;[132]&lt;/style&gt;&lt;/DisplayText&gt;&lt;record&gt;&lt;rec-number&gt;121&lt;/rec-number&gt;&lt;foreign-keys&gt;&lt;key app="EN" db-id="ppz5spfpy5f00se9xarxpxeo59szwvp5sxsd" timestamp="1600797497" guid="2746c305-acd6-4d6b-8026-7933c662844a"&gt;121&lt;/key&gt;&lt;/foreign-keys&gt;&lt;ref-type name="Book Section"&gt;5&lt;/ref-type&gt;&lt;contributors&gt;&lt;authors&gt;&lt;author&gt;Huang, Y. N.&lt;/author&gt;&lt;author&gt;Sutrisno, A.&lt;/author&gt;&lt;/authors&gt;&lt;secondary-authors&gt;&lt;author&gt;Webb, G. A.&lt;/author&gt;&lt;/secondary-authors&gt;&lt;/contributors&gt;&lt;titles&gt;&lt;title&gt;Recent Advances in Solid-State Zn-67 NMR Studies: From Nanoparticles to Biological Systems&lt;/title&gt;&lt;secondary-title&gt;Annual Reports on NMR Spectroscopy&lt;/secondary-title&gt;&lt;tertiary-title&gt;Annual Reports on NMR Spectroscopy&lt;/tertiary-title&gt;&lt;/titles&gt;&lt;pages&gt;1-46&lt;/pages&gt;&lt;volume&gt;81&lt;/volume&gt;&lt;dates&gt;&lt;year&gt;2014&lt;/year&gt;&lt;/dates&gt;&lt;isbn&gt;978-0-12-800329-9; 978-0-12-800185-1&lt;/isbn&gt;&lt;accession-num&gt;WOS:000342675000002&lt;/accession-num&gt;&lt;urls&gt;&lt;related-urls&gt;&lt;url&gt;&lt;style face="underline" font="default" size="100%"&gt;&amp;lt;Go to ISI&amp;gt;://WOS:000342675000002&lt;/style&gt;&lt;/url&gt;&lt;/related-urls&gt;&lt;/urls&gt;&lt;electronic-resource-num&gt;10.1016/b978-0-12-800185-1.00001-2&lt;/electronic-resource-num&gt;&lt;/record&gt;&lt;/Cite&gt;&lt;/EndNote&gt;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[132]</w:t>
            </w:r>
            <w:r>
              <w:rPr>
                <w:rFonts w:ascii="Times New Roman" w:hAnsi="Times New Roman" w:cs="Times New Roman"/>
                <w:sz w:val="20"/>
                <w:szCs w:val="20"/>
              </w:rPr>
              <w:fldChar w:fldCharType="end"/>
            </w:r>
          </w:p>
        </w:tc>
        <w:tc>
          <w:tcPr>
            <w:tcW w:w="6237" w:type="dxa"/>
            <w:tcBorders>
              <w:top w:val="nil"/>
              <w:left w:val="single" w:sz="4" w:space="0" w:color="auto"/>
              <w:bottom w:val="nil"/>
              <w:right w:val="single" w:sz="4" w:space="0" w:color="auto"/>
            </w:tcBorders>
          </w:tcPr>
          <w:p w14:paraId="2D319432" w14:textId="75F5BAA9" w:rsidR="00A55379" w:rsidRPr="00EB7A2C" w:rsidRDefault="00105FCA" w:rsidP="00A55379">
            <w:pPr>
              <w:jc w:val="both"/>
              <w:rPr>
                <w:rFonts w:ascii="Times New Roman" w:hAnsi="Times New Roman" w:cs="Times New Roman"/>
                <w:sz w:val="20"/>
                <w:szCs w:val="20"/>
              </w:rPr>
            </w:pPr>
            <w:r>
              <w:rPr>
                <w:rFonts w:ascii="Times New Roman" w:hAnsi="Times New Roman" w:cs="Times New Roman"/>
                <w:sz w:val="20"/>
                <w:szCs w:val="20"/>
              </w:rPr>
              <w:t xml:space="preserve">Outlines background to </w:t>
            </w:r>
            <w:r w:rsidR="00472699">
              <w:rPr>
                <w:rFonts w:ascii="Times New Roman" w:hAnsi="Times New Roman" w:cs="Times New Roman"/>
                <w:sz w:val="20"/>
                <w:szCs w:val="20"/>
              </w:rPr>
              <w:t>developments in observation, extensive tables of NMR parameters and describes examples from biological systems, porous materials, coordination compounds, other inorganics and alloys</w:t>
            </w:r>
          </w:p>
        </w:tc>
        <w:tc>
          <w:tcPr>
            <w:tcW w:w="1134" w:type="dxa"/>
            <w:tcBorders>
              <w:top w:val="nil"/>
              <w:left w:val="single" w:sz="4" w:space="0" w:color="auto"/>
              <w:bottom w:val="nil"/>
              <w:right w:val="single" w:sz="4" w:space="0" w:color="auto"/>
            </w:tcBorders>
          </w:tcPr>
          <w:p w14:paraId="620F18DB" w14:textId="5F55CE02" w:rsidR="00A55379" w:rsidRPr="00EB7A2C" w:rsidRDefault="00472699" w:rsidP="007A62C2">
            <w:pPr>
              <w:jc w:val="center"/>
              <w:rPr>
                <w:rFonts w:ascii="Times New Roman" w:hAnsi="Times New Roman" w:cs="Times New Roman"/>
                <w:sz w:val="20"/>
                <w:szCs w:val="20"/>
              </w:rPr>
            </w:pPr>
            <w:r>
              <w:rPr>
                <w:rFonts w:ascii="Times New Roman" w:hAnsi="Times New Roman" w:cs="Times New Roman"/>
                <w:sz w:val="20"/>
                <w:szCs w:val="20"/>
              </w:rPr>
              <w:t>Early 2013</w:t>
            </w:r>
          </w:p>
        </w:tc>
      </w:tr>
      <w:tr w:rsidR="00A55379" w14:paraId="30775E0F" w14:textId="77777777" w:rsidTr="001C64C0">
        <w:tc>
          <w:tcPr>
            <w:tcW w:w="988" w:type="dxa"/>
            <w:tcBorders>
              <w:top w:val="nil"/>
              <w:left w:val="single" w:sz="4" w:space="0" w:color="auto"/>
              <w:bottom w:val="nil"/>
              <w:right w:val="single" w:sz="4" w:space="0" w:color="auto"/>
            </w:tcBorders>
          </w:tcPr>
          <w:p w14:paraId="4D8FE740" w14:textId="333484F1" w:rsidR="00A55379" w:rsidRPr="007407B8" w:rsidRDefault="00A55379" w:rsidP="007A62C2">
            <w:pPr>
              <w:jc w:val="center"/>
              <w:rPr>
                <w:rFonts w:ascii="Times New Roman" w:hAnsi="Times New Roman" w:cs="Times New Roman"/>
                <w:sz w:val="20"/>
                <w:szCs w:val="20"/>
              </w:rPr>
            </w:pPr>
          </w:p>
        </w:tc>
        <w:tc>
          <w:tcPr>
            <w:tcW w:w="708" w:type="dxa"/>
            <w:tcBorders>
              <w:top w:val="nil"/>
              <w:left w:val="single" w:sz="4" w:space="0" w:color="auto"/>
              <w:bottom w:val="nil"/>
              <w:right w:val="single" w:sz="4" w:space="0" w:color="auto"/>
            </w:tcBorders>
          </w:tcPr>
          <w:p w14:paraId="24A7672E" w14:textId="77777777" w:rsidR="00A55379" w:rsidRDefault="00A55379" w:rsidP="007A62C2">
            <w:pPr>
              <w:jc w:val="center"/>
              <w:rPr>
                <w:rFonts w:ascii="Times New Roman" w:hAnsi="Times New Roman" w:cs="Times New Roman"/>
                <w:sz w:val="20"/>
                <w:szCs w:val="20"/>
              </w:rPr>
            </w:pPr>
          </w:p>
        </w:tc>
        <w:tc>
          <w:tcPr>
            <w:tcW w:w="6237" w:type="dxa"/>
            <w:tcBorders>
              <w:top w:val="nil"/>
              <w:left w:val="single" w:sz="4" w:space="0" w:color="auto"/>
              <w:bottom w:val="nil"/>
              <w:right w:val="single" w:sz="4" w:space="0" w:color="auto"/>
            </w:tcBorders>
          </w:tcPr>
          <w:p w14:paraId="452E1CE3" w14:textId="77777777" w:rsidR="00A55379" w:rsidRDefault="00A55379" w:rsidP="00A55379">
            <w:pPr>
              <w:jc w:val="both"/>
              <w:rPr>
                <w:rFonts w:ascii="Times New Roman" w:hAnsi="Times New Roman" w:cs="Times New Roman"/>
                <w:sz w:val="20"/>
                <w:szCs w:val="20"/>
              </w:rPr>
            </w:pPr>
          </w:p>
        </w:tc>
        <w:tc>
          <w:tcPr>
            <w:tcW w:w="1134" w:type="dxa"/>
            <w:tcBorders>
              <w:top w:val="nil"/>
              <w:left w:val="single" w:sz="4" w:space="0" w:color="auto"/>
              <w:bottom w:val="nil"/>
              <w:right w:val="single" w:sz="4" w:space="0" w:color="auto"/>
            </w:tcBorders>
          </w:tcPr>
          <w:p w14:paraId="15170DC1" w14:textId="77777777" w:rsidR="00A55379" w:rsidRDefault="00A55379" w:rsidP="007A62C2">
            <w:pPr>
              <w:jc w:val="center"/>
              <w:rPr>
                <w:rFonts w:ascii="Times New Roman" w:hAnsi="Times New Roman" w:cs="Times New Roman"/>
                <w:sz w:val="20"/>
                <w:szCs w:val="20"/>
              </w:rPr>
            </w:pPr>
          </w:p>
        </w:tc>
      </w:tr>
      <w:tr w:rsidR="00A55379" w14:paraId="537AC16C" w14:textId="77777777" w:rsidTr="001C64C0">
        <w:tc>
          <w:tcPr>
            <w:tcW w:w="988" w:type="dxa"/>
            <w:tcBorders>
              <w:top w:val="nil"/>
              <w:left w:val="single" w:sz="4" w:space="0" w:color="auto"/>
              <w:bottom w:val="single" w:sz="4" w:space="0" w:color="auto"/>
              <w:right w:val="single" w:sz="4" w:space="0" w:color="auto"/>
            </w:tcBorders>
          </w:tcPr>
          <w:p w14:paraId="47B23490" w14:textId="77777777" w:rsidR="00A55379" w:rsidRPr="00EB7A2C" w:rsidRDefault="00A55379" w:rsidP="007A62C2">
            <w:pPr>
              <w:jc w:val="center"/>
              <w:rPr>
                <w:rFonts w:ascii="Times New Roman" w:hAnsi="Times New Roman" w:cs="Times New Roman"/>
                <w:sz w:val="20"/>
                <w:szCs w:val="20"/>
              </w:rPr>
            </w:pPr>
            <w:r w:rsidRPr="007407B8">
              <w:rPr>
                <w:rFonts w:ascii="Times New Roman" w:hAnsi="Times New Roman" w:cs="Times New Roman"/>
                <w:sz w:val="20"/>
                <w:szCs w:val="20"/>
                <w:vertAlign w:val="superscript"/>
              </w:rPr>
              <w:t>91</w:t>
            </w:r>
            <w:r>
              <w:rPr>
                <w:rFonts w:ascii="Times New Roman" w:hAnsi="Times New Roman" w:cs="Times New Roman"/>
                <w:sz w:val="20"/>
                <w:szCs w:val="20"/>
              </w:rPr>
              <w:t>Zr</w:t>
            </w:r>
          </w:p>
        </w:tc>
        <w:tc>
          <w:tcPr>
            <w:tcW w:w="708" w:type="dxa"/>
            <w:tcBorders>
              <w:top w:val="nil"/>
              <w:left w:val="single" w:sz="4" w:space="0" w:color="auto"/>
              <w:bottom w:val="single" w:sz="4" w:space="0" w:color="auto"/>
              <w:right w:val="single" w:sz="4" w:space="0" w:color="auto"/>
            </w:tcBorders>
          </w:tcPr>
          <w:p w14:paraId="1A975933" w14:textId="5390FAA2" w:rsidR="00A55379" w:rsidRPr="00EB7A2C" w:rsidRDefault="00FB4B97" w:rsidP="007A62C2">
            <w:pPr>
              <w:jc w:val="center"/>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&lt;EndNote&gt;&lt;Cite&gt;&lt;Author&gt;Lucier&lt;/Author&gt;&lt;Year&gt;2015&lt;/Year&gt;&lt;RecNum&gt;126&lt;/RecNum&gt;&lt;DisplayText&gt;&lt;style face="superscript"&gt;[133]&lt;/style&gt;&lt;/DisplayText&gt;&lt;record&gt;&lt;rec-number&gt;126&lt;/rec-number&gt;&lt;foreign-keys&gt;&lt;key app="EN" db-id="ppz5spfpy5f00se9xarxpxeo59szwvp5sxsd" timestamp="1600797497" guid="7f16ad53-647e-4ffc-88cd-31f9ab2c4771"&gt;126&lt;/key&gt;&lt;/foreign-keys&gt;&lt;ref-type name="Book Section"&gt;5&lt;/ref-type&gt;&lt;contributors&gt;&lt;authors&gt;&lt;author&gt;Lucier, B. E. G.&lt;/author&gt;&lt;author&gt;Huang, Y. N.&lt;/author&gt;&lt;/authors&gt;&lt;secondary-authors&gt;&lt;author&gt;Webb, G. A.&lt;/author&gt;&lt;/secondary-authors&gt;&lt;/contributors&gt;&lt;titles&gt;&lt;title&gt;A Review of Zr-91 Solid-State Nuclear Magnetic Resonance Spectroscopy&lt;/title&gt;&lt;secondary-title&gt;Annual Reports on NMR Spectroscopy&lt;/secondary-title&gt;&lt;tertiary-title&gt;Annual Reports on NMR Spectroscopy&lt;/tertiary-title&gt;&lt;/titles&gt;&lt;pages&gt;233-289&lt;/pages&gt;&lt;volume&gt;84&lt;/volume&gt;&lt;dates&gt;&lt;year&gt;2015&lt;/year&gt;&lt;/dates&gt;&lt;isbn&gt;978-0-12-802332-7; 978-0-12-802124-8&lt;/isbn&gt;&lt;accession-num&gt;WOS:000385010800006&lt;/accession-num&gt;&lt;urls&gt;&lt;related-urls&gt;&lt;url&gt;&lt;style face="underline" font="default" size="100%"&gt;&amp;lt;Go to ISI&amp;gt;://WOS:000385010800006&lt;/style&gt;&lt;/url&gt;&lt;/related-urls&gt;&lt;/urls&gt;&lt;/record&gt;&lt;/Cite&gt;&lt;/EndNote&gt;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[133]</w:t>
            </w:r>
            <w:r>
              <w:rPr>
                <w:rFonts w:ascii="Times New Roman" w:hAnsi="Times New Roman" w:cs="Times New Roman"/>
                <w:sz w:val="20"/>
                <w:szCs w:val="20"/>
              </w:rPr>
              <w:fldChar w:fldCharType="end"/>
            </w:r>
          </w:p>
        </w:tc>
        <w:tc>
          <w:tcPr>
            <w:tcW w:w="6237" w:type="dxa"/>
            <w:tcBorders>
              <w:top w:val="nil"/>
              <w:left w:val="single" w:sz="4" w:space="0" w:color="auto"/>
              <w:bottom w:val="single" w:sz="4" w:space="0" w:color="auto"/>
              <w:right w:val="single" w:sz="4" w:space="0" w:color="auto"/>
            </w:tcBorders>
          </w:tcPr>
          <w:p w14:paraId="3B45A7AF" w14:textId="6E6CB46C" w:rsidR="00A55379" w:rsidRPr="00EB7A2C" w:rsidRDefault="00472699" w:rsidP="00A55379">
            <w:pPr>
              <w:jc w:val="both"/>
              <w:rPr>
                <w:rFonts w:ascii="Times New Roman" w:hAnsi="Times New Roman" w:cs="Times New Roman"/>
                <w:sz w:val="20"/>
                <w:szCs w:val="20"/>
              </w:rPr>
            </w:pPr>
            <w:r>
              <w:rPr>
                <w:rFonts w:ascii="Times New Roman" w:hAnsi="Times New Roman" w:cs="Times New Roman"/>
                <w:sz w:val="20"/>
                <w:szCs w:val="20"/>
              </w:rPr>
              <w:t xml:space="preserve">Historical context of its development, comprehensively covering reports in different year ranges, shows that </w:t>
            </w:r>
            <w:r w:rsidRPr="00472699">
              <w:rPr>
                <w:rFonts w:ascii="Times New Roman" w:hAnsi="Times New Roman" w:cs="Times New Roman"/>
                <w:sz w:val="20"/>
                <w:szCs w:val="20"/>
                <w:vertAlign w:val="superscript"/>
              </w:rPr>
              <w:t>91</w:t>
            </w:r>
            <w:r>
              <w:rPr>
                <w:rFonts w:ascii="Times New Roman" w:hAnsi="Times New Roman" w:cs="Times New Roman"/>
                <w:sz w:val="20"/>
                <w:szCs w:val="20"/>
              </w:rPr>
              <w:t>Zr importance dominated by inorganic materials</w:t>
            </w:r>
          </w:p>
        </w:tc>
        <w:tc>
          <w:tcPr>
            <w:tcW w:w="1134" w:type="dxa"/>
            <w:tcBorders>
              <w:top w:val="nil"/>
              <w:left w:val="single" w:sz="4" w:space="0" w:color="auto"/>
              <w:bottom w:val="single" w:sz="4" w:space="0" w:color="auto"/>
              <w:right w:val="single" w:sz="4" w:space="0" w:color="auto"/>
            </w:tcBorders>
          </w:tcPr>
          <w:p w14:paraId="7A3EBA37" w14:textId="5DA989EA" w:rsidR="00A55379" w:rsidRPr="00EB7A2C" w:rsidRDefault="00472699" w:rsidP="007A62C2">
            <w:pPr>
              <w:jc w:val="center"/>
              <w:rPr>
                <w:rFonts w:ascii="Times New Roman" w:hAnsi="Times New Roman" w:cs="Times New Roman"/>
                <w:sz w:val="20"/>
                <w:szCs w:val="20"/>
              </w:rPr>
            </w:pPr>
            <w:r>
              <w:rPr>
                <w:rFonts w:ascii="Times New Roman" w:hAnsi="Times New Roman" w:cs="Times New Roman"/>
                <w:sz w:val="20"/>
                <w:szCs w:val="20"/>
              </w:rPr>
              <w:t>Late 2014</w:t>
            </w:r>
          </w:p>
        </w:tc>
      </w:tr>
    </w:tbl>
    <w:p w14:paraId="3A6DFFC2" w14:textId="14B9568A" w:rsidR="00B425F4" w:rsidRDefault="00A55379" w:rsidP="00621DE0">
      <w:pPr>
        <w:spacing w:after="0"/>
        <w:jc w:val="both"/>
        <w:rPr>
          <w:rFonts w:cstheme="minorHAnsi"/>
          <w:sz w:val="20"/>
          <w:szCs w:val="20"/>
        </w:rPr>
      </w:pPr>
      <w:r w:rsidRPr="003529B6">
        <w:rPr>
          <w:rFonts w:cstheme="minorHAnsi"/>
          <w:b/>
          <w:bCs/>
          <w:sz w:val="20"/>
          <w:szCs w:val="20"/>
        </w:rPr>
        <w:t>Table 3.</w:t>
      </w:r>
      <w:r w:rsidRPr="003529B6">
        <w:rPr>
          <w:rFonts w:cstheme="minorHAnsi"/>
          <w:sz w:val="20"/>
          <w:szCs w:val="20"/>
        </w:rPr>
        <w:t xml:space="preserve">  Previous literature reviews of the </w:t>
      </w:r>
      <w:r w:rsidR="000F5C2F" w:rsidRPr="003529B6">
        <w:rPr>
          <w:rFonts w:cstheme="minorHAnsi"/>
          <w:sz w:val="20"/>
          <w:szCs w:val="20"/>
        </w:rPr>
        <w:t>solid-state NMR of low-</w:t>
      </w:r>
      <w:r w:rsidR="000F5C2F" w:rsidRPr="00816B41">
        <w:rPr>
          <w:rFonts w:cstheme="minorHAnsi"/>
          <w:i/>
          <w:iCs/>
          <w:sz w:val="20"/>
          <w:szCs w:val="20"/>
        </w:rPr>
        <w:sym w:font="Symbol" w:char="F067"/>
      </w:r>
      <w:r w:rsidR="000F5C2F" w:rsidRPr="003529B6">
        <w:rPr>
          <w:rFonts w:cstheme="minorHAnsi"/>
          <w:sz w:val="20"/>
          <w:szCs w:val="20"/>
        </w:rPr>
        <w:t xml:space="preserve"> nuclei which have included overviews </w:t>
      </w:r>
      <w:r w:rsidR="000C5617" w:rsidRPr="003529B6">
        <w:rPr>
          <w:rFonts w:cstheme="minorHAnsi"/>
          <w:sz w:val="20"/>
          <w:szCs w:val="20"/>
        </w:rPr>
        <w:t>o</w:t>
      </w:r>
      <w:r w:rsidR="000F5C2F" w:rsidRPr="003529B6">
        <w:rPr>
          <w:rFonts w:cstheme="minorHAnsi"/>
          <w:sz w:val="20"/>
          <w:szCs w:val="20"/>
        </w:rPr>
        <w:t>f applications to inorganic materials</w:t>
      </w:r>
      <w:r w:rsidR="00E77C2C">
        <w:rPr>
          <w:rFonts w:cstheme="minorHAnsi"/>
          <w:sz w:val="20"/>
          <w:szCs w:val="20"/>
        </w:rPr>
        <w:t xml:space="preserve"> since 2002</w:t>
      </w:r>
      <w:r w:rsidR="003529B6">
        <w:rPr>
          <w:rFonts w:cstheme="minorHAnsi"/>
          <w:sz w:val="20"/>
          <w:szCs w:val="20"/>
        </w:rPr>
        <w:t>.</w:t>
      </w:r>
    </w:p>
    <w:p w14:paraId="2539B93C" w14:textId="77777777" w:rsidR="0069781D" w:rsidRPr="003529B6" w:rsidRDefault="0069781D" w:rsidP="00621DE0">
      <w:pPr>
        <w:spacing w:after="0"/>
        <w:jc w:val="both"/>
        <w:rPr>
          <w:rFonts w:cstheme="minorHAnsi"/>
          <w:sz w:val="20"/>
          <w:szCs w:val="20"/>
        </w:rPr>
      </w:pPr>
    </w:p>
    <w:p w14:paraId="1CA60F68" w14:textId="652D26CB" w:rsidR="00C526C5" w:rsidRPr="00295B92" w:rsidRDefault="00240D66" w:rsidP="00816B41">
      <w:pPr>
        <w:rPr>
          <w:rFonts w:cstheme="minorHAnsi"/>
          <w:b/>
          <w:bCs/>
          <w:sz w:val="24"/>
          <w:szCs w:val="24"/>
        </w:rPr>
      </w:pPr>
      <w:r w:rsidRPr="00295B92">
        <w:rPr>
          <w:rFonts w:cstheme="minorHAnsi"/>
          <w:b/>
          <w:bCs/>
          <w:sz w:val="24"/>
          <w:szCs w:val="24"/>
        </w:rPr>
        <w:t>3.</w:t>
      </w:r>
      <w:r w:rsidR="003827F0">
        <w:rPr>
          <w:rFonts w:cstheme="minorHAnsi"/>
          <w:b/>
          <w:bCs/>
          <w:sz w:val="24"/>
          <w:szCs w:val="24"/>
        </w:rPr>
        <w:t>1</w:t>
      </w:r>
      <w:r w:rsidRPr="00295B92">
        <w:rPr>
          <w:rFonts w:cstheme="minorHAnsi"/>
          <w:b/>
          <w:bCs/>
          <w:sz w:val="24"/>
          <w:szCs w:val="24"/>
        </w:rPr>
        <w:t xml:space="preserve"> Mag</w:t>
      </w:r>
      <w:r w:rsidR="009844A5" w:rsidRPr="00295B92">
        <w:rPr>
          <w:rFonts w:cstheme="minorHAnsi"/>
          <w:b/>
          <w:bCs/>
          <w:sz w:val="24"/>
          <w:szCs w:val="24"/>
        </w:rPr>
        <w:t>nes</w:t>
      </w:r>
      <w:r w:rsidRPr="00295B92">
        <w:rPr>
          <w:rFonts w:cstheme="minorHAnsi"/>
          <w:b/>
          <w:bCs/>
          <w:sz w:val="24"/>
          <w:szCs w:val="24"/>
        </w:rPr>
        <w:t>ium-25</w:t>
      </w:r>
    </w:p>
    <w:p w14:paraId="215AD7A9" w14:textId="6B136682" w:rsidR="00277781" w:rsidRPr="00277781" w:rsidRDefault="00F5021C" w:rsidP="00277781">
      <w:pPr>
        <w:spacing w:after="0"/>
        <w:ind w:firstLine="709"/>
        <w:jc w:val="both"/>
        <w:rPr>
          <w:rFonts w:cstheme="minorHAnsi"/>
          <w:sz w:val="24"/>
          <w:szCs w:val="24"/>
        </w:rPr>
      </w:pPr>
      <w:r w:rsidRPr="000C5617">
        <w:rPr>
          <w:rFonts w:cstheme="minorHAnsi"/>
          <w:sz w:val="24"/>
          <w:szCs w:val="24"/>
        </w:rPr>
        <w:t xml:space="preserve">The first </w:t>
      </w:r>
      <w:r w:rsidR="00B62A1A">
        <w:rPr>
          <w:rFonts w:cstheme="minorHAnsi"/>
          <w:sz w:val="24"/>
          <w:szCs w:val="24"/>
        </w:rPr>
        <w:t xml:space="preserve">NMR </w:t>
      </w:r>
      <w:r w:rsidRPr="000C5617">
        <w:rPr>
          <w:rFonts w:cstheme="minorHAnsi"/>
          <w:sz w:val="24"/>
          <w:szCs w:val="24"/>
        </w:rPr>
        <w:t>study that applied MAS</w:t>
      </w:r>
      <w:r w:rsidR="000C5617" w:rsidRPr="000C5617">
        <w:rPr>
          <w:rFonts w:cstheme="minorHAnsi"/>
          <w:sz w:val="24"/>
          <w:szCs w:val="24"/>
        </w:rPr>
        <w:t xml:space="preserve"> as well as static measurements reported on a range of inorganic materials at 8.45 T. It was seen that in several compounds MAS narrowed the resonances and second-order quadrupolar lineshapes were observed with </w:t>
      </w:r>
      <w:r w:rsidR="000C5617" w:rsidRPr="000C5617">
        <w:rPr>
          <w:rFonts w:cstheme="minorHAnsi"/>
          <w:i/>
          <w:iCs/>
          <w:sz w:val="24"/>
          <w:szCs w:val="24"/>
        </w:rPr>
        <w:t>C</w:t>
      </w:r>
      <w:r w:rsidR="000C5617" w:rsidRPr="000C5617">
        <w:rPr>
          <w:rFonts w:cstheme="minorHAnsi"/>
          <w:i/>
          <w:iCs/>
          <w:sz w:val="24"/>
          <w:szCs w:val="24"/>
          <w:vertAlign w:val="subscript"/>
        </w:rPr>
        <w:t>Q</w:t>
      </w:r>
      <w:r w:rsidR="000C5617" w:rsidRPr="000C5617">
        <w:rPr>
          <w:rFonts w:cstheme="minorHAnsi"/>
          <w:sz w:val="24"/>
          <w:szCs w:val="24"/>
        </w:rPr>
        <w:t xml:space="preserve"> up to ~3 MHz. The study also suggested that the chemical shift might be </w:t>
      </w:r>
      <w:r w:rsidR="009F1A82">
        <w:rPr>
          <w:rFonts w:cstheme="minorHAnsi"/>
          <w:sz w:val="24"/>
          <w:szCs w:val="24"/>
        </w:rPr>
        <w:t>a</w:t>
      </w:r>
      <w:r w:rsidR="000C5617" w:rsidRPr="000C5617">
        <w:rPr>
          <w:rFonts w:cstheme="minorHAnsi"/>
          <w:sz w:val="24"/>
          <w:szCs w:val="24"/>
        </w:rPr>
        <w:t xml:space="preserve"> basis for distinguishing MgO</w:t>
      </w:r>
      <w:r w:rsidR="000C5617" w:rsidRPr="003A1DC2">
        <w:rPr>
          <w:rFonts w:cstheme="minorHAnsi"/>
          <w:sz w:val="24"/>
          <w:szCs w:val="24"/>
          <w:vertAlign w:val="subscript"/>
        </w:rPr>
        <w:t>6</w:t>
      </w:r>
      <w:r w:rsidR="000C5617" w:rsidRPr="000C5617">
        <w:rPr>
          <w:rFonts w:cstheme="minorHAnsi"/>
          <w:sz w:val="24"/>
          <w:szCs w:val="24"/>
        </w:rPr>
        <w:t xml:space="preserve"> and MgO</w:t>
      </w:r>
      <w:r w:rsidR="000C5617" w:rsidRPr="003A1DC2">
        <w:rPr>
          <w:rFonts w:cstheme="minorHAnsi"/>
          <w:sz w:val="24"/>
          <w:szCs w:val="24"/>
          <w:vertAlign w:val="subscript"/>
        </w:rPr>
        <w:t>4</w:t>
      </w:r>
      <w:r w:rsidR="000C5617" w:rsidRPr="000C5617">
        <w:rPr>
          <w:rFonts w:cstheme="minorHAnsi"/>
          <w:sz w:val="24"/>
          <w:szCs w:val="24"/>
        </w:rPr>
        <w:t xml:space="preserve"> environments</w:t>
      </w:r>
      <w:r w:rsidR="00046045">
        <w:rPr>
          <w:rFonts w:cstheme="minorHAnsi"/>
          <w:sz w:val="24"/>
          <w:szCs w:val="24"/>
        </w:rPr>
        <w:t>.</w:t>
      </w:r>
      <w:r w:rsidR="00046045">
        <w:rPr>
          <w:rFonts w:cstheme="minorHAnsi"/>
          <w:sz w:val="24"/>
          <w:szCs w:val="24"/>
        </w:rPr>
        <w:fldChar w:fldCharType="begin"/>
      </w:r>
      <w:r w:rsidR="00305ADE">
        <w:rPr>
          <w:rFonts w:cstheme="minorHAnsi"/>
          <w:sz w:val="24"/>
          <w:szCs w:val="24"/>
        </w:rPr>
        <w:instrText xml:space="preserve"> ADDIN EN.CITE &lt;EndNote&gt;&lt;Cite&gt;&lt;Author&gt;Dupree&lt;/Author&gt;&lt;Year&gt;1988&lt;/Year&gt;&lt;RecNum&gt;122&lt;/RecNum&gt;&lt;DisplayText&gt;&lt;style face="superscript"&gt;[134]&lt;/style&gt;&lt;/DisplayText&gt;&lt;record&gt;&lt;rec-number&gt;122&lt;/rec-number&gt;&lt;foreign-keys&gt;&lt;key app="EN" db-id="ppz5spfpy5f00se9xarxpxeo59szwvp5sxsd" timestamp="1600797497" guid="37e00116-3ff5-4498-a2b9-125de6dfb348"&gt;122&lt;/key&gt;&lt;/foreign-keys&gt;&lt;ref-type name="Journal Article"&gt;17&lt;/ref-type&gt;&lt;contributors&gt;&lt;authors&gt;&lt;author&gt;Dupree, R.&lt;/author&gt;&lt;author&gt;Smith, M. E.&lt;/author&gt;&lt;/authors&gt;&lt;/contributors&gt;&lt;titles&gt;&lt;title&gt;SOLID-STATE MAGNESIUM-25 NMR-SPECTROSCOPY&lt;/title&gt;&lt;secondary-title&gt;Journal of the Chemical Society-Chemical Communications&lt;/secondary-title&gt;&lt;/titles&gt;&lt;periodical&gt;&lt;full-title&gt;Journal of the Chemical Society-Chemical Communications&lt;/full-title&gt;&lt;/periodical&gt;&lt;pages&gt;1483-1485&lt;/pages&gt;&lt;number&gt;22&lt;/number&gt;&lt;dates&gt;&lt;year&gt;1988&lt;/year&gt;&lt;pub-dates&gt;&lt;date&gt;Nov&lt;/date&gt;&lt;/pub-dates&gt;&lt;/dates&gt;&lt;isbn&gt;0022-4936&lt;/isbn&gt;&lt;accession-num&gt;WOS:A1988R183500027&lt;/accession-num&gt;&lt;urls&gt;&lt;related-urls&gt;&lt;url&gt;&amp;lt;Go to ISI&amp;gt;://WOS:A1988R183500027&lt;/url&gt;&lt;/related-urls&gt;&lt;/urls&gt;&lt;electronic-resource-num&gt;10.1039/c39880001483&lt;/electronic-resource-num&gt;&lt;/record&gt;&lt;/Cite&gt;&lt;/EndNote&gt;</w:instrText>
      </w:r>
      <w:r w:rsidR="00046045">
        <w:rPr>
          <w:rFonts w:cstheme="minorHAnsi"/>
          <w:sz w:val="24"/>
          <w:szCs w:val="24"/>
        </w:rPr>
        <w:fldChar w:fldCharType="separate"/>
      </w:r>
      <w:r w:rsidR="00305ADE" w:rsidRPr="00305ADE">
        <w:rPr>
          <w:rFonts w:cstheme="minorHAnsi"/>
          <w:noProof/>
          <w:sz w:val="24"/>
          <w:szCs w:val="24"/>
          <w:vertAlign w:val="superscript"/>
        </w:rPr>
        <w:t>[134]</w:t>
      </w:r>
      <w:r w:rsidR="00046045">
        <w:rPr>
          <w:rFonts w:cstheme="minorHAnsi"/>
          <w:sz w:val="24"/>
          <w:szCs w:val="24"/>
        </w:rPr>
        <w:fldChar w:fldCharType="end"/>
      </w:r>
      <w:r w:rsidR="000C5617" w:rsidRPr="000C5617">
        <w:rPr>
          <w:rFonts w:cstheme="minorHAnsi"/>
          <w:sz w:val="24"/>
          <w:szCs w:val="24"/>
        </w:rPr>
        <w:t xml:space="preserve"> </w:t>
      </w:r>
      <w:r w:rsidR="00B62A1A">
        <w:rPr>
          <w:rFonts w:cstheme="minorHAnsi"/>
          <w:sz w:val="24"/>
          <w:szCs w:val="24"/>
        </w:rPr>
        <w:t>A</w:t>
      </w:r>
      <w:r w:rsidR="003A1DC2">
        <w:rPr>
          <w:rFonts w:cstheme="minorHAnsi"/>
          <w:sz w:val="24"/>
          <w:szCs w:val="24"/>
        </w:rPr>
        <w:t>ccess</w:t>
      </w:r>
      <w:r w:rsidR="00E77C2C">
        <w:rPr>
          <w:rFonts w:cstheme="minorHAnsi"/>
          <w:sz w:val="24"/>
          <w:szCs w:val="24"/>
        </w:rPr>
        <w:t xml:space="preserve"> to higher </w:t>
      </w:r>
      <w:r w:rsidR="003A1DC2">
        <w:rPr>
          <w:rFonts w:cstheme="minorHAnsi"/>
          <w:sz w:val="24"/>
          <w:szCs w:val="24"/>
        </w:rPr>
        <w:t xml:space="preserve">magnetic </w:t>
      </w:r>
      <w:r w:rsidR="000C5617" w:rsidRPr="000C5617">
        <w:rPr>
          <w:rFonts w:cstheme="minorHAnsi"/>
          <w:sz w:val="24"/>
          <w:szCs w:val="24"/>
        </w:rPr>
        <w:t xml:space="preserve">fields </w:t>
      </w:r>
      <w:r w:rsidR="00E77C2C">
        <w:rPr>
          <w:rFonts w:cstheme="minorHAnsi"/>
          <w:sz w:val="24"/>
          <w:szCs w:val="24"/>
        </w:rPr>
        <w:t>(</w:t>
      </w:r>
      <w:r w:rsidR="00E77C2C">
        <w:rPr>
          <w:rFonts w:cstheme="minorHAnsi"/>
          <w:sz w:val="24"/>
          <w:szCs w:val="24"/>
        </w:rPr>
        <w:sym w:font="Symbol" w:char="F0B3"/>
      </w:r>
      <w:r w:rsidR="00E77C2C">
        <w:rPr>
          <w:rFonts w:cstheme="minorHAnsi"/>
          <w:sz w:val="24"/>
          <w:szCs w:val="24"/>
        </w:rPr>
        <w:t xml:space="preserve"> 14.1 T) provided the impetus for the </w:t>
      </w:r>
      <w:r w:rsidR="00E77C2C" w:rsidRPr="00E77C2C">
        <w:rPr>
          <w:rFonts w:cstheme="minorHAnsi"/>
          <w:sz w:val="24"/>
          <w:szCs w:val="24"/>
        </w:rPr>
        <w:t>next significant step forward represented in two studies that applied many of the advances outlined above such as variable B</w:t>
      </w:r>
      <w:r w:rsidR="00E77C2C" w:rsidRPr="00E77C2C">
        <w:rPr>
          <w:rFonts w:cstheme="minorHAnsi"/>
          <w:sz w:val="24"/>
          <w:szCs w:val="24"/>
          <w:vertAlign w:val="subscript"/>
        </w:rPr>
        <w:t>o</w:t>
      </w:r>
      <w:r w:rsidR="00E77C2C" w:rsidRPr="00E77C2C">
        <w:rPr>
          <w:rFonts w:cstheme="minorHAnsi"/>
          <w:sz w:val="24"/>
          <w:szCs w:val="24"/>
        </w:rPr>
        <w:t>, si</w:t>
      </w:r>
      <w:r w:rsidR="00B62A1A">
        <w:rPr>
          <w:rFonts w:cstheme="minorHAnsi"/>
          <w:sz w:val="24"/>
          <w:szCs w:val="24"/>
        </w:rPr>
        <w:t>gnal</w:t>
      </w:r>
      <w:r w:rsidR="00E77C2C" w:rsidRPr="00E77C2C">
        <w:rPr>
          <w:rFonts w:cstheme="minorHAnsi"/>
          <w:sz w:val="24"/>
          <w:szCs w:val="24"/>
        </w:rPr>
        <w:t xml:space="preserve"> enhancement and calculations </w:t>
      </w:r>
      <w:r w:rsidR="00E77C2C">
        <w:rPr>
          <w:rFonts w:cstheme="minorHAnsi"/>
          <w:sz w:val="24"/>
          <w:szCs w:val="24"/>
        </w:rPr>
        <w:t xml:space="preserve">demonstrating </w:t>
      </w:r>
      <w:r w:rsidR="009F1A82">
        <w:rPr>
          <w:rFonts w:cstheme="minorHAnsi"/>
          <w:sz w:val="24"/>
          <w:szCs w:val="24"/>
        </w:rPr>
        <w:t>how experimental data and structural parameters could</w:t>
      </w:r>
      <w:r w:rsidR="00E77C2C">
        <w:rPr>
          <w:rFonts w:cstheme="minorHAnsi"/>
          <w:sz w:val="24"/>
          <w:szCs w:val="24"/>
        </w:rPr>
        <w:t xml:space="preserve"> be</w:t>
      </w:r>
      <w:r w:rsidR="00E77C2C" w:rsidRPr="00E77C2C">
        <w:rPr>
          <w:rFonts w:cstheme="minorHAnsi"/>
          <w:sz w:val="24"/>
          <w:szCs w:val="24"/>
        </w:rPr>
        <w:t xml:space="preserve"> correlated</w:t>
      </w:r>
      <w:r w:rsidR="007F34AC">
        <w:rPr>
          <w:rFonts w:cstheme="minorHAnsi"/>
          <w:sz w:val="24"/>
          <w:szCs w:val="24"/>
        </w:rPr>
        <w:t xml:space="preserve"> showing</w:t>
      </w:r>
      <w:r w:rsidR="00E77C2C" w:rsidRPr="00E77C2C">
        <w:rPr>
          <w:rFonts w:cstheme="minorHAnsi"/>
          <w:sz w:val="24"/>
          <w:szCs w:val="24"/>
        </w:rPr>
        <w:t xml:space="preserve"> a high sensitivity of </w:t>
      </w:r>
      <w:r w:rsidR="00E77C2C" w:rsidRPr="00E77C2C">
        <w:rPr>
          <w:rFonts w:cstheme="minorHAnsi"/>
          <w:sz w:val="24"/>
          <w:szCs w:val="24"/>
          <w:vertAlign w:val="superscript"/>
        </w:rPr>
        <w:t>25</w:t>
      </w:r>
      <w:r w:rsidR="00E77C2C" w:rsidRPr="00E77C2C">
        <w:rPr>
          <w:rFonts w:cstheme="minorHAnsi"/>
          <w:sz w:val="24"/>
          <w:szCs w:val="24"/>
        </w:rPr>
        <w:t>Mg NMR to the structure making it a good nucleus for NMR crystallography</w:t>
      </w:r>
      <w:r w:rsidR="00046045">
        <w:rPr>
          <w:rFonts w:cstheme="minorHAnsi"/>
          <w:sz w:val="24"/>
          <w:szCs w:val="24"/>
        </w:rPr>
        <w:t>.</w:t>
      </w:r>
      <w:r w:rsidR="00046045">
        <w:rPr>
          <w:rFonts w:cstheme="minorHAnsi"/>
          <w:sz w:val="24"/>
          <w:szCs w:val="24"/>
        </w:rPr>
        <w:fldChar w:fldCharType="begin">
          <w:fldData xml:space="preserve">PEVuZE5vdGU+PENpdGU+PEF1dGhvcj5Nb3VkcmFrb3Zza2k8L0F1dGhvcj48WWVhcj4yMDEzPC9Z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</w:fldData>
        </w:fldChar>
      </w:r>
      <w:r w:rsidR="00305ADE">
        <w:rPr>
          <w:rFonts w:cstheme="minorHAnsi"/>
          <w:sz w:val="24"/>
          <w:szCs w:val="24"/>
        </w:rPr>
        <w:instrText xml:space="preserve"> ADDIN EN.CITE </w:instrText>
      </w:r>
      <w:r w:rsidR="00305ADE">
        <w:rPr>
          <w:rFonts w:cstheme="minorHAnsi"/>
          <w:sz w:val="24"/>
          <w:szCs w:val="24"/>
        </w:rPr>
        <w:fldChar w:fldCharType="begin">
          <w:fldData xml:space="preserve">PEVuZE5vdGU+PENpdGU+PEF1dGhvcj5Nb3VkcmFrb3Zza2k8L0F1dGhvcj48WWVhcj4yMDEzPC9Z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</w:fldData>
        </w:fldChar>
      </w:r>
      <w:r w:rsidR="00305ADE">
        <w:rPr>
          <w:rFonts w:cstheme="minorHAnsi"/>
          <w:sz w:val="24"/>
          <w:szCs w:val="24"/>
        </w:rPr>
        <w:instrText xml:space="preserve"> ADDIN EN.CITE.DATA </w:instrText>
      </w:r>
      <w:r w:rsidR="00305ADE">
        <w:rPr>
          <w:rFonts w:cstheme="minorHAnsi"/>
          <w:sz w:val="24"/>
          <w:szCs w:val="24"/>
        </w:rPr>
      </w:r>
      <w:r w:rsidR="00305ADE">
        <w:rPr>
          <w:rFonts w:cstheme="minorHAnsi"/>
          <w:sz w:val="24"/>
          <w:szCs w:val="24"/>
        </w:rPr>
        <w:fldChar w:fldCharType="end"/>
      </w:r>
      <w:r w:rsidR="00046045">
        <w:rPr>
          <w:rFonts w:cstheme="minorHAnsi"/>
          <w:sz w:val="24"/>
          <w:szCs w:val="24"/>
        </w:rPr>
      </w:r>
      <w:r w:rsidR="00046045">
        <w:rPr>
          <w:rFonts w:cstheme="minorHAnsi"/>
          <w:sz w:val="24"/>
          <w:szCs w:val="24"/>
        </w:rPr>
        <w:fldChar w:fldCharType="separate"/>
      </w:r>
      <w:r w:rsidR="00305ADE" w:rsidRPr="00305ADE">
        <w:rPr>
          <w:rFonts w:cstheme="minorHAnsi"/>
          <w:noProof/>
          <w:sz w:val="24"/>
          <w:szCs w:val="24"/>
          <w:vertAlign w:val="superscript"/>
        </w:rPr>
        <w:t>[56, 135]</w:t>
      </w:r>
      <w:r w:rsidR="00046045">
        <w:rPr>
          <w:rFonts w:cstheme="minorHAnsi"/>
          <w:sz w:val="24"/>
          <w:szCs w:val="24"/>
        </w:rPr>
        <w:fldChar w:fldCharType="end"/>
      </w:r>
      <w:r w:rsidR="00A86BE1">
        <w:rPr>
          <w:rFonts w:cstheme="minorHAnsi"/>
          <w:sz w:val="24"/>
          <w:szCs w:val="24"/>
        </w:rPr>
        <w:t xml:space="preserve"> </w:t>
      </w:r>
      <w:r w:rsidR="00E77C2C" w:rsidRPr="00E77C2C">
        <w:rPr>
          <w:rFonts w:cstheme="minorHAnsi"/>
          <w:sz w:val="24"/>
          <w:szCs w:val="24"/>
        </w:rPr>
        <w:t>Two key observations from this work were th</w:t>
      </w:r>
      <w:r w:rsidR="00B62A1A">
        <w:rPr>
          <w:rFonts w:cstheme="minorHAnsi"/>
          <w:sz w:val="24"/>
          <w:szCs w:val="24"/>
        </w:rPr>
        <w:t>at</w:t>
      </w:r>
      <w:r w:rsidR="00E77C2C" w:rsidRPr="00E77C2C">
        <w:rPr>
          <w:rFonts w:cstheme="minorHAnsi"/>
          <w:sz w:val="24"/>
          <w:szCs w:val="24"/>
        </w:rPr>
        <w:t xml:space="preserve"> while the </w:t>
      </w:r>
      <w:r w:rsidR="00E77C2C" w:rsidRPr="00E77C2C">
        <w:rPr>
          <w:rFonts w:cstheme="minorHAnsi"/>
          <w:i/>
          <w:iCs/>
          <w:sz w:val="24"/>
          <w:szCs w:val="24"/>
        </w:rPr>
        <w:sym w:font="Symbol" w:char="F064"/>
      </w:r>
      <w:r w:rsidR="00E77C2C" w:rsidRPr="00E77C2C">
        <w:rPr>
          <w:rFonts w:cstheme="minorHAnsi"/>
          <w:i/>
          <w:iCs/>
          <w:sz w:val="24"/>
          <w:szCs w:val="24"/>
          <w:vertAlign w:val="subscript"/>
        </w:rPr>
        <w:t>iso</w:t>
      </w:r>
      <w:r w:rsidR="00E77C2C" w:rsidRPr="00E77C2C">
        <w:rPr>
          <w:rFonts w:cstheme="minorHAnsi"/>
          <w:i/>
          <w:iCs/>
          <w:sz w:val="24"/>
          <w:szCs w:val="24"/>
        </w:rPr>
        <w:t xml:space="preserve"> </w:t>
      </w:r>
      <w:r w:rsidR="00E77C2C" w:rsidRPr="00E77C2C">
        <w:rPr>
          <w:rFonts w:cstheme="minorHAnsi"/>
          <w:sz w:val="24"/>
          <w:szCs w:val="24"/>
        </w:rPr>
        <w:t>could range over ~200 ppm, most shifts were confined to a much narrower range and in non-cubic environments quadrupolar effects tended to dominate. The spectra were also found to be sensitive to the hydration state</w:t>
      </w:r>
      <w:r w:rsidR="00A86BE1">
        <w:rPr>
          <w:rFonts w:cstheme="minorHAnsi"/>
          <w:sz w:val="24"/>
          <w:szCs w:val="24"/>
        </w:rPr>
        <w:t xml:space="preserve">. </w:t>
      </w:r>
      <w:r w:rsidR="00AA41E9">
        <w:rPr>
          <w:rFonts w:cstheme="minorHAnsi"/>
          <w:sz w:val="24"/>
          <w:szCs w:val="24"/>
        </w:rPr>
        <w:t>T</w:t>
      </w:r>
      <w:r w:rsidR="000C5617">
        <w:rPr>
          <w:rFonts w:cstheme="minorHAnsi"/>
          <w:sz w:val="24"/>
          <w:szCs w:val="24"/>
        </w:rPr>
        <w:t xml:space="preserve">he number of studies </w:t>
      </w:r>
      <w:r w:rsidR="00B62A1A">
        <w:rPr>
          <w:rFonts w:cstheme="minorHAnsi"/>
          <w:sz w:val="24"/>
          <w:szCs w:val="24"/>
        </w:rPr>
        <w:t xml:space="preserve">subsequently </w:t>
      </w:r>
      <w:r w:rsidR="000C5617">
        <w:rPr>
          <w:rFonts w:cstheme="minorHAnsi"/>
          <w:sz w:val="24"/>
          <w:szCs w:val="24"/>
        </w:rPr>
        <w:t>increased</w:t>
      </w:r>
      <w:r w:rsidR="003A1DC2">
        <w:rPr>
          <w:rFonts w:cstheme="minorHAnsi"/>
          <w:sz w:val="24"/>
          <w:szCs w:val="24"/>
        </w:rPr>
        <w:t xml:space="preserve"> showing the wide range of potential applications for </w:t>
      </w:r>
      <w:r w:rsidR="003A1DC2" w:rsidRPr="003A1DC2">
        <w:rPr>
          <w:rFonts w:cstheme="minorHAnsi"/>
          <w:sz w:val="24"/>
          <w:szCs w:val="24"/>
          <w:vertAlign w:val="superscript"/>
        </w:rPr>
        <w:t>25</w:t>
      </w:r>
      <w:r w:rsidR="003A1DC2">
        <w:rPr>
          <w:rFonts w:cstheme="minorHAnsi"/>
          <w:sz w:val="24"/>
          <w:szCs w:val="24"/>
        </w:rPr>
        <w:t>Mg NMR to studies of materials from geochemistry, ceramics and glasses</w:t>
      </w:r>
      <w:r w:rsidR="000C5617">
        <w:rPr>
          <w:rFonts w:cstheme="minorHAnsi"/>
          <w:sz w:val="24"/>
          <w:szCs w:val="24"/>
        </w:rPr>
        <w:t>.</w:t>
      </w:r>
      <w:r w:rsidR="003A1DC2">
        <w:rPr>
          <w:rFonts w:cstheme="minorHAnsi"/>
          <w:sz w:val="24"/>
          <w:szCs w:val="24"/>
        </w:rPr>
        <w:t xml:space="preserve"> </w:t>
      </w:r>
      <w:r w:rsidR="00AA41E9">
        <w:rPr>
          <w:rFonts w:cstheme="minorHAnsi"/>
          <w:sz w:val="24"/>
          <w:szCs w:val="24"/>
        </w:rPr>
        <w:t xml:space="preserve">An illustration </w:t>
      </w:r>
      <w:r w:rsidR="00277781">
        <w:rPr>
          <w:rFonts w:cstheme="minorHAnsi"/>
          <w:sz w:val="24"/>
          <w:szCs w:val="24"/>
        </w:rPr>
        <w:t xml:space="preserve">is provided by layered double hydroxides such as </w:t>
      </w:r>
      <w:r w:rsidR="00277781" w:rsidRPr="00277781">
        <w:rPr>
          <w:rFonts w:cstheme="minorHAnsi"/>
          <w:sz w:val="24"/>
          <w:szCs w:val="24"/>
        </w:rPr>
        <w:t>Mg</w:t>
      </w:r>
      <w:r w:rsidR="00277781" w:rsidRPr="00277781">
        <w:rPr>
          <w:rFonts w:cstheme="minorHAnsi"/>
          <w:sz w:val="24"/>
          <w:szCs w:val="24"/>
          <w:vertAlign w:val="subscript"/>
        </w:rPr>
        <w:t>6</w:t>
      </w:r>
      <w:r w:rsidR="00277781" w:rsidRPr="00277781">
        <w:rPr>
          <w:rFonts w:cstheme="minorHAnsi"/>
          <w:sz w:val="24"/>
          <w:szCs w:val="24"/>
        </w:rPr>
        <w:t>Al</w:t>
      </w:r>
      <w:r w:rsidR="00277781" w:rsidRPr="00277781">
        <w:rPr>
          <w:rFonts w:cstheme="minorHAnsi"/>
          <w:sz w:val="24"/>
          <w:szCs w:val="24"/>
          <w:vertAlign w:val="subscript"/>
        </w:rPr>
        <w:t>2</w:t>
      </w:r>
      <w:r w:rsidR="00277781" w:rsidRPr="00277781">
        <w:rPr>
          <w:rFonts w:cstheme="minorHAnsi"/>
          <w:sz w:val="24"/>
          <w:szCs w:val="24"/>
        </w:rPr>
        <w:t>(OH)</w:t>
      </w:r>
      <w:r w:rsidR="00277781" w:rsidRPr="00277781">
        <w:rPr>
          <w:rFonts w:cstheme="minorHAnsi"/>
          <w:sz w:val="24"/>
          <w:szCs w:val="24"/>
          <w:vertAlign w:val="subscript"/>
        </w:rPr>
        <w:t>16</w:t>
      </w:r>
      <w:r w:rsidR="00277781" w:rsidRPr="00277781">
        <w:rPr>
          <w:rFonts w:cstheme="minorHAnsi"/>
          <w:sz w:val="24"/>
          <w:szCs w:val="24"/>
        </w:rPr>
        <w:t>(CO</w:t>
      </w:r>
      <w:r w:rsidR="00277781" w:rsidRPr="00277781">
        <w:rPr>
          <w:rFonts w:cstheme="minorHAnsi"/>
          <w:sz w:val="24"/>
          <w:szCs w:val="24"/>
          <w:vertAlign w:val="subscript"/>
        </w:rPr>
        <w:t>3</w:t>
      </w:r>
      <w:r w:rsidR="00277781" w:rsidRPr="00277781">
        <w:rPr>
          <w:rFonts w:cstheme="minorHAnsi"/>
          <w:sz w:val="24"/>
          <w:szCs w:val="24"/>
        </w:rPr>
        <w:t>)·4H</w:t>
      </w:r>
      <w:r w:rsidR="00277781" w:rsidRPr="00277781">
        <w:rPr>
          <w:rFonts w:cstheme="minorHAnsi"/>
          <w:sz w:val="24"/>
          <w:szCs w:val="24"/>
          <w:vertAlign w:val="subscript"/>
        </w:rPr>
        <w:t>2</w:t>
      </w:r>
      <w:r w:rsidR="00277781" w:rsidRPr="00277781">
        <w:rPr>
          <w:rFonts w:cstheme="minorHAnsi"/>
          <w:sz w:val="24"/>
          <w:szCs w:val="24"/>
        </w:rPr>
        <w:t>O.</w:t>
      </w:r>
      <w:r w:rsidR="00277781">
        <w:rPr>
          <w:rFonts w:cstheme="minorHAnsi"/>
          <w:sz w:val="24"/>
          <w:szCs w:val="24"/>
        </w:rPr>
        <w:t xml:space="preserve"> The magnesium/aluminium ratio can be changed</w:t>
      </w:r>
      <w:r w:rsidR="009F1A82">
        <w:rPr>
          <w:rFonts w:cstheme="minorHAnsi"/>
          <w:sz w:val="24"/>
          <w:szCs w:val="24"/>
        </w:rPr>
        <w:t>,</w:t>
      </w:r>
      <w:r w:rsidR="00277781">
        <w:rPr>
          <w:rFonts w:cstheme="minorHAnsi"/>
          <w:sz w:val="24"/>
          <w:szCs w:val="24"/>
        </w:rPr>
        <w:t xml:space="preserve"> leading to a range of local environments around the magnesium </w:t>
      </w:r>
      <w:r w:rsidR="00277781" w:rsidRPr="00277781">
        <w:rPr>
          <w:rFonts w:cstheme="minorHAnsi"/>
          <w:sz w:val="24"/>
          <w:szCs w:val="24"/>
        </w:rPr>
        <w:t>Mg</w:t>
      </w:r>
      <w:r w:rsidR="00277781">
        <w:rPr>
          <w:rFonts w:cstheme="minorHAnsi"/>
          <w:sz w:val="24"/>
          <w:szCs w:val="24"/>
        </w:rPr>
        <w:t>(OAl)</w:t>
      </w:r>
      <w:r w:rsidR="00277781" w:rsidRPr="00277781">
        <w:rPr>
          <w:rFonts w:cstheme="minorHAnsi"/>
          <w:sz w:val="24"/>
          <w:szCs w:val="24"/>
          <w:vertAlign w:val="subscript"/>
        </w:rPr>
        <w:t>x</w:t>
      </w:r>
      <w:r w:rsidR="00277781" w:rsidRPr="00277781">
        <w:rPr>
          <w:rFonts w:cstheme="minorHAnsi"/>
          <w:sz w:val="24"/>
          <w:szCs w:val="24"/>
        </w:rPr>
        <w:t>(OMg)</w:t>
      </w:r>
      <w:r w:rsidR="00277781" w:rsidRPr="00277781">
        <w:rPr>
          <w:rFonts w:cstheme="minorHAnsi"/>
          <w:sz w:val="24"/>
          <w:szCs w:val="24"/>
          <w:vertAlign w:val="subscript"/>
        </w:rPr>
        <w:t>6</w:t>
      </w:r>
      <w:r w:rsidR="00277781">
        <w:rPr>
          <w:rFonts w:cstheme="minorHAnsi"/>
          <w:sz w:val="24"/>
          <w:szCs w:val="24"/>
          <w:vertAlign w:val="subscript"/>
        </w:rPr>
        <w:sym w:font="Symbol" w:char="F02D"/>
      </w:r>
      <w:r w:rsidR="00277781">
        <w:rPr>
          <w:rFonts w:cstheme="minorHAnsi"/>
          <w:sz w:val="24"/>
          <w:szCs w:val="24"/>
          <w:vertAlign w:val="subscript"/>
        </w:rPr>
        <w:t>x</w:t>
      </w:r>
      <w:r w:rsidR="00B83DC9">
        <w:rPr>
          <w:rFonts w:cstheme="minorHAnsi"/>
          <w:sz w:val="24"/>
          <w:szCs w:val="24"/>
        </w:rPr>
        <w:t xml:space="preserve">. 3Q MAS NMR of </w:t>
      </w:r>
      <w:r w:rsidR="00B83DC9" w:rsidRPr="002F535F">
        <w:rPr>
          <w:rFonts w:cstheme="minorHAnsi"/>
          <w:sz w:val="24"/>
          <w:szCs w:val="24"/>
          <w:vertAlign w:val="superscript"/>
        </w:rPr>
        <w:t>25</w:t>
      </w:r>
      <w:r w:rsidR="00B83DC9">
        <w:rPr>
          <w:rFonts w:cstheme="minorHAnsi"/>
          <w:sz w:val="24"/>
          <w:szCs w:val="24"/>
        </w:rPr>
        <w:t xml:space="preserve">Mg at 19.6 T showed three distinct magnesium sites (Fig. </w:t>
      </w:r>
      <w:r w:rsidR="003B16F9">
        <w:rPr>
          <w:rFonts w:cstheme="minorHAnsi"/>
          <w:sz w:val="24"/>
          <w:szCs w:val="24"/>
        </w:rPr>
        <w:t>6(a)</w:t>
      </w:r>
      <w:r w:rsidR="00B83DC9">
        <w:rPr>
          <w:rFonts w:cstheme="minorHAnsi"/>
          <w:sz w:val="24"/>
          <w:szCs w:val="24"/>
        </w:rPr>
        <w:t>) whose relative intensity varied as expected with x and allowed cation ordering models to be constrained</w:t>
      </w:r>
      <w:r w:rsidR="00046045">
        <w:rPr>
          <w:rFonts w:cstheme="minorHAnsi"/>
          <w:sz w:val="24"/>
          <w:szCs w:val="24"/>
        </w:rPr>
        <w:t>.</w:t>
      </w:r>
      <w:r w:rsidR="00046045">
        <w:rPr>
          <w:rFonts w:cstheme="minorHAnsi"/>
          <w:sz w:val="24"/>
          <w:szCs w:val="24"/>
        </w:rPr>
        <w:fldChar w:fldCharType="begin"/>
      </w:r>
      <w:r w:rsidR="00305ADE">
        <w:rPr>
          <w:rFonts w:cstheme="minorHAnsi"/>
          <w:sz w:val="24"/>
          <w:szCs w:val="24"/>
        </w:rPr>
        <w:instrText xml:space="preserve"> ADDIN EN.CITE &lt;EndNote&gt;&lt;Cite&gt;&lt;Author&gt;Sideris&lt;/Author&gt;&lt;Year&gt;2012&lt;/Year&gt;&lt;RecNum&gt;109&lt;/RecNum&gt;&lt;DisplayText&gt;&lt;style face="superscript"&gt;[136]&lt;/style&gt;&lt;/DisplayText&gt;&lt;record&gt;&lt;rec-number&gt;109&lt;/rec-number&gt;&lt;foreign-keys&gt;&lt;key app="EN" db-id="ppz5spfpy5f00se9xarxpxeo59szwvp5sxsd" timestamp="1600793382" guid="cdca37b2-2003-4b13-81e9-fe6e367ca533"&gt;109&lt;/key&gt;&lt;/foreign-keys&gt;&lt;ref-type name="Journal Article"&gt;17&lt;/ref-type&gt;&lt;contributors&gt;&lt;authors&gt;&lt;author&gt;Sideris, P. J.&lt;/author&gt;&lt;author&gt;Blanc, F.&lt;/author&gt;&lt;author&gt;Gan, Z. H.&lt;/author&gt;&lt;author&gt;Grey, C. P.&lt;/author&gt;&lt;/authors&gt;&lt;/contributors&gt;&lt;titles&gt;&lt;title&gt;Identification of Cation Clustering in Mg-Al Layered Double Hydroxides Using Multinuclear Solid State Nuclear Magnetic Resonance Spectroscopy&lt;/title&gt;&lt;secondary-title&gt;Chemistry of Materials&lt;/secondary-title&gt;&lt;/titles&gt;&lt;periodical&gt;&lt;full-title&gt;Chemistry of Materials&lt;/full-title&gt;&lt;/periodical&gt;&lt;pages&gt;2449-2461&lt;/pages&gt;&lt;volume&gt;24&lt;/volume&gt;&lt;number&gt;13&lt;/number&gt;&lt;dates&gt;&lt;year&gt;2012&lt;/year&gt;&lt;pub-dates&gt;&lt;date&gt;Jul&lt;/date&gt;&lt;/pub-dates&gt;&lt;/dates&gt;&lt;isbn&gt;0897-4756&lt;/isbn&gt;&lt;accession-num&gt;WOS:000306200700006&lt;/accession-num&gt;&lt;urls&gt;&lt;related-urls&gt;&lt;url&gt;&amp;lt;Go to ISI&amp;gt;://WOS:000306200700006&lt;/url&gt;&lt;/related-urls&gt;&lt;/urls&gt;&lt;electronic-resource-num&gt;10.1021/cm300386d&lt;/electronic-resource-num&gt;&lt;/record&gt;&lt;/Cite&gt;&lt;/EndNote&gt;</w:instrText>
      </w:r>
      <w:r w:rsidR="00046045">
        <w:rPr>
          <w:rFonts w:cstheme="minorHAnsi"/>
          <w:sz w:val="24"/>
          <w:szCs w:val="24"/>
        </w:rPr>
        <w:fldChar w:fldCharType="separate"/>
      </w:r>
      <w:r w:rsidR="00305ADE" w:rsidRPr="00305ADE">
        <w:rPr>
          <w:rFonts w:cstheme="minorHAnsi"/>
          <w:noProof/>
          <w:sz w:val="24"/>
          <w:szCs w:val="24"/>
          <w:vertAlign w:val="superscript"/>
        </w:rPr>
        <w:t>[136]</w:t>
      </w:r>
      <w:r w:rsidR="00046045">
        <w:rPr>
          <w:rFonts w:cstheme="minorHAnsi"/>
          <w:sz w:val="24"/>
          <w:szCs w:val="24"/>
        </w:rPr>
        <w:fldChar w:fldCharType="end"/>
      </w:r>
    </w:p>
    <w:p w14:paraId="0170E6E7" w14:textId="10362AE4" w:rsidR="001976F9" w:rsidRPr="007D3CFA" w:rsidRDefault="00B83DC9" w:rsidP="00E97AAF">
      <w:pPr>
        <w:spacing w:after="0"/>
        <w:ind w:firstLine="709"/>
        <w:jc w:val="both"/>
        <w:rPr>
          <w:rFonts w:cstheme="minorHAnsi"/>
          <w:sz w:val="24"/>
          <w:szCs w:val="24"/>
        </w:rPr>
      </w:pPr>
      <w:r>
        <w:rPr>
          <w:rFonts w:cstheme="minorHAnsi"/>
          <w:sz w:val="24"/>
          <w:szCs w:val="24"/>
        </w:rPr>
        <w:t>S</w:t>
      </w:r>
      <w:r w:rsidR="00295B92" w:rsidRPr="00493E85">
        <w:rPr>
          <w:rFonts w:cstheme="minorHAnsi"/>
          <w:sz w:val="24"/>
          <w:szCs w:val="24"/>
        </w:rPr>
        <w:t xml:space="preserve">ince 2013 applications </w:t>
      </w:r>
      <w:r>
        <w:rPr>
          <w:rFonts w:cstheme="minorHAnsi"/>
          <w:sz w:val="24"/>
          <w:szCs w:val="24"/>
        </w:rPr>
        <w:t xml:space="preserve">of </w:t>
      </w:r>
      <w:r w:rsidRPr="001F2F02">
        <w:rPr>
          <w:rFonts w:cstheme="minorHAnsi"/>
          <w:sz w:val="24"/>
          <w:szCs w:val="24"/>
          <w:vertAlign w:val="superscript"/>
        </w:rPr>
        <w:t>25</w:t>
      </w:r>
      <w:r>
        <w:rPr>
          <w:rFonts w:cstheme="minorHAnsi"/>
          <w:sz w:val="24"/>
          <w:szCs w:val="24"/>
        </w:rPr>
        <w:t xml:space="preserve">Mg </w:t>
      </w:r>
      <w:r w:rsidR="001F2F02">
        <w:rPr>
          <w:rFonts w:cstheme="minorHAnsi"/>
          <w:sz w:val="24"/>
          <w:szCs w:val="24"/>
        </w:rPr>
        <w:t xml:space="preserve">NMR </w:t>
      </w:r>
      <w:r>
        <w:rPr>
          <w:rFonts w:cstheme="minorHAnsi"/>
          <w:sz w:val="24"/>
          <w:szCs w:val="24"/>
        </w:rPr>
        <w:t>to inorganic materials ha</w:t>
      </w:r>
      <w:r w:rsidR="00B62A1A">
        <w:rPr>
          <w:rFonts w:cstheme="minorHAnsi"/>
          <w:sz w:val="24"/>
          <w:szCs w:val="24"/>
        </w:rPr>
        <w:t>ve</w:t>
      </w:r>
      <w:r>
        <w:rPr>
          <w:rFonts w:cstheme="minorHAnsi"/>
          <w:sz w:val="24"/>
          <w:szCs w:val="24"/>
        </w:rPr>
        <w:t xml:space="preserve"> included to </w:t>
      </w:r>
      <w:r w:rsidR="00295B92" w:rsidRPr="00493E85">
        <w:rPr>
          <w:rFonts w:cstheme="minorHAnsi"/>
          <w:sz w:val="24"/>
          <w:szCs w:val="24"/>
        </w:rPr>
        <w:t xml:space="preserve">silicate-based materials </w:t>
      </w:r>
      <w:r>
        <w:rPr>
          <w:rFonts w:cstheme="minorHAnsi"/>
          <w:sz w:val="24"/>
          <w:szCs w:val="24"/>
        </w:rPr>
        <w:t>such as</w:t>
      </w:r>
      <w:r w:rsidR="00295B92" w:rsidRPr="00493E85">
        <w:rPr>
          <w:rFonts w:cstheme="minorHAnsi"/>
          <w:sz w:val="24"/>
          <w:szCs w:val="24"/>
        </w:rPr>
        <w:t xml:space="preserve"> wadsleyite</w:t>
      </w:r>
      <w:r w:rsidR="00B62A1A">
        <w:rPr>
          <w:rFonts w:cstheme="minorHAnsi"/>
          <w:sz w:val="24"/>
          <w:szCs w:val="24"/>
        </w:rPr>
        <w:t>,</w:t>
      </w:r>
      <w:r w:rsidR="00295B92" w:rsidRPr="00493E85">
        <w:rPr>
          <w:rFonts w:cstheme="minorHAnsi"/>
          <w:sz w:val="24"/>
          <w:szCs w:val="24"/>
        </w:rPr>
        <w:t xml:space="preserve"> one of the high pressure mineral phases that plays a crucial role in the water balance of the Earth’s interior via its hosting of vast quantities of water as a ‘nominally anhydrous mineral’. </w:t>
      </w:r>
      <w:r w:rsidR="008C2343" w:rsidRPr="00493E85">
        <w:rPr>
          <w:rFonts w:cstheme="minorHAnsi"/>
          <w:sz w:val="24"/>
          <w:szCs w:val="24"/>
          <w:vertAlign w:val="superscript"/>
        </w:rPr>
        <w:t>25</w:t>
      </w:r>
      <w:r w:rsidR="008C2343" w:rsidRPr="00493E85">
        <w:rPr>
          <w:rFonts w:cstheme="minorHAnsi"/>
          <w:sz w:val="24"/>
          <w:szCs w:val="24"/>
        </w:rPr>
        <w:t xml:space="preserve">Mg NMR spectra could not resolve the two different magnesium sites. However simulations of the overall shape strongly suggested that the vacancies in the hydrous mineral favour the Mg3 site, consistent with </w:t>
      </w:r>
      <w:r w:rsidR="008C2343" w:rsidRPr="00493E85">
        <w:rPr>
          <w:rFonts w:cstheme="minorHAnsi"/>
          <w:sz w:val="24"/>
          <w:szCs w:val="24"/>
          <w:vertAlign w:val="superscript"/>
        </w:rPr>
        <w:t>17</w:t>
      </w:r>
      <w:r w:rsidR="008C2343" w:rsidRPr="00493E85">
        <w:rPr>
          <w:rFonts w:cstheme="minorHAnsi"/>
          <w:sz w:val="24"/>
          <w:szCs w:val="24"/>
        </w:rPr>
        <w:t>O</w:t>
      </w:r>
      <w:r>
        <w:rPr>
          <w:rFonts w:cstheme="minorHAnsi"/>
          <w:sz w:val="24"/>
          <w:szCs w:val="24"/>
        </w:rPr>
        <w:t xml:space="preserve"> NMR</w:t>
      </w:r>
      <w:r w:rsidR="00046045">
        <w:rPr>
          <w:rFonts w:cstheme="minorHAnsi"/>
          <w:sz w:val="24"/>
          <w:szCs w:val="24"/>
        </w:rPr>
        <w:t>.</w:t>
      </w:r>
      <w:r w:rsidR="00046045">
        <w:rPr>
          <w:rFonts w:cstheme="minorHAnsi"/>
          <w:sz w:val="24"/>
          <w:szCs w:val="24"/>
        </w:rPr>
        <w:fldChar w:fldCharType="begin"/>
      </w:r>
      <w:r w:rsidR="00305ADE">
        <w:rPr>
          <w:rFonts w:cstheme="minorHAnsi"/>
          <w:sz w:val="24"/>
          <w:szCs w:val="24"/>
        </w:rPr>
        <w:instrText xml:space="preserve"> ADDIN EN.CITE &lt;EndNote&gt;&lt;Cite&gt;&lt;Author&gt;Griffin&lt;/Author&gt;&lt;Year&gt;2013&lt;/Year&gt;&lt;RecNum&gt;119&lt;/RecNum&gt;&lt;DisplayText&gt;&lt;style face="superscript"&gt;[137]&lt;/style&gt;&lt;/DisplayText&gt;&lt;record&gt;&lt;rec-number&gt;119&lt;/rec-number&gt;&lt;foreign-keys&gt;&lt;key app="EN" db-id="ppz5spfpy5f00se9xarxpxeo59szwvp5sxsd" timestamp="1600797368" guid="56b960d6-47c7-41cb-b421-fa6bbf5329ae"&gt;119&lt;/key&gt;&lt;/foreign-keys&gt;&lt;ref-type name="Journal Article"&gt;17&lt;/ref-type&gt;&lt;contributors&gt;&lt;authors&gt;&lt;author&gt;Griffin, J. M.&lt;/author&gt;&lt;author&gt;Berry, A. J.&lt;/author&gt;&lt;author&gt;Frost, D. J.&lt;/author&gt;&lt;author&gt;Wimperis, S.&lt;/author&gt;&lt;author&gt;Ashbrook, S. E.&lt;/author&gt;&lt;/authors&gt;&lt;/contributors&gt;&lt;titles&gt;&lt;title&gt;Water in the Earth&amp;apos;s mantle: a solid-state NMR study of hydrous wadsleyite&lt;/title&gt;&lt;secondary-title&gt;Chemical Science&lt;/secondary-title&gt;&lt;/titles&gt;&lt;periodical&gt;&lt;full-title&gt;Chemical Science&lt;/full-title&gt;&lt;/periodical&gt;&lt;pages&gt;1523-1538&lt;/pages&gt;&lt;volume&gt;4&lt;/volume&gt;&lt;number&gt;4&lt;/number&gt;&lt;dates&gt;&lt;year&gt;2013&lt;/year&gt;&lt;/dates&gt;&lt;isbn&gt;2041-6520&lt;/isbn&gt;&lt;accession-num&gt;WOS:000315597900016&lt;/accession-num&gt;&lt;urls&gt;&lt;related-urls&gt;&lt;url&gt;&amp;lt;Go to ISI&amp;gt;://WOS:000315597900016&lt;/url&gt;&lt;/related-urls&gt;&lt;/urls&gt;&lt;electronic-resource-num&gt;10.1039/c3sc21892a&lt;/electronic-resource-num&gt;&lt;/record&gt;&lt;/Cite&gt;&lt;/EndNote&gt;</w:instrText>
      </w:r>
      <w:r w:rsidR="00046045">
        <w:rPr>
          <w:rFonts w:cstheme="minorHAnsi"/>
          <w:sz w:val="24"/>
          <w:szCs w:val="24"/>
        </w:rPr>
        <w:fldChar w:fldCharType="separate"/>
      </w:r>
      <w:r w:rsidR="00305ADE" w:rsidRPr="00305ADE">
        <w:rPr>
          <w:rFonts w:cstheme="minorHAnsi"/>
          <w:noProof/>
          <w:sz w:val="24"/>
          <w:szCs w:val="24"/>
          <w:vertAlign w:val="superscript"/>
        </w:rPr>
        <w:t>[137]</w:t>
      </w:r>
      <w:r w:rsidR="00046045">
        <w:rPr>
          <w:rFonts w:cstheme="minorHAnsi"/>
          <w:sz w:val="24"/>
          <w:szCs w:val="24"/>
        </w:rPr>
        <w:fldChar w:fldCharType="end"/>
      </w:r>
      <w:r>
        <w:rPr>
          <w:rFonts w:cstheme="minorHAnsi"/>
          <w:sz w:val="24"/>
          <w:szCs w:val="24"/>
        </w:rPr>
        <w:t xml:space="preserve"> </w:t>
      </w:r>
      <w:r w:rsidR="008C2343" w:rsidRPr="00493E85">
        <w:rPr>
          <w:rFonts w:cstheme="minorHAnsi"/>
          <w:sz w:val="24"/>
          <w:szCs w:val="24"/>
        </w:rPr>
        <w:t>In the formation of Mg(OH</w:t>
      </w:r>
      <w:r w:rsidR="006C4D4A">
        <w:rPr>
          <w:rFonts w:cstheme="minorHAnsi"/>
          <w:sz w:val="24"/>
          <w:szCs w:val="24"/>
        </w:rPr>
        <w:t>)</w:t>
      </w:r>
      <w:r w:rsidR="008C2343" w:rsidRPr="006C4D4A">
        <w:rPr>
          <w:rFonts w:cstheme="minorHAnsi"/>
          <w:sz w:val="24"/>
          <w:szCs w:val="24"/>
          <w:vertAlign w:val="subscript"/>
        </w:rPr>
        <w:t>2</w:t>
      </w:r>
      <w:r w:rsidR="008C2343" w:rsidRPr="00493E85">
        <w:rPr>
          <w:rFonts w:cstheme="minorHAnsi"/>
          <w:sz w:val="24"/>
          <w:szCs w:val="24"/>
        </w:rPr>
        <w:t>-SiO</w:t>
      </w:r>
      <w:r w:rsidR="008C2343" w:rsidRPr="006C4D4A">
        <w:rPr>
          <w:rFonts w:cstheme="minorHAnsi"/>
          <w:sz w:val="24"/>
          <w:szCs w:val="24"/>
          <w:vertAlign w:val="subscript"/>
        </w:rPr>
        <w:t>2</w:t>
      </w:r>
      <w:r w:rsidR="008C2343" w:rsidRPr="00493E85">
        <w:rPr>
          <w:rFonts w:cstheme="minorHAnsi"/>
          <w:sz w:val="24"/>
          <w:szCs w:val="24"/>
        </w:rPr>
        <w:t>-</w:t>
      </w:r>
      <w:r w:rsidR="00001BC6" w:rsidRPr="00493E85">
        <w:rPr>
          <w:rFonts w:cstheme="minorHAnsi"/>
          <w:sz w:val="24"/>
          <w:szCs w:val="24"/>
        </w:rPr>
        <w:t>H</w:t>
      </w:r>
      <w:r w:rsidR="00001BC6" w:rsidRPr="006C4D4A">
        <w:rPr>
          <w:rFonts w:cstheme="minorHAnsi"/>
          <w:sz w:val="24"/>
          <w:szCs w:val="24"/>
          <w:vertAlign w:val="subscript"/>
        </w:rPr>
        <w:t>2</w:t>
      </w:r>
      <w:r w:rsidR="00001BC6" w:rsidRPr="00493E85">
        <w:rPr>
          <w:rFonts w:cstheme="minorHAnsi"/>
          <w:sz w:val="24"/>
          <w:szCs w:val="24"/>
        </w:rPr>
        <w:t xml:space="preserve">O (MSH) for nuclear reactor sludges </w:t>
      </w:r>
      <w:r w:rsidR="008C2343" w:rsidRPr="00493E85">
        <w:rPr>
          <w:rFonts w:cstheme="minorHAnsi"/>
          <w:sz w:val="24"/>
          <w:szCs w:val="24"/>
          <w:vertAlign w:val="superscript"/>
        </w:rPr>
        <w:t>25</w:t>
      </w:r>
      <w:r w:rsidR="008C2343" w:rsidRPr="00493E85">
        <w:rPr>
          <w:rFonts w:cstheme="minorHAnsi"/>
          <w:sz w:val="24"/>
          <w:szCs w:val="24"/>
        </w:rPr>
        <w:t xml:space="preserve">Mg MAS NMR spectra </w:t>
      </w:r>
      <w:r w:rsidR="00001BC6" w:rsidRPr="00493E85">
        <w:rPr>
          <w:rFonts w:cstheme="minorHAnsi"/>
          <w:sz w:val="24"/>
          <w:szCs w:val="24"/>
        </w:rPr>
        <w:t>at 20.0 T of the minerals</w:t>
      </w:r>
      <w:r w:rsidR="008C2343" w:rsidRPr="00493E85">
        <w:rPr>
          <w:rFonts w:cstheme="minorHAnsi"/>
          <w:sz w:val="24"/>
          <w:szCs w:val="24"/>
        </w:rPr>
        <w:t xml:space="preserve"> lizardite, antigorite and talc </w:t>
      </w:r>
      <w:r w:rsidR="00001BC6" w:rsidRPr="00493E85">
        <w:rPr>
          <w:rFonts w:cstheme="minorHAnsi"/>
          <w:sz w:val="24"/>
          <w:szCs w:val="24"/>
        </w:rPr>
        <w:t xml:space="preserve">were compared with </w:t>
      </w:r>
      <w:r w:rsidR="008C2343" w:rsidRPr="00493E85">
        <w:rPr>
          <w:rFonts w:cstheme="minorHAnsi"/>
          <w:sz w:val="24"/>
          <w:szCs w:val="24"/>
        </w:rPr>
        <w:t>1</w:t>
      </w:r>
      <w:r w:rsidR="001F2F02">
        <w:rPr>
          <w:rFonts w:cstheme="minorHAnsi"/>
          <w:sz w:val="24"/>
          <w:szCs w:val="24"/>
        </w:rPr>
        <w:t>-</w:t>
      </w:r>
      <w:r w:rsidR="008C2343" w:rsidRPr="00493E85">
        <w:rPr>
          <w:rFonts w:cstheme="minorHAnsi"/>
          <w:sz w:val="24"/>
          <w:szCs w:val="24"/>
        </w:rPr>
        <w:t xml:space="preserve"> and 8</w:t>
      </w:r>
      <w:r w:rsidR="001F2F02">
        <w:rPr>
          <w:rFonts w:cstheme="minorHAnsi"/>
          <w:sz w:val="24"/>
          <w:szCs w:val="24"/>
        </w:rPr>
        <w:t>-</w:t>
      </w:r>
      <w:r w:rsidR="008C2343" w:rsidRPr="00493E85">
        <w:rPr>
          <w:rFonts w:cstheme="minorHAnsi"/>
          <w:sz w:val="24"/>
          <w:szCs w:val="24"/>
        </w:rPr>
        <w:t>month cured M</w:t>
      </w:r>
      <w:r w:rsidR="00001BC6" w:rsidRPr="00493E85">
        <w:rPr>
          <w:rFonts w:cstheme="minorHAnsi"/>
          <w:sz w:val="24"/>
          <w:szCs w:val="24"/>
        </w:rPr>
        <w:t>SH</w:t>
      </w:r>
      <w:r w:rsidR="009F1A82">
        <w:rPr>
          <w:rFonts w:cstheme="minorHAnsi"/>
          <w:sz w:val="24"/>
          <w:szCs w:val="24"/>
        </w:rPr>
        <w:t xml:space="preserve">. </w:t>
      </w:r>
      <w:r w:rsidR="009F1A82" w:rsidRPr="009F1A82">
        <w:rPr>
          <w:rFonts w:cstheme="minorHAnsi"/>
          <w:sz w:val="24"/>
          <w:szCs w:val="24"/>
          <w:vertAlign w:val="superscript"/>
        </w:rPr>
        <w:t>25</w:t>
      </w:r>
      <w:r w:rsidR="009F1A82">
        <w:rPr>
          <w:rFonts w:cstheme="minorHAnsi"/>
          <w:sz w:val="24"/>
          <w:szCs w:val="24"/>
        </w:rPr>
        <w:t>Mg NMR data from the</w:t>
      </w:r>
      <w:r w:rsidR="00001BC6" w:rsidRPr="00493E85">
        <w:rPr>
          <w:rFonts w:cstheme="minorHAnsi"/>
          <w:sz w:val="24"/>
          <w:szCs w:val="24"/>
        </w:rPr>
        <w:t xml:space="preserve"> 8</w:t>
      </w:r>
      <w:r w:rsidR="001F2F02">
        <w:rPr>
          <w:rFonts w:cstheme="minorHAnsi"/>
          <w:sz w:val="24"/>
          <w:szCs w:val="24"/>
        </w:rPr>
        <w:t>-</w:t>
      </w:r>
      <w:r w:rsidR="00001BC6" w:rsidRPr="00493E85">
        <w:rPr>
          <w:rFonts w:cstheme="minorHAnsi"/>
          <w:sz w:val="24"/>
          <w:szCs w:val="24"/>
        </w:rPr>
        <w:t>month cured MSH sample compar</w:t>
      </w:r>
      <w:r w:rsidR="009F1A82">
        <w:rPr>
          <w:rFonts w:cstheme="minorHAnsi"/>
          <w:sz w:val="24"/>
          <w:szCs w:val="24"/>
        </w:rPr>
        <w:t xml:space="preserve">ed closely </w:t>
      </w:r>
      <w:r w:rsidR="00B62A1A">
        <w:rPr>
          <w:rFonts w:cstheme="minorHAnsi"/>
          <w:sz w:val="24"/>
          <w:szCs w:val="24"/>
        </w:rPr>
        <w:t>with</w:t>
      </w:r>
      <w:r w:rsidR="00001BC6" w:rsidRPr="00493E85">
        <w:rPr>
          <w:rFonts w:cstheme="minorHAnsi"/>
          <w:sz w:val="24"/>
          <w:szCs w:val="24"/>
        </w:rPr>
        <w:t xml:space="preserve"> that of </w:t>
      </w:r>
      <w:r w:rsidR="008C2343" w:rsidRPr="00493E85">
        <w:rPr>
          <w:rFonts w:cstheme="minorHAnsi"/>
          <w:sz w:val="24"/>
          <w:szCs w:val="24"/>
        </w:rPr>
        <w:t xml:space="preserve">lizardite </w:t>
      </w:r>
      <w:r w:rsidR="00001BC6" w:rsidRPr="00493E85">
        <w:rPr>
          <w:rFonts w:cstheme="minorHAnsi"/>
          <w:sz w:val="24"/>
          <w:szCs w:val="24"/>
        </w:rPr>
        <w:t>suggesting a similarity of the underlying structure of the gel</w:t>
      </w:r>
      <w:r w:rsidR="00046045">
        <w:rPr>
          <w:rFonts w:cstheme="minorHAnsi"/>
          <w:sz w:val="24"/>
          <w:szCs w:val="24"/>
        </w:rPr>
        <w:t>.</w:t>
      </w:r>
      <w:r w:rsidR="00046045">
        <w:rPr>
          <w:rFonts w:cstheme="minorHAnsi"/>
          <w:sz w:val="24"/>
          <w:szCs w:val="24"/>
        </w:rPr>
        <w:fldChar w:fldCharType="begin"/>
      </w:r>
      <w:r w:rsidR="00305ADE">
        <w:rPr>
          <w:rFonts w:cstheme="minorHAnsi"/>
          <w:sz w:val="24"/>
          <w:szCs w:val="24"/>
        </w:rPr>
        <w:instrText xml:space="preserve"> ADDIN EN.CITE &lt;EndNote&gt;&lt;Cite&gt;&lt;Author&gt;Nied&lt;/Author&gt;&lt;Year&gt;2016&lt;/Year&gt;&lt;RecNum&gt;113&lt;/RecNum&gt;&lt;DisplayText&gt;&lt;style face="superscript"&gt;[138]&lt;/style&gt;&lt;/DisplayText&gt;&lt;record&gt;&lt;rec-number&gt;113&lt;/rec-number&gt;&lt;foreign-keys&gt;&lt;key app="EN" db-id="ppz5spfpy5f00se9xarxpxeo59szwvp5sxsd" timestamp="1600797368" guid="c11ede46-ff38-48c3-89d8-0dfc114fc759"&gt;113&lt;/key&gt;&lt;/foreign-keys&gt;&lt;ref-type name="Journal Article"&gt;17&lt;/ref-type&gt;&lt;contributors&gt;&lt;authors&gt;&lt;author&gt;Nied, D.&lt;/author&gt;&lt;author&gt;Enemark-Rasmussen, K.&lt;/author&gt;&lt;author&gt;L&amp;apos;Hopital, E.&lt;/author&gt;&lt;author&gt;Skibsted, J.&lt;/author&gt;&lt;author&gt;Lothenbach, B.&lt;/author&gt;&lt;/authors&gt;&lt;/contributors&gt;&lt;titles&gt;&lt;title&gt;Properties of magnesium silicate hydrates (M-S-H)&lt;/title&gt;&lt;secondary-title&gt;Cement and Concrete Research&lt;/secondary-title&gt;&lt;/titles&gt;&lt;periodical&gt;&lt;full-title&gt;Cement and Concrete Research&lt;/full-title&gt;&lt;/periodical&gt;&lt;pages&gt;323-332&lt;/pages&gt;&lt;volume&gt;79&lt;/volume&gt;&lt;dates&gt;&lt;year&gt;2016&lt;/year&gt;&lt;pub-dates&gt;&lt;date&gt;Jan&lt;/date&gt;&lt;/pub-dates&gt;&lt;/dates&gt;&lt;isbn&gt;0008-8846&lt;/isbn&gt;&lt;accession-num&gt;WOS:000367483000028&lt;/accession-num&gt;&lt;urls&gt;&lt;related-urls&gt;&lt;url&gt;&amp;lt;Go to ISI&amp;gt;://WOS:000367483000028&lt;/url&gt;&lt;/related-urls&gt;&lt;/urls&gt;&lt;electronic-resource-num&gt;10.1016/j.cemconres.2015.10.003&lt;/electronic-resource-num&gt;&lt;/record&gt;&lt;/Cite&gt;&lt;/EndNote&gt;</w:instrText>
      </w:r>
      <w:r w:rsidR="00046045">
        <w:rPr>
          <w:rFonts w:cstheme="minorHAnsi"/>
          <w:sz w:val="24"/>
          <w:szCs w:val="24"/>
        </w:rPr>
        <w:fldChar w:fldCharType="separate"/>
      </w:r>
      <w:r w:rsidR="00305ADE" w:rsidRPr="00305ADE">
        <w:rPr>
          <w:rFonts w:cstheme="minorHAnsi"/>
          <w:noProof/>
          <w:sz w:val="24"/>
          <w:szCs w:val="24"/>
          <w:vertAlign w:val="superscript"/>
        </w:rPr>
        <w:t>[138]</w:t>
      </w:r>
      <w:r w:rsidR="00046045">
        <w:rPr>
          <w:rFonts w:cstheme="minorHAnsi"/>
          <w:sz w:val="24"/>
          <w:szCs w:val="24"/>
        </w:rPr>
        <w:fldChar w:fldCharType="end"/>
      </w:r>
      <w:r w:rsidR="00001BC6" w:rsidRPr="00493E85">
        <w:rPr>
          <w:rFonts w:cstheme="minorHAnsi"/>
          <w:sz w:val="24"/>
          <w:szCs w:val="24"/>
        </w:rPr>
        <w:t xml:space="preserve"> </w:t>
      </w:r>
      <w:bookmarkStart w:id="27" w:name="Magnesium_analogues_of_aluminosilicate_i"/>
      <w:bookmarkStart w:id="28" w:name="Abstract"/>
      <w:bookmarkEnd w:id="27"/>
      <w:bookmarkEnd w:id="28"/>
      <w:r w:rsidR="00001BC6" w:rsidRPr="006817DD">
        <w:rPr>
          <w:rFonts w:cstheme="minorHAnsi"/>
          <w:sz w:val="24"/>
          <w:szCs w:val="24"/>
          <w:vertAlign w:val="superscript"/>
        </w:rPr>
        <w:t>25</w:t>
      </w:r>
      <w:r w:rsidR="00001BC6" w:rsidRPr="00493E85">
        <w:rPr>
          <w:rFonts w:cstheme="minorHAnsi"/>
          <w:sz w:val="24"/>
          <w:szCs w:val="24"/>
        </w:rPr>
        <w:t xml:space="preserve">Mg MAS NMR at 14.1 T was used to examine the synthesis of magnesium-containing geopolymers related to 1:1 and 2:1 layer magnesiosilicate minerals chrysotile and talc. </w:t>
      </w:r>
      <w:r w:rsidR="00B62A1A">
        <w:rPr>
          <w:rFonts w:cstheme="minorHAnsi"/>
          <w:sz w:val="24"/>
          <w:szCs w:val="24"/>
        </w:rPr>
        <w:t xml:space="preserve">The </w:t>
      </w:r>
      <w:r w:rsidR="00001BC6" w:rsidRPr="00493E85">
        <w:rPr>
          <w:rFonts w:cstheme="minorHAnsi"/>
          <w:sz w:val="24"/>
          <w:szCs w:val="24"/>
          <w:vertAlign w:val="superscript"/>
        </w:rPr>
        <w:t>25</w:t>
      </w:r>
      <w:r w:rsidR="00001BC6" w:rsidRPr="00493E85">
        <w:rPr>
          <w:rFonts w:cstheme="minorHAnsi"/>
          <w:sz w:val="24"/>
          <w:szCs w:val="24"/>
        </w:rPr>
        <w:t xml:space="preserve">Mg MAS NMR spectrum of the product related to chrysotile showed magnesium was mostly in octahedral sites, but </w:t>
      </w:r>
      <w:r w:rsidR="00001BC6" w:rsidRPr="00493E85">
        <w:rPr>
          <w:rFonts w:cstheme="minorHAnsi"/>
          <w:sz w:val="24"/>
          <w:szCs w:val="24"/>
        </w:rPr>
        <w:lastRenderedPageBreak/>
        <w:t xml:space="preserve">with some evidence of tetrahedral </w:t>
      </w:r>
      <w:r w:rsidR="00493E85" w:rsidRPr="00493E85">
        <w:rPr>
          <w:rFonts w:cstheme="minorHAnsi"/>
          <w:sz w:val="24"/>
          <w:szCs w:val="24"/>
        </w:rPr>
        <w:t xml:space="preserve">coordination in the geopolymer. </w:t>
      </w:r>
      <w:bookmarkStart w:id="29" w:name="Reactions_of_sepiolite"/>
      <w:bookmarkStart w:id="30" w:name="25Mg_MAS_NMR_spectroscopy"/>
      <w:bookmarkEnd w:id="29"/>
      <w:bookmarkEnd w:id="30"/>
      <w:r w:rsidR="00493E85">
        <w:rPr>
          <w:rFonts w:cstheme="minorHAnsi"/>
          <w:sz w:val="24"/>
          <w:szCs w:val="24"/>
        </w:rPr>
        <w:t>This was based on MgO</w:t>
      </w:r>
      <w:r w:rsidR="00493E85" w:rsidRPr="00493E85">
        <w:rPr>
          <w:rFonts w:cstheme="minorHAnsi"/>
          <w:sz w:val="24"/>
          <w:szCs w:val="24"/>
          <w:vertAlign w:val="subscript"/>
        </w:rPr>
        <w:t>6</w:t>
      </w:r>
      <w:r w:rsidR="00493E85">
        <w:rPr>
          <w:rFonts w:cstheme="minorHAnsi"/>
          <w:sz w:val="24"/>
          <w:szCs w:val="24"/>
        </w:rPr>
        <w:t xml:space="preserve"> often appearing in the shift range </w:t>
      </w:r>
      <w:r w:rsidR="00493E85" w:rsidRPr="00493E85">
        <w:rPr>
          <w:rFonts w:cstheme="minorHAnsi"/>
          <w:sz w:val="24"/>
          <w:szCs w:val="24"/>
        </w:rPr>
        <w:t xml:space="preserve">25 to </w:t>
      </w:r>
      <w:r w:rsidR="00493E85">
        <w:rPr>
          <w:rFonts w:cstheme="minorHAnsi"/>
          <w:sz w:val="24"/>
          <w:szCs w:val="24"/>
        </w:rPr>
        <w:sym w:font="Symbol" w:char="F02D"/>
      </w:r>
      <w:r w:rsidR="00493E85" w:rsidRPr="00493E85">
        <w:rPr>
          <w:rFonts w:cstheme="minorHAnsi"/>
          <w:sz w:val="24"/>
          <w:szCs w:val="24"/>
        </w:rPr>
        <w:t xml:space="preserve">25 ppm, whereas </w:t>
      </w:r>
      <w:r w:rsidR="00493E85">
        <w:rPr>
          <w:rFonts w:cstheme="minorHAnsi"/>
          <w:sz w:val="24"/>
          <w:szCs w:val="24"/>
        </w:rPr>
        <w:t>MgO</w:t>
      </w:r>
      <w:r w:rsidR="00493E85" w:rsidRPr="00493E85">
        <w:rPr>
          <w:rFonts w:cstheme="minorHAnsi"/>
          <w:sz w:val="24"/>
          <w:szCs w:val="24"/>
          <w:vertAlign w:val="subscript"/>
        </w:rPr>
        <w:t>4</w:t>
      </w:r>
      <w:r w:rsidR="00493E85">
        <w:rPr>
          <w:rFonts w:cstheme="minorHAnsi"/>
          <w:sz w:val="24"/>
          <w:szCs w:val="24"/>
        </w:rPr>
        <w:t xml:space="preserve"> tend to be significantly more positive</w:t>
      </w:r>
      <w:r w:rsidR="00046045">
        <w:rPr>
          <w:rFonts w:cstheme="minorHAnsi"/>
          <w:sz w:val="24"/>
          <w:szCs w:val="24"/>
        </w:rPr>
        <w:t>.</w:t>
      </w:r>
      <w:r w:rsidR="00046045">
        <w:rPr>
          <w:rFonts w:cstheme="minorHAnsi"/>
          <w:sz w:val="24"/>
          <w:szCs w:val="24"/>
        </w:rPr>
        <w:fldChar w:fldCharType="begin"/>
      </w:r>
      <w:r w:rsidR="00305ADE">
        <w:rPr>
          <w:rFonts w:cstheme="minorHAnsi"/>
          <w:sz w:val="24"/>
          <w:szCs w:val="24"/>
        </w:rPr>
        <w:instrText xml:space="preserve"> ADDIN EN.CITE &lt;EndNote&gt;&lt;Cite&gt;&lt;Author&gt;MacKenzie&lt;/Author&gt;&lt;Year&gt;2013&lt;/Year&gt;&lt;RecNum&gt;118&lt;/RecNum&gt;&lt;DisplayText&gt;&lt;style face="superscript"&gt;[139]&lt;/style&gt;&lt;/DisplayText&gt;&lt;record&gt;&lt;rec-number&gt;118&lt;/rec-number&gt;&lt;foreign-keys&gt;&lt;key app="EN" db-id="ppz5spfpy5f00se9xarxpxeo59szwvp5sxsd" timestamp="1600797368" guid="76c8c16d-15b0-44ad-badf-dc826957701e"&gt;118&lt;/key&gt;&lt;/foreign-keys&gt;&lt;ref-type name="Journal Article"&gt;17&lt;/ref-type&gt;&lt;contributors&gt;&lt;authors&gt;&lt;author&gt;MacKenzie, K. J. D.&lt;/author&gt;&lt;author&gt;Bradley, S.&lt;/author&gt;&lt;author&gt;Hanna, J. V.&lt;/author&gt;&lt;author&gt;Smith, M. E.&lt;/author&gt;&lt;/authors&gt;&lt;/contributors&gt;&lt;titles&gt;&lt;title&gt;Magnesium analogues of aluminosilicate inorganic polymers (geopolymers) from magnesium minerals&lt;/title&gt;&lt;secondary-title&gt;Journal of Materials Science&lt;/secondary-title&gt;&lt;/titles&gt;&lt;periodical&gt;&lt;full-title&gt;Journal of Materials Science&lt;/full-title&gt;&lt;/periodical&gt;&lt;pages&gt;1787-1793&lt;/pages&gt;&lt;volume&gt;48&lt;/volume&gt;&lt;number&gt;4&lt;/number&gt;&lt;dates&gt;&lt;year&gt;2013&lt;/year&gt;&lt;pub-dates&gt;&lt;date&gt;Feb&lt;/date&gt;&lt;/pub-dates&gt;&lt;/dates&gt;&lt;isbn&gt;0022-2461&lt;/isbn&gt;&lt;accession-num&gt;WOS:000312906000042&lt;/accession-num&gt;&lt;urls&gt;&lt;related-urls&gt;&lt;url&gt;&amp;lt;Go to ISI&amp;gt;://WOS:000312906000042&lt;/url&gt;&lt;/related-urls&gt;&lt;/urls&gt;&lt;electronic-resource-num&gt;10.1007/s10853-012-6940-y&lt;/electronic-resource-num&gt;&lt;/record&gt;&lt;/Cite&gt;&lt;/EndNote&gt;</w:instrText>
      </w:r>
      <w:r w:rsidR="00046045">
        <w:rPr>
          <w:rFonts w:cstheme="minorHAnsi"/>
          <w:sz w:val="24"/>
          <w:szCs w:val="24"/>
        </w:rPr>
        <w:fldChar w:fldCharType="separate"/>
      </w:r>
      <w:r w:rsidR="00305ADE" w:rsidRPr="00305ADE">
        <w:rPr>
          <w:rFonts w:cstheme="minorHAnsi"/>
          <w:noProof/>
          <w:sz w:val="24"/>
          <w:szCs w:val="24"/>
          <w:vertAlign w:val="superscript"/>
        </w:rPr>
        <w:t>[139]</w:t>
      </w:r>
      <w:r w:rsidR="00046045">
        <w:rPr>
          <w:rFonts w:cstheme="minorHAnsi"/>
          <w:sz w:val="24"/>
          <w:szCs w:val="24"/>
        </w:rPr>
        <w:fldChar w:fldCharType="end"/>
      </w:r>
      <w:r w:rsidR="00493E85">
        <w:rPr>
          <w:rFonts w:cstheme="minorHAnsi"/>
          <w:sz w:val="24"/>
          <w:szCs w:val="24"/>
        </w:rPr>
        <w:t xml:space="preserve"> </w:t>
      </w:r>
      <w:r w:rsidR="006817DD">
        <w:rPr>
          <w:rFonts w:cstheme="minorHAnsi"/>
          <w:sz w:val="24"/>
          <w:szCs w:val="24"/>
        </w:rPr>
        <w:t xml:space="preserve">Three preparations of a </w:t>
      </w:r>
      <w:r w:rsidR="00EA00F0">
        <w:rPr>
          <w:rFonts w:cstheme="minorHAnsi"/>
          <w:sz w:val="24"/>
          <w:szCs w:val="24"/>
        </w:rPr>
        <w:t xml:space="preserve">MSH </w:t>
      </w:r>
      <w:r w:rsidR="006817DD">
        <w:rPr>
          <w:rFonts w:cstheme="minorHAnsi"/>
          <w:sz w:val="24"/>
          <w:szCs w:val="24"/>
        </w:rPr>
        <w:t>phase</w:t>
      </w:r>
      <w:r w:rsidR="00493E85">
        <w:rPr>
          <w:rFonts w:cstheme="minorHAnsi"/>
          <w:sz w:val="24"/>
          <w:szCs w:val="24"/>
        </w:rPr>
        <w:t xml:space="preserve"> </w:t>
      </w:r>
      <w:r w:rsidR="006817DD">
        <w:rPr>
          <w:rFonts w:cstheme="minorHAnsi"/>
          <w:sz w:val="24"/>
          <w:szCs w:val="24"/>
        </w:rPr>
        <w:t xml:space="preserve">used in transesterification heterogeneous catalysis were compared by a range of characterisation methods including </w:t>
      </w:r>
      <w:r w:rsidR="006817DD" w:rsidRPr="006817DD">
        <w:rPr>
          <w:rFonts w:cstheme="minorHAnsi"/>
          <w:sz w:val="24"/>
          <w:szCs w:val="24"/>
          <w:vertAlign w:val="superscript"/>
        </w:rPr>
        <w:t>29</w:t>
      </w:r>
      <w:r w:rsidR="006817DD">
        <w:rPr>
          <w:rFonts w:cstheme="minorHAnsi"/>
          <w:sz w:val="24"/>
          <w:szCs w:val="24"/>
        </w:rPr>
        <w:t xml:space="preserve">Si MAS and </w:t>
      </w:r>
      <w:r w:rsidR="006817DD" w:rsidRPr="006817DD">
        <w:rPr>
          <w:rFonts w:cstheme="minorHAnsi"/>
          <w:sz w:val="24"/>
          <w:szCs w:val="24"/>
          <w:vertAlign w:val="superscript"/>
        </w:rPr>
        <w:t>25</w:t>
      </w:r>
      <w:r w:rsidR="006817DD">
        <w:rPr>
          <w:rFonts w:cstheme="minorHAnsi"/>
          <w:sz w:val="24"/>
          <w:szCs w:val="24"/>
        </w:rPr>
        <w:t>Mg static NMR, with the latter using WURST-QCPMG. In comparing the three samples all showed a smoothed, asymmetric lineshape attributed</w:t>
      </w:r>
      <w:r w:rsidR="006817DD" w:rsidRPr="006817DD">
        <w:rPr>
          <w:rFonts w:cstheme="minorHAnsi"/>
          <w:sz w:val="24"/>
          <w:szCs w:val="24"/>
        </w:rPr>
        <w:t xml:space="preserve"> to a distribution</w:t>
      </w:r>
      <w:r w:rsidR="006817DD">
        <w:rPr>
          <w:rFonts w:cstheme="minorHAnsi"/>
          <w:sz w:val="24"/>
          <w:szCs w:val="24"/>
        </w:rPr>
        <w:t xml:space="preserve"> of </w:t>
      </w:r>
      <w:r w:rsidR="006817DD" w:rsidRPr="006817DD">
        <w:rPr>
          <w:rFonts w:cstheme="minorHAnsi"/>
          <w:sz w:val="24"/>
          <w:szCs w:val="24"/>
        </w:rPr>
        <w:t>quadrupolar coupling parameter</w:t>
      </w:r>
      <w:r w:rsidR="00A86BE1">
        <w:rPr>
          <w:rFonts w:cstheme="minorHAnsi"/>
          <w:sz w:val="24"/>
          <w:szCs w:val="24"/>
        </w:rPr>
        <w:t>s,</w:t>
      </w:r>
      <w:r w:rsidR="006817DD">
        <w:rPr>
          <w:rFonts w:cstheme="minorHAnsi"/>
          <w:sz w:val="24"/>
          <w:szCs w:val="24"/>
        </w:rPr>
        <w:t xml:space="preserve"> </w:t>
      </w:r>
      <w:r w:rsidR="00B62A1A">
        <w:rPr>
          <w:rFonts w:cstheme="minorHAnsi"/>
          <w:sz w:val="24"/>
          <w:szCs w:val="24"/>
        </w:rPr>
        <w:t xml:space="preserve">and </w:t>
      </w:r>
      <w:r w:rsidR="006817DD">
        <w:rPr>
          <w:rFonts w:cstheme="minorHAnsi"/>
          <w:sz w:val="24"/>
          <w:szCs w:val="24"/>
        </w:rPr>
        <w:t xml:space="preserve">was modelled with a </w:t>
      </w:r>
      <w:r w:rsidR="006817DD" w:rsidRPr="006817DD">
        <w:rPr>
          <w:rFonts w:cstheme="minorHAnsi"/>
          <w:sz w:val="24"/>
          <w:szCs w:val="24"/>
        </w:rPr>
        <w:t xml:space="preserve">Czjzek </w:t>
      </w:r>
      <w:r w:rsidR="006817DD">
        <w:rPr>
          <w:rFonts w:cstheme="minorHAnsi"/>
          <w:sz w:val="24"/>
          <w:szCs w:val="24"/>
        </w:rPr>
        <w:t xml:space="preserve">distribution. Two samples showed a very similar </w:t>
      </w:r>
      <w:r w:rsidR="006817DD" w:rsidRPr="006817DD">
        <w:rPr>
          <w:rFonts w:cstheme="minorHAnsi"/>
          <w:i/>
          <w:iCs/>
          <w:sz w:val="24"/>
          <w:szCs w:val="24"/>
        </w:rPr>
        <w:t>C</w:t>
      </w:r>
      <w:r w:rsidR="006817DD" w:rsidRPr="006817DD">
        <w:rPr>
          <w:rFonts w:cstheme="minorHAnsi"/>
          <w:sz w:val="24"/>
          <w:szCs w:val="24"/>
          <w:vertAlign w:val="subscript"/>
        </w:rPr>
        <w:t>Q</w:t>
      </w:r>
      <w:r w:rsidR="006817DD" w:rsidRPr="006817DD">
        <w:rPr>
          <w:rFonts w:cstheme="minorHAnsi"/>
          <w:sz w:val="24"/>
          <w:szCs w:val="24"/>
        </w:rPr>
        <w:t xml:space="preserve"> = 3.5 MHz, </w:t>
      </w:r>
      <w:r w:rsidR="006817DD">
        <w:rPr>
          <w:rFonts w:cstheme="minorHAnsi"/>
          <w:sz w:val="24"/>
          <w:szCs w:val="24"/>
        </w:rPr>
        <w:t xml:space="preserve">whereas the third was </w:t>
      </w:r>
      <w:r w:rsidR="006817DD" w:rsidRPr="006817DD">
        <w:rPr>
          <w:rFonts w:cstheme="minorHAnsi"/>
          <w:sz w:val="24"/>
          <w:szCs w:val="24"/>
        </w:rPr>
        <w:t xml:space="preserve">significantly </w:t>
      </w:r>
      <w:r w:rsidR="00A86BE1">
        <w:rPr>
          <w:rFonts w:cstheme="minorHAnsi"/>
          <w:sz w:val="24"/>
          <w:szCs w:val="24"/>
        </w:rPr>
        <w:t xml:space="preserve">different </w:t>
      </w:r>
      <w:r w:rsidR="006817DD">
        <w:rPr>
          <w:rFonts w:cstheme="minorHAnsi"/>
          <w:sz w:val="24"/>
          <w:szCs w:val="24"/>
        </w:rPr>
        <w:t>at</w:t>
      </w:r>
      <w:r w:rsidR="006817DD" w:rsidRPr="006817DD">
        <w:rPr>
          <w:rFonts w:cstheme="minorHAnsi"/>
          <w:sz w:val="24"/>
          <w:szCs w:val="24"/>
        </w:rPr>
        <w:t xml:space="preserve"> </w:t>
      </w:r>
      <w:r w:rsidR="006817DD" w:rsidRPr="006817DD">
        <w:rPr>
          <w:rFonts w:cstheme="minorHAnsi"/>
          <w:i/>
          <w:iCs/>
          <w:sz w:val="24"/>
          <w:szCs w:val="24"/>
        </w:rPr>
        <w:t>C</w:t>
      </w:r>
      <w:r w:rsidR="006817DD" w:rsidRPr="006817DD">
        <w:rPr>
          <w:rFonts w:cstheme="minorHAnsi"/>
          <w:sz w:val="24"/>
          <w:szCs w:val="24"/>
          <w:vertAlign w:val="subscript"/>
        </w:rPr>
        <w:t>Q</w:t>
      </w:r>
      <w:r w:rsidR="006817DD" w:rsidRPr="006817DD">
        <w:rPr>
          <w:rFonts w:cstheme="minorHAnsi"/>
          <w:sz w:val="24"/>
          <w:szCs w:val="24"/>
        </w:rPr>
        <w:t xml:space="preserve"> = 6.9 MHz.</w:t>
      </w:r>
      <w:r w:rsidR="006817DD">
        <w:rPr>
          <w:rFonts w:cstheme="minorHAnsi"/>
          <w:sz w:val="24"/>
          <w:szCs w:val="24"/>
        </w:rPr>
        <w:t xml:space="preserve"> The large increase was attributed to a more complex distribution of phases</w:t>
      </w:r>
      <w:r w:rsidR="00046045">
        <w:rPr>
          <w:rFonts w:cstheme="minorHAnsi"/>
          <w:sz w:val="24"/>
          <w:szCs w:val="24"/>
        </w:rPr>
        <w:t>.</w:t>
      </w:r>
      <w:r w:rsidR="00046045">
        <w:rPr>
          <w:rFonts w:cstheme="minorHAnsi"/>
          <w:sz w:val="24"/>
          <w:szCs w:val="24"/>
        </w:rPr>
        <w:fldChar w:fldCharType="begin"/>
      </w:r>
      <w:r w:rsidR="00305ADE">
        <w:rPr>
          <w:rFonts w:cstheme="minorHAnsi"/>
          <w:sz w:val="24"/>
          <w:szCs w:val="24"/>
        </w:rPr>
        <w:instrText xml:space="preserve"> ADDIN EN.CITE &lt;EndNote&gt;&lt;Cite&gt;&lt;Author&gt;Cornu&lt;/Author&gt;&lt;Year&gt;2017&lt;/Year&gt;&lt;RecNum&gt;111&lt;/RecNum&gt;&lt;DisplayText&gt;&lt;style face="superscript"&gt;[140]&lt;/style&gt;&lt;/DisplayText&gt;&lt;record&gt;&lt;rec-number&gt;111&lt;/rec-number&gt;&lt;foreign-keys&gt;&lt;key app="EN" db-id="ppz5spfpy5f00se9xarxpxeo59szwvp5sxsd" timestamp="1600797368" guid="0aa3f2ce-af1d-46e4-9472-bece3fcc2218"&gt;111&lt;/key&gt;&lt;/foreign-keys&gt;&lt;ref-type name="Journal Article"&gt;17&lt;/ref-type&gt;&lt;contributors&gt;&lt;authors&gt;&lt;author&gt;Cornu, D.&lt;/author&gt;&lt;author&gt;Lin, L. F.&lt;/author&gt;&lt;author&gt;Daou, M. M.&lt;/author&gt;&lt;author&gt;Jaber, M.&lt;/author&gt;&lt;author&gt;Krafft, J. M.&lt;/author&gt;&lt;author&gt;Herledan, V.&lt;/author&gt;&lt;author&gt;Laugel, G.&lt;/author&gt;&lt;author&gt;Millot, Y.&lt;/author&gt;&lt;author&gt;Lauron-Pernot, H.&lt;/author&gt;&lt;/authors&gt;&lt;/contributors&gt;&lt;titles&gt;&lt;title&gt;Influence of acid-base properties of Mg-based catalysts on transesterification: role of magnesium silicate hydrate formation&lt;/title&gt;&lt;secondary-title&gt;Catalysis Science &amp;amp; Technology&lt;/secondary-title&gt;&lt;/titles&gt;&lt;periodical&gt;&lt;full-title&gt;Catalysis Science &amp;amp; Technology&lt;/full-title&gt;&lt;/periodical&gt;&lt;pages&gt;1701-1712&lt;/pages&gt;&lt;volume&gt;7&lt;/volume&gt;&lt;number&gt;8&lt;/number&gt;&lt;dates&gt;&lt;year&gt;2017&lt;/year&gt;&lt;pub-dates&gt;&lt;date&gt;Apr&lt;/date&gt;&lt;/pub-dates&gt;&lt;/dates&gt;&lt;isbn&gt;2044-4753&lt;/isbn&gt;&lt;accession-num&gt;WOS:000399919200009&lt;/accession-num&gt;&lt;urls&gt;&lt;related-urls&gt;&lt;url&gt;&amp;lt;Go to ISI&amp;gt;://WOS:000399919200009&lt;/url&gt;&lt;/related-urls&gt;&lt;/urls&gt;&lt;electronic-resource-num&gt;10.1039/c6cy02604d&lt;/electronic-resource-num&gt;&lt;/record&gt;&lt;/Cite&gt;&lt;/EndNote&gt;</w:instrText>
      </w:r>
      <w:r w:rsidR="00046045">
        <w:rPr>
          <w:rFonts w:cstheme="minorHAnsi"/>
          <w:sz w:val="24"/>
          <w:szCs w:val="24"/>
        </w:rPr>
        <w:fldChar w:fldCharType="separate"/>
      </w:r>
      <w:r w:rsidR="00305ADE" w:rsidRPr="00305ADE">
        <w:rPr>
          <w:rFonts w:cstheme="minorHAnsi"/>
          <w:noProof/>
          <w:sz w:val="24"/>
          <w:szCs w:val="24"/>
          <w:vertAlign w:val="superscript"/>
        </w:rPr>
        <w:t>[140]</w:t>
      </w:r>
      <w:r w:rsidR="00046045">
        <w:rPr>
          <w:rFonts w:cstheme="minorHAnsi"/>
          <w:sz w:val="24"/>
          <w:szCs w:val="24"/>
        </w:rPr>
        <w:fldChar w:fldCharType="end"/>
      </w:r>
      <w:r w:rsidR="00EA00F0">
        <w:rPr>
          <w:rFonts w:cstheme="minorHAnsi"/>
          <w:sz w:val="24"/>
          <w:szCs w:val="24"/>
        </w:rPr>
        <w:t xml:space="preserve"> These values compared well with the previously reported crystalline magnesium silicate</w:t>
      </w:r>
      <w:r w:rsidR="003B0B31">
        <w:rPr>
          <w:rFonts w:cstheme="minorHAnsi"/>
          <w:sz w:val="24"/>
          <w:szCs w:val="24"/>
        </w:rPr>
        <w:t>s</w:t>
      </w:r>
      <w:r w:rsidR="00046045">
        <w:rPr>
          <w:rFonts w:cstheme="minorHAnsi"/>
          <w:sz w:val="24"/>
          <w:szCs w:val="24"/>
        </w:rPr>
        <w:fldChar w:fldCharType="begin"/>
      </w:r>
      <w:r w:rsidR="00305ADE">
        <w:rPr>
          <w:rFonts w:cstheme="minorHAnsi"/>
          <w:sz w:val="24"/>
          <w:szCs w:val="24"/>
        </w:rPr>
        <w:instrText xml:space="preserve"> ADDIN EN.CITE &lt;EndNote&gt;&lt;Cite&gt;&lt;Author&gt;Griffin&lt;/Author&gt;&lt;Year&gt;2013&lt;/Year&gt;&lt;RecNum&gt;119&lt;/RecNum&gt;&lt;DisplayText&gt;&lt;style face="superscript"&gt;[137]&lt;/style&gt;&lt;/DisplayText&gt;&lt;record&gt;&lt;rec-number&gt;119&lt;/rec-number&gt;&lt;foreign-keys&gt;&lt;key app="EN" db-id="ppz5spfpy5f00se9xarxpxeo59szwvp5sxsd" timestamp="1600797368" guid="56b960d6-47c7-41cb-b421-fa6bbf5329ae"&gt;119&lt;/key&gt;&lt;/foreign-keys&gt;&lt;ref-type name="Journal Article"&gt;17&lt;/ref-type&gt;&lt;contributors&gt;&lt;authors&gt;&lt;author&gt;Griffin, J. M.&lt;/author&gt;&lt;author&gt;Berry, A. J.&lt;/author&gt;&lt;author&gt;Frost, D. J.&lt;/author&gt;&lt;author&gt;Wimperis, S.&lt;/author&gt;&lt;author&gt;Ashbrook, S. E.&lt;/author&gt;&lt;/authors&gt;&lt;/contributors&gt;&lt;titles&gt;&lt;title&gt;Water in the Earth&amp;apos;s mantle: a solid-state NMR study of hydrous wadsleyite&lt;/title&gt;&lt;secondary-title&gt;Chemical Science&lt;/secondary-title&gt;&lt;/titles&gt;&lt;periodical&gt;&lt;full-title&gt;Chemical Science&lt;/full-title&gt;&lt;/periodical&gt;&lt;pages&gt;1523-1538&lt;/pages&gt;&lt;volume&gt;4&lt;/volume&gt;&lt;number&gt;4&lt;/number&gt;&lt;dates&gt;&lt;year&gt;2013&lt;/year&gt;&lt;/dates&gt;&lt;isbn&gt;2041-6520&lt;/isbn&gt;&lt;accession-num&gt;WOS:000315597900016&lt;/accession-num&gt;&lt;urls&gt;&lt;related-urls&gt;&lt;url&gt;&amp;lt;Go to ISI&amp;gt;://WOS:000315597900016&lt;/url&gt;&lt;/related-urls&gt;&lt;/urls&gt;&lt;electronic-resource-num&gt;10.1039/c3sc21892a&lt;/electronic-resource-num&gt;&lt;/record&gt;&lt;/Cite&gt;&lt;/EndNote&gt;</w:instrText>
      </w:r>
      <w:r w:rsidR="00046045">
        <w:rPr>
          <w:rFonts w:cstheme="minorHAnsi"/>
          <w:sz w:val="24"/>
          <w:szCs w:val="24"/>
        </w:rPr>
        <w:fldChar w:fldCharType="separate"/>
      </w:r>
      <w:r w:rsidR="00305ADE" w:rsidRPr="00305ADE">
        <w:rPr>
          <w:rFonts w:cstheme="minorHAnsi"/>
          <w:noProof/>
          <w:sz w:val="24"/>
          <w:szCs w:val="24"/>
          <w:vertAlign w:val="superscript"/>
        </w:rPr>
        <w:t>[137]</w:t>
      </w:r>
      <w:r w:rsidR="00046045">
        <w:rPr>
          <w:rFonts w:cstheme="minorHAnsi"/>
          <w:sz w:val="24"/>
          <w:szCs w:val="24"/>
        </w:rPr>
        <w:fldChar w:fldCharType="end"/>
      </w:r>
      <w:r w:rsidR="00EA00F0">
        <w:rPr>
          <w:rFonts w:cstheme="minorHAnsi"/>
          <w:sz w:val="24"/>
          <w:szCs w:val="24"/>
        </w:rPr>
        <w:t xml:space="preserve"> </w:t>
      </w:r>
      <w:r w:rsidR="007F34AC">
        <w:rPr>
          <w:rFonts w:cstheme="minorHAnsi"/>
          <w:sz w:val="24"/>
          <w:szCs w:val="24"/>
        </w:rPr>
        <w:t>A</w:t>
      </w:r>
      <w:r w:rsidR="00EA00F0">
        <w:rPr>
          <w:rFonts w:cstheme="minorHAnsi"/>
          <w:sz w:val="24"/>
          <w:szCs w:val="24"/>
        </w:rPr>
        <w:t xml:space="preserve"> detailed study of MSH gels </w:t>
      </w:r>
      <w:bookmarkStart w:id="31" w:name="_bookmark2"/>
      <w:bookmarkStart w:id="32" w:name="_bookmark1"/>
      <w:bookmarkEnd w:id="31"/>
      <w:bookmarkEnd w:id="32"/>
      <w:r w:rsidR="00EA00F0">
        <w:rPr>
          <w:rFonts w:cstheme="minorHAnsi"/>
          <w:sz w:val="24"/>
          <w:szCs w:val="24"/>
        </w:rPr>
        <w:t>where Mg(OH)</w:t>
      </w:r>
      <w:r w:rsidR="00EA00F0" w:rsidRPr="00EA00F0">
        <w:rPr>
          <w:rFonts w:cstheme="minorHAnsi"/>
          <w:sz w:val="24"/>
          <w:szCs w:val="24"/>
          <w:vertAlign w:val="subscript"/>
        </w:rPr>
        <w:t>2</w:t>
      </w:r>
      <w:r w:rsidR="00EA00F0">
        <w:rPr>
          <w:rFonts w:cstheme="minorHAnsi"/>
          <w:sz w:val="24"/>
          <w:szCs w:val="24"/>
        </w:rPr>
        <w:t xml:space="preserve"> spectral subtraction was undertaken </w:t>
      </w:r>
      <w:r w:rsidR="007F34AC">
        <w:rPr>
          <w:rFonts w:cstheme="minorHAnsi"/>
          <w:sz w:val="24"/>
          <w:szCs w:val="24"/>
        </w:rPr>
        <w:t>revealed</w:t>
      </w:r>
      <w:r w:rsidR="00EA00F0">
        <w:rPr>
          <w:rFonts w:cstheme="minorHAnsi"/>
          <w:sz w:val="24"/>
          <w:szCs w:val="24"/>
        </w:rPr>
        <w:t xml:space="preserve"> that a similar</w:t>
      </w:r>
      <w:r w:rsidR="00EA00F0" w:rsidRPr="00EA00F0">
        <w:rPr>
          <w:rFonts w:cstheme="minorHAnsi"/>
          <w:sz w:val="24"/>
          <w:szCs w:val="24"/>
        </w:rPr>
        <w:t xml:space="preserve"> </w:t>
      </w:r>
      <w:r w:rsidR="00EA00F0">
        <w:rPr>
          <w:rFonts w:cstheme="minorHAnsi"/>
          <w:sz w:val="24"/>
          <w:szCs w:val="24"/>
        </w:rPr>
        <w:t xml:space="preserve"> </w:t>
      </w:r>
      <w:r w:rsidR="00EA00F0" w:rsidRPr="00EA00F0">
        <w:rPr>
          <w:rFonts w:cstheme="minorHAnsi"/>
          <w:sz w:val="24"/>
          <w:szCs w:val="24"/>
        </w:rPr>
        <w:t xml:space="preserve">asymmetric </w:t>
      </w:r>
      <w:r w:rsidR="00B62A1A" w:rsidRPr="00B62A1A">
        <w:rPr>
          <w:rFonts w:cstheme="minorHAnsi"/>
          <w:sz w:val="24"/>
          <w:szCs w:val="24"/>
          <w:vertAlign w:val="superscript"/>
        </w:rPr>
        <w:t>25</w:t>
      </w:r>
      <w:r w:rsidR="00B62A1A" w:rsidRPr="00B62A1A">
        <w:rPr>
          <w:rFonts w:cstheme="minorHAnsi"/>
          <w:sz w:val="24"/>
          <w:szCs w:val="24"/>
        </w:rPr>
        <w:t xml:space="preserve">Mg </w:t>
      </w:r>
      <w:r w:rsidR="00EA00F0">
        <w:rPr>
          <w:rFonts w:cstheme="minorHAnsi"/>
          <w:sz w:val="24"/>
          <w:szCs w:val="24"/>
        </w:rPr>
        <w:t xml:space="preserve">NMR </w:t>
      </w:r>
      <w:r w:rsidR="00EA00F0" w:rsidRPr="00EA00F0">
        <w:rPr>
          <w:rFonts w:cstheme="minorHAnsi"/>
          <w:sz w:val="24"/>
          <w:szCs w:val="24"/>
        </w:rPr>
        <w:t xml:space="preserve">lineshape </w:t>
      </w:r>
      <w:r w:rsidR="00EA00F0">
        <w:rPr>
          <w:rFonts w:cstheme="minorHAnsi"/>
          <w:sz w:val="24"/>
          <w:szCs w:val="24"/>
        </w:rPr>
        <w:t xml:space="preserve">is present in all samples, </w:t>
      </w:r>
      <w:bookmarkStart w:id="33" w:name="3.2._Solution_analyses"/>
      <w:bookmarkStart w:id="34" w:name="3.2.1._Dissolved_concentrations_and_satu"/>
      <w:bookmarkStart w:id="35" w:name="3.2.2._Derivation_of_solubility_products"/>
      <w:bookmarkStart w:id="36" w:name="3.1.4._M-S-H_composition"/>
      <w:bookmarkEnd w:id="33"/>
      <w:bookmarkEnd w:id="34"/>
      <w:bookmarkEnd w:id="35"/>
      <w:bookmarkEnd w:id="36"/>
      <w:r w:rsidR="00EA00F0" w:rsidRPr="00EA00F0">
        <w:rPr>
          <w:rFonts w:cstheme="minorHAnsi"/>
          <w:sz w:val="24"/>
          <w:szCs w:val="24"/>
        </w:rPr>
        <w:t>typical for a distribution in quadrupolar coupling parameters reﬂecting</w:t>
      </w:r>
      <w:r w:rsidR="00EA00F0">
        <w:rPr>
          <w:rFonts w:cstheme="minorHAnsi"/>
          <w:sz w:val="24"/>
          <w:szCs w:val="24"/>
        </w:rPr>
        <w:t xml:space="preserve"> </w:t>
      </w:r>
      <w:r w:rsidR="00EA00F0" w:rsidRPr="00EA00F0">
        <w:rPr>
          <w:rFonts w:cstheme="minorHAnsi"/>
          <w:sz w:val="24"/>
          <w:szCs w:val="24"/>
        </w:rPr>
        <w:t>the disordered nature of the</w:t>
      </w:r>
      <w:r w:rsidR="00EA00F0">
        <w:rPr>
          <w:rFonts w:cstheme="minorHAnsi"/>
          <w:sz w:val="24"/>
          <w:szCs w:val="24"/>
        </w:rPr>
        <w:t>se</w:t>
      </w:r>
      <w:r w:rsidR="00EA00F0" w:rsidRPr="00EA00F0">
        <w:rPr>
          <w:rFonts w:cstheme="minorHAnsi"/>
          <w:sz w:val="24"/>
          <w:szCs w:val="24"/>
        </w:rPr>
        <w:t xml:space="preserve"> MSH </w:t>
      </w:r>
      <w:r w:rsidR="00EA00F0">
        <w:rPr>
          <w:rFonts w:cstheme="minorHAnsi"/>
          <w:sz w:val="24"/>
          <w:szCs w:val="24"/>
        </w:rPr>
        <w:t xml:space="preserve">gel </w:t>
      </w:r>
      <w:r w:rsidR="00EA00F0" w:rsidRPr="00EA00F0">
        <w:rPr>
          <w:rFonts w:cstheme="minorHAnsi"/>
          <w:sz w:val="24"/>
          <w:szCs w:val="24"/>
        </w:rPr>
        <w:t>phases</w:t>
      </w:r>
      <w:r w:rsidR="007F34AC">
        <w:rPr>
          <w:rFonts w:cstheme="minorHAnsi"/>
          <w:sz w:val="24"/>
          <w:szCs w:val="24"/>
        </w:rPr>
        <w:t>.</w:t>
      </w:r>
      <w:r w:rsidR="00EA00F0">
        <w:rPr>
          <w:rFonts w:cstheme="minorHAnsi"/>
          <w:sz w:val="24"/>
          <w:szCs w:val="24"/>
        </w:rPr>
        <w:t xml:space="preserve"> The lineshapes were also effectively </w:t>
      </w:r>
      <w:r w:rsidR="00EA00F0" w:rsidRPr="00EA00F0">
        <w:rPr>
          <w:rFonts w:cstheme="minorHAnsi"/>
          <w:sz w:val="24"/>
          <w:szCs w:val="24"/>
        </w:rPr>
        <w:t>independent of the Mg/Si ratio</w:t>
      </w:r>
      <w:r w:rsidR="00046045">
        <w:rPr>
          <w:rFonts w:cstheme="minorHAnsi"/>
          <w:sz w:val="24"/>
          <w:szCs w:val="24"/>
        </w:rPr>
        <w:t>.</w:t>
      </w:r>
      <w:r w:rsidR="00046045">
        <w:rPr>
          <w:rFonts w:cstheme="minorHAnsi"/>
          <w:sz w:val="24"/>
          <w:szCs w:val="24"/>
        </w:rPr>
        <w:fldChar w:fldCharType="begin"/>
      </w:r>
      <w:r w:rsidR="00305ADE">
        <w:rPr>
          <w:rFonts w:cstheme="minorHAnsi"/>
          <w:sz w:val="24"/>
          <w:szCs w:val="24"/>
        </w:rPr>
        <w:instrText xml:space="preserve"> ADDIN EN.CITE &lt;EndNote&gt;&lt;Cite&gt;&lt;Author&gt;Walling&lt;/Author&gt;&lt;Year&gt;2015&lt;/Year&gt;&lt;RecNum&gt;116&lt;/RecNum&gt;&lt;DisplayText&gt;&lt;style face="superscript"&gt;[141]&lt;/style&gt;&lt;/DisplayText&gt;&lt;record&gt;&lt;rec-number&gt;116&lt;/rec-number&gt;&lt;foreign-keys&gt;&lt;key app="EN" db-id="ppz5spfpy5f00se9xarxpxeo59szwvp5sxsd" timestamp="1600797368" guid="c39b4feb-a774-445f-bb5e-9f18e290369e"&gt;116&lt;/key&gt;&lt;/foreign-keys&gt;&lt;ref-type name="Journal Article"&gt;17&lt;/ref-type&gt;&lt;contributors&gt;&lt;authors&gt;&lt;author&gt;Walling, S. A.&lt;/author&gt;&lt;author&gt;Kinoshita, H.&lt;/author&gt;&lt;author&gt;Bernal, S. A.&lt;/author&gt;&lt;author&gt;Collier, N. C.&lt;/author&gt;&lt;author&gt;Provis, J. L.&lt;/author&gt;&lt;/authors&gt;&lt;/contributors&gt;&lt;titles&gt;&lt;title&gt;Structure and properties of binder gels formed in the system Mg(OH)(2)-SiO2-H2O for immobilisation of Magnox sludge&lt;/title&gt;&lt;secondary-title&gt;Dalton Transactions&lt;/secondary-title&gt;&lt;/titles&gt;&lt;periodical&gt;&lt;full-title&gt;Dalton Transactions&lt;/full-title&gt;&lt;/periodical&gt;&lt;pages&gt;8126-8137&lt;/pages&gt;&lt;volume&gt;44&lt;/volume&gt;&lt;number&gt;17&lt;/number&gt;&lt;dates&gt;&lt;year&gt;2015&lt;/year&gt;&lt;/dates&gt;&lt;isbn&gt;1477-9226&lt;/isbn&gt;&lt;accession-num&gt;WOS:000353642800051&lt;/accession-num&gt;&lt;urls&gt;&lt;related-urls&gt;&lt;url&gt;&amp;lt;Go to ISI&amp;gt;://WOS:000353642800051&lt;/url&gt;&lt;/related-urls&gt;&lt;/urls&gt;&lt;electronic-resource-num&gt;10.1039/c5dt00877h&lt;/electronic-resource-num&gt;&lt;/record&gt;&lt;/Cite&gt;&lt;/EndNote&gt;</w:instrText>
      </w:r>
      <w:r w:rsidR="00046045">
        <w:rPr>
          <w:rFonts w:cstheme="minorHAnsi"/>
          <w:sz w:val="24"/>
          <w:szCs w:val="24"/>
        </w:rPr>
        <w:fldChar w:fldCharType="separate"/>
      </w:r>
      <w:r w:rsidR="00305ADE" w:rsidRPr="00305ADE">
        <w:rPr>
          <w:rFonts w:cstheme="minorHAnsi"/>
          <w:noProof/>
          <w:sz w:val="24"/>
          <w:szCs w:val="24"/>
          <w:vertAlign w:val="superscript"/>
        </w:rPr>
        <w:t>[141]</w:t>
      </w:r>
      <w:r w:rsidR="00046045">
        <w:rPr>
          <w:rFonts w:cstheme="minorHAnsi"/>
          <w:sz w:val="24"/>
          <w:szCs w:val="24"/>
        </w:rPr>
        <w:fldChar w:fldCharType="end"/>
      </w:r>
      <w:r w:rsidR="001976F9">
        <w:rPr>
          <w:rFonts w:cstheme="minorHAnsi"/>
          <w:sz w:val="24"/>
          <w:szCs w:val="24"/>
        </w:rPr>
        <w:t xml:space="preserve"> To improve the properties and processing of m</w:t>
      </w:r>
      <w:r w:rsidR="001976F9" w:rsidRPr="001976F9">
        <w:rPr>
          <w:rFonts w:cstheme="minorHAnsi"/>
          <w:sz w:val="24"/>
          <w:szCs w:val="24"/>
        </w:rPr>
        <w:t>agnesium potassium phosphate cements</w:t>
      </w:r>
      <w:r w:rsidR="001976F9">
        <w:rPr>
          <w:rFonts w:cstheme="minorHAnsi"/>
          <w:sz w:val="24"/>
          <w:szCs w:val="24"/>
        </w:rPr>
        <w:t xml:space="preserve"> they were blended with</w:t>
      </w:r>
      <w:r w:rsidR="001976F9" w:rsidRPr="001976F9">
        <w:rPr>
          <w:rFonts w:cstheme="minorHAnsi"/>
          <w:sz w:val="24"/>
          <w:szCs w:val="24"/>
        </w:rPr>
        <w:t xml:space="preserve"> fly ash or ground granulated</w:t>
      </w:r>
      <w:r w:rsidR="001976F9">
        <w:rPr>
          <w:rFonts w:cstheme="minorHAnsi"/>
          <w:sz w:val="24"/>
          <w:szCs w:val="24"/>
        </w:rPr>
        <w:t xml:space="preserve"> </w:t>
      </w:r>
      <w:r w:rsidR="001976F9" w:rsidRPr="001976F9">
        <w:rPr>
          <w:rFonts w:cstheme="minorHAnsi"/>
          <w:sz w:val="24"/>
          <w:szCs w:val="24"/>
        </w:rPr>
        <w:t>blast furnace slag</w:t>
      </w:r>
      <w:r w:rsidR="001976F9">
        <w:rPr>
          <w:rFonts w:cstheme="minorHAnsi"/>
          <w:sz w:val="24"/>
          <w:szCs w:val="24"/>
        </w:rPr>
        <w:t xml:space="preserve">. </w:t>
      </w:r>
      <w:r w:rsidR="001976F9" w:rsidRPr="001976F9">
        <w:rPr>
          <w:rFonts w:cstheme="minorHAnsi"/>
          <w:sz w:val="24"/>
          <w:szCs w:val="24"/>
          <w:vertAlign w:val="superscript"/>
        </w:rPr>
        <w:t>25</w:t>
      </w:r>
      <w:r w:rsidR="001976F9" w:rsidRPr="001976F9">
        <w:rPr>
          <w:rFonts w:cstheme="minorHAnsi"/>
          <w:sz w:val="24"/>
          <w:szCs w:val="24"/>
        </w:rPr>
        <w:t xml:space="preserve">Mg MAS NMR </w:t>
      </w:r>
      <w:r w:rsidR="001976F9">
        <w:rPr>
          <w:rFonts w:cstheme="minorHAnsi"/>
          <w:sz w:val="24"/>
          <w:szCs w:val="24"/>
        </w:rPr>
        <w:t xml:space="preserve">of the cement/slag combination </w:t>
      </w:r>
      <w:r w:rsidR="00E97AAF">
        <w:rPr>
          <w:rFonts w:cstheme="minorHAnsi"/>
          <w:sz w:val="24"/>
          <w:szCs w:val="24"/>
        </w:rPr>
        <w:t xml:space="preserve">clearly </w:t>
      </w:r>
      <w:r w:rsidR="001976F9">
        <w:rPr>
          <w:rFonts w:cstheme="minorHAnsi"/>
          <w:sz w:val="24"/>
          <w:szCs w:val="24"/>
        </w:rPr>
        <w:t xml:space="preserve">showed </w:t>
      </w:r>
      <w:r w:rsidR="00E97AAF">
        <w:rPr>
          <w:rFonts w:cstheme="minorHAnsi"/>
          <w:sz w:val="24"/>
          <w:szCs w:val="24"/>
        </w:rPr>
        <w:t xml:space="preserve">two environments </w:t>
      </w:r>
      <w:r w:rsidR="001976F9" w:rsidRPr="001976F9">
        <w:rPr>
          <w:rFonts w:cstheme="minorHAnsi"/>
          <w:sz w:val="24"/>
          <w:szCs w:val="24"/>
        </w:rPr>
        <w:t xml:space="preserve">related to </w:t>
      </w:r>
      <w:r w:rsidR="00E97AAF" w:rsidRPr="00E97AAF">
        <w:rPr>
          <w:rFonts w:cstheme="minorHAnsi"/>
          <w:sz w:val="24"/>
          <w:szCs w:val="24"/>
        </w:rPr>
        <w:t>MgKPO</w:t>
      </w:r>
      <w:r w:rsidR="00E97AAF" w:rsidRPr="00E97AAF">
        <w:rPr>
          <w:rFonts w:cstheme="minorHAnsi"/>
          <w:sz w:val="24"/>
          <w:szCs w:val="24"/>
          <w:vertAlign w:val="subscript"/>
        </w:rPr>
        <w:t>4</w:t>
      </w:r>
      <w:r w:rsidR="00E97AAF" w:rsidRPr="00E97AAF">
        <w:rPr>
          <w:rFonts w:cstheme="minorHAnsi"/>
          <w:sz w:val="24"/>
          <w:szCs w:val="24"/>
        </w:rPr>
        <w:t>·6H</w:t>
      </w:r>
      <w:r w:rsidR="00E97AAF" w:rsidRPr="00E97AAF">
        <w:rPr>
          <w:rFonts w:cstheme="minorHAnsi"/>
          <w:sz w:val="24"/>
          <w:szCs w:val="24"/>
          <w:vertAlign w:val="subscript"/>
        </w:rPr>
        <w:t>2</w:t>
      </w:r>
      <w:r w:rsidR="00E97AAF" w:rsidRPr="00E97AAF">
        <w:rPr>
          <w:rFonts w:cstheme="minorHAnsi"/>
          <w:sz w:val="24"/>
          <w:szCs w:val="24"/>
        </w:rPr>
        <w:t xml:space="preserve">O </w:t>
      </w:r>
      <w:r w:rsidR="001976F9" w:rsidRPr="001976F9">
        <w:rPr>
          <w:rFonts w:cstheme="minorHAnsi"/>
          <w:sz w:val="24"/>
          <w:szCs w:val="24"/>
        </w:rPr>
        <w:t>and excess MgO</w:t>
      </w:r>
      <w:r w:rsidR="00046045">
        <w:rPr>
          <w:rFonts w:cstheme="minorHAnsi"/>
          <w:sz w:val="24"/>
          <w:szCs w:val="24"/>
        </w:rPr>
        <w:t>.</w:t>
      </w:r>
      <w:r w:rsidR="00046045">
        <w:rPr>
          <w:rFonts w:cstheme="minorHAnsi"/>
          <w:sz w:val="24"/>
          <w:szCs w:val="24"/>
        </w:rPr>
        <w:fldChar w:fldCharType="begin"/>
      </w:r>
      <w:r w:rsidR="00305ADE">
        <w:rPr>
          <w:rFonts w:cstheme="minorHAnsi"/>
          <w:sz w:val="24"/>
          <w:szCs w:val="24"/>
        </w:rPr>
        <w:instrText xml:space="preserve"> ADDIN EN.CITE &lt;EndNote&gt;&lt;Cite&gt;&lt;Author&gt;Gardner&lt;/Author&gt;&lt;Year&gt;2015&lt;/Year&gt;&lt;RecNum&gt;114&lt;/RecNum&gt;&lt;DisplayText&gt;&lt;style face="superscript"&gt;[142]&lt;/style&gt;&lt;/DisplayText&gt;&lt;record&gt;&lt;rec-number&gt;114&lt;/rec-number&gt;&lt;foreign-keys&gt;&lt;key app="EN" db-id="ppz5spfpy5f00se9xarxpxeo59szwvp5sxsd" timestamp="1600797368" guid="f128c38e-35b5-41ec-9288-77a4fbd9e0ce"&gt;114&lt;/key&gt;&lt;/foreign-keys&gt;&lt;ref-type name="Journal Article"&gt;17&lt;/ref-type&gt;&lt;contributors&gt;&lt;authors&gt;&lt;author&gt;Gardner, L. J.&lt;/author&gt;&lt;author&gt;Bernal, S. A.&lt;/author&gt;&lt;author&gt;Walling, S. A.&lt;/author&gt;&lt;author&gt;Corkhill, C. L.&lt;/author&gt;&lt;author&gt;Provis, J. L.&lt;/author&gt;&lt;author&gt;Hyatt, N. C.&lt;/author&gt;&lt;/authors&gt;&lt;/contributors&gt;&lt;titles&gt;&lt;title&gt;Characterisation of magnesium potassium phosphate cements blended with fly ash and ground granulated blast furnace slag&lt;/title&gt;&lt;secondary-title&gt;Cement and Concrete Research&lt;/secondary-title&gt;&lt;/titles&gt;&lt;periodical&gt;&lt;full-title&gt;Cement and Concrete Research&lt;/full-title&gt;&lt;/periodical&gt;&lt;pages&gt;78-87&lt;/pages&gt;&lt;volume&gt;74&lt;/volume&gt;&lt;dates&gt;&lt;year&gt;2015&lt;/year&gt;&lt;pub-dates&gt;&lt;date&gt;Aug&lt;/date&gt;&lt;/pub-dates&gt;&lt;/dates&gt;&lt;isbn&gt;0008-8846&lt;/isbn&gt;&lt;accession-num&gt;WOS:000356194200009&lt;/accession-num&gt;&lt;urls&gt;&lt;related-urls&gt;&lt;url&gt;&amp;lt;Go to ISI&amp;gt;://WOS:000356194200009&lt;/url&gt;&lt;/related-urls&gt;&lt;/urls&gt;&lt;electronic-resource-num&gt;10.1016/j.cemconres.2015.01.015&lt;/electronic-resource-num&gt;&lt;/record&gt;&lt;/Cite&gt;&lt;/EndNote&gt;</w:instrText>
      </w:r>
      <w:r w:rsidR="00046045">
        <w:rPr>
          <w:rFonts w:cstheme="minorHAnsi"/>
          <w:sz w:val="24"/>
          <w:szCs w:val="24"/>
        </w:rPr>
        <w:fldChar w:fldCharType="separate"/>
      </w:r>
      <w:r w:rsidR="00305ADE" w:rsidRPr="00305ADE">
        <w:rPr>
          <w:rFonts w:cstheme="minorHAnsi"/>
          <w:noProof/>
          <w:sz w:val="24"/>
          <w:szCs w:val="24"/>
          <w:vertAlign w:val="superscript"/>
        </w:rPr>
        <w:t>[142]</w:t>
      </w:r>
      <w:r w:rsidR="00046045">
        <w:rPr>
          <w:rFonts w:cstheme="minorHAnsi"/>
          <w:sz w:val="24"/>
          <w:szCs w:val="24"/>
        </w:rPr>
        <w:fldChar w:fldCharType="end"/>
      </w:r>
    </w:p>
    <w:p w14:paraId="791EC611" w14:textId="05D6941D" w:rsidR="009C6C69" w:rsidRPr="00861664" w:rsidRDefault="00671C45" w:rsidP="009C6C69">
      <w:pPr>
        <w:spacing w:after="0"/>
        <w:ind w:firstLine="709"/>
        <w:jc w:val="both"/>
        <w:rPr>
          <w:rFonts w:cstheme="minorHAnsi"/>
          <w:sz w:val="24"/>
          <w:szCs w:val="24"/>
        </w:rPr>
      </w:pPr>
      <w:r>
        <w:rPr>
          <w:rFonts w:cstheme="minorHAnsi"/>
          <w:sz w:val="24"/>
          <w:szCs w:val="24"/>
        </w:rPr>
        <w:t>Other inorganic materials applications</w:t>
      </w:r>
      <w:r w:rsidR="00DB5F15">
        <w:rPr>
          <w:rFonts w:cstheme="minorHAnsi"/>
          <w:sz w:val="24"/>
          <w:szCs w:val="24"/>
        </w:rPr>
        <w:t xml:space="preserve"> included examining the role of magnesium ions in biogenic amorphous calcium carbonate (ACC). The </w:t>
      </w:r>
      <w:r w:rsidR="00DB5F15" w:rsidRPr="00FA5D02">
        <w:rPr>
          <w:rFonts w:cstheme="minorHAnsi"/>
          <w:sz w:val="24"/>
          <w:szCs w:val="24"/>
          <w:vertAlign w:val="superscript"/>
        </w:rPr>
        <w:t>25</w:t>
      </w:r>
      <w:r w:rsidR="00DB5F15">
        <w:rPr>
          <w:rFonts w:cstheme="minorHAnsi"/>
          <w:sz w:val="24"/>
          <w:szCs w:val="24"/>
        </w:rPr>
        <w:t xml:space="preserve">Mg NMR parameters from magnesite were distinct from amorphous magnesium carbonate and ACC. </w:t>
      </w:r>
      <w:r w:rsidR="00350CAD" w:rsidRPr="00F604C6">
        <w:rPr>
          <w:rFonts w:cstheme="minorHAnsi"/>
          <w:sz w:val="24"/>
          <w:szCs w:val="24"/>
          <w:vertAlign w:val="superscript"/>
        </w:rPr>
        <w:t>25</w:t>
      </w:r>
      <w:r w:rsidR="00350CAD">
        <w:rPr>
          <w:rFonts w:cstheme="minorHAnsi"/>
          <w:sz w:val="24"/>
          <w:szCs w:val="24"/>
        </w:rPr>
        <w:t xml:space="preserve">Mg </w:t>
      </w:r>
      <w:r w:rsidR="00F604C6">
        <w:rPr>
          <w:rFonts w:cstheme="minorHAnsi"/>
          <w:sz w:val="24"/>
          <w:szCs w:val="24"/>
        </w:rPr>
        <w:t xml:space="preserve">NMR </w:t>
      </w:r>
      <w:r w:rsidR="00350CAD">
        <w:rPr>
          <w:rFonts w:cstheme="minorHAnsi"/>
          <w:sz w:val="24"/>
          <w:szCs w:val="24"/>
        </w:rPr>
        <w:t>was used to follow</w:t>
      </w:r>
      <w:r w:rsidR="00F604C6">
        <w:rPr>
          <w:rFonts w:cstheme="minorHAnsi"/>
          <w:sz w:val="24"/>
          <w:szCs w:val="24"/>
        </w:rPr>
        <w:t xml:space="preserve"> absorption of CO</w:t>
      </w:r>
      <w:r w:rsidR="00F604C6" w:rsidRPr="00F604C6">
        <w:rPr>
          <w:rFonts w:cstheme="minorHAnsi"/>
          <w:sz w:val="24"/>
          <w:szCs w:val="24"/>
          <w:vertAlign w:val="subscript"/>
        </w:rPr>
        <w:t>2</w:t>
      </w:r>
      <w:r w:rsidR="00F604C6">
        <w:rPr>
          <w:rFonts w:cstheme="minorHAnsi"/>
          <w:sz w:val="24"/>
          <w:szCs w:val="24"/>
        </w:rPr>
        <w:t xml:space="preserve"> on MgO-promoted (Alkali)</w:t>
      </w:r>
      <w:r w:rsidR="00F604C6" w:rsidRPr="00F604C6">
        <w:rPr>
          <w:rFonts w:cstheme="minorHAnsi"/>
          <w:sz w:val="24"/>
          <w:szCs w:val="24"/>
          <w:vertAlign w:val="subscript"/>
        </w:rPr>
        <w:t>2</w:t>
      </w:r>
      <w:r w:rsidR="00F604C6">
        <w:rPr>
          <w:rFonts w:cstheme="minorHAnsi"/>
          <w:sz w:val="24"/>
          <w:szCs w:val="24"/>
        </w:rPr>
        <w:t>CO</w:t>
      </w:r>
      <w:r w:rsidR="00F604C6" w:rsidRPr="00F604C6">
        <w:rPr>
          <w:rFonts w:cstheme="minorHAnsi"/>
          <w:sz w:val="24"/>
          <w:szCs w:val="24"/>
          <w:vertAlign w:val="subscript"/>
        </w:rPr>
        <w:t>3</w:t>
      </w:r>
      <w:r w:rsidR="00F604C6">
        <w:rPr>
          <w:rFonts w:cstheme="minorHAnsi"/>
          <w:sz w:val="24"/>
          <w:szCs w:val="24"/>
        </w:rPr>
        <w:t xml:space="preserve">. </w:t>
      </w:r>
      <w:r w:rsidR="00DB5F15" w:rsidRPr="00FA5D02">
        <w:rPr>
          <w:rFonts w:cstheme="minorHAnsi"/>
          <w:sz w:val="24"/>
          <w:szCs w:val="24"/>
          <w:vertAlign w:val="superscript"/>
        </w:rPr>
        <w:t>25</w:t>
      </w:r>
      <w:r w:rsidR="00DB5F15">
        <w:rPr>
          <w:rFonts w:cstheme="minorHAnsi"/>
          <w:sz w:val="24"/>
          <w:szCs w:val="24"/>
        </w:rPr>
        <w:t>Mg(</w:t>
      </w:r>
      <w:r w:rsidR="00DB5F15" w:rsidRPr="00FA5D02">
        <w:rPr>
          <w:rFonts w:cstheme="minorHAnsi"/>
          <w:sz w:val="24"/>
          <w:szCs w:val="24"/>
          <w:vertAlign w:val="superscript"/>
        </w:rPr>
        <w:t>13</w:t>
      </w:r>
      <w:r w:rsidR="00DB5F15">
        <w:rPr>
          <w:rFonts w:cstheme="minorHAnsi"/>
          <w:sz w:val="24"/>
          <w:szCs w:val="24"/>
        </w:rPr>
        <w:t xml:space="preserve">C) and </w:t>
      </w:r>
      <w:r w:rsidR="00DB5F15" w:rsidRPr="00FA5D02">
        <w:rPr>
          <w:rFonts w:cstheme="minorHAnsi"/>
          <w:sz w:val="24"/>
          <w:szCs w:val="24"/>
          <w:vertAlign w:val="superscript"/>
        </w:rPr>
        <w:t>25</w:t>
      </w:r>
      <w:r w:rsidR="00DB5F15">
        <w:rPr>
          <w:rFonts w:cstheme="minorHAnsi"/>
          <w:sz w:val="24"/>
          <w:szCs w:val="24"/>
        </w:rPr>
        <w:t>Mg(</w:t>
      </w:r>
      <w:r w:rsidR="00DB5F15" w:rsidRPr="00FA5D02">
        <w:rPr>
          <w:rFonts w:cstheme="minorHAnsi"/>
          <w:sz w:val="24"/>
          <w:szCs w:val="24"/>
          <w:vertAlign w:val="superscript"/>
        </w:rPr>
        <w:t>1</w:t>
      </w:r>
      <w:r w:rsidR="00DB5F15">
        <w:rPr>
          <w:rFonts w:cstheme="minorHAnsi"/>
          <w:sz w:val="24"/>
          <w:szCs w:val="24"/>
        </w:rPr>
        <w:t>H) REDOR experiments inferred that there were 4-4.5 carbonates around each magnesium and at least one water molecule</w:t>
      </w:r>
      <w:r w:rsidR="00046045">
        <w:rPr>
          <w:rFonts w:cstheme="minorHAnsi"/>
          <w:sz w:val="24"/>
          <w:szCs w:val="24"/>
        </w:rPr>
        <w:t>.</w:t>
      </w:r>
      <w:r w:rsidR="00046045">
        <w:rPr>
          <w:rFonts w:cstheme="minorHAnsi"/>
          <w:sz w:val="24"/>
          <w:szCs w:val="24"/>
        </w:rPr>
        <w:fldChar w:fldCharType="begin"/>
      </w:r>
      <w:r w:rsidR="00305ADE">
        <w:rPr>
          <w:rFonts w:cstheme="minorHAnsi"/>
          <w:sz w:val="24"/>
          <w:szCs w:val="24"/>
        </w:rPr>
        <w:instrText xml:space="preserve"> ADDIN EN.CITE &lt;EndNote&gt;&lt;Cite&gt;&lt;Author&gt;Lin&lt;/Author&gt;&lt;Year&gt;2015&lt;/Year&gt;&lt;RecNum&gt;115&lt;/RecNum&gt;&lt;DisplayText&gt;&lt;style face="superscript"&gt;[143]&lt;/style&gt;&lt;/DisplayText&gt;&lt;record&gt;&lt;rec-number&gt;115&lt;/rec-number&gt;&lt;foreign-keys&gt;&lt;key app="EN" db-id="ppz5spfpy5f00se9xarxpxeo59szwvp5sxsd" timestamp="1600797368" guid="2cbaaf2e-99f4-4a47-9540-218148e54792"&gt;115&lt;/key&gt;&lt;/foreign-keys&gt;&lt;ref-type name="Journal Article"&gt;17&lt;/ref-type&gt;&lt;contributors&gt;&lt;authors&gt;&lt;author&gt;Lin, C. J.&lt;/author&gt;&lt;author&gt;Yang, S. Y.&lt;/author&gt;&lt;author&gt;Huang, S. J.&lt;/author&gt;&lt;author&gt;Chan, J. C. C.&lt;/author&gt;&lt;/authors&gt;&lt;/contributors&gt;&lt;titles&gt;&lt;title&gt;Structural Characterization of Mg-Stabilized Amorphous Calcium Carbonate by Mg-25 Solid-State NMR Spectroscopy&lt;/title&gt;&lt;secondary-title&gt;Journal of Physical Chemistry C&lt;/secondary-title&gt;&lt;/titles&gt;&lt;periodical&gt;&lt;full-title&gt;Journal of Physical Chemistry C&lt;/full-title&gt;&lt;/periodical&gt;&lt;pages&gt;7225-7233&lt;/pages&gt;&lt;volume&gt;119&lt;/volume&gt;&lt;number&gt;13&lt;/number&gt;&lt;dates&gt;&lt;year&gt;2015&lt;/year&gt;&lt;pub-dates&gt;&lt;date&gt;Apr&lt;/date&gt;&lt;/pub-dates&gt;&lt;/dates&gt;&lt;isbn&gt;1932-7447&lt;/isbn&gt;&lt;accession-num&gt;WOS:000352329500033&lt;/accession-num&gt;&lt;urls&gt;&lt;related-urls&gt;&lt;url&gt;&amp;lt;Go to ISI&amp;gt;://WOS:000352329500033&lt;/url&gt;&lt;/related-urls&gt;&lt;/urls&gt;&lt;electronic-resource-num&gt;10.1021/jp512971a&lt;/electronic-resource-num&gt;&lt;/record&gt;&lt;/Cite&gt;&lt;/EndNote&gt;</w:instrText>
      </w:r>
      <w:r w:rsidR="00046045">
        <w:rPr>
          <w:rFonts w:cstheme="minorHAnsi"/>
          <w:sz w:val="24"/>
          <w:szCs w:val="24"/>
        </w:rPr>
        <w:fldChar w:fldCharType="separate"/>
      </w:r>
      <w:r w:rsidR="00305ADE" w:rsidRPr="00305ADE">
        <w:rPr>
          <w:rFonts w:cstheme="minorHAnsi"/>
          <w:noProof/>
          <w:sz w:val="24"/>
          <w:szCs w:val="24"/>
          <w:vertAlign w:val="superscript"/>
        </w:rPr>
        <w:t>[143]</w:t>
      </w:r>
      <w:r w:rsidR="00046045">
        <w:rPr>
          <w:rFonts w:cstheme="minorHAnsi"/>
          <w:sz w:val="24"/>
          <w:szCs w:val="24"/>
        </w:rPr>
        <w:fldChar w:fldCharType="end"/>
      </w:r>
      <w:r w:rsidR="00DB5F15">
        <w:rPr>
          <w:rFonts w:cstheme="minorHAnsi"/>
          <w:sz w:val="24"/>
          <w:szCs w:val="24"/>
        </w:rPr>
        <w:t xml:space="preserve"> </w:t>
      </w:r>
      <w:r w:rsidR="00FD4FDE">
        <w:rPr>
          <w:rFonts w:cstheme="minorHAnsi"/>
          <w:sz w:val="24"/>
          <w:szCs w:val="24"/>
        </w:rPr>
        <w:t>For mixed magnesium hydroxide fluorides the lineshapes of ball-milled and sol-gel produced samples showed the samples were disordered and could not resolve different local coordination</w:t>
      </w:r>
      <w:r w:rsidR="00B62A1A">
        <w:rPr>
          <w:rFonts w:cstheme="minorHAnsi"/>
          <w:sz w:val="24"/>
          <w:szCs w:val="24"/>
        </w:rPr>
        <w:t>s</w:t>
      </w:r>
      <w:r w:rsidR="00FD4FDE">
        <w:rPr>
          <w:rFonts w:cstheme="minorHAnsi"/>
          <w:sz w:val="24"/>
          <w:szCs w:val="24"/>
        </w:rPr>
        <w:t>, but was able to indicate magnesium remained six</w:t>
      </w:r>
      <w:r w:rsidR="00B62A1A">
        <w:rPr>
          <w:rFonts w:cstheme="minorHAnsi"/>
          <w:sz w:val="24"/>
          <w:szCs w:val="24"/>
        </w:rPr>
        <w:t>-</w:t>
      </w:r>
      <w:r w:rsidR="00FD4FDE">
        <w:rPr>
          <w:rFonts w:cstheme="minorHAnsi"/>
          <w:sz w:val="24"/>
          <w:szCs w:val="24"/>
        </w:rPr>
        <w:t>fold coordinated throughout</w:t>
      </w:r>
      <w:r w:rsidR="00046045">
        <w:rPr>
          <w:rFonts w:cstheme="minorHAnsi"/>
          <w:sz w:val="24"/>
          <w:szCs w:val="24"/>
        </w:rPr>
        <w:t>.</w:t>
      </w:r>
      <w:r w:rsidR="00046045">
        <w:rPr>
          <w:rFonts w:cstheme="minorHAnsi"/>
          <w:sz w:val="24"/>
          <w:szCs w:val="24"/>
        </w:rPr>
        <w:fldChar w:fldCharType="begin"/>
      </w:r>
      <w:r w:rsidR="00305ADE">
        <w:rPr>
          <w:rFonts w:cstheme="minorHAnsi"/>
          <w:sz w:val="24"/>
          <w:szCs w:val="24"/>
        </w:rPr>
        <w:instrText xml:space="preserve"> ADDIN EN.CITE &lt;EndNote&gt;&lt;Cite&gt;&lt;Author&gt;Scholz&lt;/Author&gt;&lt;Year&gt;2013&lt;/Year&gt;&lt;RecNum&gt;117&lt;/RecNum&gt;&lt;DisplayText&gt;&lt;style face="superscript"&gt;[144]&lt;/style&gt;&lt;/DisplayText&gt;&lt;record&gt;&lt;rec-number&gt;117&lt;/rec-number&gt;&lt;foreign-keys&gt;&lt;key app="EN" db-id="ppz5spfpy5f00se9xarxpxeo59szwvp5sxsd" timestamp="1600797368" guid="11f3e6e9-22b9-4ad2-8960-d931571b85fb"&gt;117&lt;/key&gt;&lt;/foreign-keys&gt;&lt;ref-type name="Journal Article"&gt;17&lt;/ref-type&gt;&lt;contributors&gt;&lt;authors&gt;&lt;author&gt;Scholz, G.&lt;/author&gt;&lt;author&gt;Heidemann, D.&lt;/author&gt;&lt;author&gt;Kemnitz, E.&lt;/author&gt;&lt;/authors&gt;&lt;/contributors&gt;&lt;titles&gt;&lt;title&gt;Local Structure of Nanoscopic Magnesium Hydroxide Fluorides Studied by Natural Abundance 25Mg Solid State NMR Spectroscopy&lt;/title&gt;&lt;secondary-title&gt;Zeitschrift Fur Anorganische Und Allgemeine Chemie&lt;/secondary-title&gt;&lt;/titles&gt;&lt;periodical&gt;&lt;full-title&gt;Zeitschrift Fur Anorganische Und Allgemeine Chemie&lt;/full-title&gt;&lt;/periodical&gt;&lt;pages&gt;694-701&lt;/pages&gt;&lt;volume&gt;639&lt;/volume&gt;&lt;number&gt;5&lt;/number&gt;&lt;dates&gt;&lt;year&gt;2013&lt;/year&gt;&lt;pub-dates&gt;&lt;date&gt;Apr&lt;/date&gt;&lt;/pub-dates&gt;&lt;/dates&gt;&lt;isbn&gt;0044-2313&lt;/isbn&gt;&lt;accession-num&gt;WOS:000318099100007&lt;/accession-num&gt;&lt;urls&gt;&lt;related-urls&gt;&lt;url&gt;&amp;lt;Go to ISI&amp;gt;://WOS:000318099100007&lt;/url&gt;&lt;/related-urls&gt;&lt;/urls&gt;&lt;electronic-resource-num&gt;10.1002/zaac.201200554&lt;/electronic-resource-num&gt;&lt;/record&gt;&lt;/Cite&gt;&lt;/EndNote&gt;</w:instrText>
      </w:r>
      <w:r w:rsidR="00046045">
        <w:rPr>
          <w:rFonts w:cstheme="minorHAnsi"/>
          <w:sz w:val="24"/>
          <w:szCs w:val="24"/>
        </w:rPr>
        <w:fldChar w:fldCharType="separate"/>
      </w:r>
      <w:r w:rsidR="00305ADE" w:rsidRPr="00305ADE">
        <w:rPr>
          <w:rFonts w:cstheme="minorHAnsi"/>
          <w:noProof/>
          <w:sz w:val="24"/>
          <w:szCs w:val="24"/>
          <w:vertAlign w:val="superscript"/>
        </w:rPr>
        <w:t>[144]</w:t>
      </w:r>
      <w:r w:rsidR="00046045">
        <w:rPr>
          <w:rFonts w:cstheme="minorHAnsi"/>
          <w:sz w:val="24"/>
          <w:szCs w:val="24"/>
        </w:rPr>
        <w:fldChar w:fldCharType="end"/>
      </w:r>
      <w:r w:rsidR="002B128A">
        <w:rPr>
          <w:rFonts w:cstheme="minorHAnsi"/>
          <w:sz w:val="24"/>
          <w:szCs w:val="24"/>
        </w:rPr>
        <w:t xml:space="preserve"> </w:t>
      </w:r>
      <w:r w:rsidR="002B128A" w:rsidRPr="002B128A">
        <w:rPr>
          <w:rFonts w:cstheme="minorHAnsi"/>
          <w:sz w:val="24"/>
          <w:szCs w:val="24"/>
        </w:rPr>
        <w:t>MgCl</w:t>
      </w:r>
      <w:r w:rsidR="002B128A" w:rsidRPr="002B128A">
        <w:rPr>
          <w:rFonts w:cstheme="minorHAnsi"/>
          <w:sz w:val="24"/>
          <w:szCs w:val="24"/>
          <w:vertAlign w:val="subscript"/>
        </w:rPr>
        <w:t>2</w:t>
      </w:r>
      <w:r w:rsidR="002B128A" w:rsidRPr="002B128A">
        <w:rPr>
          <w:rFonts w:cstheme="minorHAnsi"/>
          <w:sz w:val="24"/>
          <w:szCs w:val="24"/>
        </w:rPr>
        <w:t xml:space="preserve"> is a vital component of Ziegler</w:t>
      </w:r>
      <w:r w:rsidR="002B128A">
        <w:rPr>
          <w:rFonts w:cstheme="minorHAnsi" w:hint="eastAsia"/>
          <w:sz w:val="24"/>
          <w:szCs w:val="24"/>
        </w:rPr>
        <w:t>-</w:t>
      </w:r>
      <w:r w:rsidR="002B128A" w:rsidRPr="002B128A">
        <w:rPr>
          <w:rFonts w:cstheme="minorHAnsi"/>
          <w:sz w:val="24"/>
          <w:szCs w:val="24"/>
        </w:rPr>
        <w:t>Natta catalysts for olefin polymeri</w:t>
      </w:r>
      <w:r w:rsidR="002B128A">
        <w:rPr>
          <w:rFonts w:cstheme="minorHAnsi"/>
          <w:sz w:val="24"/>
          <w:szCs w:val="24"/>
        </w:rPr>
        <w:t>s</w:t>
      </w:r>
      <w:r w:rsidR="002B128A" w:rsidRPr="002B128A">
        <w:rPr>
          <w:rFonts w:cstheme="minorHAnsi"/>
          <w:sz w:val="24"/>
          <w:szCs w:val="24"/>
        </w:rPr>
        <w:t>ation</w:t>
      </w:r>
      <w:r w:rsidR="002B128A">
        <w:rPr>
          <w:rFonts w:cstheme="minorHAnsi"/>
          <w:sz w:val="24"/>
          <w:szCs w:val="24"/>
        </w:rPr>
        <w:t xml:space="preserve"> and </w:t>
      </w:r>
      <w:r w:rsidR="002B128A" w:rsidRPr="00002E81">
        <w:rPr>
          <w:rFonts w:cstheme="minorHAnsi"/>
          <w:sz w:val="24"/>
          <w:szCs w:val="24"/>
          <w:vertAlign w:val="superscript"/>
        </w:rPr>
        <w:t>25</w:t>
      </w:r>
      <w:r w:rsidR="002B128A">
        <w:rPr>
          <w:rFonts w:cstheme="minorHAnsi"/>
          <w:sz w:val="24"/>
          <w:szCs w:val="24"/>
        </w:rPr>
        <w:t xml:space="preserve">Mg NMR has been used to study </w:t>
      </w:r>
      <w:r w:rsidR="00002E81">
        <w:rPr>
          <w:rFonts w:cstheme="minorHAnsi"/>
          <w:sz w:val="24"/>
          <w:szCs w:val="24"/>
        </w:rPr>
        <w:t>a range of MgCl</w:t>
      </w:r>
      <w:r w:rsidR="00002E81" w:rsidRPr="00002E81">
        <w:rPr>
          <w:rFonts w:cstheme="minorHAnsi"/>
          <w:sz w:val="24"/>
          <w:szCs w:val="24"/>
          <w:vertAlign w:val="subscript"/>
        </w:rPr>
        <w:t>2</w:t>
      </w:r>
      <w:r w:rsidR="00002E81">
        <w:rPr>
          <w:rFonts w:cstheme="minorHAnsi"/>
          <w:sz w:val="24"/>
          <w:szCs w:val="24"/>
        </w:rPr>
        <w:t xml:space="preserve"> samples formed by different drying protocols and with subsequent ball-milling</w:t>
      </w:r>
      <w:r w:rsidR="002B128A" w:rsidRPr="002B128A">
        <w:rPr>
          <w:rFonts w:cstheme="minorHAnsi"/>
          <w:sz w:val="24"/>
          <w:szCs w:val="24"/>
        </w:rPr>
        <w:t xml:space="preserve">. </w:t>
      </w:r>
      <w:r w:rsidR="00002E81">
        <w:rPr>
          <w:rFonts w:cstheme="minorHAnsi"/>
          <w:sz w:val="24"/>
          <w:szCs w:val="24"/>
        </w:rPr>
        <w:t>A combination of 20 T, DFS and QCPMG was used to enhance the sensitivity</w:t>
      </w:r>
      <w:r w:rsidR="007F34AC">
        <w:rPr>
          <w:rFonts w:cstheme="minorHAnsi"/>
          <w:sz w:val="24"/>
          <w:szCs w:val="24"/>
        </w:rPr>
        <w:t>,</w:t>
      </w:r>
      <w:r w:rsidR="00002E81">
        <w:rPr>
          <w:rFonts w:cstheme="minorHAnsi"/>
          <w:sz w:val="24"/>
          <w:szCs w:val="24"/>
        </w:rPr>
        <w:t xml:space="preserve"> and the NMR parameters extracted were compared to DFT calculations. </w:t>
      </w:r>
      <w:r w:rsidR="007F34AC">
        <w:rPr>
          <w:rFonts w:cstheme="minorHAnsi"/>
          <w:sz w:val="24"/>
          <w:szCs w:val="24"/>
        </w:rPr>
        <w:t>U</w:t>
      </w:r>
      <w:r w:rsidR="001976F9">
        <w:rPr>
          <w:rFonts w:cstheme="minorHAnsi"/>
          <w:sz w:val="24"/>
          <w:szCs w:val="24"/>
        </w:rPr>
        <w:t xml:space="preserve">nusual lineshapes were observed (for </w:t>
      </w:r>
      <w:r w:rsidR="001976F9" w:rsidRPr="001976F9">
        <w:rPr>
          <w:rFonts w:cstheme="minorHAnsi"/>
          <w:sz w:val="24"/>
          <w:szCs w:val="24"/>
          <w:vertAlign w:val="superscript"/>
        </w:rPr>
        <w:t>35</w:t>
      </w:r>
      <w:r w:rsidR="001976F9">
        <w:rPr>
          <w:rFonts w:cstheme="minorHAnsi"/>
          <w:sz w:val="24"/>
          <w:szCs w:val="24"/>
        </w:rPr>
        <w:t xml:space="preserve">Cl as well) </w:t>
      </w:r>
      <w:r w:rsidR="00B62A1A">
        <w:rPr>
          <w:rFonts w:cstheme="minorHAnsi"/>
          <w:sz w:val="24"/>
          <w:szCs w:val="24"/>
        </w:rPr>
        <w:t xml:space="preserve">which </w:t>
      </w:r>
      <w:r w:rsidR="001976F9">
        <w:rPr>
          <w:rFonts w:cstheme="minorHAnsi"/>
          <w:sz w:val="24"/>
          <w:szCs w:val="24"/>
        </w:rPr>
        <w:t xml:space="preserve">were shown to be as a result of preferred orientations occurring. </w:t>
      </w:r>
      <w:r w:rsidR="00761A68">
        <w:rPr>
          <w:rFonts w:cstheme="minorHAnsi"/>
          <w:sz w:val="24"/>
          <w:szCs w:val="24"/>
        </w:rPr>
        <w:t xml:space="preserve">For static </w:t>
      </w:r>
      <w:r w:rsidR="00761A68" w:rsidRPr="00816B41">
        <w:rPr>
          <w:rFonts w:cstheme="minorHAnsi"/>
          <w:sz w:val="24"/>
          <w:szCs w:val="24"/>
          <w:vertAlign w:val="superscript"/>
        </w:rPr>
        <w:t>25</w:t>
      </w:r>
      <w:r w:rsidR="00761A68">
        <w:rPr>
          <w:rFonts w:cstheme="minorHAnsi"/>
          <w:sz w:val="24"/>
          <w:szCs w:val="24"/>
        </w:rPr>
        <w:t>Mg NMR data</w:t>
      </w:r>
      <w:r w:rsidR="00FD58F4">
        <w:rPr>
          <w:rFonts w:cstheme="minorHAnsi"/>
          <w:sz w:val="24"/>
          <w:szCs w:val="24"/>
        </w:rPr>
        <w:t>,</w:t>
      </w:r>
      <w:r w:rsidR="00761A68">
        <w:rPr>
          <w:rFonts w:cstheme="minorHAnsi"/>
          <w:sz w:val="24"/>
          <w:szCs w:val="24"/>
        </w:rPr>
        <w:t xml:space="preserve"> to get a good fit to bulk MgCl</w:t>
      </w:r>
      <w:r w:rsidR="00761A68" w:rsidRPr="00816B41">
        <w:rPr>
          <w:rFonts w:cstheme="minorHAnsi"/>
          <w:sz w:val="24"/>
          <w:szCs w:val="24"/>
          <w:vertAlign w:val="subscript"/>
        </w:rPr>
        <w:t>2</w:t>
      </w:r>
      <w:r w:rsidR="00761A68">
        <w:rPr>
          <w:rFonts w:cstheme="minorHAnsi"/>
          <w:sz w:val="24"/>
          <w:szCs w:val="24"/>
        </w:rPr>
        <w:t xml:space="preserve"> it is necessary to include a</w:t>
      </w:r>
      <w:r w:rsidR="00761A68" w:rsidRPr="00761A68">
        <w:rPr>
          <w:rFonts w:cstheme="minorHAnsi"/>
          <w:sz w:val="24"/>
          <w:szCs w:val="24"/>
        </w:rPr>
        <w:t xml:space="preserve"> chemical shift anisotropy term of 8 ppm, </w:t>
      </w:r>
      <w:r w:rsidR="00761A68">
        <w:rPr>
          <w:rFonts w:cstheme="minorHAnsi"/>
          <w:sz w:val="24"/>
          <w:szCs w:val="24"/>
        </w:rPr>
        <w:t>with a</w:t>
      </w:r>
      <w:r w:rsidR="00FD58F4">
        <w:rPr>
          <w:rFonts w:cstheme="minorHAnsi"/>
          <w:sz w:val="24"/>
          <w:szCs w:val="24"/>
        </w:rPr>
        <w:t xml:space="preserve"> </w:t>
      </w:r>
      <w:r w:rsidR="00FD58F4" w:rsidRPr="00816B41">
        <w:rPr>
          <w:rFonts w:cstheme="minorHAnsi"/>
          <w:i/>
          <w:iCs/>
          <w:sz w:val="24"/>
          <w:szCs w:val="24"/>
        </w:rPr>
        <w:t>CS</w:t>
      </w:r>
      <w:r w:rsidR="00761A68">
        <w:rPr>
          <w:rFonts w:cstheme="minorHAnsi"/>
          <w:sz w:val="24"/>
          <w:szCs w:val="24"/>
        </w:rPr>
        <w:t xml:space="preserve"> asymmetry parameter of</w:t>
      </w:r>
      <w:r w:rsidR="00761A68" w:rsidRPr="00761A68">
        <w:rPr>
          <w:rFonts w:cstheme="minorHAnsi"/>
          <w:sz w:val="24"/>
          <w:szCs w:val="24"/>
        </w:rPr>
        <w:t xml:space="preserve"> 0.</w:t>
      </w:r>
      <w:r w:rsidR="00761A68">
        <w:rPr>
          <w:rFonts w:cstheme="minorHAnsi"/>
          <w:sz w:val="24"/>
          <w:szCs w:val="24"/>
        </w:rPr>
        <w:t>5.</w:t>
      </w:r>
      <w:r w:rsidR="00761A68">
        <w:rPr>
          <w:rFonts w:cstheme="minorHAnsi"/>
          <w:sz w:val="24"/>
          <w:szCs w:val="24"/>
        </w:rPr>
        <w:fldChar w:fldCharType="begin"/>
      </w:r>
      <w:r w:rsidR="00761A68">
        <w:rPr>
          <w:rFonts w:cstheme="minorHAnsi"/>
          <w:sz w:val="24"/>
          <w:szCs w:val="24"/>
        </w:rPr>
        <w:instrText xml:space="preserve"> ADDIN EN.CITE &lt;EndNote&gt;&lt;Cite&gt;&lt;Author&gt;Blaakmeer&lt;/Author&gt;&lt;Year&gt;2016&lt;/Year&gt;&lt;RecNum&gt;112&lt;/RecNum&gt;&lt;DisplayText&gt;&lt;style face="superscript"&gt;[145]&lt;/style&gt;&lt;/DisplayText&gt;&lt;record&gt;&lt;rec-number&gt;112&lt;/rec-number&gt;&lt;foreign-keys&gt;&lt;key app="EN" db-id="ppz5spfpy5f00se9xarxpxeo59szwvp5sxsd" timestamp="1600797368" guid="85cfdb28-08e5-40f7-8976-641fcd3b4532"&gt;112&lt;/key&gt;&lt;/foreign-keys&gt;&lt;ref-type name="Journal Article"&gt;17&lt;/ref-type&gt;&lt;contributors&gt;&lt;authors&gt;&lt;author&gt;Blaakmeer, E. S.&lt;/author&gt;&lt;author&gt;Antinucci, G.&lt;/author&gt;&lt;author&gt;Busico, V.&lt;/author&gt;&lt;author&gt;van Eck, E. R. H.&lt;/author&gt;&lt;author&gt;Kentgens, A. P. M.&lt;/author&gt;&lt;/authors&gt;&lt;/contributors&gt;&lt;titles&gt;&lt;title&gt;Solid-State NMR Investigations of MgCl2 Catalyst Support&lt;/title&gt;&lt;secondary-title&gt;Journal of Physical Chemistry C&lt;/secondary-title&gt;&lt;/titles&gt;&lt;periodical&gt;&lt;full-title&gt;Journal of Physical Chemistry C&lt;/full-title&gt;&lt;/periodical&gt;&lt;pages&gt;6063-6074&lt;/pages&gt;&lt;volume&gt;120&lt;/volume&gt;&lt;number&gt;11&lt;/number&gt;&lt;dates&gt;&lt;year&gt;2016&lt;/year&gt;&lt;pub-dates&gt;&lt;date&gt;Mar&lt;/date&gt;&lt;/pub-dates&gt;&lt;/dates&gt;&lt;isbn&gt;1932-7447&lt;/isbn&gt;&lt;accession-num&gt;WOS:000372946300024&lt;/accession-num&gt;&lt;urls&gt;&lt;related-urls&gt;&lt;url&gt;&amp;lt;Go to ISI&amp;gt;://WOS:000372946300024&lt;/url&gt;&lt;/related-urls&gt;&lt;/urls&gt;&lt;electronic-resource-num&gt;10.1021/acs.jpcc.5b12606&lt;/electronic-resource-num&gt;&lt;/record&gt;&lt;/Cite&gt;&lt;/EndNote&gt;</w:instrText>
      </w:r>
      <w:r w:rsidR="00761A68">
        <w:rPr>
          <w:rFonts w:cstheme="minorHAnsi"/>
          <w:sz w:val="24"/>
          <w:szCs w:val="24"/>
        </w:rPr>
        <w:fldChar w:fldCharType="separate"/>
      </w:r>
      <w:r w:rsidR="00761A68" w:rsidRPr="00761A68">
        <w:rPr>
          <w:rFonts w:cstheme="minorHAnsi"/>
          <w:noProof/>
          <w:sz w:val="24"/>
          <w:szCs w:val="24"/>
          <w:vertAlign w:val="superscript"/>
        </w:rPr>
        <w:t>[145]</w:t>
      </w:r>
      <w:r w:rsidR="00761A68">
        <w:rPr>
          <w:rFonts w:cstheme="minorHAnsi"/>
          <w:sz w:val="24"/>
          <w:szCs w:val="24"/>
        </w:rPr>
        <w:fldChar w:fldCharType="end"/>
      </w:r>
      <w:r w:rsidR="00761A68">
        <w:rPr>
          <w:rFonts w:cstheme="minorHAnsi"/>
          <w:sz w:val="24"/>
          <w:szCs w:val="24"/>
        </w:rPr>
        <w:t xml:space="preserve"> </w:t>
      </w:r>
      <w:r w:rsidR="001976F9">
        <w:rPr>
          <w:rFonts w:cstheme="minorHAnsi"/>
          <w:sz w:val="24"/>
          <w:szCs w:val="24"/>
        </w:rPr>
        <w:t>Also surface sites form</w:t>
      </w:r>
      <w:r w:rsidR="0012572C">
        <w:rPr>
          <w:rFonts w:cstheme="minorHAnsi"/>
          <w:sz w:val="24"/>
          <w:szCs w:val="24"/>
        </w:rPr>
        <w:t>ed</w:t>
      </w:r>
      <w:r w:rsidR="001976F9">
        <w:rPr>
          <w:rFonts w:cstheme="minorHAnsi"/>
          <w:sz w:val="24"/>
          <w:szCs w:val="24"/>
        </w:rPr>
        <w:t xml:space="preserve"> a broader component which w</w:t>
      </w:r>
      <w:r w:rsidR="0012572C">
        <w:rPr>
          <w:rFonts w:cstheme="minorHAnsi"/>
          <w:sz w:val="24"/>
          <w:szCs w:val="24"/>
        </w:rPr>
        <w:t>as</w:t>
      </w:r>
      <w:r w:rsidR="001976F9">
        <w:rPr>
          <w:rFonts w:cstheme="minorHAnsi"/>
          <w:sz w:val="24"/>
          <w:szCs w:val="24"/>
        </w:rPr>
        <w:t xml:space="preserve"> difficult to detect because of rf excitation and sensitivity constraints</w:t>
      </w:r>
      <w:r w:rsidR="00046045">
        <w:rPr>
          <w:rFonts w:cstheme="minorHAnsi"/>
          <w:sz w:val="24"/>
          <w:szCs w:val="24"/>
        </w:rPr>
        <w:t>.</w:t>
      </w:r>
      <w:r w:rsidR="00046045">
        <w:rPr>
          <w:rFonts w:cstheme="minorHAnsi"/>
          <w:sz w:val="24"/>
          <w:szCs w:val="24"/>
        </w:rPr>
        <w:fldChar w:fldCharType="begin"/>
      </w:r>
      <w:r w:rsidR="00305ADE">
        <w:rPr>
          <w:rFonts w:cstheme="minorHAnsi"/>
          <w:sz w:val="24"/>
          <w:szCs w:val="24"/>
        </w:rPr>
        <w:instrText xml:space="preserve"> ADDIN EN.CITE &lt;EndNote&gt;&lt;Cite&gt;&lt;Author&gt;Blaakmeer&lt;/Author&gt;&lt;Year&gt;2016&lt;/Year&gt;&lt;RecNum&gt;112&lt;/RecNum&gt;&lt;DisplayText&gt;&lt;style face="superscript"&gt;[145]&lt;/style&gt;&lt;/DisplayText&gt;&lt;record&gt;&lt;rec-number&gt;112&lt;/rec-number&gt;&lt;foreign-keys&gt;&lt;key app="EN" db-id="ppz5spfpy5f00se9xarxpxeo59szwvp5sxsd" timestamp="1600797368" guid="85cfdb28-08e5-40f7-8976-641fcd3b4532"&gt;112&lt;/key&gt;&lt;/foreign-keys&gt;&lt;ref-type name="Journal Article"&gt;17&lt;/ref-type&gt;&lt;contributors&gt;&lt;authors&gt;&lt;author&gt;Blaakmeer, E. S.&lt;/author&gt;&lt;author&gt;Antinucci, G.&lt;/author&gt;&lt;author&gt;Busico, V.&lt;/author&gt;&lt;author&gt;van Eck, E. R. H.&lt;/author&gt;&lt;author&gt;Kentgens, A. P. M.&lt;/author&gt;&lt;/authors&gt;&lt;/contributors&gt;&lt;titles&gt;&lt;title&gt;Solid-State NMR Investigations of MgCl2 Catalyst Support&lt;/title&gt;&lt;secondary-title&gt;Journal of Physical Chemistry C&lt;/secondary-title&gt;&lt;/titles&gt;&lt;periodical&gt;&lt;full-title&gt;Journal of Physical Chemistry C&lt;/full-title&gt;&lt;/periodical&gt;&lt;pages&gt;6063-6074&lt;/pages&gt;&lt;volume&gt;120&lt;/volume&gt;&lt;number&gt;11&lt;/number&gt;&lt;dates&gt;&lt;year&gt;2016&lt;/year&gt;&lt;pub-dates&gt;&lt;date&gt;Mar&lt;/date&gt;&lt;/pub-dates&gt;&lt;/dates&gt;&lt;isbn&gt;1932-7447&lt;/isbn&gt;&lt;accession-num&gt;WOS:000372946300024&lt;/accession-num&gt;&lt;urls&gt;&lt;related-urls&gt;&lt;url&gt;&amp;lt;Go to ISI&amp;gt;://WOS:000372946300024&lt;/url&gt;&lt;/related-urls&gt;&lt;/urls&gt;&lt;electronic-resource-num&gt;10.1021/acs.jpcc.5b12606&lt;/electronic-resource-num&gt;&lt;/record&gt;&lt;/Cite&gt;&lt;/EndNote&gt;</w:instrText>
      </w:r>
      <w:r w:rsidR="00046045">
        <w:rPr>
          <w:rFonts w:cstheme="minorHAnsi"/>
          <w:sz w:val="24"/>
          <w:szCs w:val="24"/>
        </w:rPr>
        <w:fldChar w:fldCharType="separate"/>
      </w:r>
      <w:r w:rsidR="00305ADE" w:rsidRPr="00305ADE">
        <w:rPr>
          <w:rFonts w:cstheme="minorHAnsi"/>
          <w:noProof/>
          <w:sz w:val="24"/>
          <w:szCs w:val="24"/>
          <w:vertAlign w:val="superscript"/>
        </w:rPr>
        <w:t>[145]</w:t>
      </w:r>
      <w:r w:rsidR="00046045">
        <w:rPr>
          <w:rFonts w:cstheme="minorHAnsi"/>
          <w:sz w:val="24"/>
          <w:szCs w:val="24"/>
        </w:rPr>
        <w:fldChar w:fldCharType="end"/>
      </w:r>
      <w:r w:rsidR="009C6C69">
        <w:rPr>
          <w:rFonts w:cstheme="minorHAnsi"/>
          <w:sz w:val="24"/>
          <w:szCs w:val="24"/>
        </w:rPr>
        <w:t xml:space="preserve"> </w:t>
      </w:r>
      <w:r w:rsidR="004A6EB4">
        <w:rPr>
          <w:rFonts w:cstheme="minorHAnsi"/>
          <w:sz w:val="24"/>
          <w:szCs w:val="24"/>
        </w:rPr>
        <w:t xml:space="preserve">An extensive study </w:t>
      </w:r>
      <w:r w:rsidR="0012572C">
        <w:rPr>
          <w:rFonts w:cstheme="minorHAnsi"/>
          <w:sz w:val="24"/>
          <w:szCs w:val="24"/>
        </w:rPr>
        <w:t>of</w:t>
      </w:r>
      <w:r w:rsidR="0012572C" w:rsidRPr="0012572C">
        <w:rPr>
          <w:rFonts w:cstheme="minorHAnsi"/>
          <w:sz w:val="24"/>
          <w:szCs w:val="24"/>
        </w:rPr>
        <w:t xml:space="preserve"> a series of natural and synthetic magnesium borates </w:t>
      </w:r>
      <w:r w:rsidR="004A6EB4">
        <w:rPr>
          <w:rFonts w:cstheme="minorHAnsi"/>
          <w:sz w:val="24"/>
          <w:szCs w:val="24"/>
        </w:rPr>
        <w:t>at 21.1 T reported both experimental and DFT determinations of the NMR interaction</w:t>
      </w:r>
      <w:r w:rsidR="0012572C">
        <w:rPr>
          <w:rFonts w:cstheme="minorHAnsi"/>
          <w:sz w:val="24"/>
          <w:szCs w:val="24"/>
        </w:rPr>
        <w:t xml:space="preserve"> parameters</w:t>
      </w:r>
      <w:r w:rsidR="003B16F9">
        <w:rPr>
          <w:rFonts w:cstheme="minorHAnsi"/>
          <w:sz w:val="24"/>
          <w:szCs w:val="24"/>
        </w:rPr>
        <w:t>, with Fig. 7(a) showing some example spectra</w:t>
      </w:r>
      <w:r w:rsidR="00046045">
        <w:rPr>
          <w:rFonts w:cstheme="minorHAnsi"/>
          <w:sz w:val="24"/>
          <w:szCs w:val="24"/>
        </w:rPr>
        <w:t>.</w:t>
      </w:r>
      <w:r w:rsidR="00046045">
        <w:rPr>
          <w:rFonts w:cstheme="minorHAnsi"/>
          <w:sz w:val="24"/>
          <w:szCs w:val="24"/>
        </w:rPr>
        <w:fldChar w:fldCharType="begin"/>
      </w:r>
      <w:r w:rsidR="00305ADE">
        <w:rPr>
          <w:rFonts w:cstheme="minorHAnsi"/>
          <w:sz w:val="24"/>
          <w:szCs w:val="24"/>
        </w:rPr>
        <w:instrText xml:space="preserve"> ADDIN EN.CITE &lt;EndNote&gt;&lt;Cite&gt;&lt;Author&gt;Zhou&lt;/Author&gt;&lt;Year&gt;2017&lt;/Year&gt;&lt;RecNum&gt;110&lt;/RecNum&gt;&lt;DisplayText&gt;&lt;style face="superscript"&gt;[146]&lt;/style&gt;&lt;/DisplayText&gt;&lt;record&gt;&lt;rec-number&gt;110&lt;/rec-number&gt;&lt;foreign-keys&gt;&lt;key app="EN" db-id="ppz5spfpy5f00se9xarxpxeo59szwvp5sxsd" timestamp="1600797368" guid="8aa4eea5-e1c1-4965-91d6-d1698ea828b2"&gt;110&lt;/key&gt;&lt;/foreign-keys&gt;&lt;ref-type name="Journal Article"&gt;17&lt;/ref-type&gt;&lt;contributors&gt;&lt;authors&gt;&lt;author&gt;Zhou, B.&lt;/author&gt;&lt;author&gt;Faucher, A.&lt;/author&gt;&lt;author&gt;Laskowski, R.&lt;/author&gt;&lt;author&gt;Terskikh, V. V.&lt;/author&gt;&lt;author&gt;Kroeker, S.&lt;/author&gt;&lt;author&gt;Sun, W.&lt;/author&gt;&lt;author&gt;Lin, J. R.&lt;/author&gt;&lt;author&gt;Mi, J. X.&lt;/author&gt;&lt;author&gt;Michaelis, V. K.&lt;/author&gt;&lt;author&gt;Pan, Y. M.&lt;/author&gt;&lt;/authors&gt;&lt;/contributors&gt;&lt;titles&gt;&lt;title&gt;Ultrahigh-Field Mg-25 NMR and DFT Study of Magnesium Borate Minerals&lt;/title&gt;&lt;secondary-title&gt;Acs Earth and Space Chemistry&lt;/secondary-title&gt;&lt;/titles&gt;&lt;periodical&gt;&lt;full-title&gt;Acs Earth and Space Chemistry&lt;/full-title&gt;&lt;/periodical&gt;&lt;pages&gt;299-309&lt;/pages&gt;&lt;volume&gt;1&lt;/volume&gt;&lt;number&gt;6&lt;/number&gt;&lt;dates&gt;&lt;year&gt;2017&lt;/year&gt;&lt;pub-dates&gt;&lt;date&gt;Aug&lt;/date&gt;&lt;/pub-dates&gt;&lt;/dates&gt;&lt;isbn&gt;2472-3452&lt;/isbn&gt;&lt;accession-num&gt;WOS:000408187000001&lt;/accession-num&gt;&lt;urls&gt;&lt;related-urls&gt;&lt;url&gt;&amp;lt;Go to ISI&amp;gt;://WOS:000408187000001&lt;/url&gt;&lt;/related-urls&gt;&lt;/urls&gt;&lt;electronic-resource-num&gt;10.1021/acsearthspacechem.7b00049&lt;/electronic-resource-num&gt;&lt;/record&gt;&lt;/Cite&gt;&lt;/EndNote&gt;</w:instrText>
      </w:r>
      <w:r w:rsidR="00046045">
        <w:rPr>
          <w:rFonts w:cstheme="minorHAnsi"/>
          <w:sz w:val="24"/>
          <w:szCs w:val="24"/>
        </w:rPr>
        <w:fldChar w:fldCharType="separate"/>
      </w:r>
      <w:r w:rsidR="00305ADE" w:rsidRPr="00305ADE">
        <w:rPr>
          <w:rFonts w:cstheme="minorHAnsi"/>
          <w:noProof/>
          <w:sz w:val="24"/>
          <w:szCs w:val="24"/>
          <w:vertAlign w:val="superscript"/>
        </w:rPr>
        <w:t>[146]</w:t>
      </w:r>
      <w:r w:rsidR="00046045">
        <w:rPr>
          <w:rFonts w:cstheme="minorHAnsi"/>
          <w:sz w:val="24"/>
          <w:szCs w:val="24"/>
        </w:rPr>
        <w:fldChar w:fldCharType="end"/>
      </w:r>
      <w:r w:rsidR="003B16F9">
        <w:rPr>
          <w:rFonts w:cstheme="minorHAnsi"/>
          <w:sz w:val="24"/>
          <w:szCs w:val="24"/>
        </w:rPr>
        <w:t xml:space="preserve"> </w:t>
      </w:r>
      <w:r w:rsidR="004A6EB4" w:rsidRPr="004A6EB4">
        <w:rPr>
          <w:rFonts w:cstheme="minorHAnsi"/>
          <w:i/>
          <w:iCs/>
          <w:sz w:val="24"/>
          <w:szCs w:val="24"/>
        </w:rPr>
        <w:t>δ</w:t>
      </w:r>
      <w:r w:rsidR="004A6EB4" w:rsidRPr="004A6EB4">
        <w:rPr>
          <w:rFonts w:cstheme="minorHAnsi"/>
          <w:i/>
          <w:iCs/>
          <w:sz w:val="24"/>
          <w:szCs w:val="24"/>
          <w:vertAlign w:val="subscript"/>
        </w:rPr>
        <w:t>iso</w:t>
      </w:r>
      <w:r w:rsidR="004A6EB4" w:rsidRPr="004A6EB4">
        <w:rPr>
          <w:rFonts w:cstheme="minorHAnsi"/>
          <w:sz w:val="24"/>
          <w:szCs w:val="24"/>
        </w:rPr>
        <w:t xml:space="preserve"> </w:t>
      </w:r>
      <w:r w:rsidR="004A6EB4">
        <w:rPr>
          <w:rFonts w:cstheme="minorHAnsi"/>
          <w:sz w:val="24"/>
          <w:szCs w:val="24"/>
        </w:rPr>
        <w:t xml:space="preserve">from the experiments (Table 4) lay </w:t>
      </w:r>
      <w:r w:rsidR="0012572C">
        <w:rPr>
          <w:rFonts w:cstheme="minorHAnsi"/>
          <w:sz w:val="24"/>
          <w:szCs w:val="24"/>
        </w:rPr>
        <w:t xml:space="preserve">between </w:t>
      </w:r>
      <w:r w:rsidR="004A6EB4" w:rsidRPr="004A6EB4">
        <w:rPr>
          <w:rFonts w:cstheme="minorHAnsi"/>
          <w:sz w:val="24"/>
          <w:szCs w:val="24"/>
        </w:rPr>
        <w:t xml:space="preserve">0 and 23 ppm, the expected range for </w:t>
      </w:r>
      <w:r w:rsidR="004A6EB4" w:rsidRPr="004A6EB4">
        <w:rPr>
          <w:rFonts w:cstheme="minorHAnsi"/>
          <w:sz w:val="24"/>
          <w:szCs w:val="24"/>
          <w:vertAlign w:val="superscript"/>
        </w:rPr>
        <w:t>25</w:t>
      </w:r>
      <w:r w:rsidR="004A6EB4" w:rsidRPr="004A6EB4">
        <w:rPr>
          <w:rFonts w:cstheme="minorHAnsi"/>
          <w:sz w:val="24"/>
          <w:szCs w:val="24"/>
        </w:rPr>
        <w:t>Mg</w:t>
      </w:r>
      <w:r w:rsidR="0012572C">
        <w:rPr>
          <w:rFonts w:cstheme="minorHAnsi"/>
          <w:sz w:val="24"/>
          <w:szCs w:val="24"/>
        </w:rPr>
        <w:t>,</w:t>
      </w:r>
      <w:r w:rsidR="004A6EB4">
        <w:rPr>
          <w:rFonts w:cstheme="minorHAnsi"/>
          <w:sz w:val="24"/>
          <w:szCs w:val="24"/>
        </w:rPr>
        <w:t xml:space="preserve"> and </w:t>
      </w:r>
      <w:r w:rsidR="004A6EB4" w:rsidRPr="007F34AC">
        <w:rPr>
          <w:rFonts w:cstheme="minorHAnsi"/>
          <w:i/>
          <w:iCs/>
          <w:sz w:val="24"/>
          <w:szCs w:val="24"/>
        </w:rPr>
        <w:t>C</w:t>
      </w:r>
      <w:r w:rsidR="004A6EB4" w:rsidRPr="007F34AC">
        <w:rPr>
          <w:rFonts w:cstheme="minorHAnsi"/>
          <w:i/>
          <w:iCs/>
          <w:sz w:val="24"/>
          <w:szCs w:val="24"/>
          <w:vertAlign w:val="subscript"/>
        </w:rPr>
        <w:t>Q</w:t>
      </w:r>
      <w:r w:rsidR="004A6EB4" w:rsidRPr="004A6EB4">
        <w:rPr>
          <w:rFonts w:cstheme="minorHAnsi"/>
          <w:sz w:val="24"/>
          <w:szCs w:val="24"/>
        </w:rPr>
        <w:t xml:space="preserve"> </w:t>
      </w:r>
      <w:r w:rsidR="004A6EB4">
        <w:rPr>
          <w:rFonts w:cstheme="minorHAnsi"/>
          <w:sz w:val="24"/>
          <w:szCs w:val="24"/>
        </w:rPr>
        <w:t xml:space="preserve">varied </w:t>
      </w:r>
      <w:r w:rsidR="00861664">
        <w:rPr>
          <w:rFonts w:cstheme="minorHAnsi"/>
          <w:sz w:val="24"/>
          <w:szCs w:val="24"/>
        </w:rPr>
        <w:t xml:space="preserve">from </w:t>
      </w:r>
      <w:r w:rsidR="004A6EB4" w:rsidRPr="004A6EB4">
        <w:rPr>
          <w:rFonts w:cstheme="minorHAnsi"/>
          <w:sz w:val="24"/>
          <w:szCs w:val="24"/>
        </w:rPr>
        <w:t>0.7 to 18.0 MHz</w:t>
      </w:r>
      <w:r w:rsidR="004A6EB4">
        <w:rPr>
          <w:rFonts w:cstheme="minorHAnsi"/>
          <w:sz w:val="24"/>
          <w:szCs w:val="24"/>
        </w:rPr>
        <w:t xml:space="preserve">, </w:t>
      </w:r>
      <w:r w:rsidR="00963262">
        <w:rPr>
          <w:rFonts w:cstheme="minorHAnsi"/>
          <w:sz w:val="24"/>
          <w:szCs w:val="24"/>
        </w:rPr>
        <w:t xml:space="preserve">There was good agreement between experiment and DFT calculations and </w:t>
      </w:r>
      <w:r w:rsidR="004A6EB4" w:rsidRPr="004A6EB4">
        <w:rPr>
          <w:rFonts w:cstheme="minorHAnsi"/>
          <w:sz w:val="24"/>
          <w:szCs w:val="24"/>
        </w:rPr>
        <w:t>C</w:t>
      </w:r>
      <w:r w:rsidR="004A6EB4" w:rsidRPr="004A6EB4">
        <w:rPr>
          <w:rFonts w:cstheme="minorHAnsi"/>
          <w:sz w:val="24"/>
          <w:szCs w:val="24"/>
          <w:vertAlign w:val="subscript"/>
        </w:rPr>
        <w:t>Q</w:t>
      </w:r>
      <w:r w:rsidR="004A6EB4" w:rsidRPr="004A6EB4">
        <w:rPr>
          <w:rFonts w:cstheme="minorHAnsi"/>
          <w:sz w:val="24"/>
          <w:szCs w:val="24"/>
        </w:rPr>
        <w:t xml:space="preserve"> </w:t>
      </w:r>
      <w:r w:rsidR="00963262">
        <w:rPr>
          <w:rFonts w:cstheme="minorHAnsi"/>
          <w:sz w:val="24"/>
          <w:szCs w:val="24"/>
        </w:rPr>
        <w:t>corre</w:t>
      </w:r>
      <w:r w:rsidR="004515ED">
        <w:rPr>
          <w:rFonts w:cstheme="minorHAnsi"/>
          <w:sz w:val="24"/>
          <w:szCs w:val="24"/>
        </w:rPr>
        <w:t>l</w:t>
      </w:r>
      <w:r w:rsidR="00963262">
        <w:rPr>
          <w:rFonts w:cstheme="minorHAnsi"/>
          <w:sz w:val="24"/>
          <w:szCs w:val="24"/>
        </w:rPr>
        <w:t xml:space="preserve">ated positively with the </w:t>
      </w:r>
      <w:r w:rsidR="004A6EB4" w:rsidRPr="004A6EB4">
        <w:rPr>
          <w:rFonts w:cstheme="minorHAnsi"/>
          <w:sz w:val="24"/>
          <w:szCs w:val="24"/>
        </w:rPr>
        <w:t>modiﬁed longitudinal strain</w:t>
      </w:r>
      <w:r w:rsidR="00963262">
        <w:rPr>
          <w:rFonts w:cstheme="minorHAnsi"/>
          <w:sz w:val="24"/>
          <w:szCs w:val="24"/>
        </w:rPr>
        <w:t xml:space="preserve">. </w:t>
      </w:r>
      <w:r w:rsidR="009C6C69" w:rsidRPr="009C6C69">
        <w:rPr>
          <w:rFonts w:cstheme="minorHAnsi"/>
          <w:sz w:val="24"/>
          <w:szCs w:val="24"/>
          <w:vertAlign w:val="superscript"/>
        </w:rPr>
        <w:t>25</w:t>
      </w:r>
      <w:r w:rsidR="009C6C69">
        <w:rPr>
          <w:rFonts w:cstheme="minorHAnsi"/>
          <w:sz w:val="24"/>
          <w:szCs w:val="24"/>
        </w:rPr>
        <w:t>Mg NMR has been reported for the</w:t>
      </w:r>
      <w:r w:rsidR="009C6C69" w:rsidRPr="009C6C69">
        <w:rPr>
          <w:rFonts w:cstheme="minorHAnsi"/>
          <w:sz w:val="24"/>
          <w:szCs w:val="24"/>
        </w:rPr>
        <w:t xml:space="preserve"> </w:t>
      </w:r>
      <w:r w:rsidR="009C6C69">
        <w:rPr>
          <w:rFonts w:cstheme="minorHAnsi"/>
          <w:sz w:val="24"/>
          <w:szCs w:val="24"/>
        </w:rPr>
        <w:t xml:space="preserve">cubic </w:t>
      </w:r>
      <w:r w:rsidR="009C6C69" w:rsidRPr="009C6C69">
        <w:rPr>
          <w:rFonts w:cstheme="minorHAnsi"/>
          <w:sz w:val="24"/>
          <w:szCs w:val="24"/>
        </w:rPr>
        <w:t>Heusler phases Y</w:t>
      </w:r>
      <w:r w:rsidR="009C6C69">
        <w:rPr>
          <w:rFonts w:cstheme="minorHAnsi"/>
          <w:sz w:val="24"/>
          <w:szCs w:val="24"/>
        </w:rPr>
        <w:t>(</w:t>
      </w:r>
      <w:r w:rsidR="009C6C69" w:rsidRPr="009C6C69">
        <w:rPr>
          <w:rFonts w:cstheme="minorHAnsi"/>
          <w:sz w:val="24"/>
          <w:szCs w:val="24"/>
        </w:rPr>
        <w:t>Pd</w:t>
      </w:r>
      <w:r w:rsidR="009C6C69">
        <w:rPr>
          <w:rFonts w:cstheme="minorHAnsi"/>
          <w:sz w:val="24"/>
          <w:szCs w:val="24"/>
        </w:rPr>
        <w:t>,Ag,Au)</w:t>
      </w:r>
      <w:r w:rsidR="009C6C69" w:rsidRPr="009C6C69">
        <w:rPr>
          <w:rFonts w:cstheme="minorHAnsi"/>
          <w:sz w:val="24"/>
          <w:szCs w:val="24"/>
          <w:vertAlign w:val="subscript"/>
        </w:rPr>
        <w:t>2</w:t>
      </w:r>
      <w:r w:rsidR="009C6C69" w:rsidRPr="009C6C69">
        <w:rPr>
          <w:rFonts w:cstheme="minorHAnsi"/>
          <w:sz w:val="24"/>
          <w:szCs w:val="24"/>
        </w:rPr>
        <w:t xml:space="preserve">Mg, </w:t>
      </w:r>
      <w:r w:rsidR="009C6C69">
        <w:rPr>
          <w:rFonts w:cstheme="minorHAnsi"/>
          <w:sz w:val="24"/>
          <w:szCs w:val="24"/>
        </w:rPr>
        <w:t>where a single resonance was observed with significant shift</w:t>
      </w:r>
      <w:r w:rsidR="00B62A1A">
        <w:rPr>
          <w:rFonts w:cstheme="minorHAnsi"/>
          <w:sz w:val="24"/>
          <w:szCs w:val="24"/>
        </w:rPr>
        <w:t>s of</w:t>
      </w:r>
      <w:r w:rsidR="009C6C69">
        <w:rPr>
          <w:rFonts w:cstheme="minorHAnsi"/>
          <w:sz w:val="24"/>
          <w:szCs w:val="24"/>
        </w:rPr>
        <w:t xml:space="preserve"> 499 to 924 ppm due to Knight shift effects</w:t>
      </w:r>
      <w:r w:rsidR="00046045">
        <w:rPr>
          <w:rFonts w:cstheme="minorHAnsi"/>
          <w:sz w:val="24"/>
          <w:szCs w:val="24"/>
        </w:rPr>
        <w:t>.</w:t>
      </w:r>
      <w:r w:rsidR="00046045">
        <w:rPr>
          <w:rFonts w:cstheme="minorHAnsi"/>
          <w:sz w:val="24"/>
          <w:szCs w:val="24"/>
        </w:rPr>
        <w:fldChar w:fldCharType="begin"/>
      </w:r>
      <w:r w:rsidR="00305ADE">
        <w:rPr>
          <w:rFonts w:cstheme="minorHAnsi"/>
          <w:sz w:val="24"/>
          <w:szCs w:val="24"/>
        </w:rPr>
        <w:instrText xml:space="preserve"> ADDIN EN.CITE &lt;EndNote&gt;&lt;Cite&gt;&lt;Author&gt;Benndorf&lt;/Author&gt;&lt;Year&gt;2017&lt;/Year&gt;&lt;RecNum&gt;132&lt;/RecNum&gt;&lt;DisplayText&gt;&lt;style face="superscript"&gt;[147]&lt;/style&gt;&lt;/DisplayText&gt;&lt;record&gt;&lt;rec-number&gt;132&lt;/rec-number&gt;&lt;foreign-keys&gt;&lt;key app="EN" db-id="ppz5spfpy5f00se9xarxpxeo59szwvp5sxsd" timestamp="1600798713"&gt;132&lt;/key&gt;&lt;/foreign-keys&gt;&lt;ref-type name="Journal Article"&gt;17&lt;/ref-type&gt;&lt;contributors&gt;&lt;authors&gt;&lt;author&gt;Benndorf, C.&lt;/author&gt;&lt;author&gt;Stein, S.&lt;/author&gt;&lt;author&gt;Heletta, L.&lt;/author&gt;&lt;author&gt;Kersting, M.&lt;/author&gt;&lt;author&gt;Eckert, H.&lt;/author&gt;&lt;author&gt;Pottgen, R.&lt;/author&gt;&lt;/authors&gt;&lt;/contributors&gt;&lt;titles&gt;&lt;title&gt;A Mg-25, Y-89 and In-115 solid state MAS NMR study of YT2X and Y(T0.5T &amp;apos; (0.5))(2)X (T/T &amp;apos; = Pd, Ag, Au; X = Mg, In) Heusler phases&lt;/title&gt;&lt;secondary-title&gt;Dalton Transactions&lt;/secondary-title&gt;&lt;/titles&gt;&lt;periodical&gt;&lt;full-title&gt;Dalton Transactions&lt;/full-title&gt;&lt;/periodical&gt;&lt;pages&gt;250-259&lt;/pages&gt;&lt;volume&gt;46&lt;/volume&gt;&lt;number&gt;1&lt;/number&gt;&lt;dates&gt;&lt;year&gt;2017&lt;/year&gt;&lt;pub-dates&gt;&lt;date&gt;Jan&lt;/date&gt;&lt;/pub-dates&gt;&lt;/dates&gt;&lt;isbn&gt;1477-9226&lt;/isbn&gt;&lt;accession-num&gt;WOS:000391570700028&lt;/accession-num&gt;&lt;urls&gt;&lt;related-urls&gt;&lt;url&gt;&amp;lt;Go to ISI&amp;gt;://WOS:000391570700028&lt;/url&gt;&lt;/related-urls&gt;&lt;/urls&gt;&lt;electronic-resource-num&gt;10.1039/c6dt04097g&lt;/electronic-resource-num&gt;&lt;/record&gt;&lt;/Cite&gt;&lt;/EndNote&gt;</w:instrText>
      </w:r>
      <w:r w:rsidR="00046045">
        <w:rPr>
          <w:rFonts w:cstheme="minorHAnsi"/>
          <w:sz w:val="24"/>
          <w:szCs w:val="24"/>
        </w:rPr>
        <w:fldChar w:fldCharType="separate"/>
      </w:r>
      <w:r w:rsidR="00305ADE" w:rsidRPr="00305ADE">
        <w:rPr>
          <w:rFonts w:cstheme="minorHAnsi"/>
          <w:noProof/>
          <w:sz w:val="24"/>
          <w:szCs w:val="24"/>
          <w:vertAlign w:val="superscript"/>
        </w:rPr>
        <w:t>[147]</w:t>
      </w:r>
      <w:r w:rsidR="00046045">
        <w:rPr>
          <w:rFonts w:cstheme="minorHAnsi"/>
          <w:sz w:val="24"/>
          <w:szCs w:val="24"/>
        </w:rPr>
        <w:fldChar w:fldCharType="end"/>
      </w:r>
    </w:p>
    <w:p w14:paraId="61264580" w14:textId="614D787C" w:rsidR="00EA00F0" w:rsidRPr="00255727" w:rsidRDefault="004515ED" w:rsidP="00641A62">
      <w:pPr>
        <w:spacing w:after="0"/>
        <w:ind w:firstLine="709"/>
        <w:jc w:val="both"/>
        <w:rPr>
          <w:rFonts w:cstheme="minorHAnsi"/>
          <w:sz w:val="24"/>
          <w:szCs w:val="24"/>
          <w:vertAlign w:val="superscript"/>
        </w:rPr>
      </w:pPr>
      <w:r>
        <w:rPr>
          <w:rFonts w:cstheme="minorHAnsi"/>
          <w:sz w:val="24"/>
          <w:szCs w:val="24"/>
        </w:rPr>
        <w:t xml:space="preserve">Although lithium-based technology dominates rechargeable </w:t>
      </w:r>
      <w:r w:rsidR="005B6137" w:rsidRPr="005B6137">
        <w:rPr>
          <w:rFonts w:cstheme="minorHAnsi"/>
          <w:sz w:val="24"/>
          <w:szCs w:val="24"/>
        </w:rPr>
        <w:t>batter</w:t>
      </w:r>
      <w:r>
        <w:rPr>
          <w:rFonts w:cstheme="minorHAnsi"/>
          <w:sz w:val="24"/>
          <w:szCs w:val="24"/>
        </w:rPr>
        <w:t xml:space="preserve">ies, there is significant interest in looking at magnesium-ion alternatives. Given the role of magnesium </w:t>
      </w:r>
      <w:r>
        <w:rPr>
          <w:rFonts w:cstheme="minorHAnsi"/>
          <w:sz w:val="24"/>
          <w:szCs w:val="24"/>
        </w:rPr>
        <w:lastRenderedPageBreak/>
        <w:t xml:space="preserve">ions will be central to the properties of these materials there </w:t>
      </w:r>
      <w:r w:rsidR="00B62A1A">
        <w:rPr>
          <w:rFonts w:cstheme="minorHAnsi"/>
          <w:sz w:val="24"/>
          <w:szCs w:val="24"/>
        </w:rPr>
        <w:t>are</w:t>
      </w:r>
      <w:r>
        <w:rPr>
          <w:rFonts w:cstheme="minorHAnsi"/>
          <w:sz w:val="24"/>
          <w:szCs w:val="24"/>
        </w:rPr>
        <w:t xml:space="preserve"> still relatively few reports. A study of a series of model systems combining experimental observation and DFT calculations to include the magnetic effects was undertaken and included some magic angle turning experiments</w:t>
      </w:r>
      <w:r w:rsidR="00641A62">
        <w:rPr>
          <w:rFonts w:cstheme="minorHAnsi"/>
          <w:sz w:val="24"/>
          <w:szCs w:val="24"/>
        </w:rPr>
        <w:t xml:space="preserve"> for a series of model and potential cathode materials</w:t>
      </w:r>
      <w:r w:rsidR="00046045">
        <w:rPr>
          <w:rFonts w:cstheme="minorHAnsi"/>
          <w:sz w:val="24"/>
          <w:szCs w:val="24"/>
        </w:rPr>
        <w:t>.</w:t>
      </w:r>
      <w:r w:rsidR="00046045">
        <w:rPr>
          <w:rFonts w:cstheme="minorHAnsi"/>
          <w:sz w:val="24"/>
          <w:szCs w:val="24"/>
        </w:rPr>
        <w:fldChar w:fldCharType="begin"/>
      </w:r>
      <w:r w:rsidR="00305ADE">
        <w:rPr>
          <w:rFonts w:cstheme="minorHAnsi"/>
          <w:sz w:val="24"/>
          <w:szCs w:val="24"/>
        </w:rPr>
        <w:instrText xml:space="preserve"> ADDIN EN.CITE &lt;EndNote&gt;&lt;Cite&gt;&lt;Author&gt;Lee&lt;/Author&gt;&lt;Year&gt;2017&lt;/Year&gt;&lt;RecNum&gt;133&lt;/RecNum&gt;&lt;DisplayText&gt;&lt;style face="superscript"&gt;[148]&lt;/style&gt;&lt;/DisplayText&gt;&lt;record&gt;&lt;rec-number&gt;133&lt;/rec-number&gt;&lt;foreign-keys&gt;&lt;key app="EN" db-id="ppz5spfpy5f00se9xarxpxeo59szwvp5sxsd" timestamp="1600798713"&gt;133&lt;/key&gt;&lt;/foreign-keys&gt;&lt;ref-type name="Journal Article"&gt;17&lt;/ref-type&gt;&lt;contributors&gt;&lt;authors&gt;&lt;author&gt;Lee, J.&lt;/author&gt;&lt;author&gt;Seymour, L. D.&lt;/author&gt;&lt;author&gt;Pell, A. J.&lt;/author&gt;&lt;author&gt;Dutton, S. E.&lt;/author&gt;&lt;author&gt;Grey, C. P.&lt;/author&gt;&lt;/authors&gt;&lt;/contributors&gt;&lt;titles&gt;&lt;title&gt;A systematic study of Mg-25 NMR in paramagnetic transition metal oxides: applications to Mg-ion battery materials&lt;/title&gt;&lt;secondary-title&gt;Physical Chemistry Chemical Physics&lt;/secondary-title&gt;&lt;/titles&gt;&lt;periodical&gt;&lt;full-title&gt;Physical Chemistry Chemical Physics&lt;/full-title&gt;&lt;/periodical&gt;&lt;pages&gt;613-625&lt;/pages&gt;&lt;volume&gt;19&lt;/volume&gt;&lt;number&gt;1&lt;/number&gt;&lt;dates&gt;&lt;year&gt;2017&lt;/year&gt;&lt;pub-dates&gt;&lt;date&gt;Jan&lt;/date&gt;&lt;/pub-dates&gt;&lt;/dates&gt;&lt;isbn&gt;1463-9076&lt;/isbn&gt;&lt;accession-num&gt;WOS:000391725300064&lt;/accession-num&gt;&lt;urls&gt;&lt;related-urls&gt;&lt;url&gt;&amp;lt;Go to ISI&amp;gt;://WOS:000391725300064&lt;/url&gt;&lt;/related-urls&gt;&lt;/urls&gt;&lt;electronic-resource-num&gt;10.1039/c6cp06338a&lt;/electronic-resource-num&gt;&lt;/record&gt;&lt;/Cite&gt;&lt;/EndNote&gt;</w:instrText>
      </w:r>
      <w:r w:rsidR="00046045">
        <w:rPr>
          <w:rFonts w:cstheme="minorHAnsi"/>
          <w:sz w:val="24"/>
          <w:szCs w:val="24"/>
        </w:rPr>
        <w:fldChar w:fldCharType="separate"/>
      </w:r>
      <w:r w:rsidR="00305ADE" w:rsidRPr="00305ADE">
        <w:rPr>
          <w:rFonts w:cstheme="minorHAnsi"/>
          <w:noProof/>
          <w:sz w:val="24"/>
          <w:szCs w:val="24"/>
          <w:vertAlign w:val="superscript"/>
        </w:rPr>
        <w:t>[148]</w:t>
      </w:r>
      <w:r w:rsidR="00046045">
        <w:rPr>
          <w:rFonts w:cstheme="minorHAnsi"/>
          <w:sz w:val="24"/>
          <w:szCs w:val="24"/>
        </w:rPr>
        <w:fldChar w:fldCharType="end"/>
      </w:r>
      <w:r>
        <w:rPr>
          <w:rFonts w:cstheme="minorHAnsi"/>
          <w:sz w:val="24"/>
          <w:szCs w:val="24"/>
        </w:rPr>
        <w:t xml:space="preserve"> Table </w:t>
      </w:r>
      <w:r w:rsidR="00CE2AD1">
        <w:rPr>
          <w:rFonts w:cstheme="minorHAnsi"/>
          <w:sz w:val="24"/>
          <w:szCs w:val="24"/>
        </w:rPr>
        <w:t>4</w:t>
      </w:r>
      <w:r>
        <w:rPr>
          <w:rFonts w:cstheme="minorHAnsi"/>
          <w:sz w:val="24"/>
          <w:szCs w:val="24"/>
        </w:rPr>
        <w:t xml:space="preserve"> summarises the parameters extracted and shows the large paramagnetic shifts present. An </w:t>
      </w:r>
      <w:r>
        <w:rPr>
          <w:rFonts w:cstheme="minorHAnsi"/>
          <w:i/>
          <w:iCs/>
          <w:sz w:val="24"/>
          <w:szCs w:val="24"/>
        </w:rPr>
        <w:t>a</w:t>
      </w:r>
      <w:r w:rsidRPr="004515ED">
        <w:rPr>
          <w:rFonts w:cstheme="minorHAnsi"/>
          <w:i/>
          <w:iCs/>
          <w:sz w:val="24"/>
          <w:szCs w:val="24"/>
        </w:rPr>
        <w:t xml:space="preserve">b initio </w:t>
      </w:r>
      <w:r>
        <w:rPr>
          <w:rFonts w:cstheme="minorHAnsi"/>
          <w:sz w:val="24"/>
          <w:szCs w:val="24"/>
        </w:rPr>
        <w:t xml:space="preserve">DFT (GIPAW) study of the </w:t>
      </w:r>
      <w:r w:rsidRPr="004515ED">
        <w:rPr>
          <w:rFonts w:cstheme="minorHAnsi"/>
          <w:sz w:val="24"/>
          <w:szCs w:val="24"/>
        </w:rPr>
        <w:t xml:space="preserve">crystal structures </w:t>
      </w:r>
      <w:r>
        <w:rPr>
          <w:rFonts w:cstheme="minorHAnsi"/>
          <w:sz w:val="24"/>
          <w:szCs w:val="24"/>
        </w:rPr>
        <w:t>and resulting</w:t>
      </w:r>
      <w:r w:rsidR="00641A62">
        <w:rPr>
          <w:rFonts w:cstheme="minorHAnsi"/>
          <w:sz w:val="24"/>
          <w:szCs w:val="24"/>
        </w:rPr>
        <w:t xml:space="preserve"> </w:t>
      </w:r>
      <w:r w:rsidR="00641A62" w:rsidRPr="00641A62">
        <w:rPr>
          <w:rFonts w:cstheme="minorHAnsi"/>
          <w:sz w:val="24"/>
          <w:szCs w:val="24"/>
          <w:vertAlign w:val="superscript"/>
        </w:rPr>
        <w:t>25</w:t>
      </w:r>
      <w:r w:rsidR="00641A62">
        <w:rPr>
          <w:rFonts w:cstheme="minorHAnsi"/>
          <w:sz w:val="24"/>
          <w:szCs w:val="24"/>
        </w:rPr>
        <w:t>Mg</w:t>
      </w:r>
      <w:r>
        <w:rPr>
          <w:rFonts w:cstheme="minorHAnsi"/>
          <w:sz w:val="24"/>
          <w:szCs w:val="24"/>
        </w:rPr>
        <w:t xml:space="preserve"> NMR parameters w</w:t>
      </w:r>
      <w:r w:rsidR="007F34AC">
        <w:rPr>
          <w:rFonts w:cstheme="minorHAnsi"/>
          <w:sz w:val="24"/>
          <w:szCs w:val="24"/>
        </w:rPr>
        <w:t>as</w:t>
      </w:r>
      <w:r>
        <w:rPr>
          <w:rFonts w:cstheme="minorHAnsi"/>
          <w:sz w:val="24"/>
          <w:szCs w:val="24"/>
        </w:rPr>
        <w:t xml:space="preserve"> </w:t>
      </w:r>
      <w:r w:rsidR="00641A62">
        <w:rPr>
          <w:rFonts w:cstheme="minorHAnsi"/>
          <w:sz w:val="24"/>
          <w:szCs w:val="24"/>
        </w:rPr>
        <w:t>reported for sulphides of magnesium which could occur in some battery-related materials. This included MgS structures (</w:t>
      </w:r>
      <w:r w:rsidRPr="004515ED">
        <w:rPr>
          <w:rFonts w:cstheme="minorHAnsi"/>
          <w:sz w:val="24"/>
          <w:szCs w:val="24"/>
        </w:rPr>
        <w:t>rocksalt</w:t>
      </w:r>
      <w:r w:rsidR="00641A62">
        <w:rPr>
          <w:rFonts w:cstheme="minorHAnsi"/>
          <w:sz w:val="24"/>
          <w:szCs w:val="24"/>
        </w:rPr>
        <w:t xml:space="preserve">, </w:t>
      </w:r>
      <w:r w:rsidRPr="004515ED">
        <w:rPr>
          <w:rFonts w:cstheme="minorHAnsi"/>
          <w:sz w:val="24"/>
          <w:szCs w:val="24"/>
        </w:rPr>
        <w:t>wurtzite</w:t>
      </w:r>
      <w:r w:rsidR="00641A62">
        <w:rPr>
          <w:rFonts w:cstheme="minorHAnsi"/>
          <w:sz w:val="24"/>
          <w:szCs w:val="24"/>
        </w:rPr>
        <w:t xml:space="preserve">, </w:t>
      </w:r>
      <w:r w:rsidRPr="004515ED">
        <w:rPr>
          <w:rFonts w:cstheme="minorHAnsi"/>
          <w:sz w:val="24"/>
          <w:szCs w:val="24"/>
        </w:rPr>
        <w:t>zincblende</w:t>
      </w:r>
      <w:r w:rsidR="00641A62">
        <w:rPr>
          <w:rFonts w:cstheme="minorHAnsi"/>
          <w:sz w:val="24"/>
          <w:szCs w:val="24"/>
        </w:rPr>
        <w:t>) and several polysulphides MgS</w:t>
      </w:r>
      <w:r w:rsidR="00641A62" w:rsidRPr="00641A62">
        <w:rPr>
          <w:rFonts w:cstheme="minorHAnsi"/>
          <w:sz w:val="24"/>
          <w:szCs w:val="24"/>
          <w:vertAlign w:val="subscript"/>
        </w:rPr>
        <w:t>2</w:t>
      </w:r>
      <w:r w:rsidR="00641A62">
        <w:rPr>
          <w:rFonts w:cstheme="minorHAnsi"/>
          <w:sz w:val="24"/>
          <w:szCs w:val="24"/>
        </w:rPr>
        <w:t xml:space="preserve"> and Mg</w:t>
      </w:r>
      <w:r w:rsidR="00641A62" w:rsidRPr="00641A62">
        <w:rPr>
          <w:rFonts w:cstheme="minorHAnsi"/>
          <w:sz w:val="24"/>
          <w:szCs w:val="24"/>
          <w:vertAlign w:val="subscript"/>
        </w:rPr>
        <w:t>2</w:t>
      </w:r>
      <w:r w:rsidR="00641A62">
        <w:rPr>
          <w:rFonts w:cstheme="minorHAnsi"/>
          <w:sz w:val="24"/>
          <w:szCs w:val="24"/>
        </w:rPr>
        <w:t>S</w:t>
      </w:r>
      <w:r w:rsidR="00641A62" w:rsidRPr="00641A62">
        <w:rPr>
          <w:rFonts w:cstheme="minorHAnsi"/>
          <w:sz w:val="24"/>
          <w:szCs w:val="24"/>
          <w:vertAlign w:val="subscript"/>
        </w:rPr>
        <w:t>3</w:t>
      </w:r>
      <w:r w:rsidR="00046045">
        <w:rPr>
          <w:rFonts w:cstheme="minorHAnsi"/>
          <w:sz w:val="24"/>
          <w:szCs w:val="24"/>
        </w:rPr>
        <w:t>.</w:t>
      </w:r>
      <w:r w:rsidR="00046045">
        <w:rPr>
          <w:rFonts w:cstheme="minorHAnsi"/>
          <w:sz w:val="24"/>
          <w:szCs w:val="24"/>
        </w:rPr>
        <w:fldChar w:fldCharType="begin"/>
      </w:r>
      <w:r w:rsidR="00305ADE">
        <w:rPr>
          <w:rFonts w:cstheme="minorHAnsi"/>
          <w:sz w:val="24"/>
          <w:szCs w:val="24"/>
        </w:rPr>
        <w:instrText xml:space="preserve"> ADDIN EN.CITE &lt;EndNote&gt;&lt;Cite&gt;&lt;Author&gt;Mali&lt;/Author&gt;&lt;Year&gt;2017&lt;/Year&gt;&lt;RecNum&gt;131&lt;/RecNum&gt;&lt;DisplayText&gt;&lt;style face="superscript"&gt;[149]&lt;/style&gt;&lt;/DisplayText&gt;&lt;record&gt;&lt;rec-number&gt;131&lt;/rec-number&gt;&lt;foreign-keys&gt;&lt;key app="EN" db-id="ppz5spfpy5f00se9xarxpxeo59szwvp5sxsd" timestamp="1600798713"&gt;131&lt;/key&gt;&lt;/foreign-keys&gt;&lt;ref-type name="Journal Article"&gt;17&lt;/ref-type&gt;&lt;contributors&gt;&lt;authors&gt;&lt;author&gt;Mali, G.&lt;/author&gt;&lt;/authors&gt;&lt;/contributors&gt;&lt;titles&gt;&lt;title&gt;Ab initio crystal structure prediction of magnesium (poly)sulfides and calculation of their NMR parameters&lt;/title&gt;&lt;secondary-title&gt;Acta Crystallographica Section C-Structural Chemistry&lt;/secondary-title&gt;&lt;/titles&gt;&lt;periodical&gt;&lt;full-title&gt;Acta Crystallographica Section C-Structural Chemistry&lt;/full-title&gt;&lt;/periodical&gt;&lt;pages&gt;229-233&lt;/pages&gt;&lt;volume&gt;73&lt;/volume&gt;&lt;dates&gt;&lt;year&gt;2017&lt;/year&gt;&lt;pub-dates&gt;&lt;date&gt;Mar&lt;/date&gt;&lt;/pub-dates&gt;&lt;/dates&gt;&lt;isbn&gt;2053-2296&lt;/isbn&gt;&lt;accession-num&gt;WOS:000395789800013&lt;/accession-num&gt;&lt;urls&gt;&lt;related-urls&gt;&lt;url&gt;&amp;lt;Go to ISI&amp;gt;://WOS:000395789800013&lt;/url&gt;&lt;/related-urls&gt;&lt;/urls&gt;&lt;electronic-resource-num&gt;10.1107/s2053229617000687&lt;/electronic-resource-num&gt;&lt;/record&gt;&lt;/Cite&gt;&lt;/EndNote&gt;</w:instrText>
      </w:r>
      <w:r w:rsidR="00046045">
        <w:rPr>
          <w:rFonts w:cstheme="minorHAnsi"/>
          <w:sz w:val="24"/>
          <w:szCs w:val="24"/>
        </w:rPr>
        <w:fldChar w:fldCharType="separate"/>
      </w:r>
      <w:r w:rsidR="00305ADE" w:rsidRPr="00305ADE">
        <w:rPr>
          <w:rFonts w:cstheme="minorHAnsi"/>
          <w:noProof/>
          <w:sz w:val="24"/>
          <w:szCs w:val="24"/>
          <w:vertAlign w:val="superscript"/>
        </w:rPr>
        <w:t>[149]</w:t>
      </w:r>
      <w:r w:rsidR="00046045">
        <w:rPr>
          <w:rFonts w:cstheme="minorHAnsi"/>
          <w:sz w:val="24"/>
          <w:szCs w:val="24"/>
        </w:rPr>
        <w:fldChar w:fldCharType="end"/>
      </w:r>
      <w:r w:rsidR="00D332A2">
        <w:rPr>
          <w:rFonts w:cstheme="minorHAnsi"/>
          <w:sz w:val="24"/>
          <w:szCs w:val="24"/>
        </w:rPr>
        <w:t xml:space="preserve"> The cycling of magnesium-sulphur batteries was followed by </w:t>
      </w:r>
      <w:r w:rsidR="00D332A2" w:rsidRPr="00D332A2">
        <w:rPr>
          <w:rFonts w:cstheme="minorHAnsi"/>
          <w:sz w:val="24"/>
          <w:szCs w:val="24"/>
          <w:vertAlign w:val="superscript"/>
        </w:rPr>
        <w:t>25</w:t>
      </w:r>
      <w:r w:rsidR="00D332A2">
        <w:rPr>
          <w:rFonts w:cstheme="minorHAnsi"/>
          <w:sz w:val="24"/>
          <w:szCs w:val="24"/>
        </w:rPr>
        <w:t>Mg NMR</w:t>
      </w:r>
      <w:r w:rsidR="00046045">
        <w:rPr>
          <w:rFonts w:cstheme="minorHAnsi"/>
          <w:sz w:val="24"/>
          <w:szCs w:val="24"/>
        </w:rPr>
        <w:t>.</w:t>
      </w:r>
      <w:r w:rsidR="00046045">
        <w:rPr>
          <w:rFonts w:cstheme="minorHAnsi"/>
          <w:sz w:val="24"/>
          <w:szCs w:val="24"/>
        </w:rPr>
        <w:fldChar w:fldCharType="begin"/>
      </w:r>
      <w:r w:rsidR="00305ADE">
        <w:rPr>
          <w:rFonts w:cstheme="minorHAnsi"/>
          <w:sz w:val="24"/>
          <w:szCs w:val="24"/>
        </w:rPr>
        <w:instrText xml:space="preserve"> ADDIN EN.CITE &lt;EndNote&gt;&lt;Cite&gt;&lt;Author&gt;Robba&lt;/Author&gt;&lt;Year&gt;2017&lt;/Year&gt;&lt;RecNum&gt;130&lt;/RecNum&gt;&lt;DisplayText&gt;&lt;style face="superscript"&gt;[150]&lt;/style&gt;&lt;/DisplayText&gt;&lt;record&gt;&lt;rec-number&gt;130&lt;/rec-number&gt;&lt;foreign-keys&gt;&lt;key app="EN" db-id="ppz5spfpy5f00se9xarxpxeo59szwvp5sxsd" timestamp="1600798713"&gt;130&lt;/key&gt;&lt;/foreign-keys&gt;&lt;ref-type name="Journal Article"&gt;17&lt;/ref-type&gt;&lt;contributors&gt;&lt;authors&gt;&lt;author&gt;Robba, A.&lt;/author&gt;&lt;author&gt;Vizintin, A.&lt;/author&gt;&lt;author&gt;Bitenc, J.&lt;/author&gt;&lt;author&gt;Mali, G.&lt;/author&gt;&lt;author&gt;Arcon, I.&lt;/author&gt;&lt;author&gt;Kavcic, M.&lt;/author&gt;&lt;author&gt;Zitnik, M.&lt;/author&gt;&lt;author&gt;Bucar, K.&lt;/author&gt;&lt;author&gt;Aquilanti, G.&lt;/author&gt;&lt;author&gt;Martineau-Corcos, C.&lt;/author&gt;&lt;author&gt;Randon-Vitanova, A.&lt;/author&gt;&lt;author&gt;Dominko, R.&lt;/author&gt;&lt;/authors&gt;&lt;/contributors&gt;&lt;titles&gt;&lt;title&gt;Mechanistic Study of Magnesium-Sulfur Batteries&lt;/title&gt;&lt;secondary-title&gt;Chemistry of Materials&lt;/secondary-title&gt;&lt;/titles&gt;&lt;periodical&gt;&lt;full-title&gt;Chemistry of Materials&lt;/full-title&gt;&lt;/periodical&gt;&lt;pages&gt;9555-9564&lt;/pages&gt;&lt;volume&gt;29&lt;/volume&gt;&lt;number&gt;21&lt;/number&gt;&lt;dates&gt;&lt;year&gt;2017&lt;/year&gt;&lt;pub-dates&gt;&lt;date&gt;Nov&lt;/date&gt;&lt;/pub-dates&gt;&lt;/dates&gt;&lt;isbn&gt;0897-4756&lt;/isbn&gt;&lt;accession-num&gt;WOS:000415911600070&lt;/accession-num&gt;&lt;urls&gt;&lt;related-urls&gt;&lt;url&gt;&amp;lt;Go to ISI&amp;gt;://WOS:000415911600070&lt;/url&gt;&lt;/related-urls&gt;&lt;/urls&gt;&lt;electronic-resource-num&gt;10.1021/acs.chemmater.7b03956&lt;/electronic-resource-num&gt;&lt;/record&gt;&lt;/Cite&gt;&lt;/EndNote&gt;</w:instrText>
      </w:r>
      <w:r w:rsidR="00046045">
        <w:rPr>
          <w:rFonts w:cstheme="minorHAnsi"/>
          <w:sz w:val="24"/>
          <w:szCs w:val="24"/>
        </w:rPr>
        <w:fldChar w:fldCharType="separate"/>
      </w:r>
      <w:r w:rsidR="00305ADE" w:rsidRPr="00305ADE">
        <w:rPr>
          <w:rFonts w:cstheme="minorHAnsi"/>
          <w:noProof/>
          <w:sz w:val="24"/>
          <w:szCs w:val="24"/>
          <w:vertAlign w:val="superscript"/>
        </w:rPr>
        <w:t>[150]</w:t>
      </w:r>
      <w:r w:rsidR="00046045">
        <w:rPr>
          <w:rFonts w:cstheme="minorHAnsi"/>
          <w:sz w:val="24"/>
          <w:szCs w:val="24"/>
        </w:rPr>
        <w:fldChar w:fldCharType="end"/>
      </w:r>
      <w:r w:rsidR="00D332A2">
        <w:rPr>
          <w:rFonts w:cstheme="minorHAnsi"/>
          <w:sz w:val="24"/>
          <w:szCs w:val="24"/>
        </w:rPr>
        <w:t xml:space="preserve"> </w:t>
      </w:r>
      <w:r w:rsidR="002B128A" w:rsidRPr="002B128A">
        <w:rPr>
          <w:rFonts w:cstheme="minorHAnsi"/>
          <w:sz w:val="24"/>
          <w:szCs w:val="24"/>
        </w:rPr>
        <w:t>Lithium-doped spinels</w:t>
      </w:r>
      <w:r w:rsidR="00641A62">
        <w:rPr>
          <w:rFonts w:cstheme="minorHAnsi"/>
          <w:sz w:val="24"/>
          <w:szCs w:val="24"/>
        </w:rPr>
        <w:t xml:space="preserve"> are also possible </w:t>
      </w:r>
      <w:r w:rsidR="002B128A" w:rsidRPr="002B128A">
        <w:rPr>
          <w:rFonts w:cstheme="minorHAnsi"/>
          <w:sz w:val="24"/>
          <w:szCs w:val="24"/>
        </w:rPr>
        <w:t>solid</w:t>
      </w:r>
      <w:r w:rsidR="00641A62">
        <w:rPr>
          <w:rFonts w:cstheme="minorHAnsi"/>
          <w:sz w:val="24"/>
          <w:szCs w:val="24"/>
        </w:rPr>
        <w:t>-</w:t>
      </w:r>
      <w:r w:rsidR="002B128A" w:rsidRPr="002B128A">
        <w:rPr>
          <w:rFonts w:cstheme="minorHAnsi"/>
          <w:sz w:val="24"/>
          <w:szCs w:val="24"/>
        </w:rPr>
        <w:t>state electrolytes in batteries</w:t>
      </w:r>
      <w:r w:rsidR="00641A62">
        <w:rPr>
          <w:rFonts w:cstheme="minorHAnsi"/>
          <w:sz w:val="24"/>
          <w:szCs w:val="24"/>
        </w:rPr>
        <w:t xml:space="preserve">. A study of </w:t>
      </w:r>
      <w:r w:rsidR="002B128A" w:rsidRPr="002B128A">
        <w:rPr>
          <w:rFonts w:cstheme="minorHAnsi"/>
          <w:sz w:val="24"/>
          <w:szCs w:val="24"/>
        </w:rPr>
        <w:t>lithium-doped</w:t>
      </w:r>
      <w:r w:rsidR="00641A62">
        <w:rPr>
          <w:rFonts w:cstheme="minorHAnsi"/>
          <w:sz w:val="24"/>
          <w:szCs w:val="24"/>
        </w:rPr>
        <w:t xml:space="preserve"> </w:t>
      </w:r>
      <w:r w:rsidR="002B128A" w:rsidRPr="002B128A">
        <w:rPr>
          <w:rFonts w:cstheme="minorHAnsi"/>
          <w:sz w:val="24"/>
          <w:szCs w:val="24"/>
        </w:rPr>
        <w:t>MgAl</w:t>
      </w:r>
      <w:r w:rsidR="002B128A" w:rsidRPr="00641A62">
        <w:rPr>
          <w:rFonts w:cstheme="minorHAnsi"/>
          <w:sz w:val="24"/>
          <w:szCs w:val="24"/>
          <w:vertAlign w:val="subscript"/>
        </w:rPr>
        <w:t>2</w:t>
      </w:r>
      <w:r w:rsidR="002B128A" w:rsidRPr="002B128A">
        <w:rPr>
          <w:rFonts w:cstheme="minorHAnsi"/>
          <w:sz w:val="24"/>
          <w:szCs w:val="24"/>
        </w:rPr>
        <w:t>O</w:t>
      </w:r>
      <w:r w:rsidR="002B128A" w:rsidRPr="00641A62">
        <w:rPr>
          <w:rFonts w:cstheme="minorHAnsi"/>
          <w:sz w:val="24"/>
          <w:szCs w:val="24"/>
          <w:vertAlign w:val="subscript"/>
        </w:rPr>
        <w:t>4</w:t>
      </w:r>
      <w:r w:rsidR="002B128A" w:rsidRPr="002B128A">
        <w:rPr>
          <w:rFonts w:cstheme="minorHAnsi"/>
          <w:sz w:val="24"/>
          <w:szCs w:val="24"/>
        </w:rPr>
        <w:t xml:space="preserve"> and ZnAl</w:t>
      </w:r>
      <w:r w:rsidR="002B128A" w:rsidRPr="00641A62">
        <w:rPr>
          <w:rFonts w:cstheme="minorHAnsi"/>
          <w:sz w:val="24"/>
          <w:szCs w:val="24"/>
          <w:vertAlign w:val="subscript"/>
        </w:rPr>
        <w:t>2</w:t>
      </w:r>
      <w:r w:rsidR="002B128A" w:rsidRPr="002B128A">
        <w:rPr>
          <w:rFonts w:cstheme="minorHAnsi"/>
          <w:sz w:val="24"/>
          <w:szCs w:val="24"/>
        </w:rPr>
        <w:t>O</w:t>
      </w:r>
      <w:r w:rsidR="002B128A" w:rsidRPr="00641A62">
        <w:rPr>
          <w:rFonts w:cstheme="minorHAnsi"/>
          <w:sz w:val="24"/>
          <w:szCs w:val="24"/>
          <w:vertAlign w:val="subscript"/>
        </w:rPr>
        <w:t>4</w:t>
      </w:r>
      <w:r w:rsidR="00641A62">
        <w:rPr>
          <w:rFonts w:cstheme="minorHAnsi"/>
          <w:sz w:val="24"/>
          <w:szCs w:val="24"/>
        </w:rPr>
        <w:t xml:space="preserve"> included the use of </w:t>
      </w:r>
      <w:r w:rsidR="00641A62" w:rsidRPr="00634039">
        <w:rPr>
          <w:rFonts w:cstheme="minorHAnsi"/>
          <w:sz w:val="24"/>
          <w:szCs w:val="24"/>
          <w:vertAlign w:val="superscript"/>
        </w:rPr>
        <w:t>25</w:t>
      </w:r>
      <w:r w:rsidR="00641A62">
        <w:rPr>
          <w:rFonts w:cstheme="minorHAnsi"/>
          <w:sz w:val="24"/>
          <w:szCs w:val="24"/>
        </w:rPr>
        <w:t xml:space="preserve">Mg NMR </w:t>
      </w:r>
      <w:r w:rsidR="002B128A" w:rsidRPr="002B128A">
        <w:rPr>
          <w:rFonts w:cstheme="minorHAnsi"/>
          <w:sz w:val="24"/>
          <w:szCs w:val="24"/>
        </w:rPr>
        <w:t xml:space="preserve">to investigate structural changes </w:t>
      </w:r>
      <w:r w:rsidR="00641A62">
        <w:rPr>
          <w:rFonts w:cstheme="minorHAnsi"/>
          <w:sz w:val="24"/>
          <w:szCs w:val="24"/>
        </w:rPr>
        <w:t>on lithium doping. Interestingly two magnesium sites were observed</w:t>
      </w:r>
      <w:r w:rsidR="00634039">
        <w:rPr>
          <w:rFonts w:cstheme="minorHAnsi"/>
          <w:sz w:val="24"/>
          <w:szCs w:val="24"/>
        </w:rPr>
        <w:t xml:space="preserve">, </w:t>
      </w:r>
      <w:r w:rsidR="00255727">
        <w:rPr>
          <w:rFonts w:cstheme="minorHAnsi"/>
          <w:sz w:val="24"/>
          <w:szCs w:val="24"/>
        </w:rPr>
        <w:t>indicating site-occupancy</w:t>
      </w:r>
      <w:r w:rsidR="00634039">
        <w:rPr>
          <w:rFonts w:cstheme="minorHAnsi"/>
          <w:sz w:val="24"/>
          <w:szCs w:val="24"/>
        </w:rPr>
        <w:t xml:space="preserve"> inversion as magnesium starts to occupy octahedral as well as the tetrahedral site</w:t>
      </w:r>
      <w:r w:rsidR="00255727">
        <w:rPr>
          <w:rFonts w:cstheme="minorHAnsi"/>
          <w:sz w:val="24"/>
          <w:szCs w:val="24"/>
        </w:rPr>
        <w:t>s</w:t>
      </w:r>
      <w:r w:rsidR="003B16F9">
        <w:rPr>
          <w:rFonts w:cstheme="minorHAnsi"/>
          <w:sz w:val="24"/>
          <w:szCs w:val="24"/>
        </w:rPr>
        <w:t xml:space="preserve"> (Fig. 7(b))</w:t>
      </w:r>
      <w:r w:rsidR="00634039">
        <w:rPr>
          <w:rFonts w:cstheme="minorHAnsi"/>
          <w:sz w:val="24"/>
          <w:szCs w:val="24"/>
        </w:rPr>
        <w:t xml:space="preserve">, providing a cross check on the </w:t>
      </w:r>
      <w:r w:rsidR="00634039" w:rsidRPr="00634039">
        <w:rPr>
          <w:rFonts w:cstheme="minorHAnsi"/>
          <w:sz w:val="24"/>
          <w:szCs w:val="24"/>
          <w:vertAlign w:val="superscript"/>
        </w:rPr>
        <w:t>27</w:t>
      </w:r>
      <w:r w:rsidR="00634039">
        <w:rPr>
          <w:rFonts w:cstheme="minorHAnsi"/>
          <w:sz w:val="24"/>
          <w:szCs w:val="24"/>
        </w:rPr>
        <w:t>Al MAS NMR data</w:t>
      </w:r>
      <w:r w:rsidR="00046045">
        <w:rPr>
          <w:rFonts w:cstheme="minorHAnsi"/>
          <w:sz w:val="24"/>
          <w:szCs w:val="24"/>
        </w:rPr>
        <w:t>.</w:t>
      </w:r>
      <w:r w:rsidR="00046045">
        <w:rPr>
          <w:rFonts w:cstheme="minorHAnsi"/>
          <w:sz w:val="24"/>
          <w:szCs w:val="24"/>
        </w:rPr>
        <w:fldChar w:fldCharType="begin"/>
      </w:r>
      <w:r w:rsidR="00305ADE">
        <w:rPr>
          <w:rFonts w:cstheme="minorHAnsi"/>
          <w:sz w:val="24"/>
          <w:szCs w:val="24"/>
        </w:rPr>
        <w:instrText xml:space="preserve"> ADDIN EN.CITE &lt;EndNote&gt;&lt;Cite&gt;&lt;Author&gt;Blaakmeer&lt;/Author&gt;&lt;Year&gt;2015&lt;/Year&gt;&lt;RecNum&gt;135&lt;/RecNum&gt;&lt;DisplayText&gt;&lt;style face="superscript"&gt;[151]&lt;/style&gt;&lt;/DisplayText&gt;&lt;record&gt;&lt;rec-number&gt;135&lt;/rec-number&gt;&lt;foreign-keys&gt;&lt;key app="EN" db-id="ppz5spfpy5f00se9xarxpxeo59szwvp5sxsd" timestamp="1600803319"&gt;135&lt;/key&gt;&lt;/foreign-keys&gt;&lt;ref-type name="Journal Article"&gt;17&lt;/ref-type&gt;&lt;contributors&gt;&lt;authors&gt;&lt;author&gt;Blaakmeer, E. S.&lt;/author&gt;&lt;author&gt;Rosciano, F.&lt;/author&gt;&lt;author&gt;van Eck, E. R. H.&lt;/author&gt;&lt;/authors&gt;&lt;/contributors&gt;&lt;titles&gt;&lt;title&gt;Lithium Doping of MgAl2O4 and ZnAl2O4 Investigated by High-Resolution Solid State NMR&lt;/title&gt;&lt;secondary-title&gt;Journal of Physical Chemistry C&lt;/secondary-title&gt;&lt;/titles&gt;&lt;periodical&gt;&lt;full-title&gt;Journal of Physical Chemistry C&lt;/full-title&gt;&lt;/periodical&gt;&lt;pages&gt;7565-7577&lt;/pages&gt;&lt;volume&gt;119&lt;/volume&gt;&lt;number&gt;14&lt;/number&gt;&lt;dates&gt;&lt;year&gt;2015&lt;/year&gt;&lt;pub-dates&gt;&lt;date&gt;Apr&lt;/date&gt;&lt;/pub-dates&gt;&lt;/dates&gt;&lt;isbn&gt;1932-7447&lt;/isbn&gt;&lt;accession-num&gt;WOS:000352823300003&lt;/accession-num&gt;&lt;urls&gt;&lt;related-urls&gt;&lt;url&gt;&amp;lt;Go to ISI&amp;gt;://WOS:000352823300003&lt;/url&gt;&lt;/related-urls&gt;&lt;/urls&gt;&lt;electronic-resource-num&gt;10.1021/jp512304e&lt;/electronic-resource-num&gt;&lt;/record&gt;&lt;/Cite&gt;&lt;/EndNote&gt;</w:instrText>
      </w:r>
      <w:r w:rsidR="00046045">
        <w:rPr>
          <w:rFonts w:cstheme="minorHAnsi"/>
          <w:sz w:val="24"/>
          <w:szCs w:val="24"/>
        </w:rPr>
        <w:fldChar w:fldCharType="separate"/>
      </w:r>
      <w:r w:rsidR="00305ADE" w:rsidRPr="00305ADE">
        <w:rPr>
          <w:rFonts w:cstheme="minorHAnsi"/>
          <w:noProof/>
          <w:sz w:val="24"/>
          <w:szCs w:val="24"/>
          <w:vertAlign w:val="superscript"/>
        </w:rPr>
        <w:t>[151]</w:t>
      </w:r>
      <w:r w:rsidR="00046045">
        <w:rPr>
          <w:rFonts w:cstheme="minorHAnsi"/>
          <w:sz w:val="24"/>
          <w:szCs w:val="24"/>
        </w:rPr>
        <w:fldChar w:fldCharType="end"/>
      </w:r>
    </w:p>
    <w:p w14:paraId="57F84D9E" w14:textId="6BC69A03" w:rsidR="00671C45" w:rsidRDefault="00671C45" w:rsidP="00671C45">
      <w:pPr>
        <w:spacing w:after="0"/>
        <w:jc w:val="both"/>
        <w:rPr>
          <w:rFonts w:ascii="Times" w:hAnsi="Times" w:cs="Times New Roman"/>
          <w:sz w:val="24"/>
          <w:szCs w:val="24"/>
        </w:rPr>
      </w:pPr>
      <w:bookmarkStart w:id="37" w:name="_Hlk49877610"/>
    </w:p>
    <w:tbl>
      <w:tblPr>
        <w:tblStyle w:val="TableGrid"/>
        <w:tblW w:w="0" w:type="auto"/>
        <w:tblLayout w:type="fixed"/>
        <w:tblLook w:val="04A0" w:firstRow="1" w:lastRow="0" w:firstColumn="1" w:lastColumn="0" w:noHBand="0" w:noVBand="1"/>
      </w:tblPr>
      <w:tblGrid>
        <w:gridCol w:w="1838"/>
        <w:gridCol w:w="1134"/>
        <w:gridCol w:w="1134"/>
        <w:gridCol w:w="1134"/>
        <w:gridCol w:w="3119"/>
        <w:gridCol w:w="657"/>
      </w:tblGrid>
      <w:tr w:rsidR="00671C45" w14:paraId="64F88200" w14:textId="3C812631" w:rsidTr="00AF1A7B">
        <w:tc>
          <w:tcPr>
            <w:tcW w:w="1838" w:type="dxa"/>
          </w:tcPr>
          <w:p w14:paraId="298C7619" w14:textId="0CD9F86D" w:rsidR="00671C45" w:rsidRPr="00671C45" w:rsidRDefault="00671C45" w:rsidP="00671C45">
            <w:pPr>
              <w:jc w:val="both"/>
              <w:rPr>
                <w:rFonts w:ascii="Times New Roman" w:hAnsi="Times New Roman" w:cs="Times New Roman"/>
                <w:sz w:val="20"/>
                <w:szCs w:val="20"/>
              </w:rPr>
            </w:pPr>
            <w:r w:rsidRPr="00671C45">
              <w:rPr>
                <w:rFonts w:ascii="Times New Roman" w:hAnsi="Times New Roman" w:cs="Times New Roman"/>
                <w:sz w:val="20"/>
                <w:szCs w:val="20"/>
              </w:rPr>
              <w:t>Compound</w:t>
            </w:r>
          </w:p>
        </w:tc>
        <w:tc>
          <w:tcPr>
            <w:tcW w:w="1134" w:type="dxa"/>
          </w:tcPr>
          <w:p w14:paraId="0C9B76D9" w14:textId="667724C7" w:rsidR="00671C45" w:rsidRPr="00671C45" w:rsidRDefault="00671C45" w:rsidP="00671C45">
            <w:pPr>
              <w:jc w:val="both"/>
              <w:rPr>
                <w:rFonts w:ascii="Times New Roman" w:hAnsi="Times New Roman" w:cs="Times New Roman"/>
                <w:sz w:val="20"/>
                <w:szCs w:val="20"/>
              </w:rPr>
            </w:pPr>
            <w:r w:rsidRPr="00671C45">
              <w:rPr>
                <w:rFonts w:ascii="Times New Roman" w:hAnsi="Times New Roman" w:cs="Times New Roman"/>
                <w:i/>
                <w:iCs/>
                <w:sz w:val="20"/>
                <w:szCs w:val="20"/>
              </w:rPr>
              <w:sym w:font="Symbol" w:char="F064"/>
            </w:r>
            <w:r w:rsidRPr="00671C45">
              <w:rPr>
                <w:rFonts w:ascii="Times New Roman" w:hAnsi="Times New Roman" w:cs="Times New Roman"/>
                <w:i/>
                <w:iCs/>
                <w:sz w:val="20"/>
                <w:szCs w:val="20"/>
                <w:vertAlign w:val="subscript"/>
              </w:rPr>
              <w:t>iso</w:t>
            </w:r>
            <w:r>
              <w:rPr>
                <w:rFonts w:ascii="Times New Roman" w:hAnsi="Times New Roman" w:cs="Times New Roman"/>
                <w:sz w:val="20"/>
                <w:szCs w:val="20"/>
              </w:rPr>
              <w:t xml:space="preserve"> (ppm)</w:t>
            </w:r>
          </w:p>
        </w:tc>
        <w:tc>
          <w:tcPr>
            <w:tcW w:w="1134" w:type="dxa"/>
          </w:tcPr>
          <w:p w14:paraId="432B2D89" w14:textId="5969E794" w:rsidR="00671C45" w:rsidRPr="00671C45" w:rsidRDefault="00671C45" w:rsidP="00671C45">
            <w:pPr>
              <w:jc w:val="both"/>
              <w:rPr>
                <w:rFonts w:ascii="Times New Roman" w:hAnsi="Times New Roman" w:cs="Times New Roman"/>
                <w:sz w:val="20"/>
                <w:szCs w:val="20"/>
              </w:rPr>
            </w:pPr>
            <w:r w:rsidRPr="00671C45">
              <w:rPr>
                <w:rFonts w:ascii="Times New Roman" w:hAnsi="Times New Roman" w:cs="Times New Roman"/>
                <w:i/>
                <w:iCs/>
                <w:sz w:val="20"/>
                <w:szCs w:val="20"/>
              </w:rPr>
              <w:t>C</w:t>
            </w:r>
            <w:r w:rsidRPr="00671C45">
              <w:rPr>
                <w:rFonts w:ascii="Times New Roman" w:hAnsi="Times New Roman" w:cs="Times New Roman"/>
                <w:i/>
                <w:iCs/>
                <w:sz w:val="20"/>
                <w:szCs w:val="20"/>
                <w:vertAlign w:val="subscript"/>
              </w:rPr>
              <w:t>Q</w:t>
            </w:r>
            <w:r>
              <w:rPr>
                <w:rFonts w:ascii="Times New Roman" w:hAnsi="Times New Roman" w:cs="Times New Roman"/>
                <w:sz w:val="20"/>
                <w:szCs w:val="20"/>
              </w:rPr>
              <w:t xml:space="preserve"> (MHz)</w:t>
            </w:r>
          </w:p>
        </w:tc>
        <w:tc>
          <w:tcPr>
            <w:tcW w:w="1134" w:type="dxa"/>
          </w:tcPr>
          <w:p w14:paraId="6A7EBE47" w14:textId="7A5C0B0A" w:rsidR="00671C45" w:rsidRPr="00671C45" w:rsidRDefault="00671C45" w:rsidP="00671C45">
            <w:pPr>
              <w:jc w:val="both"/>
              <w:rPr>
                <w:rFonts w:ascii="Times New Roman" w:hAnsi="Times New Roman" w:cs="Times New Roman"/>
                <w:i/>
                <w:iCs/>
                <w:sz w:val="20"/>
                <w:szCs w:val="20"/>
              </w:rPr>
            </w:pPr>
            <w:r w:rsidRPr="00671C45">
              <w:rPr>
                <w:rFonts w:ascii="Times New Roman" w:hAnsi="Times New Roman" w:cs="Times New Roman"/>
                <w:i/>
                <w:iCs/>
                <w:sz w:val="20"/>
                <w:szCs w:val="20"/>
              </w:rPr>
              <w:sym w:font="Symbol" w:char="F068"/>
            </w:r>
            <w:r w:rsidRPr="00671C45">
              <w:rPr>
                <w:rFonts w:ascii="Times New Roman" w:hAnsi="Times New Roman" w:cs="Times New Roman"/>
                <w:i/>
                <w:iCs/>
                <w:sz w:val="20"/>
                <w:szCs w:val="20"/>
                <w:vertAlign w:val="subscript"/>
              </w:rPr>
              <w:t>Q</w:t>
            </w:r>
          </w:p>
        </w:tc>
        <w:tc>
          <w:tcPr>
            <w:tcW w:w="3119" w:type="dxa"/>
          </w:tcPr>
          <w:p w14:paraId="1B569E02" w14:textId="0ED94A5D" w:rsidR="00671C45" w:rsidRPr="00671C45" w:rsidRDefault="00671C45" w:rsidP="00671C45">
            <w:pPr>
              <w:jc w:val="both"/>
              <w:rPr>
                <w:rFonts w:ascii="Times New Roman" w:hAnsi="Times New Roman" w:cs="Times New Roman"/>
                <w:sz w:val="20"/>
                <w:szCs w:val="20"/>
              </w:rPr>
            </w:pPr>
            <w:r>
              <w:rPr>
                <w:rFonts w:ascii="Times New Roman" w:hAnsi="Times New Roman" w:cs="Times New Roman"/>
                <w:sz w:val="20"/>
                <w:szCs w:val="20"/>
              </w:rPr>
              <w:t>Comments</w:t>
            </w:r>
          </w:p>
        </w:tc>
        <w:tc>
          <w:tcPr>
            <w:tcW w:w="657" w:type="dxa"/>
          </w:tcPr>
          <w:p w14:paraId="41A30CD4" w14:textId="3DDEDC93" w:rsidR="00671C45" w:rsidRDefault="00671C45" w:rsidP="00671C45">
            <w:pPr>
              <w:jc w:val="both"/>
              <w:rPr>
                <w:rFonts w:ascii="Times New Roman" w:hAnsi="Times New Roman" w:cs="Times New Roman"/>
                <w:sz w:val="20"/>
                <w:szCs w:val="20"/>
              </w:rPr>
            </w:pPr>
            <w:r>
              <w:rPr>
                <w:rFonts w:ascii="Times New Roman" w:hAnsi="Times New Roman" w:cs="Times New Roman"/>
                <w:sz w:val="20"/>
                <w:szCs w:val="20"/>
              </w:rPr>
              <w:t>Ref.</w:t>
            </w:r>
          </w:p>
        </w:tc>
      </w:tr>
      <w:tr w:rsidR="00671C45" w14:paraId="4335BCA1" w14:textId="272FF17E" w:rsidTr="00AF1A7B">
        <w:tc>
          <w:tcPr>
            <w:tcW w:w="1838" w:type="dxa"/>
          </w:tcPr>
          <w:p w14:paraId="2CA01A96" w14:textId="0A978AE6" w:rsidR="00671C45" w:rsidRPr="00671C45" w:rsidRDefault="00671C45" w:rsidP="00671C45">
            <w:pPr>
              <w:jc w:val="both"/>
              <w:rPr>
                <w:rFonts w:ascii="Times New Roman" w:hAnsi="Times New Roman" w:cs="Times New Roman"/>
                <w:sz w:val="20"/>
                <w:szCs w:val="20"/>
              </w:rPr>
            </w:pPr>
            <w:r>
              <w:rPr>
                <w:rFonts w:ascii="Times New Roman" w:hAnsi="Times New Roman" w:cs="Times New Roman"/>
                <w:sz w:val="20"/>
                <w:szCs w:val="20"/>
              </w:rPr>
              <w:t>Mg(OH)</w:t>
            </w:r>
            <w:r w:rsidRPr="00671C45">
              <w:rPr>
                <w:rFonts w:ascii="Times New Roman" w:hAnsi="Times New Roman" w:cs="Times New Roman"/>
                <w:sz w:val="20"/>
                <w:szCs w:val="20"/>
                <w:vertAlign w:val="subscript"/>
              </w:rPr>
              <w:t>2</w:t>
            </w:r>
          </w:p>
        </w:tc>
        <w:tc>
          <w:tcPr>
            <w:tcW w:w="1134" w:type="dxa"/>
          </w:tcPr>
          <w:p w14:paraId="1528A524" w14:textId="0131650E" w:rsidR="00671C45" w:rsidRPr="00671C45" w:rsidRDefault="00671C45" w:rsidP="00671C45">
            <w:pPr>
              <w:jc w:val="both"/>
              <w:rPr>
                <w:rFonts w:ascii="Times New Roman" w:hAnsi="Times New Roman" w:cs="Times New Roman"/>
                <w:sz w:val="20"/>
                <w:szCs w:val="20"/>
              </w:rPr>
            </w:pPr>
            <w:r>
              <w:rPr>
                <w:rFonts w:ascii="Times New Roman" w:hAnsi="Times New Roman" w:cs="Times New Roman"/>
                <w:sz w:val="20"/>
                <w:szCs w:val="20"/>
              </w:rPr>
              <w:t>10.0</w:t>
            </w:r>
          </w:p>
        </w:tc>
        <w:tc>
          <w:tcPr>
            <w:tcW w:w="1134" w:type="dxa"/>
          </w:tcPr>
          <w:p w14:paraId="535415D7" w14:textId="259761B6" w:rsidR="00671C45" w:rsidRPr="00671C45" w:rsidRDefault="00671C45" w:rsidP="00671C45">
            <w:pPr>
              <w:jc w:val="both"/>
              <w:rPr>
                <w:rFonts w:ascii="Times New Roman" w:hAnsi="Times New Roman" w:cs="Times New Roman"/>
                <w:sz w:val="20"/>
                <w:szCs w:val="20"/>
              </w:rPr>
            </w:pPr>
            <w:r>
              <w:rPr>
                <w:rFonts w:ascii="Times New Roman" w:hAnsi="Times New Roman" w:cs="Times New Roman"/>
                <w:sz w:val="20"/>
                <w:szCs w:val="20"/>
              </w:rPr>
              <w:t>3.08</w:t>
            </w:r>
          </w:p>
        </w:tc>
        <w:tc>
          <w:tcPr>
            <w:tcW w:w="1134" w:type="dxa"/>
          </w:tcPr>
          <w:p w14:paraId="5BD6C90C" w14:textId="17118767" w:rsidR="00671C45" w:rsidRPr="00671C45" w:rsidRDefault="00671C45" w:rsidP="00671C45">
            <w:pPr>
              <w:jc w:val="both"/>
              <w:rPr>
                <w:rFonts w:ascii="Times New Roman" w:hAnsi="Times New Roman" w:cs="Times New Roman"/>
                <w:sz w:val="20"/>
                <w:szCs w:val="20"/>
              </w:rPr>
            </w:pPr>
            <w:r>
              <w:rPr>
                <w:rFonts w:ascii="Times New Roman" w:hAnsi="Times New Roman" w:cs="Times New Roman"/>
                <w:sz w:val="20"/>
                <w:szCs w:val="20"/>
              </w:rPr>
              <w:t>0.0</w:t>
            </w:r>
          </w:p>
        </w:tc>
        <w:tc>
          <w:tcPr>
            <w:tcW w:w="3119" w:type="dxa"/>
          </w:tcPr>
          <w:p w14:paraId="59EBB96F" w14:textId="3026619E" w:rsidR="00671C45" w:rsidRPr="00671C45" w:rsidRDefault="00671C45" w:rsidP="00671C45">
            <w:pPr>
              <w:jc w:val="both"/>
              <w:rPr>
                <w:rFonts w:ascii="Times New Roman" w:hAnsi="Times New Roman" w:cs="Times New Roman"/>
                <w:sz w:val="20"/>
                <w:szCs w:val="20"/>
              </w:rPr>
            </w:pPr>
            <w:r>
              <w:rPr>
                <w:rFonts w:ascii="Times New Roman" w:hAnsi="Times New Roman" w:cs="Times New Roman"/>
                <w:sz w:val="20"/>
                <w:szCs w:val="20"/>
              </w:rPr>
              <w:t>Taken as a standard to allow subtraction as it appeared as a secondary phase</w:t>
            </w:r>
          </w:p>
        </w:tc>
        <w:tc>
          <w:tcPr>
            <w:tcW w:w="657" w:type="dxa"/>
          </w:tcPr>
          <w:p w14:paraId="75502565" w14:textId="4C8C0495" w:rsidR="00671C45" w:rsidRDefault="00046045" w:rsidP="00671C45">
            <w:pPr>
              <w:jc w:val="both"/>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&lt;EndNote&gt;&lt;Cite&gt;&lt;Author&gt;Nied&lt;/Author&gt;&lt;Year&gt;2016&lt;/Year&gt;&lt;RecNum&gt;113&lt;/RecNum&gt;&lt;DisplayText&gt;&lt;style face="superscript"&gt;[138]&lt;/style&gt;&lt;/DisplayText&gt;&lt;record&gt;&lt;rec-number&gt;113&lt;/rec-number&gt;&lt;foreign-keys&gt;&lt;key app="EN" db-id="ppz5spfpy5f00se9xarxpxeo59szwvp5sxsd" timestamp="1600797368" guid="c11ede46-ff38-48c3-89d8-0dfc114fc759"&gt;113&lt;/key&gt;&lt;/foreign-keys&gt;&lt;ref-type name="Journal Article"&gt;17&lt;/ref-type&gt;&lt;contributors&gt;&lt;authors&gt;&lt;author&gt;Nied, D.&lt;/author&gt;&lt;author&gt;Enemark-Rasmussen, K.&lt;/author&gt;&lt;author&gt;L&amp;apos;Hopital, E.&lt;/author&gt;&lt;author&gt;Skibsted, J.&lt;/author&gt;&lt;author&gt;Lothenbach, B.&lt;/author&gt;&lt;/authors&gt;&lt;/contributors&gt;&lt;titles&gt;&lt;title&gt;Properties of magnesium silicate hydrates (M-S-H)&lt;/title&gt;&lt;secondary-title&gt;Cement and Concrete Research&lt;/secondary-title&gt;&lt;/titles&gt;&lt;periodical&gt;&lt;full-title&gt;Cement and Concrete Research&lt;/full-title&gt;&lt;/periodical&gt;&lt;pages&gt;323-332&lt;/pages&gt;&lt;volume&gt;79&lt;/volume&gt;&lt;dates&gt;&lt;year&gt;2016&lt;/year&gt;&lt;pub-dates&gt;&lt;date&gt;Jan&lt;/date&gt;&lt;/pub-dates&gt;&lt;/dates&gt;&lt;isbn&gt;0008-8846&lt;/isbn&gt;&lt;accession-num&gt;WOS:000367483000028&lt;/accession-num&gt;&lt;urls&gt;&lt;related-urls&gt;&lt;url&gt;&amp;lt;Go to ISI&amp;gt;://WOS:000367483000028&lt;/url&gt;&lt;/related-urls&gt;&lt;/urls&gt;&lt;electronic-resource-num&gt;10.1016/j.cemconres.2015.10.003&lt;/electronic-resource-num&gt;&lt;/record&gt;&lt;/Cite&gt;&lt;/EndNote&gt;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[138]</w:t>
            </w:r>
            <w:r>
              <w:rPr>
                <w:rFonts w:ascii="Times New Roman" w:hAnsi="Times New Roman" w:cs="Times New Roman"/>
                <w:sz w:val="20"/>
                <w:szCs w:val="20"/>
              </w:rPr>
              <w:fldChar w:fldCharType="end"/>
            </w:r>
          </w:p>
        </w:tc>
      </w:tr>
      <w:tr w:rsidR="00FD4FDE" w14:paraId="4FB3D515" w14:textId="77777777" w:rsidTr="00AF1A7B">
        <w:tc>
          <w:tcPr>
            <w:tcW w:w="1838" w:type="dxa"/>
          </w:tcPr>
          <w:p w14:paraId="1E89F35B" w14:textId="77777777" w:rsidR="00FD4FDE" w:rsidRDefault="00FD4FDE" w:rsidP="00FD4FDE">
            <w:pPr>
              <w:jc w:val="both"/>
              <w:rPr>
                <w:rFonts w:ascii="Times New Roman" w:hAnsi="Times New Roman" w:cs="Times New Roman"/>
                <w:sz w:val="20"/>
                <w:szCs w:val="20"/>
              </w:rPr>
            </w:pPr>
          </w:p>
        </w:tc>
        <w:tc>
          <w:tcPr>
            <w:tcW w:w="1134" w:type="dxa"/>
          </w:tcPr>
          <w:p w14:paraId="2D49AB9F" w14:textId="418F79A0" w:rsidR="00FD4FDE" w:rsidRDefault="00FD4FDE" w:rsidP="00FD4FDE">
            <w:pPr>
              <w:jc w:val="both"/>
              <w:rPr>
                <w:rFonts w:ascii="Times New Roman" w:hAnsi="Times New Roman" w:cs="Times New Roman"/>
                <w:sz w:val="20"/>
                <w:szCs w:val="20"/>
              </w:rPr>
            </w:pPr>
            <w:r>
              <w:rPr>
                <w:rFonts w:ascii="Times New Roman" w:hAnsi="Times New Roman" w:cs="Times New Roman"/>
                <w:sz w:val="20"/>
                <w:szCs w:val="20"/>
              </w:rPr>
              <w:t>6.1(0.1)</w:t>
            </w:r>
          </w:p>
        </w:tc>
        <w:tc>
          <w:tcPr>
            <w:tcW w:w="1134" w:type="dxa"/>
          </w:tcPr>
          <w:p w14:paraId="7E49CA20" w14:textId="31917B0D" w:rsidR="00FD4FDE" w:rsidRDefault="005B6137" w:rsidP="00FD4FDE">
            <w:pPr>
              <w:jc w:val="both"/>
              <w:rPr>
                <w:rFonts w:ascii="Times New Roman" w:hAnsi="Times New Roman" w:cs="Times New Roman"/>
                <w:sz w:val="20"/>
                <w:szCs w:val="20"/>
              </w:rPr>
            </w:pPr>
            <w:r>
              <w:rPr>
                <w:rFonts w:ascii="Times New Roman" w:hAnsi="Times New Roman" w:cs="Times New Roman"/>
                <w:sz w:val="20"/>
                <w:szCs w:val="20"/>
              </w:rPr>
              <w:t>3.05</w:t>
            </w:r>
          </w:p>
        </w:tc>
        <w:tc>
          <w:tcPr>
            <w:tcW w:w="1134" w:type="dxa"/>
          </w:tcPr>
          <w:p w14:paraId="6FDC25E2" w14:textId="38BFF2FE" w:rsidR="00FD4FDE" w:rsidRDefault="00FD4FDE" w:rsidP="00FD4FDE">
            <w:pPr>
              <w:jc w:val="both"/>
              <w:rPr>
                <w:rFonts w:ascii="Times New Roman" w:hAnsi="Times New Roman" w:cs="Times New Roman"/>
                <w:sz w:val="20"/>
                <w:szCs w:val="20"/>
              </w:rPr>
            </w:pPr>
            <w:r>
              <w:rPr>
                <w:rFonts w:ascii="Times New Roman" w:hAnsi="Times New Roman" w:cs="Times New Roman"/>
                <w:sz w:val="20"/>
                <w:szCs w:val="20"/>
              </w:rPr>
              <w:t>0.0</w:t>
            </w:r>
          </w:p>
        </w:tc>
        <w:tc>
          <w:tcPr>
            <w:tcW w:w="3119" w:type="dxa"/>
          </w:tcPr>
          <w:p w14:paraId="6BA63D78" w14:textId="4CE166C2" w:rsidR="00FD4FDE" w:rsidRDefault="00FD4FDE" w:rsidP="00FD4FDE">
            <w:pPr>
              <w:jc w:val="both"/>
              <w:rPr>
                <w:rFonts w:ascii="Times New Roman" w:hAnsi="Times New Roman" w:cs="Times New Roman"/>
                <w:sz w:val="20"/>
                <w:szCs w:val="20"/>
              </w:rPr>
            </w:pPr>
            <w:r>
              <w:rPr>
                <w:rFonts w:ascii="Times New Roman" w:hAnsi="Times New Roman" w:cs="Times New Roman"/>
                <w:sz w:val="20"/>
                <w:szCs w:val="20"/>
              </w:rPr>
              <w:t>Investigated as part of a study of magnesium hydroxide fluorides</w:t>
            </w:r>
          </w:p>
        </w:tc>
        <w:tc>
          <w:tcPr>
            <w:tcW w:w="657" w:type="dxa"/>
          </w:tcPr>
          <w:p w14:paraId="639113DC" w14:textId="6A4ABF4E" w:rsidR="00FD4FDE" w:rsidRDefault="00046045" w:rsidP="00FD4FDE">
            <w:pPr>
              <w:jc w:val="both"/>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&lt;EndNote&gt;&lt;Cite&gt;&lt;Author&gt;Scholz&lt;/Author&gt;&lt;Year&gt;2013&lt;/Year&gt;&lt;RecNum&gt;117&lt;/RecNum&gt;&lt;DisplayText&gt;&lt;style face="superscript"&gt;[144]&lt;/style&gt;&lt;/DisplayText&gt;&lt;record&gt;&lt;rec-number&gt;117&lt;/rec-number&gt;&lt;foreign-keys&gt;&lt;key app="EN" db-id="ppz5spfpy5f00se9xarxpxeo59szwvp5sxsd" timestamp="1600797368" guid="11f3e6e9-22b9-4ad2-8960-d931571b85fb"&gt;117&lt;/key&gt;&lt;/foreign-keys&gt;&lt;ref-type name="Journal Article"&gt;17&lt;/ref-type&gt;&lt;contributors&gt;&lt;authors&gt;&lt;author&gt;Scholz, G.&lt;/author&gt;&lt;author&gt;Heidemann, D.&lt;/author&gt;&lt;author&gt;Kemnitz, E.&lt;/author&gt;&lt;/authors&gt;&lt;/contributors&gt;&lt;titles&gt;&lt;title&gt;Local Structure of Nanoscopic Magnesium Hydroxide Fluorides Studied by Natural Abundance 25Mg Solid State NMR Spectroscopy&lt;/title&gt;&lt;secondary-title&gt;Zeitschrift Fur Anorganische Und Allgemeine Chemie&lt;/secondary-title&gt;&lt;/titles&gt;&lt;periodical&gt;&lt;full-title&gt;Zeitschrift Fur Anorganische Und Allgemeine Chemie&lt;/full-title&gt;&lt;/periodical&gt;&lt;pages&gt;694-701&lt;/pages&gt;&lt;volume&gt;639&lt;/volume&gt;&lt;number&gt;5&lt;/number&gt;&lt;dates&gt;&lt;year&gt;2013&lt;/year&gt;&lt;pub-dates&gt;&lt;date&gt;Apr&lt;/date&gt;&lt;/pub-dates&gt;&lt;/dates&gt;&lt;isbn&gt;0044-2313&lt;/isbn&gt;&lt;accession-num&gt;WOS:000318099100007&lt;/accession-num&gt;&lt;urls&gt;&lt;related-urls&gt;&lt;url&gt;&amp;lt;Go to ISI&amp;gt;://WOS:000318099100007&lt;/url&gt;&lt;/related-urls&gt;&lt;/urls&gt;&lt;electronic-resource-num&gt;10.1002/zaac.201200554&lt;/electronic-resource-num&gt;&lt;/record&gt;&lt;/Cite&gt;&lt;/EndNote&gt;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[144]</w:t>
            </w:r>
            <w:r>
              <w:rPr>
                <w:rFonts w:ascii="Times New Roman" w:hAnsi="Times New Roman" w:cs="Times New Roman"/>
                <w:sz w:val="20"/>
                <w:szCs w:val="20"/>
              </w:rPr>
              <w:fldChar w:fldCharType="end"/>
            </w:r>
          </w:p>
        </w:tc>
      </w:tr>
      <w:tr w:rsidR="00FD4FDE" w14:paraId="74D4ED62" w14:textId="1EB77D7E" w:rsidTr="00AF1A7B">
        <w:tc>
          <w:tcPr>
            <w:tcW w:w="1838" w:type="dxa"/>
          </w:tcPr>
          <w:p w14:paraId="7F923624" w14:textId="655E457A" w:rsidR="00FD4FDE" w:rsidRPr="00671C45" w:rsidRDefault="00FD4FDE" w:rsidP="00FD4FDE">
            <w:pPr>
              <w:jc w:val="both"/>
              <w:rPr>
                <w:rFonts w:ascii="Times New Roman" w:hAnsi="Times New Roman" w:cs="Times New Roman"/>
                <w:sz w:val="20"/>
                <w:szCs w:val="20"/>
              </w:rPr>
            </w:pPr>
            <w:r>
              <w:rPr>
                <w:rFonts w:ascii="Times New Roman" w:hAnsi="Times New Roman" w:cs="Times New Roman"/>
                <w:sz w:val="20"/>
                <w:szCs w:val="20"/>
              </w:rPr>
              <w:t>MgCO</w:t>
            </w:r>
            <w:r w:rsidRPr="00671C45">
              <w:rPr>
                <w:rFonts w:ascii="Times New Roman" w:hAnsi="Times New Roman" w:cs="Times New Roman"/>
                <w:sz w:val="20"/>
                <w:szCs w:val="20"/>
                <w:vertAlign w:val="subscript"/>
              </w:rPr>
              <w:t>3</w:t>
            </w:r>
          </w:p>
        </w:tc>
        <w:tc>
          <w:tcPr>
            <w:tcW w:w="1134" w:type="dxa"/>
          </w:tcPr>
          <w:p w14:paraId="31F32083" w14:textId="77777777" w:rsidR="00FD4FDE" w:rsidRDefault="00FD4FDE" w:rsidP="00FD4FDE">
            <w:pPr>
              <w:jc w:val="both"/>
              <w:rPr>
                <w:rFonts w:ascii="Times New Roman" w:hAnsi="Times New Roman" w:cs="Times New Roman"/>
                <w:sz w:val="20"/>
                <w:szCs w:val="20"/>
              </w:rPr>
            </w:pPr>
            <w:r>
              <w:rPr>
                <w:rFonts w:ascii="Times New Roman" w:hAnsi="Times New Roman" w:cs="Times New Roman"/>
                <w:sz w:val="20"/>
                <w:szCs w:val="20"/>
              </w:rPr>
              <w:sym w:font="Symbol" w:char="F02D"/>
            </w:r>
            <w:r>
              <w:rPr>
                <w:rFonts w:ascii="Times New Roman" w:hAnsi="Times New Roman" w:cs="Times New Roman"/>
                <w:sz w:val="20"/>
                <w:szCs w:val="20"/>
              </w:rPr>
              <w:t>3.7(0.2)</w:t>
            </w:r>
          </w:p>
          <w:p w14:paraId="2733F220" w14:textId="5FB15ABE" w:rsidR="0012537F" w:rsidRPr="00671C45" w:rsidRDefault="0012537F" w:rsidP="00FD4FDE">
            <w:pPr>
              <w:jc w:val="both"/>
              <w:rPr>
                <w:rFonts w:ascii="Times New Roman" w:hAnsi="Times New Roman" w:cs="Times New Roman"/>
                <w:sz w:val="20"/>
                <w:szCs w:val="20"/>
              </w:rPr>
            </w:pPr>
          </w:p>
        </w:tc>
        <w:tc>
          <w:tcPr>
            <w:tcW w:w="1134" w:type="dxa"/>
          </w:tcPr>
          <w:p w14:paraId="0EDC7099" w14:textId="0A9D6A2D" w:rsidR="00FD4FDE" w:rsidRPr="00671C45" w:rsidRDefault="00FD4FDE" w:rsidP="00FD4FDE">
            <w:pPr>
              <w:jc w:val="both"/>
              <w:rPr>
                <w:rFonts w:ascii="Times New Roman" w:hAnsi="Times New Roman" w:cs="Times New Roman"/>
                <w:sz w:val="20"/>
                <w:szCs w:val="20"/>
              </w:rPr>
            </w:pPr>
            <w:r>
              <w:rPr>
                <w:rFonts w:ascii="Times New Roman" w:hAnsi="Times New Roman" w:cs="Times New Roman"/>
                <w:sz w:val="20"/>
                <w:szCs w:val="20"/>
              </w:rPr>
              <w:t>2.</w:t>
            </w:r>
            <w:r w:rsidR="005417AD">
              <w:rPr>
                <w:rFonts w:ascii="Times New Roman" w:hAnsi="Times New Roman" w:cs="Times New Roman"/>
                <w:sz w:val="20"/>
                <w:szCs w:val="20"/>
              </w:rPr>
              <w:t>2</w:t>
            </w:r>
            <w:r>
              <w:rPr>
                <w:rFonts w:ascii="Times New Roman" w:hAnsi="Times New Roman" w:cs="Times New Roman"/>
                <w:sz w:val="20"/>
                <w:szCs w:val="20"/>
              </w:rPr>
              <w:t>5(0.2)*</w:t>
            </w:r>
          </w:p>
        </w:tc>
        <w:tc>
          <w:tcPr>
            <w:tcW w:w="1134" w:type="dxa"/>
          </w:tcPr>
          <w:p w14:paraId="39D84F2F" w14:textId="7C71A989" w:rsidR="00FD4FDE" w:rsidRPr="00671C45" w:rsidRDefault="00FD4FDE" w:rsidP="00FD4FDE">
            <w:pPr>
              <w:jc w:val="both"/>
              <w:rPr>
                <w:rFonts w:ascii="Times New Roman" w:hAnsi="Times New Roman" w:cs="Times New Roman"/>
                <w:sz w:val="20"/>
                <w:szCs w:val="20"/>
              </w:rPr>
            </w:pPr>
            <w:r>
              <w:rPr>
                <w:rFonts w:ascii="Times New Roman" w:hAnsi="Times New Roman" w:cs="Times New Roman"/>
                <w:sz w:val="20"/>
                <w:szCs w:val="20"/>
              </w:rPr>
              <w:t>-</w:t>
            </w:r>
          </w:p>
        </w:tc>
        <w:tc>
          <w:tcPr>
            <w:tcW w:w="3119" w:type="dxa"/>
          </w:tcPr>
          <w:p w14:paraId="3A62A15B" w14:textId="06E5BBA9" w:rsidR="00FD4FDE" w:rsidRPr="00671C45" w:rsidRDefault="00FD4FDE" w:rsidP="00FD4FDE">
            <w:pPr>
              <w:jc w:val="both"/>
              <w:rPr>
                <w:rFonts w:ascii="Times New Roman" w:hAnsi="Times New Roman" w:cs="Times New Roman"/>
                <w:sz w:val="20"/>
                <w:szCs w:val="20"/>
              </w:rPr>
            </w:pPr>
            <w:r>
              <w:rPr>
                <w:rFonts w:ascii="Times New Roman" w:hAnsi="Times New Roman" w:cs="Times New Roman"/>
                <w:sz w:val="20"/>
                <w:szCs w:val="20"/>
              </w:rPr>
              <w:t>Compared in a study of magnesium-stabilised CaCO</w:t>
            </w:r>
            <w:r w:rsidRPr="0064265A">
              <w:rPr>
                <w:rFonts w:ascii="Times New Roman" w:hAnsi="Times New Roman" w:cs="Times New Roman"/>
                <w:sz w:val="20"/>
                <w:szCs w:val="20"/>
                <w:vertAlign w:val="subscript"/>
              </w:rPr>
              <w:t>3</w:t>
            </w:r>
          </w:p>
        </w:tc>
        <w:tc>
          <w:tcPr>
            <w:tcW w:w="657" w:type="dxa"/>
          </w:tcPr>
          <w:p w14:paraId="00561089" w14:textId="09182AF3" w:rsidR="00FD4FDE" w:rsidRPr="00671C45" w:rsidRDefault="00FD4FDE" w:rsidP="00FD4FDE">
            <w:pPr>
              <w:jc w:val="both"/>
              <w:rPr>
                <w:rFonts w:ascii="Times New Roman" w:hAnsi="Times New Roman" w:cs="Times New Roman"/>
                <w:sz w:val="20"/>
                <w:szCs w:val="20"/>
              </w:rPr>
            </w:pPr>
          </w:p>
        </w:tc>
      </w:tr>
      <w:tr w:rsidR="00FD4FDE" w14:paraId="783FCD47" w14:textId="00C50F5F" w:rsidTr="00AF1A7B">
        <w:tc>
          <w:tcPr>
            <w:tcW w:w="1838" w:type="dxa"/>
          </w:tcPr>
          <w:p w14:paraId="27A3B3D3" w14:textId="4CEE566B" w:rsidR="00FD4FDE" w:rsidRPr="00671C45" w:rsidRDefault="00FD4FDE" w:rsidP="00FD4FDE">
            <w:pPr>
              <w:jc w:val="both"/>
              <w:rPr>
                <w:rFonts w:ascii="Times New Roman" w:hAnsi="Times New Roman" w:cs="Times New Roman"/>
                <w:sz w:val="20"/>
                <w:szCs w:val="20"/>
              </w:rPr>
            </w:pPr>
            <w:r>
              <w:rPr>
                <w:rFonts w:ascii="Times New Roman" w:hAnsi="Times New Roman" w:cs="Times New Roman"/>
                <w:sz w:val="20"/>
                <w:szCs w:val="20"/>
              </w:rPr>
              <w:t>MgF</w:t>
            </w:r>
            <w:r w:rsidRPr="00DB5F15">
              <w:rPr>
                <w:rFonts w:ascii="Times New Roman" w:hAnsi="Times New Roman" w:cs="Times New Roman"/>
                <w:sz w:val="20"/>
                <w:szCs w:val="20"/>
                <w:vertAlign w:val="subscript"/>
              </w:rPr>
              <w:t>2</w:t>
            </w:r>
          </w:p>
        </w:tc>
        <w:tc>
          <w:tcPr>
            <w:tcW w:w="1134" w:type="dxa"/>
          </w:tcPr>
          <w:p w14:paraId="4E367CCB" w14:textId="01ECC0EB" w:rsidR="00FD4FDE" w:rsidRPr="00671C45" w:rsidRDefault="00FD4FDE" w:rsidP="00FD4FDE">
            <w:pPr>
              <w:jc w:val="both"/>
              <w:rPr>
                <w:rFonts w:ascii="Times New Roman" w:hAnsi="Times New Roman" w:cs="Times New Roman"/>
                <w:sz w:val="20"/>
                <w:szCs w:val="20"/>
              </w:rPr>
            </w:pPr>
            <w:r>
              <w:rPr>
                <w:rFonts w:ascii="Times New Roman" w:hAnsi="Times New Roman" w:cs="Times New Roman"/>
                <w:sz w:val="20"/>
                <w:szCs w:val="20"/>
              </w:rPr>
              <w:sym w:font="Symbol" w:char="F02D"/>
            </w:r>
            <w:r>
              <w:rPr>
                <w:rFonts w:ascii="Times New Roman" w:hAnsi="Times New Roman" w:cs="Times New Roman"/>
                <w:sz w:val="20"/>
                <w:szCs w:val="20"/>
              </w:rPr>
              <w:t>14.0(0.3)</w:t>
            </w:r>
          </w:p>
        </w:tc>
        <w:tc>
          <w:tcPr>
            <w:tcW w:w="1134" w:type="dxa"/>
          </w:tcPr>
          <w:p w14:paraId="1B5E5B1B" w14:textId="4D75CA8D" w:rsidR="00FD4FDE" w:rsidRPr="00671C45" w:rsidRDefault="005B6137" w:rsidP="00FD4FDE">
            <w:pPr>
              <w:jc w:val="both"/>
              <w:rPr>
                <w:rFonts w:ascii="Times New Roman" w:hAnsi="Times New Roman" w:cs="Times New Roman"/>
                <w:sz w:val="20"/>
                <w:szCs w:val="20"/>
              </w:rPr>
            </w:pPr>
            <w:r>
              <w:rPr>
                <w:rFonts w:ascii="Times New Roman" w:hAnsi="Times New Roman" w:cs="Times New Roman"/>
                <w:sz w:val="20"/>
                <w:szCs w:val="20"/>
              </w:rPr>
              <w:t>3.43</w:t>
            </w:r>
          </w:p>
        </w:tc>
        <w:tc>
          <w:tcPr>
            <w:tcW w:w="1134" w:type="dxa"/>
          </w:tcPr>
          <w:p w14:paraId="0DD9C8BE" w14:textId="14C8CCC6" w:rsidR="00FD4FDE" w:rsidRPr="00671C45" w:rsidRDefault="00FD4FDE" w:rsidP="00FD4FDE">
            <w:pPr>
              <w:jc w:val="both"/>
              <w:rPr>
                <w:rFonts w:ascii="Times New Roman" w:hAnsi="Times New Roman" w:cs="Times New Roman"/>
                <w:sz w:val="20"/>
                <w:szCs w:val="20"/>
              </w:rPr>
            </w:pPr>
            <w:r>
              <w:rPr>
                <w:rFonts w:ascii="Times New Roman" w:hAnsi="Times New Roman" w:cs="Times New Roman"/>
                <w:sz w:val="20"/>
                <w:szCs w:val="20"/>
              </w:rPr>
              <w:t>0.32</w:t>
            </w:r>
          </w:p>
        </w:tc>
        <w:tc>
          <w:tcPr>
            <w:tcW w:w="3119" w:type="dxa"/>
          </w:tcPr>
          <w:p w14:paraId="76F6E1C2" w14:textId="7830CDB3" w:rsidR="00FD4FDE" w:rsidRPr="00671C45" w:rsidRDefault="00FD4FDE" w:rsidP="00FD4FDE">
            <w:pPr>
              <w:jc w:val="both"/>
              <w:rPr>
                <w:rFonts w:ascii="Times New Roman" w:hAnsi="Times New Roman" w:cs="Times New Roman"/>
                <w:sz w:val="20"/>
                <w:szCs w:val="20"/>
              </w:rPr>
            </w:pPr>
            <w:r>
              <w:rPr>
                <w:rFonts w:ascii="Times New Roman" w:hAnsi="Times New Roman" w:cs="Times New Roman"/>
                <w:sz w:val="20"/>
                <w:szCs w:val="20"/>
              </w:rPr>
              <w:t>Investigated as part of a study of magnesium hydroxide fluorides</w:t>
            </w:r>
          </w:p>
        </w:tc>
        <w:tc>
          <w:tcPr>
            <w:tcW w:w="657" w:type="dxa"/>
          </w:tcPr>
          <w:p w14:paraId="22EB5A73" w14:textId="798501E0" w:rsidR="00FD4FDE" w:rsidRPr="00671C45" w:rsidRDefault="005065F1" w:rsidP="00FD4FDE">
            <w:pPr>
              <w:jc w:val="both"/>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&lt;EndNote&gt;&lt;Cite&gt;&lt;Author&gt;Scholz&lt;/Author&gt;&lt;Year&gt;2013&lt;/Year&gt;&lt;RecNum&gt;117&lt;/RecNum&gt;&lt;DisplayText&gt;&lt;style face="superscript"&gt;[144]&lt;/style&gt;&lt;/DisplayText&gt;&lt;record&gt;&lt;rec-number&gt;117&lt;/rec-number&gt;&lt;foreign-keys&gt;&lt;key app="EN" db-id="ppz5spfpy5f00se9xarxpxeo59szwvp5sxsd" timestamp="1600797368" guid="11f3e6e9-22b9-4ad2-8960-d931571b85fb"&gt;117&lt;/key&gt;&lt;/foreign-keys&gt;&lt;ref-type name="Journal Article"&gt;17&lt;/ref-type&gt;&lt;contributors&gt;&lt;authors&gt;&lt;author&gt;Scholz, G.&lt;/author&gt;&lt;author&gt;Heidemann, D.&lt;/author&gt;&lt;author&gt;Kemnitz, E.&lt;/author&gt;&lt;/authors&gt;&lt;/contributors&gt;&lt;titles&gt;&lt;title&gt;Local Structure of Nanoscopic Magnesium Hydroxide Fluorides Studied by Natural Abundance 25Mg Solid State NMR Spectroscopy&lt;/title&gt;&lt;secondary-title&gt;Zeitschrift Fur Anorganische Und Allgemeine Chemie&lt;/secondary-title&gt;&lt;/titles&gt;&lt;periodical&gt;&lt;full-title&gt;Zeitschrift Fur Anorganische Und Allgemeine Chemie&lt;/full-title&gt;&lt;/periodical&gt;&lt;pages&gt;694-701&lt;/pages&gt;&lt;volume&gt;639&lt;/volume&gt;&lt;number&gt;5&lt;/number&gt;&lt;dates&gt;&lt;year&gt;2013&lt;/year&gt;&lt;pub-dates&gt;&lt;date&gt;Apr&lt;/date&gt;&lt;/pub-dates&gt;&lt;/dates&gt;&lt;isbn&gt;0044-2313&lt;/isbn&gt;&lt;accession-num&gt;WOS:000318099100007&lt;/accession-num&gt;&lt;urls&gt;&lt;related-urls&gt;&lt;url&gt;&amp;lt;Go to ISI&amp;gt;://WOS:000318099100007&lt;/url&gt;&lt;/related-urls&gt;&lt;/urls&gt;&lt;electronic-resource-num&gt;10.1002/zaac.201200554&lt;/electronic-resource-num&gt;&lt;/record&gt;&lt;/Cite&gt;&lt;/EndNote&gt;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[144]</w:t>
            </w:r>
            <w:r>
              <w:rPr>
                <w:rFonts w:ascii="Times New Roman" w:hAnsi="Times New Roman" w:cs="Times New Roman"/>
                <w:sz w:val="20"/>
                <w:szCs w:val="20"/>
              </w:rPr>
              <w:fldChar w:fldCharType="end"/>
            </w:r>
          </w:p>
        </w:tc>
      </w:tr>
      <w:tr w:rsidR="00FD4FDE" w14:paraId="192D995B" w14:textId="39F9B2B3" w:rsidTr="00AF1A7B">
        <w:tc>
          <w:tcPr>
            <w:tcW w:w="1838" w:type="dxa"/>
          </w:tcPr>
          <w:p w14:paraId="42B31C19" w14:textId="7E2D0181" w:rsidR="00FD4FDE" w:rsidRPr="00671C45" w:rsidRDefault="009E2D24" w:rsidP="00FD4FDE">
            <w:pPr>
              <w:jc w:val="both"/>
              <w:rPr>
                <w:rFonts w:ascii="Times New Roman" w:hAnsi="Times New Roman" w:cs="Times New Roman"/>
                <w:sz w:val="20"/>
                <w:szCs w:val="20"/>
              </w:rPr>
            </w:pPr>
            <w:r w:rsidRPr="009E2D24">
              <w:rPr>
                <w:rFonts w:ascii="Times New Roman" w:hAnsi="Times New Roman" w:cs="Times New Roman"/>
                <w:sz w:val="20"/>
                <w:szCs w:val="20"/>
              </w:rPr>
              <w:t>CaMg</w:t>
            </w:r>
            <w:r w:rsidRPr="009E2D24">
              <w:rPr>
                <w:rFonts w:ascii="Times New Roman" w:hAnsi="Times New Roman" w:cs="Times New Roman"/>
                <w:sz w:val="20"/>
                <w:szCs w:val="20"/>
                <w:vertAlign w:val="subscript"/>
              </w:rPr>
              <w:t>2</w:t>
            </w:r>
            <w:r w:rsidRPr="009E2D24">
              <w:rPr>
                <w:rFonts w:ascii="Times New Roman" w:hAnsi="Times New Roman" w:cs="Times New Roman"/>
                <w:sz w:val="20"/>
                <w:szCs w:val="20"/>
              </w:rPr>
              <w:t>AlN</w:t>
            </w:r>
            <w:r w:rsidRPr="009E2D24">
              <w:rPr>
                <w:rFonts w:ascii="Times New Roman" w:hAnsi="Times New Roman" w:cs="Times New Roman"/>
                <w:sz w:val="20"/>
                <w:szCs w:val="20"/>
                <w:vertAlign w:val="subscript"/>
              </w:rPr>
              <w:t>3</w:t>
            </w:r>
          </w:p>
        </w:tc>
        <w:tc>
          <w:tcPr>
            <w:tcW w:w="1134" w:type="dxa"/>
          </w:tcPr>
          <w:p w14:paraId="6C49B5EF" w14:textId="47E34463" w:rsidR="00FD4FDE" w:rsidRPr="00671C45" w:rsidRDefault="009E2D24" w:rsidP="00FD4FDE">
            <w:pPr>
              <w:jc w:val="both"/>
              <w:rPr>
                <w:rFonts w:ascii="Times New Roman" w:hAnsi="Times New Roman" w:cs="Times New Roman"/>
                <w:sz w:val="20"/>
                <w:szCs w:val="20"/>
              </w:rPr>
            </w:pPr>
            <w:r>
              <w:rPr>
                <w:rFonts w:ascii="Times New Roman" w:hAnsi="Times New Roman" w:cs="Times New Roman"/>
                <w:sz w:val="20"/>
                <w:szCs w:val="20"/>
              </w:rPr>
              <w:t>100(5)</w:t>
            </w:r>
          </w:p>
        </w:tc>
        <w:tc>
          <w:tcPr>
            <w:tcW w:w="1134" w:type="dxa"/>
          </w:tcPr>
          <w:p w14:paraId="62D57D45" w14:textId="0953AA5E" w:rsidR="00FD4FDE" w:rsidRPr="00671C45" w:rsidRDefault="009E2D24" w:rsidP="00FD4FDE">
            <w:pPr>
              <w:jc w:val="both"/>
              <w:rPr>
                <w:rFonts w:ascii="Times New Roman" w:hAnsi="Times New Roman" w:cs="Times New Roman"/>
                <w:sz w:val="20"/>
                <w:szCs w:val="20"/>
              </w:rPr>
            </w:pPr>
            <w:r>
              <w:rPr>
                <w:rFonts w:ascii="Times New Roman" w:hAnsi="Times New Roman" w:cs="Times New Roman"/>
                <w:sz w:val="20"/>
                <w:szCs w:val="20"/>
              </w:rPr>
              <w:t>6.5(0.5)</w:t>
            </w:r>
          </w:p>
        </w:tc>
        <w:tc>
          <w:tcPr>
            <w:tcW w:w="1134" w:type="dxa"/>
          </w:tcPr>
          <w:p w14:paraId="3333AC30" w14:textId="69BB82A1" w:rsidR="00FD4FDE" w:rsidRPr="00671C45" w:rsidRDefault="009E2D24" w:rsidP="00FD4FDE">
            <w:pPr>
              <w:jc w:val="both"/>
              <w:rPr>
                <w:rFonts w:ascii="Times New Roman" w:hAnsi="Times New Roman" w:cs="Times New Roman"/>
                <w:sz w:val="20"/>
                <w:szCs w:val="20"/>
              </w:rPr>
            </w:pPr>
            <w:r>
              <w:rPr>
                <w:rFonts w:ascii="Times New Roman" w:hAnsi="Times New Roman" w:cs="Times New Roman"/>
                <w:sz w:val="20"/>
                <w:szCs w:val="20"/>
              </w:rPr>
              <w:t>-</w:t>
            </w:r>
          </w:p>
        </w:tc>
        <w:tc>
          <w:tcPr>
            <w:tcW w:w="3119" w:type="dxa"/>
          </w:tcPr>
          <w:p w14:paraId="60618B65" w14:textId="2EF3FFBE" w:rsidR="00FD4FDE" w:rsidRPr="00671C45" w:rsidRDefault="009E2D24" w:rsidP="00FD4FDE">
            <w:pPr>
              <w:jc w:val="both"/>
              <w:rPr>
                <w:rFonts w:ascii="Times New Roman" w:hAnsi="Times New Roman" w:cs="Times New Roman"/>
                <w:sz w:val="20"/>
                <w:szCs w:val="20"/>
              </w:rPr>
            </w:pPr>
            <w:r>
              <w:rPr>
                <w:rFonts w:ascii="Times New Roman" w:hAnsi="Times New Roman" w:cs="Times New Roman"/>
                <w:sz w:val="20"/>
                <w:szCs w:val="20"/>
              </w:rPr>
              <w:t>Crystal structure study that includes diffraction and some luminescence properties. MgN</w:t>
            </w:r>
            <w:r w:rsidRPr="00AF1A7B">
              <w:rPr>
                <w:rFonts w:ascii="Times New Roman" w:hAnsi="Times New Roman" w:cs="Times New Roman"/>
                <w:sz w:val="20"/>
                <w:szCs w:val="20"/>
                <w:vertAlign w:val="subscript"/>
              </w:rPr>
              <w:t>4</w:t>
            </w:r>
            <w:r>
              <w:rPr>
                <w:rFonts w:ascii="Times New Roman" w:hAnsi="Times New Roman" w:cs="Times New Roman"/>
                <w:sz w:val="20"/>
                <w:szCs w:val="20"/>
              </w:rPr>
              <w:t xml:space="preserve"> site only observed</w:t>
            </w:r>
          </w:p>
        </w:tc>
        <w:tc>
          <w:tcPr>
            <w:tcW w:w="657" w:type="dxa"/>
          </w:tcPr>
          <w:p w14:paraId="3B494FAD" w14:textId="3A0549AF" w:rsidR="00FD4FDE" w:rsidRPr="00671C45" w:rsidRDefault="005065F1" w:rsidP="00FD4FDE">
            <w:pPr>
              <w:jc w:val="both"/>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&lt;EndNote&gt;&lt;Cite&gt;&lt;Author&gt;Kubus&lt;/Author&gt;&lt;Year&gt;2015&lt;/Year&gt;&lt;RecNum&gt;136&lt;/RecNum&gt;&lt;DisplayText&gt;&lt;style face="superscript"&gt;[152]&lt;/style&gt;&lt;/DisplayText&gt;&lt;record&gt;&lt;rec-number&gt;136&lt;/rec-number&gt;&lt;foreign-keys&gt;&lt;key app="EN" db-id="ppz5spfpy5f00se9xarxpxeo59szwvp5sxsd" timestamp="1600803319"&gt;136&lt;/key&gt;&lt;/foreign-keys&gt;&lt;ref-type name="Journal Article"&gt;17&lt;/ref-type&gt;&lt;contributors&gt;&lt;authors&gt;&lt;author&gt;Kubus, M.&lt;/author&gt;&lt;author&gt;Levin, K.&lt;/author&gt;&lt;author&gt;Kroeker, S.&lt;/author&gt;&lt;author&gt;Enseling, D.&lt;/author&gt;&lt;author&gt;Justel, T.&lt;/author&gt;&lt;author&gt;Meyer, H. J.&lt;/author&gt;&lt;/authors&gt;&lt;/contributors&gt;&lt;titles&gt;&lt;title&gt;Structural and luminescence studies of the new nitridomagnesoaluminate CaMg2AlN3&lt;/title&gt;&lt;secondary-title&gt;Dalton Transactions&lt;/secondary-title&gt;&lt;/titles&gt;&lt;periodical&gt;&lt;full-title&gt;Dalton Transactions&lt;/full-title&gt;&lt;/periodical&gt;&lt;pages&gt;2819-2826&lt;/pages&gt;&lt;volume&gt;44&lt;/volume&gt;&lt;number&gt;6&lt;/number&gt;&lt;dates&gt;&lt;year&gt;2015&lt;/year&gt;&lt;/dates&gt;&lt;isbn&gt;1477-9226&lt;/isbn&gt;&lt;accession-num&gt;WOS:000349009800032&lt;/accession-num&gt;&lt;urls&gt;&lt;related-urls&gt;&lt;url&gt;&amp;lt;Go to ISI&amp;gt;://WOS:000349009800032&lt;/url&gt;&lt;/related-urls&gt;&lt;/urls&gt;&lt;electronic-resource-num&gt;10.1039/c4dt03283g&lt;/electronic-resource-num&gt;&lt;/record&gt;&lt;/Cite&gt;&lt;/EndNote&gt;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[152]</w:t>
            </w:r>
            <w:r>
              <w:rPr>
                <w:rFonts w:ascii="Times New Roman" w:hAnsi="Times New Roman" w:cs="Times New Roman"/>
                <w:sz w:val="20"/>
                <w:szCs w:val="20"/>
              </w:rPr>
              <w:fldChar w:fldCharType="end"/>
            </w:r>
          </w:p>
        </w:tc>
      </w:tr>
      <w:tr w:rsidR="00255727" w14:paraId="5A1A29C8" w14:textId="068260BD" w:rsidTr="00AF1A7B">
        <w:tc>
          <w:tcPr>
            <w:tcW w:w="1838" w:type="dxa"/>
          </w:tcPr>
          <w:p w14:paraId="270816B7" w14:textId="237E7D3A" w:rsidR="00255727" w:rsidRDefault="00255727" w:rsidP="00FD4FDE">
            <w:pPr>
              <w:jc w:val="both"/>
              <w:rPr>
                <w:rFonts w:ascii="Times New Roman" w:hAnsi="Times New Roman" w:cs="Times New Roman"/>
                <w:sz w:val="20"/>
                <w:szCs w:val="20"/>
              </w:rPr>
            </w:pPr>
            <w:r>
              <w:rPr>
                <w:rFonts w:ascii="Times New Roman" w:hAnsi="Times New Roman" w:cs="Times New Roman"/>
                <w:sz w:val="20"/>
                <w:szCs w:val="20"/>
              </w:rPr>
              <w:t>Mg</w:t>
            </w:r>
            <w:r w:rsidRPr="00963262">
              <w:rPr>
                <w:rFonts w:ascii="Times New Roman" w:hAnsi="Times New Roman" w:cs="Times New Roman"/>
                <w:sz w:val="20"/>
                <w:szCs w:val="20"/>
                <w:vertAlign w:val="subscript"/>
              </w:rPr>
              <w:t>3</w:t>
            </w:r>
            <w:r>
              <w:rPr>
                <w:rFonts w:ascii="Times New Roman" w:hAnsi="Times New Roman" w:cs="Times New Roman"/>
                <w:sz w:val="20"/>
                <w:szCs w:val="20"/>
              </w:rPr>
              <w:t>B</w:t>
            </w:r>
            <w:r w:rsidRPr="00963262">
              <w:rPr>
                <w:rFonts w:ascii="Times New Roman" w:hAnsi="Times New Roman" w:cs="Times New Roman"/>
                <w:sz w:val="20"/>
                <w:szCs w:val="20"/>
                <w:vertAlign w:val="subscript"/>
              </w:rPr>
              <w:t>2</w:t>
            </w:r>
            <w:r>
              <w:rPr>
                <w:rFonts w:ascii="Times New Roman" w:hAnsi="Times New Roman" w:cs="Times New Roman"/>
                <w:sz w:val="20"/>
                <w:szCs w:val="20"/>
              </w:rPr>
              <w:t>O</w:t>
            </w:r>
            <w:r w:rsidRPr="00963262">
              <w:rPr>
                <w:rFonts w:ascii="Times New Roman" w:hAnsi="Times New Roman" w:cs="Times New Roman"/>
                <w:sz w:val="20"/>
                <w:szCs w:val="20"/>
                <w:vertAlign w:val="subscript"/>
              </w:rPr>
              <w:t>6</w:t>
            </w:r>
            <w:r>
              <w:rPr>
                <w:rFonts w:ascii="Times New Roman" w:hAnsi="Times New Roman" w:cs="Times New Roman"/>
                <w:sz w:val="20"/>
                <w:szCs w:val="20"/>
              </w:rPr>
              <w:t xml:space="preserve">          Mg1</w:t>
            </w:r>
          </w:p>
          <w:p w14:paraId="0560EE9C" w14:textId="27AAC83C"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Kotoite             Mg2</w:t>
            </w:r>
          </w:p>
        </w:tc>
        <w:tc>
          <w:tcPr>
            <w:tcW w:w="1134" w:type="dxa"/>
          </w:tcPr>
          <w:p w14:paraId="000E905F" w14:textId="7647D4C5" w:rsidR="00255727" w:rsidRDefault="00255727" w:rsidP="00FD4FDE">
            <w:pPr>
              <w:jc w:val="both"/>
              <w:rPr>
                <w:rFonts w:ascii="Times New Roman" w:hAnsi="Times New Roman" w:cs="Times New Roman"/>
                <w:sz w:val="20"/>
                <w:szCs w:val="20"/>
              </w:rPr>
            </w:pPr>
            <w:r>
              <w:rPr>
                <w:rFonts w:ascii="Times New Roman" w:hAnsi="Times New Roman" w:cs="Times New Roman"/>
                <w:sz w:val="20"/>
                <w:szCs w:val="20"/>
              </w:rPr>
              <w:t>14</w:t>
            </w:r>
          </w:p>
          <w:p w14:paraId="72AE9323" w14:textId="69671DE5"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4(2)</w:t>
            </w:r>
          </w:p>
        </w:tc>
        <w:tc>
          <w:tcPr>
            <w:tcW w:w="1134" w:type="dxa"/>
          </w:tcPr>
          <w:p w14:paraId="4084325B" w14:textId="77777777" w:rsidR="00255727" w:rsidRDefault="00255727" w:rsidP="00FD4FDE">
            <w:pPr>
              <w:jc w:val="both"/>
              <w:rPr>
                <w:rFonts w:ascii="Times New Roman" w:hAnsi="Times New Roman" w:cs="Times New Roman"/>
                <w:sz w:val="20"/>
                <w:szCs w:val="20"/>
              </w:rPr>
            </w:pPr>
            <w:r>
              <w:rPr>
                <w:rFonts w:ascii="Times New Roman" w:hAnsi="Times New Roman" w:cs="Times New Roman"/>
                <w:sz w:val="20"/>
                <w:szCs w:val="20"/>
              </w:rPr>
              <w:t>6.85</w:t>
            </w:r>
          </w:p>
          <w:p w14:paraId="2E4F95F5" w14:textId="16FC7929"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3.75(0.1)</w:t>
            </w:r>
          </w:p>
        </w:tc>
        <w:tc>
          <w:tcPr>
            <w:tcW w:w="1134" w:type="dxa"/>
          </w:tcPr>
          <w:p w14:paraId="677B2808" w14:textId="77777777" w:rsidR="00255727" w:rsidRDefault="00255727" w:rsidP="00FD4FDE">
            <w:pPr>
              <w:jc w:val="both"/>
              <w:rPr>
                <w:rFonts w:ascii="Times New Roman" w:hAnsi="Times New Roman" w:cs="Times New Roman"/>
                <w:sz w:val="20"/>
                <w:szCs w:val="20"/>
              </w:rPr>
            </w:pPr>
            <w:r>
              <w:rPr>
                <w:rFonts w:ascii="Times New Roman" w:hAnsi="Times New Roman" w:cs="Times New Roman"/>
                <w:sz w:val="20"/>
                <w:szCs w:val="20"/>
              </w:rPr>
              <w:t>0.76</w:t>
            </w:r>
          </w:p>
          <w:p w14:paraId="3E38B5BD" w14:textId="394BAF51"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0.45(0.05)</w:t>
            </w:r>
          </w:p>
        </w:tc>
        <w:tc>
          <w:tcPr>
            <w:tcW w:w="3119" w:type="dxa"/>
            <w:vMerge w:val="restart"/>
          </w:tcPr>
          <w:p w14:paraId="3640888F" w14:textId="231E7B66"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Part of a detailed study of boron-containing mineral phases</w:t>
            </w:r>
            <w:r w:rsidR="00696CD1">
              <w:rPr>
                <w:rFonts w:ascii="Times New Roman" w:hAnsi="Times New Roman" w:cs="Times New Roman"/>
                <w:sz w:val="20"/>
                <w:szCs w:val="20"/>
              </w:rPr>
              <w:t>.</w:t>
            </w:r>
          </w:p>
          <w:p w14:paraId="20A0F66B" w14:textId="5AB86B59" w:rsidR="00255727" w:rsidRPr="00671C45" w:rsidRDefault="00255727" w:rsidP="00FD4FDE">
            <w:pPr>
              <w:jc w:val="both"/>
              <w:rPr>
                <w:rFonts w:ascii="Times New Roman" w:hAnsi="Times New Roman" w:cs="Times New Roman"/>
                <w:sz w:val="20"/>
                <w:szCs w:val="20"/>
              </w:rPr>
            </w:pPr>
          </w:p>
        </w:tc>
        <w:tc>
          <w:tcPr>
            <w:tcW w:w="657" w:type="dxa"/>
            <w:vMerge w:val="restart"/>
          </w:tcPr>
          <w:p w14:paraId="52C5F1AD" w14:textId="074F99BE" w:rsidR="00255727" w:rsidRPr="00671C45" w:rsidRDefault="005065F1" w:rsidP="00FD4FDE">
            <w:pPr>
              <w:jc w:val="both"/>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&lt;EndNote&gt;&lt;Cite&gt;&lt;Author&gt;Zhou&lt;/Author&gt;&lt;Year&gt;2017&lt;/Year&gt;&lt;RecNum&gt;110&lt;/RecNum&gt;&lt;DisplayText&gt;&lt;style face="superscript"&gt;[146]&lt;/style&gt;&lt;/DisplayText&gt;&lt;record&gt;&lt;rec-number&gt;110&lt;/rec-number&gt;&lt;foreign-keys&gt;&lt;key app="EN" db-id="ppz5spfpy5f00se9xarxpxeo59szwvp5sxsd" timestamp="1600797368" guid="8aa4eea5-e1c1-4965-91d6-d1698ea828b2"&gt;110&lt;/key&gt;&lt;/foreign-keys&gt;&lt;ref-type name="Journal Article"&gt;17&lt;/ref-type&gt;&lt;contributors&gt;&lt;authors&gt;&lt;author&gt;Zhou, B.&lt;/author&gt;&lt;author&gt;Faucher, A.&lt;/author&gt;&lt;author&gt;Laskowski, R.&lt;/author&gt;&lt;author&gt;Terskikh, V. V.&lt;/author&gt;&lt;author&gt;Kroeker, S.&lt;/author&gt;&lt;author&gt;Sun, W.&lt;/author&gt;&lt;author&gt;Lin, J. R.&lt;/author&gt;&lt;author&gt;Mi, J. X.&lt;/author&gt;&lt;author&gt;Michaelis, V. K.&lt;/author&gt;&lt;author&gt;Pan, Y. M.&lt;/author&gt;&lt;/authors&gt;&lt;/contributors&gt;&lt;titles&gt;&lt;title&gt;Ultrahigh-Field Mg-25 NMR and DFT Study of Magnesium Borate Minerals&lt;/title&gt;&lt;secondary-title&gt;Acs Earth and Space Chemistry&lt;/secondary-title&gt;&lt;/titles&gt;&lt;periodical&gt;&lt;full-title&gt;Acs Earth and Space Chemistry&lt;/full-title&gt;&lt;/periodical&gt;&lt;pages&gt;299-309&lt;/pages&gt;&lt;volume&gt;1&lt;/volume&gt;&lt;number&gt;6&lt;/number&gt;&lt;dates&gt;&lt;year&gt;2017&lt;/year&gt;&lt;pub-dates&gt;&lt;date&gt;Aug&lt;/date&gt;&lt;/pub-dates&gt;&lt;/dates&gt;&lt;isbn&gt;2472-3452&lt;/isbn&gt;&lt;accession-num&gt;WOS:000408187000001&lt;/accession-num&gt;&lt;urls&gt;&lt;related-urls&gt;&lt;url&gt;&amp;lt;Go to ISI&amp;gt;://WOS:000408187000001&lt;/url&gt;&lt;/related-urls&gt;&lt;/urls&gt;&lt;electronic-resource-num&gt;10.1021/acsearthspacechem.7b00049&lt;/electronic-resource-num&gt;&lt;/record&gt;&lt;/Cite&gt;&lt;/EndNote&gt;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[146]</w:t>
            </w:r>
            <w:r>
              <w:rPr>
                <w:rFonts w:ascii="Times New Roman" w:hAnsi="Times New Roman" w:cs="Times New Roman"/>
                <w:sz w:val="20"/>
                <w:szCs w:val="20"/>
              </w:rPr>
              <w:fldChar w:fldCharType="end"/>
            </w:r>
          </w:p>
        </w:tc>
      </w:tr>
      <w:tr w:rsidR="00255727" w14:paraId="31445E8A" w14:textId="0ED54A79" w:rsidTr="00AF1A7B">
        <w:tc>
          <w:tcPr>
            <w:tcW w:w="1838" w:type="dxa"/>
          </w:tcPr>
          <w:p w14:paraId="69D6423A" w14:textId="1D651F73" w:rsidR="00255727" w:rsidRPr="00963262" w:rsidRDefault="00255727" w:rsidP="00963262">
            <w:pPr>
              <w:jc w:val="both"/>
              <w:rPr>
                <w:rFonts w:ascii="Times New Roman" w:hAnsi="Times New Roman" w:cs="Times New Roman"/>
                <w:sz w:val="20"/>
                <w:szCs w:val="20"/>
              </w:rPr>
            </w:pPr>
            <w:r w:rsidRPr="00963262">
              <w:rPr>
                <w:rFonts w:ascii="Times New Roman" w:hAnsi="Times New Roman" w:cs="Times New Roman"/>
                <w:sz w:val="20"/>
                <w:szCs w:val="20"/>
              </w:rPr>
              <w:t>Mg</w:t>
            </w:r>
            <w:r>
              <w:rPr>
                <w:rFonts w:ascii="Times New Roman" w:hAnsi="Times New Roman" w:cs="Times New Roman"/>
                <w:sz w:val="20"/>
                <w:szCs w:val="20"/>
                <w:vertAlign w:val="subscript"/>
              </w:rPr>
              <w:t>2</w:t>
            </w:r>
            <w:r w:rsidRPr="00963262">
              <w:rPr>
                <w:rFonts w:ascii="Times New Roman" w:hAnsi="Times New Roman" w:cs="Times New Roman"/>
                <w:sz w:val="20"/>
                <w:szCs w:val="20"/>
              </w:rPr>
              <w:t>B</w:t>
            </w:r>
            <w:r w:rsidRPr="00963262">
              <w:rPr>
                <w:rFonts w:ascii="Times New Roman" w:hAnsi="Times New Roman" w:cs="Times New Roman"/>
                <w:sz w:val="20"/>
                <w:szCs w:val="20"/>
                <w:vertAlign w:val="subscript"/>
              </w:rPr>
              <w:t>2</w:t>
            </w:r>
            <w:r w:rsidRPr="00963262">
              <w:rPr>
                <w:rFonts w:ascii="Times New Roman" w:hAnsi="Times New Roman" w:cs="Times New Roman"/>
                <w:sz w:val="20"/>
                <w:szCs w:val="20"/>
              </w:rPr>
              <w:t>O</w:t>
            </w:r>
            <w:r>
              <w:rPr>
                <w:rFonts w:ascii="Times New Roman" w:hAnsi="Times New Roman" w:cs="Times New Roman"/>
                <w:sz w:val="20"/>
                <w:szCs w:val="20"/>
                <w:vertAlign w:val="subscript"/>
              </w:rPr>
              <w:t>5</w:t>
            </w:r>
            <w:r w:rsidRPr="00963262">
              <w:rPr>
                <w:rFonts w:ascii="Times New Roman" w:hAnsi="Times New Roman" w:cs="Times New Roman"/>
                <w:sz w:val="20"/>
                <w:szCs w:val="20"/>
              </w:rPr>
              <w:t xml:space="preserve">    </w:t>
            </w:r>
            <w:r>
              <w:rPr>
                <w:rFonts w:ascii="Times New Roman" w:hAnsi="Times New Roman" w:cs="Times New Roman"/>
                <w:sz w:val="20"/>
                <w:szCs w:val="20"/>
              </w:rPr>
              <w:t xml:space="preserve">      </w:t>
            </w:r>
            <w:r w:rsidRPr="00963262">
              <w:rPr>
                <w:rFonts w:ascii="Times New Roman" w:hAnsi="Times New Roman" w:cs="Times New Roman"/>
                <w:sz w:val="20"/>
                <w:szCs w:val="20"/>
              </w:rPr>
              <w:t>Mg1</w:t>
            </w:r>
          </w:p>
          <w:p w14:paraId="38C1BF5D" w14:textId="3EC86B61" w:rsidR="00255727" w:rsidRPr="00671C45" w:rsidRDefault="00255727" w:rsidP="00963262">
            <w:pPr>
              <w:jc w:val="both"/>
              <w:rPr>
                <w:rFonts w:ascii="Times New Roman" w:hAnsi="Times New Roman" w:cs="Times New Roman"/>
                <w:sz w:val="20"/>
                <w:szCs w:val="20"/>
              </w:rPr>
            </w:pPr>
            <w:r>
              <w:rPr>
                <w:rFonts w:ascii="Times New Roman" w:hAnsi="Times New Roman" w:cs="Times New Roman"/>
                <w:sz w:val="20"/>
                <w:szCs w:val="20"/>
              </w:rPr>
              <w:t>Suanite</w:t>
            </w:r>
            <w:r w:rsidRPr="00963262">
              <w:rPr>
                <w:rFonts w:ascii="Times New Roman" w:hAnsi="Times New Roman" w:cs="Times New Roman"/>
                <w:sz w:val="20"/>
                <w:szCs w:val="20"/>
              </w:rPr>
              <w:t xml:space="preserve">       </w:t>
            </w:r>
            <w:r>
              <w:rPr>
                <w:rFonts w:ascii="Times New Roman" w:hAnsi="Times New Roman" w:cs="Times New Roman"/>
                <w:sz w:val="20"/>
                <w:szCs w:val="20"/>
              </w:rPr>
              <w:t xml:space="preserve">      </w:t>
            </w:r>
            <w:r w:rsidRPr="00963262">
              <w:rPr>
                <w:rFonts w:ascii="Times New Roman" w:hAnsi="Times New Roman" w:cs="Times New Roman"/>
                <w:sz w:val="20"/>
                <w:szCs w:val="20"/>
              </w:rPr>
              <w:t>Mg2</w:t>
            </w:r>
          </w:p>
        </w:tc>
        <w:tc>
          <w:tcPr>
            <w:tcW w:w="1134" w:type="dxa"/>
          </w:tcPr>
          <w:p w14:paraId="565E1244" w14:textId="77777777" w:rsidR="00255727" w:rsidRDefault="00255727" w:rsidP="00FD4FDE">
            <w:pPr>
              <w:jc w:val="both"/>
              <w:rPr>
                <w:rFonts w:ascii="Times New Roman" w:hAnsi="Times New Roman" w:cs="Times New Roman"/>
                <w:sz w:val="20"/>
                <w:szCs w:val="20"/>
              </w:rPr>
            </w:pPr>
            <w:r>
              <w:rPr>
                <w:rFonts w:ascii="Times New Roman" w:hAnsi="Times New Roman" w:cs="Times New Roman"/>
                <w:sz w:val="20"/>
                <w:szCs w:val="20"/>
              </w:rPr>
              <w:t>6(5)</w:t>
            </w:r>
          </w:p>
          <w:p w14:paraId="7BD7273A" w14:textId="127F578E"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6(5)</w:t>
            </w:r>
          </w:p>
        </w:tc>
        <w:tc>
          <w:tcPr>
            <w:tcW w:w="1134" w:type="dxa"/>
          </w:tcPr>
          <w:p w14:paraId="5D5C9E42" w14:textId="77777777" w:rsidR="00255727" w:rsidRDefault="00255727" w:rsidP="00FD4FDE">
            <w:pPr>
              <w:jc w:val="both"/>
              <w:rPr>
                <w:rFonts w:ascii="Times New Roman" w:hAnsi="Times New Roman" w:cs="Times New Roman"/>
                <w:sz w:val="20"/>
                <w:szCs w:val="20"/>
              </w:rPr>
            </w:pPr>
            <w:r>
              <w:rPr>
                <w:rFonts w:ascii="Times New Roman" w:hAnsi="Times New Roman" w:cs="Times New Roman"/>
                <w:sz w:val="20"/>
                <w:szCs w:val="20"/>
              </w:rPr>
              <w:t>4.4(0.4)</w:t>
            </w:r>
          </w:p>
          <w:p w14:paraId="0808D11D" w14:textId="2C618705"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3.5(0.4)</w:t>
            </w:r>
          </w:p>
        </w:tc>
        <w:tc>
          <w:tcPr>
            <w:tcW w:w="1134" w:type="dxa"/>
          </w:tcPr>
          <w:p w14:paraId="69DD3F98" w14:textId="77777777" w:rsidR="00255727" w:rsidRDefault="00255727" w:rsidP="00FD4FDE">
            <w:pPr>
              <w:jc w:val="both"/>
              <w:rPr>
                <w:rFonts w:ascii="Times New Roman" w:hAnsi="Times New Roman" w:cs="Times New Roman"/>
                <w:sz w:val="20"/>
                <w:szCs w:val="20"/>
              </w:rPr>
            </w:pPr>
            <w:r>
              <w:rPr>
                <w:rFonts w:ascii="Times New Roman" w:hAnsi="Times New Roman" w:cs="Times New Roman"/>
                <w:sz w:val="20"/>
                <w:szCs w:val="20"/>
              </w:rPr>
              <w:t>0.7(0.1)</w:t>
            </w:r>
          </w:p>
          <w:p w14:paraId="554AEE85" w14:textId="5DB271CD"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0.3(0.1)</w:t>
            </w:r>
          </w:p>
        </w:tc>
        <w:tc>
          <w:tcPr>
            <w:tcW w:w="3119" w:type="dxa"/>
            <w:vMerge/>
          </w:tcPr>
          <w:p w14:paraId="36AD4BDE" w14:textId="53F9EE87" w:rsidR="00255727" w:rsidRPr="00671C45" w:rsidRDefault="00255727" w:rsidP="00FD4FDE">
            <w:pPr>
              <w:jc w:val="both"/>
              <w:rPr>
                <w:rFonts w:ascii="Times New Roman" w:hAnsi="Times New Roman" w:cs="Times New Roman"/>
                <w:sz w:val="20"/>
                <w:szCs w:val="20"/>
              </w:rPr>
            </w:pPr>
          </w:p>
        </w:tc>
        <w:tc>
          <w:tcPr>
            <w:tcW w:w="657" w:type="dxa"/>
            <w:vMerge/>
          </w:tcPr>
          <w:p w14:paraId="2796C885" w14:textId="77777777" w:rsidR="00255727" w:rsidRPr="00671C45" w:rsidRDefault="00255727" w:rsidP="00FD4FDE">
            <w:pPr>
              <w:jc w:val="both"/>
              <w:rPr>
                <w:rFonts w:ascii="Times New Roman" w:hAnsi="Times New Roman" w:cs="Times New Roman"/>
                <w:sz w:val="20"/>
                <w:szCs w:val="20"/>
              </w:rPr>
            </w:pPr>
          </w:p>
        </w:tc>
      </w:tr>
      <w:tr w:rsidR="00255727" w14:paraId="70893B9D" w14:textId="5E975182" w:rsidTr="00AF1A7B">
        <w:tc>
          <w:tcPr>
            <w:tcW w:w="1838" w:type="dxa"/>
          </w:tcPr>
          <w:p w14:paraId="32C820FB" w14:textId="77777777" w:rsidR="00255727" w:rsidRDefault="00255727" w:rsidP="00FD4FDE">
            <w:pPr>
              <w:jc w:val="both"/>
              <w:rPr>
                <w:rFonts w:ascii="Times New Roman" w:hAnsi="Times New Roman" w:cs="Times New Roman"/>
                <w:sz w:val="20"/>
                <w:szCs w:val="20"/>
              </w:rPr>
            </w:pPr>
            <w:r>
              <w:rPr>
                <w:rFonts w:ascii="Times New Roman" w:hAnsi="Times New Roman" w:cs="Times New Roman"/>
                <w:sz w:val="20"/>
                <w:szCs w:val="20"/>
              </w:rPr>
              <w:t>MgAl</w:t>
            </w:r>
            <w:r w:rsidRPr="00B94F75">
              <w:rPr>
                <w:rFonts w:ascii="Times New Roman" w:hAnsi="Times New Roman" w:cs="Times New Roman"/>
                <w:sz w:val="20"/>
                <w:szCs w:val="20"/>
                <w:vertAlign w:val="subscript"/>
              </w:rPr>
              <w:t>3</w:t>
            </w:r>
            <w:r>
              <w:rPr>
                <w:rFonts w:ascii="Times New Roman" w:hAnsi="Times New Roman" w:cs="Times New Roman"/>
                <w:sz w:val="20"/>
                <w:szCs w:val="20"/>
              </w:rPr>
              <w:t>BSiO</w:t>
            </w:r>
            <w:r w:rsidRPr="00B94F75">
              <w:rPr>
                <w:rFonts w:ascii="Times New Roman" w:hAnsi="Times New Roman" w:cs="Times New Roman"/>
                <w:sz w:val="20"/>
                <w:szCs w:val="20"/>
                <w:vertAlign w:val="subscript"/>
              </w:rPr>
              <w:t>9</w:t>
            </w:r>
          </w:p>
          <w:p w14:paraId="26EB9446" w14:textId="183D7B2D" w:rsidR="00255727" w:rsidRPr="00B94F75" w:rsidRDefault="00255727" w:rsidP="00FD4FDE">
            <w:pPr>
              <w:jc w:val="both"/>
              <w:rPr>
                <w:rFonts w:ascii="Times New Roman" w:hAnsi="Times New Roman" w:cs="Times New Roman"/>
                <w:sz w:val="20"/>
                <w:szCs w:val="20"/>
              </w:rPr>
            </w:pPr>
            <w:r>
              <w:rPr>
                <w:rFonts w:ascii="Times New Roman" w:hAnsi="Times New Roman" w:cs="Times New Roman"/>
                <w:sz w:val="20"/>
                <w:szCs w:val="20"/>
              </w:rPr>
              <w:t>Grandidierite</w:t>
            </w:r>
          </w:p>
        </w:tc>
        <w:tc>
          <w:tcPr>
            <w:tcW w:w="1134" w:type="dxa"/>
          </w:tcPr>
          <w:p w14:paraId="36A4077D" w14:textId="3CF545E0"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23(3)</w:t>
            </w:r>
          </w:p>
        </w:tc>
        <w:tc>
          <w:tcPr>
            <w:tcW w:w="1134" w:type="dxa"/>
          </w:tcPr>
          <w:p w14:paraId="4DC019E1" w14:textId="694F715F"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3.5(0.1)</w:t>
            </w:r>
          </w:p>
        </w:tc>
        <w:tc>
          <w:tcPr>
            <w:tcW w:w="1134" w:type="dxa"/>
          </w:tcPr>
          <w:p w14:paraId="5DADB3EA" w14:textId="37AF9710"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0.68(0.15)</w:t>
            </w:r>
          </w:p>
        </w:tc>
        <w:tc>
          <w:tcPr>
            <w:tcW w:w="3119" w:type="dxa"/>
            <w:vMerge/>
          </w:tcPr>
          <w:p w14:paraId="6BDBF66A" w14:textId="687C911B" w:rsidR="00255727" w:rsidRPr="00671C45" w:rsidRDefault="00255727" w:rsidP="00FD4FDE">
            <w:pPr>
              <w:jc w:val="both"/>
              <w:rPr>
                <w:rFonts w:ascii="Times New Roman" w:hAnsi="Times New Roman" w:cs="Times New Roman"/>
                <w:sz w:val="20"/>
                <w:szCs w:val="20"/>
              </w:rPr>
            </w:pPr>
          </w:p>
        </w:tc>
        <w:tc>
          <w:tcPr>
            <w:tcW w:w="657" w:type="dxa"/>
            <w:vMerge/>
          </w:tcPr>
          <w:p w14:paraId="6E1ED518" w14:textId="77777777" w:rsidR="00255727" w:rsidRPr="00671C45" w:rsidRDefault="00255727" w:rsidP="00FD4FDE">
            <w:pPr>
              <w:jc w:val="both"/>
              <w:rPr>
                <w:rFonts w:ascii="Times New Roman" w:hAnsi="Times New Roman" w:cs="Times New Roman"/>
                <w:sz w:val="20"/>
                <w:szCs w:val="20"/>
              </w:rPr>
            </w:pPr>
          </w:p>
        </w:tc>
      </w:tr>
      <w:tr w:rsidR="00255727" w14:paraId="71E049CA" w14:textId="2FE1F700" w:rsidTr="00AF1A7B">
        <w:tc>
          <w:tcPr>
            <w:tcW w:w="1838" w:type="dxa"/>
          </w:tcPr>
          <w:p w14:paraId="5BC0E0A8" w14:textId="08C0D12C"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MgB</w:t>
            </w:r>
            <w:r w:rsidRPr="00B94F75">
              <w:rPr>
                <w:rFonts w:ascii="Times New Roman" w:hAnsi="Times New Roman" w:cs="Times New Roman"/>
                <w:sz w:val="20"/>
                <w:szCs w:val="20"/>
                <w:vertAlign w:val="subscript"/>
              </w:rPr>
              <w:t>4</w:t>
            </w:r>
            <w:r>
              <w:rPr>
                <w:rFonts w:ascii="Times New Roman" w:hAnsi="Times New Roman" w:cs="Times New Roman"/>
                <w:sz w:val="20"/>
                <w:szCs w:val="20"/>
              </w:rPr>
              <w:t>O</w:t>
            </w:r>
            <w:r w:rsidRPr="00B94F75">
              <w:rPr>
                <w:rFonts w:ascii="Times New Roman" w:hAnsi="Times New Roman" w:cs="Times New Roman"/>
                <w:sz w:val="20"/>
                <w:szCs w:val="20"/>
                <w:vertAlign w:val="subscript"/>
              </w:rPr>
              <w:t>7</w:t>
            </w:r>
          </w:p>
        </w:tc>
        <w:tc>
          <w:tcPr>
            <w:tcW w:w="1134" w:type="dxa"/>
          </w:tcPr>
          <w:p w14:paraId="11777928" w14:textId="638474E5"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0(30)</w:t>
            </w:r>
          </w:p>
        </w:tc>
        <w:tc>
          <w:tcPr>
            <w:tcW w:w="1134" w:type="dxa"/>
          </w:tcPr>
          <w:p w14:paraId="2F6FAB21" w14:textId="70F3ADF9"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10.8(0.5)</w:t>
            </w:r>
          </w:p>
        </w:tc>
        <w:tc>
          <w:tcPr>
            <w:tcW w:w="1134" w:type="dxa"/>
          </w:tcPr>
          <w:p w14:paraId="6A04E249" w14:textId="704AA95D"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0.35(0.05)</w:t>
            </w:r>
          </w:p>
        </w:tc>
        <w:tc>
          <w:tcPr>
            <w:tcW w:w="3119" w:type="dxa"/>
            <w:vMerge/>
          </w:tcPr>
          <w:p w14:paraId="5869E76E" w14:textId="33542F6E" w:rsidR="00255727" w:rsidRPr="00671C45" w:rsidRDefault="00255727" w:rsidP="00FD4FDE">
            <w:pPr>
              <w:jc w:val="both"/>
              <w:rPr>
                <w:rFonts w:ascii="Times New Roman" w:hAnsi="Times New Roman" w:cs="Times New Roman"/>
                <w:sz w:val="20"/>
                <w:szCs w:val="20"/>
              </w:rPr>
            </w:pPr>
          </w:p>
        </w:tc>
        <w:tc>
          <w:tcPr>
            <w:tcW w:w="657" w:type="dxa"/>
            <w:vMerge/>
          </w:tcPr>
          <w:p w14:paraId="0ACD8974" w14:textId="77777777" w:rsidR="00255727" w:rsidRPr="00671C45" w:rsidRDefault="00255727" w:rsidP="00FD4FDE">
            <w:pPr>
              <w:jc w:val="both"/>
              <w:rPr>
                <w:rFonts w:ascii="Times New Roman" w:hAnsi="Times New Roman" w:cs="Times New Roman"/>
                <w:sz w:val="20"/>
                <w:szCs w:val="20"/>
              </w:rPr>
            </w:pPr>
          </w:p>
        </w:tc>
      </w:tr>
      <w:tr w:rsidR="00255727" w14:paraId="44DCAD8A" w14:textId="0A1EE170" w:rsidTr="00AF1A7B">
        <w:tc>
          <w:tcPr>
            <w:tcW w:w="1838" w:type="dxa"/>
          </w:tcPr>
          <w:p w14:paraId="4243A0CF" w14:textId="0577FBE5" w:rsidR="00255727" w:rsidRDefault="00255727" w:rsidP="00FD4FDE">
            <w:pPr>
              <w:jc w:val="both"/>
              <w:rPr>
                <w:rFonts w:ascii="Times New Roman" w:hAnsi="Times New Roman" w:cs="Times New Roman"/>
                <w:sz w:val="20"/>
                <w:szCs w:val="20"/>
              </w:rPr>
            </w:pPr>
            <w:r>
              <w:rPr>
                <w:rFonts w:ascii="Times New Roman" w:hAnsi="Times New Roman" w:cs="Times New Roman"/>
                <w:sz w:val="20"/>
                <w:szCs w:val="20"/>
              </w:rPr>
              <w:t>MgBO</w:t>
            </w:r>
            <w:r w:rsidRPr="00B94F75">
              <w:rPr>
                <w:rFonts w:ascii="Times New Roman" w:hAnsi="Times New Roman" w:cs="Times New Roman"/>
                <w:sz w:val="20"/>
                <w:szCs w:val="20"/>
                <w:vertAlign w:val="subscript"/>
              </w:rPr>
              <w:t>2</w:t>
            </w:r>
            <w:r>
              <w:rPr>
                <w:rFonts w:ascii="Times New Roman" w:hAnsi="Times New Roman" w:cs="Times New Roman"/>
                <w:sz w:val="20"/>
                <w:szCs w:val="20"/>
              </w:rPr>
              <w:t>(OH)     Mg1</w:t>
            </w:r>
          </w:p>
          <w:p w14:paraId="447BBAA0" w14:textId="38B2B8BE"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Szaibeiyite        Mg2</w:t>
            </w:r>
          </w:p>
        </w:tc>
        <w:tc>
          <w:tcPr>
            <w:tcW w:w="1134" w:type="dxa"/>
          </w:tcPr>
          <w:p w14:paraId="78505653" w14:textId="77777777" w:rsidR="00255727" w:rsidRDefault="00255727" w:rsidP="00FD4FDE">
            <w:pPr>
              <w:jc w:val="both"/>
              <w:rPr>
                <w:rFonts w:ascii="Times New Roman" w:hAnsi="Times New Roman" w:cs="Times New Roman"/>
                <w:sz w:val="20"/>
                <w:szCs w:val="20"/>
              </w:rPr>
            </w:pPr>
            <w:r>
              <w:rPr>
                <w:rFonts w:ascii="Times New Roman" w:hAnsi="Times New Roman" w:cs="Times New Roman"/>
                <w:sz w:val="20"/>
                <w:szCs w:val="20"/>
              </w:rPr>
              <w:t>9(5)</w:t>
            </w:r>
          </w:p>
          <w:p w14:paraId="59B369DC" w14:textId="66E4D7B9"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12(5)</w:t>
            </w:r>
          </w:p>
        </w:tc>
        <w:tc>
          <w:tcPr>
            <w:tcW w:w="1134" w:type="dxa"/>
          </w:tcPr>
          <w:p w14:paraId="74DA398D" w14:textId="72DEDA2B" w:rsidR="00255727" w:rsidRDefault="00255727" w:rsidP="00FD4FDE">
            <w:pPr>
              <w:jc w:val="both"/>
              <w:rPr>
                <w:rFonts w:ascii="Times New Roman" w:hAnsi="Times New Roman" w:cs="Times New Roman"/>
                <w:sz w:val="20"/>
                <w:szCs w:val="20"/>
              </w:rPr>
            </w:pPr>
            <w:r>
              <w:rPr>
                <w:rFonts w:ascii="Times New Roman" w:hAnsi="Times New Roman" w:cs="Times New Roman"/>
                <w:sz w:val="20"/>
                <w:szCs w:val="20"/>
              </w:rPr>
              <w:t>4.9(0.6)</w:t>
            </w:r>
          </w:p>
          <w:p w14:paraId="52F0FFAD" w14:textId="784CC5D0"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3.1(0.5)</w:t>
            </w:r>
          </w:p>
        </w:tc>
        <w:tc>
          <w:tcPr>
            <w:tcW w:w="1134" w:type="dxa"/>
          </w:tcPr>
          <w:p w14:paraId="28FFDF0A" w14:textId="77777777" w:rsidR="00255727" w:rsidRDefault="00255727" w:rsidP="00FD4FDE">
            <w:pPr>
              <w:jc w:val="both"/>
              <w:rPr>
                <w:rFonts w:ascii="Times New Roman" w:hAnsi="Times New Roman" w:cs="Times New Roman"/>
                <w:sz w:val="20"/>
                <w:szCs w:val="20"/>
              </w:rPr>
            </w:pPr>
            <w:r>
              <w:rPr>
                <w:rFonts w:ascii="Times New Roman" w:hAnsi="Times New Roman" w:cs="Times New Roman"/>
                <w:sz w:val="20"/>
                <w:szCs w:val="20"/>
              </w:rPr>
              <w:t>0.75(0.05)</w:t>
            </w:r>
          </w:p>
          <w:p w14:paraId="028D7920" w14:textId="0B1D26D5"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0.45(0.05)</w:t>
            </w:r>
          </w:p>
        </w:tc>
        <w:tc>
          <w:tcPr>
            <w:tcW w:w="3119" w:type="dxa"/>
            <w:vMerge/>
          </w:tcPr>
          <w:p w14:paraId="086C7BF9" w14:textId="6EAA61DE" w:rsidR="00255727" w:rsidRPr="00671C45" w:rsidRDefault="00255727" w:rsidP="00FD4FDE">
            <w:pPr>
              <w:jc w:val="both"/>
              <w:rPr>
                <w:rFonts w:ascii="Times New Roman" w:hAnsi="Times New Roman" w:cs="Times New Roman"/>
                <w:sz w:val="20"/>
                <w:szCs w:val="20"/>
              </w:rPr>
            </w:pPr>
          </w:p>
        </w:tc>
        <w:tc>
          <w:tcPr>
            <w:tcW w:w="657" w:type="dxa"/>
            <w:vMerge/>
          </w:tcPr>
          <w:p w14:paraId="5DBB454D" w14:textId="77777777" w:rsidR="00255727" w:rsidRPr="00671C45" w:rsidRDefault="00255727" w:rsidP="00FD4FDE">
            <w:pPr>
              <w:jc w:val="both"/>
              <w:rPr>
                <w:rFonts w:ascii="Times New Roman" w:hAnsi="Times New Roman" w:cs="Times New Roman"/>
                <w:sz w:val="20"/>
                <w:szCs w:val="20"/>
              </w:rPr>
            </w:pPr>
          </w:p>
        </w:tc>
      </w:tr>
      <w:tr w:rsidR="00255727" w14:paraId="0DA2E60E" w14:textId="745E7CFA" w:rsidTr="00AF1A7B">
        <w:tc>
          <w:tcPr>
            <w:tcW w:w="1838" w:type="dxa"/>
          </w:tcPr>
          <w:p w14:paraId="2AFB116C" w14:textId="77777777" w:rsidR="00255727" w:rsidRDefault="00255727" w:rsidP="00FD4FDE">
            <w:pPr>
              <w:jc w:val="both"/>
              <w:rPr>
                <w:rFonts w:ascii="Times New Roman" w:hAnsi="Times New Roman" w:cs="Times New Roman"/>
                <w:sz w:val="20"/>
                <w:szCs w:val="20"/>
              </w:rPr>
            </w:pPr>
            <w:r>
              <w:rPr>
                <w:rFonts w:ascii="Times New Roman" w:hAnsi="Times New Roman" w:cs="Times New Roman"/>
                <w:sz w:val="20"/>
                <w:szCs w:val="20"/>
              </w:rPr>
              <w:t>MgB</w:t>
            </w:r>
            <w:r w:rsidRPr="00B94F75">
              <w:rPr>
                <w:rFonts w:ascii="Times New Roman" w:hAnsi="Times New Roman" w:cs="Times New Roman"/>
                <w:sz w:val="20"/>
                <w:szCs w:val="20"/>
                <w:vertAlign w:val="subscript"/>
              </w:rPr>
              <w:t>4</w:t>
            </w:r>
            <w:r>
              <w:rPr>
                <w:rFonts w:ascii="Times New Roman" w:hAnsi="Times New Roman" w:cs="Times New Roman"/>
                <w:sz w:val="20"/>
                <w:szCs w:val="20"/>
              </w:rPr>
              <w:t>O</w:t>
            </w:r>
            <w:r w:rsidRPr="00B94F75">
              <w:rPr>
                <w:rFonts w:ascii="Times New Roman" w:hAnsi="Times New Roman" w:cs="Times New Roman"/>
                <w:sz w:val="20"/>
                <w:szCs w:val="20"/>
                <w:vertAlign w:val="subscript"/>
              </w:rPr>
              <w:t>5</w:t>
            </w:r>
            <w:r>
              <w:rPr>
                <w:rFonts w:ascii="Times New Roman" w:hAnsi="Times New Roman" w:cs="Times New Roman"/>
                <w:sz w:val="20"/>
                <w:szCs w:val="20"/>
              </w:rPr>
              <w:t>(OH)</w:t>
            </w:r>
            <w:r w:rsidRPr="00B94F75">
              <w:rPr>
                <w:rFonts w:ascii="Times New Roman" w:hAnsi="Times New Roman" w:cs="Times New Roman"/>
                <w:sz w:val="20"/>
                <w:szCs w:val="20"/>
                <w:vertAlign w:val="subscript"/>
              </w:rPr>
              <w:t>4</w:t>
            </w:r>
            <w:r>
              <w:rPr>
                <w:rFonts w:ascii="Times New Roman" w:hAnsi="Times New Roman" w:cs="Times New Roman"/>
                <w:sz w:val="20"/>
                <w:szCs w:val="20"/>
              </w:rPr>
              <w:t>.3H</w:t>
            </w:r>
            <w:r w:rsidRPr="00B94F75">
              <w:rPr>
                <w:rFonts w:ascii="Times New Roman" w:hAnsi="Times New Roman" w:cs="Times New Roman"/>
                <w:sz w:val="20"/>
                <w:szCs w:val="20"/>
                <w:vertAlign w:val="subscript"/>
              </w:rPr>
              <w:t>2</w:t>
            </w:r>
            <w:r>
              <w:rPr>
                <w:rFonts w:ascii="Times New Roman" w:hAnsi="Times New Roman" w:cs="Times New Roman"/>
                <w:sz w:val="20"/>
                <w:szCs w:val="20"/>
              </w:rPr>
              <w:t>O</w:t>
            </w:r>
          </w:p>
          <w:p w14:paraId="60FA6CCD" w14:textId="0072F384"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Hungchaoite</w:t>
            </w:r>
          </w:p>
        </w:tc>
        <w:tc>
          <w:tcPr>
            <w:tcW w:w="1134" w:type="dxa"/>
          </w:tcPr>
          <w:p w14:paraId="022CD1B0" w14:textId="39B28D7A"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0.2(0.5)</w:t>
            </w:r>
          </w:p>
        </w:tc>
        <w:tc>
          <w:tcPr>
            <w:tcW w:w="1134" w:type="dxa"/>
          </w:tcPr>
          <w:p w14:paraId="0C74FEEB" w14:textId="4F9A3B46"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0.7(0.1)</w:t>
            </w:r>
          </w:p>
        </w:tc>
        <w:tc>
          <w:tcPr>
            <w:tcW w:w="1134" w:type="dxa"/>
          </w:tcPr>
          <w:p w14:paraId="7F6436C4" w14:textId="14C73D4F"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0.8(0.1)</w:t>
            </w:r>
          </w:p>
        </w:tc>
        <w:tc>
          <w:tcPr>
            <w:tcW w:w="3119" w:type="dxa"/>
            <w:vMerge/>
          </w:tcPr>
          <w:p w14:paraId="4295F348" w14:textId="5DF9C59D" w:rsidR="00255727" w:rsidRPr="00671C45" w:rsidRDefault="00255727" w:rsidP="00FD4FDE">
            <w:pPr>
              <w:jc w:val="both"/>
              <w:rPr>
                <w:rFonts w:ascii="Times New Roman" w:hAnsi="Times New Roman" w:cs="Times New Roman"/>
                <w:sz w:val="20"/>
                <w:szCs w:val="20"/>
              </w:rPr>
            </w:pPr>
          </w:p>
        </w:tc>
        <w:tc>
          <w:tcPr>
            <w:tcW w:w="657" w:type="dxa"/>
            <w:vMerge/>
          </w:tcPr>
          <w:p w14:paraId="67ED7323" w14:textId="77777777" w:rsidR="00255727" w:rsidRPr="00671C45" w:rsidRDefault="00255727" w:rsidP="00FD4FDE">
            <w:pPr>
              <w:jc w:val="both"/>
              <w:rPr>
                <w:rFonts w:ascii="Times New Roman" w:hAnsi="Times New Roman" w:cs="Times New Roman"/>
                <w:sz w:val="20"/>
                <w:szCs w:val="20"/>
              </w:rPr>
            </w:pPr>
          </w:p>
        </w:tc>
      </w:tr>
      <w:tr w:rsidR="00255727" w14:paraId="6ECCA0F4" w14:textId="1B66EA59" w:rsidTr="00AF1A7B">
        <w:tc>
          <w:tcPr>
            <w:tcW w:w="1838" w:type="dxa"/>
          </w:tcPr>
          <w:p w14:paraId="6203FE92" w14:textId="77777777" w:rsidR="00255727" w:rsidRDefault="00255727" w:rsidP="002C14FD">
            <w:pPr>
              <w:jc w:val="both"/>
              <w:rPr>
                <w:rFonts w:ascii="Times New Roman" w:hAnsi="Times New Roman" w:cs="Times New Roman"/>
                <w:sz w:val="20"/>
                <w:szCs w:val="20"/>
              </w:rPr>
            </w:pPr>
            <w:r>
              <w:rPr>
                <w:rFonts w:ascii="Times New Roman" w:hAnsi="Times New Roman" w:cs="Times New Roman"/>
                <w:sz w:val="20"/>
                <w:szCs w:val="20"/>
              </w:rPr>
              <w:t>Mg</w:t>
            </w:r>
            <w:r w:rsidRPr="002C14FD">
              <w:rPr>
                <w:rFonts w:ascii="Times New Roman" w:hAnsi="Times New Roman" w:cs="Times New Roman"/>
                <w:sz w:val="20"/>
                <w:szCs w:val="20"/>
                <w:vertAlign w:val="subscript"/>
              </w:rPr>
              <w:t>3</w:t>
            </w:r>
            <w:r>
              <w:rPr>
                <w:rFonts w:ascii="Times New Roman" w:hAnsi="Times New Roman" w:cs="Times New Roman"/>
                <w:sz w:val="20"/>
                <w:szCs w:val="20"/>
              </w:rPr>
              <w:t>(BO</w:t>
            </w:r>
            <w:r w:rsidRPr="002C14FD">
              <w:rPr>
                <w:rFonts w:ascii="Times New Roman" w:hAnsi="Times New Roman" w:cs="Times New Roman"/>
                <w:sz w:val="20"/>
                <w:szCs w:val="20"/>
                <w:vertAlign w:val="subscript"/>
              </w:rPr>
              <w:t>3</w:t>
            </w:r>
            <w:r>
              <w:rPr>
                <w:rFonts w:ascii="Times New Roman" w:hAnsi="Times New Roman" w:cs="Times New Roman"/>
                <w:sz w:val="20"/>
                <w:szCs w:val="20"/>
              </w:rPr>
              <w:t>)F</w:t>
            </w:r>
            <w:r w:rsidRPr="002C14FD">
              <w:rPr>
                <w:rFonts w:ascii="Times New Roman" w:hAnsi="Times New Roman" w:cs="Times New Roman"/>
                <w:sz w:val="20"/>
                <w:szCs w:val="20"/>
                <w:vertAlign w:val="subscript"/>
              </w:rPr>
              <w:t>3</w:t>
            </w:r>
          </w:p>
          <w:p w14:paraId="3D6052D8" w14:textId="2627E279" w:rsidR="00255727" w:rsidRPr="002C14FD" w:rsidRDefault="00255727" w:rsidP="002C14FD">
            <w:pPr>
              <w:jc w:val="both"/>
              <w:rPr>
                <w:rFonts w:ascii="Times New Roman" w:hAnsi="Times New Roman" w:cs="Times New Roman"/>
                <w:sz w:val="20"/>
                <w:szCs w:val="20"/>
              </w:rPr>
            </w:pPr>
            <w:r>
              <w:rPr>
                <w:rFonts w:ascii="Times New Roman" w:hAnsi="Times New Roman" w:cs="Times New Roman"/>
                <w:sz w:val="20"/>
                <w:szCs w:val="20"/>
              </w:rPr>
              <w:t>Fluoborite</w:t>
            </w:r>
          </w:p>
        </w:tc>
        <w:tc>
          <w:tcPr>
            <w:tcW w:w="1134" w:type="dxa"/>
          </w:tcPr>
          <w:p w14:paraId="3357054E" w14:textId="13C718BC"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6(3)</w:t>
            </w:r>
          </w:p>
        </w:tc>
        <w:tc>
          <w:tcPr>
            <w:tcW w:w="1134" w:type="dxa"/>
          </w:tcPr>
          <w:p w14:paraId="2C735D33" w14:textId="59B345E2"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3.85(0.2)</w:t>
            </w:r>
          </w:p>
        </w:tc>
        <w:tc>
          <w:tcPr>
            <w:tcW w:w="1134" w:type="dxa"/>
          </w:tcPr>
          <w:p w14:paraId="60CB3B87" w14:textId="5AC235AC"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0.3(0.1)</w:t>
            </w:r>
          </w:p>
        </w:tc>
        <w:tc>
          <w:tcPr>
            <w:tcW w:w="3119" w:type="dxa"/>
            <w:vMerge/>
          </w:tcPr>
          <w:p w14:paraId="6FB78740" w14:textId="50DA534D" w:rsidR="00255727" w:rsidRPr="00671C45" w:rsidRDefault="00255727" w:rsidP="00FD4FDE">
            <w:pPr>
              <w:jc w:val="both"/>
              <w:rPr>
                <w:rFonts w:ascii="Times New Roman" w:hAnsi="Times New Roman" w:cs="Times New Roman"/>
                <w:sz w:val="20"/>
                <w:szCs w:val="20"/>
              </w:rPr>
            </w:pPr>
          </w:p>
        </w:tc>
        <w:tc>
          <w:tcPr>
            <w:tcW w:w="657" w:type="dxa"/>
            <w:vMerge/>
          </w:tcPr>
          <w:p w14:paraId="563909A2" w14:textId="77777777" w:rsidR="00255727" w:rsidRPr="00671C45" w:rsidRDefault="00255727" w:rsidP="00FD4FDE">
            <w:pPr>
              <w:jc w:val="both"/>
              <w:rPr>
                <w:rFonts w:ascii="Times New Roman" w:hAnsi="Times New Roman" w:cs="Times New Roman"/>
                <w:sz w:val="20"/>
                <w:szCs w:val="20"/>
              </w:rPr>
            </w:pPr>
          </w:p>
        </w:tc>
      </w:tr>
      <w:tr w:rsidR="00255727" w14:paraId="49793CC2" w14:textId="6533799F" w:rsidTr="00AF1A7B">
        <w:tc>
          <w:tcPr>
            <w:tcW w:w="1838" w:type="dxa"/>
          </w:tcPr>
          <w:p w14:paraId="3B479079" w14:textId="36BCAB01"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Mg</w:t>
            </w:r>
            <w:r w:rsidRPr="002C14FD">
              <w:rPr>
                <w:rFonts w:ascii="Times New Roman" w:hAnsi="Times New Roman" w:cs="Times New Roman"/>
                <w:sz w:val="20"/>
                <w:szCs w:val="20"/>
                <w:vertAlign w:val="subscript"/>
              </w:rPr>
              <w:t>3</w:t>
            </w:r>
            <w:r>
              <w:rPr>
                <w:rFonts w:ascii="Times New Roman" w:hAnsi="Times New Roman" w:cs="Times New Roman"/>
                <w:sz w:val="20"/>
                <w:szCs w:val="20"/>
              </w:rPr>
              <w:t>B</w:t>
            </w:r>
            <w:r w:rsidRPr="002C14FD">
              <w:rPr>
                <w:rFonts w:ascii="Times New Roman" w:hAnsi="Times New Roman" w:cs="Times New Roman"/>
                <w:sz w:val="20"/>
                <w:szCs w:val="20"/>
                <w:vertAlign w:val="subscript"/>
              </w:rPr>
              <w:t>7</w:t>
            </w:r>
            <w:r>
              <w:rPr>
                <w:rFonts w:ascii="Times New Roman" w:hAnsi="Times New Roman" w:cs="Times New Roman"/>
                <w:sz w:val="20"/>
                <w:szCs w:val="20"/>
              </w:rPr>
              <w:t>O</w:t>
            </w:r>
            <w:r w:rsidRPr="002C14FD">
              <w:rPr>
                <w:rFonts w:ascii="Times New Roman" w:hAnsi="Times New Roman" w:cs="Times New Roman"/>
                <w:sz w:val="20"/>
                <w:szCs w:val="20"/>
                <w:vertAlign w:val="subscript"/>
              </w:rPr>
              <w:t>13</w:t>
            </w:r>
            <w:r>
              <w:rPr>
                <w:rFonts w:ascii="Times New Roman" w:hAnsi="Times New Roman" w:cs="Times New Roman"/>
                <w:sz w:val="20"/>
                <w:szCs w:val="20"/>
              </w:rPr>
              <w:t>Br</w:t>
            </w:r>
          </w:p>
        </w:tc>
        <w:tc>
          <w:tcPr>
            <w:tcW w:w="1134" w:type="dxa"/>
          </w:tcPr>
          <w:p w14:paraId="437E5816" w14:textId="2D03B39D"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0(30)</w:t>
            </w:r>
          </w:p>
        </w:tc>
        <w:tc>
          <w:tcPr>
            <w:tcW w:w="1134" w:type="dxa"/>
          </w:tcPr>
          <w:p w14:paraId="61060D92" w14:textId="6E713C0C"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18.0(0.3)</w:t>
            </w:r>
          </w:p>
        </w:tc>
        <w:tc>
          <w:tcPr>
            <w:tcW w:w="1134" w:type="dxa"/>
          </w:tcPr>
          <w:p w14:paraId="4043821D" w14:textId="48430ADD"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0.05(0.02)</w:t>
            </w:r>
          </w:p>
        </w:tc>
        <w:tc>
          <w:tcPr>
            <w:tcW w:w="3119" w:type="dxa"/>
            <w:vMerge/>
          </w:tcPr>
          <w:p w14:paraId="78E377D6" w14:textId="50F70C28" w:rsidR="00255727" w:rsidRPr="00671C45" w:rsidRDefault="00255727" w:rsidP="00FD4FDE">
            <w:pPr>
              <w:jc w:val="both"/>
              <w:rPr>
                <w:rFonts w:ascii="Times New Roman" w:hAnsi="Times New Roman" w:cs="Times New Roman"/>
                <w:sz w:val="20"/>
                <w:szCs w:val="20"/>
              </w:rPr>
            </w:pPr>
          </w:p>
        </w:tc>
        <w:tc>
          <w:tcPr>
            <w:tcW w:w="657" w:type="dxa"/>
            <w:vMerge/>
          </w:tcPr>
          <w:p w14:paraId="02CDA693" w14:textId="77777777" w:rsidR="00255727" w:rsidRPr="00671C45" w:rsidRDefault="00255727" w:rsidP="00FD4FDE">
            <w:pPr>
              <w:jc w:val="both"/>
              <w:rPr>
                <w:rFonts w:ascii="Times New Roman" w:hAnsi="Times New Roman" w:cs="Times New Roman"/>
                <w:sz w:val="20"/>
                <w:szCs w:val="20"/>
              </w:rPr>
            </w:pPr>
          </w:p>
        </w:tc>
      </w:tr>
      <w:tr w:rsidR="00255727" w14:paraId="27CE4D6D" w14:textId="267C18C4" w:rsidTr="00AF1A7B">
        <w:tc>
          <w:tcPr>
            <w:tcW w:w="1838" w:type="dxa"/>
          </w:tcPr>
          <w:p w14:paraId="6A151D6E" w14:textId="14ED6E9A" w:rsidR="00255727" w:rsidRDefault="00255727" w:rsidP="00FD4FDE">
            <w:pPr>
              <w:jc w:val="both"/>
              <w:rPr>
                <w:rFonts w:ascii="Times New Roman" w:hAnsi="Times New Roman" w:cs="Times New Roman"/>
                <w:sz w:val="20"/>
                <w:szCs w:val="20"/>
              </w:rPr>
            </w:pPr>
            <w:r w:rsidRPr="002C14FD">
              <w:rPr>
                <w:rFonts w:ascii="Times New Roman" w:hAnsi="Times New Roman" w:cs="Times New Roman"/>
                <w:sz w:val="20"/>
                <w:szCs w:val="20"/>
              </w:rPr>
              <w:t>Mg</w:t>
            </w:r>
            <w:r w:rsidRPr="002C14FD">
              <w:rPr>
                <w:rFonts w:ascii="Times New Roman" w:hAnsi="Times New Roman" w:cs="Times New Roman"/>
                <w:sz w:val="20"/>
                <w:szCs w:val="20"/>
                <w:vertAlign w:val="subscript"/>
              </w:rPr>
              <w:t>3</w:t>
            </w:r>
            <w:r w:rsidRPr="002C14FD">
              <w:rPr>
                <w:rFonts w:ascii="Times New Roman" w:hAnsi="Times New Roman" w:cs="Times New Roman"/>
                <w:sz w:val="20"/>
                <w:szCs w:val="20"/>
              </w:rPr>
              <w:t>B</w:t>
            </w:r>
            <w:r w:rsidRPr="002C14FD">
              <w:rPr>
                <w:rFonts w:ascii="Times New Roman" w:hAnsi="Times New Roman" w:cs="Times New Roman"/>
                <w:sz w:val="20"/>
                <w:szCs w:val="20"/>
                <w:vertAlign w:val="subscript"/>
              </w:rPr>
              <w:t>7</w:t>
            </w:r>
            <w:r w:rsidRPr="002C14FD">
              <w:rPr>
                <w:rFonts w:ascii="Times New Roman" w:hAnsi="Times New Roman" w:cs="Times New Roman"/>
                <w:sz w:val="20"/>
                <w:szCs w:val="20"/>
              </w:rPr>
              <w:t>O</w:t>
            </w:r>
            <w:r w:rsidRPr="002C14FD">
              <w:rPr>
                <w:rFonts w:ascii="Times New Roman" w:hAnsi="Times New Roman" w:cs="Times New Roman"/>
                <w:sz w:val="20"/>
                <w:szCs w:val="20"/>
                <w:vertAlign w:val="subscript"/>
              </w:rPr>
              <w:t>13</w:t>
            </w:r>
            <w:r>
              <w:rPr>
                <w:rFonts w:ascii="Times New Roman" w:hAnsi="Times New Roman" w:cs="Times New Roman"/>
                <w:sz w:val="20"/>
                <w:szCs w:val="20"/>
              </w:rPr>
              <w:t>Cl      Mg1</w:t>
            </w:r>
          </w:p>
          <w:p w14:paraId="4CEC086F" w14:textId="1E90CE0A" w:rsidR="00255727" w:rsidRDefault="00255727" w:rsidP="00FD4FDE">
            <w:pPr>
              <w:jc w:val="both"/>
              <w:rPr>
                <w:rFonts w:ascii="Times New Roman" w:hAnsi="Times New Roman" w:cs="Times New Roman"/>
                <w:sz w:val="20"/>
                <w:szCs w:val="20"/>
              </w:rPr>
            </w:pPr>
            <w:r>
              <w:rPr>
                <w:rFonts w:ascii="Times New Roman" w:hAnsi="Times New Roman" w:cs="Times New Roman"/>
                <w:sz w:val="20"/>
                <w:szCs w:val="20"/>
              </w:rPr>
              <w:t>Boracite             Mg2</w:t>
            </w:r>
          </w:p>
          <w:p w14:paraId="4B1CCD98" w14:textId="4159156C"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 xml:space="preserve">                       </w:t>
            </w:r>
            <w:r w:rsidR="00AF1A7B">
              <w:rPr>
                <w:rFonts w:ascii="Times New Roman" w:hAnsi="Times New Roman" w:cs="Times New Roman"/>
                <w:sz w:val="20"/>
                <w:szCs w:val="20"/>
              </w:rPr>
              <w:t xml:space="preserve"> </w:t>
            </w:r>
            <w:r>
              <w:rPr>
                <w:rFonts w:ascii="Times New Roman" w:hAnsi="Times New Roman" w:cs="Times New Roman"/>
                <w:sz w:val="20"/>
                <w:szCs w:val="20"/>
              </w:rPr>
              <w:t>Mg3</w:t>
            </w:r>
          </w:p>
        </w:tc>
        <w:tc>
          <w:tcPr>
            <w:tcW w:w="1134" w:type="dxa"/>
          </w:tcPr>
          <w:p w14:paraId="7CF51F4F" w14:textId="77777777" w:rsidR="00255727" w:rsidRDefault="00255727" w:rsidP="00FD4FDE">
            <w:pPr>
              <w:jc w:val="both"/>
              <w:rPr>
                <w:rFonts w:ascii="Times New Roman" w:hAnsi="Times New Roman" w:cs="Times New Roman"/>
                <w:sz w:val="20"/>
                <w:szCs w:val="20"/>
              </w:rPr>
            </w:pPr>
            <w:r>
              <w:rPr>
                <w:rFonts w:ascii="Times New Roman" w:hAnsi="Times New Roman" w:cs="Times New Roman"/>
                <w:sz w:val="20"/>
                <w:szCs w:val="20"/>
              </w:rPr>
              <w:t>0(30)</w:t>
            </w:r>
          </w:p>
          <w:p w14:paraId="2BB37C9C" w14:textId="77777777" w:rsidR="00255727" w:rsidRDefault="00255727" w:rsidP="00FD4FDE">
            <w:pPr>
              <w:jc w:val="both"/>
              <w:rPr>
                <w:rFonts w:ascii="Times New Roman" w:hAnsi="Times New Roman" w:cs="Times New Roman"/>
                <w:sz w:val="20"/>
                <w:szCs w:val="20"/>
              </w:rPr>
            </w:pPr>
            <w:r>
              <w:rPr>
                <w:rFonts w:ascii="Times New Roman" w:hAnsi="Times New Roman" w:cs="Times New Roman"/>
                <w:sz w:val="20"/>
                <w:szCs w:val="20"/>
              </w:rPr>
              <w:t>0(30)</w:t>
            </w:r>
          </w:p>
          <w:p w14:paraId="2B08285F" w14:textId="7C002DF5"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0(30)</w:t>
            </w:r>
          </w:p>
        </w:tc>
        <w:tc>
          <w:tcPr>
            <w:tcW w:w="1134" w:type="dxa"/>
          </w:tcPr>
          <w:p w14:paraId="446D2161" w14:textId="77777777" w:rsidR="00255727" w:rsidRDefault="00255727" w:rsidP="00FD4FDE">
            <w:pPr>
              <w:jc w:val="both"/>
              <w:rPr>
                <w:rFonts w:ascii="Times New Roman" w:hAnsi="Times New Roman" w:cs="Times New Roman"/>
                <w:sz w:val="20"/>
                <w:szCs w:val="20"/>
              </w:rPr>
            </w:pPr>
            <w:r>
              <w:rPr>
                <w:rFonts w:ascii="Times New Roman" w:hAnsi="Times New Roman" w:cs="Times New Roman"/>
                <w:sz w:val="20"/>
                <w:szCs w:val="20"/>
              </w:rPr>
              <w:t>15.4(0.5)</w:t>
            </w:r>
          </w:p>
          <w:p w14:paraId="03866E74" w14:textId="77777777" w:rsidR="00255727" w:rsidRDefault="00255727" w:rsidP="00FD4FDE">
            <w:pPr>
              <w:jc w:val="both"/>
              <w:rPr>
                <w:rFonts w:ascii="Times New Roman" w:hAnsi="Times New Roman" w:cs="Times New Roman"/>
                <w:sz w:val="20"/>
                <w:szCs w:val="20"/>
              </w:rPr>
            </w:pPr>
            <w:r>
              <w:rPr>
                <w:rFonts w:ascii="Times New Roman" w:hAnsi="Times New Roman" w:cs="Times New Roman"/>
                <w:sz w:val="20"/>
                <w:szCs w:val="20"/>
              </w:rPr>
              <w:t>16.2(0.5)</w:t>
            </w:r>
          </w:p>
          <w:p w14:paraId="73018A6B" w14:textId="7564D62D"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16.3(0.5)</w:t>
            </w:r>
          </w:p>
        </w:tc>
        <w:tc>
          <w:tcPr>
            <w:tcW w:w="1134" w:type="dxa"/>
          </w:tcPr>
          <w:p w14:paraId="38B81AAE" w14:textId="77777777" w:rsidR="00255727" w:rsidRDefault="00255727" w:rsidP="00FD4FDE">
            <w:pPr>
              <w:jc w:val="both"/>
              <w:rPr>
                <w:rFonts w:ascii="Times New Roman" w:hAnsi="Times New Roman" w:cs="Times New Roman"/>
                <w:sz w:val="20"/>
                <w:szCs w:val="20"/>
              </w:rPr>
            </w:pPr>
            <w:r>
              <w:rPr>
                <w:rFonts w:ascii="Times New Roman" w:hAnsi="Times New Roman" w:cs="Times New Roman"/>
                <w:sz w:val="20"/>
                <w:szCs w:val="20"/>
              </w:rPr>
              <w:t>0.08(0.1)</w:t>
            </w:r>
          </w:p>
          <w:p w14:paraId="0392FC53" w14:textId="77777777" w:rsidR="00255727" w:rsidRDefault="00255727" w:rsidP="00FD4FDE">
            <w:pPr>
              <w:jc w:val="both"/>
              <w:rPr>
                <w:rFonts w:ascii="Times New Roman" w:hAnsi="Times New Roman" w:cs="Times New Roman"/>
                <w:sz w:val="20"/>
                <w:szCs w:val="20"/>
              </w:rPr>
            </w:pPr>
            <w:r>
              <w:rPr>
                <w:rFonts w:ascii="Times New Roman" w:hAnsi="Times New Roman" w:cs="Times New Roman"/>
                <w:sz w:val="20"/>
                <w:szCs w:val="20"/>
              </w:rPr>
              <w:t>0.4(0.1)</w:t>
            </w:r>
          </w:p>
          <w:p w14:paraId="1D2816C5" w14:textId="2FFE5650"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0.45(0.1)</w:t>
            </w:r>
          </w:p>
        </w:tc>
        <w:tc>
          <w:tcPr>
            <w:tcW w:w="3119" w:type="dxa"/>
            <w:vMerge/>
          </w:tcPr>
          <w:p w14:paraId="25FE4CA0" w14:textId="116DF18E" w:rsidR="00255727" w:rsidRPr="00671C45" w:rsidRDefault="00255727" w:rsidP="00FD4FDE">
            <w:pPr>
              <w:jc w:val="both"/>
              <w:rPr>
                <w:rFonts w:ascii="Times New Roman" w:hAnsi="Times New Roman" w:cs="Times New Roman"/>
                <w:sz w:val="20"/>
                <w:szCs w:val="20"/>
              </w:rPr>
            </w:pPr>
          </w:p>
        </w:tc>
        <w:tc>
          <w:tcPr>
            <w:tcW w:w="657" w:type="dxa"/>
            <w:vMerge/>
          </w:tcPr>
          <w:p w14:paraId="01CED600" w14:textId="77777777" w:rsidR="00255727" w:rsidRPr="00671C45" w:rsidRDefault="00255727" w:rsidP="00FD4FDE">
            <w:pPr>
              <w:jc w:val="both"/>
              <w:rPr>
                <w:rFonts w:ascii="Times New Roman" w:hAnsi="Times New Roman" w:cs="Times New Roman"/>
                <w:sz w:val="20"/>
                <w:szCs w:val="20"/>
              </w:rPr>
            </w:pPr>
          </w:p>
        </w:tc>
      </w:tr>
      <w:tr w:rsidR="00FD4FDE" w14:paraId="24E9A02A" w14:textId="76F46A5B" w:rsidTr="00AF1A7B">
        <w:tc>
          <w:tcPr>
            <w:tcW w:w="1838" w:type="dxa"/>
          </w:tcPr>
          <w:p w14:paraId="307D0406" w14:textId="35CC35B5" w:rsidR="00FD4FDE" w:rsidRPr="00E40FDF" w:rsidRDefault="00E40FDF" w:rsidP="00FD4FDE">
            <w:pPr>
              <w:jc w:val="both"/>
              <w:rPr>
                <w:rFonts w:ascii="Times New Roman" w:hAnsi="Times New Roman" w:cs="Times New Roman"/>
                <w:sz w:val="20"/>
                <w:szCs w:val="20"/>
              </w:rPr>
            </w:pPr>
            <w:r w:rsidRPr="00E40FDF">
              <w:rPr>
                <w:rFonts w:ascii="Times New Roman" w:hAnsi="Times New Roman" w:cs="Times New Roman"/>
                <w:sz w:val="20"/>
                <w:szCs w:val="20"/>
              </w:rPr>
              <w:t>ZrMgMo</w:t>
            </w:r>
            <w:r w:rsidRPr="00E40FDF">
              <w:rPr>
                <w:rFonts w:ascii="Times New Roman" w:hAnsi="Times New Roman" w:cs="Times New Roman"/>
                <w:sz w:val="20"/>
                <w:szCs w:val="20"/>
                <w:vertAlign w:val="subscript"/>
              </w:rPr>
              <w:t>3</w:t>
            </w:r>
            <w:r w:rsidRPr="00E40FDF">
              <w:rPr>
                <w:rFonts w:ascii="Times New Roman" w:hAnsi="Times New Roman" w:cs="Times New Roman"/>
                <w:sz w:val="20"/>
                <w:szCs w:val="20"/>
              </w:rPr>
              <w:t>O</w:t>
            </w:r>
            <w:r w:rsidRPr="00E40FDF">
              <w:rPr>
                <w:rFonts w:ascii="Times New Roman" w:hAnsi="Times New Roman" w:cs="Times New Roman"/>
                <w:sz w:val="20"/>
                <w:szCs w:val="20"/>
                <w:vertAlign w:val="subscript"/>
              </w:rPr>
              <w:t>12</w:t>
            </w:r>
          </w:p>
        </w:tc>
        <w:tc>
          <w:tcPr>
            <w:tcW w:w="1134" w:type="dxa"/>
          </w:tcPr>
          <w:p w14:paraId="47102136" w14:textId="00B62F61" w:rsidR="00FD4FDE" w:rsidRPr="00671C45" w:rsidRDefault="00E40FDF" w:rsidP="00FD4FDE">
            <w:pPr>
              <w:jc w:val="both"/>
              <w:rPr>
                <w:rFonts w:ascii="Times New Roman" w:hAnsi="Times New Roman" w:cs="Times New Roman"/>
                <w:sz w:val="20"/>
                <w:szCs w:val="20"/>
              </w:rPr>
            </w:pPr>
            <w:r>
              <w:rPr>
                <w:rFonts w:ascii="Times New Roman" w:hAnsi="Times New Roman" w:cs="Times New Roman"/>
                <w:sz w:val="20"/>
                <w:szCs w:val="20"/>
              </w:rPr>
              <w:sym w:font="Symbol" w:char="F02D"/>
            </w:r>
            <w:r>
              <w:rPr>
                <w:rFonts w:ascii="Times New Roman" w:hAnsi="Times New Roman" w:cs="Times New Roman"/>
                <w:sz w:val="20"/>
                <w:szCs w:val="20"/>
              </w:rPr>
              <w:t>17.4(0.5)</w:t>
            </w:r>
          </w:p>
        </w:tc>
        <w:tc>
          <w:tcPr>
            <w:tcW w:w="1134" w:type="dxa"/>
          </w:tcPr>
          <w:p w14:paraId="50D6F5F3" w14:textId="0DA20E8E" w:rsidR="00FD4FDE" w:rsidRPr="00671C45" w:rsidRDefault="00E40FDF" w:rsidP="00FD4FDE">
            <w:pPr>
              <w:jc w:val="both"/>
              <w:rPr>
                <w:rFonts w:ascii="Times New Roman" w:hAnsi="Times New Roman" w:cs="Times New Roman"/>
                <w:sz w:val="20"/>
                <w:szCs w:val="20"/>
              </w:rPr>
            </w:pPr>
            <w:r>
              <w:rPr>
                <w:rFonts w:ascii="Times New Roman" w:hAnsi="Times New Roman" w:cs="Times New Roman"/>
                <w:sz w:val="20"/>
                <w:szCs w:val="20"/>
              </w:rPr>
              <w:t>0.80(0.05)</w:t>
            </w:r>
          </w:p>
        </w:tc>
        <w:tc>
          <w:tcPr>
            <w:tcW w:w="1134" w:type="dxa"/>
          </w:tcPr>
          <w:p w14:paraId="61A6433E" w14:textId="7267C790" w:rsidR="00FD4FDE" w:rsidRPr="00671C45" w:rsidRDefault="00E40FDF" w:rsidP="00FD4FDE">
            <w:pPr>
              <w:jc w:val="both"/>
              <w:rPr>
                <w:rFonts w:ascii="Times New Roman" w:hAnsi="Times New Roman" w:cs="Times New Roman"/>
                <w:sz w:val="20"/>
                <w:szCs w:val="20"/>
              </w:rPr>
            </w:pPr>
            <w:r>
              <w:rPr>
                <w:rFonts w:ascii="Times New Roman" w:hAnsi="Times New Roman" w:cs="Times New Roman"/>
                <w:sz w:val="20"/>
                <w:szCs w:val="20"/>
              </w:rPr>
              <w:t>0.7(0.1)</w:t>
            </w:r>
          </w:p>
        </w:tc>
        <w:tc>
          <w:tcPr>
            <w:tcW w:w="3119" w:type="dxa"/>
          </w:tcPr>
          <w:p w14:paraId="426E84CE" w14:textId="435448E4" w:rsidR="00FD4FDE" w:rsidRPr="00671C45" w:rsidRDefault="00E40FDF" w:rsidP="00FD4FDE">
            <w:pPr>
              <w:jc w:val="both"/>
              <w:rPr>
                <w:rFonts w:ascii="Times New Roman" w:hAnsi="Times New Roman" w:cs="Times New Roman"/>
                <w:sz w:val="20"/>
                <w:szCs w:val="20"/>
              </w:rPr>
            </w:pPr>
            <w:r>
              <w:rPr>
                <w:rFonts w:ascii="Times New Roman" w:hAnsi="Times New Roman" w:cs="Times New Roman"/>
                <w:sz w:val="20"/>
                <w:szCs w:val="20"/>
              </w:rPr>
              <w:t>Part of a full</w:t>
            </w:r>
            <w:r w:rsidR="005B6137">
              <w:rPr>
                <w:rFonts w:ascii="Times New Roman" w:hAnsi="Times New Roman" w:cs="Times New Roman"/>
                <w:sz w:val="20"/>
                <w:szCs w:val="20"/>
              </w:rPr>
              <w:t>y</w:t>
            </w:r>
            <w:r>
              <w:rPr>
                <w:rFonts w:ascii="Times New Roman" w:hAnsi="Times New Roman" w:cs="Times New Roman"/>
                <w:sz w:val="20"/>
                <w:szCs w:val="20"/>
              </w:rPr>
              <w:t xml:space="preserve"> multinuclear NMR crystallography study of the phase</w:t>
            </w:r>
          </w:p>
        </w:tc>
        <w:tc>
          <w:tcPr>
            <w:tcW w:w="657" w:type="dxa"/>
          </w:tcPr>
          <w:p w14:paraId="19A11348" w14:textId="054F2E09" w:rsidR="00FD4FDE" w:rsidRPr="00671C45" w:rsidRDefault="005065F1" w:rsidP="00FD4FDE">
            <w:pPr>
              <w:jc w:val="both"/>
              <w:rPr>
                <w:rFonts w:ascii="Times New Roman" w:hAnsi="Times New Roman" w:cs="Times New Roman"/>
                <w:sz w:val="20"/>
                <w:szCs w:val="20"/>
              </w:rPr>
            </w:pPr>
            <w:r>
              <w:rPr>
                <w:rFonts w:ascii="Times New Roman" w:hAnsi="Times New Roman" w:cs="Times New Roman"/>
                <w:sz w:val="20"/>
                <w:szCs w:val="20"/>
              </w:rPr>
              <w:fldChar w:fldCharType="begin"/>
            </w:r>
            <w:r w:rsidR="00EF46CF">
              <w:rPr>
                <w:rFonts w:ascii="Times New Roman" w:hAnsi="Times New Roman" w:cs="Times New Roman"/>
                <w:sz w:val="20"/>
                <w:szCs w:val="20"/>
              </w:rPr>
              <w:instrText xml:space="preserve"> ADDIN EN.CITE &lt;EndNote&gt;&lt;Cite&gt;&lt;Author&gt;Romao&lt;/Author&gt;&lt;Year&gt;2015&lt;/Year&gt;&lt;RecNum&gt;102&lt;/RecNum&gt;&lt;DisplayText&gt;&lt;style face="superscript"&gt;[119]&lt;/style&gt;&lt;/DisplayText&gt;&lt;record&gt;&lt;rec-number&gt;102&lt;/rec-number&gt;&lt;foreign-keys&gt;&lt;key app="EN" db-id="ppz5spfpy5f00se9xarxpxeo59szwvp5sxsd" timestamp="1600792743" guid="64f89516-bfa3-4858-96fb-2c8958e7464f"&gt;102&lt;/key&gt;&lt;/foreign-keys&gt;&lt;ref-type name="Journal Article"&gt;17&lt;/ref-type&gt;&lt;contributors&gt;&lt;authors&gt;&lt;author&gt;Romao, C. P.&lt;/author&gt;&lt;author&gt;Perras, F. A.&lt;/author&gt;&lt;author&gt;Werner-Zwanziger, U.&lt;/author&gt;&lt;author&gt;Lussier, J. A.&lt;/author&gt;&lt;author&gt;Miller, K. J.&lt;/author&gt;&lt;author&gt;Calahoo, C. M.&lt;/author&gt;&lt;author&gt;Zwanziger, J. W.&lt;/author&gt;&lt;author&gt;Bieringer, M.&lt;/author&gt;&lt;author&gt;Marinkovic, B. A.&lt;/author&gt;&lt;author&gt;Bryce, D. L.&lt;/author&gt;&lt;author&gt;White, M. A.&lt;/author&gt;&lt;/authors&gt;&lt;/contributors&gt;&lt;titles&gt;&lt;title&gt;Zero Thermal Expansion in ZrMgMo3O12: NMR Crystallography Reveals Origins of Thermoelastic Properties&lt;/title&gt;&lt;secondary-title&gt;Chemistry of Materials&lt;/secondary-title&gt;&lt;/titles&gt;&lt;periodical&gt;&lt;full-title&gt;Chemistry of Materials&lt;/full-title&gt;&lt;/periodical&gt;&lt;pages&gt;2633-2646&lt;/pages&gt;&lt;volume&gt;27&lt;/volume&gt;&lt;number&gt;7&lt;/number&gt;&lt;dates&gt;&lt;year&gt;2015&lt;/year&gt;&lt;pub-dates&gt;&lt;date&gt;Apr&lt;/date&gt;&lt;/pub-dates&gt;&lt;/dates&gt;&lt;isbn&gt;0897-4756&lt;/isbn&gt;&lt;accession-num&gt;WOS:000353176100046&lt;/accession-num&gt;&lt;urls&gt;&lt;related-urls&gt;&lt;url&gt;&amp;lt;Go to ISI&amp;gt;://WOS:000353176100046&lt;/url&gt;&lt;/related-urls&gt;&lt;/urls&gt;&lt;electronic-resource-num&gt;10.1021/acs.chemmater.5b00429&lt;/electronic-resource-num&gt;&lt;/record&gt;&lt;/Cite&gt;&lt;/EndNote&gt;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[119]</w:t>
            </w:r>
            <w:r>
              <w:rPr>
                <w:rFonts w:ascii="Times New Roman" w:hAnsi="Times New Roman" w:cs="Times New Roman"/>
                <w:sz w:val="20"/>
                <w:szCs w:val="20"/>
              </w:rPr>
              <w:fldChar w:fldCharType="end"/>
            </w:r>
          </w:p>
        </w:tc>
      </w:tr>
      <w:tr w:rsidR="00255727" w14:paraId="6A491B58" w14:textId="536D830D" w:rsidTr="00AF1A7B">
        <w:tc>
          <w:tcPr>
            <w:tcW w:w="1838" w:type="dxa"/>
          </w:tcPr>
          <w:p w14:paraId="31B2301E" w14:textId="472B6889"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Mg</w:t>
            </w:r>
            <w:r w:rsidRPr="00E40FDF">
              <w:rPr>
                <w:rFonts w:ascii="Times New Roman" w:hAnsi="Times New Roman" w:cs="Times New Roman"/>
                <w:sz w:val="20"/>
                <w:szCs w:val="20"/>
                <w:vertAlign w:val="subscript"/>
              </w:rPr>
              <w:t>6</w:t>
            </w:r>
            <w:r>
              <w:rPr>
                <w:rFonts w:ascii="Times New Roman" w:hAnsi="Times New Roman" w:cs="Times New Roman"/>
                <w:sz w:val="20"/>
                <w:szCs w:val="20"/>
              </w:rPr>
              <w:t>MnO</w:t>
            </w:r>
            <w:r w:rsidRPr="00E40FDF">
              <w:rPr>
                <w:rFonts w:ascii="Times New Roman" w:hAnsi="Times New Roman" w:cs="Times New Roman"/>
                <w:sz w:val="20"/>
                <w:szCs w:val="20"/>
                <w:vertAlign w:val="subscript"/>
              </w:rPr>
              <w:t>8</w:t>
            </w:r>
          </w:p>
        </w:tc>
        <w:tc>
          <w:tcPr>
            <w:tcW w:w="1134" w:type="dxa"/>
          </w:tcPr>
          <w:p w14:paraId="1BECC5F8" w14:textId="1FD3289C"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2994</w:t>
            </w:r>
          </w:p>
        </w:tc>
        <w:tc>
          <w:tcPr>
            <w:tcW w:w="1134" w:type="dxa"/>
          </w:tcPr>
          <w:p w14:paraId="6573711D" w14:textId="2769CBB1"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3.7</w:t>
            </w:r>
          </w:p>
        </w:tc>
        <w:tc>
          <w:tcPr>
            <w:tcW w:w="1134" w:type="dxa"/>
          </w:tcPr>
          <w:p w14:paraId="18C76451" w14:textId="7CE42567"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0.38</w:t>
            </w:r>
          </w:p>
        </w:tc>
        <w:tc>
          <w:tcPr>
            <w:tcW w:w="3119" w:type="dxa"/>
            <w:vMerge w:val="restart"/>
          </w:tcPr>
          <w:p w14:paraId="346037CA" w14:textId="55BAD3DC"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Part of an examination of magnesium-containing battery materials which exhibit paramagnetic effects</w:t>
            </w:r>
          </w:p>
        </w:tc>
        <w:tc>
          <w:tcPr>
            <w:tcW w:w="657" w:type="dxa"/>
            <w:vMerge w:val="restart"/>
          </w:tcPr>
          <w:p w14:paraId="2B497805" w14:textId="63C06EBF" w:rsidR="00255727" w:rsidRPr="00671C45" w:rsidRDefault="005065F1" w:rsidP="00FD4FDE">
            <w:pPr>
              <w:jc w:val="both"/>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&lt;EndNote&gt;&lt;Cite&gt;&lt;Author&gt;Lee&lt;/Author&gt;&lt;Year&gt;2017&lt;/Year&gt;&lt;RecNum&gt;133&lt;/RecNum&gt;&lt;DisplayText&gt;&lt;style face="superscript"&gt;[148]&lt;/style&gt;&lt;/DisplayText&gt;&lt;record&gt;&lt;rec-number&gt;133&lt;/rec-number&gt;&lt;foreign-keys&gt;&lt;key app="EN" db-id="ppz5spfpy5f00se9xarxpxeo59szwvp5sxsd" timestamp="1600798713"&gt;133&lt;/key&gt;&lt;/foreign-keys&gt;&lt;ref-type name="Journal Article"&gt;17&lt;/ref-type&gt;&lt;contributors&gt;&lt;authors&gt;&lt;author&gt;Lee, J.&lt;/author&gt;&lt;author&gt;Seymour, L. D.&lt;/author&gt;&lt;author&gt;Pell, A. J.&lt;/author&gt;&lt;author&gt;Dutton, S. E.&lt;/author&gt;&lt;author&gt;Grey, C. P.&lt;/author&gt;&lt;/authors&gt;&lt;/contributors&gt;&lt;titles&gt;&lt;title&gt;A systematic study of Mg-25 NMR in paramagnetic transition metal oxides: applications to Mg-ion battery materials&lt;/title&gt;&lt;secondary-title&gt;Physical Chemistry Chemical Physics&lt;/secondary-title&gt;&lt;/titles&gt;&lt;periodical&gt;&lt;full-title&gt;Physical Chemistry Chemical Physics&lt;/full-title&gt;&lt;/periodical&gt;&lt;pages&gt;613-625&lt;/pages&gt;&lt;volume&gt;19&lt;/volume&gt;&lt;number&gt;1&lt;/number&gt;&lt;dates&gt;&lt;year&gt;2017&lt;/year&gt;&lt;pub-dates&gt;&lt;date&gt;Jan&lt;/date&gt;&lt;/pub-dates&gt;&lt;/dates&gt;&lt;isbn&gt;1463-9076&lt;/isbn&gt;&lt;accession-num&gt;WOS:000391725300064&lt;/accession-num&gt;&lt;urls&gt;&lt;related-urls&gt;&lt;url&gt;&amp;lt;Go to ISI&amp;gt;://WOS:000391725300064&lt;/url&gt;&lt;/related-urls&gt;&lt;/urls&gt;&lt;electronic-resource-num&gt;10.1039/c6cp06338a&lt;/electronic-resource-num&gt;&lt;/record&gt;&lt;/Cite&gt;&lt;/EndNote&gt;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[148]</w:t>
            </w:r>
            <w:r>
              <w:rPr>
                <w:rFonts w:ascii="Times New Roman" w:hAnsi="Times New Roman" w:cs="Times New Roman"/>
                <w:sz w:val="20"/>
                <w:szCs w:val="20"/>
              </w:rPr>
              <w:fldChar w:fldCharType="end"/>
            </w:r>
          </w:p>
        </w:tc>
      </w:tr>
      <w:tr w:rsidR="00255727" w14:paraId="341935BE" w14:textId="3C8E19AE" w:rsidTr="00AF1A7B">
        <w:tc>
          <w:tcPr>
            <w:tcW w:w="1838" w:type="dxa"/>
          </w:tcPr>
          <w:p w14:paraId="11AAEC71" w14:textId="50F57A44"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MgCr</w:t>
            </w:r>
            <w:r w:rsidRPr="005B6137">
              <w:rPr>
                <w:rFonts w:ascii="Times New Roman" w:hAnsi="Times New Roman" w:cs="Times New Roman"/>
                <w:sz w:val="20"/>
                <w:szCs w:val="20"/>
                <w:vertAlign w:val="subscript"/>
              </w:rPr>
              <w:t>2</w:t>
            </w:r>
            <w:r>
              <w:rPr>
                <w:rFonts w:ascii="Times New Roman" w:hAnsi="Times New Roman" w:cs="Times New Roman"/>
                <w:sz w:val="20"/>
                <w:szCs w:val="20"/>
              </w:rPr>
              <w:t>O</w:t>
            </w:r>
            <w:r w:rsidRPr="005B6137">
              <w:rPr>
                <w:rFonts w:ascii="Times New Roman" w:hAnsi="Times New Roman" w:cs="Times New Roman"/>
                <w:sz w:val="20"/>
                <w:szCs w:val="20"/>
                <w:vertAlign w:val="subscript"/>
              </w:rPr>
              <w:t>4</w:t>
            </w:r>
          </w:p>
        </w:tc>
        <w:tc>
          <w:tcPr>
            <w:tcW w:w="1134" w:type="dxa"/>
          </w:tcPr>
          <w:p w14:paraId="653D6CFC" w14:textId="009AC68F"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2862</w:t>
            </w:r>
          </w:p>
        </w:tc>
        <w:tc>
          <w:tcPr>
            <w:tcW w:w="1134" w:type="dxa"/>
          </w:tcPr>
          <w:p w14:paraId="008AF9C2" w14:textId="4CC00B61"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0</w:t>
            </w:r>
          </w:p>
        </w:tc>
        <w:tc>
          <w:tcPr>
            <w:tcW w:w="1134" w:type="dxa"/>
          </w:tcPr>
          <w:p w14:paraId="6E9C44C4" w14:textId="3C2CEC78" w:rsidR="00255727" w:rsidRPr="00671C45" w:rsidRDefault="002F535F" w:rsidP="00FD4FDE">
            <w:pPr>
              <w:jc w:val="both"/>
              <w:rPr>
                <w:rFonts w:ascii="Times New Roman" w:hAnsi="Times New Roman" w:cs="Times New Roman"/>
                <w:sz w:val="20"/>
                <w:szCs w:val="20"/>
              </w:rPr>
            </w:pPr>
            <w:r>
              <w:rPr>
                <w:rFonts w:ascii="Times New Roman" w:hAnsi="Times New Roman" w:cs="Times New Roman"/>
                <w:sz w:val="20"/>
                <w:szCs w:val="20"/>
              </w:rPr>
              <w:t>nd</w:t>
            </w:r>
          </w:p>
        </w:tc>
        <w:tc>
          <w:tcPr>
            <w:tcW w:w="3119" w:type="dxa"/>
            <w:vMerge/>
          </w:tcPr>
          <w:p w14:paraId="7C07035E" w14:textId="720BF158" w:rsidR="00255727" w:rsidRPr="00671C45" w:rsidRDefault="00255727" w:rsidP="00FD4FDE">
            <w:pPr>
              <w:jc w:val="both"/>
              <w:rPr>
                <w:rFonts w:ascii="Times New Roman" w:hAnsi="Times New Roman" w:cs="Times New Roman"/>
                <w:sz w:val="20"/>
                <w:szCs w:val="20"/>
              </w:rPr>
            </w:pPr>
          </w:p>
        </w:tc>
        <w:tc>
          <w:tcPr>
            <w:tcW w:w="657" w:type="dxa"/>
            <w:vMerge/>
          </w:tcPr>
          <w:p w14:paraId="327BF517" w14:textId="77777777" w:rsidR="00255727" w:rsidRPr="00671C45" w:rsidRDefault="00255727" w:rsidP="00FD4FDE">
            <w:pPr>
              <w:jc w:val="both"/>
              <w:rPr>
                <w:rFonts w:ascii="Times New Roman" w:hAnsi="Times New Roman" w:cs="Times New Roman"/>
                <w:sz w:val="20"/>
                <w:szCs w:val="20"/>
              </w:rPr>
            </w:pPr>
          </w:p>
        </w:tc>
      </w:tr>
      <w:tr w:rsidR="00255727" w14:paraId="205DEA51" w14:textId="587634C4" w:rsidTr="00AF1A7B">
        <w:tc>
          <w:tcPr>
            <w:tcW w:w="1838" w:type="dxa"/>
          </w:tcPr>
          <w:p w14:paraId="462F98F5" w14:textId="29D2386B"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MgV</w:t>
            </w:r>
            <w:r w:rsidRPr="005B6137">
              <w:rPr>
                <w:rFonts w:ascii="Times New Roman" w:hAnsi="Times New Roman" w:cs="Times New Roman"/>
                <w:sz w:val="20"/>
                <w:szCs w:val="20"/>
                <w:vertAlign w:val="subscript"/>
              </w:rPr>
              <w:t>2</w:t>
            </w:r>
            <w:r>
              <w:rPr>
                <w:rFonts w:ascii="Times New Roman" w:hAnsi="Times New Roman" w:cs="Times New Roman"/>
                <w:sz w:val="20"/>
                <w:szCs w:val="20"/>
              </w:rPr>
              <w:t>O</w:t>
            </w:r>
            <w:r w:rsidRPr="005B6137">
              <w:rPr>
                <w:rFonts w:ascii="Times New Roman" w:hAnsi="Times New Roman" w:cs="Times New Roman"/>
                <w:sz w:val="20"/>
                <w:szCs w:val="20"/>
                <w:vertAlign w:val="subscript"/>
              </w:rPr>
              <w:t>4</w:t>
            </w:r>
          </w:p>
        </w:tc>
        <w:tc>
          <w:tcPr>
            <w:tcW w:w="1134" w:type="dxa"/>
          </w:tcPr>
          <w:p w14:paraId="2B0BCE2A" w14:textId="617BFB58"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1845</w:t>
            </w:r>
          </w:p>
        </w:tc>
        <w:tc>
          <w:tcPr>
            <w:tcW w:w="1134" w:type="dxa"/>
          </w:tcPr>
          <w:p w14:paraId="7EF0EEF4" w14:textId="6C665876"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0</w:t>
            </w:r>
          </w:p>
        </w:tc>
        <w:tc>
          <w:tcPr>
            <w:tcW w:w="1134" w:type="dxa"/>
          </w:tcPr>
          <w:p w14:paraId="7C0C14B4" w14:textId="560C24A1" w:rsidR="00255727" w:rsidRPr="00671C45" w:rsidRDefault="002F535F" w:rsidP="00FD4FDE">
            <w:pPr>
              <w:jc w:val="both"/>
              <w:rPr>
                <w:rFonts w:ascii="Times New Roman" w:hAnsi="Times New Roman" w:cs="Times New Roman"/>
                <w:sz w:val="20"/>
                <w:szCs w:val="20"/>
              </w:rPr>
            </w:pPr>
            <w:r>
              <w:rPr>
                <w:rFonts w:ascii="Times New Roman" w:hAnsi="Times New Roman" w:cs="Times New Roman"/>
                <w:sz w:val="20"/>
                <w:szCs w:val="20"/>
              </w:rPr>
              <w:t>nd</w:t>
            </w:r>
          </w:p>
        </w:tc>
        <w:tc>
          <w:tcPr>
            <w:tcW w:w="3119" w:type="dxa"/>
            <w:vMerge/>
          </w:tcPr>
          <w:p w14:paraId="76832636" w14:textId="05A2BC26" w:rsidR="00255727" w:rsidRPr="00671C45" w:rsidRDefault="00255727" w:rsidP="00FD4FDE">
            <w:pPr>
              <w:jc w:val="both"/>
              <w:rPr>
                <w:rFonts w:ascii="Times New Roman" w:hAnsi="Times New Roman" w:cs="Times New Roman"/>
                <w:sz w:val="20"/>
                <w:szCs w:val="20"/>
              </w:rPr>
            </w:pPr>
          </w:p>
        </w:tc>
        <w:tc>
          <w:tcPr>
            <w:tcW w:w="657" w:type="dxa"/>
            <w:vMerge/>
          </w:tcPr>
          <w:p w14:paraId="49D332FF" w14:textId="77777777" w:rsidR="00255727" w:rsidRPr="00671C45" w:rsidRDefault="00255727" w:rsidP="00FD4FDE">
            <w:pPr>
              <w:jc w:val="both"/>
              <w:rPr>
                <w:rFonts w:ascii="Times New Roman" w:hAnsi="Times New Roman" w:cs="Times New Roman"/>
                <w:sz w:val="20"/>
                <w:szCs w:val="20"/>
              </w:rPr>
            </w:pPr>
          </w:p>
        </w:tc>
      </w:tr>
      <w:tr w:rsidR="00255727" w14:paraId="6D5CCFD1" w14:textId="46583AC7" w:rsidTr="00AF1A7B">
        <w:tc>
          <w:tcPr>
            <w:tcW w:w="1838" w:type="dxa"/>
          </w:tcPr>
          <w:p w14:paraId="4DF2F347" w14:textId="57604173"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MgMn</w:t>
            </w:r>
            <w:r w:rsidRPr="005B6137">
              <w:rPr>
                <w:rFonts w:ascii="Times New Roman" w:hAnsi="Times New Roman" w:cs="Times New Roman"/>
                <w:sz w:val="20"/>
                <w:szCs w:val="20"/>
                <w:vertAlign w:val="subscript"/>
              </w:rPr>
              <w:t>2</w:t>
            </w:r>
            <w:r>
              <w:rPr>
                <w:rFonts w:ascii="Times New Roman" w:hAnsi="Times New Roman" w:cs="Times New Roman"/>
                <w:sz w:val="20"/>
                <w:szCs w:val="20"/>
              </w:rPr>
              <w:t>O</w:t>
            </w:r>
            <w:r w:rsidRPr="005B6137">
              <w:rPr>
                <w:rFonts w:ascii="Times New Roman" w:hAnsi="Times New Roman" w:cs="Times New Roman"/>
                <w:sz w:val="20"/>
                <w:szCs w:val="20"/>
                <w:vertAlign w:val="subscript"/>
              </w:rPr>
              <w:t>4</w:t>
            </w:r>
          </w:p>
        </w:tc>
        <w:tc>
          <w:tcPr>
            <w:tcW w:w="1134" w:type="dxa"/>
          </w:tcPr>
          <w:p w14:paraId="7C6BBA10" w14:textId="3D18002C"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3128</w:t>
            </w:r>
          </w:p>
        </w:tc>
        <w:tc>
          <w:tcPr>
            <w:tcW w:w="1134" w:type="dxa"/>
          </w:tcPr>
          <w:p w14:paraId="4BCDFEC2" w14:textId="708326F7"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3.4</w:t>
            </w:r>
          </w:p>
        </w:tc>
        <w:tc>
          <w:tcPr>
            <w:tcW w:w="1134" w:type="dxa"/>
          </w:tcPr>
          <w:p w14:paraId="38B33790" w14:textId="179401D5" w:rsidR="00255727" w:rsidRPr="00671C45" w:rsidRDefault="00255727" w:rsidP="00FD4FDE">
            <w:pPr>
              <w:jc w:val="both"/>
              <w:rPr>
                <w:rFonts w:ascii="Times New Roman" w:hAnsi="Times New Roman" w:cs="Times New Roman"/>
                <w:sz w:val="20"/>
                <w:szCs w:val="20"/>
              </w:rPr>
            </w:pPr>
            <w:r>
              <w:rPr>
                <w:rFonts w:ascii="Times New Roman" w:hAnsi="Times New Roman" w:cs="Times New Roman"/>
                <w:sz w:val="20"/>
                <w:szCs w:val="20"/>
              </w:rPr>
              <w:t>1.0</w:t>
            </w:r>
          </w:p>
        </w:tc>
        <w:tc>
          <w:tcPr>
            <w:tcW w:w="3119" w:type="dxa"/>
            <w:vMerge/>
          </w:tcPr>
          <w:p w14:paraId="4E67560B" w14:textId="35D76DD2" w:rsidR="00255727" w:rsidRPr="00671C45" w:rsidRDefault="00255727" w:rsidP="00FD4FDE">
            <w:pPr>
              <w:jc w:val="both"/>
              <w:rPr>
                <w:rFonts w:ascii="Times New Roman" w:hAnsi="Times New Roman" w:cs="Times New Roman"/>
                <w:sz w:val="20"/>
                <w:szCs w:val="20"/>
              </w:rPr>
            </w:pPr>
          </w:p>
        </w:tc>
        <w:tc>
          <w:tcPr>
            <w:tcW w:w="657" w:type="dxa"/>
            <w:vMerge/>
          </w:tcPr>
          <w:p w14:paraId="41D3AB7A" w14:textId="77777777" w:rsidR="00255727" w:rsidRPr="00671C45" w:rsidRDefault="00255727" w:rsidP="00FD4FDE">
            <w:pPr>
              <w:jc w:val="both"/>
              <w:rPr>
                <w:rFonts w:ascii="Times New Roman" w:hAnsi="Times New Roman" w:cs="Times New Roman"/>
                <w:sz w:val="20"/>
                <w:szCs w:val="20"/>
              </w:rPr>
            </w:pPr>
          </w:p>
        </w:tc>
      </w:tr>
      <w:tr w:rsidR="00FD4FDE" w14:paraId="4D0345F4" w14:textId="70663039" w:rsidTr="00AF1A7B">
        <w:tc>
          <w:tcPr>
            <w:tcW w:w="1838" w:type="dxa"/>
          </w:tcPr>
          <w:p w14:paraId="1F834B61" w14:textId="77777777" w:rsidR="00FD4FDE" w:rsidRDefault="005B6137" w:rsidP="00FD4FDE">
            <w:pPr>
              <w:jc w:val="both"/>
              <w:rPr>
                <w:rFonts w:ascii="Times New Roman" w:hAnsi="Times New Roman" w:cs="Times New Roman"/>
                <w:sz w:val="20"/>
                <w:szCs w:val="20"/>
              </w:rPr>
            </w:pPr>
            <w:r>
              <w:rPr>
                <w:rFonts w:ascii="Times New Roman" w:hAnsi="Times New Roman" w:cs="Times New Roman"/>
                <w:sz w:val="20"/>
                <w:szCs w:val="20"/>
              </w:rPr>
              <w:t>Mg</w:t>
            </w:r>
            <w:r w:rsidRPr="005B6137">
              <w:rPr>
                <w:rFonts w:ascii="Times New Roman" w:hAnsi="Times New Roman" w:cs="Times New Roman"/>
                <w:sz w:val="20"/>
                <w:szCs w:val="20"/>
                <w:vertAlign w:val="subscript"/>
              </w:rPr>
              <w:t>3</w:t>
            </w:r>
            <w:r>
              <w:rPr>
                <w:rFonts w:ascii="Times New Roman" w:hAnsi="Times New Roman" w:cs="Times New Roman"/>
                <w:sz w:val="20"/>
                <w:szCs w:val="20"/>
              </w:rPr>
              <w:t>V</w:t>
            </w:r>
            <w:r w:rsidRPr="005B6137">
              <w:rPr>
                <w:rFonts w:ascii="Times New Roman" w:hAnsi="Times New Roman" w:cs="Times New Roman"/>
                <w:sz w:val="20"/>
                <w:szCs w:val="20"/>
                <w:vertAlign w:val="subscript"/>
              </w:rPr>
              <w:t>2</w:t>
            </w:r>
            <w:r>
              <w:rPr>
                <w:rFonts w:ascii="Times New Roman" w:hAnsi="Times New Roman" w:cs="Times New Roman"/>
                <w:sz w:val="20"/>
                <w:szCs w:val="20"/>
              </w:rPr>
              <w:t>O</w:t>
            </w:r>
            <w:r w:rsidRPr="005B6137">
              <w:rPr>
                <w:rFonts w:ascii="Times New Roman" w:hAnsi="Times New Roman" w:cs="Times New Roman"/>
                <w:sz w:val="20"/>
                <w:szCs w:val="20"/>
                <w:vertAlign w:val="subscript"/>
              </w:rPr>
              <w:t>8</w:t>
            </w:r>
            <w:r>
              <w:rPr>
                <w:rFonts w:ascii="Times New Roman" w:hAnsi="Times New Roman" w:cs="Times New Roman"/>
                <w:sz w:val="20"/>
                <w:szCs w:val="20"/>
              </w:rPr>
              <w:t xml:space="preserve">           Mg1</w:t>
            </w:r>
          </w:p>
          <w:p w14:paraId="1C9D6D61" w14:textId="121D5ED0" w:rsidR="005B6137" w:rsidRPr="00671C45" w:rsidRDefault="005B6137" w:rsidP="00FD4FDE">
            <w:pPr>
              <w:jc w:val="both"/>
              <w:rPr>
                <w:rFonts w:ascii="Times New Roman" w:hAnsi="Times New Roman" w:cs="Times New Roman"/>
                <w:sz w:val="20"/>
                <w:szCs w:val="20"/>
              </w:rPr>
            </w:pPr>
            <w:r>
              <w:rPr>
                <w:rFonts w:ascii="Times New Roman" w:hAnsi="Times New Roman" w:cs="Times New Roman"/>
                <w:sz w:val="20"/>
                <w:szCs w:val="20"/>
              </w:rPr>
              <w:t xml:space="preserve">                        </w:t>
            </w:r>
            <w:r w:rsidR="00AF1A7B">
              <w:rPr>
                <w:rFonts w:ascii="Times New Roman" w:hAnsi="Times New Roman" w:cs="Times New Roman"/>
                <w:sz w:val="20"/>
                <w:szCs w:val="20"/>
              </w:rPr>
              <w:t>M</w:t>
            </w:r>
            <w:r>
              <w:rPr>
                <w:rFonts w:ascii="Times New Roman" w:hAnsi="Times New Roman" w:cs="Times New Roman"/>
                <w:sz w:val="20"/>
                <w:szCs w:val="20"/>
              </w:rPr>
              <w:t>g2</w:t>
            </w:r>
          </w:p>
        </w:tc>
        <w:tc>
          <w:tcPr>
            <w:tcW w:w="1134" w:type="dxa"/>
          </w:tcPr>
          <w:p w14:paraId="467DC174" w14:textId="17DC020C" w:rsidR="00FD4FDE" w:rsidRDefault="002F535F" w:rsidP="00FD4FDE">
            <w:pPr>
              <w:jc w:val="both"/>
              <w:rPr>
                <w:rFonts w:ascii="Times New Roman" w:hAnsi="Times New Roman" w:cs="Times New Roman"/>
                <w:sz w:val="20"/>
                <w:szCs w:val="20"/>
              </w:rPr>
            </w:pPr>
            <w:r>
              <w:rPr>
                <w:rFonts w:ascii="Times New Roman" w:hAnsi="Times New Roman" w:cs="Times New Roman"/>
                <w:sz w:val="20"/>
                <w:szCs w:val="20"/>
              </w:rPr>
              <w:t>nd</w:t>
            </w:r>
          </w:p>
          <w:p w14:paraId="5E79DDCE" w14:textId="62B6758D" w:rsidR="005B6137" w:rsidRPr="00671C45" w:rsidRDefault="002F535F" w:rsidP="00FD4FDE">
            <w:pPr>
              <w:jc w:val="both"/>
              <w:rPr>
                <w:rFonts w:ascii="Times New Roman" w:hAnsi="Times New Roman" w:cs="Times New Roman"/>
                <w:sz w:val="20"/>
                <w:szCs w:val="20"/>
              </w:rPr>
            </w:pPr>
            <w:r>
              <w:rPr>
                <w:rFonts w:ascii="Times New Roman" w:hAnsi="Times New Roman" w:cs="Times New Roman"/>
                <w:sz w:val="20"/>
                <w:szCs w:val="20"/>
              </w:rPr>
              <w:t>nd</w:t>
            </w:r>
          </w:p>
        </w:tc>
        <w:tc>
          <w:tcPr>
            <w:tcW w:w="1134" w:type="dxa"/>
          </w:tcPr>
          <w:p w14:paraId="1381E255" w14:textId="77777777" w:rsidR="00FD4FDE" w:rsidRDefault="005B6137" w:rsidP="00FD4FDE">
            <w:pPr>
              <w:jc w:val="both"/>
              <w:rPr>
                <w:rFonts w:ascii="Times New Roman" w:hAnsi="Times New Roman" w:cs="Times New Roman"/>
                <w:sz w:val="20"/>
                <w:szCs w:val="20"/>
              </w:rPr>
            </w:pPr>
            <w:r>
              <w:rPr>
                <w:rFonts w:ascii="Times New Roman" w:hAnsi="Times New Roman" w:cs="Times New Roman"/>
                <w:sz w:val="20"/>
                <w:szCs w:val="20"/>
              </w:rPr>
              <w:t>7.67(0.5)</w:t>
            </w:r>
          </w:p>
          <w:p w14:paraId="043F1130" w14:textId="1BC3749D" w:rsidR="005B6137" w:rsidRPr="00671C45" w:rsidRDefault="005B6137" w:rsidP="00FD4FDE">
            <w:pPr>
              <w:jc w:val="both"/>
              <w:rPr>
                <w:rFonts w:ascii="Times New Roman" w:hAnsi="Times New Roman" w:cs="Times New Roman"/>
                <w:sz w:val="20"/>
                <w:szCs w:val="20"/>
              </w:rPr>
            </w:pPr>
            <w:r>
              <w:rPr>
                <w:rFonts w:ascii="Times New Roman" w:hAnsi="Times New Roman" w:cs="Times New Roman"/>
                <w:sz w:val="20"/>
                <w:szCs w:val="20"/>
              </w:rPr>
              <w:t>2.87(0.3)</w:t>
            </w:r>
          </w:p>
        </w:tc>
        <w:tc>
          <w:tcPr>
            <w:tcW w:w="1134" w:type="dxa"/>
          </w:tcPr>
          <w:p w14:paraId="4B669782" w14:textId="77777777" w:rsidR="00FD4FDE" w:rsidRDefault="005B6137" w:rsidP="00FD4FDE">
            <w:pPr>
              <w:jc w:val="both"/>
              <w:rPr>
                <w:rFonts w:ascii="Times New Roman" w:hAnsi="Times New Roman" w:cs="Times New Roman"/>
                <w:sz w:val="20"/>
                <w:szCs w:val="20"/>
              </w:rPr>
            </w:pPr>
            <w:r>
              <w:rPr>
                <w:rFonts w:ascii="Times New Roman" w:hAnsi="Times New Roman" w:cs="Times New Roman"/>
                <w:sz w:val="20"/>
                <w:szCs w:val="20"/>
              </w:rPr>
              <w:t>0.9(0.1)</w:t>
            </w:r>
          </w:p>
          <w:p w14:paraId="028320C1" w14:textId="3BD6A357" w:rsidR="005B6137" w:rsidRPr="00671C45" w:rsidRDefault="005B6137" w:rsidP="00FD4FDE">
            <w:pPr>
              <w:jc w:val="both"/>
              <w:rPr>
                <w:rFonts w:ascii="Times New Roman" w:hAnsi="Times New Roman" w:cs="Times New Roman"/>
                <w:sz w:val="20"/>
                <w:szCs w:val="20"/>
              </w:rPr>
            </w:pPr>
            <w:r>
              <w:rPr>
                <w:rFonts w:ascii="Times New Roman" w:hAnsi="Times New Roman" w:cs="Times New Roman"/>
                <w:sz w:val="20"/>
                <w:szCs w:val="20"/>
              </w:rPr>
              <w:t>0.4(0.1)</w:t>
            </w:r>
          </w:p>
        </w:tc>
        <w:tc>
          <w:tcPr>
            <w:tcW w:w="3119" w:type="dxa"/>
          </w:tcPr>
          <w:p w14:paraId="7B8C3612" w14:textId="3C7BC658" w:rsidR="00FD4FDE" w:rsidRPr="00671C45" w:rsidRDefault="005B6137" w:rsidP="00FD4FDE">
            <w:pPr>
              <w:jc w:val="both"/>
              <w:rPr>
                <w:rFonts w:ascii="Times New Roman" w:hAnsi="Times New Roman" w:cs="Times New Roman"/>
                <w:sz w:val="20"/>
                <w:szCs w:val="20"/>
              </w:rPr>
            </w:pPr>
            <w:r>
              <w:rPr>
                <w:rFonts w:ascii="Times New Roman" w:hAnsi="Times New Roman" w:cs="Times New Roman"/>
                <w:sz w:val="20"/>
                <w:szCs w:val="20"/>
              </w:rPr>
              <w:t>Study of a powder sample, can be compared with</w:t>
            </w:r>
            <w:r w:rsidR="00255727">
              <w:rPr>
                <w:rFonts w:ascii="Times New Roman" w:hAnsi="Times New Roman" w:cs="Times New Roman"/>
                <w:sz w:val="20"/>
                <w:szCs w:val="20"/>
              </w:rPr>
              <w:t xml:space="preserve"> ref. </w:t>
            </w:r>
            <w:r w:rsidR="005065F1">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&lt;EndNote&gt;&lt;Cite&gt;&lt;Author&gt;Pallister&lt;/Author&gt;&lt;Year&gt;2009&lt;/Year&gt;&lt;RecNum&gt;127&lt;/RecNum&gt;&lt;DisplayText&gt;&lt;style face="superscript"&gt;[135]&lt;/style&gt;&lt;/DisplayText&gt;&lt;record&gt;&lt;rec-number&gt;127&lt;/rec-number&gt;&lt;foreign-keys&gt;&lt;key app="EN" db-id="ppz5spfpy5f00se9xarxpxeo59szwvp5sxsd" timestamp="1600797497" guid="93e719a7-ab9c-4b40-a605-230a92a67edd"&gt;127&lt;/key&gt;&lt;/foreign-keys&gt;&lt;ref-type name="Journal Article"&gt;17&lt;/ref-type&gt;&lt;contributors&gt;&lt;authors&gt;&lt;author&gt;Pallister, P. J.&lt;/author&gt;&lt;author&gt;Moudrakovski, I. L.&lt;/author&gt;&lt;author&gt;Ripmeester, J. A.&lt;/author&gt;&lt;/authors&gt;&lt;/contributors&gt;&lt;titles&gt;&lt;title&gt;Mg-25 ultra-high field solid state NMR spectroscopy and first principles calculations of magnesium compounds&lt;/title&gt;&lt;secondary-title&gt;Physical Chemistry Chemical Physics&lt;/secondary-title&gt;&lt;/titles&gt;&lt;periodical&gt;&lt;full-title&gt;Physical Chemistry Chemical Physics&lt;/full-title&gt;&lt;/periodical&gt;&lt;pages&gt;11487-11500&lt;/pages&gt;&lt;volume&gt;11&lt;/volume&gt;&lt;number&gt;48&lt;/number&gt;&lt;dates&gt;&lt;year&gt;2009&lt;/year&gt;&lt;/dates&gt;&lt;isbn&gt;1463-9076&lt;/isbn&gt;&lt;accession-num&gt;WOS:000272271400016&lt;/accession-num&gt;&lt;urls&gt;&lt;related-urls&gt;&lt;url&gt;&amp;lt;Go to ISI&amp;gt;://WOS:000272271400016&lt;/url&gt;&lt;/related-urls&gt;&lt;/urls&gt;&lt;electronic-resource-num&gt;10.1039/b916076k&lt;/electronic-resource-num&gt;&lt;/record&gt;&lt;/Cite&gt;&lt;/EndNote&gt;</w:instrText>
            </w:r>
            <w:r w:rsidR="005065F1">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[135]</w:t>
            </w:r>
            <w:r w:rsidR="005065F1">
              <w:rPr>
                <w:rFonts w:ascii="Times New Roman" w:hAnsi="Times New Roman" w:cs="Times New Roman"/>
                <w:sz w:val="20"/>
                <w:szCs w:val="20"/>
              </w:rPr>
              <w:fldChar w:fldCharType="end"/>
            </w:r>
          </w:p>
        </w:tc>
        <w:tc>
          <w:tcPr>
            <w:tcW w:w="657" w:type="dxa"/>
          </w:tcPr>
          <w:p w14:paraId="1B54F0CC" w14:textId="03E30650" w:rsidR="00FD4FDE" w:rsidRPr="00671C45" w:rsidRDefault="005065F1" w:rsidP="00FD4FDE">
            <w:pPr>
              <w:jc w:val="both"/>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&lt;EndNote&gt;&lt;Cite&gt;&lt;Author&gt;Ogloblichev&lt;/Author&gt;&lt;Year&gt;2019&lt;/Year&gt;&lt;RecNum&gt;134&lt;/RecNum&gt;&lt;DisplayText&gt;&lt;style face="superscript"&gt;[153]&lt;/style&gt;&lt;/DisplayText&gt;&lt;record&gt;&lt;rec-number&gt;134&lt;/rec-number&gt;&lt;foreign-keys&gt;&lt;key app="EN" db-id="ppz5spfpy5f00se9xarxpxeo59szwvp5sxsd" timestamp="1600803319"&gt;134&lt;/key&gt;&lt;/foreign-keys&gt;&lt;ref-type name="Journal Article"&gt;17&lt;/ref-type&gt;&lt;contributors&gt;&lt;authors&gt;&lt;author&gt;Ogloblichev, V. V.&lt;/author&gt;&lt;author&gt;Mikhalev, K. N.&lt;/author&gt;&lt;author&gt;Leonidova, O. N.&lt;/author&gt;&lt;author&gt;Arapova, I. Y.&lt;/author&gt;&lt;author&gt;Germov, A. Y.&lt;/author&gt;&lt;/authors&gt;&lt;/contributors&gt;&lt;titles&gt;&lt;title&gt;V-51 and Mg-25 NMR Study of the Kagome Staircase Compound Mg3V2O8&lt;/title&gt;&lt;secondary-title&gt;Applied Magnetic Resonance&lt;/secondary-title&gt;&lt;/titles&gt;&lt;periodical&gt;&lt;full-title&gt;Applied Magnetic Resonance&lt;/full-title&gt;&lt;/periodical&gt;&lt;pages&gt;1409-1418&lt;/pages&gt;&lt;volume&gt;50&lt;/volume&gt;&lt;number&gt;12&lt;/number&gt;&lt;dates&gt;&lt;year&gt;2019&lt;/year&gt;&lt;pub-dates&gt;&lt;date&gt;Dec&lt;/date&gt;&lt;/pub-dates&gt;&lt;/dates&gt;&lt;isbn&gt;0937-9347&lt;/isbn&gt;&lt;accession-num&gt;WOS:000493683700005&lt;/accession-num&gt;&lt;urls&gt;&lt;related-urls&gt;&lt;url&gt;&amp;lt;Go to ISI&amp;gt;://WOS:000493683700005&lt;/url&gt;&lt;/related-urls&gt;&lt;/urls&gt;&lt;electronic-resource-num&gt;10.1007/s00723-019-01165-1&lt;/electronic-resource-num&gt;&lt;/record&gt;&lt;/Cite&gt;&lt;/EndNote&gt;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[153]</w:t>
            </w:r>
            <w:r>
              <w:rPr>
                <w:rFonts w:ascii="Times New Roman" w:hAnsi="Times New Roman" w:cs="Times New Roman"/>
                <w:sz w:val="20"/>
                <w:szCs w:val="20"/>
              </w:rPr>
              <w:fldChar w:fldCharType="end"/>
            </w:r>
          </w:p>
        </w:tc>
      </w:tr>
      <w:tr w:rsidR="005417AD" w14:paraId="0C804323" w14:textId="77777777" w:rsidTr="00AF1A7B">
        <w:tc>
          <w:tcPr>
            <w:tcW w:w="1838" w:type="dxa"/>
          </w:tcPr>
          <w:p w14:paraId="46671274" w14:textId="55952CE4" w:rsidR="005417AD" w:rsidRDefault="005417AD" w:rsidP="00FD4FDE">
            <w:pPr>
              <w:jc w:val="both"/>
              <w:rPr>
                <w:rFonts w:ascii="Times New Roman" w:hAnsi="Times New Roman" w:cs="Times New Roman"/>
                <w:sz w:val="20"/>
                <w:szCs w:val="20"/>
              </w:rPr>
            </w:pPr>
            <w:r w:rsidRPr="005417AD">
              <w:rPr>
                <w:rFonts w:ascii="Times New Roman" w:hAnsi="Times New Roman" w:cs="Times New Roman"/>
                <w:sz w:val="20"/>
                <w:szCs w:val="20"/>
              </w:rPr>
              <w:lastRenderedPageBreak/>
              <w:t>MgKPO</w:t>
            </w:r>
            <w:r w:rsidRPr="00816B41">
              <w:rPr>
                <w:rFonts w:ascii="Times New Roman" w:hAnsi="Times New Roman" w:cs="Times New Roman"/>
                <w:sz w:val="20"/>
                <w:szCs w:val="20"/>
                <w:vertAlign w:val="subscript"/>
              </w:rPr>
              <w:t>4</w:t>
            </w:r>
            <w:r w:rsidR="00696CD1">
              <w:rPr>
                <w:rFonts w:ascii="Times New Roman" w:hAnsi="Times New Roman" w:cs="Times New Roman"/>
                <w:sz w:val="20"/>
                <w:szCs w:val="20"/>
              </w:rPr>
              <w:t>.</w:t>
            </w:r>
            <w:r w:rsidRPr="005417AD">
              <w:rPr>
                <w:rFonts w:ascii="Times New Roman" w:hAnsi="Times New Roman" w:cs="Times New Roman"/>
                <w:sz w:val="20"/>
                <w:szCs w:val="20"/>
              </w:rPr>
              <w:t>6H</w:t>
            </w:r>
            <w:r w:rsidRPr="00816B41">
              <w:rPr>
                <w:rFonts w:ascii="Times New Roman" w:hAnsi="Times New Roman" w:cs="Times New Roman"/>
                <w:sz w:val="20"/>
                <w:szCs w:val="20"/>
                <w:vertAlign w:val="subscript"/>
              </w:rPr>
              <w:t>2</w:t>
            </w:r>
            <w:r w:rsidRPr="005417AD">
              <w:rPr>
                <w:rFonts w:ascii="Times New Roman" w:hAnsi="Times New Roman" w:cs="Times New Roman"/>
                <w:sz w:val="20"/>
                <w:szCs w:val="20"/>
              </w:rPr>
              <w:t>O</w:t>
            </w:r>
          </w:p>
        </w:tc>
        <w:tc>
          <w:tcPr>
            <w:tcW w:w="1134" w:type="dxa"/>
          </w:tcPr>
          <w:p w14:paraId="7B3BB651" w14:textId="6FC180A6" w:rsidR="005417AD" w:rsidRDefault="00696CD1" w:rsidP="00FD4FDE">
            <w:pPr>
              <w:jc w:val="both"/>
              <w:rPr>
                <w:rFonts w:ascii="Times New Roman" w:hAnsi="Times New Roman" w:cs="Times New Roman"/>
                <w:sz w:val="20"/>
                <w:szCs w:val="20"/>
              </w:rPr>
            </w:pPr>
            <w:r>
              <w:rPr>
                <w:rFonts w:ascii="Times New Roman" w:hAnsi="Times New Roman" w:cs="Times New Roman"/>
                <w:sz w:val="20"/>
                <w:szCs w:val="20"/>
              </w:rPr>
              <w:sym w:font="Symbol" w:char="F02D"/>
            </w:r>
            <w:r>
              <w:rPr>
                <w:rFonts w:ascii="Times New Roman" w:hAnsi="Times New Roman" w:cs="Times New Roman"/>
                <w:sz w:val="20"/>
                <w:szCs w:val="20"/>
              </w:rPr>
              <w:t>1.0(0.1)</w:t>
            </w:r>
          </w:p>
        </w:tc>
        <w:tc>
          <w:tcPr>
            <w:tcW w:w="1134" w:type="dxa"/>
          </w:tcPr>
          <w:p w14:paraId="3CCE3AE3" w14:textId="2DF86668" w:rsidR="005417AD" w:rsidRDefault="00696CD1" w:rsidP="00FD4FDE">
            <w:pPr>
              <w:jc w:val="both"/>
              <w:rPr>
                <w:rFonts w:ascii="Times New Roman" w:hAnsi="Times New Roman" w:cs="Times New Roman"/>
                <w:sz w:val="20"/>
                <w:szCs w:val="20"/>
              </w:rPr>
            </w:pPr>
            <w:r>
              <w:rPr>
                <w:rFonts w:ascii="Times New Roman" w:hAnsi="Times New Roman" w:cs="Times New Roman"/>
                <w:sz w:val="20"/>
                <w:szCs w:val="20"/>
              </w:rPr>
              <w:t>3.8(0.1)</w:t>
            </w:r>
          </w:p>
        </w:tc>
        <w:tc>
          <w:tcPr>
            <w:tcW w:w="1134" w:type="dxa"/>
          </w:tcPr>
          <w:p w14:paraId="4EB5DAE0" w14:textId="0FB2FDC0" w:rsidR="005417AD" w:rsidRDefault="00696CD1" w:rsidP="00FD4FDE">
            <w:pPr>
              <w:jc w:val="both"/>
              <w:rPr>
                <w:rFonts w:ascii="Times New Roman" w:hAnsi="Times New Roman" w:cs="Times New Roman"/>
                <w:sz w:val="20"/>
                <w:szCs w:val="20"/>
              </w:rPr>
            </w:pPr>
            <w:r>
              <w:rPr>
                <w:rFonts w:ascii="Times New Roman" w:hAnsi="Times New Roman" w:cs="Times New Roman"/>
                <w:sz w:val="20"/>
                <w:szCs w:val="20"/>
              </w:rPr>
              <w:t>0.33(0.02)</w:t>
            </w:r>
          </w:p>
        </w:tc>
        <w:tc>
          <w:tcPr>
            <w:tcW w:w="3119" w:type="dxa"/>
          </w:tcPr>
          <w:p w14:paraId="319A96FF" w14:textId="7F96D33A" w:rsidR="005417AD" w:rsidRDefault="006A25F2" w:rsidP="00FD4FDE">
            <w:pPr>
              <w:jc w:val="both"/>
              <w:rPr>
                <w:rFonts w:ascii="Times New Roman" w:hAnsi="Times New Roman" w:cs="Times New Roman"/>
                <w:sz w:val="20"/>
                <w:szCs w:val="20"/>
              </w:rPr>
            </w:pPr>
            <w:r>
              <w:rPr>
                <w:rFonts w:ascii="Times New Roman" w:hAnsi="Times New Roman" w:cs="Times New Roman"/>
                <w:sz w:val="20"/>
                <w:szCs w:val="20"/>
              </w:rPr>
              <w:t>Reported as part of the study of cements</w:t>
            </w:r>
          </w:p>
        </w:tc>
        <w:tc>
          <w:tcPr>
            <w:tcW w:w="657" w:type="dxa"/>
          </w:tcPr>
          <w:p w14:paraId="129F8364" w14:textId="22A27E68" w:rsidR="005417AD" w:rsidRDefault="00696CD1" w:rsidP="00FD4FDE">
            <w:pPr>
              <w:jc w:val="both"/>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&lt;EndNote&gt;&lt;Cite&gt;&lt;Author&gt;Gardner&lt;/Author&gt;&lt;Year&gt;2015&lt;/Year&gt;&lt;RecNum&gt;114&lt;/RecNum&gt;&lt;DisplayText&gt;&lt;style face="superscript"&gt;[142]&lt;/style&gt;&lt;/DisplayText&gt;&lt;record&gt;&lt;rec-number&gt;114&lt;/rec-number&gt;&lt;foreign-keys&gt;&lt;key app="EN" db-id="ppz5spfpy5f00se9xarxpxeo59szwvp5sxsd" timestamp="1600797368" guid="f128c38e-35b5-41ec-9288-77a4fbd9e0ce"&gt;114&lt;/key&gt;&lt;/foreign-keys&gt;&lt;ref-type name="Journal Article"&gt;17&lt;/ref-type&gt;&lt;contributors&gt;&lt;authors&gt;&lt;author&gt;Gardner, L. J.&lt;/author&gt;&lt;author&gt;Bernal, S. A.&lt;/author&gt;&lt;author&gt;Walling, S. A.&lt;/author&gt;&lt;author&gt;Corkhill, C. L.&lt;/author&gt;&lt;author&gt;Provis, J. L.&lt;/author&gt;&lt;author&gt;Hyatt, N. C.&lt;/author&gt;&lt;/authors&gt;&lt;/contributors&gt;&lt;titles&gt;&lt;title&gt;Characterisation of magnesium potassium phosphate cements blended with fly ash and ground granulated blast furnace slag&lt;/title&gt;&lt;secondary-title&gt;Cement and Concrete Research&lt;/secondary-title&gt;&lt;/titles&gt;&lt;periodical&gt;&lt;full-title&gt;Cement and Concrete Research&lt;/full-title&gt;&lt;/periodical&gt;&lt;pages&gt;78-87&lt;/pages&gt;&lt;volume&gt;74&lt;/volume&gt;&lt;dates&gt;&lt;year&gt;2015&lt;/year&gt;&lt;pub-dates&gt;&lt;date&gt;Aug&lt;/date&gt;&lt;/pub-dates&gt;&lt;/dates&gt;&lt;isbn&gt;0008-8846&lt;/isbn&gt;&lt;accession-num&gt;WOS:000356194200009&lt;/accession-num&gt;&lt;urls&gt;&lt;related-urls&gt;&lt;url&gt;&amp;lt;Go to ISI&amp;gt;://WOS:000356194200009&lt;/url&gt;&lt;/related-urls&gt;&lt;/urls&gt;&lt;electronic-resource-num&gt;10.1016/j.cemconres.2015.01.015&lt;/electronic-resource-num&gt;&lt;/record&gt;&lt;/Cite&gt;&lt;/EndNote&gt;</w:instrText>
            </w:r>
            <w:r>
              <w:rPr>
                <w:rFonts w:ascii="Times New Roman" w:hAnsi="Times New Roman" w:cs="Times New Roman"/>
                <w:sz w:val="20"/>
                <w:szCs w:val="20"/>
              </w:rPr>
              <w:fldChar w:fldCharType="separate"/>
            </w:r>
            <w:r w:rsidRPr="00696CD1">
              <w:rPr>
                <w:rFonts w:ascii="Times New Roman" w:hAnsi="Times New Roman" w:cs="Times New Roman"/>
                <w:noProof/>
                <w:sz w:val="20"/>
                <w:szCs w:val="20"/>
                <w:vertAlign w:val="superscript"/>
              </w:rPr>
              <w:t>[142]</w:t>
            </w:r>
            <w:r>
              <w:rPr>
                <w:rFonts w:ascii="Times New Roman" w:hAnsi="Times New Roman" w:cs="Times New Roman"/>
                <w:sz w:val="20"/>
                <w:szCs w:val="20"/>
              </w:rPr>
              <w:fldChar w:fldCharType="end"/>
            </w:r>
          </w:p>
        </w:tc>
      </w:tr>
    </w:tbl>
    <w:p w14:paraId="3D0F4958" w14:textId="54A35ECD" w:rsidR="00671C45" w:rsidRPr="005B6137" w:rsidRDefault="005B6137" w:rsidP="00671C45">
      <w:pPr>
        <w:spacing w:after="0"/>
        <w:jc w:val="both"/>
        <w:rPr>
          <w:rFonts w:cstheme="minorHAnsi"/>
          <w:sz w:val="20"/>
          <w:szCs w:val="20"/>
        </w:rPr>
      </w:pPr>
      <w:r w:rsidRPr="001F0BB8">
        <w:rPr>
          <w:rFonts w:cstheme="minorHAnsi"/>
          <w:b/>
          <w:bCs/>
          <w:sz w:val="20"/>
          <w:szCs w:val="20"/>
        </w:rPr>
        <w:t>Table 4.</w:t>
      </w:r>
      <w:r>
        <w:rPr>
          <w:rFonts w:cstheme="minorHAnsi"/>
          <w:sz w:val="20"/>
          <w:szCs w:val="20"/>
        </w:rPr>
        <w:t xml:space="preserve">  A compilation of experimentally determined </w:t>
      </w:r>
      <w:r w:rsidRPr="00634039">
        <w:rPr>
          <w:rFonts w:cstheme="minorHAnsi"/>
          <w:sz w:val="20"/>
          <w:szCs w:val="20"/>
          <w:vertAlign w:val="superscript"/>
        </w:rPr>
        <w:t>25</w:t>
      </w:r>
      <w:r>
        <w:rPr>
          <w:rFonts w:cstheme="minorHAnsi"/>
          <w:sz w:val="20"/>
          <w:szCs w:val="20"/>
        </w:rPr>
        <w:t>Mg NMR interaction parameters since 2013 from inorganic materials.</w:t>
      </w:r>
      <w:r w:rsidR="00AF1A7B">
        <w:rPr>
          <w:rFonts w:cstheme="minorHAnsi"/>
          <w:sz w:val="20"/>
          <w:szCs w:val="20"/>
        </w:rPr>
        <w:t xml:space="preserve"> (nd</w:t>
      </w:r>
      <w:r>
        <w:rPr>
          <w:rFonts w:cstheme="minorHAnsi"/>
          <w:sz w:val="20"/>
          <w:szCs w:val="20"/>
        </w:rPr>
        <w:t xml:space="preserve"> – </w:t>
      </w:r>
      <w:r w:rsidR="00AF1A7B">
        <w:rPr>
          <w:rFonts w:cstheme="minorHAnsi"/>
          <w:sz w:val="20"/>
          <w:szCs w:val="20"/>
        </w:rPr>
        <w:t>n</w:t>
      </w:r>
      <w:r>
        <w:rPr>
          <w:rFonts w:cstheme="minorHAnsi"/>
          <w:sz w:val="20"/>
          <w:szCs w:val="20"/>
        </w:rPr>
        <w:t>ot determined</w:t>
      </w:r>
      <w:r w:rsidR="00DF7EA5">
        <w:rPr>
          <w:rFonts w:cstheme="minorHAnsi"/>
          <w:sz w:val="20"/>
          <w:szCs w:val="20"/>
        </w:rPr>
        <w:t>, * P</w:t>
      </w:r>
      <w:r w:rsidR="00DF7EA5" w:rsidRPr="00816B41">
        <w:rPr>
          <w:rFonts w:cstheme="minorHAnsi"/>
          <w:sz w:val="20"/>
          <w:szCs w:val="20"/>
          <w:vertAlign w:val="subscript"/>
        </w:rPr>
        <w:t>Q</w:t>
      </w:r>
      <w:r w:rsidR="00DF7EA5">
        <w:rPr>
          <w:rFonts w:cstheme="minorHAnsi"/>
          <w:sz w:val="20"/>
          <w:szCs w:val="20"/>
        </w:rPr>
        <w:t xml:space="preserve"> determined</w:t>
      </w:r>
      <w:r w:rsidR="00AF1A7B">
        <w:rPr>
          <w:rFonts w:cstheme="minorHAnsi"/>
          <w:sz w:val="20"/>
          <w:szCs w:val="20"/>
        </w:rPr>
        <w:t>)</w:t>
      </w:r>
    </w:p>
    <w:bookmarkEnd w:id="37"/>
    <w:p w14:paraId="2BEF5075" w14:textId="16EE64C9" w:rsidR="005B6137" w:rsidRPr="00006355" w:rsidRDefault="005B6137" w:rsidP="00671C45">
      <w:pPr>
        <w:spacing w:after="0"/>
        <w:jc w:val="both"/>
        <w:rPr>
          <w:rFonts w:cstheme="minorHAnsi"/>
          <w:sz w:val="24"/>
          <w:szCs w:val="24"/>
        </w:rPr>
      </w:pPr>
    </w:p>
    <w:p w14:paraId="529D230C" w14:textId="798149FD" w:rsidR="005B6137" w:rsidRPr="00006355" w:rsidRDefault="008E563A" w:rsidP="00671C45">
      <w:pPr>
        <w:spacing w:after="0"/>
        <w:jc w:val="both"/>
        <w:rPr>
          <w:rFonts w:cstheme="minorHAnsi"/>
          <w:b/>
          <w:bCs/>
          <w:sz w:val="24"/>
          <w:szCs w:val="24"/>
        </w:rPr>
      </w:pPr>
      <w:r w:rsidRPr="00006355">
        <w:rPr>
          <w:rFonts w:cstheme="minorHAnsi"/>
          <w:b/>
          <w:bCs/>
          <w:sz w:val="24"/>
          <w:szCs w:val="24"/>
        </w:rPr>
        <w:t>3.</w:t>
      </w:r>
      <w:r w:rsidR="003827F0">
        <w:rPr>
          <w:rFonts w:cstheme="minorHAnsi"/>
          <w:b/>
          <w:bCs/>
          <w:sz w:val="24"/>
          <w:szCs w:val="24"/>
        </w:rPr>
        <w:t>2</w:t>
      </w:r>
      <w:r w:rsidRPr="00006355">
        <w:rPr>
          <w:rFonts w:cstheme="minorHAnsi"/>
          <w:b/>
          <w:bCs/>
          <w:sz w:val="24"/>
          <w:szCs w:val="24"/>
        </w:rPr>
        <w:t xml:space="preserve">  Sulphur-33</w:t>
      </w:r>
    </w:p>
    <w:p w14:paraId="2A211074" w14:textId="19AAB73D" w:rsidR="00BF0C58" w:rsidRDefault="00006355" w:rsidP="004A5D4E">
      <w:pPr>
        <w:spacing w:after="0"/>
        <w:ind w:firstLine="709"/>
        <w:jc w:val="both"/>
        <w:rPr>
          <w:rFonts w:cstheme="minorHAnsi"/>
          <w:sz w:val="24"/>
          <w:szCs w:val="24"/>
        </w:rPr>
      </w:pPr>
      <w:r w:rsidRPr="00006355">
        <w:rPr>
          <w:rFonts w:cstheme="minorHAnsi"/>
          <w:sz w:val="24"/>
          <w:szCs w:val="24"/>
        </w:rPr>
        <w:t>Sulphur is a key element in many areas of chemistry and the relativ</w:t>
      </w:r>
      <w:r>
        <w:rPr>
          <w:rFonts w:cstheme="minorHAnsi"/>
          <w:sz w:val="24"/>
          <w:szCs w:val="24"/>
        </w:rPr>
        <w:t xml:space="preserve">ely low number of NMR reports attest to its difficulty. </w:t>
      </w:r>
      <w:r w:rsidR="003C6685">
        <w:rPr>
          <w:rFonts w:cstheme="minorHAnsi"/>
          <w:sz w:val="24"/>
          <w:szCs w:val="24"/>
        </w:rPr>
        <w:t>A k</w:t>
      </w:r>
      <w:r>
        <w:rPr>
          <w:rFonts w:cstheme="minorHAnsi"/>
          <w:sz w:val="24"/>
          <w:szCs w:val="24"/>
        </w:rPr>
        <w:t xml:space="preserve">ey issue </w:t>
      </w:r>
      <w:r w:rsidR="003C6685">
        <w:rPr>
          <w:rFonts w:cstheme="minorHAnsi"/>
          <w:sz w:val="24"/>
          <w:szCs w:val="24"/>
        </w:rPr>
        <w:t xml:space="preserve">for the </w:t>
      </w:r>
      <w:r>
        <w:rPr>
          <w:rFonts w:cstheme="minorHAnsi"/>
          <w:sz w:val="24"/>
          <w:szCs w:val="24"/>
        </w:rPr>
        <w:t xml:space="preserve">NMR study of </w:t>
      </w:r>
      <w:r w:rsidRPr="00006355">
        <w:rPr>
          <w:rFonts w:cstheme="minorHAnsi"/>
          <w:sz w:val="24"/>
          <w:szCs w:val="24"/>
          <w:vertAlign w:val="superscript"/>
        </w:rPr>
        <w:t>33</w:t>
      </w:r>
      <w:r w:rsidRPr="00006355">
        <w:rPr>
          <w:rFonts w:cstheme="minorHAnsi"/>
          <w:sz w:val="24"/>
          <w:szCs w:val="24"/>
        </w:rPr>
        <w:t xml:space="preserve">S </w:t>
      </w:r>
      <w:r w:rsidR="003C6685">
        <w:rPr>
          <w:rFonts w:cstheme="minorHAnsi"/>
          <w:sz w:val="24"/>
          <w:szCs w:val="24"/>
        </w:rPr>
        <w:t xml:space="preserve">is its </w:t>
      </w:r>
      <w:r>
        <w:rPr>
          <w:rFonts w:cstheme="minorHAnsi"/>
          <w:sz w:val="24"/>
          <w:szCs w:val="24"/>
        </w:rPr>
        <w:t xml:space="preserve">low natural abundance, with isotopic enrichment being expensive and in many cases the synthetic route </w:t>
      </w:r>
      <w:r w:rsidR="003C6685">
        <w:rPr>
          <w:rFonts w:cstheme="minorHAnsi"/>
          <w:sz w:val="24"/>
          <w:szCs w:val="24"/>
        </w:rPr>
        <w:t xml:space="preserve">for enrichment </w:t>
      </w:r>
      <w:r>
        <w:rPr>
          <w:rFonts w:cstheme="minorHAnsi"/>
          <w:sz w:val="24"/>
          <w:szCs w:val="24"/>
        </w:rPr>
        <w:t xml:space="preserve">not straightforward. </w:t>
      </w:r>
      <w:r w:rsidR="007F34AC">
        <w:rPr>
          <w:rFonts w:cstheme="minorHAnsi"/>
          <w:sz w:val="24"/>
          <w:szCs w:val="24"/>
        </w:rPr>
        <w:t>V</w:t>
      </w:r>
      <w:r w:rsidR="00D53259" w:rsidRPr="00D53259">
        <w:rPr>
          <w:rFonts w:cstheme="minorHAnsi"/>
          <w:sz w:val="24"/>
          <w:szCs w:val="24"/>
        </w:rPr>
        <w:t xml:space="preserve">ery wide lines are </w:t>
      </w:r>
      <w:r w:rsidR="00D53259">
        <w:rPr>
          <w:rFonts w:cstheme="minorHAnsi"/>
          <w:sz w:val="24"/>
          <w:szCs w:val="24"/>
        </w:rPr>
        <w:t xml:space="preserve">often observed for </w:t>
      </w:r>
      <w:r w:rsidR="00D53259" w:rsidRPr="00D53259">
        <w:rPr>
          <w:rFonts w:cstheme="minorHAnsi"/>
          <w:sz w:val="24"/>
          <w:szCs w:val="24"/>
          <w:vertAlign w:val="superscript"/>
        </w:rPr>
        <w:t>33</w:t>
      </w:r>
      <w:r w:rsidR="00D53259">
        <w:rPr>
          <w:rFonts w:cstheme="minorHAnsi"/>
          <w:sz w:val="24"/>
          <w:szCs w:val="24"/>
        </w:rPr>
        <w:t xml:space="preserve">S </w:t>
      </w:r>
      <w:r w:rsidR="007F34AC">
        <w:rPr>
          <w:rFonts w:cstheme="minorHAnsi"/>
          <w:sz w:val="24"/>
          <w:szCs w:val="24"/>
        </w:rPr>
        <w:t xml:space="preserve">and often </w:t>
      </w:r>
      <w:r w:rsidR="00D53259" w:rsidRPr="00D53259">
        <w:rPr>
          <w:rFonts w:cstheme="minorHAnsi"/>
          <w:sz w:val="24"/>
          <w:szCs w:val="24"/>
        </w:rPr>
        <w:t xml:space="preserve">the whole range of </w:t>
      </w:r>
      <w:r w:rsidR="00D53259">
        <w:rPr>
          <w:rFonts w:cstheme="minorHAnsi"/>
          <w:sz w:val="24"/>
          <w:szCs w:val="24"/>
        </w:rPr>
        <w:t xml:space="preserve">signal enhancement techniques </w:t>
      </w:r>
      <w:r w:rsidR="003C6685">
        <w:rPr>
          <w:rFonts w:cstheme="minorHAnsi"/>
          <w:sz w:val="24"/>
          <w:szCs w:val="24"/>
        </w:rPr>
        <w:t xml:space="preserve">(Sec. 2) </w:t>
      </w:r>
      <w:r w:rsidR="00D53259">
        <w:rPr>
          <w:rFonts w:cstheme="minorHAnsi"/>
          <w:sz w:val="24"/>
          <w:szCs w:val="24"/>
        </w:rPr>
        <w:t>are applied</w:t>
      </w:r>
      <w:r w:rsidR="005065F1">
        <w:rPr>
          <w:rFonts w:cstheme="minorHAnsi"/>
          <w:sz w:val="24"/>
          <w:szCs w:val="24"/>
        </w:rPr>
        <w:t>.</w:t>
      </w:r>
      <w:r w:rsidR="005065F1">
        <w:rPr>
          <w:rFonts w:cstheme="minorHAnsi"/>
          <w:sz w:val="24"/>
          <w:szCs w:val="24"/>
        </w:rPr>
        <w:fldChar w:fldCharType="begin"/>
      </w:r>
      <w:r w:rsidR="00D32208">
        <w:rPr>
          <w:rFonts w:cstheme="minorHAnsi"/>
          <w:sz w:val="24"/>
          <w:szCs w:val="24"/>
        </w:rPr>
        <w:instrText xml:space="preserve"> ADDIN EN.CITE &lt;EndNote&gt;&lt;Cite&gt;&lt;Author&gt;O&amp;apos;Dell&lt;/Author&gt;&lt;Year&gt;2009&lt;/Year&gt;&lt;RecNum&gt;228&lt;/RecNum&gt;&lt;DisplayText&gt;&lt;style face="superscript"&gt;[83]&lt;/style&gt;&lt;/DisplayText&gt;&lt;record&gt;&lt;rec-number&gt;228&lt;/rec-number&gt;&lt;foreign-keys&gt;&lt;key app="EN" db-id="ppz5spfpy5f00se9xarxpxeo59szwvp5sxsd" timestamp="1601056361"&gt;228&lt;/key&gt;&lt;/foreign-keys&gt;&lt;ref-type name="Journal Article"&gt;17&lt;/ref-type&gt;&lt;contributors&gt;&lt;authors&gt;&lt;author&gt;O&amp;apos;Dell, L. A.&lt;/author&gt;&lt;author&gt;Klimm, K.&lt;/author&gt;&lt;author&gt;Freitas, J. C. C.&lt;/author&gt;&lt;author&gt;Kohn, S. C.&lt;/author&gt;&lt;author&gt;Smith, M. E.&lt;/author&gt;&lt;/authors&gt;&lt;/contributors&gt;&lt;titles&gt;&lt;title&gt;S-33 MAS NMR of a disordered sulfur-doped silicate: Signal enhancement via RAPT, QCPMG and adiabatic pulses&lt;/title&gt;&lt;secondary-title&gt;Applied Magnetic Resonance&lt;/secondary-title&gt;&lt;/titles&gt;&lt;periodical&gt;&lt;full-title&gt;Applied Magnetic Resonance&lt;/full-title&gt;&lt;/periodical&gt;&lt;pages&gt;247-259&lt;/pages&gt;&lt;volume&gt;35&lt;/volume&gt;&lt;number&gt;2&lt;/number&gt;&lt;dates&gt;&lt;year&gt;2009&lt;/year&gt;&lt;pub-dates&gt;&lt;date&gt;Feb&lt;/date&gt;&lt;/pub-dates&gt;&lt;/dates&gt;&lt;isbn&gt;0937-9347&lt;/isbn&gt;&lt;accession-num&gt;WOS:000265497600005&lt;/accession-num&gt;&lt;urls&gt;&lt;related-urls&gt;&lt;url&gt;&amp;lt;Go to ISI&amp;gt;://WOS:000265497600005&lt;/url&gt;&lt;/related-urls&gt;&lt;/urls&gt;&lt;electronic-resource-num&gt;10.1007/s00723-008-0159-8&lt;/electronic-resource-num&gt;&lt;/record&gt;&lt;/Cite&gt;&lt;/EndNote&gt;</w:instrText>
      </w:r>
      <w:r w:rsidR="005065F1">
        <w:rPr>
          <w:rFonts w:cstheme="minorHAnsi"/>
          <w:sz w:val="24"/>
          <w:szCs w:val="24"/>
        </w:rPr>
        <w:fldChar w:fldCharType="separate"/>
      </w:r>
      <w:r w:rsidR="00D32208" w:rsidRPr="00D32208">
        <w:rPr>
          <w:rFonts w:cstheme="minorHAnsi"/>
          <w:noProof/>
          <w:sz w:val="24"/>
          <w:szCs w:val="24"/>
          <w:vertAlign w:val="superscript"/>
        </w:rPr>
        <w:t>[83]</w:t>
      </w:r>
      <w:r w:rsidR="005065F1">
        <w:rPr>
          <w:rFonts w:cstheme="minorHAnsi"/>
          <w:sz w:val="24"/>
          <w:szCs w:val="24"/>
        </w:rPr>
        <w:fldChar w:fldCharType="end"/>
      </w:r>
      <w:r w:rsidR="00D53259">
        <w:rPr>
          <w:rFonts w:cstheme="minorHAnsi"/>
          <w:sz w:val="24"/>
          <w:szCs w:val="24"/>
        </w:rPr>
        <w:t xml:space="preserve"> </w:t>
      </w:r>
      <w:r>
        <w:rPr>
          <w:rFonts w:cstheme="minorHAnsi"/>
          <w:sz w:val="24"/>
          <w:szCs w:val="24"/>
        </w:rPr>
        <w:t xml:space="preserve">The </w:t>
      </w:r>
      <w:r w:rsidRPr="00AF1A7B">
        <w:rPr>
          <w:rFonts w:cstheme="minorHAnsi"/>
          <w:i/>
          <w:iCs/>
          <w:sz w:val="24"/>
          <w:szCs w:val="24"/>
        </w:rPr>
        <w:t>C</w:t>
      </w:r>
      <w:r w:rsidRPr="00AF1A7B">
        <w:rPr>
          <w:rFonts w:cstheme="minorHAnsi"/>
          <w:i/>
          <w:iCs/>
          <w:sz w:val="24"/>
          <w:szCs w:val="24"/>
          <w:vertAlign w:val="subscript"/>
        </w:rPr>
        <w:t>Q</w:t>
      </w:r>
      <w:r>
        <w:rPr>
          <w:rFonts w:cstheme="minorHAnsi"/>
          <w:sz w:val="24"/>
          <w:szCs w:val="24"/>
        </w:rPr>
        <w:t xml:space="preserve"> can vary considerably with many of the cases reported by solid-state NMR </w:t>
      </w:r>
      <w:r w:rsidR="003C6685">
        <w:rPr>
          <w:rFonts w:cstheme="minorHAnsi"/>
          <w:sz w:val="24"/>
          <w:szCs w:val="24"/>
        </w:rPr>
        <w:t xml:space="preserve">to date </w:t>
      </w:r>
      <w:r>
        <w:rPr>
          <w:rFonts w:cstheme="minorHAnsi"/>
          <w:sz w:val="24"/>
          <w:szCs w:val="24"/>
        </w:rPr>
        <w:t>concentrating on local coordination</w:t>
      </w:r>
      <w:r w:rsidR="003C6685">
        <w:rPr>
          <w:rFonts w:cstheme="minorHAnsi"/>
          <w:sz w:val="24"/>
          <w:szCs w:val="24"/>
        </w:rPr>
        <w:t>s</w:t>
      </w:r>
      <w:r>
        <w:rPr>
          <w:rFonts w:cstheme="minorHAnsi"/>
          <w:sz w:val="24"/>
          <w:szCs w:val="24"/>
        </w:rPr>
        <w:t xml:space="preserve"> with the </w:t>
      </w:r>
      <w:r w:rsidRPr="00006355">
        <w:rPr>
          <w:rFonts w:cstheme="minorHAnsi"/>
          <w:sz w:val="24"/>
          <w:szCs w:val="24"/>
        </w:rPr>
        <w:t xml:space="preserve">highest </w:t>
      </w:r>
      <w:r>
        <w:rPr>
          <w:rFonts w:cstheme="minorHAnsi"/>
          <w:sz w:val="24"/>
          <w:szCs w:val="24"/>
        </w:rPr>
        <w:t xml:space="preserve">local </w:t>
      </w:r>
      <w:r w:rsidRPr="00006355">
        <w:rPr>
          <w:rFonts w:cstheme="minorHAnsi"/>
          <w:sz w:val="24"/>
          <w:szCs w:val="24"/>
        </w:rPr>
        <w:t xml:space="preserve">symmetry </w:t>
      </w:r>
      <w:r>
        <w:rPr>
          <w:rFonts w:cstheme="minorHAnsi"/>
          <w:sz w:val="24"/>
          <w:szCs w:val="24"/>
        </w:rPr>
        <w:t xml:space="preserve">(i.e. </w:t>
      </w:r>
      <w:r w:rsidRPr="00006355">
        <w:rPr>
          <w:rFonts w:cstheme="minorHAnsi"/>
          <w:sz w:val="24"/>
          <w:szCs w:val="24"/>
        </w:rPr>
        <w:t>S</w:t>
      </w:r>
      <w:r w:rsidRPr="00006355">
        <w:rPr>
          <w:rFonts w:cstheme="minorHAnsi"/>
          <w:sz w:val="24"/>
          <w:szCs w:val="24"/>
          <w:vertAlign w:val="superscript"/>
        </w:rPr>
        <w:t>2</w:t>
      </w:r>
      <w:r w:rsidRPr="00006355">
        <w:rPr>
          <w:rFonts w:cstheme="minorHAnsi"/>
          <w:sz w:val="24"/>
          <w:szCs w:val="24"/>
          <w:vertAlign w:val="superscript"/>
        </w:rPr>
        <w:sym w:font="Symbol" w:char="F02D"/>
      </w:r>
      <w:r w:rsidRPr="00006355">
        <w:rPr>
          <w:rFonts w:cstheme="minorHAnsi"/>
          <w:sz w:val="24"/>
          <w:szCs w:val="24"/>
        </w:rPr>
        <w:t xml:space="preserve"> and (SO</w:t>
      </w:r>
      <w:r w:rsidRPr="00006355">
        <w:rPr>
          <w:rFonts w:cstheme="minorHAnsi"/>
          <w:sz w:val="24"/>
          <w:szCs w:val="24"/>
          <w:vertAlign w:val="subscript"/>
        </w:rPr>
        <w:t>4</w:t>
      </w:r>
      <w:r w:rsidRPr="00006355">
        <w:rPr>
          <w:rFonts w:cstheme="minorHAnsi"/>
          <w:sz w:val="24"/>
          <w:szCs w:val="24"/>
        </w:rPr>
        <w:t>)</w:t>
      </w:r>
      <w:r w:rsidRPr="00006355">
        <w:rPr>
          <w:rFonts w:cstheme="minorHAnsi"/>
          <w:sz w:val="24"/>
          <w:szCs w:val="24"/>
          <w:vertAlign w:val="superscript"/>
        </w:rPr>
        <w:t>2</w:t>
      </w:r>
      <w:r w:rsidRPr="00006355">
        <w:rPr>
          <w:rFonts w:cstheme="minorHAnsi"/>
          <w:sz w:val="24"/>
          <w:szCs w:val="24"/>
          <w:vertAlign w:val="superscript"/>
        </w:rPr>
        <w:sym w:font="Symbol" w:char="F02D"/>
      </w:r>
      <w:r>
        <w:rPr>
          <w:rFonts w:cstheme="minorHAnsi"/>
          <w:sz w:val="24"/>
          <w:szCs w:val="24"/>
        </w:rPr>
        <w:t>).</w:t>
      </w:r>
      <w:r w:rsidR="005065F1">
        <w:rPr>
          <w:rFonts w:cstheme="minorHAnsi"/>
          <w:sz w:val="24"/>
          <w:szCs w:val="24"/>
        </w:rPr>
        <w:fldChar w:fldCharType="begin">
          <w:fldData xml:space="preserve">PEVuZE5vdGU+PENpdGU+PEF1dGhvcj5FY2tlcnQ8L0F1dGhvcj48WWVhcj4xOTg2PC9ZZWFyPjxS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=
</w:fldData>
        </w:fldChar>
      </w:r>
      <w:r w:rsidR="00305ADE">
        <w:rPr>
          <w:rFonts w:cstheme="minorHAnsi"/>
          <w:sz w:val="24"/>
          <w:szCs w:val="24"/>
        </w:rPr>
        <w:instrText xml:space="preserve"> ADDIN EN.CITE </w:instrText>
      </w:r>
      <w:r w:rsidR="00305ADE">
        <w:rPr>
          <w:rFonts w:cstheme="minorHAnsi"/>
          <w:sz w:val="24"/>
          <w:szCs w:val="24"/>
        </w:rPr>
        <w:fldChar w:fldCharType="begin">
          <w:fldData xml:space="preserve">PEVuZE5vdGU+PENpdGU+PEF1dGhvcj5FY2tlcnQ8L0F1dGhvcj48WWVhcj4xOTg2PC9ZZWFyPjxS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=
</w:fldData>
        </w:fldChar>
      </w:r>
      <w:r w:rsidR="00305ADE">
        <w:rPr>
          <w:rFonts w:cstheme="minorHAnsi"/>
          <w:sz w:val="24"/>
          <w:szCs w:val="24"/>
        </w:rPr>
        <w:instrText xml:space="preserve"> ADDIN EN.CITE.DATA </w:instrText>
      </w:r>
      <w:r w:rsidR="00305ADE">
        <w:rPr>
          <w:rFonts w:cstheme="minorHAnsi"/>
          <w:sz w:val="24"/>
          <w:szCs w:val="24"/>
        </w:rPr>
      </w:r>
      <w:r w:rsidR="00305ADE">
        <w:rPr>
          <w:rFonts w:cstheme="minorHAnsi"/>
          <w:sz w:val="24"/>
          <w:szCs w:val="24"/>
        </w:rPr>
        <w:fldChar w:fldCharType="end"/>
      </w:r>
      <w:r w:rsidR="005065F1">
        <w:rPr>
          <w:rFonts w:cstheme="minorHAnsi"/>
          <w:sz w:val="24"/>
          <w:szCs w:val="24"/>
        </w:rPr>
      </w:r>
      <w:r w:rsidR="005065F1">
        <w:rPr>
          <w:rFonts w:cstheme="minorHAnsi"/>
          <w:sz w:val="24"/>
          <w:szCs w:val="24"/>
        </w:rPr>
        <w:fldChar w:fldCharType="separate"/>
      </w:r>
      <w:r w:rsidR="00305ADE" w:rsidRPr="00305ADE">
        <w:rPr>
          <w:rFonts w:cstheme="minorHAnsi"/>
          <w:noProof/>
          <w:sz w:val="24"/>
          <w:szCs w:val="24"/>
          <w:vertAlign w:val="superscript"/>
        </w:rPr>
        <w:t>[37, 154-155]</w:t>
      </w:r>
      <w:r w:rsidR="005065F1">
        <w:rPr>
          <w:rFonts w:cstheme="minorHAnsi"/>
          <w:sz w:val="24"/>
          <w:szCs w:val="24"/>
        </w:rPr>
        <w:fldChar w:fldCharType="end"/>
      </w:r>
      <w:r>
        <w:rPr>
          <w:rFonts w:cstheme="minorHAnsi"/>
          <w:sz w:val="24"/>
          <w:szCs w:val="24"/>
        </w:rPr>
        <w:t xml:space="preserve"> A </w:t>
      </w:r>
      <w:r w:rsidR="00D53259">
        <w:rPr>
          <w:rFonts w:cstheme="minorHAnsi"/>
          <w:sz w:val="24"/>
          <w:szCs w:val="24"/>
        </w:rPr>
        <w:t>2010</w:t>
      </w:r>
      <w:r>
        <w:rPr>
          <w:rFonts w:cstheme="minorHAnsi"/>
          <w:sz w:val="24"/>
          <w:szCs w:val="24"/>
        </w:rPr>
        <w:t xml:space="preserve"> study clearly demonstrated this</w:t>
      </w:r>
      <w:r w:rsidR="003C6685">
        <w:rPr>
          <w:rFonts w:cstheme="minorHAnsi"/>
          <w:sz w:val="24"/>
          <w:szCs w:val="24"/>
        </w:rPr>
        <w:t xml:space="preserve"> ease of observing </w:t>
      </w:r>
      <w:r w:rsidR="00AF1A7B">
        <w:rPr>
          <w:rFonts w:cstheme="minorHAnsi"/>
          <w:sz w:val="24"/>
          <w:szCs w:val="24"/>
        </w:rPr>
        <w:t>s</w:t>
      </w:r>
      <w:r w:rsidR="003C6685">
        <w:rPr>
          <w:rFonts w:cstheme="minorHAnsi"/>
          <w:sz w:val="24"/>
          <w:szCs w:val="24"/>
        </w:rPr>
        <w:t>ome of these species</w:t>
      </w:r>
      <w:r>
        <w:rPr>
          <w:rFonts w:cstheme="minorHAnsi"/>
          <w:sz w:val="24"/>
          <w:szCs w:val="24"/>
        </w:rPr>
        <w:t xml:space="preserve"> by examining a series of </w:t>
      </w:r>
      <w:r w:rsidRPr="00006355">
        <w:rPr>
          <w:rFonts w:cstheme="minorHAnsi"/>
          <w:sz w:val="24"/>
          <w:szCs w:val="24"/>
        </w:rPr>
        <w:t>potassium sulphates</w:t>
      </w:r>
      <w:r w:rsidR="007F34AC">
        <w:rPr>
          <w:rFonts w:cstheme="minorHAnsi"/>
          <w:sz w:val="24"/>
          <w:szCs w:val="24"/>
        </w:rPr>
        <w:t>,</w:t>
      </w:r>
      <w:r w:rsidRPr="00006355">
        <w:rPr>
          <w:rFonts w:cstheme="minorHAnsi"/>
          <w:sz w:val="24"/>
          <w:szCs w:val="24"/>
        </w:rPr>
        <w:t xml:space="preserve"> where </w:t>
      </w:r>
      <w:r w:rsidR="00D53259">
        <w:rPr>
          <w:rFonts w:cstheme="minorHAnsi"/>
          <w:sz w:val="24"/>
          <w:szCs w:val="24"/>
        </w:rPr>
        <w:t>for</w:t>
      </w:r>
      <w:r w:rsidRPr="00006355">
        <w:rPr>
          <w:rFonts w:cstheme="minorHAnsi"/>
          <w:sz w:val="24"/>
          <w:szCs w:val="24"/>
        </w:rPr>
        <w:t xml:space="preserve"> isolated SO</w:t>
      </w:r>
      <w:r w:rsidRPr="00006355">
        <w:rPr>
          <w:rFonts w:cstheme="minorHAnsi"/>
          <w:sz w:val="24"/>
          <w:szCs w:val="24"/>
          <w:vertAlign w:val="subscript"/>
        </w:rPr>
        <w:t>4</w:t>
      </w:r>
      <w:r w:rsidRPr="00006355">
        <w:rPr>
          <w:rFonts w:cstheme="minorHAnsi"/>
          <w:sz w:val="24"/>
          <w:szCs w:val="24"/>
        </w:rPr>
        <w:t xml:space="preserve"> </w:t>
      </w:r>
      <w:r w:rsidR="00D53259" w:rsidRPr="00D53259">
        <w:rPr>
          <w:rFonts w:cstheme="minorHAnsi"/>
          <w:i/>
          <w:iCs/>
          <w:sz w:val="24"/>
          <w:szCs w:val="24"/>
        </w:rPr>
        <w:t>C</w:t>
      </w:r>
      <w:r w:rsidRPr="00D53259">
        <w:rPr>
          <w:rFonts w:cstheme="minorHAnsi"/>
          <w:i/>
          <w:iCs/>
          <w:sz w:val="24"/>
          <w:szCs w:val="24"/>
          <w:vertAlign w:val="subscript"/>
        </w:rPr>
        <w:t>Q</w:t>
      </w:r>
      <w:r w:rsidRPr="00006355">
        <w:rPr>
          <w:rFonts w:cstheme="minorHAnsi"/>
          <w:sz w:val="24"/>
          <w:szCs w:val="24"/>
        </w:rPr>
        <w:t xml:space="preserve"> was only 0.959 MHz</w:t>
      </w:r>
      <w:r w:rsidR="005065F1">
        <w:rPr>
          <w:rFonts w:cstheme="minorHAnsi"/>
          <w:sz w:val="24"/>
          <w:szCs w:val="24"/>
        </w:rPr>
        <w:t>.</w:t>
      </w:r>
      <w:r w:rsidR="005065F1">
        <w:rPr>
          <w:rFonts w:cstheme="minorHAnsi"/>
          <w:sz w:val="24"/>
          <w:szCs w:val="24"/>
        </w:rPr>
        <w:fldChar w:fldCharType="begin"/>
      </w:r>
      <w:r w:rsidR="00305ADE">
        <w:rPr>
          <w:rFonts w:cstheme="minorHAnsi"/>
          <w:sz w:val="24"/>
          <w:szCs w:val="24"/>
        </w:rPr>
        <w:instrText xml:space="preserve"> ADDIN EN.CITE &lt;EndNote&gt;&lt;Cite&gt;&lt;Author&gt;Moudrakovski&lt;/Author&gt;&lt;Year&gt;2010&lt;/Year&gt;&lt;RecNum&gt;141&lt;/RecNum&gt;&lt;DisplayText&gt;&lt;style face="superscript"&gt;[156]&lt;/style&gt;&lt;/DisplayText&gt;&lt;record&gt;&lt;rec-number&gt;141&lt;/rec-number&gt;&lt;foreign-keys&gt;&lt;key app="EN" db-id="ppz5spfpy5f00se9xarxpxeo59szwvp5sxsd" timestamp="1600811129"&gt;141&lt;/key&gt;&lt;/foreign-keys&gt;&lt;ref-type name="Journal Article"&gt;17&lt;/ref-type&gt;&lt;contributors&gt;&lt;authors&gt;&lt;author&gt;Moudrakovski, I.&lt;/author&gt;&lt;author&gt;Lang, S.&lt;/author&gt;&lt;author&gt;Patchkovskii, S.&lt;/author&gt;&lt;author&gt;Ripmeester, J.&lt;/author&gt;&lt;/authors&gt;&lt;/contributors&gt;&lt;titles&gt;&lt;title&gt;High Field S-33 Solid State NMR and First-Principles Calculations in Potassium Sulfates&lt;/title&gt;&lt;secondary-title&gt;Journal of Physical Chemistry A&lt;/secondary-title&gt;&lt;/titles&gt;&lt;periodical&gt;&lt;full-title&gt;Journal of Physical Chemistry A&lt;/full-title&gt;&lt;/periodical&gt;&lt;pages&gt;309-316&lt;/pages&gt;&lt;volume&gt;114&lt;/volume&gt;&lt;number&gt;1&lt;/number&gt;&lt;dates&gt;&lt;year&gt;2010&lt;/year&gt;&lt;pub-dates&gt;&lt;date&gt;Jan&lt;/date&gt;&lt;/pub-dates&gt;&lt;/dates&gt;&lt;isbn&gt;1089-5639&lt;/isbn&gt;&lt;accession-num&gt;WOS:000273268900037&lt;/accession-num&gt;&lt;urls&gt;&lt;related-urls&gt;&lt;url&gt;&amp;lt;Go to ISI&amp;gt;://WOS:000273268900037&lt;/url&gt;&lt;/related-urls&gt;&lt;/urls&gt;&lt;electronic-resource-num&gt;10.1021/jp908206c&lt;/electronic-resource-num&gt;&lt;/record&gt;&lt;/Cite&gt;&lt;/EndNote&gt;</w:instrText>
      </w:r>
      <w:r w:rsidR="005065F1">
        <w:rPr>
          <w:rFonts w:cstheme="minorHAnsi"/>
          <w:sz w:val="24"/>
          <w:szCs w:val="24"/>
        </w:rPr>
        <w:fldChar w:fldCharType="separate"/>
      </w:r>
      <w:r w:rsidR="00305ADE" w:rsidRPr="00305ADE">
        <w:rPr>
          <w:rFonts w:cstheme="minorHAnsi"/>
          <w:noProof/>
          <w:sz w:val="24"/>
          <w:szCs w:val="24"/>
          <w:vertAlign w:val="superscript"/>
        </w:rPr>
        <w:t>[156]</w:t>
      </w:r>
      <w:r w:rsidR="005065F1">
        <w:rPr>
          <w:rFonts w:cstheme="minorHAnsi"/>
          <w:sz w:val="24"/>
          <w:szCs w:val="24"/>
        </w:rPr>
        <w:fldChar w:fldCharType="end"/>
      </w:r>
      <w:r w:rsidR="003C6685">
        <w:rPr>
          <w:rFonts w:cstheme="minorHAnsi"/>
          <w:sz w:val="24"/>
          <w:szCs w:val="24"/>
        </w:rPr>
        <w:t xml:space="preserve"> However this</w:t>
      </w:r>
      <w:r w:rsidRPr="00006355">
        <w:rPr>
          <w:rFonts w:cstheme="minorHAnsi"/>
          <w:sz w:val="24"/>
          <w:szCs w:val="24"/>
        </w:rPr>
        <w:t xml:space="preserve"> </w:t>
      </w:r>
      <w:r w:rsidR="00D53259">
        <w:rPr>
          <w:rFonts w:cstheme="minorHAnsi"/>
          <w:sz w:val="24"/>
          <w:szCs w:val="24"/>
        </w:rPr>
        <w:t>increas</w:t>
      </w:r>
      <w:r w:rsidR="003C6685">
        <w:rPr>
          <w:rFonts w:cstheme="minorHAnsi"/>
          <w:sz w:val="24"/>
          <w:szCs w:val="24"/>
        </w:rPr>
        <w:t>es</w:t>
      </w:r>
      <w:r w:rsidR="00D53259">
        <w:rPr>
          <w:rFonts w:cstheme="minorHAnsi"/>
          <w:sz w:val="24"/>
          <w:szCs w:val="24"/>
        </w:rPr>
        <w:t xml:space="preserve"> rapidly </w:t>
      </w:r>
      <w:r w:rsidRPr="00006355">
        <w:rPr>
          <w:rFonts w:cstheme="minorHAnsi"/>
          <w:sz w:val="24"/>
          <w:szCs w:val="24"/>
        </w:rPr>
        <w:t>to 16.2 MHz in an S</w:t>
      </w:r>
      <w:r w:rsidRPr="00006355">
        <w:rPr>
          <w:rFonts w:cstheme="minorHAnsi"/>
          <w:sz w:val="24"/>
          <w:szCs w:val="24"/>
          <w:vertAlign w:val="subscript"/>
        </w:rPr>
        <w:t>2</w:t>
      </w:r>
      <w:r w:rsidRPr="00006355">
        <w:rPr>
          <w:rFonts w:cstheme="minorHAnsi"/>
          <w:sz w:val="24"/>
          <w:szCs w:val="24"/>
        </w:rPr>
        <w:t>O</w:t>
      </w:r>
      <w:r w:rsidRPr="00006355">
        <w:rPr>
          <w:rFonts w:cstheme="minorHAnsi"/>
          <w:sz w:val="24"/>
          <w:szCs w:val="24"/>
          <w:vertAlign w:val="subscript"/>
        </w:rPr>
        <w:t>7</w:t>
      </w:r>
      <w:r w:rsidRPr="00006355">
        <w:rPr>
          <w:rFonts w:cstheme="minorHAnsi"/>
          <w:sz w:val="24"/>
          <w:szCs w:val="24"/>
        </w:rPr>
        <w:t xml:space="preserve"> unit</w:t>
      </w:r>
      <w:r w:rsidR="005065F1">
        <w:rPr>
          <w:rFonts w:cstheme="minorHAnsi"/>
          <w:sz w:val="24"/>
          <w:szCs w:val="24"/>
        </w:rPr>
        <w:fldChar w:fldCharType="begin"/>
      </w:r>
      <w:r w:rsidR="00305ADE">
        <w:rPr>
          <w:rFonts w:cstheme="minorHAnsi"/>
          <w:sz w:val="24"/>
          <w:szCs w:val="24"/>
        </w:rPr>
        <w:instrText xml:space="preserve"> ADDIN EN.CITE &lt;EndNote&gt;&lt;Cite&gt;&lt;Author&gt;Moudrakovski&lt;/Author&gt;&lt;Year&gt;2010&lt;/Year&gt;&lt;RecNum&gt;141&lt;/RecNum&gt;&lt;DisplayText&gt;&lt;style face="superscript"&gt;[156]&lt;/style&gt;&lt;/DisplayText&gt;&lt;record&gt;&lt;rec-number&gt;141&lt;/rec-number&gt;&lt;foreign-keys&gt;&lt;key app="EN" db-id="ppz5spfpy5f00se9xarxpxeo59szwvp5sxsd" timestamp="1600811129"&gt;141&lt;/key&gt;&lt;/foreign-keys&gt;&lt;ref-type name="Journal Article"&gt;17&lt;/ref-type&gt;&lt;contributors&gt;&lt;authors&gt;&lt;author&gt;Moudrakovski, I.&lt;/author&gt;&lt;author&gt;Lang, S.&lt;/author&gt;&lt;author&gt;Patchkovskii, S.&lt;/author&gt;&lt;author&gt;Ripmeester, J.&lt;/author&gt;&lt;/authors&gt;&lt;/contributors&gt;&lt;titles&gt;&lt;title&gt;High Field S-33 Solid State NMR and First-Principles Calculations in Potassium Sulfates&lt;/title&gt;&lt;secondary-title&gt;Journal of Physical Chemistry A&lt;/secondary-title&gt;&lt;/titles&gt;&lt;periodical&gt;&lt;full-title&gt;Journal of Physical Chemistry A&lt;/full-title&gt;&lt;/periodical&gt;&lt;pages&gt;309-316&lt;/pages&gt;&lt;volume&gt;114&lt;/volume&gt;&lt;number&gt;1&lt;/number&gt;&lt;dates&gt;&lt;year&gt;2010&lt;/year&gt;&lt;pub-dates&gt;&lt;date&gt;Jan&lt;/date&gt;&lt;/pub-dates&gt;&lt;/dates&gt;&lt;isbn&gt;1089-5639&lt;/isbn&gt;&lt;accession-num&gt;WOS:000273268900037&lt;/accession-num&gt;&lt;urls&gt;&lt;related-urls&gt;&lt;url&gt;&amp;lt;Go to ISI&amp;gt;://WOS:000273268900037&lt;/url&gt;&lt;/related-urls&gt;&lt;/urls&gt;&lt;electronic-resource-num&gt;10.1021/jp908206c&lt;/electronic-resource-num&gt;&lt;/record&gt;&lt;/Cite&gt;&lt;/EndNote&gt;</w:instrText>
      </w:r>
      <w:r w:rsidR="005065F1">
        <w:rPr>
          <w:rFonts w:cstheme="minorHAnsi"/>
          <w:sz w:val="24"/>
          <w:szCs w:val="24"/>
        </w:rPr>
        <w:fldChar w:fldCharType="separate"/>
      </w:r>
      <w:r w:rsidR="00305ADE" w:rsidRPr="00305ADE">
        <w:rPr>
          <w:rFonts w:cstheme="minorHAnsi"/>
          <w:noProof/>
          <w:sz w:val="24"/>
          <w:szCs w:val="24"/>
          <w:vertAlign w:val="superscript"/>
        </w:rPr>
        <w:t>[156]</w:t>
      </w:r>
      <w:r w:rsidR="005065F1">
        <w:rPr>
          <w:rFonts w:cstheme="minorHAnsi"/>
          <w:sz w:val="24"/>
          <w:szCs w:val="24"/>
        </w:rPr>
        <w:fldChar w:fldCharType="end"/>
      </w:r>
      <w:r w:rsidR="00D53259">
        <w:rPr>
          <w:rFonts w:cstheme="minorHAnsi"/>
          <w:sz w:val="24"/>
          <w:szCs w:val="24"/>
        </w:rPr>
        <w:t xml:space="preserve"> and for even lower </w:t>
      </w:r>
      <w:r w:rsidR="007F34AC">
        <w:rPr>
          <w:rFonts w:cstheme="minorHAnsi"/>
          <w:sz w:val="24"/>
          <w:szCs w:val="24"/>
        </w:rPr>
        <w:t xml:space="preserve">local </w:t>
      </w:r>
      <w:r w:rsidR="00D53259">
        <w:rPr>
          <w:rFonts w:cstheme="minorHAnsi"/>
          <w:sz w:val="24"/>
          <w:szCs w:val="24"/>
        </w:rPr>
        <w:t xml:space="preserve">symmetry in </w:t>
      </w:r>
      <w:r w:rsidRPr="00006355">
        <w:rPr>
          <w:rFonts w:cstheme="minorHAnsi"/>
          <w:sz w:val="24"/>
          <w:szCs w:val="24"/>
        </w:rPr>
        <w:t xml:space="preserve">sulphites </w:t>
      </w:r>
      <w:r w:rsidR="00D53259">
        <w:rPr>
          <w:rFonts w:cstheme="minorHAnsi"/>
          <w:sz w:val="24"/>
          <w:szCs w:val="24"/>
        </w:rPr>
        <w:t>only a very short</w:t>
      </w:r>
      <w:r w:rsidRPr="00006355">
        <w:rPr>
          <w:rFonts w:cstheme="minorHAnsi"/>
          <w:sz w:val="24"/>
          <w:szCs w:val="24"/>
        </w:rPr>
        <w:t xml:space="preserve">-lived echo </w:t>
      </w:r>
      <w:r w:rsidR="00D53259">
        <w:rPr>
          <w:rFonts w:cstheme="minorHAnsi"/>
          <w:sz w:val="24"/>
          <w:szCs w:val="24"/>
        </w:rPr>
        <w:t>could b</w:t>
      </w:r>
      <w:r w:rsidR="00921308">
        <w:rPr>
          <w:rFonts w:cstheme="minorHAnsi"/>
          <w:sz w:val="24"/>
          <w:szCs w:val="24"/>
        </w:rPr>
        <w:t>e observed</w:t>
      </w:r>
      <w:r w:rsidR="005065F1">
        <w:rPr>
          <w:rFonts w:cstheme="minorHAnsi"/>
          <w:sz w:val="24"/>
          <w:szCs w:val="24"/>
        </w:rPr>
        <w:t>.</w:t>
      </w:r>
      <w:r w:rsidR="005065F1">
        <w:rPr>
          <w:rFonts w:cstheme="minorHAnsi"/>
          <w:sz w:val="24"/>
          <w:szCs w:val="24"/>
        </w:rPr>
        <w:fldChar w:fldCharType="begin"/>
      </w:r>
      <w:r w:rsidR="00305ADE">
        <w:rPr>
          <w:rFonts w:cstheme="minorHAnsi"/>
          <w:sz w:val="24"/>
          <w:szCs w:val="24"/>
        </w:rPr>
        <w:instrText xml:space="preserve"> ADDIN EN.CITE &lt;EndNote&gt;&lt;Cite&gt;&lt;Author&gt;Couch&lt;/Author&gt;&lt;Year&gt;2004&lt;/Year&gt;&lt;RecNum&gt;140&lt;/RecNum&gt;&lt;DisplayText&gt;&lt;style face="superscript"&gt;[157]&lt;/style&gt;&lt;/DisplayText&gt;&lt;record&gt;&lt;rec-number&gt;140&lt;/rec-number&gt;&lt;foreign-keys&gt;&lt;key app="EN" db-id="ppz5spfpy5f00se9xarxpxeo59szwvp5sxsd" timestamp="1600810844"&gt;140&lt;/key&gt;&lt;/foreign-keys&gt;&lt;ref-type name="Journal Article"&gt;17&lt;/ref-type&gt;&lt;contributors&gt;&lt;authors&gt;&lt;author&gt;Couch, S.&lt;/author&gt;&lt;author&gt;Howes, A. P.&lt;/author&gt;&lt;author&gt;Kohn, S. C.&lt;/author&gt;&lt;author&gt;Smith, M. E.&lt;/author&gt;&lt;/authors&gt;&lt;/contributors&gt;&lt;titles&gt;&lt;title&gt;S-33 solid state NMR of sulphur speciation in silicate glasses&lt;/title&gt;&lt;secondary-title&gt;Solid State Nuclear Magnetic Resonance&lt;/secondary-title&gt;&lt;/titles&gt;&lt;periodical&gt;&lt;full-title&gt;Solid State Nuclear Magnetic Resonance&lt;/full-title&gt;&lt;/periodical&gt;&lt;pages&gt;203-208&lt;/pages&gt;&lt;volume&gt;26&lt;/volume&gt;&lt;number&gt;3-4&lt;/number&gt;&lt;dates&gt;&lt;year&gt;2004&lt;/year&gt;&lt;pub-dates&gt;&lt;date&gt;Nov-Dec&lt;/date&gt;&lt;/pub-dates&gt;&lt;/dates&gt;&lt;isbn&gt;0926-2040&lt;/isbn&gt;&lt;accession-num&gt;WOS:000223931900012&lt;/accession-num&gt;&lt;urls&gt;&lt;related-urls&gt;&lt;url&gt;&amp;lt;Go to ISI&amp;gt;://WOS:000223931900012&lt;/url&gt;&lt;/related-urls&gt;&lt;/urls&gt;&lt;electronic-resource-num&gt;10.1016/j.ssnmr.2004.03.007&lt;/electronic-resource-num&gt;&lt;/record&gt;&lt;/Cite&gt;&lt;/EndNote&gt;</w:instrText>
      </w:r>
      <w:r w:rsidR="005065F1">
        <w:rPr>
          <w:rFonts w:cstheme="minorHAnsi"/>
          <w:sz w:val="24"/>
          <w:szCs w:val="24"/>
        </w:rPr>
        <w:fldChar w:fldCharType="separate"/>
      </w:r>
      <w:r w:rsidR="00305ADE" w:rsidRPr="00305ADE">
        <w:rPr>
          <w:rFonts w:cstheme="minorHAnsi"/>
          <w:noProof/>
          <w:sz w:val="24"/>
          <w:szCs w:val="24"/>
          <w:vertAlign w:val="superscript"/>
        </w:rPr>
        <w:t>[157]</w:t>
      </w:r>
      <w:r w:rsidR="005065F1">
        <w:rPr>
          <w:rFonts w:cstheme="minorHAnsi"/>
          <w:sz w:val="24"/>
          <w:szCs w:val="24"/>
        </w:rPr>
        <w:fldChar w:fldCharType="end"/>
      </w:r>
      <w:r w:rsidR="00952440">
        <w:rPr>
          <w:rFonts w:cstheme="minorHAnsi"/>
          <w:sz w:val="24"/>
          <w:szCs w:val="24"/>
        </w:rPr>
        <w:t xml:space="preserve"> </w:t>
      </w:r>
      <w:r w:rsidR="001D365C">
        <w:rPr>
          <w:rFonts w:cstheme="minorHAnsi"/>
          <w:sz w:val="24"/>
          <w:szCs w:val="24"/>
        </w:rPr>
        <w:t>The work on sulphates was significantly extended to examine a r</w:t>
      </w:r>
      <w:r w:rsidR="00921308">
        <w:rPr>
          <w:rFonts w:cstheme="minorHAnsi"/>
          <w:sz w:val="24"/>
          <w:szCs w:val="24"/>
        </w:rPr>
        <w:t>a</w:t>
      </w:r>
      <w:r w:rsidR="001D365C">
        <w:rPr>
          <w:rFonts w:cstheme="minorHAnsi"/>
          <w:sz w:val="24"/>
          <w:szCs w:val="24"/>
        </w:rPr>
        <w:t>nge of anhydrous Group I-III sulphates using a combination of NMR at 21.1 T, DFT (CASTEP) c</w:t>
      </w:r>
      <w:r w:rsidR="00E566EB">
        <w:rPr>
          <w:rFonts w:cstheme="minorHAnsi"/>
          <w:sz w:val="24"/>
          <w:szCs w:val="24"/>
        </w:rPr>
        <w:t>alculation</w:t>
      </w:r>
      <w:r w:rsidR="00AF1A7B">
        <w:rPr>
          <w:rFonts w:cstheme="minorHAnsi"/>
          <w:sz w:val="24"/>
          <w:szCs w:val="24"/>
        </w:rPr>
        <w:t>s</w:t>
      </w:r>
      <w:r w:rsidR="00E566EB">
        <w:rPr>
          <w:rFonts w:cstheme="minorHAnsi"/>
          <w:sz w:val="24"/>
          <w:szCs w:val="24"/>
        </w:rPr>
        <w:t xml:space="preserve"> and diffraction-determined structures. For these sulphur environments the data showed that </w:t>
      </w:r>
      <w:r w:rsidR="00E566EB" w:rsidRPr="00E566EB">
        <w:rPr>
          <w:rFonts w:cstheme="minorHAnsi"/>
          <w:sz w:val="24"/>
          <w:szCs w:val="24"/>
        </w:rPr>
        <w:t xml:space="preserve">quadrupolar and </w:t>
      </w:r>
      <w:r w:rsidR="00AF1A7B">
        <w:rPr>
          <w:rFonts w:cstheme="minorHAnsi"/>
          <w:sz w:val="24"/>
          <w:szCs w:val="24"/>
        </w:rPr>
        <w:t>chemical</w:t>
      </w:r>
      <w:r w:rsidR="00E566EB" w:rsidRPr="00E566EB">
        <w:rPr>
          <w:rFonts w:cstheme="minorHAnsi"/>
          <w:sz w:val="24"/>
          <w:szCs w:val="24"/>
        </w:rPr>
        <w:t xml:space="preserve"> shi</w:t>
      </w:r>
      <w:r w:rsidR="00E566EB">
        <w:rPr>
          <w:rFonts w:cstheme="minorHAnsi"/>
          <w:sz w:val="24"/>
          <w:szCs w:val="24"/>
        </w:rPr>
        <w:t>ft</w:t>
      </w:r>
      <w:r w:rsidR="00E566EB" w:rsidRPr="00E566EB">
        <w:rPr>
          <w:rFonts w:cstheme="minorHAnsi"/>
          <w:sz w:val="24"/>
          <w:szCs w:val="24"/>
        </w:rPr>
        <w:t xml:space="preserve"> anisotropy </w:t>
      </w:r>
      <w:r w:rsidR="00E566EB">
        <w:rPr>
          <w:rFonts w:cstheme="minorHAnsi"/>
          <w:sz w:val="24"/>
          <w:szCs w:val="24"/>
        </w:rPr>
        <w:t xml:space="preserve">were comparable. It was also shown that the comparison </w:t>
      </w:r>
      <w:r w:rsidR="00921308">
        <w:rPr>
          <w:rFonts w:cstheme="minorHAnsi"/>
          <w:sz w:val="24"/>
          <w:szCs w:val="24"/>
        </w:rPr>
        <w:t>with</w:t>
      </w:r>
      <w:r w:rsidR="00E566EB">
        <w:rPr>
          <w:rFonts w:cstheme="minorHAnsi"/>
          <w:sz w:val="24"/>
          <w:szCs w:val="24"/>
        </w:rPr>
        <w:t xml:space="preserve"> DFT</w:t>
      </w:r>
      <w:r w:rsidR="00921308">
        <w:rPr>
          <w:rFonts w:cstheme="minorHAnsi"/>
          <w:sz w:val="24"/>
          <w:szCs w:val="24"/>
        </w:rPr>
        <w:t>-</w:t>
      </w:r>
      <w:r w:rsidR="00E566EB">
        <w:rPr>
          <w:rFonts w:cstheme="minorHAnsi"/>
          <w:sz w:val="24"/>
          <w:szCs w:val="24"/>
        </w:rPr>
        <w:t>determined parameters w</w:t>
      </w:r>
      <w:r w:rsidR="00921308">
        <w:rPr>
          <w:rFonts w:cstheme="minorHAnsi"/>
          <w:sz w:val="24"/>
          <w:szCs w:val="24"/>
        </w:rPr>
        <w:t>as</w:t>
      </w:r>
      <w:r w:rsidR="00E566EB">
        <w:rPr>
          <w:rFonts w:cstheme="minorHAnsi"/>
          <w:sz w:val="24"/>
          <w:szCs w:val="24"/>
        </w:rPr>
        <w:t xml:space="preserve"> able to distinguish competing crystal structures</w:t>
      </w:r>
      <w:r w:rsidR="005065F1">
        <w:rPr>
          <w:rFonts w:cstheme="minorHAnsi"/>
          <w:sz w:val="24"/>
          <w:szCs w:val="24"/>
        </w:rPr>
        <w:t>.</w:t>
      </w:r>
      <w:r w:rsidR="005065F1">
        <w:rPr>
          <w:rFonts w:cstheme="minorHAnsi"/>
          <w:sz w:val="24"/>
          <w:szCs w:val="24"/>
        </w:rPr>
        <w:fldChar w:fldCharType="begin"/>
      </w:r>
      <w:r w:rsidR="00305ADE">
        <w:rPr>
          <w:rFonts w:cstheme="minorHAnsi"/>
          <w:sz w:val="24"/>
          <w:szCs w:val="24"/>
        </w:rPr>
        <w:instrText xml:space="preserve"> ADDIN EN.CITE &lt;EndNote&gt;&lt;Cite&gt;&lt;Author&gt;Pallister&lt;/Author&gt;&lt;Year&gt;2013&lt;/Year&gt;&lt;RecNum&gt;137&lt;/RecNum&gt;&lt;DisplayText&gt;&lt;style face="superscript"&gt;[158]&lt;/style&gt;&lt;/DisplayText&gt;&lt;record&gt;&lt;rec-number&gt;137&lt;/rec-number&gt;&lt;foreign-keys&gt;&lt;key app="EN" db-id="ppz5spfpy5f00se9xarxpxeo59szwvp5sxsd" timestamp="1600810570"&gt;137&lt;/key&gt;&lt;/foreign-keys&gt;&lt;ref-type name="Journal Article"&gt;17&lt;/ref-type&gt;&lt;contributors&gt;&lt;authors&gt;&lt;author&gt;Pallister, P. J.&lt;/author&gt;&lt;author&gt;Moudrakovski, I. L.&lt;/author&gt;&lt;author&gt;Enright, G. D.&lt;/author&gt;&lt;author&gt;Ripmeester, J. A.&lt;/author&gt;&lt;/authors&gt;&lt;/contributors&gt;&lt;titles&gt;&lt;title&gt;Structural assessment of anhydrous sulfates with high field S-33 solid state NMR and first principles calculations&lt;/title&gt;&lt;secondary-title&gt;Crystengcomm&lt;/secondary-title&gt;&lt;/titles&gt;&lt;periodical&gt;&lt;full-title&gt;Crystengcomm&lt;/full-title&gt;&lt;/periodical&gt;&lt;pages&gt;8808-8822&lt;/pages&gt;&lt;volume&gt;15&lt;/volume&gt;&lt;number&gt;43&lt;/number&gt;&lt;dates&gt;&lt;year&gt;2013&lt;/year&gt;&lt;/dates&gt;&lt;isbn&gt;1466-8033&lt;/isbn&gt;&lt;accession-num&gt;WOS:000325815200020&lt;/accession-num&gt;&lt;urls&gt;&lt;related-urls&gt;&lt;url&gt;&amp;lt;Go to ISI&amp;gt;://WOS:000325815200020&lt;/url&gt;&lt;/related-urls&gt;&lt;/urls&gt;&lt;electronic-resource-num&gt;10.1039/c3ce41233d&lt;/electronic-resource-num&gt;&lt;/record&gt;&lt;/Cite&gt;&lt;/EndNote&gt;</w:instrText>
      </w:r>
      <w:r w:rsidR="005065F1">
        <w:rPr>
          <w:rFonts w:cstheme="minorHAnsi"/>
          <w:sz w:val="24"/>
          <w:szCs w:val="24"/>
        </w:rPr>
        <w:fldChar w:fldCharType="separate"/>
      </w:r>
      <w:r w:rsidR="00305ADE" w:rsidRPr="00305ADE">
        <w:rPr>
          <w:rFonts w:cstheme="minorHAnsi"/>
          <w:noProof/>
          <w:sz w:val="24"/>
          <w:szCs w:val="24"/>
          <w:vertAlign w:val="superscript"/>
        </w:rPr>
        <w:t>[158]</w:t>
      </w:r>
      <w:r w:rsidR="005065F1">
        <w:rPr>
          <w:rFonts w:cstheme="minorHAnsi"/>
          <w:sz w:val="24"/>
          <w:szCs w:val="24"/>
        </w:rPr>
        <w:fldChar w:fldCharType="end"/>
      </w:r>
      <w:r w:rsidR="000D2A4A">
        <w:rPr>
          <w:rFonts w:cstheme="minorHAnsi"/>
          <w:sz w:val="24"/>
          <w:szCs w:val="24"/>
        </w:rPr>
        <w:t xml:space="preserve"> This e</w:t>
      </w:r>
      <w:r w:rsidR="00BF0C58">
        <w:rPr>
          <w:rFonts w:cstheme="minorHAnsi"/>
          <w:sz w:val="24"/>
          <w:szCs w:val="24"/>
        </w:rPr>
        <w:t>xperimental data was used as part of a detailed theoretical study to understand the origin of the shifts in sulphates and sulphides</w:t>
      </w:r>
      <w:r w:rsidR="005065F1">
        <w:rPr>
          <w:rFonts w:cstheme="minorHAnsi"/>
          <w:sz w:val="24"/>
          <w:szCs w:val="24"/>
        </w:rPr>
        <w:t>.</w:t>
      </w:r>
      <w:r w:rsidR="005065F1">
        <w:rPr>
          <w:rFonts w:cstheme="minorHAnsi"/>
          <w:sz w:val="24"/>
          <w:szCs w:val="24"/>
        </w:rPr>
        <w:fldChar w:fldCharType="begin"/>
      </w:r>
      <w:r w:rsidR="00305ADE">
        <w:rPr>
          <w:rFonts w:cstheme="minorHAnsi"/>
          <w:sz w:val="24"/>
          <w:szCs w:val="24"/>
        </w:rPr>
        <w:instrText xml:space="preserve"> ADDIN EN.CITE &lt;EndNote&gt;&lt;Cite&gt;&lt;Author&gt;Laskowski&lt;/Author&gt;&lt;Year&gt;2015&lt;/Year&gt;&lt;RecNum&gt;146&lt;/RecNum&gt;&lt;DisplayText&gt;&lt;style face="superscript"&gt;[159]&lt;/style&gt;&lt;/DisplayText&gt;&lt;record&gt;&lt;rec-number&gt;146&lt;/rec-number&gt;&lt;foreign-keys&gt;&lt;key app="EN" db-id="ppz5spfpy5f00se9xarxpxeo59szwvp5sxsd" timestamp="1600863494"&gt;146&lt;/key&gt;&lt;/foreign-keys&gt;&lt;ref-type name="Journal Article"&gt;17&lt;/ref-type&gt;&lt;contributors&gt;&lt;authors&gt;&lt;author&gt;Laskowski, R.&lt;/author&gt;&lt;author&gt;Blaha, P.&lt;/author&gt;&lt;/authors&gt;&lt;/contributors&gt;&lt;titles&gt;&lt;title&gt;Understanding of S-33 NMR Shielding in Inorganic Sulfides and Sulfates&lt;/title&gt;&lt;secondary-title&gt;Journal of Physical Chemistry C&lt;/secondary-title&gt;&lt;/titles&gt;&lt;periodical&gt;&lt;full-title&gt;Journal of Physical Chemistry C&lt;/full-title&gt;&lt;/periodical&gt;&lt;pages&gt;731-740&lt;/pages&gt;&lt;volume&gt;119&lt;/volume&gt;&lt;number&gt;1&lt;/number&gt;&lt;dates&gt;&lt;year&gt;2015&lt;/year&gt;&lt;pub-dates&gt;&lt;date&gt;Jan&lt;/date&gt;&lt;/pub-dates&gt;&lt;/dates&gt;&lt;isbn&gt;1932-7447&lt;/isbn&gt;&lt;accession-num&gt;WOS:000347744700080&lt;/accession-num&gt;&lt;urls&gt;&lt;related-urls&gt;&lt;url&gt;&amp;lt;Go to ISI&amp;gt;://WOS:000347744700080&lt;/url&gt;&lt;/related-urls&gt;&lt;/urls&gt;&lt;electronic-resource-num&gt;10.1021/jp5095933&lt;/electronic-resource-num&gt;&lt;/record&gt;&lt;/Cite&gt;&lt;/EndNote&gt;</w:instrText>
      </w:r>
      <w:r w:rsidR="005065F1">
        <w:rPr>
          <w:rFonts w:cstheme="minorHAnsi"/>
          <w:sz w:val="24"/>
          <w:szCs w:val="24"/>
        </w:rPr>
        <w:fldChar w:fldCharType="separate"/>
      </w:r>
      <w:r w:rsidR="00305ADE" w:rsidRPr="00305ADE">
        <w:rPr>
          <w:rFonts w:cstheme="minorHAnsi"/>
          <w:noProof/>
          <w:sz w:val="24"/>
          <w:szCs w:val="24"/>
          <w:vertAlign w:val="superscript"/>
        </w:rPr>
        <w:t>[159]</w:t>
      </w:r>
      <w:r w:rsidR="005065F1">
        <w:rPr>
          <w:rFonts w:cstheme="minorHAnsi"/>
          <w:sz w:val="24"/>
          <w:szCs w:val="24"/>
        </w:rPr>
        <w:fldChar w:fldCharType="end"/>
      </w:r>
      <w:r w:rsidR="00BF0C58">
        <w:rPr>
          <w:rFonts w:cstheme="minorHAnsi"/>
          <w:sz w:val="24"/>
          <w:szCs w:val="24"/>
        </w:rPr>
        <w:t xml:space="preserve"> </w:t>
      </w:r>
      <w:r w:rsidR="00AF1A7B">
        <w:rPr>
          <w:rFonts w:cstheme="minorHAnsi"/>
          <w:sz w:val="24"/>
          <w:szCs w:val="24"/>
        </w:rPr>
        <w:t>The study</w:t>
      </w:r>
      <w:r w:rsidR="00BF0C58">
        <w:rPr>
          <w:rFonts w:cstheme="minorHAnsi"/>
          <w:sz w:val="24"/>
          <w:szCs w:val="24"/>
        </w:rPr>
        <w:t xml:space="preserve"> was able to reproduce the 1200 ppm variation in shielding across these compounds. For </w:t>
      </w:r>
      <w:r w:rsidR="00BF0C58" w:rsidRPr="00BF0C58">
        <w:rPr>
          <w:rFonts w:cstheme="minorHAnsi"/>
          <w:sz w:val="24"/>
          <w:szCs w:val="24"/>
        </w:rPr>
        <w:t>sul</w:t>
      </w:r>
      <w:r w:rsidR="00BF0C58">
        <w:rPr>
          <w:rFonts w:cstheme="minorHAnsi"/>
          <w:sz w:val="24"/>
          <w:szCs w:val="24"/>
        </w:rPr>
        <w:t>ph</w:t>
      </w:r>
      <w:r w:rsidR="00BF0C58" w:rsidRPr="00BF0C58">
        <w:rPr>
          <w:rFonts w:cstheme="minorHAnsi"/>
          <w:sz w:val="24"/>
          <w:szCs w:val="24"/>
        </w:rPr>
        <w:t xml:space="preserve">ates </w:t>
      </w:r>
      <w:r w:rsidR="00BF0C58">
        <w:rPr>
          <w:rFonts w:cstheme="minorHAnsi"/>
          <w:sz w:val="24"/>
          <w:szCs w:val="24"/>
        </w:rPr>
        <w:t xml:space="preserve">the </w:t>
      </w:r>
      <w:r w:rsidR="00BF0C58" w:rsidRPr="00BF0C58">
        <w:rPr>
          <w:rFonts w:cstheme="minorHAnsi"/>
          <w:sz w:val="24"/>
          <w:szCs w:val="24"/>
          <w:vertAlign w:val="superscript"/>
        </w:rPr>
        <w:t>33</w:t>
      </w:r>
      <w:r w:rsidR="00BF0C58">
        <w:rPr>
          <w:rFonts w:cstheme="minorHAnsi"/>
          <w:sz w:val="24"/>
          <w:szCs w:val="24"/>
        </w:rPr>
        <w:t xml:space="preserve">S shielding </w:t>
      </w:r>
      <w:r w:rsidR="00BF0C58" w:rsidRPr="00BF0C58">
        <w:rPr>
          <w:rFonts w:cstheme="minorHAnsi"/>
          <w:sz w:val="24"/>
          <w:szCs w:val="24"/>
        </w:rPr>
        <w:t xml:space="preserve">is </w:t>
      </w:r>
      <w:r w:rsidR="00BF0C58">
        <w:rPr>
          <w:rFonts w:cstheme="minorHAnsi"/>
          <w:sz w:val="24"/>
          <w:szCs w:val="24"/>
        </w:rPr>
        <w:t xml:space="preserve">primarily </w:t>
      </w:r>
      <w:r w:rsidR="00BF0C58" w:rsidRPr="00BF0C58">
        <w:rPr>
          <w:rFonts w:cstheme="minorHAnsi"/>
          <w:sz w:val="24"/>
          <w:szCs w:val="24"/>
        </w:rPr>
        <w:t xml:space="preserve">determined </w:t>
      </w:r>
      <w:r w:rsidR="007F34AC">
        <w:rPr>
          <w:rFonts w:cstheme="minorHAnsi"/>
          <w:sz w:val="24"/>
          <w:szCs w:val="24"/>
        </w:rPr>
        <w:t>by</w:t>
      </w:r>
      <w:r w:rsidR="00BF0C58" w:rsidRPr="00BF0C58">
        <w:rPr>
          <w:rFonts w:cstheme="minorHAnsi"/>
          <w:sz w:val="24"/>
          <w:szCs w:val="24"/>
        </w:rPr>
        <w:t xml:space="preserve"> </w:t>
      </w:r>
      <w:r w:rsidR="00BF0C58">
        <w:rPr>
          <w:rFonts w:cstheme="minorHAnsi"/>
          <w:sz w:val="24"/>
          <w:szCs w:val="24"/>
        </w:rPr>
        <w:t>the local interactions of the SO</w:t>
      </w:r>
      <w:r w:rsidR="00BF0C58" w:rsidRPr="00BF0C58">
        <w:rPr>
          <w:rFonts w:cstheme="minorHAnsi"/>
          <w:sz w:val="24"/>
          <w:szCs w:val="24"/>
          <w:vertAlign w:val="subscript"/>
        </w:rPr>
        <w:t>4</w:t>
      </w:r>
      <w:r w:rsidR="00BF0C58">
        <w:rPr>
          <w:rFonts w:cstheme="minorHAnsi"/>
          <w:sz w:val="24"/>
          <w:szCs w:val="24"/>
        </w:rPr>
        <w:t xml:space="preserve"> unit</w:t>
      </w:r>
      <w:r w:rsidR="007F34AC">
        <w:rPr>
          <w:rFonts w:cstheme="minorHAnsi"/>
          <w:sz w:val="24"/>
          <w:szCs w:val="24"/>
        </w:rPr>
        <w:t>,</w:t>
      </w:r>
      <w:r w:rsidR="00BF0C58">
        <w:rPr>
          <w:rFonts w:cstheme="minorHAnsi"/>
          <w:sz w:val="24"/>
          <w:szCs w:val="24"/>
        </w:rPr>
        <w:t xml:space="preserve"> being</w:t>
      </w:r>
      <w:r w:rsidR="00BF0C58" w:rsidRPr="00BF0C58">
        <w:rPr>
          <w:rFonts w:cstheme="minorHAnsi"/>
          <w:sz w:val="24"/>
          <w:szCs w:val="24"/>
        </w:rPr>
        <w:t xml:space="preserve"> roughly correlated with the deformations of th</w:t>
      </w:r>
      <w:r w:rsidR="00BF0C58">
        <w:rPr>
          <w:rFonts w:cstheme="minorHAnsi"/>
          <w:sz w:val="24"/>
          <w:szCs w:val="24"/>
        </w:rPr>
        <w:t>is unit. For sulphides</w:t>
      </w:r>
      <w:r w:rsidR="00A525C9">
        <w:rPr>
          <w:rFonts w:cstheme="minorHAnsi"/>
          <w:sz w:val="24"/>
          <w:szCs w:val="24"/>
        </w:rPr>
        <w:t>,</w:t>
      </w:r>
      <w:r w:rsidR="00BF0C58">
        <w:rPr>
          <w:rFonts w:cstheme="minorHAnsi"/>
          <w:sz w:val="24"/>
          <w:szCs w:val="24"/>
        </w:rPr>
        <w:t xml:space="preserve"> which showed a much wider variation in the shielding</w:t>
      </w:r>
      <w:r w:rsidR="00A525C9">
        <w:rPr>
          <w:rFonts w:cstheme="minorHAnsi"/>
          <w:sz w:val="24"/>
          <w:szCs w:val="24"/>
        </w:rPr>
        <w:t>,</w:t>
      </w:r>
      <w:r w:rsidR="00BF0C58">
        <w:rPr>
          <w:rFonts w:cstheme="minorHAnsi"/>
          <w:sz w:val="24"/>
          <w:szCs w:val="24"/>
        </w:rPr>
        <w:t xml:space="preserve"> </w:t>
      </w:r>
      <w:r w:rsidR="00A525C9">
        <w:rPr>
          <w:rFonts w:cstheme="minorHAnsi"/>
          <w:sz w:val="24"/>
          <w:szCs w:val="24"/>
        </w:rPr>
        <w:t xml:space="preserve">this </w:t>
      </w:r>
      <w:r w:rsidR="007F34AC">
        <w:rPr>
          <w:rFonts w:cstheme="minorHAnsi"/>
          <w:sz w:val="24"/>
          <w:szCs w:val="24"/>
        </w:rPr>
        <w:t xml:space="preserve">largely </w:t>
      </w:r>
      <w:r w:rsidR="00BF0C58" w:rsidRPr="00BF0C58">
        <w:rPr>
          <w:rFonts w:cstheme="minorHAnsi"/>
          <w:sz w:val="24"/>
          <w:szCs w:val="24"/>
        </w:rPr>
        <w:t>originates from the</w:t>
      </w:r>
      <w:r w:rsidR="004A5D4E">
        <w:rPr>
          <w:rFonts w:cstheme="minorHAnsi"/>
          <w:sz w:val="24"/>
          <w:szCs w:val="24"/>
        </w:rPr>
        <w:t xml:space="preserve"> </w:t>
      </w:r>
      <w:r w:rsidR="00BF0C58" w:rsidRPr="00BF0C58">
        <w:rPr>
          <w:rFonts w:cstheme="minorHAnsi"/>
          <w:sz w:val="24"/>
          <w:szCs w:val="24"/>
        </w:rPr>
        <w:t>change of the coupling to the conduction band metal</w:t>
      </w:r>
      <w:r w:rsidR="004A5D4E">
        <w:rPr>
          <w:rFonts w:cstheme="minorHAnsi"/>
          <w:sz w:val="24"/>
          <w:szCs w:val="24"/>
        </w:rPr>
        <w:t xml:space="preserve"> </w:t>
      </w:r>
      <w:r w:rsidR="00BF0C58" w:rsidRPr="00BF0C58">
        <w:rPr>
          <w:rFonts w:cstheme="minorHAnsi"/>
          <w:sz w:val="24"/>
          <w:szCs w:val="24"/>
        </w:rPr>
        <w:t>d</w:t>
      </w:r>
      <w:r w:rsidR="004A5D4E">
        <w:rPr>
          <w:rFonts w:cstheme="minorHAnsi"/>
          <w:sz w:val="24"/>
          <w:szCs w:val="24"/>
        </w:rPr>
        <w:t>-</w:t>
      </w:r>
      <w:r w:rsidR="00BF0C58" w:rsidRPr="00BF0C58">
        <w:rPr>
          <w:rFonts w:cstheme="minorHAnsi"/>
          <w:sz w:val="24"/>
          <w:szCs w:val="24"/>
        </w:rPr>
        <w:t>character</w:t>
      </w:r>
      <w:r w:rsidR="004A5D4E">
        <w:rPr>
          <w:rFonts w:cstheme="minorHAnsi"/>
          <w:sz w:val="24"/>
          <w:szCs w:val="24"/>
        </w:rPr>
        <w:t xml:space="preserve"> which the paper describes in detail for different elements</w:t>
      </w:r>
      <w:r w:rsidR="00BF0C58" w:rsidRPr="00BF0C58">
        <w:rPr>
          <w:rFonts w:cstheme="minorHAnsi"/>
          <w:sz w:val="24"/>
          <w:szCs w:val="24"/>
        </w:rPr>
        <w:t>.</w:t>
      </w:r>
    </w:p>
    <w:p w14:paraId="4DAFD679" w14:textId="6F63A9F9" w:rsidR="004D4F85" w:rsidRPr="00BE735A" w:rsidRDefault="00DC0ACE" w:rsidP="00027AEA">
      <w:pPr>
        <w:spacing w:after="0"/>
        <w:ind w:firstLine="709"/>
        <w:jc w:val="both"/>
        <w:rPr>
          <w:rFonts w:ascii="Times" w:hAnsi="Times" w:cs="Times New Roman"/>
          <w:sz w:val="24"/>
          <w:szCs w:val="24"/>
        </w:rPr>
      </w:pPr>
      <w:r w:rsidRPr="00762CCB">
        <w:rPr>
          <w:rFonts w:cstheme="minorHAnsi"/>
          <w:sz w:val="24"/>
          <w:szCs w:val="24"/>
          <w:vertAlign w:val="superscript"/>
        </w:rPr>
        <w:t>33</w:t>
      </w:r>
      <w:r>
        <w:rPr>
          <w:rFonts w:cstheme="minorHAnsi"/>
          <w:sz w:val="24"/>
          <w:szCs w:val="24"/>
        </w:rPr>
        <w:t xml:space="preserve">S </w:t>
      </w:r>
      <w:r w:rsidR="00762CCB">
        <w:rPr>
          <w:rFonts w:cstheme="minorHAnsi"/>
          <w:sz w:val="24"/>
          <w:szCs w:val="24"/>
        </w:rPr>
        <w:t xml:space="preserve">NMR was reported </w:t>
      </w:r>
      <w:r>
        <w:rPr>
          <w:rFonts w:cstheme="minorHAnsi"/>
          <w:sz w:val="24"/>
          <w:szCs w:val="24"/>
        </w:rPr>
        <w:t>from some l</w:t>
      </w:r>
      <w:r w:rsidRPr="00DC0ACE">
        <w:rPr>
          <w:rFonts w:cstheme="minorHAnsi"/>
          <w:sz w:val="24"/>
          <w:szCs w:val="24"/>
        </w:rPr>
        <w:t>ayered metal disul</w:t>
      </w:r>
      <w:r>
        <w:rPr>
          <w:rFonts w:cstheme="minorHAnsi"/>
          <w:sz w:val="24"/>
          <w:szCs w:val="24"/>
        </w:rPr>
        <w:t>phi</w:t>
      </w:r>
      <w:r w:rsidRPr="00DC0ACE">
        <w:rPr>
          <w:rFonts w:cstheme="minorHAnsi"/>
          <w:sz w:val="24"/>
          <w:szCs w:val="24"/>
        </w:rPr>
        <w:t xml:space="preserve">des </w:t>
      </w:r>
      <w:r>
        <w:rPr>
          <w:rFonts w:cstheme="minorHAnsi"/>
          <w:sz w:val="24"/>
          <w:szCs w:val="24"/>
        </w:rPr>
        <w:t xml:space="preserve">acquired at 21.1 T </w:t>
      </w:r>
      <w:r w:rsidR="00762CCB">
        <w:rPr>
          <w:rFonts w:cstheme="minorHAnsi"/>
          <w:sz w:val="24"/>
          <w:szCs w:val="24"/>
        </w:rPr>
        <w:t>with MAS narrowing some and other</w:t>
      </w:r>
      <w:r w:rsidR="00AF1A7B">
        <w:rPr>
          <w:rFonts w:cstheme="minorHAnsi"/>
          <w:sz w:val="24"/>
          <w:szCs w:val="24"/>
        </w:rPr>
        <w:t>s</w:t>
      </w:r>
      <w:r w:rsidR="00762CCB">
        <w:rPr>
          <w:rFonts w:cstheme="minorHAnsi"/>
          <w:sz w:val="24"/>
          <w:szCs w:val="24"/>
        </w:rPr>
        <w:t xml:space="preserve"> collected static, showing </w:t>
      </w:r>
      <w:r w:rsidRPr="00DC0ACE">
        <w:rPr>
          <w:rFonts w:cstheme="minorHAnsi"/>
          <w:sz w:val="24"/>
          <w:szCs w:val="24"/>
        </w:rPr>
        <w:t xml:space="preserve">a wide range of </w:t>
      </w:r>
      <w:r w:rsidRPr="00DC0ACE">
        <w:rPr>
          <w:rFonts w:cstheme="minorHAnsi"/>
          <w:i/>
          <w:iCs/>
          <w:sz w:val="24"/>
          <w:szCs w:val="24"/>
        </w:rPr>
        <w:t>C</w:t>
      </w:r>
      <w:r w:rsidRPr="00DC0ACE">
        <w:rPr>
          <w:rFonts w:cstheme="minorHAnsi"/>
          <w:sz w:val="24"/>
          <w:szCs w:val="24"/>
          <w:vertAlign w:val="subscript"/>
        </w:rPr>
        <w:t>Q</w:t>
      </w:r>
      <w:r w:rsidRPr="00DC0ACE">
        <w:rPr>
          <w:rFonts w:cstheme="minorHAnsi"/>
          <w:sz w:val="24"/>
          <w:szCs w:val="24"/>
        </w:rPr>
        <w:t xml:space="preserve"> from 0.5 to </w:t>
      </w:r>
      <w:r w:rsidR="00762CCB">
        <w:rPr>
          <w:rFonts w:cstheme="minorHAnsi"/>
          <w:sz w:val="24"/>
          <w:szCs w:val="24"/>
        </w:rPr>
        <w:t>~</w:t>
      </w:r>
      <w:r w:rsidRPr="00DC0ACE">
        <w:rPr>
          <w:rFonts w:cstheme="minorHAnsi"/>
          <w:sz w:val="24"/>
          <w:szCs w:val="24"/>
        </w:rPr>
        <w:t xml:space="preserve">10 MHz </w:t>
      </w:r>
      <w:r w:rsidR="00762CCB">
        <w:rPr>
          <w:rFonts w:cstheme="minorHAnsi"/>
          <w:sz w:val="24"/>
          <w:szCs w:val="24"/>
        </w:rPr>
        <w:t>which could be correlated to the structural distortion</w:t>
      </w:r>
      <w:r w:rsidR="00A525C9">
        <w:rPr>
          <w:rFonts w:cstheme="minorHAnsi"/>
          <w:sz w:val="24"/>
          <w:szCs w:val="24"/>
        </w:rPr>
        <w:t>, and</w:t>
      </w:r>
      <w:r w:rsidR="00762CCB">
        <w:rPr>
          <w:rFonts w:cstheme="minorHAnsi"/>
          <w:sz w:val="24"/>
          <w:szCs w:val="24"/>
        </w:rPr>
        <w:t xml:space="preserve"> a sizeable CSA could be detected of up to </w:t>
      </w:r>
      <w:r w:rsidRPr="00DC0ACE">
        <w:rPr>
          <w:rFonts w:cstheme="minorHAnsi"/>
          <w:sz w:val="24"/>
          <w:szCs w:val="24"/>
        </w:rPr>
        <w:t>250 ppm</w:t>
      </w:r>
      <w:r w:rsidR="005065F1">
        <w:rPr>
          <w:rFonts w:cstheme="minorHAnsi"/>
          <w:sz w:val="24"/>
          <w:szCs w:val="24"/>
        </w:rPr>
        <w:t>.</w:t>
      </w:r>
      <w:r w:rsidR="005065F1">
        <w:rPr>
          <w:rFonts w:cstheme="minorHAnsi"/>
          <w:sz w:val="24"/>
          <w:szCs w:val="24"/>
        </w:rPr>
        <w:fldChar w:fldCharType="begin"/>
      </w:r>
      <w:r w:rsidR="00305ADE">
        <w:rPr>
          <w:rFonts w:cstheme="minorHAnsi"/>
          <w:sz w:val="24"/>
          <w:szCs w:val="24"/>
        </w:rPr>
        <w:instrText xml:space="preserve"> ADDIN EN.CITE &lt;EndNote&gt;&lt;Cite&gt;&lt;Author&gt;Sutrisno&lt;/Author&gt;&lt;Year&gt;2009&lt;/Year&gt;&lt;RecNum&gt;151&lt;/RecNum&gt;&lt;DisplayText&gt;&lt;style face="superscript"&gt;[160]&lt;/style&gt;&lt;/DisplayText&gt;&lt;record&gt;&lt;rec-number&gt;151&lt;/rec-number&gt;&lt;foreign-keys&gt;&lt;key app="EN" db-id="ppz5spfpy5f00se9xarxpxeo59szwvp5sxsd" timestamp="1600863494"&gt;151&lt;/key&gt;&lt;/foreign-keys&gt;&lt;ref-type name="Journal Article"&gt;17&lt;/ref-type&gt;&lt;contributors&gt;&lt;authors&gt;&lt;author&gt;Sutrisno, A.&lt;/author&gt;&lt;author&gt;Terskikh, V. V.&lt;/author&gt;&lt;author&gt;Huang, Y.&lt;/author&gt;&lt;/authors&gt;&lt;/contributors&gt;&lt;titles&gt;&lt;title&gt;A natural abundance S-33 solid-state NMR study of layered transition metal disulfides at ultrahigh magnetic field&lt;/title&gt;&lt;secondary-title&gt;Chemical Communications&lt;/secondary-title&gt;&lt;/titles&gt;&lt;periodical&gt;&lt;full-title&gt;Chemical Communications&lt;/full-title&gt;&lt;/periodical&gt;&lt;pages&gt;186-188&lt;/pages&gt;&lt;number&gt;2&lt;/number&gt;&lt;dates&gt;&lt;year&gt;2009&lt;/year&gt;&lt;/dates&gt;&lt;isbn&gt;1359-7345&lt;/isbn&gt;&lt;accession-num&gt;WOS:000261960400010&lt;/accession-num&gt;&lt;urls&gt;&lt;related-urls&gt;&lt;url&gt;&amp;lt;Go to ISI&amp;gt;://WOS:000261960400010&lt;/url&gt;&lt;/related-urls&gt;&lt;/urls&gt;&lt;electronic-resource-num&gt;10.1039/b817017g&lt;/electronic-resource-num&gt;&lt;/record&gt;&lt;/Cite&gt;&lt;/EndNote&gt;</w:instrText>
      </w:r>
      <w:r w:rsidR="005065F1">
        <w:rPr>
          <w:rFonts w:cstheme="minorHAnsi"/>
          <w:sz w:val="24"/>
          <w:szCs w:val="24"/>
        </w:rPr>
        <w:fldChar w:fldCharType="separate"/>
      </w:r>
      <w:r w:rsidR="00305ADE" w:rsidRPr="00305ADE">
        <w:rPr>
          <w:rFonts w:cstheme="minorHAnsi"/>
          <w:noProof/>
          <w:sz w:val="24"/>
          <w:szCs w:val="24"/>
          <w:vertAlign w:val="superscript"/>
        </w:rPr>
        <w:t>[160]</w:t>
      </w:r>
      <w:r w:rsidR="005065F1">
        <w:rPr>
          <w:rFonts w:cstheme="minorHAnsi"/>
          <w:sz w:val="24"/>
          <w:szCs w:val="24"/>
        </w:rPr>
        <w:fldChar w:fldCharType="end"/>
      </w:r>
      <w:r w:rsidR="00565C6A">
        <w:rPr>
          <w:rFonts w:cstheme="minorHAnsi"/>
          <w:sz w:val="24"/>
          <w:szCs w:val="24"/>
        </w:rPr>
        <w:t xml:space="preserve"> </w:t>
      </w:r>
      <w:r w:rsidR="00D332A2">
        <w:rPr>
          <w:rFonts w:cstheme="minorHAnsi"/>
          <w:sz w:val="24"/>
          <w:szCs w:val="24"/>
        </w:rPr>
        <w:t>With the large increase in interest in rechargeable batter</w:t>
      </w:r>
      <w:r w:rsidR="00AF1A7B">
        <w:rPr>
          <w:rFonts w:cstheme="minorHAnsi"/>
          <w:sz w:val="24"/>
          <w:szCs w:val="24"/>
        </w:rPr>
        <w:t>ies</w:t>
      </w:r>
      <w:r w:rsidR="00D332A2">
        <w:rPr>
          <w:rFonts w:cstheme="minorHAnsi"/>
          <w:sz w:val="24"/>
          <w:szCs w:val="24"/>
        </w:rPr>
        <w:t xml:space="preserve"> and sulphide-based chemistries are attracting some interest, both for lithium-ion batteries and for alternatives. </w:t>
      </w:r>
      <w:r w:rsidR="00CC45D4">
        <w:rPr>
          <w:rFonts w:cstheme="minorHAnsi"/>
          <w:sz w:val="24"/>
          <w:szCs w:val="24"/>
        </w:rPr>
        <w:t xml:space="preserve">Comparing </w:t>
      </w:r>
      <w:r w:rsidR="00CC45D4" w:rsidRPr="00CC45D4">
        <w:rPr>
          <w:rFonts w:cstheme="minorHAnsi"/>
          <w:sz w:val="24"/>
          <w:szCs w:val="24"/>
          <w:vertAlign w:val="superscript"/>
        </w:rPr>
        <w:t>33</w:t>
      </w:r>
      <w:r w:rsidR="00CC45D4">
        <w:rPr>
          <w:rFonts w:cstheme="minorHAnsi"/>
          <w:sz w:val="24"/>
          <w:szCs w:val="24"/>
        </w:rPr>
        <w:t>S MAS NMR spectra from Li</w:t>
      </w:r>
      <w:r w:rsidR="00CC45D4" w:rsidRPr="00CC45D4">
        <w:rPr>
          <w:rFonts w:cstheme="minorHAnsi"/>
          <w:sz w:val="24"/>
          <w:szCs w:val="24"/>
          <w:vertAlign w:val="subscript"/>
        </w:rPr>
        <w:t>2</w:t>
      </w:r>
      <w:r w:rsidR="00CC45D4">
        <w:rPr>
          <w:rFonts w:cstheme="minorHAnsi"/>
          <w:sz w:val="24"/>
          <w:szCs w:val="24"/>
        </w:rPr>
        <w:t xml:space="preserve">S </w:t>
      </w:r>
      <w:r w:rsidR="00CC45D4" w:rsidRPr="00CC45D4">
        <w:rPr>
          <w:rFonts w:cstheme="minorHAnsi"/>
          <w:sz w:val="24"/>
          <w:szCs w:val="24"/>
        </w:rPr>
        <w:t xml:space="preserve">powder </w:t>
      </w:r>
      <w:r w:rsidR="00CC45D4">
        <w:rPr>
          <w:rFonts w:cstheme="minorHAnsi"/>
          <w:sz w:val="24"/>
          <w:szCs w:val="24"/>
        </w:rPr>
        <w:t xml:space="preserve">and </w:t>
      </w:r>
      <w:r w:rsidR="00AC6D11">
        <w:rPr>
          <w:rFonts w:cstheme="minorHAnsi"/>
          <w:sz w:val="24"/>
          <w:szCs w:val="24"/>
        </w:rPr>
        <w:t xml:space="preserve">a </w:t>
      </w:r>
      <w:r w:rsidR="00CC45D4">
        <w:rPr>
          <w:rFonts w:cstheme="minorHAnsi"/>
          <w:sz w:val="24"/>
          <w:szCs w:val="24"/>
        </w:rPr>
        <w:t xml:space="preserve">cathode material discharged to 1.5 V suggests that such </w:t>
      </w:r>
      <w:r w:rsidR="00CC45D4" w:rsidRPr="00CC45D4">
        <w:rPr>
          <w:rFonts w:cstheme="minorHAnsi"/>
          <w:sz w:val="24"/>
          <w:szCs w:val="24"/>
        </w:rPr>
        <w:t xml:space="preserve">cathodes </w:t>
      </w:r>
      <w:r w:rsidR="00CC45D4">
        <w:rPr>
          <w:rFonts w:cstheme="minorHAnsi"/>
          <w:sz w:val="24"/>
          <w:szCs w:val="24"/>
        </w:rPr>
        <w:t>mainly</w:t>
      </w:r>
      <w:r w:rsidR="00CC45D4" w:rsidRPr="00CC45D4">
        <w:rPr>
          <w:rFonts w:cstheme="minorHAnsi"/>
          <w:sz w:val="24"/>
          <w:szCs w:val="24"/>
        </w:rPr>
        <w:t xml:space="preserve"> contain</w:t>
      </w:r>
      <w:r w:rsidR="00CC45D4">
        <w:rPr>
          <w:rFonts w:cstheme="minorHAnsi"/>
          <w:sz w:val="24"/>
          <w:szCs w:val="24"/>
        </w:rPr>
        <w:t xml:space="preserve"> </w:t>
      </w:r>
      <w:r w:rsidR="00CC45D4" w:rsidRPr="00CC45D4">
        <w:rPr>
          <w:rFonts w:cstheme="minorHAnsi"/>
          <w:sz w:val="24"/>
          <w:szCs w:val="24"/>
        </w:rPr>
        <w:t>Li</w:t>
      </w:r>
      <w:r w:rsidR="00CC45D4" w:rsidRPr="00CC45D4">
        <w:rPr>
          <w:rFonts w:cstheme="minorHAnsi"/>
          <w:sz w:val="24"/>
          <w:szCs w:val="24"/>
          <w:vertAlign w:val="subscript"/>
        </w:rPr>
        <w:t>2</w:t>
      </w:r>
      <w:r w:rsidR="00CC45D4" w:rsidRPr="00CC45D4">
        <w:rPr>
          <w:rFonts w:cstheme="minorHAnsi"/>
          <w:sz w:val="24"/>
          <w:szCs w:val="24"/>
        </w:rPr>
        <w:t>S</w:t>
      </w:r>
      <w:r w:rsidR="00CC45D4">
        <w:rPr>
          <w:rFonts w:cstheme="minorHAnsi"/>
          <w:sz w:val="24"/>
          <w:szCs w:val="24"/>
        </w:rPr>
        <w:t xml:space="preserve">, although one has to be careful that some very large </w:t>
      </w:r>
      <w:r w:rsidR="00CC45D4" w:rsidRPr="007F34AC">
        <w:rPr>
          <w:rFonts w:cstheme="minorHAnsi"/>
          <w:i/>
          <w:iCs/>
          <w:sz w:val="24"/>
          <w:szCs w:val="24"/>
        </w:rPr>
        <w:t>C</w:t>
      </w:r>
      <w:r w:rsidR="00CC45D4" w:rsidRPr="007F34AC">
        <w:rPr>
          <w:rFonts w:cstheme="minorHAnsi"/>
          <w:i/>
          <w:iCs/>
          <w:sz w:val="24"/>
          <w:szCs w:val="24"/>
          <w:vertAlign w:val="subscript"/>
        </w:rPr>
        <w:t>Q</w:t>
      </w:r>
      <w:r w:rsidR="00CC45D4">
        <w:rPr>
          <w:rFonts w:cstheme="minorHAnsi"/>
          <w:sz w:val="24"/>
          <w:szCs w:val="24"/>
        </w:rPr>
        <w:t xml:space="preserve"> species </w:t>
      </w:r>
      <w:r w:rsidR="007F34AC">
        <w:rPr>
          <w:rFonts w:cstheme="minorHAnsi"/>
          <w:sz w:val="24"/>
          <w:szCs w:val="24"/>
        </w:rPr>
        <w:t>that</w:t>
      </w:r>
      <w:r w:rsidR="00CC45D4">
        <w:rPr>
          <w:rFonts w:cstheme="minorHAnsi"/>
          <w:sz w:val="24"/>
          <w:szCs w:val="24"/>
        </w:rPr>
        <w:t xml:space="preserve"> form</w:t>
      </w:r>
      <w:r w:rsidR="007F34AC">
        <w:rPr>
          <w:rFonts w:cstheme="minorHAnsi"/>
          <w:sz w:val="24"/>
          <w:szCs w:val="24"/>
        </w:rPr>
        <w:t xml:space="preserve"> may not be detected</w:t>
      </w:r>
      <w:r w:rsidR="005065F1">
        <w:rPr>
          <w:rFonts w:cstheme="minorHAnsi"/>
          <w:sz w:val="24"/>
          <w:szCs w:val="24"/>
        </w:rPr>
        <w:t>.</w:t>
      </w:r>
      <w:r w:rsidR="005065F1">
        <w:rPr>
          <w:rFonts w:cstheme="minorHAnsi"/>
          <w:sz w:val="24"/>
          <w:szCs w:val="24"/>
        </w:rPr>
        <w:fldChar w:fldCharType="begin"/>
      </w:r>
      <w:r w:rsidR="00305ADE">
        <w:rPr>
          <w:rFonts w:cstheme="minorHAnsi"/>
          <w:sz w:val="24"/>
          <w:szCs w:val="24"/>
        </w:rPr>
        <w:instrText xml:space="preserve"> ADDIN EN.CITE &lt;EndNote&gt;&lt;Cite&gt;&lt;Author&gt;Huff&lt;/Author&gt;&lt;Year&gt;2015&lt;/Year&gt;&lt;RecNum&gt;148&lt;/RecNum&gt;&lt;DisplayText&gt;&lt;style face="superscript"&gt;[161]&lt;/style&gt;&lt;/DisplayText&gt;&lt;record&gt;&lt;rec-number&gt;148&lt;/rec-number&gt;&lt;foreign-keys&gt;&lt;key app="EN" db-id="ppz5spfpy5f00se9xarxpxeo59szwvp5sxsd" timestamp="1600863494"&gt;148&lt;/key&gt;&lt;/foreign-keys&gt;&lt;ref-type name="Journal Article"&gt;17&lt;/ref-type&gt;&lt;contributors&gt;&lt;authors&gt;&lt;author&gt;Huff, L. A.&lt;/author&gt;&lt;author&gt;Rapp, J. L.&lt;/author&gt;&lt;author&gt;Baughman, J. A.&lt;/author&gt;&lt;author&gt;Rinaldi, P. L.&lt;/author&gt;&lt;author&gt;Gewirth, A. A.&lt;/author&gt;&lt;/authors&gt;&lt;/contributors&gt;&lt;titles&gt;&lt;title&gt;Identification of lithium-sulfur battery discharge products through Li-6 and S-33 solid-state MAS and Li-7 solution NMR spectroscopy&lt;/title&gt;&lt;secondary-title&gt;Surface Science&lt;/secondary-title&gt;&lt;/titles&gt;&lt;periodical&gt;&lt;full-title&gt;Surface Science&lt;/full-title&gt;&lt;/periodical&gt;&lt;pages&gt;295-300&lt;/pages&gt;&lt;volume&gt;631&lt;/volume&gt;&lt;dates&gt;&lt;year&gt;2015&lt;/year&gt;&lt;pub-dates&gt;&lt;date&gt;Jan&lt;/date&gt;&lt;/pub-dates&gt;&lt;/dates&gt;&lt;isbn&gt;0039-6028&lt;/isbn&gt;&lt;accession-num&gt;WOS:000347266000040&lt;/accession-num&gt;&lt;urls&gt;&lt;related-urls&gt;&lt;url&gt;&amp;lt;Go to ISI&amp;gt;://WOS:000347266000040&lt;/url&gt;&lt;/related-urls&gt;&lt;/urls&gt;&lt;electronic-resource-num&gt;10.1016/j.susc.2014.07.027&lt;/electronic-resource-num&gt;&lt;/record&gt;&lt;/Cite&gt;&lt;/EndNote&gt;</w:instrText>
      </w:r>
      <w:r w:rsidR="005065F1">
        <w:rPr>
          <w:rFonts w:cstheme="minorHAnsi"/>
          <w:sz w:val="24"/>
          <w:szCs w:val="24"/>
        </w:rPr>
        <w:fldChar w:fldCharType="separate"/>
      </w:r>
      <w:r w:rsidR="00305ADE" w:rsidRPr="00305ADE">
        <w:rPr>
          <w:rFonts w:cstheme="minorHAnsi"/>
          <w:noProof/>
          <w:sz w:val="24"/>
          <w:szCs w:val="24"/>
          <w:vertAlign w:val="superscript"/>
        </w:rPr>
        <w:t>[161]</w:t>
      </w:r>
      <w:r w:rsidR="005065F1">
        <w:rPr>
          <w:rFonts w:cstheme="minorHAnsi"/>
          <w:sz w:val="24"/>
          <w:szCs w:val="24"/>
        </w:rPr>
        <w:fldChar w:fldCharType="end"/>
      </w:r>
      <w:r w:rsidR="00CC45D4" w:rsidRPr="00CC45D4">
        <w:rPr>
          <w:rFonts w:cstheme="minorHAnsi"/>
          <w:sz w:val="24"/>
          <w:szCs w:val="24"/>
        </w:rPr>
        <w:t xml:space="preserve"> </w:t>
      </w:r>
      <w:r w:rsidR="00CC45D4" w:rsidRPr="00CC45D4">
        <w:rPr>
          <w:rFonts w:cstheme="minorHAnsi"/>
          <w:i/>
          <w:iCs/>
          <w:sz w:val="24"/>
          <w:szCs w:val="24"/>
        </w:rPr>
        <w:t>Ex situ</w:t>
      </w:r>
      <w:r w:rsidR="00CC45D4" w:rsidRPr="00CC45D4">
        <w:rPr>
          <w:rFonts w:cstheme="minorHAnsi"/>
          <w:sz w:val="24"/>
          <w:szCs w:val="24"/>
        </w:rPr>
        <w:t xml:space="preserve"> </w:t>
      </w:r>
      <w:r w:rsidR="00CC45D4" w:rsidRPr="00CC45D4">
        <w:rPr>
          <w:rFonts w:cstheme="minorHAnsi"/>
          <w:sz w:val="24"/>
          <w:szCs w:val="24"/>
          <w:vertAlign w:val="superscript"/>
        </w:rPr>
        <w:t>33</w:t>
      </w:r>
      <w:r w:rsidR="00CC45D4">
        <w:rPr>
          <w:rFonts w:cstheme="minorHAnsi"/>
          <w:sz w:val="24"/>
          <w:szCs w:val="24"/>
        </w:rPr>
        <w:t xml:space="preserve">S (and </w:t>
      </w:r>
      <w:r w:rsidR="00CC45D4" w:rsidRPr="00CC45D4">
        <w:rPr>
          <w:rFonts w:cstheme="minorHAnsi"/>
          <w:sz w:val="24"/>
          <w:szCs w:val="24"/>
          <w:vertAlign w:val="superscript"/>
        </w:rPr>
        <w:t>25</w:t>
      </w:r>
      <w:r w:rsidR="00CC45D4">
        <w:rPr>
          <w:rFonts w:cstheme="minorHAnsi"/>
          <w:sz w:val="24"/>
          <w:szCs w:val="24"/>
        </w:rPr>
        <w:t xml:space="preserve">Mg) </w:t>
      </w:r>
      <w:r w:rsidR="00CC45D4" w:rsidRPr="00CC45D4">
        <w:rPr>
          <w:rFonts w:cstheme="minorHAnsi"/>
          <w:sz w:val="24"/>
          <w:szCs w:val="24"/>
        </w:rPr>
        <w:t>solid</w:t>
      </w:r>
      <w:r w:rsidR="00CC45D4">
        <w:rPr>
          <w:rFonts w:cstheme="minorHAnsi"/>
          <w:sz w:val="24"/>
          <w:szCs w:val="24"/>
        </w:rPr>
        <w:t>-</w:t>
      </w:r>
      <w:r w:rsidR="00CC45D4" w:rsidRPr="00CC45D4">
        <w:rPr>
          <w:rFonts w:cstheme="minorHAnsi"/>
          <w:sz w:val="24"/>
          <w:szCs w:val="24"/>
        </w:rPr>
        <w:t xml:space="preserve">state NMR </w:t>
      </w:r>
      <w:r w:rsidR="00CC45D4">
        <w:rPr>
          <w:rFonts w:cstheme="minorHAnsi"/>
          <w:sz w:val="24"/>
          <w:szCs w:val="24"/>
        </w:rPr>
        <w:t>was used to examine</w:t>
      </w:r>
      <w:r w:rsidR="00CC45D4" w:rsidRPr="00CC45D4">
        <w:rPr>
          <w:rFonts w:cstheme="minorHAnsi"/>
          <w:sz w:val="24"/>
          <w:szCs w:val="24"/>
        </w:rPr>
        <w:t xml:space="preserve"> fully discharged and charged cathodes </w:t>
      </w:r>
      <w:r w:rsidR="00E067A7">
        <w:rPr>
          <w:rFonts w:cstheme="minorHAnsi"/>
          <w:sz w:val="24"/>
          <w:szCs w:val="24"/>
        </w:rPr>
        <w:t xml:space="preserve">for magnesium-sulphur batteries </w:t>
      </w:r>
      <w:r w:rsidR="00CC45D4">
        <w:rPr>
          <w:rFonts w:cstheme="minorHAnsi"/>
          <w:sz w:val="24"/>
          <w:szCs w:val="24"/>
        </w:rPr>
        <w:t>where peaks are attributed to</w:t>
      </w:r>
      <w:r w:rsidR="00CC45D4" w:rsidRPr="00CC45D4">
        <w:rPr>
          <w:rFonts w:cstheme="minorHAnsi"/>
          <w:sz w:val="24"/>
          <w:szCs w:val="24"/>
        </w:rPr>
        <w:t xml:space="preserve"> reaction products precipitated from the electrolyte in the fully discharged state</w:t>
      </w:r>
      <w:r w:rsidR="00CC45D4">
        <w:rPr>
          <w:rFonts w:cstheme="minorHAnsi"/>
          <w:sz w:val="24"/>
          <w:szCs w:val="24"/>
        </w:rPr>
        <w:t xml:space="preserve">. For </w:t>
      </w:r>
      <w:r w:rsidR="00CC45D4" w:rsidRPr="00CC45D4">
        <w:rPr>
          <w:rFonts w:cstheme="minorHAnsi"/>
          <w:sz w:val="24"/>
          <w:szCs w:val="24"/>
          <w:vertAlign w:val="superscript"/>
        </w:rPr>
        <w:t>33</w:t>
      </w:r>
      <w:r w:rsidR="00CC45D4" w:rsidRPr="00CC45D4">
        <w:rPr>
          <w:rFonts w:cstheme="minorHAnsi"/>
          <w:sz w:val="24"/>
          <w:szCs w:val="24"/>
        </w:rPr>
        <w:t xml:space="preserve">S </w:t>
      </w:r>
      <w:r w:rsidR="00E067A7">
        <w:rPr>
          <w:rFonts w:cstheme="minorHAnsi"/>
          <w:sz w:val="24"/>
          <w:szCs w:val="24"/>
        </w:rPr>
        <w:t xml:space="preserve">the signal is lost on </w:t>
      </w:r>
      <w:r w:rsidR="00CC45D4" w:rsidRPr="00CC45D4">
        <w:rPr>
          <w:rFonts w:cstheme="minorHAnsi"/>
          <w:sz w:val="24"/>
          <w:szCs w:val="24"/>
        </w:rPr>
        <w:t xml:space="preserve">charging </w:t>
      </w:r>
      <w:r w:rsidR="00E067A7">
        <w:rPr>
          <w:rFonts w:cstheme="minorHAnsi"/>
          <w:sz w:val="24"/>
          <w:szCs w:val="24"/>
        </w:rPr>
        <w:t xml:space="preserve">which is attributed to very large changes in the </w:t>
      </w:r>
      <w:r w:rsidR="00E067A7" w:rsidRPr="00E067A7">
        <w:rPr>
          <w:rFonts w:cstheme="minorHAnsi"/>
          <w:i/>
          <w:iCs/>
          <w:sz w:val="24"/>
          <w:szCs w:val="24"/>
        </w:rPr>
        <w:t>C</w:t>
      </w:r>
      <w:r w:rsidR="00E067A7" w:rsidRPr="00E067A7">
        <w:rPr>
          <w:rFonts w:cstheme="minorHAnsi"/>
          <w:i/>
          <w:iCs/>
          <w:sz w:val="24"/>
          <w:szCs w:val="24"/>
          <w:vertAlign w:val="subscript"/>
        </w:rPr>
        <w:t>Q</w:t>
      </w:r>
      <w:r w:rsidR="00E067A7">
        <w:rPr>
          <w:rFonts w:cstheme="minorHAnsi"/>
          <w:sz w:val="24"/>
          <w:szCs w:val="24"/>
        </w:rPr>
        <w:t xml:space="preserve"> arising from large structural changes around sulphur</w:t>
      </w:r>
      <w:r w:rsidR="005065F1">
        <w:rPr>
          <w:rFonts w:cstheme="minorHAnsi"/>
          <w:sz w:val="24"/>
          <w:szCs w:val="24"/>
        </w:rPr>
        <w:t>.</w:t>
      </w:r>
      <w:r w:rsidR="005065F1">
        <w:rPr>
          <w:rFonts w:cstheme="minorHAnsi"/>
          <w:sz w:val="24"/>
          <w:szCs w:val="24"/>
        </w:rPr>
        <w:fldChar w:fldCharType="begin"/>
      </w:r>
      <w:r w:rsidR="00305ADE">
        <w:rPr>
          <w:rFonts w:cstheme="minorHAnsi"/>
          <w:sz w:val="24"/>
          <w:szCs w:val="24"/>
        </w:rPr>
        <w:instrText xml:space="preserve"> ADDIN EN.CITE &lt;EndNote&gt;&lt;Cite&gt;&lt;Author&gt;Nakayama&lt;/Author&gt;&lt;Year&gt;2018&lt;/Year&gt;&lt;RecNum&gt;143&lt;/RecNum&gt;&lt;DisplayText&gt;&lt;style face="superscript"&gt;[162]&lt;/style&gt;&lt;/DisplayText&gt;&lt;record&gt;&lt;rec-number&gt;143&lt;/rec-number&gt;&lt;foreign-keys&gt;&lt;key app="EN" db-id="ppz5spfpy5f00se9xarxpxeo59szwvp5sxsd" timestamp="1600863494"&gt;143&lt;/key&gt;&lt;/foreign-keys&gt;&lt;ref-type name="Journal Article"&gt;17&lt;/ref-type&gt;&lt;contributors&gt;&lt;authors&gt;&lt;author&gt;Nakayama, Y.&lt;/author&gt;&lt;author&gt;Matsumoto, R.&lt;/author&gt;&lt;author&gt;Kumagae, K.&lt;/author&gt;&lt;author&gt;Mori, D.&lt;/author&gt;&lt;author&gt;Mizuno, Y.&lt;/author&gt;&lt;author&gt;Hosoi, S.&lt;/author&gt;&lt;author&gt;Kamiguchi, K.&lt;/author&gt;&lt;author&gt;Koshitani, N.&lt;/author&gt;&lt;author&gt;Inaba, Y.&lt;/author&gt;&lt;author&gt;Kudo, Y.&lt;/author&gt;&lt;author&gt;Kawasaki, H.&lt;/author&gt;&lt;author&gt;Miller, E. C.&lt;/author&gt;&lt;author&gt;Weker, J. N.&lt;/author&gt;&lt;author&gt;Toney, M. F.&lt;/author&gt;&lt;/authors&gt;&lt;/contributors&gt;&lt;titles&gt;&lt;title&gt;Zinc Blende Magnesium Sulfide in Rechargeable Magnesium-Sulfur Batteries&lt;/title&gt;&lt;secondary-title&gt;Chemistry of Materials&lt;/secondary-title&gt;&lt;/titles&gt;&lt;periodical&gt;&lt;full-title&gt;Chemistry of Materials&lt;/full-title&gt;&lt;/periodical&gt;&lt;pages&gt;6318-6324&lt;/pages&gt;&lt;volume&gt;30&lt;/volume&gt;&lt;number&gt;18&lt;/number&gt;&lt;dates&gt;&lt;year&gt;2018&lt;/year&gt;&lt;pub-dates&gt;&lt;date&gt;Sep&lt;/date&gt;&lt;/pub-dates&gt;&lt;/dates&gt;&lt;isbn&gt;0897-4756&lt;/isbn&gt;&lt;accession-num&gt;WOS:000445972100014&lt;/accession-num&gt;&lt;urls&gt;&lt;related-urls&gt;&lt;url&gt;&amp;lt;Go to ISI&amp;gt;://WOS:000445972100014&lt;/url&gt;&lt;/related-urls&gt;&lt;/urls&gt;&lt;electronic-resource-num&gt;10.1021/acs.chemmater.8b02105&lt;/electronic-resource-num&gt;&lt;/record&gt;&lt;/Cite&gt;&lt;/EndNote&gt;</w:instrText>
      </w:r>
      <w:r w:rsidR="005065F1">
        <w:rPr>
          <w:rFonts w:cstheme="minorHAnsi"/>
          <w:sz w:val="24"/>
          <w:szCs w:val="24"/>
        </w:rPr>
        <w:fldChar w:fldCharType="separate"/>
      </w:r>
      <w:r w:rsidR="00305ADE" w:rsidRPr="00305ADE">
        <w:rPr>
          <w:rFonts w:cstheme="minorHAnsi"/>
          <w:noProof/>
          <w:sz w:val="24"/>
          <w:szCs w:val="24"/>
          <w:vertAlign w:val="superscript"/>
        </w:rPr>
        <w:t>[162]</w:t>
      </w:r>
      <w:r w:rsidR="005065F1">
        <w:rPr>
          <w:rFonts w:cstheme="minorHAnsi"/>
          <w:sz w:val="24"/>
          <w:szCs w:val="24"/>
        </w:rPr>
        <w:fldChar w:fldCharType="end"/>
      </w:r>
      <w:r w:rsidR="00E067A7">
        <w:rPr>
          <w:rFonts w:cstheme="minorHAnsi"/>
          <w:sz w:val="24"/>
          <w:szCs w:val="24"/>
        </w:rPr>
        <w:t xml:space="preserve"> </w:t>
      </w:r>
      <w:r w:rsidR="00565C6A">
        <w:rPr>
          <w:rFonts w:cstheme="minorHAnsi"/>
          <w:sz w:val="24"/>
          <w:szCs w:val="24"/>
        </w:rPr>
        <w:t xml:space="preserve">Another compound where disulphide units are important is in the </w:t>
      </w:r>
      <w:r w:rsidR="007F34AC">
        <w:rPr>
          <w:rFonts w:cstheme="minorHAnsi"/>
          <w:sz w:val="24"/>
          <w:szCs w:val="24"/>
        </w:rPr>
        <w:t>l</w:t>
      </w:r>
      <w:r w:rsidR="00565C6A" w:rsidRPr="00565C6A">
        <w:rPr>
          <w:rFonts w:cstheme="minorHAnsi"/>
          <w:sz w:val="24"/>
          <w:szCs w:val="24"/>
        </w:rPr>
        <w:t>i</w:t>
      </w:r>
      <w:r w:rsidR="00565C6A">
        <w:rPr>
          <w:rFonts w:cstheme="minorHAnsi"/>
          <w:sz w:val="24"/>
          <w:szCs w:val="24"/>
        </w:rPr>
        <w:t>thium</w:t>
      </w:r>
      <w:r w:rsidR="00565C6A" w:rsidRPr="00565C6A">
        <w:rPr>
          <w:rFonts w:cstheme="minorHAnsi"/>
          <w:sz w:val="24"/>
          <w:szCs w:val="24"/>
        </w:rPr>
        <w:t xml:space="preserve">-ion battery conversion electrode </w:t>
      </w:r>
      <w:r w:rsidR="00565C6A">
        <w:rPr>
          <w:rFonts w:cstheme="minorHAnsi"/>
          <w:sz w:val="24"/>
          <w:szCs w:val="24"/>
        </w:rPr>
        <w:t xml:space="preserve">material </w:t>
      </w:r>
      <w:r w:rsidR="00565C6A" w:rsidRPr="00565C6A">
        <w:rPr>
          <w:rFonts w:cstheme="minorHAnsi"/>
          <w:sz w:val="24"/>
          <w:szCs w:val="24"/>
        </w:rPr>
        <w:t>NbS</w:t>
      </w:r>
      <w:r w:rsidR="00565C6A" w:rsidRPr="00565C6A">
        <w:rPr>
          <w:rFonts w:cstheme="minorHAnsi"/>
          <w:sz w:val="24"/>
          <w:szCs w:val="24"/>
          <w:vertAlign w:val="subscript"/>
        </w:rPr>
        <w:t>3</w:t>
      </w:r>
      <w:r w:rsidR="00565C6A">
        <w:rPr>
          <w:rFonts w:cstheme="minorHAnsi"/>
          <w:sz w:val="24"/>
          <w:szCs w:val="24"/>
        </w:rPr>
        <w:t>. NbS</w:t>
      </w:r>
      <w:r w:rsidR="00565C6A" w:rsidRPr="00737201">
        <w:rPr>
          <w:rFonts w:cstheme="minorHAnsi"/>
          <w:sz w:val="24"/>
          <w:szCs w:val="24"/>
          <w:vertAlign w:val="subscript"/>
        </w:rPr>
        <w:t>3</w:t>
      </w:r>
      <w:r w:rsidR="00565C6A">
        <w:rPr>
          <w:rFonts w:cstheme="minorHAnsi"/>
          <w:sz w:val="24"/>
          <w:szCs w:val="24"/>
        </w:rPr>
        <w:t xml:space="preserve"> contains both </w:t>
      </w:r>
      <w:r w:rsidR="00307D2E">
        <w:rPr>
          <w:rFonts w:cstheme="minorHAnsi"/>
          <w:sz w:val="24"/>
          <w:szCs w:val="24"/>
        </w:rPr>
        <w:t>S</w:t>
      </w:r>
      <w:r w:rsidR="00307D2E" w:rsidRPr="00307D2E">
        <w:rPr>
          <w:rFonts w:cstheme="minorHAnsi"/>
          <w:sz w:val="24"/>
          <w:szCs w:val="24"/>
          <w:vertAlign w:val="superscript"/>
        </w:rPr>
        <w:t>2</w:t>
      </w:r>
      <w:r w:rsidR="00307D2E" w:rsidRPr="00307D2E">
        <w:rPr>
          <w:rFonts w:cstheme="minorHAnsi"/>
          <w:sz w:val="24"/>
          <w:szCs w:val="24"/>
          <w:vertAlign w:val="superscript"/>
        </w:rPr>
        <w:sym w:font="Symbol" w:char="F02D"/>
      </w:r>
      <w:r w:rsidR="00307D2E">
        <w:rPr>
          <w:rFonts w:cstheme="minorHAnsi"/>
          <w:sz w:val="24"/>
          <w:szCs w:val="24"/>
        </w:rPr>
        <w:t xml:space="preserve"> (two sites) and S</w:t>
      </w:r>
      <w:r w:rsidR="00307D2E" w:rsidRPr="00307D2E">
        <w:rPr>
          <w:rFonts w:cstheme="minorHAnsi"/>
          <w:sz w:val="24"/>
          <w:szCs w:val="24"/>
          <w:vertAlign w:val="subscript"/>
        </w:rPr>
        <w:t>2</w:t>
      </w:r>
      <w:r w:rsidR="00307D2E">
        <w:rPr>
          <w:rFonts w:cstheme="minorHAnsi"/>
          <w:sz w:val="24"/>
          <w:szCs w:val="24"/>
          <w:vertAlign w:val="superscript"/>
        </w:rPr>
        <w:t>2</w:t>
      </w:r>
      <w:r w:rsidR="00307D2E">
        <w:rPr>
          <w:rFonts w:cstheme="minorHAnsi"/>
          <w:sz w:val="24"/>
          <w:szCs w:val="24"/>
          <w:vertAlign w:val="superscript"/>
        </w:rPr>
        <w:sym w:font="Symbol" w:char="F02D"/>
      </w:r>
      <w:r w:rsidR="00307D2E">
        <w:rPr>
          <w:rFonts w:cstheme="minorHAnsi"/>
          <w:sz w:val="24"/>
          <w:szCs w:val="24"/>
        </w:rPr>
        <w:t xml:space="preserve"> (four sites). DFT calculations helped to understand the spectra and show that there </w:t>
      </w:r>
      <w:r w:rsidR="00307D2E">
        <w:rPr>
          <w:rFonts w:cstheme="minorHAnsi"/>
          <w:sz w:val="24"/>
          <w:szCs w:val="24"/>
        </w:rPr>
        <w:lastRenderedPageBreak/>
        <w:t xml:space="preserve">are significant variations in the NMR parameters, but most importantly that </w:t>
      </w:r>
      <w:r w:rsidR="00307D2E" w:rsidRPr="00307D2E">
        <w:rPr>
          <w:rFonts w:cstheme="minorHAnsi"/>
          <w:i/>
          <w:iCs/>
          <w:sz w:val="24"/>
          <w:szCs w:val="24"/>
        </w:rPr>
        <w:t>C</w:t>
      </w:r>
      <w:r w:rsidR="00307D2E" w:rsidRPr="00307D2E">
        <w:rPr>
          <w:rFonts w:cstheme="minorHAnsi"/>
          <w:i/>
          <w:iCs/>
          <w:sz w:val="24"/>
          <w:szCs w:val="24"/>
          <w:vertAlign w:val="subscript"/>
        </w:rPr>
        <w:t>Q</w:t>
      </w:r>
      <w:r w:rsidR="00307D2E">
        <w:rPr>
          <w:rFonts w:cstheme="minorHAnsi"/>
          <w:sz w:val="24"/>
          <w:szCs w:val="24"/>
        </w:rPr>
        <w:t xml:space="preserve"> was very different for the two species being 4.4-6.5 MHz for</w:t>
      </w:r>
      <w:r w:rsidR="00307D2E" w:rsidRPr="00307D2E">
        <w:rPr>
          <w:rFonts w:cstheme="minorHAnsi"/>
          <w:sz w:val="24"/>
          <w:szCs w:val="24"/>
        </w:rPr>
        <w:t xml:space="preserve"> S</w:t>
      </w:r>
      <w:r w:rsidR="00307D2E" w:rsidRPr="00307D2E">
        <w:rPr>
          <w:rFonts w:cstheme="minorHAnsi"/>
          <w:sz w:val="24"/>
          <w:szCs w:val="24"/>
          <w:vertAlign w:val="superscript"/>
        </w:rPr>
        <w:t>2</w:t>
      </w:r>
      <w:r w:rsidR="00307D2E" w:rsidRPr="00307D2E">
        <w:rPr>
          <w:rFonts w:cstheme="minorHAnsi"/>
          <w:sz w:val="24"/>
          <w:szCs w:val="24"/>
          <w:vertAlign w:val="superscript"/>
        </w:rPr>
        <w:sym w:font="Symbol" w:char="F02D"/>
      </w:r>
      <w:r w:rsidR="00307D2E" w:rsidRPr="00307D2E">
        <w:rPr>
          <w:rFonts w:cstheme="minorHAnsi"/>
          <w:sz w:val="24"/>
          <w:szCs w:val="24"/>
        </w:rPr>
        <w:t xml:space="preserve"> and </w:t>
      </w:r>
      <w:r w:rsidR="00307D2E">
        <w:rPr>
          <w:rFonts w:cstheme="minorHAnsi"/>
          <w:sz w:val="24"/>
          <w:szCs w:val="24"/>
        </w:rPr>
        <w:t xml:space="preserve">~31 MHz for </w:t>
      </w:r>
      <w:r w:rsidR="00307D2E" w:rsidRPr="00307D2E">
        <w:rPr>
          <w:rFonts w:cstheme="minorHAnsi"/>
          <w:sz w:val="24"/>
          <w:szCs w:val="24"/>
        </w:rPr>
        <w:t>S</w:t>
      </w:r>
      <w:r w:rsidR="00307D2E" w:rsidRPr="00307D2E">
        <w:rPr>
          <w:rFonts w:cstheme="minorHAnsi"/>
          <w:sz w:val="24"/>
          <w:szCs w:val="24"/>
          <w:vertAlign w:val="subscript"/>
        </w:rPr>
        <w:t>2</w:t>
      </w:r>
      <w:r w:rsidR="00307D2E" w:rsidRPr="00307D2E">
        <w:rPr>
          <w:rFonts w:cstheme="minorHAnsi"/>
          <w:sz w:val="24"/>
          <w:szCs w:val="24"/>
          <w:vertAlign w:val="superscript"/>
        </w:rPr>
        <w:t>2</w:t>
      </w:r>
      <w:r w:rsidR="00307D2E" w:rsidRPr="00307D2E">
        <w:rPr>
          <w:rFonts w:cstheme="minorHAnsi"/>
          <w:sz w:val="24"/>
          <w:szCs w:val="24"/>
          <w:vertAlign w:val="superscript"/>
        </w:rPr>
        <w:sym w:font="Symbol" w:char="F02D"/>
      </w:r>
      <w:r w:rsidR="00307D2E">
        <w:rPr>
          <w:rFonts w:cstheme="minorHAnsi"/>
          <w:sz w:val="24"/>
          <w:szCs w:val="24"/>
        </w:rPr>
        <w:t xml:space="preserve">. The very large </w:t>
      </w:r>
      <w:r w:rsidR="00307D2E" w:rsidRPr="00307D2E">
        <w:rPr>
          <w:rFonts w:cstheme="minorHAnsi"/>
          <w:i/>
          <w:iCs/>
          <w:sz w:val="24"/>
          <w:szCs w:val="24"/>
        </w:rPr>
        <w:t>C</w:t>
      </w:r>
      <w:r w:rsidR="00307D2E" w:rsidRPr="00307D2E">
        <w:rPr>
          <w:rFonts w:cstheme="minorHAnsi"/>
          <w:i/>
          <w:iCs/>
          <w:sz w:val="24"/>
          <w:szCs w:val="24"/>
          <w:vertAlign w:val="subscript"/>
        </w:rPr>
        <w:t>Q</w:t>
      </w:r>
      <w:r w:rsidR="00307D2E">
        <w:rPr>
          <w:rFonts w:cstheme="minorHAnsi"/>
          <w:sz w:val="24"/>
          <w:szCs w:val="24"/>
        </w:rPr>
        <w:t xml:space="preserve"> necessitated a VOCS approach </w:t>
      </w:r>
      <w:r w:rsidR="00737201">
        <w:rPr>
          <w:rFonts w:cstheme="minorHAnsi"/>
          <w:sz w:val="24"/>
          <w:szCs w:val="24"/>
        </w:rPr>
        <w:t xml:space="preserve">with 17 offsets, but </w:t>
      </w:r>
      <w:r w:rsidR="007F34AC">
        <w:rPr>
          <w:rFonts w:cstheme="minorHAnsi"/>
          <w:sz w:val="24"/>
          <w:szCs w:val="24"/>
        </w:rPr>
        <w:t>taking</w:t>
      </w:r>
      <w:r w:rsidR="00737201">
        <w:rPr>
          <w:rFonts w:cstheme="minorHAnsi"/>
          <w:sz w:val="24"/>
          <w:szCs w:val="24"/>
        </w:rPr>
        <w:t xml:space="preserve"> 6 hours to accumulate a spectrum that covered &gt;30,000 ppm</w:t>
      </w:r>
      <w:r w:rsidR="001A7931">
        <w:rPr>
          <w:rFonts w:cstheme="minorHAnsi"/>
          <w:sz w:val="24"/>
          <w:szCs w:val="24"/>
        </w:rPr>
        <w:t>.</w:t>
      </w:r>
      <w:r w:rsidR="001A7931">
        <w:rPr>
          <w:rFonts w:cstheme="minorHAnsi"/>
          <w:sz w:val="24"/>
          <w:szCs w:val="24"/>
        </w:rPr>
        <w:fldChar w:fldCharType="begin"/>
      </w:r>
      <w:r w:rsidR="00305ADE">
        <w:rPr>
          <w:rFonts w:cstheme="minorHAnsi"/>
          <w:sz w:val="24"/>
          <w:szCs w:val="24"/>
        </w:rPr>
        <w:instrText xml:space="preserve"> ADDIN EN.CITE &lt;EndNote&gt;&lt;Cite&gt;&lt;Author&gt;Halat&lt;/Author&gt;&lt;Year&gt;2019&lt;/Year&gt;&lt;RecNum&gt;142&lt;/RecNum&gt;&lt;DisplayText&gt;&lt;style face="superscript"&gt;[163]&lt;/style&gt;&lt;/DisplayText&gt;&lt;record&gt;&lt;rec-number&gt;142&lt;/rec-number&gt;&lt;foreign-keys&gt;&lt;key app="EN" db-id="ppz5spfpy5f00se9xarxpxeo59szwvp5sxsd" timestamp="1600863494"&gt;142&lt;/key&gt;&lt;/foreign-keys&gt;&lt;ref-type name="Journal Article"&gt;17&lt;/ref-type&gt;&lt;contributors&gt;&lt;authors&gt;&lt;author&gt;Halat, D. M.&lt;/author&gt;&lt;author&gt;Britto, S.&lt;/author&gt;&lt;author&gt;Griffith, K. J.&lt;/author&gt;&lt;author&gt;Jonsson, E.&lt;/author&gt;&lt;author&gt;Grey, C. P.&lt;/author&gt;&lt;/authors&gt;&lt;/contributors&gt;&lt;titles&gt;&lt;title&gt;Natural abundance solid-state S-33 NMR study of NbS3: applications for battery conversion electrodes&lt;/title&gt;&lt;secondary-title&gt;Chemical Communications&lt;/secondary-title&gt;&lt;/titles&gt;&lt;periodical&gt;&lt;full-title&gt;Chemical Communications&lt;/full-title&gt;&lt;/periodical&gt;&lt;pages&gt;12687-12690&lt;/pages&gt;&lt;volume&gt;55&lt;/volume&gt;&lt;number&gt;84&lt;/number&gt;&lt;dates&gt;&lt;year&gt;2019&lt;/year&gt;&lt;pub-dates&gt;&lt;date&gt;Oct&lt;/date&gt;&lt;/pub-dates&gt;&lt;/dates&gt;&lt;isbn&gt;1359-7345&lt;/isbn&gt;&lt;accession-num&gt;WOS:000490779100020&lt;/accession-num&gt;&lt;urls&gt;&lt;related-urls&gt;&lt;url&gt;&amp;lt;Go to ISI&amp;gt;://WOS:000490779100020&lt;/url&gt;&lt;/related-urls&gt;&lt;/urls&gt;&lt;electronic-resource-num&gt;10.1039/c9cc06059f&lt;/electronic-resource-num&gt;&lt;/record&gt;&lt;/Cite&gt;&lt;/EndNote&gt;</w:instrText>
      </w:r>
      <w:r w:rsidR="001A7931">
        <w:rPr>
          <w:rFonts w:cstheme="minorHAnsi"/>
          <w:sz w:val="24"/>
          <w:szCs w:val="24"/>
        </w:rPr>
        <w:fldChar w:fldCharType="separate"/>
      </w:r>
      <w:r w:rsidR="00305ADE" w:rsidRPr="00305ADE">
        <w:rPr>
          <w:rFonts w:cstheme="minorHAnsi"/>
          <w:noProof/>
          <w:sz w:val="24"/>
          <w:szCs w:val="24"/>
          <w:vertAlign w:val="superscript"/>
        </w:rPr>
        <w:t>[163]</w:t>
      </w:r>
      <w:r w:rsidR="001A7931">
        <w:rPr>
          <w:rFonts w:cstheme="minorHAnsi"/>
          <w:sz w:val="24"/>
          <w:szCs w:val="24"/>
        </w:rPr>
        <w:fldChar w:fldCharType="end"/>
      </w:r>
      <w:r w:rsidR="00737201">
        <w:rPr>
          <w:rFonts w:cstheme="minorHAnsi"/>
          <w:sz w:val="24"/>
          <w:szCs w:val="24"/>
        </w:rPr>
        <w:t xml:space="preserve"> </w:t>
      </w:r>
      <w:r w:rsidR="00AF1A7B">
        <w:rPr>
          <w:rFonts w:cstheme="minorHAnsi"/>
          <w:sz w:val="24"/>
          <w:szCs w:val="24"/>
        </w:rPr>
        <w:t>Perhaps the ultimate</w:t>
      </w:r>
      <w:r w:rsidR="00E067A7">
        <w:rPr>
          <w:rFonts w:cstheme="minorHAnsi"/>
          <w:sz w:val="24"/>
          <w:szCs w:val="24"/>
        </w:rPr>
        <w:t xml:space="preserve"> test for </w:t>
      </w:r>
      <w:r w:rsidR="00E067A7" w:rsidRPr="00B05AC9">
        <w:rPr>
          <w:rFonts w:cstheme="minorHAnsi"/>
          <w:sz w:val="24"/>
          <w:szCs w:val="24"/>
          <w:vertAlign w:val="superscript"/>
        </w:rPr>
        <w:t>33</w:t>
      </w:r>
      <w:r w:rsidR="00E067A7">
        <w:rPr>
          <w:rFonts w:cstheme="minorHAnsi"/>
          <w:sz w:val="24"/>
          <w:szCs w:val="24"/>
        </w:rPr>
        <w:t xml:space="preserve">S </w:t>
      </w:r>
      <w:r w:rsidR="00413967">
        <w:rPr>
          <w:rFonts w:cstheme="minorHAnsi"/>
          <w:sz w:val="24"/>
          <w:szCs w:val="24"/>
        </w:rPr>
        <w:t xml:space="preserve">NMR </w:t>
      </w:r>
      <w:r w:rsidR="00E067A7">
        <w:rPr>
          <w:rFonts w:cstheme="minorHAnsi"/>
          <w:sz w:val="24"/>
          <w:szCs w:val="24"/>
        </w:rPr>
        <w:t>is elemental sulphur itself which occurs in S8 puckered rings</w:t>
      </w:r>
      <w:r w:rsidR="00AF1A7B">
        <w:rPr>
          <w:rFonts w:cstheme="minorHAnsi"/>
          <w:sz w:val="24"/>
          <w:szCs w:val="24"/>
        </w:rPr>
        <w:t xml:space="preserve"> with</w:t>
      </w:r>
      <w:r w:rsidR="00E067A7">
        <w:rPr>
          <w:rFonts w:cstheme="minorHAnsi"/>
          <w:sz w:val="24"/>
          <w:szCs w:val="24"/>
        </w:rPr>
        <w:t xml:space="preserve"> sulphur experienc</w:t>
      </w:r>
      <w:r w:rsidR="00AF1A7B">
        <w:rPr>
          <w:rFonts w:cstheme="minorHAnsi"/>
          <w:sz w:val="24"/>
          <w:szCs w:val="24"/>
        </w:rPr>
        <w:t>ing</w:t>
      </w:r>
      <w:r w:rsidR="00E067A7">
        <w:rPr>
          <w:rFonts w:cstheme="minorHAnsi"/>
          <w:sz w:val="24"/>
          <w:szCs w:val="24"/>
        </w:rPr>
        <w:t xml:space="preserve"> a very large </w:t>
      </w:r>
      <w:r w:rsidR="00E067A7" w:rsidRPr="00E067A7">
        <w:rPr>
          <w:rFonts w:cstheme="minorHAnsi"/>
          <w:i/>
          <w:iCs/>
          <w:sz w:val="24"/>
          <w:szCs w:val="24"/>
        </w:rPr>
        <w:t>C</w:t>
      </w:r>
      <w:r w:rsidR="00E067A7" w:rsidRPr="00E067A7">
        <w:rPr>
          <w:rFonts w:cstheme="minorHAnsi"/>
          <w:i/>
          <w:iCs/>
          <w:sz w:val="24"/>
          <w:szCs w:val="24"/>
          <w:vertAlign w:val="subscript"/>
        </w:rPr>
        <w:t>Q</w:t>
      </w:r>
      <w:r w:rsidR="00E067A7">
        <w:rPr>
          <w:rFonts w:cstheme="minorHAnsi"/>
          <w:sz w:val="24"/>
          <w:szCs w:val="24"/>
        </w:rPr>
        <w:t xml:space="preserve">. There are four inequivalent sites in the ring which DFT shows all have </w:t>
      </w:r>
      <w:r w:rsidR="00E067A7" w:rsidRPr="00E067A7">
        <w:rPr>
          <w:rFonts w:cstheme="minorHAnsi"/>
          <w:i/>
          <w:iCs/>
          <w:sz w:val="24"/>
          <w:szCs w:val="24"/>
        </w:rPr>
        <w:t>C</w:t>
      </w:r>
      <w:r w:rsidR="00E067A7" w:rsidRPr="00E067A7">
        <w:rPr>
          <w:rFonts w:cstheme="minorHAnsi"/>
          <w:i/>
          <w:iCs/>
          <w:sz w:val="24"/>
          <w:szCs w:val="24"/>
          <w:vertAlign w:val="subscript"/>
        </w:rPr>
        <w:t>Q</w:t>
      </w:r>
      <w:r w:rsidR="00E067A7">
        <w:rPr>
          <w:rFonts w:cstheme="minorHAnsi"/>
          <w:sz w:val="24"/>
          <w:szCs w:val="24"/>
        </w:rPr>
        <w:t xml:space="preserve"> just over 40 MHz, but </w:t>
      </w:r>
      <w:r w:rsidR="00E067A7" w:rsidRPr="00E067A7">
        <w:rPr>
          <w:rFonts w:cstheme="minorHAnsi"/>
          <w:i/>
          <w:iCs/>
          <w:sz w:val="24"/>
          <w:szCs w:val="24"/>
        </w:rPr>
        <w:sym w:font="Symbol" w:char="F064"/>
      </w:r>
      <w:r w:rsidR="00E067A7" w:rsidRPr="00E067A7">
        <w:rPr>
          <w:rFonts w:cstheme="minorHAnsi"/>
          <w:i/>
          <w:iCs/>
          <w:sz w:val="24"/>
          <w:szCs w:val="24"/>
          <w:vertAlign w:val="subscript"/>
        </w:rPr>
        <w:t>iso</w:t>
      </w:r>
      <w:r w:rsidR="00E067A7">
        <w:rPr>
          <w:rFonts w:cstheme="minorHAnsi"/>
          <w:sz w:val="24"/>
          <w:szCs w:val="24"/>
        </w:rPr>
        <w:t xml:space="preserve"> differing by </w:t>
      </w:r>
      <w:r w:rsidR="00B05AC9">
        <w:rPr>
          <w:rFonts w:cstheme="minorHAnsi"/>
          <w:sz w:val="24"/>
          <w:szCs w:val="24"/>
        </w:rPr>
        <w:t>only ~8ppm across all four.</w:t>
      </w:r>
      <w:r w:rsidR="00413967">
        <w:rPr>
          <w:rFonts w:cstheme="minorHAnsi"/>
          <w:sz w:val="24"/>
          <w:szCs w:val="24"/>
        </w:rPr>
        <w:t xml:space="preserve"> </w:t>
      </w:r>
      <w:r w:rsidR="00B05AC9">
        <w:rPr>
          <w:rFonts w:cstheme="minorHAnsi"/>
          <w:sz w:val="24"/>
          <w:szCs w:val="24"/>
        </w:rPr>
        <w:t>This provides a real test of the ultrawide line technique, with a spectrum from a 99.9% enriched 150 mg sample being collected in ~6 hours. The spectrum extended over ~80,000 ppm</w:t>
      </w:r>
      <w:r w:rsidR="002F535F">
        <w:rPr>
          <w:rFonts w:cstheme="minorHAnsi"/>
          <w:sz w:val="24"/>
          <w:szCs w:val="24"/>
        </w:rPr>
        <w:t xml:space="preserve"> (Fig 8(a))</w:t>
      </w:r>
      <w:r w:rsidR="001A7931">
        <w:rPr>
          <w:rFonts w:cstheme="minorHAnsi"/>
          <w:sz w:val="24"/>
          <w:szCs w:val="24"/>
        </w:rPr>
        <w:t>.</w:t>
      </w:r>
      <w:r w:rsidR="001A7931">
        <w:rPr>
          <w:rFonts w:cstheme="minorHAnsi"/>
          <w:sz w:val="24"/>
          <w:szCs w:val="24"/>
        </w:rPr>
        <w:fldChar w:fldCharType="begin"/>
      </w:r>
      <w:r w:rsidR="00305ADE">
        <w:rPr>
          <w:rFonts w:cstheme="minorHAnsi"/>
          <w:sz w:val="24"/>
          <w:szCs w:val="24"/>
        </w:rPr>
        <w:instrText xml:space="preserve"> ADDIN EN.CITE &lt;EndNote&gt;&lt;Cite&gt;&lt;Author&gt;O&amp;apos;Dell&lt;/Author&gt;&lt;Year&gt;2010&lt;/Year&gt;&lt;RecNum&gt;150&lt;/RecNum&gt;&lt;DisplayText&gt;&lt;style face="superscript"&gt;[164]&lt;/style&gt;&lt;/DisplayText&gt;&lt;record&gt;&lt;rec-number&gt;150&lt;/rec-number&gt;&lt;foreign-keys&gt;&lt;key app="EN" db-id="ppz5spfpy5f00se9xarxpxeo59szwvp5sxsd" timestamp="1600863494"&gt;150&lt;/key&gt;&lt;/foreign-keys&gt;&lt;ref-type name="Journal Article"&gt;17&lt;/ref-type&gt;&lt;contributors&gt;&lt;authors&gt;&lt;author&gt;O&amp;apos;Dell, L. A.&lt;/author&gt;&lt;author&gt;Moudrakovski, I. L.&lt;/author&gt;&lt;/authors&gt;&lt;/contributors&gt;&lt;titles&gt;&lt;title&gt;Testing the sensitivity limits of S-33 NMR: An ultra-wideline study of elemental sulfur&lt;/title&gt;&lt;secondary-title&gt;Journal of Magnetic Resonance&lt;/secondary-title&gt;&lt;/titles&gt;&lt;periodical&gt;&lt;full-title&gt;Journal of Magnetic Resonance&lt;/full-title&gt;&lt;/periodical&gt;&lt;pages&gt;345-347&lt;/pages&gt;&lt;volume&gt;207&lt;/volume&gt;&lt;number&gt;2&lt;/number&gt;&lt;dates&gt;&lt;year&gt;2010&lt;/year&gt;&lt;pub-dates&gt;&lt;date&gt;Dec&lt;/date&gt;&lt;/pub-dates&gt;&lt;/dates&gt;&lt;isbn&gt;1090-7807&lt;/isbn&gt;&lt;accession-num&gt;WOS:000285215500021&lt;/accession-num&gt;&lt;urls&gt;&lt;related-urls&gt;&lt;url&gt;&amp;lt;Go to ISI&amp;gt;://WOS:000285215500021&lt;/url&gt;&lt;/related-urls&gt;&lt;/urls&gt;&lt;electronic-resource-num&gt;10.1016/j.jmr.2010.08.022&lt;/electronic-resource-num&gt;&lt;/record&gt;&lt;/Cite&gt;&lt;/EndNote&gt;</w:instrText>
      </w:r>
      <w:r w:rsidR="001A7931">
        <w:rPr>
          <w:rFonts w:cstheme="minorHAnsi"/>
          <w:sz w:val="24"/>
          <w:szCs w:val="24"/>
        </w:rPr>
        <w:fldChar w:fldCharType="separate"/>
      </w:r>
      <w:r w:rsidR="00305ADE" w:rsidRPr="00305ADE">
        <w:rPr>
          <w:rFonts w:cstheme="minorHAnsi"/>
          <w:noProof/>
          <w:sz w:val="24"/>
          <w:szCs w:val="24"/>
          <w:vertAlign w:val="superscript"/>
        </w:rPr>
        <w:t>[164]</w:t>
      </w:r>
      <w:r w:rsidR="001A7931">
        <w:rPr>
          <w:rFonts w:cstheme="minorHAnsi"/>
          <w:sz w:val="24"/>
          <w:szCs w:val="24"/>
        </w:rPr>
        <w:fldChar w:fldCharType="end"/>
      </w:r>
      <w:r w:rsidR="00B05AC9">
        <w:rPr>
          <w:rFonts w:cstheme="minorHAnsi"/>
          <w:sz w:val="24"/>
          <w:szCs w:val="24"/>
        </w:rPr>
        <w:t xml:space="preserve"> NQR gives four very clear resonances over the range 22.9-23.1 MHz and an alternative field sweep </w:t>
      </w:r>
      <w:r w:rsidR="004D4F85">
        <w:rPr>
          <w:rFonts w:cstheme="minorHAnsi"/>
          <w:sz w:val="24"/>
          <w:szCs w:val="24"/>
        </w:rPr>
        <w:t xml:space="preserve">NMR </w:t>
      </w:r>
      <w:r w:rsidR="00B05AC9">
        <w:rPr>
          <w:rFonts w:cstheme="minorHAnsi"/>
          <w:sz w:val="24"/>
          <w:szCs w:val="24"/>
        </w:rPr>
        <w:t xml:space="preserve">method </w:t>
      </w:r>
      <w:r w:rsidR="002F535F">
        <w:rPr>
          <w:rFonts w:cstheme="minorHAnsi"/>
          <w:sz w:val="24"/>
          <w:szCs w:val="24"/>
        </w:rPr>
        <w:t xml:space="preserve">(Fig. 8(b)) </w:t>
      </w:r>
      <w:r w:rsidR="00B05AC9">
        <w:rPr>
          <w:rFonts w:cstheme="minorHAnsi"/>
          <w:sz w:val="24"/>
          <w:szCs w:val="24"/>
        </w:rPr>
        <w:t xml:space="preserve">was </w:t>
      </w:r>
      <w:r w:rsidR="004D4F85">
        <w:rPr>
          <w:rFonts w:cstheme="minorHAnsi"/>
          <w:sz w:val="24"/>
          <w:szCs w:val="24"/>
        </w:rPr>
        <w:t xml:space="preserve">also </w:t>
      </w:r>
      <w:r w:rsidR="00B05AC9">
        <w:rPr>
          <w:rFonts w:cstheme="minorHAnsi"/>
          <w:sz w:val="24"/>
          <w:szCs w:val="24"/>
        </w:rPr>
        <w:t xml:space="preserve">used, with remarkably good agreement between the two </w:t>
      </w:r>
      <w:r w:rsidR="004D4F85">
        <w:rPr>
          <w:rFonts w:cstheme="minorHAnsi"/>
          <w:sz w:val="24"/>
          <w:szCs w:val="24"/>
        </w:rPr>
        <w:t xml:space="preserve">NMR </w:t>
      </w:r>
      <w:r w:rsidR="00B05AC9">
        <w:rPr>
          <w:rFonts w:cstheme="minorHAnsi"/>
          <w:sz w:val="24"/>
          <w:szCs w:val="24"/>
        </w:rPr>
        <w:t xml:space="preserve">approaches </w:t>
      </w:r>
      <w:r w:rsidR="004D4F85">
        <w:rPr>
          <w:rFonts w:cstheme="minorHAnsi"/>
          <w:sz w:val="24"/>
          <w:szCs w:val="24"/>
        </w:rPr>
        <w:t xml:space="preserve">for such a wide line </w:t>
      </w:r>
      <w:r w:rsidR="00B05AC9">
        <w:rPr>
          <w:rFonts w:cstheme="minorHAnsi"/>
          <w:sz w:val="24"/>
          <w:szCs w:val="24"/>
        </w:rPr>
        <w:t xml:space="preserve">(cf Table </w:t>
      </w:r>
      <w:r w:rsidR="002F535F">
        <w:rPr>
          <w:rFonts w:cstheme="minorHAnsi"/>
          <w:sz w:val="24"/>
          <w:szCs w:val="24"/>
        </w:rPr>
        <w:t>6</w:t>
      </w:r>
      <w:r w:rsidR="00B05AC9">
        <w:rPr>
          <w:rFonts w:cstheme="minorHAnsi"/>
          <w:sz w:val="24"/>
          <w:szCs w:val="24"/>
        </w:rPr>
        <w:t>)</w:t>
      </w:r>
      <w:r w:rsidR="001A7931">
        <w:rPr>
          <w:rFonts w:cstheme="minorHAnsi"/>
          <w:sz w:val="24"/>
          <w:szCs w:val="24"/>
        </w:rPr>
        <w:t>.</w:t>
      </w:r>
      <w:r w:rsidR="001A7931">
        <w:rPr>
          <w:rFonts w:cstheme="minorHAnsi"/>
          <w:sz w:val="24"/>
          <w:szCs w:val="24"/>
        </w:rPr>
        <w:fldChar w:fldCharType="begin">
          <w:fldData xml:space="preserve">PEVuZE5vdGU+PENpdGU+PEF1dGhvcj5ZYW1hZGE8L0F1dGhvcj48WWVhcj4yMDE1PC9ZZWFyPjxS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</w:fldData>
        </w:fldChar>
      </w:r>
      <w:r w:rsidR="00305ADE">
        <w:rPr>
          <w:rFonts w:cstheme="minorHAnsi"/>
          <w:sz w:val="24"/>
          <w:szCs w:val="24"/>
        </w:rPr>
        <w:instrText xml:space="preserve"> ADDIN EN.CITE </w:instrText>
      </w:r>
      <w:r w:rsidR="00305ADE">
        <w:rPr>
          <w:rFonts w:cstheme="minorHAnsi"/>
          <w:sz w:val="24"/>
          <w:szCs w:val="24"/>
        </w:rPr>
        <w:fldChar w:fldCharType="begin">
          <w:fldData xml:space="preserve">PEVuZE5vdGU+PENpdGU+PEF1dGhvcj5ZYW1hZGE8L0F1dGhvcj48WWVhcj4yMDE1PC9ZZWFyPjxS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</w:fldData>
        </w:fldChar>
      </w:r>
      <w:r w:rsidR="00305ADE">
        <w:rPr>
          <w:rFonts w:cstheme="minorHAnsi"/>
          <w:sz w:val="24"/>
          <w:szCs w:val="24"/>
        </w:rPr>
        <w:instrText xml:space="preserve"> ADDIN EN.CITE.DATA </w:instrText>
      </w:r>
      <w:r w:rsidR="00305ADE">
        <w:rPr>
          <w:rFonts w:cstheme="minorHAnsi"/>
          <w:sz w:val="24"/>
          <w:szCs w:val="24"/>
        </w:rPr>
      </w:r>
      <w:r w:rsidR="00305ADE">
        <w:rPr>
          <w:rFonts w:cstheme="minorHAnsi"/>
          <w:sz w:val="24"/>
          <w:szCs w:val="24"/>
        </w:rPr>
        <w:fldChar w:fldCharType="end"/>
      </w:r>
      <w:r w:rsidR="001A7931">
        <w:rPr>
          <w:rFonts w:cstheme="minorHAnsi"/>
          <w:sz w:val="24"/>
          <w:szCs w:val="24"/>
        </w:rPr>
      </w:r>
      <w:r w:rsidR="001A7931">
        <w:rPr>
          <w:rFonts w:cstheme="minorHAnsi"/>
          <w:sz w:val="24"/>
          <w:szCs w:val="24"/>
        </w:rPr>
        <w:fldChar w:fldCharType="separate"/>
      </w:r>
      <w:r w:rsidR="00305ADE" w:rsidRPr="00305ADE">
        <w:rPr>
          <w:rFonts w:cstheme="minorHAnsi"/>
          <w:noProof/>
          <w:sz w:val="24"/>
          <w:szCs w:val="24"/>
          <w:vertAlign w:val="superscript"/>
        </w:rPr>
        <w:t>[165-166]</w:t>
      </w:r>
      <w:r w:rsidR="001A7931">
        <w:rPr>
          <w:rFonts w:cstheme="minorHAnsi"/>
          <w:sz w:val="24"/>
          <w:szCs w:val="24"/>
        </w:rPr>
        <w:fldChar w:fldCharType="end"/>
      </w:r>
      <w:r w:rsidR="004D4F85">
        <w:rPr>
          <w:rFonts w:cstheme="minorHAnsi"/>
          <w:sz w:val="24"/>
          <w:szCs w:val="24"/>
        </w:rPr>
        <w:t xml:space="preserve"> Cements and concretes f</w:t>
      </w:r>
      <w:r w:rsidR="00AF1A7B">
        <w:rPr>
          <w:rFonts w:cstheme="minorHAnsi"/>
          <w:sz w:val="24"/>
          <w:szCs w:val="24"/>
        </w:rPr>
        <w:t>o</w:t>
      </w:r>
      <w:r w:rsidR="004D4F85">
        <w:rPr>
          <w:rFonts w:cstheme="minorHAnsi"/>
          <w:sz w:val="24"/>
          <w:szCs w:val="24"/>
        </w:rPr>
        <w:t xml:space="preserve">rm a very important class of materials </w:t>
      </w:r>
      <w:r w:rsidR="00AF1A7B">
        <w:rPr>
          <w:rFonts w:cstheme="minorHAnsi"/>
          <w:sz w:val="24"/>
          <w:szCs w:val="24"/>
        </w:rPr>
        <w:t>where s</w:t>
      </w:r>
      <w:r w:rsidR="004D4F85">
        <w:rPr>
          <w:rFonts w:cstheme="minorHAnsi"/>
          <w:sz w:val="24"/>
          <w:szCs w:val="24"/>
        </w:rPr>
        <w:t xml:space="preserve">ulphur chemistry is important. </w:t>
      </w:r>
      <w:r w:rsidR="00027AEA">
        <w:rPr>
          <w:rFonts w:cstheme="minorHAnsi"/>
          <w:sz w:val="24"/>
          <w:szCs w:val="24"/>
        </w:rPr>
        <w:t xml:space="preserve">There </w:t>
      </w:r>
      <w:r w:rsidR="00C83429">
        <w:rPr>
          <w:rFonts w:cstheme="minorHAnsi"/>
          <w:sz w:val="24"/>
          <w:szCs w:val="24"/>
        </w:rPr>
        <w:t>have been various</w:t>
      </w:r>
      <w:r w:rsidR="004D4F85" w:rsidRPr="004D4F85">
        <w:rPr>
          <w:rFonts w:cstheme="minorHAnsi"/>
          <w:sz w:val="24"/>
          <w:szCs w:val="24"/>
        </w:rPr>
        <w:t xml:space="preserve"> </w:t>
      </w:r>
      <w:r w:rsidR="004D4F85" w:rsidRPr="004D4F85">
        <w:rPr>
          <w:rFonts w:cstheme="minorHAnsi"/>
          <w:sz w:val="24"/>
          <w:szCs w:val="24"/>
          <w:vertAlign w:val="superscript"/>
        </w:rPr>
        <w:t>33</w:t>
      </w:r>
      <w:r w:rsidR="004D4F85" w:rsidRPr="004D4F85">
        <w:rPr>
          <w:rFonts w:cstheme="minorHAnsi"/>
          <w:sz w:val="24"/>
          <w:szCs w:val="24"/>
        </w:rPr>
        <w:t xml:space="preserve">S MAS NMR studies </w:t>
      </w:r>
      <w:r w:rsidR="00C83429">
        <w:rPr>
          <w:rFonts w:cstheme="minorHAnsi"/>
          <w:sz w:val="24"/>
          <w:szCs w:val="24"/>
        </w:rPr>
        <w:t>of cement-related compounds</w:t>
      </w:r>
      <w:r w:rsidR="001A7931">
        <w:rPr>
          <w:rFonts w:cstheme="minorHAnsi"/>
          <w:sz w:val="24"/>
          <w:szCs w:val="24"/>
        </w:rPr>
        <w:t>.</w:t>
      </w:r>
      <w:r w:rsidR="001A7931">
        <w:rPr>
          <w:rFonts w:cstheme="minorHAnsi"/>
          <w:sz w:val="24"/>
          <w:szCs w:val="24"/>
        </w:rPr>
        <w:fldChar w:fldCharType="begin">
          <w:fldData xml:space="preserve">PEVuZE5vdGU+PENpdGU+PEF1dGhvcj5kZSBMYWNhaWxsZXJpZTwvQXV0aG9yPjxZZWFyPjIwMDY8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</w:fldData>
        </w:fldChar>
      </w:r>
      <w:r w:rsidR="00305ADE">
        <w:rPr>
          <w:rFonts w:cstheme="minorHAnsi"/>
          <w:sz w:val="24"/>
          <w:szCs w:val="24"/>
        </w:rPr>
        <w:instrText xml:space="preserve"> ADDIN EN.CITE </w:instrText>
      </w:r>
      <w:r w:rsidR="00305ADE">
        <w:rPr>
          <w:rFonts w:cstheme="minorHAnsi"/>
          <w:sz w:val="24"/>
          <w:szCs w:val="24"/>
        </w:rPr>
        <w:fldChar w:fldCharType="begin">
          <w:fldData xml:space="preserve">PEVuZE5vdGU+PENpdGU+PEF1dGhvcj5kZSBMYWNhaWxsZXJpZTwvQXV0aG9yPjxZZWFyPjIwMDY8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</w:fldData>
        </w:fldChar>
      </w:r>
      <w:r w:rsidR="00305ADE">
        <w:rPr>
          <w:rFonts w:cstheme="minorHAnsi"/>
          <w:sz w:val="24"/>
          <w:szCs w:val="24"/>
        </w:rPr>
        <w:instrText xml:space="preserve"> ADDIN EN.CITE.DATA </w:instrText>
      </w:r>
      <w:r w:rsidR="00305ADE">
        <w:rPr>
          <w:rFonts w:cstheme="minorHAnsi"/>
          <w:sz w:val="24"/>
          <w:szCs w:val="24"/>
        </w:rPr>
      </w:r>
      <w:r w:rsidR="00305ADE">
        <w:rPr>
          <w:rFonts w:cstheme="minorHAnsi"/>
          <w:sz w:val="24"/>
          <w:szCs w:val="24"/>
        </w:rPr>
        <w:fldChar w:fldCharType="end"/>
      </w:r>
      <w:r w:rsidR="001A7931">
        <w:rPr>
          <w:rFonts w:cstheme="minorHAnsi"/>
          <w:sz w:val="24"/>
          <w:szCs w:val="24"/>
        </w:rPr>
      </w:r>
      <w:r w:rsidR="001A7931">
        <w:rPr>
          <w:rFonts w:cstheme="minorHAnsi"/>
          <w:sz w:val="24"/>
          <w:szCs w:val="24"/>
        </w:rPr>
        <w:fldChar w:fldCharType="separate"/>
      </w:r>
      <w:r w:rsidR="00305ADE" w:rsidRPr="00305ADE">
        <w:rPr>
          <w:rFonts w:cstheme="minorHAnsi"/>
          <w:noProof/>
          <w:sz w:val="24"/>
          <w:szCs w:val="24"/>
          <w:vertAlign w:val="superscript"/>
        </w:rPr>
        <w:t>[167-168]</w:t>
      </w:r>
      <w:r w:rsidR="001A7931">
        <w:rPr>
          <w:rFonts w:cstheme="minorHAnsi"/>
          <w:sz w:val="24"/>
          <w:szCs w:val="24"/>
        </w:rPr>
        <w:fldChar w:fldCharType="end"/>
      </w:r>
      <w:r w:rsidR="00027AEA">
        <w:rPr>
          <w:rFonts w:cstheme="minorHAnsi"/>
          <w:sz w:val="24"/>
          <w:szCs w:val="24"/>
        </w:rPr>
        <w:t xml:space="preserve"> </w:t>
      </w:r>
      <w:r w:rsidR="00C83429">
        <w:rPr>
          <w:rFonts w:cstheme="minorHAnsi"/>
          <w:sz w:val="24"/>
          <w:szCs w:val="24"/>
        </w:rPr>
        <w:t xml:space="preserve">For </w:t>
      </w:r>
      <w:r w:rsidR="00C83429" w:rsidRPr="00C83429">
        <w:rPr>
          <w:rFonts w:cstheme="minorHAnsi"/>
          <w:sz w:val="24"/>
          <w:szCs w:val="24"/>
        </w:rPr>
        <w:t xml:space="preserve">a range of model compounds </w:t>
      </w:r>
      <w:r w:rsidR="00C83429">
        <w:rPr>
          <w:rFonts w:cstheme="minorHAnsi"/>
          <w:sz w:val="24"/>
          <w:szCs w:val="24"/>
        </w:rPr>
        <w:t xml:space="preserve">and </w:t>
      </w:r>
      <w:r w:rsidR="00C83429" w:rsidRPr="00C83429">
        <w:rPr>
          <w:rFonts w:cstheme="minorHAnsi"/>
          <w:sz w:val="24"/>
          <w:szCs w:val="24"/>
        </w:rPr>
        <w:t>the cement-forming mineral ettringite (Ca</w:t>
      </w:r>
      <w:r w:rsidR="00C83429" w:rsidRPr="00C83429">
        <w:rPr>
          <w:rFonts w:cstheme="minorHAnsi"/>
          <w:sz w:val="24"/>
          <w:szCs w:val="24"/>
          <w:vertAlign w:val="subscript"/>
        </w:rPr>
        <w:t>6</w:t>
      </w:r>
      <w:r w:rsidR="00C83429" w:rsidRPr="00C83429">
        <w:rPr>
          <w:rFonts w:cstheme="minorHAnsi"/>
          <w:sz w:val="24"/>
          <w:szCs w:val="24"/>
        </w:rPr>
        <w:t>Al</w:t>
      </w:r>
      <w:r w:rsidR="00C83429" w:rsidRPr="00C83429">
        <w:rPr>
          <w:rFonts w:cstheme="minorHAnsi"/>
          <w:sz w:val="24"/>
          <w:szCs w:val="24"/>
          <w:vertAlign w:val="subscript"/>
        </w:rPr>
        <w:t>2</w:t>
      </w:r>
      <w:r w:rsidR="00C83429" w:rsidRPr="00C83429">
        <w:rPr>
          <w:rFonts w:cstheme="minorHAnsi"/>
          <w:sz w:val="24"/>
          <w:szCs w:val="24"/>
        </w:rPr>
        <w:t>(SO</w:t>
      </w:r>
      <w:r w:rsidR="00C83429" w:rsidRPr="00C83429">
        <w:rPr>
          <w:rFonts w:cstheme="minorHAnsi"/>
          <w:sz w:val="24"/>
          <w:szCs w:val="24"/>
          <w:vertAlign w:val="subscript"/>
        </w:rPr>
        <w:t>4</w:t>
      </w:r>
      <w:r w:rsidR="00C83429" w:rsidRPr="00C83429">
        <w:rPr>
          <w:rFonts w:cstheme="minorHAnsi"/>
          <w:sz w:val="24"/>
          <w:szCs w:val="24"/>
        </w:rPr>
        <w:t>)</w:t>
      </w:r>
      <w:r w:rsidR="00C83429" w:rsidRPr="00C83429">
        <w:rPr>
          <w:rFonts w:cstheme="minorHAnsi"/>
          <w:sz w:val="24"/>
          <w:szCs w:val="24"/>
          <w:vertAlign w:val="subscript"/>
        </w:rPr>
        <w:t>3</w:t>
      </w:r>
      <w:r w:rsidR="00C83429" w:rsidRPr="00C83429">
        <w:rPr>
          <w:rFonts w:cstheme="minorHAnsi"/>
          <w:sz w:val="24"/>
          <w:szCs w:val="24"/>
        </w:rPr>
        <w:t>(OH)</w:t>
      </w:r>
      <w:r w:rsidR="00C83429" w:rsidRPr="00C83429">
        <w:rPr>
          <w:rFonts w:cstheme="minorHAnsi"/>
          <w:sz w:val="24"/>
          <w:szCs w:val="24"/>
          <w:vertAlign w:val="subscript"/>
        </w:rPr>
        <w:t>12</w:t>
      </w:r>
      <w:r w:rsidR="00C83429" w:rsidRPr="00C83429">
        <w:rPr>
          <w:rFonts w:cstheme="minorHAnsi"/>
          <w:sz w:val="24"/>
          <w:szCs w:val="24"/>
        </w:rPr>
        <w:t>-26H</w:t>
      </w:r>
      <w:r w:rsidR="00C83429" w:rsidRPr="00C83429">
        <w:rPr>
          <w:rFonts w:cstheme="minorHAnsi"/>
          <w:sz w:val="24"/>
          <w:szCs w:val="24"/>
          <w:vertAlign w:val="subscript"/>
        </w:rPr>
        <w:t>2</w:t>
      </w:r>
      <w:r w:rsidR="00C83429" w:rsidRPr="00C83429">
        <w:rPr>
          <w:rFonts w:cstheme="minorHAnsi"/>
          <w:sz w:val="24"/>
          <w:szCs w:val="24"/>
        </w:rPr>
        <w:t>O)</w:t>
      </w:r>
      <w:r w:rsidR="00C83429">
        <w:rPr>
          <w:rFonts w:cstheme="minorHAnsi"/>
          <w:sz w:val="24"/>
          <w:szCs w:val="24"/>
        </w:rPr>
        <w:t xml:space="preserve"> </w:t>
      </w:r>
      <w:r w:rsidR="00C83429" w:rsidRPr="00C83429">
        <w:rPr>
          <w:rFonts w:cstheme="minorHAnsi"/>
          <w:sz w:val="24"/>
          <w:szCs w:val="24"/>
        </w:rPr>
        <w:t xml:space="preserve">at 9.4 and 20.0 T </w:t>
      </w:r>
      <w:r w:rsidR="00C83429">
        <w:rPr>
          <w:rFonts w:cstheme="minorHAnsi"/>
          <w:sz w:val="24"/>
          <w:szCs w:val="24"/>
        </w:rPr>
        <w:t xml:space="preserve">using </w:t>
      </w:r>
      <w:r w:rsidR="00027AEA">
        <w:rPr>
          <w:rFonts w:cstheme="minorHAnsi"/>
          <w:sz w:val="24"/>
          <w:szCs w:val="24"/>
        </w:rPr>
        <w:t>MAS and STMAS at both allowed the spectrum to be well constrained</w:t>
      </w:r>
      <w:r w:rsidR="0000696D">
        <w:rPr>
          <w:rFonts w:cstheme="minorHAnsi"/>
          <w:sz w:val="24"/>
          <w:szCs w:val="24"/>
        </w:rPr>
        <w:t>. T</w:t>
      </w:r>
      <w:r w:rsidR="002D02CD">
        <w:rPr>
          <w:rFonts w:cstheme="minorHAnsi"/>
          <w:sz w:val="24"/>
          <w:szCs w:val="24"/>
        </w:rPr>
        <w:t>he use of lower field data (9.4 T) really separated the three sulphur sites, consistent with the diffraction-determined structure</w:t>
      </w:r>
      <w:r w:rsidR="00027AEA">
        <w:rPr>
          <w:rFonts w:cstheme="minorHAnsi"/>
          <w:sz w:val="24"/>
          <w:szCs w:val="24"/>
        </w:rPr>
        <w:t xml:space="preserve">. </w:t>
      </w:r>
      <w:r w:rsidR="002D02CD">
        <w:rPr>
          <w:rFonts w:cstheme="minorHAnsi"/>
          <w:sz w:val="24"/>
          <w:szCs w:val="24"/>
        </w:rPr>
        <w:t xml:space="preserve">Given it was a natural abundance sample the lower field data took ~1 week to collect and is a testament to both the magnet and probe stability. </w:t>
      </w:r>
      <w:r w:rsidR="0000696D">
        <w:rPr>
          <w:rFonts w:cstheme="minorHAnsi"/>
          <w:sz w:val="24"/>
          <w:szCs w:val="24"/>
        </w:rPr>
        <w:t>T</w:t>
      </w:r>
      <w:r w:rsidR="002D02CD">
        <w:rPr>
          <w:rFonts w:cstheme="minorHAnsi"/>
          <w:sz w:val="24"/>
          <w:szCs w:val="24"/>
        </w:rPr>
        <w:t>he isotropic shift</w:t>
      </w:r>
      <w:r w:rsidR="0000696D">
        <w:rPr>
          <w:rFonts w:cstheme="minorHAnsi"/>
          <w:sz w:val="24"/>
          <w:szCs w:val="24"/>
        </w:rPr>
        <w:t>s</w:t>
      </w:r>
      <w:r w:rsidR="002D02CD">
        <w:rPr>
          <w:rFonts w:cstheme="minorHAnsi"/>
          <w:sz w:val="24"/>
          <w:szCs w:val="24"/>
        </w:rPr>
        <w:t xml:space="preserve"> of the three SO</w:t>
      </w:r>
      <w:r w:rsidR="002D02CD" w:rsidRPr="002D02CD">
        <w:rPr>
          <w:rFonts w:cstheme="minorHAnsi"/>
          <w:sz w:val="24"/>
          <w:szCs w:val="24"/>
          <w:vertAlign w:val="subscript"/>
        </w:rPr>
        <w:t>4</w:t>
      </w:r>
      <w:r w:rsidR="002D02CD" w:rsidRPr="002D02CD">
        <w:rPr>
          <w:rFonts w:cstheme="minorHAnsi"/>
          <w:sz w:val="24"/>
          <w:szCs w:val="24"/>
          <w:vertAlign w:val="superscript"/>
        </w:rPr>
        <w:t>2</w:t>
      </w:r>
      <w:r w:rsidR="002D02CD" w:rsidRPr="002D02CD">
        <w:rPr>
          <w:rFonts w:cstheme="minorHAnsi"/>
          <w:sz w:val="24"/>
          <w:szCs w:val="24"/>
          <w:vertAlign w:val="superscript"/>
        </w:rPr>
        <w:sym w:font="Symbol" w:char="F02D"/>
      </w:r>
      <w:r w:rsidR="002D02CD">
        <w:rPr>
          <w:rFonts w:cstheme="minorHAnsi"/>
          <w:sz w:val="24"/>
          <w:szCs w:val="24"/>
        </w:rPr>
        <w:t xml:space="preserve"> were only separated by ~1 ppm and needed the differences in the larger second-order quadrupolar shifts </w:t>
      </w:r>
      <w:r w:rsidR="005A7E0B">
        <w:rPr>
          <w:rFonts w:cstheme="minorHAnsi"/>
          <w:sz w:val="24"/>
          <w:szCs w:val="24"/>
        </w:rPr>
        <w:t>at the lower field to really separate them</w:t>
      </w:r>
      <w:r w:rsidR="00C83429">
        <w:rPr>
          <w:rFonts w:cstheme="minorHAnsi"/>
          <w:sz w:val="24"/>
          <w:szCs w:val="24"/>
        </w:rPr>
        <w:t xml:space="preserve"> (Fig. </w:t>
      </w:r>
      <w:r w:rsidR="002F535F">
        <w:rPr>
          <w:rFonts w:cstheme="minorHAnsi"/>
          <w:sz w:val="24"/>
          <w:szCs w:val="24"/>
        </w:rPr>
        <w:t>9</w:t>
      </w:r>
      <w:r w:rsidR="00C83429">
        <w:rPr>
          <w:rFonts w:cstheme="minorHAnsi"/>
          <w:sz w:val="24"/>
          <w:szCs w:val="24"/>
        </w:rPr>
        <w:t>)</w:t>
      </w:r>
      <w:r w:rsidR="001A7931">
        <w:rPr>
          <w:rFonts w:cstheme="minorHAnsi"/>
          <w:sz w:val="24"/>
          <w:szCs w:val="24"/>
        </w:rPr>
        <w:t>.</w:t>
      </w:r>
      <w:r w:rsidR="001A7931">
        <w:rPr>
          <w:rFonts w:cstheme="minorHAnsi"/>
          <w:sz w:val="24"/>
          <w:szCs w:val="24"/>
        </w:rPr>
        <w:fldChar w:fldCharType="begin"/>
      </w:r>
      <w:r w:rsidR="00305ADE">
        <w:rPr>
          <w:rFonts w:cstheme="minorHAnsi"/>
          <w:sz w:val="24"/>
          <w:szCs w:val="24"/>
        </w:rPr>
        <w:instrText xml:space="preserve"> ADDIN EN.CITE &lt;EndNote&gt;&lt;Cite&gt;&lt;Author&gt;Sasaki&lt;/Author&gt;&lt;Year&gt;2017&lt;/Year&gt;&lt;RecNum&gt;144&lt;/RecNum&gt;&lt;DisplayText&gt;&lt;style face="superscript"&gt;[169]&lt;/style&gt;&lt;/DisplayText&gt;&lt;record&gt;&lt;rec-number&gt;144&lt;/rec-number&gt;&lt;foreign-keys&gt;&lt;key app="EN" db-id="ppz5spfpy5f00se9xarxpxeo59szwvp5sxsd" timestamp="1600863494"&gt;144&lt;/key&gt;&lt;/foreign-keys&gt;&lt;ref-type name="Journal Article"&gt;17&lt;/ref-type&gt;&lt;contributors&gt;&lt;authors&gt;&lt;author&gt;Sasaki, A.&lt;/author&gt;&lt;author&gt;Ibarra, L. B.&lt;/author&gt;&lt;author&gt;Wimperis, S.&lt;/author&gt;&lt;/authors&gt;&lt;/contributors&gt;&lt;titles&gt;&lt;title&gt;A high-resolution natural abundance S-33 MAS NMR study of the cementitious mineral ettringite&lt;/title&gt;&lt;secondary-title&gt;Physical Chemistry Chemical Physics&lt;/secondary-title&gt;&lt;/titles&gt;&lt;periodical&gt;&lt;full-title&gt;Physical Chemistry Chemical Physics&lt;/full-title&gt;&lt;/periodical&gt;&lt;pages&gt;24082-24089&lt;/pages&gt;&lt;volume&gt;19&lt;/volume&gt;&lt;number&gt;35&lt;/number&gt;&lt;dates&gt;&lt;year&gt;2017&lt;/year&gt;&lt;pub-dates&gt;&lt;date&gt;Sep&lt;/date&gt;&lt;/pub-dates&gt;&lt;/dates&gt;&lt;isbn&gt;1463-9076&lt;/isbn&gt;&lt;accession-num&gt;WOS:000410585900055&lt;/accession-num&gt;&lt;urls&gt;&lt;related-urls&gt;&lt;url&gt;&amp;lt;Go to ISI&amp;gt;://WOS:000410585900055&lt;/url&gt;&lt;/related-urls&gt;&lt;/urls&gt;&lt;electronic-resource-num&gt;10.1039/c7cp04435f&lt;/electronic-resource-num&gt;&lt;/record&gt;&lt;/Cite&gt;&lt;/EndNote&gt;</w:instrText>
      </w:r>
      <w:r w:rsidR="001A7931">
        <w:rPr>
          <w:rFonts w:cstheme="minorHAnsi"/>
          <w:sz w:val="24"/>
          <w:szCs w:val="24"/>
        </w:rPr>
        <w:fldChar w:fldCharType="separate"/>
      </w:r>
      <w:r w:rsidR="00305ADE" w:rsidRPr="00305ADE">
        <w:rPr>
          <w:rFonts w:cstheme="minorHAnsi"/>
          <w:noProof/>
          <w:sz w:val="24"/>
          <w:szCs w:val="24"/>
          <w:vertAlign w:val="superscript"/>
        </w:rPr>
        <w:t>[169]</w:t>
      </w:r>
      <w:r w:rsidR="001A7931">
        <w:rPr>
          <w:rFonts w:cstheme="minorHAnsi"/>
          <w:sz w:val="24"/>
          <w:szCs w:val="24"/>
        </w:rPr>
        <w:fldChar w:fldCharType="end"/>
      </w:r>
      <w:r w:rsidR="005A7E0B">
        <w:rPr>
          <w:rFonts w:cstheme="minorHAnsi"/>
          <w:sz w:val="24"/>
          <w:szCs w:val="24"/>
        </w:rPr>
        <w:t xml:space="preserve"> Sulphur plays an important role in the internal processes of the Earth and is transported in hydrous silicate melts where its oxidation state can range widely from </w:t>
      </w:r>
      <w:r w:rsidR="005A7E0B">
        <w:rPr>
          <w:rFonts w:cstheme="minorHAnsi"/>
          <w:sz w:val="24"/>
          <w:szCs w:val="24"/>
        </w:rPr>
        <w:sym w:font="Symbol" w:char="F02D"/>
      </w:r>
      <w:r w:rsidR="005A7E0B">
        <w:rPr>
          <w:rFonts w:cstheme="minorHAnsi"/>
          <w:sz w:val="24"/>
          <w:szCs w:val="24"/>
        </w:rPr>
        <w:t xml:space="preserve">2 to +6 which has a profound effect on its chemistry. A range of silicate glasses were investigated, requiring isotopic enrichment as typically only 0.5% sulphur was present. The shift difference between the two </w:t>
      </w:r>
      <w:r w:rsidR="0000696D">
        <w:rPr>
          <w:rFonts w:cstheme="minorHAnsi"/>
          <w:sz w:val="24"/>
          <w:szCs w:val="24"/>
        </w:rPr>
        <w:t xml:space="preserve">extreme </w:t>
      </w:r>
      <w:r w:rsidR="005A7E0B">
        <w:rPr>
          <w:rFonts w:cstheme="minorHAnsi"/>
          <w:sz w:val="24"/>
          <w:szCs w:val="24"/>
        </w:rPr>
        <w:t>oxidation states was more than 700 ppm with relatively narrow lines</w:t>
      </w:r>
      <w:r w:rsidR="007F34AC">
        <w:rPr>
          <w:rFonts w:cstheme="minorHAnsi"/>
          <w:sz w:val="24"/>
          <w:szCs w:val="24"/>
        </w:rPr>
        <w:t>,</w:t>
      </w:r>
      <w:r w:rsidR="005A7E0B">
        <w:rPr>
          <w:rFonts w:cstheme="minorHAnsi"/>
          <w:sz w:val="24"/>
          <w:szCs w:val="24"/>
        </w:rPr>
        <w:t xml:space="preserve"> allowing them to be readily distinguished. However a problem was that </w:t>
      </w:r>
      <w:r w:rsidR="006B4C41">
        <w:rPr>
          <w:rFonts w:cstheme="minorHAnsi"/>
          <w:sz w:val="24"/>
          <w:szCs w:val="24"/>
        </w:rPr>
        <w:t xml:space="preserve">in some samples when </w:t>
      </w:r>
      <w:bookmarkStart w:id="38" w:name="_Hlk55664911"/>
      <w:r w:rsidR="00305ADE" w:rsidRPr="00305ADE">
        <w:rPr>
          <w:rFonts w:cstheme="minorHAnsi"/>
          <w:sz w:val="24"/>
          <w:szCs w:val="24"/>
        </w:rPr>
        <w:t>X-ray Absorption Near</w:t>
      </w:r>
      <w:r w:rsidR="00E255E6">
        <w:rPr>
          <w:rFonts w:cstheme="minorHAnsi"/>
          <w:sz w:val="24"/>
          <w:szCs w:val="24"/>
        </w:rPr>
        <w:t>-</w:t>
      </w:r>
      <w:r w:rsidR="00305ADE" w:rsidRPr="00305ADE">
        <w:rPr>
          <w:rFonts w:cstheme="minorHAnsi"/>
          <w:sz w:val="24"/>
          <w:szCs w:val="24"/>
        </w:rPr>
        <w:t>Edge Structure</w:t>
      </w:r>
      <w:r w:rsidR="00305ADE">
        <w:rPr>
          <w:rFonts w:cstheme="minorHAnsi"/>
          <w:sz w:val="24"/>
          <w:szCs w:val="24"/>
        </w:rPr>
        <w:t xml:space="preserve"> </w:t>
      </w:r>
      <w:bookmarkEnd w:id="38"/>
      <w:r w:rsidR="00305ADE">
        <w:rPr>
          <w:rFonts w:cstheme="minorHAnsi"/>
          <w:sz w:val="24"/>
          <w:szCs w:val="24"/>
        </w:rPr>
        <w:t>(</w:t>
      </w:r>
      <w:r w:rsidR="006B4C41">
        <w:rPr>
          <w:rFonts w:cstheme="minorHAnsi"/>
          <w:sz w:val="24"/>
          <w:szCs w:val="24"/>
        </w:rPr>
        <w:t>XANES</w:t>
      </w:r>
      <w:r w:rsidR="00E255E6">
        <w:rPr>
          <w:rFonts w:cstheme="minorHAnsi"/>
          <w:sz w:val="24"/>
          <w:szCs w:val="24"/>
        </w:rPr>
        <w:t>)</w:t>
      </w:r>
      <w:r w:rsidR="006B4C41">
        <w:rPr>
          <w:rFonts w:cstheme="minorHAnsi"/>
          <w:sz w:val="24"/>
          <w:szCs w:val="24"/>
        </w:rPr>
        <w:t xml:space="preserve"> and </w:t>
      </w:r>
      <w:r w:rsidR="00E255E6">
        <w:rPr>
          <w:rFonts w:cstheme="minorHAnsi"/>
          <w:sz w:val="24"/>
          <w:szCs w:val="24"/>
        </w:rPr>
        <w:t>Electron Probe Microanalysis (</w:t>
      </w:r>
      <w:r w:rsidR="006B4C41">
        <w:rPr>
          <w:rFonts w:cstheme="minorHAnsi"/>
          <w:sz w:val="24"/>
          <w:szCs w:val="24"/>
        </w:rPr>
        <w:t>EPMA</w:t>
      </w:r>
      <w:r w:rsidR="00E255E6">
        <w:rPr>
          <w:rFonts w:cstheme="minorHAnsi"/>
          <w:sz w:val="24"/>
          <w:szCs w:val="24"/>
        </w:rPr>
        <w:t>)</w:t>
      </w:r>
      <w:r w:rsidR="006B4C41">
        <w:rPr>
          <w:rFonts w:cstheme="minorHAnsi"/>
          <w:sz w:val="24"/>
          <w:szCs w:val="24"/>
        </w:rPr>
        <w:t xml:space="preserve"> show both oxidation states are present that only one, usually the sulphate is observed. Very careful quantification showed that in some samples only a fraction (~30%) is being detected, suggesting that some sites (as seen above for some sulphide species) have very large </w:t>
      </w:r>
      <w:r w:rsidR="006B4C41" w:rsidRPr="006B4C41">
        <w:rPr>
          <w:rFonts w:cstheme="minorHAnsi"/>
          <w:i/>
          <w:iCs/>
          <w:sz w:val="24"/>
          <w:szCs w:val="24"/>
        </w:rPr>
        <w:t>C</w:t>
      </w:r>
      <w:r w:rsidR="006B4C41" w:rsidRPr="006B4C41">
        <w:rPr>
          <w:rFonts w:cstheme="minorHAnsi"/>
          <w:i/>
          <w:iCs/>
          <w:sz w:val="24"/>
          <w:szCs w:val="24"/>
          <w:vertAlign w:val="subscript"/>
        </w:rPr>
        <w:t>Q</w:t>
      </w:r>
      <w:r w:rsidR="006B4C41">
        <w:rPr>
          <w:rFonts w:cstheme="minorHAnsi"/>
          <w:sz w:val="24"/>
          <w:szCs w:val="24"/>
        </w:rPr>
        <w:t>s were not detected with the experiments used</w:t>
      </w:r>
      <w:r w:rsidR="001A7931">
        <w:rPr>
          <w:rFonts w:cstheme="minorHAnsi"/>
          <w:sz w:val="24"/>
          <w:szCs w:val="24"/>
        </w:rPr>
        <w:t>.</w:t>
      </w:r>
      <w:r w:rsidR="001A7931">
        <w:rPr>
          <w:rFonts w:cstheme="minorHAnsi"/>
          <w:sz w:val="24"/>
          <w:szCs w:val="24"/>
        </w:rPr>
        <w:fldChar w:fldCharType="begin"/>
      </w:r>
      <w:r w:rsidR="00305ADE">
        <w:rPr>
          <w:rFonts w:cstheme="minorHAnsi"/>
          <w:sz w:val="24"/>
          <w:szCs w:val="24"/>
        </w:rPr>
        <w:instrText xml:space="preserve"> ADDIN EN.CITE &lt;EndNote&gt;&lt;Cite&gt;&lt;Author&gt;Klimm&lt;/Author&gt;&lt;Year&gt;2012&lt;/Year&gt;&lt;RecNum&gt;149&lt;/RecNum&gt;&lt;DisplayText&gt;&lt;style face="superscript"&gt;[170]&lt;/style&gt;&lt;/DisplayText&gt;&lt;record&gt;&lt;rec-number&gt;149&lt;/rec-number&gt;&lt;foreign-keys&gt;&lt;key app="EN" db-id="ppz5spfpy5f00se9xarxpxeo59szwvp5sxsd" timestamp="1600863494"&gt;149&lt;/key&gt;&lt;/foreign-keys&gt;&lt;ref-type name="Journal Article"&gt;17&lt;/ref-type&gt;&lt;contributors&gt;&lt;authors&gt;&lt;author&gt;Klimm, K.&lt;/author&gt;&lt;author&gt;Kohn, S. C.&lt;/author&gt;&lt;author&gt;O&amp;apos;Dell, L. A.&lt;/author&gt;&lt;author&gt;Botcharnikov, R. E.&lt;/author&gt;&lt;author&gt;Smith, M. E.&lt;/author&gt;&lt;/authors&gt;&lt;/contributors&gt;&lt;titles&gt;&lt;title&gt;The dissolution mechanism of sulphur in hydrous silicate melts. I: Assessment of analytical techniques in determining the sulphur speciation in iron-free to iron-poor glasses&lt;/title&gt;&lt;secondary-title&gt;Chemical Geology&lt;/secondary-title&gt;&lt;/titles&gt;&lt;periodical&gt;&lt;full-title&gt;Chemical Geology&lt;/full-title&gt;&lt;/periodical&gt;&lt;pages&gt;237-249&lt;/pages&gt;&lt;volume&gt;322&lt;/volume&gt;&lt;dates&gt;&lt;year&gt;2012&lt;/year&gt;&lt;pub-dates&gt;&lt;date&gt;Sep&lt;/date&gt;&lt;/pub-dates&gt;&lt;/dates&gt;&lt;isbn&gt;0009-2541&lt;/isbn&gt;&lt;accession-num&gt;WOS:000308973600019&lt;/accession-num&gt;&lt;urls&gt;&lt;related-urls&gt;&lt;url&gt;&amp;lt;Go to ISI&amp;gt;://WOS:000308973600019&lt;/url&gt;&lt;/related-urls&gt;&lt;/urls&gt;&lt;electronic-resource-num&gt;10.1016/j.chemgeo.2012.04.027&lt;/electronic-resource-num&gt;&lt;/record&gt;&lt;/Cite&gt;&lt;/EndNote&gt;</w:instrText>
      </w:r>
      <w:r w:rsidR="001A7931">
        <w:rPr>
          <w:rFonts w:cstheme="minorHAnsi"/>
          <w:sz w:val="24"/>
          <w:szCs w:val="24"/>
        </w:rPr>
        <w:fldChar w:fldCharType="separate"/>
      </w:r>
      <w:r w:rsidR="00305ADE" w:rsidRPr="00305ADE">
        <w:rPr>
          <w:rFonts w:cstheme="minorHAnsi"/>
          <w:noProof/>
          <w:sz w:val="24"/>
          <w:szCs w:val="24"/>
          <w:vertAlign w:val="superscript"/>
        </w:rPr>
        <w:t>[170]</w:t>
      </w:r>
      <w:r w:rsidR="001A7931">
        <w:rPr>
          <w:rFonts w:cstheme="minorHAnsi"/>
          <w:sz w:val="24"/>
          <w:szCs w:val="24"/>
        </w:rPr>
        <w:fldChar w:fldCharType="end"/>
      </w:r>
    </w:p>
    <w:p w14:paraId="4392E05E" w14:textId="77777777" w:rsidR="004D4F85" w:rsidRPr="00006355" w:rsidRDefault="004D4F85" w:rsidP="00006355">
      <w:pPr>
        <w:spacing w:after="0"/>
        <w:jc w:val="both"/>
        <w:rPr>
          <w:rFonts w:ascii="Times" w:hAnsi="Times" w:cs="Times New Roman"/>
          <w:sz w:val="24"/>
          <w:szCs w:val="24"/>
        </w:rPr>
      </w:pPr>
      <w:bookmarkStart w:id="39" w:name="_Hlk55750826"/>
    </w:p>
    <w:tbl>
      <w:tblPr>
        <w:tblStyle w:val="TableGrid1"/>
        <w:tblW w:w="0" w:type="auto"/>
        <w:tblLayout w:type="fixed"/>
        <w:tblLook w:val="04A0" w:firstRow="1" w:lastRow="0" w:firstColumn="1" w:lastColumn="0" w:noHBand="0" w:noVBand="1"/>
      </w:tblPr>
      <w:tblGrid>
        <w:gridCol w:w="2122"/>
        <w:gridCol w:w="1134"/>
        <w:gridCol w:w="1559"/>
        <w:gridCol w:w="1134"/>
        <w:gridCol w:w="2410"/>
        <w:gridCol w:w="657"/>
      </w:tblGrid>
      <w:tr w:rsidR="00006355" w:rsidRPr="00006355" w14:paraId="13522458" w14:textId="77777777" w:rsidTr="0008028B">
        <w:tc>
          <w:tcPr>
            <w:tcW w:w="2122" w:type="dxa"/>
          </w:tcPr>
          <w:p w14:paraId="346D453B" w14:textId="77777777" w:rsidR="00006355" w:rsidRPr="00006355" w:rsidRDefault="00006355" w:rsidP="00756871">
            <w:pPr>
              <w:spacing w:line="259" w:lineRule="auto"/>
              <w:jc w:val="both"/>
              <w:rPr>
                <w:rFonts w:ascii="Times New Roman" w:hAnsi="Times New Roman" w:cs="Times New Roman"/>
                <w:sz w:val="20"/>
                <w:szCs w:val="20"/>
              </w:rPr>
            </w:pPr>
            <w:bookmarkStart w:id="40" w:name="_Hlk50028697"/>
            <w:r w:rsidRPr="00006355">
              <w:rPr>
                <w:rFonts w:ascii="Times New Roman" w:hAnsi="Times New Roman" w:cs="Times New Roman"/>
                <w:sz w:val="20"/>
                <w:szCs w:val="20"/>
              </w:rPr>
              <w:t>Compound</w:t>
            </w:r>
          </w:p>
        </w:tc>
        <w:tc>
          <w:tcPr>
            <w:tcW w:w="1134" w:type="dxa"/>
          </w:tcPr>
          <w:p w14:paraId="5F05A905" w14:textId="77777777" w:rsidR="00006355" w:rsidRPr="00006355" w:rsidRDefault="00006355" w:rsidP="00756871">
            <w:pPr>
              <w:spacing w:line="259" w:lineRule="auto"/>
              <w:jc w:val="both"/>
              <w:rPr>
                <w:rFonts w:ascii="Times New Roman" w:hAnsi="Times New Roman" w:cs="Times New Roman"/>
                <w:sz w:val="20"/>
                <w:szCs w:val="20"/>
              </w:rPr>
            </w:pPr>
            <w:r w:rsidRPr="00006355">
              <w:rPr>
                <w:rFonts w:ascii="Times New Roman" w:hAnsi="Times New Roman" w:cs="Times New Roman"/>
                <w:i/>
                <w:iCs/>
                <w:sz w:val="20"/>
                <w:szCs w:val="20"/>
              </w:rPr>
              <w:sym w:font="Symbol" w:char="F064"/>
            </w:r>
            <w:r w:rsidRPr="00006355">
              <w:rPr>
                <w:rFonts w:ascii="Times New Roman" w:hAnsi="Times New Roman" w:cs="Times New Roman"/>
                <w:i/>
                <w:iCs/>
                <w:sz w:val="20"/>
                <w:szCs w:val="20"/>
                <w:vertAlign w:val="subscript"/>
              </w:rPr>
              <w:t>iso</w:t>
            </w:r>
            <w:r w:rsidRPr="00006355">
              <w:rPr>
                <w:rFonts w:ascii="Times New Roman" w:hAnsi="Times New Roman" w:cs="Times New Roman"/>
                <w:sz w:val="20"/>
                <w:szCs w:val="20"/>
              </w:rPr>
              <w:t xml:space="preserve"> (ppm)</w:t>
            </w:r>
          </w:p>
        </w:tc>
        <w:tc>
          <w:tcPr>
            <w:tcW w:w="1559" w:type="dxa"/>
          </w:tcPr>
          <w:p w14:paraId="773214AE" w14:textId="77777777" w:rsidR="00006355" w:rsidRPr="00006355" w:rsidRDefault="00006355" w:rsidP="00756871">
            <w:pPr>
              <w:spacing w:line="259" w:lineRule="auto"/>
              <w:jc w:val="both"/>
              <w:rPr>
                <w:rFonts w:ascii="Times New Roman" w:hAnsi="Times New Roman" w:cs="Times New Roman"/>
                <w:sz w:val="20"/>
                <w:szCs w:val="20"/>
              </w:rPr>
            </w:pPr>
            <w:r w:rsidRPr="00006355">
              <w:rPr>
                <w:rFonts w:ascii="Times New Roman" w:hAnsi="Times New Roman" w:cs="Times New Roman"/>
                <w:i/>
                <w:iCs/>
                <w:sz w:val="20"/>
                <w:szCs w:val="20"/>
              </w:rPr>
              <w:t>C</w:t>
            </w:r>
            <w:r w:rsidRPr="00006355">
              <w:rPr>
                <w:rFonts w:ascii="Times New Roman" w:hAnsi="Times New Roman" w:cs="Times New Roman"/>
                <w:i/>
                <w:iCs/>
                <w:sz w:val="20"/>
                <w:szCs w:val="20"/>
                <w:vertAlign w:val="subscript"/>
              </w:rPr>
              <w:t>Q</w:t>
            </w:r>
            <w:r w:rsidRPr="00006355">
              <w:rPr>
                <w:rFonts w:ascii="Times New Roman" w:hAnsi="Times New Roman" w:cs="Times New Roman"/>
                <w:sz w:val="20"/>
                <w:szCs w:val="20"/>
              </w:rPr>
              <w:t xml:space="preserve"> (MHz)</w:t>
            </w:r>
          </w:p>
        </w:tc>
        <w:tc>
          <w:tcPr>
            <w:tcW w:w="1134" w:type="dxa"/>
          </w:tcPr>
          <w:p w14:paraId="57505EAE" w14:textId="77777777" w:rsidR="00006355" w:rsidRPr="00006355" w:rsidRDefault="00006355" w:rsidP="00756871">
            <w:pPr>
              <w:spacing w:line="259" w:lineRule="auto"/>
              <w:jc w:val="both"/>
              <w:rPr>
                <w:rFonts w:ascii="Times New Roman" w:hAnsi="Times New Roman" w:cs="Times New Roman"/>
                <w:i/>
                <w:iCs/>
                <w:sz w:val="20"/>
                <w:szCs w:val="20"/>
              </w:rPr>
            </w:pPr>
            <w:r w:rsidRPr="00006355">
              <w:rPr>
                <w:rFonts w:ascii="Times New Roman" w:hAnsi="Times New Roman" w:cs="Times New Roman"/>
                <w:i/>
                <w:iCs/>
                <w:sz w:val="20"/>
                <w:szCs w:val="20"/>
              </w:rPr>
              <w:sym w:font="Symbol" w:char="F068"/>
            </w:r>
            <w:r w:rsidRPr="00006355">
              <w:rPr>
                <w:rFonts w:ascii="Times New Roman" w:hAnsi="Times New Roman" w:cs="Times New Roman"/>
                <w:i/>
                <w:iCs/>
                <w:sz w:val="20"/>
                <w:szCs w:val="20"/>
                <w:vertAlign w:val="subscript"/>
              </w:rPr>
              <w:t>Q</w:t>
            </w:r>
          </w:p>
        </w:tc>
        <w:tc>
          <w:tcPr>
            <w:tcW w:w="2410" w:type="dxa"/>
          </w:tcPr>
          <w:p w14:paraId="414D22A3" w14:textId="77777777" w:rsidR="00006355" w:rsidRPr="00006355" w:rsidRDefault="00006355" w:rsidP="00756871">
            <w:pPr>
              <w:spacing w:line="259" w:lineRule="auto"/>
              <w:jc w:val="both"/>
              <w:rPr>
                <w:rFonts w:ascii="Times New Roman" w:hAnsi="Times New Roman" w:cs="Times New Roman"/>
                <w:sz w:val="20"/>
                <w:szCs w:val="20"/>
              </w:rPr>
            </w:pPr>
            <w:r w:rsidRPr="00006355">
              <w:rPr>
                <w:rFonts w:ascii="Times New Roman" w:hAnsi="Times New Roman" w:cs="Times New Roman"/>
                <w:sz w:val="20"/>
                <w:szCs w:val="20"/>
              </w:rPr>
              <w:t>Comments</w:t>
            </w:r>
          </w:p>
        </w:tc>
        <w:tc>
          <w:tcPr>
            <w:tcW w:w="657" w:type="dxa"/>
          </w:tcPr>
          <w:p w14:paraId="4736907F" w14:textId="77777777" w:rsidR="00006355" w:rsidRPr="00006355" w:rsidRDefault="00006355" w:rsidP="00756871">
            <w:pPr>
              <w:spacing w:line="259" w:lineRule="auto"/>
              <w:jc w:val="both"/>
              <w:rPr>
                <w:rFonts w:ascii="Times New Roman" w:hAnsi="Times New Roman" w:cs="Times New Roman"/>
                <w:sz w:val="20"/>
                <w:szCs w:val="20"/>
              </w:rPr>
            </w:pPr>
            <w:r w:rsidRPr="00006355">
              <w:rPr>
                <w:rFonts w:ascii="Times New Roman" w:hAnsi="Times New Roman" w:cs="Times New Roman"/>
                <w:sz w:val="20"/>
                <w:szCs w:val="20"/>
              </w:rPr>
              <w:t>Ref.</w:t>
            </w:r>
          </w:p>
        </w:tc>
      </w:tr>
      <w:tr w:rsidR="0008028B" w:rsidRPr="00006355" w14:paraId="6BD76713" w14:textId="77777777" w:rsidTr="0008028B">
        <w:tc>
          <w:tcPr>
            <w:tcW w:w="2122" w:type="dxa"/>
          </w:tcPr>
          <w:p w14:paraId="5148ED07" w14:textId="66D32C69"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K</w:t>
            </w:r>
            <w:r w:rsidRPr="00952440">
              <w:rPr>
                <w:rFonts w:ascii="Times New Roman" w:hAnsi="Times New Roman" w:cs="Times New Roman"/>
                <w:sz w:val="20"/>
                <w:szCs w:val="20"/>
                <w:vertAlign w:val="subscript"/>
              </w:rPr>
              <w:t>2</w:t>
            </w:r>
            <w:r>
              <w:rPr>
                <w:rFonts w:ascii="Times New Roman" w:hAnsi="Times New Roman" w:cs="Times New Roman"/>
                <w:sz w:val="20"/>
                <w:szCs w:val="20"/>
              </w:rPr>
              <w:t>SO</w:t>
            </w:r>
            <w:r w:rsidRPr="00952440">
              <w:rPr>
                <w:rFonts w:ascii="Times New Roman" w:hAnsi="Times New Roman" w:cs="Times New Roman"/>
                <w:sz w:val="20"/>
                <w:szCs w:val="20"/>
                <w:vertAlign w:val="subscript"/>
              </w:rPr>
              <w:t>4</w:t>
            </w:r>
          </w:p>
        </w:tc>
        <w:tc>
          <w:tcPr>
            <w:tcW w:w="1134" w:type="dxa"/>
          </w:tcPr>
          <w:p w14:paraId="2AC12D32" w14:textId="617A18A2" w:rsidR="0008028B"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335.7(0.3)</w:t>
            </w:r>
          </w:p>
          <w:p w14:paraId="2437690D" w14:textId="77777777" w:rsidR="0008028B"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335.7(0.5)</w:t>
            </w:r>
          </w:p>
          <w:p w14:paraId="75BA140F" w14:textId="47378D0B" w:rsidR="0008028B" w:rsidRPr="00006355" w:rsidRDefault="0008028B" w:rsidP="00756871">
            <w:pPr>
              <w:spacing w:line="259" w:lineRule="auto"/>
              <w:jc w:val="both"/>
              <w:rPr>
                <w:rFonts w:ascii="Times New Roman" w:hAnsi="Times New Roman" w:cs="Times New Roman"/>
                <w:sz w:val="20"/>
                <w:szCs w:val="20"/>
              </w:rPr>
            </w:pPr>
          </w:p>
        </w:tc>
        <w:tc>
          <w:tcPr>
            <w:tcW w:w="1559" w:type="dxa"/>
          </w:tcPr>
          <w:p w14:paraId="18DB2A3B" w14:textId="77777777" w:rsidR="0008028B"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0.959</w:t>
            </w:r>
          </w:p>
          <w:p w14:paraId="7BA1A8F2" w14:textId="77777777" w:rsidR="0008028B"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0.959(0.030)</w:t>
            </w:r>
          </w:p>
          <w:p w14:paraId="7EA08093" w14:textId="08D5B6CD" w:rsidR="0008028B" w:rsidRPr="00006355" w:rsidRDefault="0008028B" w:rsidP="00756871">
            <w:pPr>
              <w:spacing w:line="259" w:lineRule="auto"/>
              <w:jc w:val="both"/>
              <w:rPr>
                <w:rFonts w:ascii="Times New Roman" w:hAnsi="Times New Roman" w:cs="Times New Roman"/>
                <w:sz w:val="20"/>
                <w:szCs w:val="20"/>
              </w:rPr>
            </w:pPr>
          </w:p>
        </w:tc>
        <w:tc>
          <w:tcPr>
            <w:tcW w:w="1134" w:type="dxa"/>
          </w:tcPr>
          <w:p w14:paraId="74F5E2C8" w14:textId="77777777" w:rsidR="0008028B"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0.42 (0.05)</w:t>
            </w:r>
          </w:p>
          <w:p w14:paraId="6E7194CA" w14:textId="6E0A63BD"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0.42(0.05)</w:t>
            </w:r>
          </w:p>
        </w:tc>
        <w:tc>
          <w:tcPr>
            <w:tcW w:w="2410" w:type="dxa"/>
            <w:vMerge w:val="restart"/>
          </w:tcPr>
          <w:p w14:paraId="1666004C" w14:textId="4A076A98"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Part of a combined 21.1 T and DFT study. Detailed discussion of the errors and comparison to DFT are given</w:t>
            </w:r>
          </w:p>
        </w:tc>
        <w:tc>
          <w:tcPr>
            <w:tcW w:w="657" w:type="dxa"/>
            <w:vMerge w:val="restart"/>
          </w:tcPr>
          <w:p w14:paraId="62262146" w14:textId="7D34549B" w:rsidR="0008028B" w:rsidRPr="00006355" w:rsidRDefault="006009F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&lt;EndNote&gt;&lt;Cite&gt;&lt;Author&gt;Moudrakovski&lt;/Author&gt;&lt;Year&gt;2010&lt;/Year&gt;&lt;RecNum&gt;141&lt;/RecNum&gt;&lt;DisplayText&gt;&lt;style face="superscript"&gt;[156]&lt;/style&gt;&lt;/DisplayText&gt;&lt;record&gt;&lt;rec-number&gt;141&lt;/rec-number&gt;&lt;foreign-keys&gt;&lt;key app="EN" db-id="ppz5spfpy5f00se9xarxpxeo59szwvp5sxsd" timestamp="1600811129"&gt;141&lt;/key&gt;&lt;/foreign-keys&gt;&lt;ref-type name="Journal Article"&gt;17&lt;/ref-type&gt;&lt;contributors&gt;&lt;authors&gt;&lt;author&gt;Moudrakovski, I.&lt;/author&gt;&lt;author&gt;Lang, S.&lt;/author&gt;&lt;author&gt;Patchkovskii, S.&lt;/author&gt;&lt;author&gt;Ripmeester, J.&lt;/author&gt;&lt;/authors&gt;&lt;/contributors&gt;&lt;titles&gt;&lt;title&gt;High Field S-33 Solid State NMR and First-Principles Calculations in Potassium Sulfates&lt;/title&gt;&lt;secondary-title&gt;Journal of Physical Chemistry A&lt;/secondary-title&gt;&lt;/titles&gt;&lt;periodical&gt;&lt;full-title&gt;Journal of Physical Chemistry A&lt;/full-title&gt;&lt;/periodical&gt;&lt;pages&gt;309-316&lt;/pages&gt;&lt;volume&gt;114&lt;/volume&gt;&lt;number&gt;1&lt;/number&gt;&lt;dates&gt;&lt;year&gt;2010&lt;/year&gt;&lt;pub-dates&gt;&lt;date&gt;Jan&lt;/date&gt;&lt;/pub-dates&gt;&lt;/dates&gt;&lt;isbn&gt;1089-5639&lt;/isbn&gt;&lt;accession-num&gt;WOS:000273268900037&lt;/accession-num&gt;&lt;urls&gt;&lt;related-urls&gt;&lt;url&gt;&amp;lt;Go to ISI&amp;gt;://WOS:000273268900037&lt;/url&gt;&lt;/related-urls&gt;&lt;/urls&gt;&lt;electronic-resource-num&gt;10.1021/jp908206c&lt;/electronic-resource-num&gt;&lt;/record&gt;&lt;/Cite&gt;&lt;/EndNote&gt;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[156]</w:t>
            </w:r>
            <w:r>
              <w:rPr>
                <w:rFonts w:ascii="Times New Roman" w:hAnsi="Times New Roman" w:cs="Times New Roman"/>
                <w:sz w:val="20"/>
                <w:szCs w:val="20"/>
              </w:rPr>
              <w:fldChar w:fldCharType="end"/>
            </w:r>
          </w:p>
        </w:tc>
      </w:tr>
      <w:tr w:rsidR="0008028B" w:rsidRPr="00006355" w14:paraId="35E030AC" w14:textId="77777777" w:rsidTr="0008028B">
        <w:tc>
          <w:tcPr>
            <w:tcW w:w="2122" w:type="dxa"/>
          </w:tcPr>
          <w:p w14:paraId="419A2C47" w14:textId="7FED82B3"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KHSO</w:t>
            </w:r>
            <w:r w:rsidRPr="00952440">
              <w:rPr>
                <w:rFonts w:ascii="Times New Roman" w:hAnsi="Times New Roman" w:cs="Times New Roman"/>
                <w:sz w:val="20"/>
                <w:szCs w:val="20"/>
                <w:vertAlign w:val="subscript"/>
              </w:rPr>
              <w:t>4</w:t>
            </w:r>
          </w:p>
        </w:tc>
        <w:tc>
          <w:tcPr>
            <w:tcW w:w="1134" w:type="dxa"/>
          </w:tcPr>
          <w:p w14:paraId="52A17AAE" w14:textId="56E68D6E"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330(&lt;50)</w:t>
            </w:r>
          </w:p>
        </w:tc>
        <w:tc>
          <w:tcPr>
            <w:tcW w:w="1559" w:type="dxa"/>
          </w:tcPr>
          <w:p w14:paraId="17EC4BB7" w14:textId="2300A822"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10.6</w:t>
            </w:r>
          </w:p>
        </w:tc>
        <w:tc>
          <w:tcPr>
            <w:tcW w:w="1134" w:type="dxa"/>
          </w:tcPr>
          <w:p w14:paraId="5F217189" w14:textId="6459E2C2"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0.37</w:t>
            </w:r>
          </w:p>
        </w:tc>
        <w:tc>
          <w:tcPr>
            <w:tcW w:w="2410" w:type="dxa"/>
            <w:vMerge/>
          </w:tcPr>
          <w:p w14:paraId="210D8E9B" w14:textId="23698B9D" w:rsidR="0008028B" w:rsidRPr="00006355" w:rsidRDefault="0008028B" w:rsidP="00756871">
            <w:pPr>
              <w:spacing w:line="259" w:lineRule="auto"/>
              <w:jc w:val="both"/>
              <w:rPr>
                <w:rFonts w:ascii="Times New Roman" w:hAnsi="Times New Roman" w:cs="Times New Roman"/>
                <w:sz w:val="20"/>
                <w:szCs w:val="20"/>
              </w:rPr>
            </w:pPr>
          </w:p>
        </w:tc>
        <w:tc>
          <w:tcPr>
            <w:tcW w:w="657" w:type="dxa"/>
            <w:vMerge/>
          </w:tcPr>
          <w:p w14:paraId="20249120" w14:textId="63450F00" w:rsidR="0008028B" w:rsidRPr="00006355" w:rsidRDefault="0008028B" w:rsidP="00756871">
            <w:pPr>
              <w:spacing w:line="259" w:lineRule="auto"/>
              <w:jc w:val="both"/>
              <w:rPr>
                <w:rFonts w:ascii="Times New Roman" w:hAnsi="Times New Roman" w:cs="Times New Roman"/>
                <w:sz w:val="20"/>
                <w:szCs w:val="20"/>
              </w:rPr>
            </w:pPr>
          </w:p>
        </w:tc>
      </w:tr>
      <w:tr w:rsidR="0008028B" w:rsidRPr="00006355" w14:paraId="19EDB497" w14:textId="77777777" w:rsidTr="0008028B">
        <w:tc>
          <w:tcPr>
            <w:tcW w:w="2122" w:type="dxa"/>
          </w:tcPr>
          <w:p w14:paraId="74B80B3A" w14:textId="02D4803C"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K</w:t>
            </w:r>
            <w:r w:rsidRPr="001D365C">
              <w:rPr>
                <w:rFonts w:ascii="Times New Roman" w:hAnsi="Times New Roman" w:cs="Times New Roman"/>
                <w:sz w:val="20"/>
                <w:szCs w:val="20"/>
                <w:vertAlign w:val="subscript"/>
              </w:rPr>
              <w:t>2</w:t>
            </w:r>
            <w:r>
              <w:rPr>
                <w:rFonts w:ascii="Times New Roman" w:hAnsi="Times New Roman" w:cs="Times New Roman"/>
                <w:sz w:val="20"/>
                <w:szCs w:val="20"/>
              </w:rPr>
              <w:t>S</w:t>
            </w:r>
            <w:r w:rsidRPr="001D365C">
              <w:rPr>
                <w:rFonts w:ascii="Times New Roman" w:hAnsi="Times New Roman" w:cs="Times New Roman"/>
                <w:sz w:val="20"/>
                <w:szCs w:val="20"/>
                <w:vertAlign w:val="subscript"/>
              </w:rPr>
              <w:t>2</w:t>
            </w:r>
            <w:r>
              <w:rPr>
                <w:rFonts w:ascii="Times New Roman" w:hAnsi="Times New Roman" w:cs="Times New Roman"/>
                <w:sz w:val="20"/>
                <w:szCs w:val="20"/>
              </w:rPr>
              <w:t>O</w:t>
            </w:r>
            <w:r w:rsidRPr="001D365C">
              <w:rPr>
                <w:rFonts w:ascii="Times New Roman" w:hAnsi="Times New Roman" w:cs="Times New Roman"/>
                <w:sz w:val="20"/>
                <w:szCs w:val="20"/>
                <w:vertAlign w:val="subscript"/>
              </w:rPr>
              <w:t>7</w:t>
            </w:r>
          </w:p>
        </w:tc>
        <w:tc>
          <w:tcPr>
            <w:tcW w:w="1134" w:type="dxa"/>
          </w:tcPr>
          <w:p w14:paraId="53939A9E" w14:textId="1A1D01FE"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320(&lt;50)</w:t>
            </w:r>
          </w:p>
        </w:tc>
        <w:tc>
          <w:tcPr>
            <w:tcW w:w="1559" w:type="dxa"/>
          </w:tcPr>
          <w:p w14:paraId="609F84A0" w14:textId="3534A1DC"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16.2</w:t>
            </w:r>
          </w:p>
        </w:tc>
        <w:tc>
          <w:tcPr>
            <w:tcW w:w="1134" w:type="dxa"/>
          </w:tcPr>
          <w:p w14:paraId="62AFD72C" w14:textId="0FDA6DA9"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0.1</w:t>
            </w:r>
          </w:p>
        </w:tc>
        <w:tc>
          <w:tcPr>
            <w:tcW w:w="2410" w:type="dxa"/>
            <w:vMerge/>
          </w:tcPr>
          <w:p w14:paraId="0EDEA627" w14:textId="43B8E253" w:rsidR="0008028B" w:rsidRPr="00006355" w:rsidRDefault="0008028B" w:rsidP="00756871">
            <w:pPr>
              <w:spacing w:line="259" w:lineRule="auto"/>
              <w:jc w:val="both"/>
              <w:rPr>
                <w:rFonts w:ascii="Times New Roman" w:hAnsi="Times New Roman" w:cs="Times New Roman"/>
                <w:sz w:val="20"/>
                <w:szCs w:val="20"/>
              </w:rPr>
            </w:pPr>
          </w:p>
        </w:tc>
        <w:tc>
          <w:tcPr>
            <w:tcW w:w="657" w:type="dxa"/>
            <w:vMerge/>
          </w:tcPr>
          <w:p w14:paraId="0E98E09E" w14:textId="29C34849" w:rsidR="0008028B" w:rsidRPr="00006355" w:rsidRDefault="0008028B" w:rsidP="00756871">
            <w:pPr>
              <w:spacing w:line="259" w:lineRule="auto"/>
              <w:jc w:val="both"/>
              <w:rPr>
                <w:rFonts w:ascii="Times New Roman" w:hAnsi="Times New Roman" w:cs="Times New Roman"/>
                <w:sz w:val="20"/>
                <w:szCs w:val="20"/>
              </w:rPr>
            </w:pPr>
          </w:p>
        </w:tc>
      </w:tr>
      <w:tr w:rsidR="0008028B" w:rsidRPr="00006355" w14:paraId="0131C249" w14:textId="77777777" w:rsidTr="0008028B">
        <w:tc>
          <w:tcPr>
            <w:tcW w:w="2122" w:type="dxa"/>
          </w:tcPr>
          <w:p w14:paraId="4F35B841" w14:textId="6562CE64"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K</w:t>
            </w:r>
            <w:r w:rsidRPr="001D365C">
              <w:rPr>
                <w:rFonts w:ascii="Times New Roman" w:hAnsi="Times New Roman" w:cs="Times New Roman"/>
                <w:sz w:val="20"/>
                <w:szCs w:val="20"/>
                <w:vertAlign w:val="subscript"/>
              </w:rPr>
              <w:t>2</w:t>
            </w:r>
            <w:r>
              <w:rPr>
                <w:rFonts w:ascii="Times New Roman" w:hAnsi="Times New Roman" w:cs="Times New Roman"/>
                <w:sz w:val="20"/>
                <w:szCs w:val="20"/>
              </w:rPr>
              <w:t>S</w:t>
            </w:r>
            <w:r w:rsidRPr="001D365C">
              <w:rPr>
                <w:rFonts w:ascii="Times New Roman" w:hAnsi="Times New Roman" w:cs="Times New Roman"/>
                <w:sz w:val="20"/>
                <w:szCs w:val="20"/>
                <w:vertAlign w:val="subscript"/>
              </w:rPr>
              <w:t>2</w:t>
            </w:r>
            <w:r>
              <w:rPr>
                <w:rFonts w:ascii="Times New Roman" w:hAnsi="Times New Roman" w:cs="Times New Roman"/>
                <w:sz w:val="20"/>
                <w:szCs w:val="20"/>
              </w:rPr>
              <w:t>O</w:t>
            </w:r>
            <w:r w:rsidRPr="001D365C">
              <w:rPr>
                <w:rFonts w:ascii="Times New Roman" w:hAnsi="Times New Roman" w:cs="Times New Roman"/>
                <w:sz w:val="20"/>
                <w:szCs w:val="20"/>
                <w:vertAlign w:val="subscript"/>
              </w:rPr>
              <w:t>8</w:t>
            </w:r>
          </w:p>
        </w:tc>
        <w:tc>
          <w:tcPr>
            <w:tcW w:w="1134" w:type="dxa"/>
          </w:tcPr>
          <w:p w14:paraId="5AEA86AE" w14:textId="202C1B2B"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330(&lt;50)</w:t>
            </w:r>
          </w:p>
        </w:tc>
        <w:tc>
          <w:tcPr>
            <w:tcW w:w="1559" w:type="dxa"/>
          </w:tcPr>
          <w:p w14:paraId="723D9EB8" w14:textId="44CA44DD"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15.9</w:t>
            </w:r>
          </w:p>
        </w:tc>
        <w:tc>
          <w:tcPr>
            <w:tcW w:w="1134" w:type="dxa"/>
          </w:tcPr>
          <w:p w14:paraId="40FEED0F" w14:textId="1AE1786C"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0.1</w:t>
            </w:r>
          </w:p>
        </w:tc>
        <w:tc>
          <w:tcPr>
            <w:tcW w:w="2410" w:type="dxa"/>
            <w:vMerge/>
          </w:tcPr>
          <w:p w14:paraId="0ED927CD" w14:textId="40D085D4" w:rsidR="0008028B" w:rsidRPr="00006355" w:rsidRDefault="0008028B" w:rsidP="00756871">
            <w:pPr>
              <w:spacing w:line="259" w:lineRule="auto"/>
              <w:jc w:val="both"/>
              <w:rPr>
                <w:rFonts w:ascii="Times New Roman" w:hAnsi="Times New Roman" w:cs="Times New Roman"/>
                <w:sz w:val="20"/>
                <w:szCs w:val="20"/>
              </w:rPr>
            </w:pPr>
          </w:p>
        </w:tc>
        <w:tc>
          <w:tcPr>
            <w:tcW w:w="657" w:type="dxa"/>
            <w:vMerge/>
          </w:tcPr>
          <w:p w14:paraId="3BD8A4A9" w14:textId="72A1B603" w:rsidR="0008028B" w:rsidRPr="00006355" w:rsidRDefault="0008028B" w:rsidP="00756871">
            <w:pPr>
              <w:spacing w:line="259" w:lineRule="auto"/>
              <w:jc w:val="both"/>
              <w:rPr>
                <w:rFonts w:ascii="Times New Roman" w:hAnsi="Times New Roman" w:cs="Times New Roman"/>
                <w:sz w:val="20"/>
                <w:szCs w:val="20"/>
              </w:rPr>
            </w:pPr>
          </w:p>
        </w:tc>
      </w:tr>
      <w:tr w:rsidR="0008028B" w:rsidRPr="00006355" w14:paraId="25E46673" w14:textId="77777777" w:rsidTr="0008028B">
        <w:tc>
          <w:tcPr>
            <w:tcW w:w="2122" w:type="dxa"/>
          </w:tcPr>
          <w:p w14:paraId="6CF72AA8" w14:textId="0E3F9D52"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Li</w:t>
            </w:r>
            <w:r w:rsidRPr="00CF0C93">
              <w:rPr>
                <w:rFonts w:ascii="Times New Roman" w:hAnsi="Times New Roman" w:cs="Times New Roman"/>
                <w:sz w:val="20"/>
                <w:szCs w:val="20"/>
                <w:vertAlign w:val="subscript"/>
              </w:rPr>
              <w:t>2</w:t>
            </w:r>
            <w:r>
              <w:rPr>
                <w:rFonts w:ascii="Times New Roman" w:hAnsi="Times New Roman" w:cs="Times New Roman"/>
                <w:sz w:val="20"/>
                <w:szCs w:val="20"/>
              </w:rPr>
              <w:t>SO</w:t>
            </w:r>
            <w:r w:rsidRPr="00CF0C93">
              <w:rPr>
                <w:rFonts w:ascii="Times New Roman" w:hAnsi="Times New Roman" w:cs="Times New Roman"/>
                <w:sz w:val="20"/>
                <w:szCs w:val="20"/>
                <w:vertAlign w:val="subscript"/>
              </w:rPr>
              <w:t>4</w:t>
            </w:r>
          </w:p>
        </w:tc>
        <w:tc>
          <w:tcPr>
            <w:tcW w:w="1134" w:type="dxa"/>
          </w:tcPr>
          <w:p w14:paraId="612C5B74" w14:textId="037C3758"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330.9(0.5)</w:t>
            </w:r>
          </w:p>
        </w:tc>
        <w:tc>
          <w:tcPr>
            <w:tcW w:w="1559" w:type="dxa"/>
          </w:tcPr>
          <w:p w14:paraId="7DBD5039" w14:textId="0B56653A"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0.877(0.050)</w:t>
            </w:r>
          </w:p>
        </w:tc>
        <w:tc>
          <w:tcPr>
            <w:tcW w:w="1134" w:type="dxa"/>
          </w:tcPr>
          <w:p w14:paraId="62BB87CD" w14:textId="7BF8C3D5"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0.91(0.05)</w:t>
            </w:r>
          </w:p>
        </w:tc>
        <w:tc>
          <w:tcPr>
            <w:tcW w:w="2410" w:type="dxa"/>
            <w:vMerge w:val="restart"/>
          </w:tcPr>
          <w:p w14:paraId="4F55AF4B" w14:textId="1991357E"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 xml:space="preserve">Extensive study </w:t>
            </w:r>
            <w:r w:rsidRPr="00B86F57">
              <w:rPr>
                <w:rFonts w:ascii="Times New Roman" w:hAnsi="Times New Roman" w:cs="Times New Roman"/>
                <w:sz w:val="20"/>
                <w:szCs w:val="20"/>
              </w:rPr>
              <w:t>combin</w:t>
            </w:r>
            <w:r>
              <w:rPr>
                <w:rFonts w:ascii="Times New Roman" w:hAnsi="Times New Roman" w:cs="Times New Roman"/>
                <w:sz w:val="20"/>
                <w:szCs w:val="20"/>
              </w:rPr>
              <w:t>ing</w:t>
            </w:r>
            <w:r w:rsidRPr="00B86F57">
              <w:rPr>
                <w:rFonts w:ascii="Times New Roman" w:hAnsi="Times New Roman" w:cs="Times New Roman"/>
                <w:sz w:val="20"/>
                <w:szCs w:val="20"/>
              </w:rPr>
              <w:t xml:space="preserve"> </w:t>
            </w:r>
            <w:r>
              <w:rPr>
                <w:rFonts w:ascii="Times New Roman" w:hAnsi="Times New Roman" w:cs="Times New Roman"/>
                <w:sz w:val="20"/>
                <w:szCs w:val="20"/>
              </w:rPr>
              <w:t xml:space="preserve">a </w:t>
            </w:r>
            <w:r w:rsidRPr="00B86F57">
              <w:rPr>
                <w:rFonts w:ascii="Times New Roman" w:hAnsi="Times New Roman" w:cs="Times New Roman"/>
                <w:sz w:val="20"/>
                <w:szCs w:val="20"/>
              </w:rPr>
              <w:t>21.1 T and DFT study</w:t>
            </w:r>
            <w:r>
              <w:rPr>
                <w:rFonts w:ascii="Times New Roman" w:hAnsi="Times New Roman" w:cs="Times New Roman"/>
                <w:sz w:val="20"/>
                <w:szCs w:val="20"/>
              </w:rPr>
              <w:t xml:space="preserve"> of Group I-III sulphates</w:t>
            </w:r>
            <w:r w:rsidRPr="00B86F57">
              <w:rPr>
                <w:rFonts w:ascii="Times New Roman" w:hAnsi="Times New Roman" w:cs="Times New Roman"/>
                <w:sz w:val="20"/>
                <w:szCs w:val="20"/>
              </w:rPr>
              <w:t>.</w:t>
            </w:r>
            <w:r>
              <w:rPr>
                <w:rFonts w:ascii="Times New Roman" w:hAnsi="Times New Roman" w:cs="Times New Roman"/>
                <w:sz w:val="20"/>
                <w:szCs w:val="20"/>
              </w:rPr>
              <w:t xml:space="preserve"> Also determines chemical shift interaction and shows it </w:t>
            </w:r>
            <w:r>
              <w:rPr>
                <w:rFonts w:ascii="Times New Roman" w:hAnsi="Times New Roman" w:cs="Times New Roman"/>
                <w:sz w:val="20"/>
                <w:szCs w:val="20"/>
              </w:rPr>
              <w:lastRenderedPageBreak/>
              <w:t>makes a significant contribution</w:t>
            </w:r>
          </w:p>
        </w:tc>
        <w:tc>
          <w:tcPr>
            <w:tcW w:w="657" w:type="dxa"/>
            <w:vMerge w:val="restart"/>
          </w:tcPr>
          <w:p w14:paraId="2532B8B3" w14:textId="32066C75" w:rsidR="0008028B" w:rsidRPr="00006355" w:rsidRDefault="006009F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lastRenderedPageBreak/>
              <w:fldChar w:fldCharType="begin"/>
            </w:r>
            <w:r w:rsidR="00305ADE">
              <w:rPr>
                <w:rFonts w:ascii="Times New Roman" w:hAnsi="Times New Roman" w:cs="Times New Roman"/>
                <w:sz w:val="20"/>
                <w:szCs w:val="20"/>
              </w:rPr>
              <w:instrText xml:space="preserve"> ADDIN EN.CITE &lt;EndNote&gt;&lt;Cite&gt;&lt;Author&gt;Pallister&lt;/Author&gt;&lt;Year&gt;2013&lt;/Year&gt;&lt;RecNum&gt;137&lt;/RecNum&gt;&lt;DisplayText&gt;&lt;style face="superscript"&gt;[158]&lt;/style&gt;&lt;/DisplayText&gt;&lt;record&gt;&lt;rec-number&gt;137&lt;/rec-number&gt;&lt;foreign-keys&gt;&lt;key app="EN" db-id="ppz5spfpy5f00se9xarxpxeo59szwvp5sxsd" timestamp="1600810570"&gt;137&lt;/key&gt;&lt;/foreign-keys&gt;&lt;ref-type name="Journal Article"&gt;17&lt;/ref-type&gt;&lt;contributors&gt;&lt;authors&gt;&lt;author&gt;Pallister, P. J.&lt;/author&gt;&lt;author&gt;Moudrakovski, I. L.&lt;/author&gt;&lt;author&gt;Enright, G. D.&lt;/author&gt;&lt;author&gt;Ripmeester, J. A.&lt;/author&gt;&lt;/authors&gt;&lt;/contributors&gt;&lt;titles&gt;&lt;title&gt;Structural assessment of anhydrous sulfates with high field S-33 solid state NMR and first principles calculations&lt;/title&gt;&lt;secondary-title&gt;Crystengcomm&lt;/secondary-title&gt;&lt;/titles&gt;&lt;periodical&gt;&lt;full-title&gt;Crystengcomm&lt;/full-title&gt;&lt;/periodical&gt;&lt;pages&gt;8808-8822&lt;/pages&gt;&lt;volume&gt;15&lt;/volume&gt;&lt;number&gt;43&lt;/number&gt;&lt;dates&gt;&lt;year&gt;2013&lt;/year&gt;&lt;/dates&gt;&lt;isbn&gt;1466-8033&lt;/isbn&gt;&lt;accession-num&gt;WOS:000325815200020&lt;/accession-num&gt;&lt;urls&gt;&lt;related-urls&gt;&lt;url&gt;&amp;lt;Go to ISI&amp;gt;://WOS:000325815200020&lt;/url&gt;&lt;/related-urls&gt;&lt;/urls&gt;&lt;electronic-resource-num&gt;10.1039/c3ce41233d&lt;/electronic-resource-num&gt;&lt;/record&gt;&lt;/Cite&gt;&lt;/EndNote&gt;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[158]</w:t>
            </w:r>
            <w:r>
              <w:rPr>
                <w:rFonts w:ascii="Times New Roman" w:hAnsi="Times New Roman" w:cs="Times New Roman"/>
                <w:sz w:val="20"/>
                <w:szCs w:val="20"/>
              </w:rPr>
              <w:fldChar w:fldCharType="end"/>
            </w:r>
          </w:p>
        </w:tc>
      </w:tr>
      <w:tr w:rsidR="0008028B" w:rsidRPr="00006355" w14:paraId="244EAB85" w14:textId="77777777" w:rsidTr="0008028B">
        <w:tc>
          <w:tcPr>
            <w:tcW w:w="2122" w:type="dxa"/>
          </w:tcPr>
          <w:p w14:paraId="604ED591" w14:textId="54E09401"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Na</w:t>
            </w:r>
            <w:r w:rsidRPr="005030FF">
              <w:rPr>
                <w:rFonts w:ascii="Times New Roman" w:hAnsi="Times New Roman" w:cs="Times New Roman"/>
                <w:sz w:val="20"/>
                <w:szCs w:val="20"/>
                <w:vertAlign w:val="subscript"/>
              </w:rPr>
              <w:t>2</w:t>
            </w:r>
            <w:r>
              <w:rPr>
                <w:rFonts w:ascii="Times New Roman" w:hAnsi="Times New Roman" w:cs="Times New Roman"/>
                <w:sz w:val="20"/>
                <w:szCs w:val="20"/>
              </w:rPr>
              <w:t>SO</w:t>
            </w:r>
            <w:r w:rsidRPr="00C779F0">
              <w:rPr>
                <w:rFonts w:ascii="Times New Roman" w:hAnsi="Times New Roman" w:cs="Times New Roman"/>
                <w:sz w:val="20"/>
                <w:szCs w:val="20"/>
                <w:vertAlign w:val="subscript"/>
              </w:rPr>
              <w:t>4</w:t>
            </w:r>
          </w:p>
        </w:tc>
        <w:tc>
          <w:tcPr>
            <w:tcW w:w="1134" w:type="dxa"/>
          </w:tcPr>
          <w:p w14:paraId="59048A20" w14:textId="174041A8"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340.1(1.0</w:t>
            </w:r>
            <w:r w:rsidR="0000696D">
              <w:rPr>
                <w:rFonts w:ascii="Times New Roman" w:hAnsi="Times New Roman" w:cs="Times New Roman"/>
                <w:sz w:val="20"/>
                <w:szCs w:val="20"/>
              </w:rPr>
              <w:t>)</w:t>
            </w:r>
          </w:p>
        </w:tc>
        <w:tc>
          <w:tcPr>
            <w:tcW w:w="1559" w:type="dxa"/>
          </w:tcPr>
          <w:p w14:paraId="4785A337" w14:textId="315238F6"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0.655(0.050)</w:t>
            </w:r>
          </w:p>
        </w:tc>
        <w:tc>
          <w:tcPr>
            <w:tcW w:w="1134" w:type="dxa"/>
          </w:tcPr>
          <w:p w14:paraId="02B73221" w14:textId="387F60C6"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0.0(0.10)</w:t>
            </w:r>
          </w:p>
        </w:tc>
        <w:tc>
          <w:tcPr>
            <w:tcW w:w="2410" w:type="dxa"/>
            <w:vMerge/>
          </w:tcPr>
          <w:p w14:paraId="490ABC22" w14:textId="6B5D6A82" w:rsidR="0008028B" w:rsidRPr="00006355" w:rsidRDefault="0008028B" w:rsidP="00756871">
            <w:pPr>
              <w:spacing w:line="259" w:lineRule="auto"/>
              <w:jc w:val="both"/>
              <w:rPr>
                <w:rFonts w:ascii="Times New Roman" w:hAnsi="Times New Roman" w:cs="Times New Roman"/>
                <w:sz w:val="20"/>
                <w:szCs w:val="20"/>
              </w:rPr>
            </w:pPr>
          </w:p>
        </w:tc>
        <w:tc>
          <w:tcPr>
            <w:tcW w:w="657" w:type="dxa"/>
            <w:vMerge/>
          </w:tcPr>
          <w:p w14:paraId="3BE03B45" w14:textId="77777777" w:rsidR="0008028B" w:rsidRPr="00006355" w:rsidRDefault="0008028B" w:rsidP="00756871">
            <w:pPr>
              <w:spacing w:line="259" w:lineRule="auto"/>
              <w:jc w:val="both"/>
              <w:rPr>
                <w:rFonts w:ascii="Times New Roman" w:hAnsi="Times New Roman" w:cs="Times New Roman"/>
                <w:sz w:val="20"/>
                <w:szCs w:val="20"/>
              </w:rPr>
            </w:pPr>
          </w:p>
        </w:tc>
      </w:tr>
      <w:tr w:rsidR="0008028B" w:rsidRPr="00006355" w14:paraId="09782371" w14:textId="77777777" w:rsidTr="0008028B">
        <w:tc>
          <w:tcPr>
            <w:tcW w:w="2122" w:type="dxa"/>
          </w:tcPr>
          <w:p w14:paraId="65C5521E" w14:textId="5DBEF0BB" w:rsidR="0008028B" w:rsidRDefault="0008028B" w:rsidP="00756871">
            <w:pPr>
              <w:jc w:val="both"/>
              <w:rPr>
                <w:rFonts w:ascii="Times New Roman" w:hAnsi="Times New Roman" w:cs="Times New Roman"/>
                <w:sz w:val="20"/>
                <w:szCs w:val="20"/>
              </w:rPr>
            </w:pPr>
            <w:r>
              <w:rPr>
                <w:rFonts w:ascii="Times New Roman" w:hAnsi="Times New Roman" w:cs="Times New Roman"/>
                <w:sz w:val="20"/>
                <w:szCs w:val="20"/>
              </w:rPr>
              <w:t>K</w:t>
            </w:r>
            <w:r w:rsidRPr="00844E4C">
              <w:rPr>
                <w:rFonts w:ascii="Times New Roman" w:hAnsi="Times New Roman" w:cs="Times New Roman"/>
                <w:sz w:val="20"/>
                <w:szCs w:val="20"/>
                <w:vertAlign w:val="subscript"/>
              </w:rPr>
              <w:t>2</w:t>
            </w:r>
            <w:r>
              <w:rPr>
                <w:rFonts w:ascii="Times New Roman" w:hAnsi="Times New Roman" w:cs="Times New Roman"/>
                <w:sz w:val="20"/>
                <w:szCs w:val="20"/>
              </w:rPr>
              <w:t>SO</w:t>
            </w:r>
            <w:r w:rsidRPr="00844E4C">
              <w:rPr>
                <w:rFonts w:ascii="Times New Roman" w:hAnsi="Times New Roman" w:cs="Times New Roman"/>
                <w:sz w:val="20"/>
                <w:szCs w:val="20"/>
                <w:vertAlign w:val="subscript"/>
              </w:rPr>
              <w:t>4</w:t>
            </w:r>
          </w:p>
        </w:tc>
        <w:tc>
          <w:tcPr>
            <w:tcW w:w="1134" w:type="dxa"/>
          </w:tcPr>
          <w:p w14:paraId="5DEC2FC6" w14:textId="26ECCC3D" w:rsidR="0008028B" w:rsidRDefault="0008028B" w:rsidP="00756871">
            <w:pPr>
              <w:jc w:val="both"/>
              <w:rPr>
                <w:rFonts w:ascii="Times New Roman" w:hAnsi="Times New Roman" w:cs="Times New Roman"/>
                <w:sz w:val="20"/>
                <w:szCs w:val="20"/>
              </w:rPr>
            </w:pPr>
            <w:r>
              <w:rPr>
                <w:rFonts w:ascii="Times New Roman" w:hAnsi="Times New Roman" w:cs="Times New Roman"/>
                <w:sz w:val="20"/>
                <w:szCs w:val="20"/>
              </w:rPr>
              <w:t>335.7(0.5)</w:t>
            </w:r>
          </w:p>
        </w:tc>
        <w:tc>
          <w:tcPr>
            <w:tcW w:w="1559" w:type="dxa"/>
          </w:tcPr>
          <w:p w14:paraId="48F1A7D4" w14:textId="44E92901" w:rsidR="0008028B" w:rsidRDefault="0008028B" w:rsidP="00756871">
            <w:pPr>
              <w:jc w:val="both"/>
              <w:rPr>
                <w:rFonts w:ascii="Times New Roman" w:hAnsi="Times New Roman" w:cs="Times New Roman"/>
                <w:sz w:val="20"/>
                <w:szCs w:val="20"/>
              </w:rPr>
            </w:pPr>
            <w:r>
              <w:rPr>
                <w:rFonts w:ascii="Times New Roman" w:hAnsi="Times New Roman" w:cs="Times New Roman"/>
                <w:sz w:val="20"/>
                <w:szCs w:val="20"/>
              </w:rPr>
              <w:t>0.959(0.030)</w:t>
            </w:r>
          </w:p>
        </w:tc>
        <w:tc>
          <w:tcPr>
            <w:tcW w:w="1134" w:type="dxa"/>
          </w:tcPr>
          <w:p w14:paraId="79C0553E" w14:textId="3766E50D" w:rsidR="0008028B" w:rsidRDefault="0008028B" w:rsidP="00756871">
            <w:pPr>
              <w:jc w:val="both"/>
              <w:rPr>
                <w:rFonts w:ascii="Times New Roman" w:hAnsi="Times New Roman" w:cs="Times New Roman"/>
                <w:sz w:val="20"/>
                <w:szCs w:val="20"/>
              </w:rPr>
            </w:pPr>
            <w:r>
              <w:rPr>
                <w:rFonts w:ascii="Times New Roman" w:hAnsi="Times New Roman" w:cs="Times New Roman"/>
                <w:sz w:val="20"/>
                <w:szCs w:val="20"/>
              </w:rPr>
              <w:t>0.42(0.05)</w:t>
            </w:r>
          </w:p>
        </w:tc>
        <w:tc>
          <w:tcPr>
            <w:tcW w:w="2410" w:type="dxa"/>
            <w:vMerge/>
          </w:tcPr>
          <w:p w14:paraId="62931492" w14:textId="77777777" w:rsidR="0008028B" w:rsidRPr="00006355" w:rsidRDefault="0008028B" w:rsidP="00756871">
            <w:pPr>
              <w:jc w:val="both"/>
              <w:rPr>
                <w:rFonts w:ascii="Times New Roman" w:hAnsi="Times New Roman" w:cs="Times New Roman"/>
                <w:sz w:val="20"/>
                <w:szCs w:val="20"/>
              </w:rPr>
            </w:pPr>
          </w:p>
        </w:tc>
        <w:tc>
          <w:tcPr>
            <w:tcW w:w="657" w:type="dxa"/>
            <w:vMerge/>
          </w:tcPr>
          <w:p w14:paraId="3F89185B" w14:textId="77777777" w:rsidR="0008028B" w:rsidRPr="00006355" w:rsidRDefault="0008028B" w:rsidP="00756871">
            <w:pPr>
              <w:jc w:val="both"/>
              <w:rPr>
                <w:rFonts w:ascii="Times New Roman" w:hAnsi="Times New Roman" w:cs="Times New Roman"/>
                <w:sz w:val="20"/>
                <w:szCs w:val="20"/>
              </w:rPr>
            </w:pPr>
          </w:p>
        </w:tc>
      </w:tr>
      <w:tr w:rsidR="0008028B" w:rsidRPr="00006355" w14:paraId="6E76CF32" w14:textId="77777777" w:rsidTr="0008028B">
        <w:tc>
          <w:tcPr>
            <w:tcW w:w="2122" w:type="dxa"/>
          </w:tcPr>
          <w:p w14:paraId="7E587F14" w14:textId="21D8F543"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Rb</w:t>
            </w:r>
            <w:r w:rsidRPr="003773ED">
              <w:rPr>
                <w:rFonts w:ascii="Times New Roman" w:hAnsi="Times New Roman" w:cs="Times New Roman"/>
                <w:sz w:val="20"/>
                <w:szCs w:val="20"/>
                <w:vertAlign w:val="subscript"/>
              </w:rPr>
              <w:t>2</w:t>
            </w:r>
            <w:r w:rsidRPr="003773ED">
              <w:rPr>
                <w:rFonts w:ascii="Times New Roman" w:hAnsi="Times New Roman" w:cs="Times New Roman"/>
                <w:sz w:val="20"/>
                <w:szCs w:val="20"/>
              </w:rPr>
              <w:t>SO</w:t>
            </w:r>
            <w:r w:rsidRPr="003773ED">
              <w:rPr>
                <w:rFonts w:ascii="Times New Roman" w:hAnsi="Times New Roman" w:cs="Times New Roman"/>
                <w:sz w:val="20"/>
                <w:szCs w:val="20"/>
                <w:vertAlign w:val="subscript"/>
              </w:rPr>
              <w:t>4</w:t>
            </w:r>
          </w:p>
        </w:tc>
        <w:tc>
          <w:tcPr>
            <w:tcW w:w="1134" w:type="dxa"/>
          </w:tcPr>
          <w:p w14:paraId="1B3D9960" w14:textId="480CE0F1"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336.4(0.6)</w:t>
            </w:r>
          </w:p>
        </w:tc>
        <w:tc>
          <w:tcPr>
            <w:tcW w:w="1559" w:type="dxa"/>
          </w:tcPr>
          <w:p w14:paraId="00CBE7BD" w14:textId="2AA69C34"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0.860(0.050)</w:t>
            </w:r>
          </w:p>
        </w:tc>
        <w:tc>
          <w:tcPr>
            <w:tcW w:w="1134" w:type="dxa"/>
          </w:tcPr>
          <w:p w14:paraId="10F10F5E" w14:textId="09B06A1E"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0.42(0.10)</w:t>
            </w:r>
          </w:p>
        </w:tc>
        <w:tc>
          <w:tcPr>
            <w:tcW w:w="2410" w:type="dxa"/>
            <w:vMerge/>
          </w:tcPr>
          <w:p w14:paraId="0AE7450F" w14:textId="0B5A854C" w:rsidR="0008028B" w:rsidRPr="00006355" w:rsidRDefault="0008028B" w:rsidP="00756871">
            <w:pPr>
              <w:spacing w:line="259" w:lineRule="auto"/>
              <w:jc w:val="both"/>
              <w:rPr>
                <w:rFonts w:ascii="Times New Roman" w:hAnsi="Times New Roman" w:cs="Times New Roman"/>
                <w:sz w:val="20"/>
                <w:szCs w:val="20"/>
              </w:rPr>
            </w:pPr>
          </w:p>
        </w:tc>
        <w:tc>
          <w:tcPr>
            <w:tcW w:w="657" w:type="dxa"/>
            <w:vMerge/>
          </w:tcPr>
          <w:p w14:paraId="6550F93F" w14:textId="77777777" w:rsidR="0008028B" w:rsidRPr="00006355" w:rsidRDefault="0008028B" w:rsidP="00756871">
            <w:pPr>
              <w:spacing w:line="259" w:lineRule="auto"/>
              <w:jc w:val="both"/>
              <w:rPr>
                <w:rFonts w:ascii="Times New Roman" w:hAnsi="Times New Roman" w:cs="Times New Roman"/>
                <w:sz w:val="20"/>
                <w:szCs w:val="20"/>
              </w:rPr>
            </w:pPr>
          </w:p>
        </w:tc>
      </w:tr>
      <w:tr w:rsidR="0008028B" w:rsidRPr="00006355" w14:paraId="7DB94FA5" w14:textId="77777777" w:rsidTr="0008028B">
        <w:tc>
          <w:tcPr>
            <w:tcW w:w="2122" w:type="dxa"/>
          </w:tcPr>
          <w:p w14:paraId="5E2E628C" w14:textId="3B46EB76"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Cs</w:t>
            </w:r>
            <w:r w:rsidRPr="003773ED">
              <w:rPr>
                <w:rFonts w:ascii="Times New Roman" w:hAnsi="Times New Roman" w:cs="Times New Roman"/>
                <w:sz w:val="20"/>
                <w:szCs w:val="20"/>
                <w:vertAlign w:val="subscript"/>
              </w:rPr>
              <w:t>2</w:t>
            </w:r>
            <w:r w:rsidRPr="003773ED">
              <w:rPr>
                <w:rFonts w:ascii="Times New Roman" w:hAnsi="Times New Roman" w:cs="Times New Roman"/>
                <w:sz w:val="20"/>
                <w:szCs w:val="20"/>
              </w:rPr>
              <w:t>SO</w:t>
            </w:r>
            <w:r w:rsidRPr="003773ED">
              <w:rPr>
                <w:rFonts w:ascii="Times New Roman" w:hAnsi="Times New Roman" w:cs="Times New Roman"/>
                <w:sz w:val="20"/>
                <w:szCs w:val="20"/>
                <w:vertAlign w:val="subscript"/>
              </w:rPr>
              <w:t>4</w:t>
            </w:r>
          </w:p>
        </w:tc>
        <w:tc>
          <w:tcPr>
            <w:tcW w:w="1134" w:type="dxa"/>
          </w:tcPr>
          <w:p w14:paraId="348786E7" w14:textId="6124A5C0"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335.9(1.0)</w:t>
            </w:r>
          </w:p>
        </w:tc>
        <w:tc>
          <w:tcPr>
            <w:tcW w:w="1559" w:type="dxa"/>
          </w:tcPr>
          <w:p w14:paraId="4E4F10ED" w14:textId="54C34125"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0.813(0.050)</w:t>
            </w:r>
          </w:p>
        </w:tc>
        <w:tc>
          <w:tcPr>
            <w:tcW w:w="1134" w:type="dxa"/>
          </w:tcPr>
          <w:p w14:paraId="4A49391A" w14:textId="4FE3C0BD"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0.4(0.10)</w:t>
            </w:r>
          </w:p>
        </w:tc>
        <w:tc>
          <w:tcPr>
            <w:tcW w:w="2410" w:type="dxa"/>
            <w:vMerge/>
          </w:tcPr>
          <w:p w14:paraId="76206E96" w14:textId="65B7166F" w:rsidR="0008028B" w:rsidRPr="00006355" w:rsidRDefault="0008028B" w:rsidP="00756871">
            <w:pPr>
              <w:spacing w:line="259" w:lineRule="auto"/>
              <w:jc w:val="both"/>
              <w:rPr>
                <w:rFonts w:ascii="Times New Roman" w:hAnsi="Times New Roman" w:cs="Times New Roman"/>
                <w:sz w:val="20"/>
                <w:szCs w:val="20"/>
              </w:rPr>
            </w:pPr>
          </w:p>
        </w:tc>
        <w:tc>
          <w:tcPr>
            <w:tcW w:w="657" w:type="dxa"/>
            <w:vMerge/>
          </w:tcPr>
          <w:p w14:paraId="553F7005" w14:textId="77777777" w:rsidR="0008028B" w:rsidRPr="00006355" w:rsidRDefault="0008028B" w:rsidP="00756871">
            <w:pPr>
              <w:spacing w:line="259" w:lineRule="auto"/>
              <w:jc w:val="both"/>
              <w:rPr>
                <w:rFonts w:ascii="Times New Roman" w:hAnsi="Times New Roman" w:cs="Times New Roman"/>
                <w:sz w:val="20"/>
                <w:szCs w:val="20"/>
              </w:rPr>
            </w:pPr>
          </w:p>
        </w:tc>
      </w:tr>
      <w:tr w:rsidR="0008028B" w:rsidRPr="00006355" w14:paraId="19909FDA" w14:textId="77777777" w:rsidTr="0008028B">
        <w:tc>
          <w:tcPr>
            <w:tcW w:w="2122" w:type="dxa"/>
          </w:tcPr>
          <w:p w14:paraId="4931795B" w14:textId="3ECAAA0C"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(NH</w:t>
            </w:r>
            <w:r w:rsidRPr="003773ED">
              <w:rPr>
                <w:rFonts w:ascii="Times New Roman" w:hAnsi="Times New Roman" w:cs="Times New Roman"/>
                <w:sz w:val="20"/>
                <w:szCs w:val="20"/>
                <w:vertAlign w:val="subscript"/>
              </w:rPr>
              <w:t>4</w:t>
            </w:r>
            <w:r>
              <w:rPr>
                <w:rFonts w:ascii="Times New Roman" w:hAnsi="Times New Roman" w:cs="Times New Roman"/>
                <w:sz w:val="20"/>
                <w:szCs w:val="20"/>
              </w:rPr>
              <w:t>)</w:t>
            </w:r>
            <w:r w:rsidRPr="005030FF">
              <w:rPr>
                <w:rFonts w:ascii="Times New Roman" w:hAnsi="Times New Roman" w:cs="Times New Roman"/>
                <w:sz w:val="20"/>
                <w:szCs w:val="20"/>
                <w:vertAlign w:val="subscript"/>
              </w:rPr>
              <w:t>2</w:t>
            </w:r>
            <w:r>
              <w:rPr>
                <w:rFonts w:ascii="Times New Roman" w:hAnsi="Times New Roman" w:cs="Times New Roman"/>
                <w:sz w:val="20"/>
                <w:szCs w:val="20"/>
              </w:rPr>
              <w:t>SO</w:t>
            </w:r>
            <w:r w:rsidRPr="00C779F0">
              <w:rPr>
                <w:rFonts w:ascii="Times New Roman" w:hAnsi="Times New Roman" w:cs="Times New Roman"/>
                <w:sz w:val="20"/>
                <w:szCs w:val="20"/>
                <w:vertAlign w:val="subscript"/>
              </w:rPr>
              <w:t>4</w:t>
            </w:r>
          </w:p>
        </w:tc>
        <w:tc>
          <w:tcPr>
            <w:tcW w:w="1134" w:type="dxa"/>
          </w:tcPr>
          <w:p w14:paraId="0A098130" w14:textId="24209535"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334.1(0.4)</w:t>
            </w:r>
          </w:p>
        </w:tc>
        <w:tc>
          <w:tcPr>
            <w:tcW w:w="1559" w:type="dxa"/>
          </w:tcPr>
          <w:p w14:paraId="29ADBBD9" w14:textId="61A70281"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0.520(0.050)</w:t>
            </w:r>
          </w:p>
        </w:tc>
        <w:tc>
          <w:tcPr>
            <w:tcW w:w="1134" w:type="dxa"/>
          </w:tcPr>
          <w:p w14:paraId="090C2A29" w14:textId="6F65E335"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0.85(0.20)</w:t>
            </w:r>
          </w:p>
        </w:tc>
        <w:tc>
          <w:tcPr>
            <w:tcW w:w="2410" w:type="dxa"/>
            <w:vMerge/>
          </w:tcPr>
          <w:p w14:paraId="32BA0E75" w14:textId="077E9441" w:rsidR="0008028B" w:rsidRPr="00006355" w:rsidRDefault="0008028B" w:rsidP="00756871">
            <w:pPr>
              <w:spacing w:line="259" w:lineRule="auto"/>
              <w:jc w:val="both"/>
              <w:rPr>
                <w:rFonts w:ascii="Times New Roman" w:hAnsi="Times New Roman" w:cs="Times New Roman"/>
                <w:sz w:val="20"/>
                <w:szCs w:val="20"/>
              </w:rPr>
            </w:pPr>
          </w:p>
        </w:tc>
        <w:tc>
          <w:tcPr>
            <w:tcW w:w="657" w:type="dxa"/>
            <w:vMerge/>
          </w:tcPr>
          <w:p w14:paraId="26C974C0" w14:textId="77777777" w:rsidR="0008028B" w:rsidRPr="00006355" w:rsidRDefault="0008028B" w:rsidP="00756871">
            <w:pPr>
              <w:spacing w:line="259" w:lineRule="auto"/>
              <w:jc w:val="both"/>
              <w:rPr>
                <w:rFonts w:ascii="Times New Roman" w:hAnsi="Times New Roman" w:cs="Times New Roman"/>
                <w:sz w:val="20"/>
                <w:szCs w:val="20"/>
              </w:rPr>
            </w:pPr>
          </w:p>
        </w:tc>
      </w:tr>
      <w:tr w:rsidR="0008028B" w:rsidRPr="00006355" w14:paraId="03D818D8" w14:textId="77777777" w:rsidTr="0008028B">
        <w:tc>
          <w:tcPr>
            <w:tcW w:w="2122" w:type="dxa"/>
          </w:tcPr>
          <w:p w14:paraId="305A4B96" w14:textId="609E8829"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lastRenderedPageBreak/>
              <w:sym w:font="Symbol" w:char="F061"/>
            </w:r>
            <w:r>
              <w:rPr>
                <w:rFonts w:ascii="Times New Roman" w:hAnsi="Times New Roman" w:cs="Times New Roman"/>
                <w:sz w:val="20"/>
                <w:szCs w:val="20"/>
              </w:rPr>
              <w:t>-MgSO</w:t>
            </w:r>
            <w:r w:rsidRPr="003773ED">
              <w:rPr>
                <w:rFonts w:ascii="Times New Roman" w:hAnsi="Times New Roman" w:cs="Times New Roman"/>
                <w:sz w:val="20"/>
                <w:szCs w:val="20"/>
                <w:vertAlign w:val="subscript"/>
              </w:rPr>
              <w:t>4</w:t>
            </w:r>
          </w:p>
        </w:tc>
        <w:tc>
          <w:tcPr>
            <w:tcW w:w="1134" w:type="dxa"/>
          </w:tcPr>
          <w:p w14:paraId="4AE472F7" w14:textId="083AF311"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313.1(2.0)</w:t>
            </w:r>
          </w:p>
        </w:tc>
        <w:tc>
          <w:tcPr>
            <w:tcW w:w="1559" w:type="dxa"/>
          </w:tcPr>
          <w:p w14:paraId="65A9C850" w14:textId="001791FA"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2.14(0.05)</w:t>
            </w:r>
          </w:p>
        </w:tc>
        <w:tc>
          <w:tcPr>
            <w:tcW w:w="1134" w:type="dxa"/>
          </w:tcPr>
          <w:p w14:paraId="0A8400D4" w14:textId="2C97C621"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0.91(0.05)</w:t>
            </w:r>
          </w:p>
        </w:tc>
        <w:tc>
          <w:tcPr>
            <w:tcW w:w="2410" w:type="dxa"/>
            <w:vMerge/>
          </w:tcPr>
          <w:p w14:paraId="05207EA4" w14:textId="385BAF23" w:rsidR="0008028B" w:rsidRPr="00006355" w:rsidRDefault="0008028B" w:rsidP="00756871">
            <w:pPr>
              <w:spacing w:line="259" w:lineRule="auto"/>
              <w:jc w:val="both"/>
              <w:rPr>
                <w:rFonts w:ascii="Times New Roman" w:hAnsi="Times New Roman" w:cs="Times New Roman"/>
                <w:sz w:val="20"/>
                <w:szCs w:val="20"/>
              </w:rPr>
            </w:pPr>
          </w:p>
        </w:tc>
        <w:tc>
          <w:tcPr>
            <w:tcW w:w="657" w:type="dxa"/>
            <w:vMerge/>
          </w:tcPr>
          <w:p w14:paraId="4AA700D7" w14:textId="77777777" w:rsidR="0008028B" w:rsidRPr="00006355" w:rsidRDefault="0008028B" w:rsidP="00756871">
            <w:pPr>
              <w:spacing w:line="259" w:lineRule="auto"/>
              <w:jc w:val="both"/>
              <w:rPr>
                <w:rFonts w:ascii="Times New Roman" w:hAnsi="Times New Roman" w:cs="Times New Roman"/>
                <w:sz w:val="20"/>
                <w:szCs w:val="20"/>
              </w:rPr>
            </w:pPr>
          </w:p>
        </w:tc>
      </w:tr>
      <w:tr w:rsidR="0008028B" w:rsidRPr="00006355" w14:paraId="5123A6CD" w14:textId="77777777" w:rsidTr="0008028B">
        <w:tc>
          <w:tcPr>
            <w:tcW w:w="2122" w:type="dxa"/>
          </w:tcPr>
          <w:p w14:paraId="1E965BD3" w14:textId="45F29CB5"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β-</w:t>
            </w:r>
            <w:r w:rsidRPr="003773ED">
              <w:rPr>
                <w:rFonts w:ascii="Times New Roman" w:hAnsi="Times New Roman" w:cs="Times New Roman"/>
                <w:sz w:val="20"/>
                <w:szCs w:val="20"/>
              </w:rPr>
              <w:t>MgSO</w:t>
            </w:r>
            <w:r w:rsidRPr="003773ED">
              <w:rPr>
                <w:rFonts w:ascii="Times New Roman" w:hAnsi="Times New Roman" w:cs="Times New Roman"/>
                <w:sz w:val="20"/>
                <w:szCs w:val="20"/>
                <w:vertAlign w:val="subscript"/>
              </w:rPr>
              <w:t>4</w:t>
            </w:r>
          </w:p>
        </w:tc>
        <w:tc>
          <w:tcPr>
            <w:tcW w:w="1134" w:type="dxa"/>
          </w:tcPr>
          <w:p w14:paraId="094D77FC" w14:textId="6B271C65"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316.8(2.0)</w:t>
            </w:r>
          </w:p>
        </w:tc>
        <w:tc>
          <w:tcPr>
            <w:tcW w:w="1559" w:type="dxa"/>
          </w:tcPr>
          <w:p w14:paraId="7C00B936" w14:textId="2347C8D6"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2.00(0.05)</w:t>
            </w:r>
          </w:p>
        </w:tc>
        <w:tc>
          <w:tcPr>
            <w:tcW w:w="1134" w:type="dxa"/>
          </w:tcPr>
          <w:p w14:paraId="42CE5570" w14:textId="32CA4C36"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0.11(0.10)</w:t>
            </w:r>
          </w:p>
        </w:tc>
        <w:tc>
          <w:tcPr>
            <w:tcW w:w="2410" w:type="dxa"/>
            <w:vMerge/>
          </w:tcPr>
          <w:p w14:paraId="00B0773E" w14:textId="3D10BB77" w:rsidR="0008028B" w:rsidRPr="00006355" w:rsidRDefault="0008028B" w:rsidP="00756871">
            <w:pPr>
              <w:spacing w:line="259" w:lineRule="auto"/>
              <w:jc w:val="both"/>
              <w:rPr>
                <w:rFonts w:ascii="Times New Roman" w:hAnsi="Times New Roman" w:cs="Times New Roman"/>
                <w:sz w:val="20"/>
                <w:szCs w:val="20"/>
              </w:rPr>
            </w:pPr>
          </w:p>
        </w:tc>
        <w:tc>
          <w:tcPr>
            <w:tcW w:w="657" w:type="dxa"/>
            <w:vMerge/>
          </w:tcPr>
          <w:p w14:paraId="0CDB38ED" w14:textId="77777777" w:rsidR="0008028B" w:rsidRPr="00006355" w:rsidRDefault="0008028B" w:rsidP="00756871">
            <w:pPr>
              <w:spacing w:line="259" w:lineRule="auto"/>
              <w:jc w:val="both"/>
              <w:rPr>
                <w:rFonts w:ascii="Times New Roman" w:hAnsi="Times New Roman" w:cs="Times New Roman"/>
                <w:sz w:val="20"/>
                <w:szCs w:val="20"/>
              </w:rPr>
            </w:pPr>
          </w:p>
        </w:tc>
      </w:tr>
      <w:tr w:rsidR="0008028B" w:rsidRPr="00006355" w14:paraId="32812CD2" w14:textId="77777777" w:rsidTr="0008028B">
        <w:tc>
          <w:tcPr>
            <w:tcW w:w="2122" w:type="dxa"/>
          </w:tcPr>
          <w:p w14:paraId="546A4482" w14:textId="6798A56B" w:rsidR="0008028B" w:rsidRPr="00006355" w:rsidRDefault="0008028B" w:rsidP="00756871">
            <w:pPr>
              <w:jc w:val="both"/>
              <w:rPr>
                <w:rFonts w:ascii="Times New Roman" w:hAnsi="Times New Roman" w:cs="Times New Roman"/>
                <w:sz w:val="20"/>
                <w:szCs w:val="20"/>
              </w:rPr>
            </w:pPr>
            <w:r>
              <w:rPr>
                <w:rFonts w:ascii="Times New Roman" w:hAnsi="Times New Roman" w:cs="Times New Roman"/>
                <w:sz w:val="20"/>
                <w:szCs w:val="20"/>
              </w:rPr>
              <w:t>CaSO</w:t>
            </w:r>
            <w:r w:rsidRPr="003773ED">
              <w:rPr>
                <w:rFonts w:ascii="Times New Roman" w:hAnsi="Times New Roman" w:cs="Times New Roman"/>
                <w:sz w:val="20"/>
                <w:szCs w:val="20"/>
                <w:vertAlign w:val="subscript"/>
              </w:rPr>
              <w:t>4</w:t>
            </w:r>
          </w:p>
        </w:tc>
        <w:tc>
          <w:tcPr>
            <w:tcW w:w="1134" w:type="dxa"/>
          </w:tcPr>
          <w:p w14:paraId="0BD30E9D" w14:textId="57B7203B"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326.2(0.5)</w:t>
            </w:r>
          </w:p>
        </w:tc>
        <w:tc>
          <w:tcPr>
            <w:tcW w:w="1559" w:type="dxa"/>
          </w:tcPr>
          <w:p w14:paraId="3AE45947" w14:textId="13F0893F"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0.86(0.05)</w:t>
            </w:r>
          </w:p>
        </w:tc>
        <w:tc>
          <w:tcPr>
            <w:tcW w:w="1134" w:type="dxa"/>
          </w:tcPr>
          <w:p w14:paraId="6541D421" w14:textId="15DA7316"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0.48(0.10)</w:t>
            </w:r>
          </w:p>
        </w:tc>
        <w:tc>
          <w:tcPr>
            <w:tcW w:w="2410" w:type="dxa"/>
            <w:vMerge/>
          </w:tcPr>
          <w:p w14:paraId="2973DFF0" w14:textId="3468CA6D" w:rsidR="0008028B" w:rsidRPr="00006355" w:rsidRDefault="0008028B" w:rsidP="00756871">
            <w:pPr>
              <w:spacing w:line="259" w:lineRule="auto"/>
              <w:jc w:val="both"/>
              <w:rPr>
                <w:rFonts w:ascii="Times New Roman" w:hAnsi="Times New Roman" w:cs="Times New Roman"/>
                <w:sz w:val="20"/>
                <w:szCs w:val="20"/>
              </w:rPr>
            </w:pPr>
          </w:p>
        </w:tc>
        <w:tc>
          <w:tcPr>
            <w:tcW w:w="657" w:type="dxa"/>
            <w:vMerge/>
          </w:tcPr>
          <w:p w14:paraId="5D62CDE2" w14:textId="77777777" w:rsidR="0008028B" w:rsidRPr="00006355" w:rsidRDefault="0008028B" w:rsidP="00756871">
            <w:pPr>
              <w:spacing w:line="259" w:lineRule="auto"/>
              <w:jc w:val="both"/>
              <w:rPr>
                <w:rFonts w:ascii="Times New Roman" w:hAnsi="Times New Roman" w:cs="Times New Roman"/>
                <w:sz w:val="20"/>
                <w:szCs w:val="20"/>
              </w:rPr>
            </w:pPr>
          </w:p>
        </w:tc>
      </w:tr>
      <w:tr w:rsidR="0008028B" w:rsidRPr="00006355" w14:paraId="4DC56967" w14:textId="77777777" w:rsidTr="0008028B">
        <w:tc>
          <w:tcPr>
            <w:tcW w:w="2122" w:type="dxa"/>
          </w:tcPr>
          <w:p w14:paraId="20A14656" w14:textId="1C4511B8"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SrSO</w:t>
            </w:r>
            <w:r w:rsidRPr="003773ED">
              <w:rPr>
                <w:rFonts w:ascii="Times New Roman" w:hAnsi="Times New Roman" w:cs="Times New Roman"/>
                <w:sz w:val="20"/>
                <w:szCs w:val="20"/>
                <w:vertAlign w:val="subscript"/>
              </w:rPr>
              <w:t>4</w:t>
            </w:r>
          </w:p>
        </w:tc>
        <w:tc>
          <w:tcPr>
            <w:tcW w:w="1134" w:type="dxa"/>
          </w:tcPr>
          <w:p w14:paraId="6614271C" w14:textId="544C6FB3"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330.4(1.0)</w:t>
            </w:r>
          </w:p>
        </w:tc>
        <w:tc>
          <w:tcPr>
            <w:tcW w:w="1559" w:type="dxa"/>
          </w:tcPr>
          <w:p w14:paraId="2E2D3D28" w14:textId="0DCDEC4A"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1.31(0.05)</w:t>
            </w:r>
          </w:p>
        </w:tc>
        <w:tc>
          <w:tcPr>
            <w:tcW w:w="1134" w:type="dxa"/>
          </w:tcPr>
          <w:p w14:paraId="188FF529" w14:textId="787DC0B2"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0.84(0.10)</w:t>
            </w:r>
          </w:p>
        </w:tc>
        <w:tc>
          <w:tcPr>
            <w:tcW w:w="2410" w:type="dxa"/>
            <w:vMerge/>
          </w:tcPr>
          <w:p w14:paraId="65BCE043" w14:textId="5404AC80" w:rsidR="0008028B" w:rsidRPr="00006355" w:rsidRDefault="0008028B" w:rsidP="00756871">
            <w:pPr>
              <w:spacing w:line="259" w:lineRule="auto"/>
              <w:jc w:val="both"/>
              <w:rPr>
                <w:rFonts w:ascii="Times New Roman" w:hAnsi="Times New Roman" w:cs="Times New Roman"/>
                <w:sz w:val="20"/>
                <w:szCs w:val="20"/>
              </w:rPr>
            </w:pPr>
          </w:p>
        </w:tc>
        <w:tc>
          <w:tcPr>
            <w:tcW w:w="657" w:type="dxa"/>
            <w:vMerge/>
          </w:tcPr>
          <w:p w14:paraId="19F4574A" w14:textId="77777777" w:rsidR="0008028B" w:rsidRPr="00006355" w:rsidRDefault="0008028B" w:rsidP="00756871">
            <w:pPr>
              <w:spacing w:line="259" w:lineRule="auto"/>
              <w:jc w:val="both"/>
              <w:rPr>
                <w:rFonts w:ascii="Times New Roman" w:hAnsi="Times New Roman" w:cs="Times New Roman"/>
                <w:sz w:val="20"/>
                <w:szCs w:val="20"/>
              </w:rPr>
            </w:pPr>
          </w:p>
        </w:tc>
      </w:tr>
      <w:tr w:rsidR="0008028B" w:rsidRPr="00006355" w14:paraId="53B7840B" w14:textId="77777777" w:rsidTr="0008028B">
        <w:tc>
          <w:tcPr>
            <w:tcW w:w="2122" w:type="dxa"/>
          </w:tcPr>
          <w:p w14:paraId="1F250159" w14:textId="39AD5D21"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BaSO</w:t>
            </w:r>
            <w:r w:rsidRPr="00B86F57">
              <w:rPr>
                <w:rFonts w:ascii="Times New Roman" w:hAnsi="Times New Roman" w:cs="Times New Roman"/>
                <w:sz w:val="20"/>
                <w:szCs w:val="20"/>
                <w:vertAlign w:val="subscript"/>
              </w:rPr>
              <w:t>4</w:t>
            </w:r>
          </w:p>
        </w:tc>
        <w:tc>
          <w:tcPr>
            <w:tcW w:w="1134" w:type="dxa"/>
          </w:tcPr>
          <w:p w14:paraId="15A13693" w14:textId="63E3D9C9"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330.4(2.0)</w:t>
            </w:r>
          </w:p>
        </w:tc>
        <w:tc>
          <w:tcPr>
            <w:tcW w:w="1559" w:type="dxa"/>
          </w:tcPr>
          <w:p w14:paraId="48009445" w14:textId="2FEE816A"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1.760(0.05)</w:t>
            </w:r>
          </w:p>
        </w:tc>
        <w:tc>
          <w:tcPr>
            <w:tcW w:w="1134" w:type="dxa"/>
          </w:tcPr>
          <w:p w14:paraId="51E0AAA8" w14:textId="0C37A4BB"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0.68(0.05)</w:t>
            </w:r>
          </w:p>
        </w:tc>
        <w:tc>
          <w:tcPr>
            <w:tcW w:w="2410" w:type="dxa"/>
            <w:vMerge/>
          </w:tcPr>
          <w:p w14:paraId="32FFCC3E" w14:textId="2E1C4A8E" w:rsidR="0008028B" w:rsidRPr="00006355" w:rsidRDefault="0008028B" w:rsidP="00756871">
            <w:pPr>
              <w:spacing w:line="259" w:lineRule="auto"/>
              <w:jc w:val="both"/>
              <w:rPr>
                <w:rFonts w:ascii="Times New Roman" w:hAnsi="Times New Roman" w:cs="Times New Roman"/>
                <w:sz w:val="20"/>
                <w:szCs w:val="20"/>
              </w:rPr>
            </w:pPr>
          </w:p>
        </w:tc>
        <w:tc>
          <w:tcPr>
            <w:tcW w:w="657" w:type="dxa"/>
            <w:vMerge/>
          </w:tcPr>
          <w:p w14:paraId="1A4B3EDE" w14:textId="77777777" w:rsidR="0008028B" w:rsidRPr="00006355" w:rsidRDefault="0008028B" w:rsidP="00756871">
            <w:pPr>
              <w:spacing w:line="259" w:lineRule="auto"/>
              <w:jc w:val="both"/>
              <w:rPr>
                <w:rFonts w:ascii="Times New Roman" w:hAnsi="Times New Roman" w:cs="Times New Roman"/>
                <w:sz w:val="20"/>
                <w:szCs w:val="20"/>
              </w:rPr>
            </w:pPr>
          </w:p>
        </w:tc>
      </w:tr>
      <w:tr w:rsidR="0008028B" w:rsidRPr="00006355" w14:paraId="31BFC2F5" w14:textId="77777777" w:rsidTr="0008028B">
        <w:tc>
          <w:tcPr>
            <w:tcW w:w="2122" w:type="dxa"/>
          </w:tcPr>
          <w:p w14:paraId="42517915" w14:textId="1C117326"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ZnSO</w:t>
            </w:r>
            <w:r w:rsidRPr="00B86F57">
              <w:rPr>
                <w:rFonts w:ascii="Times New Roman" w:hAnsi="Times New Roman" w:cs="Times New Roman"/>
                <w:sz w:val="20"/>
                <w:szCs w:val="20"/>
                <w:vertAlign w:val="subscript"/>
              </w:rPr>
              <w:t>4</w:t>
            </w:r>
          </w:p>
        </w:tc>
        <w:tc>
          <w:tcPr>
            <w:tcW w:w="1134" w:type="dxa"/>
          </w:tcPr>
          <w:p w14:paraId="4A9EE15C" w14:textId="3C8F3E83"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317.3(0.5)</w:t>
            </w:r>
          </w:p>
        </w:tc>
        <w:tc>
          <w:tcPr>
            <w:tcW w:w="1559" w:type="dxa"/>
          </w:tcPr>
          <w:p w14:paraId="4C38723E" w14:textId="4226F696"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2.04(0.05)</w:t>
            </w:r>
          </w:p>
        </w:tc>
        <w:tc>
          <w:tcPr>
            <w:tcW w:w="1134" w:type="dxa"/>
          </w:tcPr>
          <w:p w14:paraId="2C839CFA" w14:textId="5FC800C4"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0.54(0.05)</w:t>
            </w:r>
          </w:p>
        </w:tc>
        <w:tc>
          <w:tcPr>
            <w:tcW w:w="2410" w:type="dxa"/>
            <w:vMerge/>
          </w:tcPr>
          <w:p w14:paraId="5029DE3D" w14:textId="7BDB67F9" w:rsidR="0008028B" w:rsidRPr="00006355" w:rsidRDefault="0008028B" w:rsidP="00756871">
            <w:pPr>
              <w:spacing w:line="259" w:lineRule="auto"/>
              <w:jc w:val="both"/>
              <w:rPr>
                <w:rFonts w:ascii="Times New Roman" w:hAnsi="Times New Roman" w:cs="Times New Roman"/>
                <w:sz w:val="20"/>
                <w:szCs w:val="20"/>
              </w:rPr>
            </w:pPr>
          </w:p>
        </w:tc>
        <w:tc>
          <w:tcPr>
            <w:tcW w:w="657" w:type="dxa"/>
            <w:vMerge/>
          </w:tcPr>
          <w:p w14:paraId="713FA592" w14:textId="48B5A72E" w:rsidR="0008028B" w:rsidRPr="00006355" w:rsidRDefault="0008028B" w:rsidP="00756871">
            <w:pPr>
              <w:spacing w:line="259" w:lineRule="auto"/>
              <w:jc w:val="both"/>
              <w:rPr>
                <w:rFonts w:ascii="Times New Roman" w:hAnsi="Times New Roman" w:cs="Times New Roman"/>
                <w:sz w:val="20"/>
                <w:szCs w:val="20"/>
              </w:rPr>
            </w:pPr>
          </w:p>
        </w:tc>
      </w:tr>
      <w:tr w:rsidR="0008028B" w:rsidRPr="00006355" w14:paraId="58248255" w14:textId="77777777" w:rsidTr="0008028B">
        <w:tc>
          <w:tcPr>
            <w:tcW w:w="2122" w:type="dxa"/>
          </w:tcPr>
          <w:p w14:paraId="24A700A8" w14:textId="07387BB9"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Al</w:t>
            </w:r>
            <w:r w:rsidRPr="00B86F57">
              <w:rPr>
                <w:rFonts w:ascii="Times New Roman" w:hAnsi="Times New Roman" w:cs="Times New Roman"/>
                <w:sz w:val="20"/>
                <w:szCs w:val="20"/>
                <w:vertAlign w:val="subscript"/>
              </w:rPr>
              <w:t>2</w:t>
            </w:r>
            <w:r>
              <w:rPr>
                <w:rFonts w:ascii="Times New Roman" w:hAnsi="Times New Roman" w:cs="Times New Roman"/>
                <w:sz w:val="20"/>
                <w:szCs w:val="20"/>
              </w:rPr>
              <w:t>(SO</w:t>
            </w:r>
            <w:r w:rsidRPr="00B86F57">
              <w:rPr>
                <w:rFonts w:ascii="Times New Roman" w:hAnsi="Times New Roman" w:cs="Times New Roman"/>
                <w:sz w:val="20"/>
                <w:szCs w:val="20"/>
                <w:vertAlign w:val="subscript"/>
              </w:rPr>
              <w:t>4</w:t>
            </w:r>
            <w:r>
              <w:rPr>
                <w:rFonts w:ascii="Times New Roman" w:hAnsi="Times New Roman" w:cs="Times New Roman"/>
                <w:sz w:val="20"/>
                <w:szCs w:val="20"/>
              </w:rPr>
              <w:t>)</w:t>
            </w:r>
            <w:r w:rsidRPr="00B86F57">
              <w:rPr>
                <w:rFonts w:ascii="Times New Roman" w:hAnsi="Times New Roman" w:cs="Times New Roman"/>
                <w:sz w:val="20"/>
                <w:szCs w:val="20"/>
                <w:vertAlign w:val="subscript"/>
              </w:rPr>
              <w:t>3</w:t>
            </w:r>
          </w:p>
        </w:tc>
        <w:tc>
          <w:tcPr>
            <w:tcW w:w="1134" w:type="dxa"/>
          </w:tcPr>
          <w:p w14:paraId="35D0E3BB" w14:textId="2D273EE4"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280.7(2.0)</w:t>
            </w:r>
          </w:p>
        </w:tc>
        <w:tc>
          <w:tcPr>
            <w:tcW w:w="1559" w:type="dxa"/>
          </w:tcPr>
          <w:p w14:paraId="29BD4757" w14:textId="17237545"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2.32(0.05)</w:t>
            </w:r>
          </w:p>
        </w:tc>
        <w:tc>
          <w:tcPr>
            <w:tcW w:w="1134" w:type="dxa"/>
          </w:tcPr>
          <w:p w14:paraId="5D66963E" w14:textId="75804856"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0.55(0.05)</w:t>
            </w:r>
          </w:p>
        </w:tc>
        <w:tc>
          <w:tcPr>
            <w:tcW w:w="2410" w:type="dxa"/>
            <w:vMerge/>
          </w:tcPr>
          <w:p w14:paraId="439EA6DC" w14:textId="2A311225" w:rsidR="0008028B" w:rsidRPr="00006355" w:rsidRDefault="0008028B" w:rsidP="00756871">
            <w:pPr>
              <w:spacing w:line="259" w:lineRule="auto"/>
              <w:jc w:val="both"/>
              <w:rPr>
                <w:rFonts w:ascii="Times New Roman" w:hAnsi="Times New Roman" w:cs="Times New Roman"/>
                <w:sz w:val="20"/>
                <w:szCs w:val="20"/>
              </w:rPr>
            </w:pPr>
          </w:p>
        </w:tc>
        <w:tc>
          <w:tcPr>
            <w:tcW w:w="657" w:type="dxa"/>
            <w:vMerge/>
          </w:tcPr>
          <w:p w14:paraId="387413B3" w14:textId="46BF0BB6" w:rsidR="0008028B" w:rsidRPr="00006355" w:rsidRDefault="0008028B" w:rsidP="00756871">
            <w:pPr>
              <w:spacing w:line="259" w:lineRule="auto"/>
              <w:jc w:val="both"/>
              <w:rPr>
                <w:rFonts w:ascii="Times New Roman" w:hAnsi="Times New Roman" w:cs="Times New Roman"/>
                <w:sz w:val="20"/>
                <w:szCs w:val="20"/>
              </w:rPr>
            </w:pPr>
          </w:p>
        </w:tc>
      </w:tr>
      <w:tr w:rsidR="0008028B" w:rsidRPr="00006355" w14:paraId="3F3DC09C" w14:textId="77777777" w:rsidTr="0008028B">
        <w:tc>
          <w:tcPr>
            <w:tcW w:w="2122" w:type="dxa"/>
          </w:tcPr>
          <w:p w14:paraId="0BA8DB96" w14:textId="7F361FD1"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Ga</w:t>
            </w:r>
            <w:r w:rsidRPr="00B86F57">
              <w:rPr>
                <w:rFonts w:ascii="Times New Roman" w:hAnsi="Times New Roman" w:cs="Times New Roman"/>
                <w:sz w:val="20"/>
                <w:szCs w:val="20"/>
                <w:vertAlign w:val="subscript"/>
              </w:rPr>
              <w:t>2</w:t>
            </w:r>
            <w:r w:rsidRPr="00B86F57">
              <w:rPr>
                <w:rFonts w:ascii="Times New Roman" w:hAnsi="Times New Roman" w:cs="Times New Roman"/>
                <w:sz w:val="20"/>
                <w:szCs w:val="20"/>
              </w:rPr>
              <w:t>(SO</w:t>
            </w:r>
            <w:r w:rsidRPr="00B86F57">
              <w:rPr>
                <w:rFonts w:ascii="Times New Roman" w:hAnsi="Times New Roman" w:cs="Times New Roman"/>
                <w:sz w:val="20"/>
                <w:szCs w:val="20"/>
                <w:vertAlign w:val="subscript"/>
              </w:rPr>
              <w:t>4</w:t>
            </w:r>
            <w:r w:rsidRPr="00B86F57">
              <w:rPr>
                <w:rFonts w:ascii="Times New Roman" w:hAnsi="Times New Roman" w:cs="Times New Roman"/>
                <w:sz w:val="20"/>
                <w:szCs w:val="20"/>
              </w:rPr>
              <w:t>)</w:t>
            </w:r>
            <w:r w:rsidRPr="00B86F57">
              <w:rPr>
                <w:rFonts w:ascii="Times New Roman" w:hAnsi="Times New Roman" w:cs="Times New Roman"/>
                <w:sz w:val="20"/>
                <w:szCs w:val="20"/>
                <w:vertAlign w:val="subscript"/>
              </w:rPr>
              <w:t>3</w:t>
            </w:r>
          </w:p>
        </w:tc>
        <w:tc>
          <w:tcPr>
            <w:tcW w:w="1134" w:type="dxa"/>
          </w:tcPr>
          <w:p w14:paraId="67FCC1C3" w14:textId="6C920E46"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291.8(1.0)</w:t>
            </w:r>
          </w:p>
        </w:tc>
        <w:tc>
          <w:tcPr>
            <w:tcW w:w="1559" w:type="dxa"/>
          </w:tcPr>
          <w:p w14:paraId="66A23F7D" w14:textId="6BE791A0"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1.87(0.05)</w:t>
            </w:r>
          </w:p>
        </w:tc>
        <w:tc>
          <w:tcPr>
            <w:tcW w:w="1134" w:type="dxa"/>
          </w:tcPr>
          <w:p w14:paraId="796A7C98" w14:textId="19F9D4A1"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0.68(0.10)</w:t>
            </w:r>
          </w:p>
        </w:tc>
        <w:tc>
          <w:tcPr>
            <w:tcW w:w="2410" w:type="dxa"/>
            <w:vMerge/>
          </w:tcPr>
          <w:p w14:paraId="053AB96D" w14:textId="62CBB8B0" w:rsidR="0008028B" w:rsidRPr="00006355" w:rsidRDefault="0008028B" w:rsidP="00756871">
            <w:pPr>
              <w:spacing w:line="259" w:lineRule="auto"/>
              <w:jc w:val="both"/>
              <w:rPr>
                <w:rFonts w:ascii="Times New Roman" w:hAnsi="Times New Roman" w:cs="Times New Roman"/>
                <w:sz w:val="20"/>
                <w:szCs w:val="20"/>
              </w:rPr>
            </w:pPr>
          </w:p>
        </w:tc>
        <w:tc>
          <w:tcPr>
            <w:tcW w:w="657" w:type="dxa"/>
            <w:vMerge/>
          </w:tcPr>
          <w:p w14:paraId="38E834C8" w14:textId="77777777" w:rsidR="0008028B" w:rsidRPr="00006355" w:rsidRDefault="0008028B" w:rsidP="00756871">
            <w:pPr>
              <w:spacing w:line="259" w:lineRule="auto"/>
              <w:jc w:val="both"/>
              <w:rPr>
                <w:rFonts w:ascii="Times New Roman" w:hAnsi="Times New Roman" w:cs="Times New Roman"/>
                <w:sz w:val="20"/>
                <w:szCs w:val="20"/>
              </w:rPr>
            </w:pPr>
          </w:p>
        </w:tc>
      </w:tr>
      <w:tr w:rsidR="0008028B" w:rsidRPr="00006355" w14:paraId="41158771" w14:textId="77777777" w:rsidTr="0008028B">
        <w:tc>
          <w:tcPr>
            <w:tcW w:w="2122" w:type="dxa"/>
          </w:tcPr>
          <w:p w14:paraId="3F13065A" w14:textId="321FE189"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In</w:t>
            </w:r>
            <w:r w:rsidRPr="00B86F57">
              <w:rPr>
                <w:rFonts w:ascii="Times New Roman" w:hAnsi="Times New Roman" w:cs="Times New Roman"/>
                <w:sz w:val="20"/>
                <w:szCs w:val="20"/>
                <w:vertAlign w:val="subscript"/>
              </w:rPr>
              <w:t>2</w:t>
            </w:r>
            <w:r w:rsidRPr="00B86F57">
              <w:rPr>
                <w:rFonts w:ascii="Times New Roman" w:hAnsi="Times New Roman" w:cs="Times New Roman"/>
                <w:sz w:val="20"/>
                <w:szCs w:val="20"/>
              </w:rPr>
              <w:t>(SO</w:t>
            </w:r>
            <w:r w:rsidRPr="00B86F57">
              <w:rPr>
                <w:rFonts w:ascii="Times New Roman" w:hAnsi="Times New Roman" w:cs="Times New Roman"/>
                <w:sz w:val="20"/>
                <w:szCs w:val="20"/>
                <w:vertAlign w:val="subscript"/>
              </w:rPr>
              <w:t>4</w:t>
            </w:r>
            <w:r w:rsidRPr="00B86F57">
              <w:rPr>
                <w:rFonts w:ascii="Times New Roman" w:hAnsi="Times New Roman" w:cs="Times New Roman"/>
                <w:sz w:val="20"/>
                <w:szCs w:val="20"/>
              </w:rPr>
              <w:t>)</w:t>
            </w:r>
            <w:r w:rsidRPr="00B86F57">
              <w:rPr>
                <w:rFonts w:ascii="Times New Roman" w:hAnsi="Times New Roman" w:cs="Times New Roman"/>
                <w:sz w:val="20"/>
                <w:szCs w:val="20"/>
                <w:vertAlign w:val="subscript"/>
              </w:rPr>
              <w:t>3</w:t>
            </w:r>
          </w:p>
        </w:tc>
        <w:tc>
          <w:tcPr>
            <w:tcW w:w="1134" w:type="dxa"/>
          </w:tcPr>
          <w:p w14:paraId="57E770D4" w14:textId="5B23B53B"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307.3(0.5)</w:t>
            </w:r>
          </w:p>
        </w:tc>
        <w:tc>
          <w:tcPr>
            <w:tcW w:w="1559" w:type="dxa"/>
          </w:tcPr>
          <w:p w14:paraId="64E04F74" w14:textId="46568420"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1.25(0.05)</w:t>
            </w:r>
          </w:p>
        </w:tc>
        <w:tc>
          <w:tcPr>
            <w:tcW w:w="1134" w:type="dxa"/>
          </w:tcPr>
          <w:p w14:paraId="0C54F833" w14:textId="2FBC826F" w:rsidR="0008028B" w:rsidRPr="00006355" w:rsidRDefault="0008028B"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0.88(0.10)</w:t>
            </w:r>
          </w:p>
        </w:tc>
        <w:tc>
          <w:tcPr>
            <w:tcW w:w="2410" w:type="dxa"/>
            <w:vMerge/>
          </w:tcPr>
          <w:p w14:paraId="32C274F3" w14:textId="1B6BD86E" w:rsidR="0008028B" w:rsidRPr="00006355" w:rsidRDefault="0008028B" w:rsidP="00756871">
            <w:pPr>
              <w:spacing w:line="259" w:lineRule="auto"/>
              <w:jc w:val="both"/>
              <w:rPr>
                <w:rFonts w:ascii="Times New Roman" w:hAnsi="Times New Roman" w:cs="Times New Roman"/>
                <w:sz w:val="20"/>
                <w:szCs w:val="20"/>
              </w:rPr>
            </w:pPr>
          </w:p>
        </w:tc>
        <w:tc>
          <w:tcPr>
            <w:tcW w:w="657" w:type="dxa"/>
            <w:vMerge/>
          </w:tcPr>
          <w:p w14:paraId="690D5F7F" w14:textId="77777777" w:rsidR="0008028B" w:rsidRPr="00006355" w:rsidRDefault="0008028B" w:rsidP="00756871">
            <w:pPr>
              <w:spacing w:line="259" w:lineRule="auto"/>
              <w:jc w:val="both"/>
              <w:rPr>
                <w:rFonts w:ascii="Times New Roman" w:hAnsi="Times New Roman" w:cs="Times New Roman"/>
                <w:sz w:val="20"/>
                <w:szCs w:val="20"/>
              </w:rPr>
            </w:pPr>
          </w:p>
        </w:tc>
      </w:tr>
      <w:tr w:rsidR="00C73DAB" w:rsidRPr="00006355" w14:paraId="0C60560A" w14:textId="77777777" w:rsidTr="0008028B">
        <w:tc>
          <w:tcPr>
            <w:tcW w:w="2122" w:type="dxa"/>
          </w:tcPr>
          <w:p w14:paraId="66CB0F0C" w14:textId="47056D35" w:rsidR="00C73DAB" w:rsidRPr="0008028B" w:rsidRDefault="00C73DAB" w:rsidP="00756871">
            <w:pPr>
              <w:jc w:val="both"/>
              <w:rPr>
                <w:rFonts w:ascii="Times New Roman" w:hAnsi="Times New Roman" w:cs="Times New Roman"/>
                <w:sz w:val="20"/>
                <w:szCs w:val="20"/>
              </w:rPr>
            </w:pPr>
            <w:r>
              <w:rPr>
                <w:rFonts w:ascii="Times New Roman" w:hAnsi="Times New Roman" w:cs="Times New Roman"/>
                <w:sz w:val="20"/>
                <w:szCs w:val="20"/>
              </w:rPr>
              <w:t>NH</w:t>
            </w:r>
            <w:r w:rsidRPr="0008028B">
              <w:rPr>
                <w:rFonts w:ascii="Times New Roman" w:hAnsi="Times New Roman" w:cs="Times New Roman"/>
                <w:sz w:val="20"/>
                <w:szCs w:val="20"/>
                <w:vertAlign w:val="subscript"/>
              </w:rPr>
              <w:t>4</w:t>
            </w:r>
            <w:r>
              <w:rPr>
                <w:rFonts w:ascii="Times New Roman" w:hAnsi="Times New Roman" w:cs="Times New Roman"/>
                <w:sz w:val="20"/>
                <w:szCs w:val="20"/>
              </w:rPr>
              <w:t>Al(SO</w:t>
            </w:r>
            <w:r w:rsidRPr="0008028B">
              <w:rPr>
                <w:rFonts w:ascii="Times New Roman" w:hAnsi="Times New Roman" w:cs="Times New Roman"/>
                <w:sz w:val="20"/>
                <w:szCs w:val="20"/>
                <w:vertAlign w:val="subscript"/>
              </w:rPr>
              <w:t>4</w:t>
            </w:r>
            <w:r>
              <w:rPr>
                <w:rFonts w:ascii="Times New Roman" w:hAnsi="Times New Roman" w:cs="Times New Roman"/>
                <w:sz w:val="20"/>
                <w:szCs w:val="20"/>
              </w:rPr>
              <w:t>)</w:t>
            </w:r>
            <w:r w:rsidRPr="0008028B">
              <w:rPr>
                <w:rFonts w:ascii="Times New Roman" w:hAnsi="Times New Roman" w:cs="Times New Roman"/>
                <w:sz w:val="20"/>
                <w:szCs w:val="20"/>
                <w:vertAlign w:val="subscript"/>
              </w:rPr>
              <w:t>2</w:t>
            </w:r>
            <w:r>
              <w:rPr>
                <w:rFonts w:ascii="Times New Roman" w:hAnsi="Times New Roman" w:cs="Times New Roman"/>
                <w:sz w:val="20"/>
                <w:szCs w:val="20"/>
              </w:rPr>
              <w:t>.12H</w:t>
            </w:r>
            <w:r w:rsidRPr="0008028B">
              <w:rPr>
                <w:rFonts w:ascii="Times New Roman" w:hAnsi="Times New Roman" w:cs="Times New Roman"/>
                <w:sz w:val="20"/>
                <w:szCs w:val="20"/>
                <w:vertAlign w:val="subscript"/>
              </w:rPr>
              <w:t>2</w:t>
            </w:r>
            <w:r>
              <w:rPr>
                <w:rFonts w:ascii="Times New Roman" w:hAnsi="Times New Roman" w:cs="Times New Roman"/>
                <w:sz w:val="20"/>
                <w:szCs w:val="20"/>
              </w:rPr>
              <w:t>O</w:t>
            </w:r>
          </w:p>
        </w:tc>
        <w:tc>
          <w:tcPr>
            <w:tcW w:w="1134" w:type="dxa"/>
          </w:tcPr>
          <w:p w14:paraId="170D3FCA" w14:textId="135683BB"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330.4</w:t>
            </w:r>
          </w:p>
        </w:tc>
        <w:tc>
          <w:tcPr>
            <w:tcW w:w="1559" w:type="dxa"/>
          </w:tcPr>
          <w:p w14:paraId="7254E898" w14:textId="63E60A47"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0.106(0.005)</w:t>
            </w:r>
          </w:p>
        </w:tc>
        <w:tc>
          <w:tcPr>
            <w:tcW w:w="1134" w:type="dxa"/>
          </w:tcPr>
          <w:p w14:paraId="3E6C029C" w14:textId="0DF414CC"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0.05(0.05)</w:t>
            </w:r>
          </w:p>
        </w:tc>
        <w:tc>
          <w:tcPr>
            <w:tcW w:w="2410" w:type="dxa"/>
            <w:vMerge w:val="restart"/>
          </w:tcPr>
          <w:p w14:paraId="50ACEA05" w14:textId="72BDE84E" w:rsidR="00C73DAB" w:rsidRPr="00006355" w:rsidRDefault="00C73DAB" w:rsidP="00756871">
            <w:pPr>
              <w:jc w:val="both"/>
              <w:rPr>
                <w:rFonts w:ascii="Times New Roman" w:hAnsi="Times New Roman" w:cs="Times New Roman"/>
                <w:sz w:val="20"/>
                <w:szCs w:val="20"/>
              </w:rPr>
            </w:pPr>
            <w:r>
              <w:rPr>
                <w:rFonts w:ascii="Times New Roman" w:hAnsi="Times New Roman" w:cs="Times New Roman"/>
                <w:sz w:val="20"/>
                <w:szCs w:val="20"/>
              </w:rPr>
              <w:t>A range of model sulphates and sulphides were examined to provide background for cement-related materials</w:t>
            </w:r>
          </w:p>
        </w:tc>
        <w:tc>
          <w:tcPr>
            <w:tcW w:w="657" w:type="dxa"/>
            <w:vMerge w:val="restart"/>
          </w:tcPr>
          <w:p w14:paraId="149AA95F" w14:textId="655748F9" w:rsidR="00C73DAB" w:rsidRDefault="0022377F" w:rsidP="00756871">
            <w:pPr>
              <w:jc w:val="both"/>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&lt;EndNote&gt;&lt;Cite&gt;&lt;Author&gt;Hansen&lt;/Author&gt;&lt;Year&gt;2008&lt;/Year&gt;&lt;RecNum&gt;152&lt;/RecNum&gt;&lt;DisplayText&gt;&lt;style face="superscript"&gt;[168]&lt;/style&gt;&lt;/DisplayText&gt;&lt;record&gt;&lt;rec-number&gt;152&lt;/rec-number&gt;&lt;foreign-keys&gt;&lt;key app="EN" db-id="ppz5spfpy5f00se9xarxpxeo59szwvp5sxsd" timestamp="1600863494"&gt;152&lt;/key&gt;&lt;/foreign-keys&gt;&lt;ref-type name="Journal Article"&gt;17&lt;/ref-type&gt;&lt;contributors&gt;&lt;authors&gt;&lt;author&gt;Hansen, M. R.&lt;/author&gt;&lt;author&gt;Brorson, M.&lt;/author&gt;&lt;author&gt;Bildsoe, H.&lt;/author&gt;&lt;author&gt;Skibsted, J.&lt;/author&gt;&lt;author&gt;Jakobsen, H. J.&lt;/author&gt;&lt;/authors&gt;&lt;/contributors&gt;&lt;titles&gt;&lt;title&gt;Sensitivity enhancement in natural-abundance solid-state S-33 MAS NMR spectroscopy employing adiabatic inversion pulses to the satellite transitions&lt;/title&gt;&lt;secondary-title&gt;Journal of Magnetic Resonance&lt;/secondary-title&gt;&lt;/titles&gt;&lt;periodical&gt;&lt;full-title&gt;Journal of Magnetic Resonance&lt;/full-title&gt;&lt;/periodical&gt;&lt;pages&gt;316-326&lt;/pages&gt;&lt;volume&gt;190&lt;/volume&gt;&lt;number&gt;2&lt;/number&gt;&lt;dates&gt;&lt;year&gt;2008&lt;/year&gt;&lt;pub-dates&gt;&lt;date&gt;Feb&lt;/date&gt;&lt;/pub-dates&gt;&lt;/dates&gt;&lt;isbn&gt;1090-7807&lt;/isbn&gt;&lt;accession-num&gt;WOS:000252752700015&lt;/accession-num&gt;&lt;urls&gt;&lt;related-urls&gt;&lt;url&gt;&amp;lt;Go to ISI&amp;gt;://WOS:000252752700015&lt;/url&gt;&lt;/related-urls&gt;&lt;/urls&gt;&lt;electronic-resource-num&gt;10.1016/j.jmr.2007.11.014&lt;/electronic-resource-num&gt;&lt;/record&gt;&lt;/Cite&gt;&lt;/EndNote&gt;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[168]</w:t>
            </w:r>
            <w:r>
              <w:rPr>
                <w:rFonts w:ascii="Times New Roman" w:hAnsi="Times New Roman" w:cs="Times New Roman"/>
                <w:sz w:val="20"/>
                <w:szCs w:val="20"/>
              </w:rPr>
              <w:fldChar w:fldCharType="end"/>
            </w:r>
          </w:p>
        </w:tc>
      </w:tr>
      <w:tr w:rsidR="00C73DAB" w:rsidRPr="00006355" w14:paraId="24B317FA" w14:textId="77777777" w:rsidTr="0008028B">
        <w:tc>
          <w:tcPr>
            <w:tcW w:w="2122" w:type="dxa"/>
          </w:tcPr>
          <w:p w14:paraId="66D17DC5" w14:textId="70E3AE81" w:rsidR="00C73DAB" w:rsidRPr="0008028B" w:rsidRDefault="00C73DAB" w:rsidP="00756871">
            <w:pPr>
              <w:jc w:val="both"/>
              <w:rPr>
                <w:rFonts w:ascii="Times New Roman" w:hAnsi="Times New Roman" w:cs="Times New Roman"/>
                <w:sz w:val="20"/>
                <w:szCs w:val="20"/>
              </w:rPr>
            </w:pPr>
            <w:r>
              <w:rPr>
                <w:rFonts w:ascii="Times New Roman" w:hAnsi="Times New Roman" w:cs="Times New Roman"/>
                <w:sz w:val="20"/>
                <w:szCs w:val="20"/>
              </w:rPr>
              <w:t>KAl(SO</w:t>
            </w:r>
            <w:r w:rsidRPr="0008028B">
              <w:rPr>
                <w:rFonts w:ascii="Times New Roman" w:hAnsi="Times New Roman" w:cs="Times New Roman"/>
                <w:sz w:val="20"/>
                <w:szCs w:val="20"/>
                <w:vertAlign w:val="subscript"/>
              </w:rPr>
              <w:t>4</w:t>
            </w:r>
            <w:r>
              <w:rPr>
                <w:rFonts w:ascii="Times New Roman" w:hAnsi="Times New Roman" w:cs="Times New Roman"/>
                <w:sz w:val="20"/>
                <w:szCs w:val="20"/>
              </w:rPr>
              <w:t>)</w:t>
            </w:r>
            <w:r w:rsidRPr="0008028B">
              <w:rPr>
                <w:rFonts w:ascii="Times New Roman" w:hAnsi="Times New Roman" w:cs="Times New Roman"/>
                <w:sz w:val="20"/>
                <w:szCs w:val="20"/>
                <w:vertAlign w:val="subscript"/>
              </w:rPr>
              <w:t>2</w:t>
            </w:r>
            <w:r>
              <w:rPr>
                <w:rFonts w:ascii="Times New Roman" w:hAnsi="Times New Roman" w:cs="Times New Roman"/>
                <w:sz w:val="20"/>
                <w:szCs w:val="20"/>
              </w:rPr>
              <w:t>.12H</w:t>
            </w:r>
            <w:r w:rsidRPr="0008028B">
              <w:rPr>
                <w:rFonts w:ascii="Times New Roman" w:hAnsi="Times New Roman" w:cs="Times New Roman"/>
                <w:sz w:val="20"/>
                <w:szCs w:val="20"/>
                <w:vertAlign w:val="subscript"/>
              </w:rPr>
              <w:t>2</w:t>
            </w:r>
            <w:r>
              <w:rPr>
                <w:rFonts w:ascii="Times New Roman" w:hAnsi="Times New Roman" w:cs="Times New Roman"/>
                <w:sz w:val="20"/>
                <w:szCs w:val="20"/>
              </w:rPr>
              <w:t>O</w:t>
            </w:r>
          </w:p>
        </w:tc>
        <w:tc>
          <w:tcPr>
            <w:tcW w:w="1134" w:type="dxa"/>
          </w:tcPr>
          <w:p w14:paraId="0DD2DAFE" w14:textId="2B9EBD3F"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331.8</w:t>
            </w:r>
          </w:p>
        </w:tc>
        <w:tc>
          <w:tcPr>
            <w:tcW w:w="1559" w:type="dxa"/>
          </w:tcPr>
          <w:p w14:paraId="6D27EF61" w14:textId="5B77A88B" w:rsidR="00C73DAB" w:rsidRDefault="00C73DAB" w:rsidP="00756871">
            <w:pPr>
              <w:jc w:val="both"/>
              <w:rPr>
                <w:rFonts w:ascii="Times New Roman" w:hAnsi="Times New Roman" w:cs="Times New Roman"/>
                <w:sz w:val="20"/>
                <w:szCs w:val="20"/>
              </w:rPr>
            </w:pPr>
            <w:r w:rsidRPr="0008028B">
              <w:rPr>
                <w:rFonts w:ascii="Times New Roman" w:hAnsi="Times New Roman" w:cs="Times New Roman"/>
                <w:sz w:val="20"/>
                <w:szCs w:val="20"/>
              </w:rPr>
              <w:t>0.633(0.0</w:t>
            </w:r>
            <w:r>
              <w:rPr>
                <w:rFonts w:ascii="Times New Roman" w:hAnsi="Times New Roman" w:cs="Times New Roman"/>
                <w:sz w:val="20"/>
                <w:szCs w:val="20"/>
              </w:rPr>
              <w:t>0</w:t>
            </w:r>
            <w:r w:rsidRPr="0008028B">
              <w:rPr>
                <w:rFonts w:ascii="Times New Roman" w:hAnsi="Times New Roman" w:cs="Times New Roman"/>
                <w:sz w:val="20"/>
                <w:szCs w:val="20"/>
              </w:rPr>
              <w:t>5)</w:t>
            </w:r>
          </w:p>
        </w:tc>
        <w:tc>
          <w:tcPr>
            <w:tcW w:w="1134" w:type="dxa"/>
          </w:tcPr>
          <w:p w14:paraId="3017436A" w14:textId="000CD557"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0.20(0.05)</w:t>
            </w:r>
          </w:p>
        </w:tc>
        <w:tc>
          <w:tcPr>
            <w:tcW w:w="2410" w:type="dxa"/>
            <w:vMerge/>
          </w:tcPr>
          <w:p w14:paraId="078217FF" w14:textId="77777777" w:rsidR="00C73DAB" w:rsidRPr="00006355" w:rsidRDefault="00C73DAB" w:rsidP="00756871">
            <w:pPr>
              <w:jc w:val="both"/>
              <w:rPr>
                <w:rFonts w:ascii="Times New Roman" w:hAnsi="Times New Roman" w:cs="Times New Roman"/>
                <w:sz w:val="20"/>
                <w:szCs w:val="20"/>
              </w:rPr>
            </w:pPr>
          </w:p>
        </w:tc>
        <w:tc>
          <w:tcPr>
            <w:tcW w:w="657" w:type="dxa"/>
            <w:vMerge/>
          </w:tcPr>
          <w:p w14:paraId="24DF46FD" w14:textId="77777777" w:rsidR="00C73DAB" w:rsidRDefault="00C73DAB" w:rsidP="00756871">
            <w:pPr>
              <w:jc w:val="both"/>
              <w:rPr>
                <w:rFonts w:ascii="Times New Roman" w:hAnsi="Times New Roman" w:cs="Times New Roman"/>
                <w:sz w:val="20"/>
                <w:szCs w:val="20"/>
              </w:rPr>
            </w:pPr>
          </w:p>
        </w:tc>
      </w:tr>
      <w:tr w:rsidR="00C73DAB" w:rsidRPr="00006355" w14:paraId="6BED249B" w14:textId="77777777" w:rsidTr="0008028B">
        <w:tc>
          <w:tcPr>
            <w:tcW w:w="2122" w:type="dxa"/>
          </w:tcPr>
          <w:p w14:paraId="05AB90EA" w14:textId="3F47B28F"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Na</w:t>
            </w:r>
            <w:r w:rsidRPr="0008028B">
              <w:rPr>
                <w:rFonts w:ascii="Times New Roman" w:hAnsi="Times New Roman" w:cs="Times New Roman"/>
                <w:sz w:val="20"/>
                <w:szCs w:val="20"/>
                <w:vertAlign w:val="subscript"/>
              </w:rPr>
              <w:t>2</w:t>
            </w:r>
            <w:r>
              <w:rPr>
                <w:rFonts w:ascii="Times New Roman" w:hAnsi="Times New Roman" w:cs="Times New Roman"/>
                <w:sz w:val="20"/>
                <w:szCs w:val="20"/>
              </w:rPr>
              <w:t>SO</w:t>
            </w:r>
            <w:r w:rsidRPr="0008028B">
              <w:rPr>
                <w:rFonts w:ascii="Times New Roman" w:hAnsi="Times New Roman" w:cs="Times New Roman"/>
                <w:sz w:val="20"/>
                <w:szCs w:val="20"/>
                <w:vertAlign w:val="subscript"/>
              </w:rPr>
              <w:t>4</w:t>
            </w:r>
          </w:p>
        </w:tc>
        <w:tc>
          <w:tcPr>
            <w:tcW w:w="1134" w:type="dxa"/>
          </w:tcPr>
          <w:p w14:paraId="21E3123D" w14:textId="7A5F0067"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340.1</w:t>
            </w:r>
          </w:p>
        </w:tc>
        <w:tc>
          <w:tcPr>
            <w:tcW w:w="1559" w:type="dxa"/>
          </w:tcPr>
          <w:p w14:paraId="1F3F6E9A" w14:textId="1889C1BA"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0.655(0.005)</w:t>
            </w:r>
          </w:p>
        </w:tc>
        <w:tc>
          <w:tcPr>
            <w:tcW w:w="1134" w:type="dxa"/>
          </w:tcPr>
          <w:p w14:paraId="5F82C583" w14:textId="4D1506C5"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0.07(0.05)</w:t>
            </w:r>
          </w:p>
        </w:tc>
        <w:tc>
          <w:tcPr>
            <w:tcW w:w="2410" w:type="dxa"/>
            <w:vMerge/>
          </w:tcPr>
          <w:p w14:paraId="36E01BF1" w14:textId="77777777" w:rsidR="00C73DAB" w:rsidRPr="00006355" w:rsidRDefault="00C73DAB" w:rsidP="00756871">
            <w:pPr>
              <w:jc w:val="both"/>
              <w:rPr>
                <w:rFonts w:ascii="Times New Roman" w:hAnsi="Times New Roman" w:cs="Times New Roman"/>
                <w:sz w:val="20"/>
                <w:szCs w:val="20"/>
              </w:rPr>
            </w:pPr>
          </w:p>
        </w:tc>
        <w:tc>
          <w:tcPr>
            <w:tcW w:w="657" w:type="dxa"/>
            <w:vMerge/>
          </w:tcPr>
          <w:p w14:paraId="4E9CAEDD" w14:textId="77777777" w:rsidR="00C73DAB" w:rsidRDefault="00C73DAB" w:rsidP="00756871">
            <w:pPr>
              <w:jc w:val="both"/>
              <w:rPr>
                <w:rFonts w:ascii="Times New Roman" w:hAnsi="Times New Roman" w:cs="Times New Roman"/>
                <w:sz w:val="20"/>
                <w:szCs w:val="20"/>
              </w:rPr>
            </w:pPr>
          </w:p>
        </w:tc>
      </w:tr>
      <w:tr w:rsidR="00C73DAB" w:rsidRPr="00006355" w14:paraId="5FB14C23" w14:textId="77777777" w:rsidTr="0008028B">
        <w:tc>
          <w:tcPr>
            <w:tcW w:w="2122" w:type="dxa"/>
          </w:tcPr>
          <w:p w14:paraId="03A243BA" w14:textId="5286B5E9"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K</w:t>
            </w:r>
            <w:r w:rsidRPr="00964C17">
              <w:rPr>
                <w:rFonts w:ascii="Times New Roman" w:hAnsi="Times New Roman" w:cs="Times New Roman"/>
                <w:sz w:val="20"/>
                <w:szCs w:val="20"/>
                <w:vertAlign w:val="subscript"/>
              </w:rPr>
              <w:t>2</w:t>
            </w:r>
            <w:r>
              <w:rPr>
                <w:rFonts w:ascii="Times New Roman" w:hAnsi="Times New Roman" w:cs="Times New Roman"/>
                <w:sz w:val="20"/>
                <w:szCs w:val="20"/>
              </w:rPr>
              <w:t>SO</w:t>
            </w:r>
            <w:r w:rsidRPr="00964C17">
              <w:rPr>
                <w:rFonts w:ascii="Times New Roman" w:hAnsi="Times New Roman" w:cs="Times New Roman"/>
                <w:sz w:val="20"/>
                <w:szCs w:val="20"/>
                <w:vertAlign w:val="subscript"/>
              </w:rPr>
              <w:t>4</w:t>
            </w:r>
          </w:p>
        </w:tc>
        <w:tc>
          <w:tcPr>
            <w:tcW w:w="1134" w:type="dxa"/>
          </w:tcPr>
          <w:p w14:paraId="030CDBF7" w14:textId="21EEDC2A"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336.0</w:t>
            </w:r>
          </w:p>
        </w:tc>
        <w:tc>
          <w:tcPr>
            <w:tcW w:w="1559" w:type="dxa"/>
          </w:tcPr>
          <w:p w14:paraId="1F5F3859" w14:textId="68BC8058"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0.963(0.005)</w:t>
            </w:r>
          </w:p>
        </w:tc>
        <w:tc>
          <w:tcPr>
            <w:tcW w:w="1134" w:type="dxa"/>
          </w:tcPr>
          <w:p w14:paraId="230168DB" w14:textId="6BC4A33A"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0.41(0.05)</w:t>
            </w:r>
          </w:p>
        </w:tc>
        <w:tc>
          <w:tcPr>
            <w:tcW w:w="2410" w:type="dxa"/>
            <w:vMerge/>
          </w:tcPr>
          <w:p w14:paraId="08205EB9" w14:textId="77777777" w:rsidR="00C73DAB" w:rsidRPr="00006355" w:rsidRDefault="00C73DAB" w:rsidP="00756871">
            <w:pPr>
              <w:jc w:val="both"/>
              <w:rPr>
                <w:rFonts w:ascii="Times New Roman" w:hAnsi="Times New Roman" w:cs="Times New Roman"/>
                <w:sz w:val="20"/>
                <w:szCs w:val="20"/>
              </w:rPr>
            </w:pPr>
          </w:p>
        </w:tc>
        <w:tc>
          <w:tcPr>
            <w:tcW w:w="657" w:type="dxa"/>
            <w:vMerge/>
          </w:tcPr>
          <w:p w14:paraId="5CDE856B" w14:textId="77777777" w:rsidR="00C73DAB" w:rsidRDefault="00C73DAB" w:rsidP="00756871">
            <w:pPr>
              <w:jc w:val="both"/>
              <w:rPr>
                <w:rFonts w:ascii="Times New Roman" w:hAnsi="Times New Roman" w:cs="Times New Roman"/>
                <w:sz w:val="20"/>
                <w:szCs w:val="20"/>
              </w:rPr>
            </w:pPr>
          </w:p>
        </w:tc>
      </w:tr>
      <w:tr w:rsidR="00C73DAB" w:rsidRPr="00006355" w14:paraId="67AB3428" w14:textId="77777777" w:rsidTr="0008028B">
        <w:tc>
          <w:tcPr>
            <w:tcW w:w="2122" w:type="dxa"/>
          </w:tcPr>
          <w:p w14:paraId="2FC2B4A1" w14:textId="3398A666"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(NH</w:t>
            </w:r>
            <w:r w:rsidRPr="00964C17">
              <w:rPr>
                <w:rFonts w:ascii="Times New Roman" w:hAnsi="Times New Roman" w:cs="Times New Roman"/>
                <w:sz w:val="20"/>
                <w:szCs w:val="20"/>
                <w:vertAlign w:val="subscript"/>
              </w:rPr>
              <w:t>4</w:t>
            </w:r>
            <w:r>
              <w:rPr>
                <w:rFonts w:ascii="Times New Roman" w:hAnsi="Times New Roman" w:cs="Times New Roman"/>
                <w:sz w:val="20"/>
                <w:szCs w:val="20"/>
              </w:rPr>
              <w:t>)</w:t>
            </w:r>
            <w:r w:rsidRPr="00964C17">
              <w:rPr>
                <w:rFonts w:ascii="Times New Roman" w:hAnsi="Times New Roman" w:cs="Times New Roman"/>
                <w:sz w:val="20"/>
                <w:szCs w:val="20"/>
                <w:vertAlign w:val="subscript"/>
              </w:rPr>
              <w:t>2</w:t>
            </w:r>
            <w:r>
              <w:rPr>
                <w:rFonts w:ascii="Times New Roman" w:hAnsi="Times New Roman" w:cs="Times New Roman"/>
                <w:sz w:val="20"/>
                <w:szCs w:val="20"/>
              </w:rPr>
              <w:t>SO</w:t>
            </w:r>
            <w:r w:rsidRPr="00964C17">
              <w:rPr>
                <w:rFonts w:ascii="Times New Roman" w:hAnsi="Times New Roman" w:cs="Times New Roman"/>
                <w:sz w:val="20"/>
                <w:szCs w:val="20"/>
                <w:vertAlign w:val="subscript"/>
              </w:rPr>
              <w:t>4</w:t>
            </w:r>
          </w:p>
        </w:tc>
        <w:tc>
          <w:tcPr>
            <w:tcW w:w="1134" w:type="dxa"/>
          </w:tcPr>
          <w:p w14:paraId="5B985D21" w14:textId="11E0B6BD"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334.6</w:t>
            </w:r>
          </w:p>
        </w:tc>
        <w:tc>
          <w:tcPr>
            <w:tcW w:w="1559" w:type="dxa"/>
          </w:tcPr>
          <w:p w14:paraId="7F399041" w14:textId="5AECAB63"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0.539(0.005)</w:t>
            </w:r>
          </w:p>
        </w:tc>
        <w:tc>
          <w:tcPr>
            <w:tcW w:w="1134" w:type="dxa"/>
          </w:tcPr>
          <w:p w14:paraId="5E600293" w14:textId="206B41C7"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0.76(0.05)</w:t>
            </w:r>
          </w:p>
        </w:tc>
        <w:tc>
          <w:tcPr>
            <w:tcW w:w="2410" w:type="dxa"/>
            <w:vMerge/>
          </w:tcPr>
          <w:p w14:paraId="244FB013" w14:textId="77777777" w:rsidR="00C73DAB" w:rsidRPr="00006355" w:rsidRDefault="00C73DAB" w:rsidP="00756871">
            <w:pPr>
              <w:jc w:val="both"/>
              <w:rPr>
                <w:rFonts w:ascii="Times New Roman" w:hAnsi="Times New Roman" w:cs="Times New Roman"/>
                <w:sz w:val="20"/>
                <w:szCs w:val="20"/>
              </w:rPr>
            </w:pPr>
          </w:p>
        </w:tc>
        <w:tc>
          <w:tcPr>
            <w:tcW w:w="657" w:type="dxa"/>
            <w:vMerge/>
          </w:tcPr>
          <w:p w14:paraId="2022873F" w14:textId="77777777" w:rsidR="00C73DAB" w:rsidRDefault="00C73DAB" w:rsidP="00756871">
            <w:pPr>
              <w:jc w:val="both"/>
              <w:rPr>
                <w:rFonts w:ascii="Times New Roman" w:hAnsi="Times New Roman" w:cs="Times New Roman"/>
                <w:sz w:val="20"/>
                <w:szCs w:val="20"/>
              </w:rPr>
            </w:pPr>
          </w:p>
        </w:tc>
      </w:tr>
      <w:tr w:rsidR="00C73DAB" w:rsidRPr="00006355" w14:paraId="0603FE31" w14:textId="77777777" w:rsidTr="0008028B">
        <w:tc>
          <w:tcPr>
            <w:tcW w:w="2122" w:type="dxa"/>
          </w:tcPr>
          <w:p w14:paraId="2DFCCC2E" w14:textId="108F123D"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Rb</w:t>
            </w:r>
            <w:r w:rsidRPr="00964C17">
              <w:rPr>
                <w:rFonts w:ascii="Times New Roman" w:hAnsi="Times New Roman" w:cs="Times New Roman"/>
                <w:sz w:val="20"/>
                <w:szCs w:val="20"/>
                <w:vertAlign w:val="subscript"/>
              </w:rPr>
              <w:t>2</w:t>
            </w:r>
            <w:r>
              <w:rPr>
                <w:rFonts w:ascii="Times New Roman" w:hAnsi="Times New Roman" w:cs="Times New Roman"/>
                <w:sz w:val="20"/>
                <w:szCs w:val="20"/>
              </w:rPr>
              <w:t>SO</w:t>
            </w:r>
            <w:r w:rsidRPr="00964C17">
              <w:rPr>
                <w:rFonts w:ascii="Times New Roman" w:hAnsi="Times New Roman" w:cs="Times New Roman"/>
                <w:sz w:val="20"/>
                <w:szCs w:val="20"/>
                <w:vertAlign w:val="subscript"/>
              </w:rPr>
              <w:t>4</w:t>
            </w:r>
          </w:p>
        </w:tc>
        <w:tc>
          <w:tcPr>
            <w:tcW w:w="1134" w:type="dxa"/>
          </w:tcPr>
          <w:p w14:paraId="5631DEE5" w14:textId="11FEEDA4"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336.4</w:t>
            </w:r>
          </w:p>
        </w:tc>
        <w:tc>
          <w:tcPr>
            <w:tcW w:w="1559" w:type="dxa"/>
          </w:tcPr>
          <w:p w14:paraId="5240DD65" w14:textId="625D29DE"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0.869(0.005)</w:t>
            </w:r>
          </w:p>
        </w:tc>
        <w:tc>
          <w:tcPr>
            <w:tcW w:w="1134" w:type="dxa"/>
          </w:tcPr>
          <w:p w14:paraId="1D7A3C3E" w14:textId="44A04AB4"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0.39(0.05)</w:t>
            </w:r>
          </w:p>
        </w:tc>
        <w:tc>
          <w:tcPr>
            <w:tcW w:w="2410" w:type="dxa"/>
            <w:vMerge/>
          </w:tcPr>
          <w:p w14:paraId="7565D41D" w14:textId="77777777" w:rsidR="00C73DAB" w:rsidRPr="00006355" w:rsidRDefault="00C73DAB" w:rsidP="00756871">
            <w:pPr>
              <w:jc w:val="both"/>
              <w:rPr>
                <w:rFonts w:ascii="Times New Roman" w:hAnsi="Times New Roman" w:cs="Times New Roman"/>
                <w:sz w:val="20"/>
                <w:szCs w:val="20"/>
              </w:rPr>
            </w:pPr>
          </w:p>
        </w:tc>
        <w:tc>
          <w:tcPr>
            <w:tcW w:w="657" w:type="dxa"/>
            <w:vMerge/>
          </w:tcPr>
          <w:p w14:paraId="5E874236" w14:textId="77777777" w:rsidR="00C73DAB" w:rsidRDefault="00C73DAB" w:rsidP="00756871">
            <w:pPr>
              <w:jc w:val="both"/>
              <w:rPr>
                <w:rFonts w:ascii="Times New Roman" w:hAnsi="Times New Roman" w:cs="Times New Roman"/>
                <w:sz w:val="20"/>
                <w:szCs w:val="20"/>
              </w:rPr>
            </w:pPr>
          </w:p>
        </w:tc>
      </w:tr>
      <w:tr w:rsidR="00C73DAB" w:rsidRPr="00006355" w14:paraId="52BA77C7" w14:textId="77777777" w:rsidTr="0008028B">
        <w:tc>
          <w:tcPr>
            <w:tcW w:w="2122" w:type="dxa"/>
          </w:tcPr>
          <w:p w14:paraId="623B58D8" w14:textId="13BE7155"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Cs</w:t>
            </w:r>
            <w:r w:rsidRPr="00964C17">
              <w:rPr>
                <w:rFonts w:ascii="Times New Roman" w:hAnsi="Times New Roman" w:cs="Times New Roman"/>
                <w:sz w:val="20"/>
                <w:szCs w:val="20"/>
                <w:vertAlign w:val="subscript"/>
              </w:rPr>
              <w:t>2</w:t>
            </w:r>
            <w:r>
              <w:rPr>
                <w:rFonts w:ascii="Times New Roman" w:hAnsi="Times New Roman" w:cs="Times New Roman"/>
                <w:sz w:val="20"/>
                <w:szCs w:val="20"/>
              </w:rPr>
              <w:t>SO</w:t>
            </w:r>
            <w:r w:rsidRPr="00964C17">
              <w:rPr>
                <w:rFonts w:ascii="Times New Roman" w:hAnsi="Times New Roman" w:cs="Times New Roman"/>
                <w:sz w:val="20"/>
                <w:szCs w:val="20"/>
                <w:vertAlign w:val="subscript"/>
              </w:rPr>
              <w:t>4</w:t>
            </w:r>
          </w:p>
        </w:tc>
        <w:tc>
          <w:tcPr>
            <w:tcW w:w="1134" w:type="dxa"/>
          </w:tcPr>
          <w:p w14:paraId="19CC3568" w14:textId="0DD5476B"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336.1</w:t>
            </w:r>
          </w:p>
        </w:tc>
        <w:tc>
          <w:tcPr>
            <w:tcW w:w="1559" w:type="dxa"/>
          </w:tcPr>
          <w:p w14:paraId="4A298F94" w14:textId="5F685C7B"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0.815(0.005)</w:t>
            </w:r>
          </w:p>
        </w:tc>
        <w:tc>
          <w:tcPr>
            <w:tcW w:w="1134" w:type="dxa"/>
          </w:tcPr>
          <w:p w14:paraId="3775EE78" w14:textId="0B399404"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0.42(0.05)</w:t>
            </w:r>
          </w:p>
        </w:tc>
        <w:tc>
          <w:tcPr>
            <w:tcW w:w="2410" w:type="dxa"/>
            <w:vMerge/>
          </w:tcPr>
          <w:p w14:paraId="424A32EE" w14:textId="77777777" w:rsidR="00C73DAB" w:rsidRPr="00006355" w:rsidRDefault="00C73DAB" w:rsidP="00756871">
            <w:pPr>
              <w:jc w:val="both"/>
              <w:rPr>
                <w:rFonts w:ascii="Times New Roman" w:hAnsi="Times New Roman" w:cs="Times New Roman"/>
                <w:sz w:val="20"/>
                <w:szCs w:val="20"/>
              </w:rPr>
            </w:pPr>
          </w:p>
        </w:tc>
        <w:tc>
          <w:tcPr>
            <w:tcW w:w="657" w:type="dxa"/>
            <w:vMerge/>
          </w:tcPr>
          <w:p w14:paraId="3390BD49" w14:textId="77777777" w:rsidR="00C73DAB" w:rsidRDefault="00C73DAB" w:rsidP="00756871">
            <w:pPr>
              <w:jc w:val="both"/>
              <w:rPr>
                <w:rFonts w:ascii="Times New Roman" w:hAnsi="Times New Roman" w:cs="Times New Roman"/>
                <w:sz w:val="20"/>
                <w:szCs w:val="20"/>
              </w:rPr>
            </w:pPr>
          </w:p>
        </w:tc>
      </w:tr>
      <w:tr w:rsidR="00C73DAB" w:rsidRPr="00006355" w14:paraId="6374C249" w14:textId="77777777" w:rsidTr="0008028B">
        <w:tc>
          <w:tcPr>
            <w:tcW w:w="2122" w:type="dxa"/>
          </w:tcPr>
          <w:p w14:paraId="2CCB0A9F" w14:textId="77777777"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Ettringite  S1</w:t>
            </w:r>
          </w:p>
          <w:p w14:paraId="1006B755" w14:textId="77777777"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 xml:space="preserve">                 S2</w:t>
            </w:r>
          </w:p>
          <w:p w14:paraId="5691FA76" w14:textId="73D36087"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 xml:space="preserve">                 S3</w:t>
            </w:r>
          </w:p>
        </w:tc>
        <w:tc>
          <w:tcPr>
            <w:tcW w:w="1134" w:type="dxa"/>
          </w:tcPr>
          <w:p w14:paraId="58AE13F3" w14:textId="3ED605F0"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329.8</w:t>
            </w:r>
          </w:p>
          <w:p w14:paraId="33AE9391" w14:textId="1284AD20"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329.6</w:t>
            </w:r>
          </w:p>
          <w:p w14:paraId="394273A8" w14:textId="4146A013"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331.3</w:t>
            </w:r>
          </w:p>
        </w:tc>
        <w:tc>
          <w:tcPr>
            <w:tcW w:w="1559" w:type="dxa"/>
          </w:tcPr>
          <w:p w14:paraId="06F6CA8E" w14:textId="77777777"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0.591(0.005)</w:t>
            </w:r>
          </w:p>
          <w:p w14:paraId="0B2EACB3" w14:textId="77777777"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0.810(0.005)</w:t>
            </w:r>
          </w:p>
          <w:p w14:paraId="455BD85C" w14:textId="6DC52419"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0.516(0.005)</w:t>
            </w:r>
          </w:p>
        </w:tc>
        <w:tc>
          <w:tcPr>
            <w:tcW w:w="1134" w:type="dxa"/>
          </w:tcPr>
          <w:p w14:paraId="01048A61" w14:textId="77777777"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0.72(0.05)</w:t>
            </w:r>
          </w:p>
          <w:p w14:paraId="12E02CBD" w14:textId="77777777"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0.97(0.05)</w:t>
            </w:r>
          </w:p>
          <w:p w14:paraId="6F882393" w14:textId="31AEC257"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0.50(0.05)</w:t>
            </w:r>
          </w:p>
        </w:tc>
        <w:tc>
          <w:tcPr>
            <w:tcW w:w="2410" w:type="dxa"/>
            <w:vMerge/>
          </w:tcPr>
          <w:p w14:paraId="54C9BCA8" w14:textId="77777777" w:rsidR="00C73DAB" w:rsidRPr="00006355" w:rsidRDefault="00C73DAB" w:rsidP="00756871">
            <w:pPr>
              <w:jc w:val="both"/>
              <w:rPr>
                <w:rFonts w:ascii="Times New Roman" w:hAnsi="Times New Roman" w:cs="Times New Roman"/>
                <w:sz w:val="20"/>
                <w:szCs w:val="20"/>
              </w:rPr>
            </w:pPr>
          </w:p>
        </w:tc>
        <w:tc>
          <w:tcPr>
            <w:tcW w:w="657" w:type="dxa"/>
            <w:vMerge/>
          </w:tcPr>
          <w:p w14:paraId="5A57556B" w14:textId="77777777" w:rsidR="00C73DAB" w:rsidRDefault="00C73DAB" w:rsidP="00756871">
            <w:pPr>
              <w:jc w:val="both"/>
              <w:rPr>
                <w:rFonts w:ascii="Times New Roman" w:hAnsi="Times New Roman" w:cs="Times New Roman"/>
                <w:sz w:val="20"/>
                <w:szCs w:val="20"/>
              </w:rPr>
            </w:pPr>
          </w:p>
        </w:tc>
      </w:tr>
      <w:tr w:rsidR="00C73DAB" w:rsidRPr="00006355" w14:paraId="79BF8FCB" w14:textId="77777777" w:rsidTr="0008028B">
        <w:tc>
          <w:tcPr>
            <w:tcW w:w="2122" w:type="dxa"/>
          </w:tcPr>
          <w:p w14:paraId="114E5140" w14:textId="46D02DDE"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Thaumasite</w:t>
            </w:r>
          </w:p>
        </w:tc>
        <w:tc>
          <w:tcPr>
            <w:tcW w:w="1134" w:type="dxa"/>
          </w:tcPr>
          <w:p w14:paraId="048FB8DB" w14:textId="718D986A"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330.9</w:t>
            </w:r>
          </w:p>
        </w:tc>
        <w:tc>
          <w:tcPr>
            <w:tcW w:w="1559" w:type="dxa"/>
          </w:tcPr>
          <w:p w14:paraId="18B34A4E" w14:textId="5265890E"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0.950(0.005)</w:t>
            </w:r>
          </w:p>
        </w:tc>
        <w:tc>
          <w:tcPr>
            <w:tcW w:w="1134" w:type="dxa"/>
          </w:tcPr>
          <w:p w14:paraId="31365446" w14:textId="6A907640"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0.33(0.05)</w:t>
            </w:r>
          </w:p>
        </w:tc>
        <w:tc>
          <w:tcPr>
            <w:tcW w:w="2410" w:type="dxa"/>
            <w:vMerge/>
          </w:tcPr>
          <w:p w14:paraId="0C4BD547" w14:textId="77777777" w:rsidR="00C73DAB" w:rsidRPr="00006355" w:rsidRDefault="00C73DAB" w:rsidP="00756871">
            <w:pPr>
              <w:jc w:val="both"/>
              <w:rPr>
                <w:rFonts w:ascii="Times New Roman" w:hAnsi="Times New Roman" w:cs="Times New Roman"/>
                <w:sz w:val="20"/>
                <w:szCs w:val="20"/>
              </w:rPr>
            </w:pPr>
          </w:p>
        </w:tc>
        <w:tc>
          <w:tcPr>
            <w:tcW w:w="657" w:type="dxa"/>
            <w:vMerge/>
          </w:tcPr>
          <w:p w14:paraId="5441C215" w14:textId="77777777" w:rsidR="00C73DAB" w:rsidRDefault="00C73DAB" w:rsidP="00756871">
            <w:pPr>
              <w:jc w:val="both"/>
              <w:rPr>
                <w:rFonts w:ascii="Times New Roman" w:hAnsi="Times New Roman" w:cs="Times New Roman"/>
                <w:sz w:val="20"/>
                <w:szCs w:val="20"/>
              </w:rPr>
            </w:pPr>
          </w:p>
        </w:tc>
      </w:tr>
      <w:tr w:rsidR="00C73DAB" w:rsidRPr="00006355" w14:paraId="0E58A341" w14:textId="77777777" w:rsidTr="0008028B">
        <w:tc>
          <w:tcPr>
            <w:tcW w:w="2122" w:type="dxa"/>
          </w:tcPr>
          <w:p w14:paraId="63E30F34" w14:textId="77777777"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(NH</w:t>
            </w:r>
            <w:r w:rsidRPr="00FB3DCE">
              <w:rPr>
                <w:rFonts w:ascii="Times New Roman" w:hAnsi="Times New Roman" w:cs="Times New Roman"/>
                <w:sz w:val="20"/>
                <w:szCs w:val="20"/>
                <w:vertAlign w:val="subscript"/>
              </w:rPr>
              <w:t>4</w:t>
            </w:r>
            <w:r>
              <w:rPr>
                <w:rFonts w:ascii="Times New Roman" w:hAnsi="Times New Roman" w:cs="Times New Roman"/>
                <w:sz w:val="20"/>
                <w:szCs w:val="20"/>
              </w:rPr>
              <w:t>)</w:t>
            </w:r>
            <w:r w:rsidRPr="00FB3DCE">
              <w:rPr>
                <w:rFonts w:ascii="Times New Roman" w:hAnsi="Times New Roman" w:cs="Times New Roman"/>
                <w:sz w:val="20"/>
                <w:szCs w:val="20"/>
                <w:vertAlign w:val="subscript"/>
              </w:rPr>
              <w:t>2</w:t>
            </w:r>
            <w:r>
              <w:rPr>
                <w:rFonts w:ascii="Times New Roman" w:hAnsi="Times New Roman" w:cs="Times New Roman"/>
                <w:sz w:val="20"/>
                <w:szCs w:val="20"/>
              </w:rPr>
              <w:t>WS</w:t>
            </w:r>
            <w:r w:rsidRPr="00FB3DCE">
              <w:rPr>
                <w:rFonts w:ascii="Times New Roman" w:hAnsi="Times New Roman" w:cs="Times New Roman"/>
                <w:sz w:val="20"/>
                <w:szCs w:val="20"/>
                <w:vertAlign w:val="subscript"/>
              </w:rPr>
              <w:t>4</w:t>
            </w:r>
            <w:r>
              <w:rPr>
                <w:rFonts w:ascii="Times New Roman" w:hAnsi="Times New Roman" w:cs="Times New Roman"/>
                <w:sz w:val="20"/>
                <w:szCs w:val="20"/>
              </w:rPr>
              <w:t xml:space="preserve">  S1/S2</w:t>
            </w:r>
          </w:p>
          <w:p w14:paraId="094266C0" w14:textId="77777777"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 xml:space="preserve">                    S3</w:t>
            </w:r>
          </w:p>
          <w:p w14:paraId="7E09C76C" w14:textId="21042FD9" w:rsidR="00C73DAB" w:rsidRPr="00FB3DCE" w:rsidRDefault="00C73DAB" w:rsidP="00756871">
            <w:pPr>
              <w:jc w:val="both"/>
              <w:rPr>
                <w:rFonts w:ascii="Times New Roman" w:hAnsi="Times New Roman" w:cs="Times New Roman"/>
                <w:sz w:val="20"/>
                <w:szCs w:val="20"/>
              </w:rPr>
            </w:pPr>
            <w:r>
              <w:rPr>
                <w:rFonts w:ascii="Times New Roman" w:hAnsi="Times New Roman" w:cs="Times New Roman"/>
                <w:sz w:val="20"/>
                <w:szCs w:val="20"/>
              </w:rPr>
              <w:t xml:space="preserve">                    S4</w:t>
            </w:r>
          </w:p>
        </w:tc>
        <w:tc>
          <w:tcPr>
            <w:tcW w:w="1134" w:type="dxa"/>
          </w:tcPr>
          <w:p w14:paraId="3AE13CE0" w14:textId="210139EF" w:rsidR="00C73DAB" w:rsidRPr="00D71A4D" w:rsidRDefault="00D71A4D" w:rsidP="00756871">
            <w:pPr>
              <w:jc w:val="both"/>
              <w:rPr>
                <w:rFonts w:ascii="Times New Roman" w:hAnsi="Times New Roman" w:cs="Times New Roman"/>
                <w:sz w:val="20"/>
                <w:szCs w:val="20"/>
              </w:rPr>
            </w:pPr>
            <w:r w:rsidRPr="00D71A4D">
              <w:rPr>
                <w:rFonts w:ascii="Times New Roman" w:hAnsi="Times New Roman" w:cs="Times New Roman"/>
                <w:sz w:val="20"/>
                <w:szCs w:val="20"/>
              </w:rPr>
              <w:t>542.0</w:t>
            </w:r>
          </w:p>
          <w:p w14:paraId="0CDAD9FF" w14:textId="74997008" w:rsidR="00C73DAB" w:rsidRPr="00D71A4D" w:rsidRDefault="00D71A4D" w:rsidP="00756871">
            <w:pPr>
              <w:jc w:val="both"/>
              <w:rPr>
                <w:rFonts w:ascii="Times New Roman" w:hAnsi="Times New Roman" w:cs="Times New Roman"/>
                <w:sz w:val="20"/>
                <w:szCs w:val="20"/>
              </w:rPr>
            </w:pPr>
            <w:r w:rsidRPr="00D71A4D">
              <w:rPr>
                <w:rFonts w:ascii="Times New Roman" w:hAnsi="Times New Roman" w:cs="Times New Roman"/>
                <w:sz w:val="20"/>
                <w:szCs w:val="20"/>
              </w:rPr>
              <w:t>518.3</w:t>
            </w:r>
          </w:p>
          <w:p w14:paraId="58346648" w14:textId="1BA94D1C" w:rsidR="00C73DAB" w:rsidRDefault="00D71A4D" w:rsidP="00756871">
            <w:pPr>
              <w:jc w:val="both"/>
              <w:rPr>
                <w:rFonts w:ascii="Times New Roman" w:hAnsi="Times New Roman" w:cs="Times New Roman"/>
                <w:sz w:val="20"/>
                <w:szCs w:val="20"/>
              </w:rPr>
            </w:pPr>
            <w:r>
              <w:rPr>
                <w:rFonts w:ascii="Times New Roman" w:hAnsi="Times New Roman" w:cs="Times New Roman"/>
                <w:sz w:val="20"/>
                <w:szCs w:val="20"/>
              </w:rPr>
              <w:t>495.8</w:t>
            </w:r>
          </w:p>
        </w:tc>
        <w:tc>
          <w:tcPr>
            <w:tcW w:w="1559" w:type="dxa"/>
          </w:tcPr>
          <w:p w14:paraId="1C7359B6" w14:textId="77777777"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0.705(0.005)</w:t>
            </w:r>
          </w:p>
          <w:p w14:paraId="53F51E4A" w14:textId="77777777"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0.634(0.005)</w:t>
            </w:r>
          </w:p>
          <w:p w14:paraId="6D44AF4C" w14:textId="6DC0675D"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0.533(0.005)</w:t>
            </w:r>
          </w:p>
        </w:tc>
        <w:tc>
          <w:tcPr>
            <w:tcW w:w="1134" w:type="dxa"/>
          </w:tcPr>
          <w:p w14:paraId="194ECF40" w14:textId="34B4DBC2"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0.76(0.05)</w:t>
            </w:r>
          </w:p>
          <w:p w14:paraId="5B8C3D35" w14:textId="7E0ACF9B"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0.24(0.05)</w:t>
            </w:r>
          </w:p>
          <w:p w14:paraId="7F05D9F6" w14:textId="3D5A2AA3"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0.10(0.05)</w:t>
            </w:r>
          </w:p>
        </w:tc>
        <w:tc>
          <w:tcPr>
            <w:tcW w:w="2410" w:type="dxa"/>
            <w:vMerge/>
          </w:tcPr>
          <w:p w14:paraId="1E87AD2D" w14:textId="77777777" w:rsidR="00C73DAB" w:rsidRPr="00006355" w:rsidRDefault="00C73DAB" w:rsidP="00756871">
            <w:pPr>
              <w:jc w:val="both"/>
              <w:rPr>
                <w:rFonts w:ascii="Times New Roman" w:hAnsi="Times New Roman" w:cs="Times New Roman"/>
                <w:sz w:val="20"/>
                <w:szCs w:val="20"/>
              </w:rPr>
            </w:pPr>
          </w:p>
        </w:tc>
        <w:tc>
          <w:tcPr>
            <w:tcW w:w="657" w:type="dxa"/>
            <w:vMerge/>
          </w:tcPr>
          <w:p w14:paraId="560B6619" w14:textId="62BAE36B" w:rsidR="00C73DAB" w:rsidRPr="00006355" w:rsidRDefault="00C73DAB" w:rsidP="00756871">
            <w:pPr>
              <w:jc w:val="both"/>
              <w:rPr>
                <w:rFonts w:ascii="Times New Roman" w:hAnsi="Times New Roman" w:cs="Times New Roman"/>
                <w:sz w:val="20"/>
                <w:szCs w:val="20"/>
              </w:rPr>
            </w:pPr>
          </w:p>
        </w:tc>
      </w:tr>
      <w:tr w:rsidR="00C73DAB" w:rsidRPr="00006355" w14:paraId="46B89988" w14:textId="77777777" w:rsidTr="0008028B">
        <w:tc>
          <w:tcPr>
            <w:tcW w:w="2122" w:type="dxa"/>
          </w:tcPr>
          <w:p w14:paraId="797BA3BD" w14:textId="4AE52956" w:rsidR="00C73DAB" w:rsidRDefault="00C73DAB" w:rsidP="00756871">
            <w:pPr>
              <w:jc w:val="both"/>
              <w:rPr>
                <w:rFonts w:ascii="Times New Roman" w:hAnsi="Times New Roman" w:cs="Times New Roman"/>
                <w:sz w:val="20"/>
                <w:szCs w:val="20"/>
              </w:rPr>
            </w:pPr>
            <w:r>
              <w:rPr>
                <w:rFonts w:ascii="Times New Roman" w:hAnsi="Times New Roman" w:cs="Times New Roman"/>
                <w:sz w:val="20"/>
                <w:szCs w:val="20"/>
              </w:rPr>
              <w:t>(</w:t>
            </w:r>
            <w:r w:rsidRPr="00FB3DCE">
              <w:rPr>
                <w:rFonts w:ascii="Times New Roman" w:hAnsi="Times New Roman" w:cs="Times New Roman"/>
                <w:sz w:val="20"/>
                <w:szCs w:val="20"/>
              </w:rPr>
              <w:t>NH</w:t>
            </w:r>
            <w:r w:rsidRPr="00FB3DCE">
              <w:rPr>
                <w:rFonts w:ascii="Times New Roman" w:hAnsi="Times New Roman" w:cs="Times New Roman"/>
                <w:sz w:val="20"/>
                <w:szCs w:val="20"/>
                <w:vertAlign w:val="subscript"/>
              </w:rPr>
              <w:t>4</w:t>
            </w:r>
            <w:r w:rsidRPr="00FB3DCE">
              <w:rPr>
                <w:rFonts w:ascii="Times New Roman" w:hAnsi="Times New Roman" w:cs="Times New Roman"/>
                <w:sz w:val="20"/>
                <w:szCs w:val="20"/>
              </w:rPr>
              <w:t>)</w:t>
            </w:r>
            <w:r w:rsidRPr="00FB3DCE">
              <w:rPr>
                <w:rFonts w:ascii="Times New Roman" w:hAnsi="Times New Roman" w:cs="Times New Roman"/>
                <w:sz w:val="20"/>
                <w:szCs w:val="20"/>
                <w:vertAlign w:val="subscript"/>
              </w:rPr>
              <w:t>2</w:t>
            </w:r>
            <w:r>
              <w:rPr>
                <w:rFonts w:ascii="Times New Roman" w:hAnsi="Times New Roman" w:cs="Times New Roman"/>
                <w:sz w:val="20"/>
                <w:szCs w:val="20"/>
              </w:rPr>
              <w:t>Mo</w:t>
            </w:r>
            <w:r w:rsidRPr="00FB3DCE">
              <w:rPr>
                <w:rFonts w:ascii="Times New Roman" w:hAnsi="Times New Roman" w:cs="Times New Roman"/>
                <w:sz w:val="20"/>
                <w:szCs w:val="20"/>
              </w:rPr>
              <w:t>S</w:t>
            </w:r>
            <w:r w:rsidRPr="00FB3DCE">
              <w:rPr>
                <w:rFonts w:ascii="Times New Roman" w:hAnsi="Times New Roman" w:cs="Times New Roman"/>
                <w:sz w:val="20"/>
                <w:szCs w:val="20"/>
                <w:vertAlign w:val="subscript"/>
              </w:rPr>
              <w:t>4</w:t>
            </w:r>
          </w:p>
        </w:tc>
        <w:tc>
          <w:tcPr>
            <w:tcW w:w="1134" w:type="dxa"/>
          </w:tcPr>
          <w:p w14:paraId="17459388" w14:textId="5D7C955D" w:rsidR="00C73DAB" w:rsidRDefault="0072205E" w:rsidP="00756871">
            <w:pPr>
              <w:jc w:val="both"/>
              <w:rPr>
                <w:rFonts w:ascii="Times New Roman" w:hAnsi="Times New Roman" w:cs="Times New Roman"/>
                <w:sz w:val="20"/>
                <w:szCs w:val="20"/>
              </w:rPr>
            </w:pPr>
            <w:r>
              <w:rPr>
                <w:rFonts w:ascii="Times New Roman" w:hAnsi="Times New Roman" w:cs="Times New Roman"/>
                <w:sz w:val="20"/>
                <w:szCs w:val="20"/>
              </w:rPr>
              <w:t>726.07</w:t>
            </w:r>
          </w:p>
        </w:tc>
        <w:tc>
          <w:tcPr>
            <w:tcW w:w="1559" w:type="dxa"/>
          </w:tcPr>
          <w:p w14:paraId="63398446" w14:textId="5A4B123E" w:rsidR="00C73DAB" w:rsidRDefault="0000696D" w:rsidP="00756871">
            <w:pPr>
              <w:jc w:val="both"/>
              <w:rPr>
                <w:rFonts w:ascii="Times New Roman" w:hAnsi="Times New Roman" w:cs="Times New Roman"/>
                <w:sz w:val="20"/>
                <w:szCs w:val="20"/>
              </w:rPr>
            </w:pPr>
            <w:r>
              <w:rPr>
                <w:rFonts w:ascii="Times New Roman" w:hAnsi="Times New Roman" w:cs="Times New Roman"/>
                <w:sz w:val="20"/>
                <w:szCs w:val="20"/>
              </w:rPr>
              <w:t>nd</w:t>
            </w:r>
          </w:p>
        </w:tc>
        <w:tc>
          <w:tcPr>
            <w:tcW w:w="1134" w:type="dxa"/>
          </w:tcPr>
          <w:p w14:paraId="3094504A" w14:textId="78BA9886" w:rsidR="00C73DAB" w:rsidRDefault="0000696D" w:rsidP="00756871">
            <w:pPr>
              <w:jc w:val="both"/>
              <w:rPr>
                <w:rFonts w:ascii="Times New Roman" w:hAnsi="Times New Roman" w:cs="Times New Roman"/>
                <w:sz w:val="20"/>
                <w:szCs w:val="20"/>
              </w:rPr>
            </w:pPr>
            <w:r>
              <w:rPr>
                <w:rFonts w:ascii="Times New Roman" w:hAnsi="Times New Roman" w:cs="Times New Roman"/>
                <w:sz w:val="20"/>
                <w:szCs w:val="20"/>
              </w:rPr>
              <w:t>nd</w:t>
            </w:r>
          </w:p>
        </w:tc>
        <w:tc>
          <w:tcPr>
            <w:tcW w:w="2410" w:type="dxa"/>
            <w:vMerge/>
          </w:tcPr>
          <w:p w14:paraId="44D8FF13" w14:textId="77777777" w:rsidR="00C73DAB" w:rsidRPr="00006355" w:rsidRDefault="00C73DAB" w:rsidP="00756871">
            <w:pPr>
              <w:jc w:val="both"/>
              <w:rPr>
                <w:rFonts w:ascii="Times New Roman" w:hAnsi="Times New Roman" w:cs="Times New Roman"/>
                <w:sz w:val="20"/>
                <w:szCs w:val="20"/>
              </w:rPr>
            </w:pPr>
          </w:p>
        </w:tc>
        <w:tc>
          <w:tcPr>
            <w:tcW w:w="657" w:type="dxa"/>
            <w:vMerge/>
          </w:tcPr>
          <w:p w14:paraId="53BE4DB9" w14:textId="77777777" w:rsidR="00C73DAB" w:rsidRPr="00006355" w:rsidRDefault="00C73DAB" w:rsidP="00756871">
            <w:pPr>
              <w:jc w:val="both"/>
              <w:rPr>
                <w:rFonts w:ascii="Times New Roman" w:hAnsi="Times New Roman" w:cs="Times New Roman"/>
                <w:sz w:val="20"/>
                <w:szCs w:val="20"/>
              </w:rPr>
            </w:pPr>
          </w:p>
        </w:tc>
      </w:tr>
      <w:bookmarkEnd w:id="40"/>
      <w:tr w:rsidR="00006355" w:rsidRPr="00006355" w14:paraId="229CCE3A" w14:textId="77777777" w:rsidTr="0008028B">
        <w:tc>
          <w:tcPr>
            <w:tcW w:w="2122" w:type="dxa"/>
          </w:tcPr>
          <w:p w14:paraId="74846BC4" w14:textId="08AB5F33" w:rsidR="00682748" w:rsidRDefault="004A5D4E"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[(C</w:t>
            </w:r>
            <w:r w:rsidRPr="004A5D4E">
              <w:rPr>
                <w:rFonts w:ascii="Times New Roman" w:hAnsi="Times New Roman" w:cs="Times New Roman"/>
                <w:sz w:val="20"/>
                <w:szCs w:val="20"/>
                <w:vertAlign w:val="subscript"/>
              </w:rPr>
              <w:t>2</w:t>
            </w:r>
            <w:r>
              <w:rPr>
                <w:rFonts w:ascii="Times New Roman" w:hAnsi="Times New Roman" w:cs="Times New Roman"/>
                <w:sz w:val="20"/>
                <w:szCs w:val="20"/>
              </w:rPr>
              <w:t>H</w:t>
            </w:r>
            <w:r w:rsidRPr="004A5D4E">
              <w:rPr>
                <w:rFonts w:ascii="Times New Roman" w:hAnsi="Times New Roman" w:cs="Times New Roman"/>
                <w:sz w:val="20"/>
                <w:szCs w:val="20"/>
                <w:vertAlign w:val="subscript"/>
              </w:rPr>
              <w:t>5</w:t>
            </w:r>
            <w:r>
              <w:rPr>
                <w:rFonts w:ascii="Times New Roman" w:hAnsi="Times New Roman" w:cs="Times New Roman"/>
                <w:sz w:val="20"/>
                <w:szCs w:val="20"/>
              </w:rPr>
              <w:t>)</w:t>
            </w:r>
            <w:r w:rsidRPr="004A5D4E">
              <w:rPr>
                <w:rFonts w:ascii="Times New Roman" w:hAnsi="Times New Roman" w:cs="Times New Roman"/>
                <w:sz w:val="20"/>
                <w:szCs w:val="20"/>
                <w:vertAlign w:val="subscript"/>
              </w:rPr>
              <w:t>4</w:t>
            </w:r>
            <w:r>
              <w:rPr>
                <w:rFonts w:ascii="Times New Roman" w:hAnsi="Times New Roman" w:cs="Times New Roman"/>
                <w:sz w:val="20"/>
                <w:szCs w:val="20"/>
              </w:rPr>
              <w:t>N][ReS</w:t>
            </w:r>
            <w:r w:rsidRPr="004A5D4E">
              <w:rPr>
                <w:rFonts w:ascii="Times New Roman" w:hAnsi="Times New Roman" w:cs="Times New Roman"/>
                <w:sz w:val="20"/>
                <w:szCs w:val="20"/>
                <w:vertAlign w:val="subscript"/>
              </w:rPr>
              <w:t>4</w:t>
            </w:r>
            <w:r>
              <w:rPr>
                <w:rFonts w:ascii="Times New Roman" w:hAnsi="Times New Roman" w:cs="Times New Roman"/>
                <w:sz w:val="20"/>
                <w:szCs w:val="20"/>
              </w:rPr>
              <w:t>]</w:t>
            </w:r>
            <w:r w:rsidR="00682748">
              <w:rPr>
                <w:rFonts w:ascii="Times New Roman" w:hAnsi="Times New Roman" w:cs="Times New Roman"/>
                <w:sz w:val="20"/>
                <w:szCs w:val="20"/>
              </w:rPr>
              <w:t xml:space="preserve"> S1</w:t>
            </w:r>
          </w:p>
          <w:p w14:paraId="2C58115F" w14:textId="53F7371E" w:rsidR="00682748" w:rsidRPr="00006355" w:rsidRDefault="00682748"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S2</w:t>
            </w:r>
          </w:p>
        </w:tc>
        <w:tc>
          <w:tcPr>
            <w:tcW w:w="1134" w:type="dxa"/>
          </w:tcPr>
          <w:p w14:paraId="0FEC0FEF" w14:textId="0F7AFDCF" w:rsidR="00682748" w:rsidRDefault="00DC693A"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807.5</w:t>
            </w:r>
          </w:p>
          <w:p w14:paraId="7D550BF6" w14:textId="7C67ACB0" w:rsidR="00682748" w:rsidRPr="00006355" w:rsidRDefault="00DC693A"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766.4</w:t>
            </w:r>
          </w:p>
        </w:tc>
        <w:tc>
          <w:tcPr>
            <w:tcW w:w="1559" w:type="dxa"/>
          </w:tcPr>
          <w:p w14:paraId="5266170B" w14:textId="0A70D29A" w:rsidR="00682748" w:rsidRDefault="00682748"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2.2</w:t>
            </w:r>
            <w:r w:rsidR="008B14EE">
              <w:rPr>
                <w:rFonts w:ascii="Times New Roman" w:hAnsi="Times New Roman" w:cs="Times New Roman"/>
                <w:sz w:val="20"/>
                <w:szCs w:val="20"/>
              </w:rPr>
              <w:t>7(0.05)</w:t>
            </w:r>
          </w:p>
          <w:p w14:paraId="45E1E22B" w14:textId="7B296A19" w:rsidR="00682748" w:rsidRPr="00006355" w:rsidRDefault="00682748"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2.</w:t>
            </w:r>
            <w:r w:rsidR="008B14EE">
              <w:rPr>
                <w:rFonts w:ascii="Times New Roman" w:hAnsi="Times New Roman" w:cs="Times New Roman"/>
                <w:sz w:val="20"/>
                <w:szCs w:val="20"/>
              </w:rPr>
              <w:t>48(0.05)</w:t>
            </w:r>
          </w:p>
        </w:tc>
        <w:tc>
          <w:tcPr>
            <w:tcW w:w="1134" w:type="dxa"/>
          </w:tcPr>
          <w:p w14:paraId="7E8FF143" w14:textId="7191EF5D" w:rsidR="00682748" w:rsidRDefault="00682748"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0.00</w:t>
            </w:r>
          </w:p>
          <w:p w14:paraId="0C9CE6E2" w14:textId="27732DA8" w:rsidR="00682748" w:rsidRPr="00006355" w:rsidRDefault="00682748"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0.1</w:t>
            </w:r>
            <w:r w:rsidR="008B14EE">
              <w:rPr>
                <w:rFonts w:ascii="Times New Roman" w:hAnsi="Times New Roman" w:cs="Times New Roman"/>
                <w:sz w:val="20"/>
                <w:szCs w:val="20"/>
              </w:rPr>
              <w:t>8(0.05)</w:t>
            </w:r>
          </w:p>
        </w:tc>
        <w:tc>
          <w:tcPr>
            <w:tcW w:w="2410" w:type="dxa"/>
          </w:tcPr>
          <w:p w14:paraId="7A52148F" w14:textId="297A34D5" w:rsidR="00006355" w:rsidRPr="00006355" w:rsidRDefault="00682748"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t>Uses multiple magnetic fields up to 19.6 T and also find</w:t>
            </w:r>
            <w:r w:rsidR="0000696D">
              <w:rPr>
                <w:rFonts w:ascii="Times New Roman" w:hAnsi="Times New Roman" w:cs="Times New Roman"/>
                <w:sz w:val="20"/>
                <w:szCs w:val="20"/>
              </w:rPr>
              <w:t>s</w:t>
            </w:r>
            <w:r>
              <w:rPr>
                <w:rFonts w:ascii="Times New Roman" w:hAnsi="Times New Roman" w:cs="Times New Roman"/>
                <w:sz w:val="20"/>
                <w:szCs w:val="20"/>
              </w:rPr>
              <w:t xml:space="preserve"> a significant chemical shift anisotropy contribution</w:t>
            </w:r>
          </w:p>
        </w:tc>
        <w:tc>
          <w:tcPr>
            <w:tcW w:w="657" w:type="dxa"/>
          </w:tcPr>
          <w:p w14:paraId="39EBB573" w14:textId="57A3AB85" w:rsidR="00006355" w:rsidRPr="00006355" w:rsidRDefault="0022377F" w:rsidP="00756871">
            <w:pPr>
              <w:spacing w:line="259" w:lineRule="auto"/>
              <w:jc w:val="both"/>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&lt;EndNote&gt;&lt;Cite&gt;&lt;Author&gt;Jakobsen&lt;/Author&gt;&lt;Year&gt;2010&lt;/Year&gt;&lt;RecNum&gt;154&lt;/RecNum&gt;&lt;DisplayText&gt;&lt;style face="superscript"&gt;[171]&lt;/style&gt;&lt;/DisplayText&gt;&lt;record&gt;&lt;rec-number&gt;154&lt;/rec-number&gt;&lt;foreign-keys&gt;&lt;key app="EN" db-id="ppz5spfpy5f00se9xarxpxeo59szwvp5sxsd" timestamp="1600870792"&gt;154&lt;/key&gt;&lt;/foreign-keys&gt;&lt;ref-type name="Journal Article"&gt;17&lt;/ref-type&gt;&lt;contributors&gt;&lt;authors&gt;&lt;author&gt;Jakobsen, H. J.&lt;/author&gt;&lt;author&gt;Bildsoe, H.&lt;/author&gt;&lt;author&gt;Skibsted, J.&lt;/author&gt;&lt;author&gt;Brorson, M.&lt;/author&gt;&lt;author&gt;Gor&amp;apos;kov, P.&lt;/author&gt;&lt;author&gt;Gan, Z.&lt;/author&gt;&lt;/authors&gt;&lt;/contributors&gt;&lt;titles&gt;&lt;title&gt;A strategy for acquisition and analysis of complex natural abundance S-33 solid-state NMR spectra of a disordered tetrathio transition-metal anion&lt;/title&gt;&lt;secondary-title&gt;Journal of Magnetic Resonance&lt;/secondary-title&gt;&lt;/titles&gt;&lt;periodical&gt;&lt;full-title&gt;Journal of Magnetic Resonance&lt;/full-title&gt;&lt;/periodical&gt;&lt;pages&gt;173-179&lt;/pages&gt;&lt;volume&gt;202&lt;/volume&gt;&lt;number&gt;2&lt;/number&gt;&lt;dates&gt;&lt;year&gt;2010&lt;/year&gt;&lt;pub-dates&gt;&lt;date&gt;Feb&lt;/date&gt;&lt;/pub-dates&gt;&lt;/dates&gt;&lt;isbn&gt;1090-7807&lt;/isbn&gt;&lt;accession-num&gt;WOS:000273774000007&lt;/accession-num&gt;&lt;urls&gt;&lt;related-urls&gt;&lt;url&gt;&amp;lt;Go to ISI&amp;gt;://WOS:000273774000007&lt;/url&gt;&lt;/related-urls&gt;&lt;/urls&gt;&lt;electronic-resource-num&gt;10.1016/j.jmr.2009.11.001&lt;/electronic-resource-num&gt;&lt;/record&gt;&lt;/Cite&gt;&lt;/EndNote&gt;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[171]</w:t>
            </w:r>
            <w:r>
              <w:rPr>
                <w:rFonts w:ascii="Times New Roman" w:hAnsi="Times New Roman" w:cs="Times New Roman"/>
                <w:sz w:val="20"/>
                <w:szCs w:val="20"/>
              </w:rPr>
              <w:fldChar w:fldCharType="end"/>
            </w:r>
          </w:p>
        </w:tc>
      </w:tr>
      <w:tr w:rsidR="00C73DAB" w:rsidRPr="00006355" w14:paraId="4A2E65B6" w14:textId="77777777" w:rsidTr="0008028B">
        <w:tc>
          <w:tcPr>
            <w:tcW w:w="2122" w:type="dxa"/>
          </w:tcPr>
          <w:p w14:paraId="18450C12" w14:textId="77777777" w:rsidR="00C73DAB" w:rsidRDefault="00C73DAB" w:rsidP="00006355">
            <w:pPr>
              <w:jc w:val="both"/>
              <w:rPr>
                <w:rFonts w:ascii="Times New Roman" w:hAnsi="Times New Roman" w:cs="Times New Roman"/>
                <w:sz w:val="20"/>
                <w:szCs w:val="20"/>
              </w:rPr>
            </w:pPr>
            <w:r>
              <w:rPr>
                <w:rFonts w:ascii="Times New Roman" w:hAnsi="Times New Roman" w:cs="Times New Roman"/>
                <w:sz w:val="20"/>
                <w:szCs w:val="20"/>
              </w:rPr>
              <w:t>(CH</w:t>
            </w:r>
            <w:r w:rsidRPr="008B14EE">
              <w:rPr>
                <w:rFonts w:ascii="Times New Roman" w:hAnsi="Times New Roman" w:cs="Times New Roman"/>
                <w:sz w:val="20"/>
                <w:szCs w:val="20"/>
                <w:vertAlign w:val="subscript"/>
              </w:rPr>
              <w:t>3</w:t>
            </w:r>
            <w:r>
              <w:rPr>
                <w:rFonts w:ascii="Times New Roman" w:hAnsi="Times New Roman" w:cs="Times New Roman"/>
                <w:sz w:val="20"/>
                <w:szCs w:val="20"/>
              </w:rPr>
              <w:t>NH</w:t>
            </w:r>
            <w:r w:rsidRPr="008B14EE">
              <w:rPr>
                <w:rFonts w:ascii="Times New Roman" w:hAnsi="Times New Roman" w:cs="Times New Roman"/>
                <w:sz w:val="20"/>
                <w:szCs w:val="20"/>
                <w:vertAlign w:val="subscript"/>
              </w:rPr>
              <w:t>3</w:t>
            </w:r>
            <w:r>
              <w:rPr>
                <w:rFonts w:ascii="Times New Roman" w:hAnsi="Times New Roman" w:cs="Times New Roman"/>
                <w:sz w:val="20"/>
                <w:szCs w:val="20"/>
              </w:rPr>
              <w:t>)</w:t>
            </w:r>
            <w:r w:rsidRPr="008B14EE">
              <w:rPr>
                <w:rFonts w:ascii="Times New Roman" w:hAnsi="Times New Roman" w:cs="Times New Roman"/>
                <w:sz w:val="20"/>
                <w:szCs w:val="20"/>
                <w:vertAlign w:val="subscript"/>
              </w:rPr>
              <w:t>2</w:t>
            </w:r>
            <w:r>
              <w:rPr>
                <w:rFonts w:ascii="Times New Roman" w:hAnsi="Times New Roman" w:cs="Times New Roman"/>
                <w:sz w:val="20"/>
                <w:szCs w:val="20"/>
              </w:rPr>
              <w:t>WS</w:t>
            </w:r>
            <w:r w:rsidRPr="008B14EE">
              <w:rPr>
                <w:rFonts w:ascii="Times New Roman" w:hAnsi="Times New Roman" w:cs="Times New Roman"/>
                <w:sz w:val="20"/>
                <w:szCs w:val="20"/>
                <w:vertAlign w:val="subscript"/>
              </w:rPr>
              <w:t>4</w:t>
            </w:r>
            <w:r>
              <w:rPr>
                <w:rFonts w:ascii="Times New Roman" w:hAnsi="Times New Roman" w:cs="Times New Roman"/>
                <w:sz w:val="20"/>
                <w:szCs w:val="20"/>
              </w:rPr>
              <w:t xml:space="preserve"> S1,1</w:t>
            </w:r>
          </w:p>
          <w:p w14:paraId="7A924075" w14:textId="77777777" w:rsidR="00C73DAB" w:rsidRDefault="00C73DAB" w:rsidP="00006355">
            <w:pPr>
              <w:jc w:val="both"/>
              <w:rPr>
                <w:rFonts w:ascii="Times New Roman" w:hAnsi="Times New Roman" w:cs="Times New Roman"/>
                <w:sz w:val="20"/>
                <w:szCs w:val="20"/>
              </w:rPr>
            </w:pPr>
            <w:r>
              <w:rPr>
                <w:rFonts w:ascii="Times New Roman" w:hAnsi="Times New Roman" w:cs="Times New Roman"/>
                <w:sz w:val="20"/>
                <w:szCs w:val="20"/>
              </w:rPr>
              <w:t>S2</w:t>
            </w:r>
          </w:p>
          <w:p w14:paraId="5F21CFF7" w14:textId="7507A81D" w:rsidR="00C73DAB" w:rsidRPr="00006355" w:rsidRDefault="00C73DAB" w:rsidP="00006355">
            <w:pPr>
              <w:jc w:val="both"/>
              <w:rPr>
                <w:rFonts w:ascii="Times New Roman" w:hAnsi="Times New Roman" w:cs="Times New Roman"/>
                <w:sz w:val="20"/>
                <w:szCs w:val="20"/>
              </w:rPr>
            </w:pPr>
            <w:r>
              <w:rPr>
                <w:rFonts w:ascii="Times New Roman" w:hAnsi="Times New Roman" w:cs="Times New Roman"/>
                <w:sz w:val="20"/>
                <w:szCs w:val="20"/>
              </w:rPr>
              <w:t>S3</w:t>
            </w:r>
          </w:p>
        </w:tc>
        <w:tc>
          <w:tcPr>
            <w:tcW w:w="1134" w:type="dxa"/>
          </w:tcPr>
          <w:p w14:paraId="0B051292" w14:textId="591104B5" w:rsidR="00C73DAB" w:rsidRDefault="0072205E" w:rsidP="00006355">
            <w:pPr>
              <w:jc w:val="both"/>
              <w:rPr>
                <w:rFonts w:ascii="Times New Roman" w:hAnsi="Times New Roman" w:cs="Times New Roman"/>
                <w:sz w:val="20"/>
                <w:szCs w:val="20"/>
              </w:rPr>
            </w:pPr>
            <w:r>
              <w:rPr>
                <w:rFonts w:ascii="Times New Roman" w:hAnsi="Times New Roman" w:cs="Times New Roman"/>
                <w:sz w:val="20"/>
                <w:szCs w:val="20"/>
              </w:rPr>
              <w:t>545.3</w:t>
            </w:r>
          </w:p>
          <w:p w14:paraId="7B1015EC" w14:textId="7CEE79A7" w:rsidR="00C73DAB" w:rsidRDefault="0072205E" w:rsidP="00006355">
            <w:pPr>
              <w:jc w:val="both"/>
              <w:rPr>
                <w:rFonts w:ascii="Times New Roman" w:hAnsi="Times New Roman" w:cs="Times New Roman"/>
                <w:sz w:val="20"/>
                <w:szCs w:val="20"/>
              </w:rPr>
            </w:pPr>
            <w:r>
              <w:rPr>
                <w:rFonts w:ascii="Times New Roman" w:hAnsi="Times New Roman" w:cs="Times New Roman"/>
                <w:sz w:val="20"/>
                <w:szCs w:val="20"/>
              </w:rPr>
              <w:t>473.1</w:t>
            </w:r>
          </w:p>
          <w:p w14:paraId="2F342FBE" w14:textId="63BDFD11" w:rsidR="00C73DAB" w:rsidRPr="00006355" w:rsidRDefault="0072205E" w:rsidP="00006355">
            <w:pPr>
              <w:jc w:val="both"/>
              <w:rPr>
                <w:rFonts w:ascii="Times New Roman" w:hAnsi="Times New Roman" w:cs="Times New Roman"/>
                <w:sz w:val="20"/>
                <w:szCs w:val="20"/>
              </w:rPr>
            </w:pPr>
            <w:r>
              <w:rPr>
                <w:rFonts w:ascii="Times New Roman" w:hAnsi="Times New Roman" w:cs="Times New Roman"/>
                <w:sz w:val="20"/>
                <w:szCs w:val="20"/>
              </w:rPr>
              <w:t>491.5</w:t>
            </w:r>
          </w:p>
        </w:tc>
        <w:tc>
          <w:tcPr>
            <w:tcW w:w="1559" w:type="dxa"/>
          </w:tcPr>
          <w:p w14:paraId="4B99728C" w14:textId="77777777" w:rsidR="00C73DAB" w:rsidRDefault="00C73DAB" w:rsidP="00006355">
            <w:pPr>
              <w:jc w:val="both"/>
              <w:rPr>
                <w:rFonts w:ascii="Times New Roman" w:hAnsi="Times New Roman" w:cs="Times New Roman"/>
                <w:sz w:val="20"/>
                <w:szCs w:val="20"/>
              </w:rPr>
            </w:pPr>
            <w:r>
              <w:rPr>
                <w:rFonts w:ascii="Times New Roman" w:hAnsi="Times New Roman" w:cs="Times New Roman"/>
                <w:sz w:val="20"/>
                <w:szCs w:val="20"/>
              </w:rPr>
              <w:t>0.794(0.07)</w:t>
            </w:r>
          </w:p>
          <w:p w14:paraId="278349C2" w14:textId="77777777" w:rsidR="00C73DAB" w:rsidRDefault="00C73DAB" w:rsidP="00006355">
            <w:pPr>
              <w:jc w:val="both"/>
              <w:rPr>
                <w:rFonts w:ascii="Times New Roman" w:hAnsi="Times New Roman" w:cs="Times New Roman"/>
                <w:sz w:val="20"/>
                <w:szCs w:val="20"/>
              </w:rPr>
            </w:pPr>
            <w:r>
              <w:rPr>
                <w:rFonts w:ascii="Times New Roman" w:hAnsi="Times New Roman" w:cs="Times New Roman"/>
                <w:sz w:val="20"/>
                <w:szCs w:val="20"/>
              </w:rPr>
              <w:t>0.847(0.07)</w:t>
            </w:r>
          </w:p>
          <w:p w14:paraId="00184CEA" w14:textId="288940ED" w:rsidR="00C73DAB" w:rsidRPr="00006355" w:rsidRDefault="00C73DAB" w:rsidP="00006355">
            <w:pPr>
              <w:jc w:val="both"/>
              <w:rPr>
                <w:rFonts w:ascii="Times New Roman" w:hAnsi="Times New Roman" w:cs="Times New Roman"/>
                <w:sz w:val="20"/>
                <w:szCs w:val="20"/>
              </w:rPr>
            </w:pPr>
            <w:r>
              <w:rPr>
                <w:rFonts w:ascii="Times New Roman" w:hAnsi="Times New Roman" w:cs="Times New Roman"/>
                <w:sz w:val="20"/>
                <w:szCs w:val="20"/>
              </w:rPr>
              <w:t>0.965(0.07)</w:t>
            </w:r>
          </w:p>
        </w:tc>
        <w:tc>
          <w:tcPr>
            <w:tcW w:w="1134" w:type="dxa"/>
          </w:tcPr>
          <w:p w14:paraId="07D17AA0" w14:textId="77777777" w:rsidR="00C73DAB" w:rsidRDefault="00C73DAB" w:rsidP="00006355">
            <w:pPr>
              <w:jc w:val="both"/>
              <w:rPr>
                <w:rFonts w:ascii="Times New Roman" w:hAnsi="Times New Roman" w:cs="Times New Roman"/>
                <w:sz w:val="20"/>
                <w:szCs w:val="20"/>
              </w:rPr>
            </w:pPr>
            <w:r>
              <w:rPr>
                <w:rFonts w:ascii="Times New Roman" w:hAnsi="Times New Roman" w:cs="Times New Roman"/>
                <w:sz w:val="20"/>
                <w:szCs w:val="20"/>
              </w:rPr>
              <w:t>0.87(0.05)</w:t>
            </w:r>
          </w:p>
          <w:p w14:paraId="5B816B92" w14:textId="77777777" w:rsidR="00C73DAB" w:rsidRDefault="00C73DAB" w:rsidP="00006355">
            <w:pPr>
              <w:jc w:val="both"/>
              <w:rPr>
                <w:rFonts w:ascii="Times New Roman" w:hAnsi="Times New Roman" w:cs="Times New Roman"/>
                <w:sz w:val="20"/>
                <w:szCs w:val="20"/>
              </w:rPr>
            </w:pPr>
            <w:r>
              <w:rPr>
                <w:rFonts w:ascii="Times New Roman" w:hAnsi="Times New Roman" w:cs="Times New Roman"/>
                <w:sz w:val="20"/>
                <w:szCs w:val="20"/>
              </w:rPr>
              <w:t>1.00(0.05)</w:t>
            </w:r>
          </w:p>
          <w:p w14:paraId="3F4B6C06" w14:textId="5BCD4D33" w:rsidR="00C73DAB" w:rsidRPr="00006355" w:rsidRDefault="00C73DAB" w:rsidP="00006355">
            <w:pPr>
              <w:jc w:val="both"/>
              <w:rPr>
                <w:rFonts w:ascii="Times New Roman" w:hAnsi="Times New Roman" w:cs="Times New Roman"/>
                <w:sz w:val="20"/>
                <w:szCs w:val="20"/>
              </w:rPr>
            </w:pPr>
            <w:r>
              <w:rPr>
                <w:rFonts w:ascii="Times New Roman" w:hAnsi="Times New Roman" w:cs="Times New Roman"/>
                <w:sz w:val="20"/>
                <w:szCs w:val="20"/>
              </w:rPr>
              <w:t>0.40(0.05)</w:t>
            </w:r>
          </w:p>
        </w:tc>
        <w:tc>
          <w:tcPr>
            <w:tcW w:w="2410" w:type="dxa"/>
            <w:vMerge w:val="restart"/>
          </w:tcPr>
          <w:p w14:paraId="4B7BF2CE" w14:textId="6C3301D6" w:rsidR="00C73DAB" w:rsidRPr="00006355" w:rsidRDefault="00C73DAB" w:rsidP="00006355">
            <w:pPr>
              <w:jc w:val="both"/>
              <w:rPr>
                <w:rFonts w:ascii="Times New Roman" w:hAnsi="Times New Roman" w:cs="Times New Roman"/>
                <w:sz w:val="20"/>
                <w:szCs w:val="20"/>
              </w:rPr>
            </w:pPr>
            <w:r>
              <w:rPr>
                <w:rFonts w:ascii="Times New Roman" w:hAnsi="Times New Roman" w:cs="Times New Roman"/>
                <w:sz w:val="20"/>
                <w:szCs w:val="20"/>
              </w:rPr>
              <w:t>Complex spectra with three inequivalent sulphur sites which strongly overlap</w:t>
            </w:r>
          </w:p>
        </w:tc>
        <w:tc>
          <w:tcPr>
            <w:tcW w:w="657" w:type="dxa"/>
            <w:vMerge w:val="restart"/>
          </w:tcPr>
          <w:p w14:paraId="6D1E9B08" w14:textId="5F4D1B12" w:rsidR="00C73DAB" w:rsidRPr="00006355" w:rsidRDefault="0022377F" w:rsidP="00006355">
            <w:pPr>
              <w:jc w:val="both"/>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&lt;EndNote&gt;&lt;Cite&gt;&lt;Author&gt;Jakobsen&lt;/Author&gt;&lt;Year&gt;2009&lt;/Year&gt;&lt;RecNum&gt;155&lt;/RecNum&gt;&lt;DisplayText&gt;&lt;style face="superscript"&gt;[172]&lt;/style&gt;&lt;/DisplayText&gt;&lt;record&gt;&lt;rec-number&gt;155&lt;/rec-number&gt;&lt;foreign-keys&gt;&lt;key app="EN" db-id="ppz5spfpy5f00se9xarxpxeo59szwvp5sxsd" timestamp="1600870792"&gt;155&lt;/key&gt;&lt;/foreign-keys&gt;&lt;ref-type name="Journal Article"&gt;17&lt;/ref-type&gt;&lt;contributors&gt;&lt;authors&gt;&lt;author&gt;Jakobsen, H. J.&lt;/author&gt;&lt;author&gt;Bildsoe, H.&lt;/author&gt;&lt;author&gt;Skibsted, J.&lt;/author&gt;&lt;author&gt;Brorson, M.&lt;/author&gt;&lt;author&gt;Srinivasan, B. R.&lt;/author&gt;&lt;author&gt;Nather, C.&lt;/author&gt;&lt;author&gt;Bensch, W.&lt;/author&gt;&lt;/authors&gt;&lt;/contributors&gt;&lt;titles&gt;&lt;title&gt;New opportunities in acquisition and analysis of natural abundance complex solid-state S-33 MAS NMR spectra: (CH3NH3)(2)WS4&lt;/title&gt;&lt;secondary-title&gt;Physical Chemistry Chemical Physics&lt;/secondary-title&gt;&lt;/titles&gt;&lt;periodical&gt;&lt;full-title&gt;Physical Chemistry Chemical Physics&lt;/full-title&gt;&lt;/periodical&gt;&lt;pages&gt;6981-6986&lt;/pages&gt;&lt;volume&gt;11&lt;/volume&gt;&lt;number&gt;32&lt;/number&gt;&lt;dates&gt;&lt;year&gt;2009&lt;/year&gt;&lt;/dates&gt;&lt;isbn&gt;1463-9076&lt;/isbn&gt;&lt;accession-num&gt;WOS:000268676700012&lt;/accession-num&gt;&lt;urls&gt;&lt;related-urls&gt;&lt;url&gt;&amp;lt;Go to ISI&amp;gt;://WOS:000268676700012&lt;/url&gt;&lt;/related-urls&gt;&lt;/urls&gt;&lt;electronic-resource-num&gt;10.1039/b904841n&lt;/electronic-resource-num&gt;&lt;/record&gt;&lt;/Cite&gt;&lt;/EndNote&gt;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[172]</w:t>
            </w:r>
            <w:r>
              <w:rPr>
                <w:rFonts w:ascii="Times New Roman" w:hAnsi="Times New Roman" w:cs="Times New Roman"/>
                <w:sz w:val="20"/>
                <w:szCs w:val="20"/>
              </w:rPr>
              <w:fldChar w:fldCharType="end"/>
            </w:r>
          </w:p>
        </w:tc>
      </w:tr>
      <w:tr w:rsidR="00C73DAB" w:rsidRPr="00006355" w14:paraId="295E234D" w14:textId="77777777" w:rsidTr="0008028B">
        <w:tc>
          <w:tcPr>
            <w:tcW w:w="2122" w:type="dxa"/>
          </w:tcPr>
          <w:p w14:paraId="222E1025" w14:textId="732EB0EB" w:rsidR="00C73DAB" w:rsidRPr="008B14EE" w:rsidRDefault="00C73DAB" w:rsidP="008B14EE">
            <w:pPr>
              <w:jc w:val="both"/>
              <w:rPr>
                <w:rFonts w:ascii="Times New Roman" w:hAnsi="Times New Roman" w:cs="Times New Roman"/>
                <w:sz w:val="20"/>
                <w:szCs w:val="20"/>
              </w:rPr>
            </w:pPr>
            <w:r w:rsidRPr="008B14EE">
              <w:rPr>
                <w:rFonts w:ascii="Times New Roman" w:hAnsi="Times New Roman" w:cs="Times New Roman"/>
                <w:sz w:val="20"/>
                <w:szCs w:val="20"/>
              </w:rPr>
              <w:t>(</w:t>
            </w:r>
            <w:r>
              <w:rPr>
                <w:rFonts w:ascii="Times New Roman" w:hAnsi="Times New Roman" w:cs="Times New Roman"/>
                <w:sz w:val="20"/>
                <w:szCs w:val="20"/>
              </w:rPr>
              <w:t>NH</w:t>
            </w:r>
            <w:r w:rsidRPr="008B14EE">
              <w:rPr>
                <w:rFonts w:ascii="Times New Roman" w:hAnsi="Times New Roman" w:cs="Times New Roman"/>
                <w:sz w:val="20"/>
                <w:szCs w:val="20"/>
                <w:vertAlign w:val="subscript"/>
              </w:rPr>
              <w:t>4</w:t>
            </w:r>
            <w:r w:rsidRPr="008B14EE">
              <w:rPr>
                <w:rFonts w:ascii="Times New Roman" w:hAnsi="Times New Roman" w:cs="Times New Roman"/>
                <w:sz w:val="20"/>
                <w:szCs w:val="20"/>
              </w:rPr>
              <w:t>)</w:t>
            </w:r>
            <w:r w:rsidRPr="008B14EE">
              <w:rPr>
                <w:rFonts w:ascii="Times New Roman" w:hAnsi="Times New Roman" w:cs="Times New Roman"/>
                <w:sz w:val="20"/>
                <w:szCs w:val="20"/>
                <w:vertAlign w:val="subscript"/>
              </w:rPr>
              <w:t>2</w:t>
            </w:r>
            <w:r w:rsidRPr="008B14EE">
              <w:rPr>
                <w:rFonts w:ascii="Times New Roman" w:hAnsi="Times New Roman" w:cs="Times New Roman"/>
                <w:sz w:val="20"/>
                <w:szCs w:val="20"/>
              </w:rPr>
              <w:t>WS</w:t>
            </w:r>
            <w:r w:rsidRPr="008B14EE">
              <w:rPr>
                <w:rFonts w:ascii="Times New Roman" w:hAnsi="Times New Roman" w:cs="Times New Roman"/>
                <w:sz w:val="20"/>
                <w:szCs w:val="20"/>
                <w:vertAlign w:val="subscript"/>
              </w:rPr>
              <w:t>4</w:t>
            </w:r>
            <w:r w:rsidRPr="008B14EE">
              <w:rPr>
                <w:rFonts w:ascii="Times New Roman" w:hAnsi="Times New Roman" w:cs="Times New Roman"/>
                <w:sz w:val="20"/>
                <w:szCs w:val="20"/>
              </w:rPr>
              <w:t xml:space="preserve"> S1,1</w:t>
            </w:r>
          </w:p>
          <w:p w14:paraId="5C2E1343" w14:textId="77777777" w:rsidR="00C73DAB" w:rsidRPr="008B14EE" w:rsidRDefault="00C73DAB" w:rsidP="008B14EE">
            <w:pPr>
              <w:jc w:val="both"/>
              <w:rPr>
                <w:rFonts w:ascii="Times New Roman" w:hAnsi="Times New Roman" w:cs="Times New Roman"/>
                <w:sz w:val="20"/>
                <w:szCs w:val="20"/>
              </w:rPr>
            </w:pPr>
            <w:r w:rsidRPr="008B14EE">
              <w:rPr>
                <w:rFonts w:ascii="Times New Roman" w:hAnsi="Times New Roman" w:cs="Times New Roman"/>
                <w:sz w:val="20"/>
                <w:szCs w:val="20"/>
              </w:rPr>
              <w:t>S2</w:t>
            </w:r>
          </w:p>
          <w:p w14:paraId="42412001" w14:textId="6EA5D78A" w:rsidR="00C73DAB" w:rsidRPr="00006355" w:rsidRDefault="00C73DAB" w:rsidP="008B14EE">
            <w:pPr>
              <w:jc w:val="both"/>
              <w:rPr>
                <w:rFonts w:ascii="Times New Roman" w:hAnsi="Times New Roman" w:cs="Times New Roman"/>
                <w:sz w:val="20"/>
                <w:szCs w:val="20"/>
              </w:rPr>
            </w:pPr>
            <w:r w:rsidRPr="008B14EE">
              <w:rPr>
                <w:rFonts w:ascii="Times New Roman" w:hAnsi="Times New Roman" w:cs="Times New Roman"/>
                <w:sz w:val="20"/>
                <w:szCs w:val="20"/>
              </w:rPr>
              <w:t>S3</w:t>
            </w:r>
          </w:p>
        </w:tc>
        <w:tc>
          <w:tcPr>
            <w:tcW w:w="1134" w:type="dxa"/>
          </w:tcPr>
          <w:p w14:paraId="4A911C13" w14:textId="0AA269B1" w:rsidR="00C73DAB" w:rsidRDefault="0072205E" w:rsidP="00006355">
            <w:pPr>
              <w:jc w:val="both"/>
              <w:rPr>
                <w:rFonts w:ascii="Times New Roman" w:hAnsi="Times New Roman" w:cs="Times New Roman"/>
                <w:sz w:val="20"/>
                <w:szCs w:val="20"/>
              </w:rPr>
            </w:pPr>
            <w:r>
              <w:rPr>
                <w:rFonts w:ascii="Times New Roman" w:hAnsi="Times New Roman" w:cs="Times New Roman"/>
                <w:sz w:val="20"/>
                <w:szCs w:val="20"/>
              </w:rPr>
              <w:t>542.3</w:t>
            </w:r>
          </w:p>
          <w:p w14:paraId="60A3A0B0" w14:textId="13BD7017" w:rsidR="00C73DAB" w:rsidRDefault="0072205E" w:rsidP="00006355">
            <w:pPr>
              <w:jc w:val="both"/>
              <w:rPr>
                <w:rFonts w:ascii="Times New Roman" w:hAnsi="Times New Roman" w:cs="Times New Roman"/>
                <w:sz w:val="20"/>
                <w:szCs w:val="20"/>
              </w:rPr>
            </w:pPr>
            <w:r>
              <w:rPr>
                <w:rFonts w:ascii="Times New Roman" w:hAnsi="Times New Roman" w:cs="Times New Roman"/>
                <w:sz w:val="20"/>
                <w:szCs w:val="20"/>
              </w:rPr>
              <w:t>495.9</w:t>
            </w:r>
          </w:p>
          <w:p w14:paraId="5775AB4A" w14:textId="6581CC17" w:rsidR="00C73DAB" w:rsidRPr="00006355" w:rsidRDefault="0072205E" w:rsidP="00006355">
            <w:pPr>
              <w:jc w:val="both"/>
              <w:rPr>
                <w:rFonts w:ascii="Times New Roman" w:hAnsi="Times New Roman" w:cs="Times New Roman"/>
                <w:sz w:val="20"/>
                <w:szCs w:val="20"/>
              </w:rPr>
            </w:pPr>
            <w:r>
              <w:rPr>
                <w:rFonts w:ascii="Times New Roman" w:hAnsi="Times New Roman" w:cs="Times New Roman"/>
                <w:sz w:val="20"/>
                <w:szCs w:val="20"/>
              </w:rPr>
              <w:t>518.7</w:t>
            </w:r>
          </w:p>
        </w:tc>
        <w:tc>
          <w:tcPr>
            <w:tcW w:w="1559" w:type="dxa"/>
          </w:tcPr>
          <w:p w14:paraId="12DFB61F" w14:textId="77777777" w:rsidR="00C73DAB" w:rsidRDefault="00C73DAB" w:rsidP="00006355">
            <w:pPr>
              <w:jc w:val="both"/>
              <w:rPr>
                <w:rFonts w:ascii="Times New Roman" w:hAnsi="Times New Roman" w:cs="Times New Roman"/>
                <w:sz w:val="20"/>
                <w:szCs w:val="20"/>
              </w:rPr>
            </w:pPr>
            <w:r>
              <w:rPr>
                <w:rFonts w:ascii="Times New Roman" w:hAnsi="Times New Roman" w:cs="Times New Roman"/>
                <w:sz w:val="20"/>
                <w:szCs w:val="20"/>
              </w:rPr>
              <w:t>0.780(0.07)</w:t>
            </w:r>
          </w:p>
          <w:p w14:paraId="3B5214A9" w14:textId="77777777" w:rsidR="00C73DAB" w:rsidRDefault="00C73DAB" w:rsidP="00006355">
            <w:pPr>
              <w:jc w:val="both"/>
              <w:rPr>
                <w:rFonts w:ascii="Times New Roman" w:hAnsi="Times New Roman" w:cs="Times New Roman"/>
                <w:sz w:val="20"/>
                <w:szCs w:val="20"/>
              </w:rPr>
            </w:pPr>
            <w:r>
              <w:rPr>
                <w:rFonts w:ascii="Times New Roman" w:hAnsi="Times New Roman" w:cs="Times New Roman"/>
                <w:sz w:val="20"/>
                <w:szCs w:val="20"/>
              </w:rPr>
              <w:t>0.531(0.07)</w:t>
            </w:r>
          </w:p>
          <w:p w14:paraId="5839296C" w14:textId="2557FF3B" w:rsidR="00C73DAB" w:rsidRPr="00006355" w:rsidRDefault="00C73DAB" w:rsidP="00006355">
            <w:pPr>
              <w:jc w:val="both"/>
              <w:rPr>
                <w:rFonts w:ascii="Times New Roman" w:hAnsi="Times New Roman" w:cs="Times New Roman"/>
                <w:sz w:val="20"/>
                <w:szCs w:val="20"/>
              </w:rPr>
            </w:pPr>
            <w:r>
              <w:rPr>
                <w:rFonts w:ascii="Times New Roman" w:hAnsi="Times New Roman" w:cs="Times New Roman"/>
                <w:sz w:val="20"/>
                <w:szCs w:val="20"/>
              </w:rPr>
              <w:t>0.620(0.07)</w:t>
            </w:r>
          </w:p>
        </w:tc>
        <w:tc>
          <w:tcPr>
            <w:tcW w:w="1134" w:type="dxa"/>
          </w:tcPr>
          <w:p w14:paraId="2C1DEDE6" w14:textId="77777777" w:rsidR="00C73DAB" w:rsidRDefault="00C73DAB" w:rsidP="00006355">
            <w:pPr>
              <w:jc w:val="both"/>
              <w:rPr>
                <w:rFonts w:ascii="Times New Roman" w:hAnsi="Times New Roman" w:cs="Times New Roman"/>
                <w:sz w:val="20"/>
                <w:szCs w:val="20"/>
              </w:rPr>
            </w:pPr>
            <w:r>
              <w:rPr>
                <w:rFonts w:ascii="Times New Roman" w:hAnsi="Times New Roman" w:cs="Times New Roman"/>
                <w:sz w:val="20"/>
                <w:szCs w:val="20"/>
              </w:rPr>
              <w:t>0.77(0.05)</w:t>
            </w:r>
          </w:p>
          <w:p w14:paraId="13BFCF6B" w14:textId="77777777" w:rsidR="00C73DAB" w:rsidRDefault="00C73DAB" w:rsidP="00006355">
            <w:pPr>
              <w:jc w:val="both"/>
              <w:rPr>
                <w:rFonts w:ascii="Times New Roman" w:hAnsi="Times New Roman" w:cs="Times New Roman"/>
                <w:sz w:val="20"/>
                <w:szCs w:val="20"/>
              </w:rPr>
            </w:pPr>
            <w:r>
              <w:rPr>
                <w:rFonts w:ascii="Times New Roman" w:hAnsi="Times New Roman" w:cs="Times New Roman"/>
                <w:sz w:val="20"/>
                <w:szCs w:val="20"/>
              </w:rPr>
              <w:t>0.08(0.05)</w:t>
            </w:r>
          </w:p>
          <w:p w14:paraId="23F6F186" w14:textId="0A3668D3" w:rsidR="00C73DAB" w:rsidRPr="00006355" w:rsidRDefault="00C73DAB" w:rsidP="00006355">
            <w:pPr>
              <w:jc w:val="both"/>
              <w:rPr>
                <w:rFonts w:ascii="Times New Roman" w:hAnsi="Times New Roman" w:cs="Times New Roman"/>
                <w:sz w:val="20"/>
                <w:szCs w:val="20"/>
              </w:rPr>
            </w:pPr>
            <w:r>
              <w:rPr>
                <w:rFonts w:ascii="Times New Roman" w:hAnsi="Times New Roman" w:cs="Times New Roman"/>
                <w:sz w:val="20"/>
                <w:szCs w:val="20"/>
              </w:rPr>
              <w:t>0.14(0.05)</w:t>
            </w:r>
          </w:p>
        </w:tc>
        <w:tc>
          <w:tcPr>
            <w:tcW w:w="2410" w:type="dxa"/>
            <w:vMerge/>
          </w:tcPr>
          <w:p w14:paraId="539C5AA0" w14:textId="77777777" w:rsidR="00C73DAB" w:rsidRPr="00006355" w:rsidRDefault="00C73DAB" w:rsidP="00006355">
            <w:pPr>
              <w:jc w:val="both"/>
              <w:rPr>
                <w:rFonts w:ascii="Times New Roman" w:hAnsi="Times New Roman" w:cs="Times New Roman"/>
                <w:sz w:val="20"/>
                <w:szCs w:val="20"/>
              </w:rPr>
            </w:pPr>
          </w:p>
        </w:tc>
        <w:tc>
          <w:tcPr>
            <w:tcW w:w="657" w:type="dxa"/>
            <w:vMerge/>
          </w:tcPr>
          <w:p w14:paraId="304D87C3" w14:textId="77777777" w:rsidR="00C73DAB" w:rsidRPr="00006355" w:rsidRDefault="00C73DAB" w:rsidP="00006355">
            <w:pPr>
              <w:jc w:val="both"/>
              <w:rPr>
                <w:rFonts w:ascii="Times New Roman" w:hAnsi="Times New Roman" w:cs="Times New Roman"/>
                <w:sz w:val="20"/>
                <w:szCs w:val="20"/>
              </w:rPr>
            </w:pPr>
          </w:p>
        </w:tc>
      </w:tr>
      <w:tr w:rsidR="00E31072" w:rsidRPr="00006355" w14:paraId="7C68F7E9" w14:textId="77777777" w:rsidTr="0008028B">
        <w:tc>
          <w:tcPr>
            <w:tcW w:w="2122" w:type="dxa"/>
          </w:tcPr>
          <w:p w14:paraId="1B7D0430" w14:textId="3D664287" w:rsidR="00E31072" w:rsidRPr="00006355" w:rsidRDefault="00E31072" w:rsidP="00006355">
            <w:pPr>
              <w:jc w:val="both"/>
              <w:rPr>
                <w:rFonts w:ascii="Times New Roman" w:hAnsi="Times New Roman" w:cs="Times New Roman"/>
                <w:sz w:val="20"/>
                <w:szCs w:val="20"/>
              </w:rPr>
            </w:pPr>
            <w:r>
              <w:rPr>
                <w:rFonts w:ascii="Times New Roman" w:hAnsi="Times New Roman" w:cs="Times New Roman"/>
                <w:sz w:val="20"/>
                <w:szCs w:val="20"/>
              </w:rPr>
              <w:t>2H-MoS</w:t>
            </w:r>
            <w:r w:rsidRPr="00762CCB">
              <w:rPr>
                <w:rFonts w:ascii="Times New Roman" w:hAnsi="Times New Roman" w:cs="Times New Roman"/>
                <w:sz w:val="20"/>
                <w:szCs w:val="20"/>
                <w:vertAlign w:val="subscript"/>
              </w:rPr>
              <w:t>2</w:t>
            </w:r>
          </w:p>
        </w:tc>
        <w:tc>
          <w:tcPr>
            <w:tcW w:w="1134" w:type="dxa"/>
          </w:tcPr>
          <w:p w14:paraId="2616564B" w14:textId="4B95839A" w:rsidR="00E31072" w:rsidRPr="00006355" w:rsidRDefault="00E31072" w:rsidP="00006355">
            <w:pPr>
              <w:jc w:val="both"/>
              <w:rPr>
                <w:rFonts w:ascii="Times New Roman" w:hAnsi="Times New Roman" w:cs="Times New Roman"/>
                <w:sz w:val="20"/>
                <w:szCs w:val="20"/>
              </w:rPr>
            </w:pPr>
            <w:r>
              <w:rPr>
                <w:rFonts w:ascii="Times New Roman" w:hAnsi="Times New Roman" w:cs="Times New Roman"/>
                <w:sz w:val="20"/>
                <w:szCs w:val="20"/>
              </w:rPr>
              <w:t>200(50)</w:t>
            </w:r>
          </w:p>
        </w:tc>
        <w:tc>
          <w:tcPr>
            <w:tcW w:w="1559" w:type="dxa"/>
          </w:tcPr>
          <w:p w14:paraId="41F93F35" w14:textId="1BF2D86B" w:rsidR="00E31072" w:rsidRPr="00006355" w:rsidRDefault="00E31072" w:rsidP="00006355">
            <w:pPr>
              <w:jc w:val="both"/>
              <w:rPr>
                <w:rFonts w:ascii="Times New Roman" w:hAnsi="Times New Roman" w:cs="Times New Roman"/>
                <w:sz w:val="20"/>
                <w:szCs w:val="20"/>
              </w:rPr>
            </w:pPr>
            <w:r>
              <w:rPr>
                <w:rFonts w:ascii="Times New Roman" w:hAnsi="Times New Roman" w:cs="Times New Roman"/>
                <w:sz w:val="20"/>
                <w:szCs w:val="20"/>
              </w:rPr>
              <w:t>9.3(0.8)</w:t>
            </w:r>
          </w:p>
        </w:tc>
        <w:tc>
          <w:tcPr>
            <w:tcW w:w="1134" w:type="dxa"/>
          </w:tcPr>
          <w:p w14:paraId="11FAA46E" w14:textId="4E653E63" w:rsidR="00E31072" w:rsidRPr="00006355" w:rsidRDefault="00E31072" w:rsidP="00006355">
            <w:pPr>
              <w:jc w:val="both"/>
              <w:rPr>
                <w:rFonts w:ascii="Times New Roman" w:hAnsi="Times New Roman" w:cs="Times New Roman"/>
                <w:sz w:val="20"/>
                <w:szCs w:val="20"/>
              </w:rPr>
            </w:pPr>
            <w:r>
              <w:rPr>
                <w:rFonts w:ascii="Times New Roman" w:hAnsi="Times New Roman" w:cs="Times New Roman"/>
                <w:sz w:val="20"/>
                <w:szCs w:val="20"/>
              </w:rPr>
              <w:t>0</w:t>
            </w:r>
          </w:p>
        </w:tc>
        <w:tc>
          <w:tcPr>
            <w:tcW w:w="2410" w:type="dxa"/>
            <w:vMerge w:val="restart"/>
          </w:tcPr>
          <w:p w14:paraId="5782D113" w14:textId="601F993B" w:rsidR="00E31072" w:rsidRPr="00565C6A" w:rsidRDefault="00E31072" w:rsidP="00006355">
            <w:pPr>
              <w:jc w:val="both"/>
              <w:rPr>
                <w:rFonts w:ascii="Times New Roman" w:hAnsi="Times New Roman" w:cs="Times New Roman"/>
                <w:sz w:val="20"/>
                <w:szCs w:val="20"/>
              </w:rPr>
            </w:pPr>
            <w:r>
              <w:rPr>
                <w:rFonts w:ascii="Times New Roman" w:hAnsi="Times New Roman" w:cs="Times New Roman"/>
                <w:sz w:val="20"/>
                <w:szCs w:val="20"/>
              </w:rPr>
              <w:t xml:space="preserve">Spectra collected both static and MAS at 21.1 T depending on the </w:t>
            </w:r>
            <w:r w:rsidRPr="0000696D">
              <w:rPr>
                <w:rFonts w:ascii="Times New Roman" w:hAnsi="Times New Roman" w:cs="Times New Roman"/>
                <w:i/>
                <w:iCs/>
                <w:sz w:val="20"/>
                <w:szCs w:val="20"/>
              </w:rPr>
              <w:t>C</w:t>
            </w:r>
            <w:r w:rsidRPr="0000696D">
              <w:rPr>
                <w:rFonts w:ascii="Times New Roman" w:hAnsi="Times New Roman" w:cs="Times New Roman"/>
                <w:i/>
                <w:iCs/>
                <w:sz w:val="20"/>
                <w:szCs w:val="20"/>
                <w:vertAlign w:val="subscript"/>
              </w:rPr>
              <w:t>Q</w:t>
            </w:r>
            <w:r>
              <w:rPr>
                <w:rFonts w:ascii="Times New Roman" w:hAnsi="Times New Roman" w:cs="Times New Roman"/>
                <w:sz w:val="20"/>
                <w:szCs w:val="20"/>
              </w:rPr>
              <w:t>, backed up calculations. Significant CSA effects were seen in some sample.</w:t>
            </w:r>
          </w:p>
        </w:tc>
        <w:tc>
          <w:tcPr>
            <w:tcW w:w="657" w:type="dxa"/>
            <w:vMerge w:val="restart"/>
          </w:tcPr>
          <w:p w14:paraId="509B99D2" w14:textId="4449B5D4" w:rsidR="00E31072" w:rsidRPr="00006355" w:rsidRDefault="0022377F" w:rsidP="00006355">
            <w:pPr>
              <w:jc w:val="both"/>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&lt;EndNote&gt;&lt;Cite&gt;&lt;Author&gt;Sutrisno&lt;/Author&gt;&lt;Year&gt;2009&lt;/Year&gt;&lt;RecNum&gt;151&lt;/RecNum&gt;&lt;DisplayText&gt;&lt;style face="superscript"&gt;[160]&lt;/style&gt;&lt;/DisplayText&gt;&lt;record&gt;&lt;rec-number&gt;151&lt;/rec-number&gt;&lt;foreign-keys&gt;&lt;key app="EN" db-id="ppz5spfpy5f00se9xarxpxeo59szwvp5sxsd" timestamp="1600863494"&gt;151&lt;/key&gt;&lt;/foreign-keys&gt;&lt;ref-type name="Journal Article"&gt;17&lt;/ref-type&gt;&lt;contributors&gt;&lt;authors&gt;&lt;author&gt;Sutrisno, A.&lt;/author&gt;&lt;author&gt;Terskikh, V. V.&lt;/author&gt;&lt;author&gt;Huang, Y.&lt;/author&gt;&lt;/authors&gt;&lt;/contributors&gt;&lt;titles&gt;&lt;title&gt;A natural abundance S-33 solid-state NMR study of layered transition metal disulfides at ultrahigh magnetic field&lt;/title&gt;&lt;secondary-title&gt;Chemical Communications&lt;/secondary-title&gt;&lt;/titles&gt;&lt;periodical&gt;&lt;full-title&gt;Chemical Communications&lt;/full-title&gt;&lt;/periodical&gt;&lt;pages&gt;186-188&lt;/pages&gt;&lt;number&gt;2&lt;/number&gt;&lt;dates&gt;&lt;year&gt;2009&lt;/year&gt;&lt;/dates&gt;&lt;isbn&gt;1359-7345&lt;/isbn&gt;&lt;accession-num&gt;WOS:000261960400010&lt;/accession-num&gt;&lt;urls&gt;&lt;related-urls&gt;&lt;url&gt;&amp;lt;Go to ISI&amp;gt;://WOS:000261960400010&lt;/url&gt;&lt;/related-urls&gt;&lt;/urls&gt;&lt;electronic-resource-num&gt;10.1039/b817017g&lt;/electronic-resource-num&gt;&lt;/record&gt;&lt;/Cite&gt;&lt;/EndNote&gt;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[160]</w:t>
            </w:r>
            <w:r>
              <w:rPr>
                <w:rFonts w:ascii="Times New Roman" w:hAnsi="Times New Roman" w:cs="Times New Roman"/>
                <w:sz w:val="20"/>
                <w:szCs w:val="20"/>
              </w:rPr>
              <w:fldChar w:fldCharType="end"/>
            </w:r>
          </w:p>
        </w:tc>
      </w:tr>
      <w:tr w:rsidR="00E31072" w:rsidRPr="00006355" w14:paraId="330D764A" w14:textId="77777777" w:rsidTr="0008028B">
        <w:tc>
          <w:tcPr>
            <w:tcW w:w="2122" w:type="dxa"/>
          </w:tcPr>
          <w:p w14:paraId="05E226C8" w14:textId="5DB96182" w:rsidR="00E31072" w:rsidRPr="00006355" w:rsidRDefault="00E31072" w:rsidP="00006355">
            <w:pPr>
              <w:jc w:val="both"/>
              <w:rPr>
                <w:rFonts w:ascii="Times New Roman" w:hAnsi="Times New Roman" w:cs="Times New Roman"/>
                <w:sz w:val="20"/>
                <w:szCs w:val="20"/>
              </w:rPr>
            </w:pPr>
            <w:r>
              <w:rPr>
                <w:rFonts w:ascii="Times New Roman" w:hAnsi="Times New Roman" w:cs="Times New Roman"/>
                <w:sz w:val="20"/>
                <w:szCs w:val="20"/>
              </w:rPr>
              <w:t>2H-WS</w:t>
            </w:r>
            <w:r w:rsidRPr="00762CCB">
              <w:rPr>
                <w:rFonts w:ascii="Times New Roman" w:hAnsi="Times New Roman" w:cs="Times New Roman"/>
                <w:sz w:val="20"/>
                <w:szCs w:val="20"/>
                <w:vertAlign w:val="subscript"/>
              </w:rPr>
              <w:t>2</w:t>
            </w:r>
          </w:p>
        </w:tc>
        <w:tc>
          <w:tcPr>
            <w:tcW w:w="1134" w:type="dxa"/>
          </w:tcPr>
          <w:p w14:paraId="4FF66B12" w14:textId="3E828288" w:rsidR="00E31072" w:rsidRPr="00006355" w:rsidRDefault="00E31072" w:rsidP="00006355">
            <w:pPr>
              <w:jc w:val="both"/>
              <w:rPr>
                <w:rFonts w:ascii="Times New Roman" w:hAnsi="Times New Roman" w:cs="Times New Roman"/>
                <w:sz w:val="20"/>
                <w:szCs w:val="20"/>
              </w:rPr>
            </w:pPr>
            <w:r>
              <w:rPr>
                <w:rFonts w:ascii="Times New Roman" w:hAnsi="Times New Roman" w:cs="Times New Roman"/>
                <w:sz w:val="20"/>
                <w:szCs w:val="20"/>
              </w:rPr>
              <w:sym w:font="Symbol" w:char="F02D"/>
            </w:r>
            <w:r>
              <w:rPr>
                <w:rFonts w:ascii="Times New Roman" w:hAnsi="Times New Roman" w:cs="Times New Roman"/>
                <w:sz w:val="20"/>
                <w:szCs w:val="20"/>
              </w:rPr>
              <w:t>90(50)</w:t>
            </w:r>
          </w:p>
        </w:tc>
        <w:tc>
          <w:tcPr>
            <w:tcW w:w="1559" w:type="dxa"/>
          </w:tcPr>
          <w:p w14:paraId="3B767605" w14:textId="5E99621C" w:rsidR="00E31072" w:rsidRPr="00006355" w:rsidRDefault="00E31072" w:rsidP="00006355">
            <w:pPr>
              <w:jc w:val="both"/>
              <w:rPr>
                <w:rFonts w:ascii="Times New Roman" w:hAnsi="Times New Roman" w:cs="Times New Roman"/>
                <w:sz w:val="20"/>
                <w:szCs w:val="20"/>
              </w:rPr>
            </w:pPr>
            <w:r>
              <w:rPr>
                <w:rFonts w:ascii="Times New Roman" w:hAnsi="Times New Roman" w:cs="Times New Roman"/>
                <w:sz w:val="20"/>
                <w:szCs w:val="20"/>
              </w:rPr>
              <w:t>7.9(0.5)</w:t>
            </w:r>
          </w:p>
        </w:tc>
        <w:tc>
          <w:tcPr>
            <w:tcW w:w="1134" w:type="dxa"/>
          </w:tcPr>
          <w:p w14:paraId="4A9A678C" w14:textId="3D55B2F9" w:rsidR="00E31072" w:rsidRPr="00006355" w:rsidRDefault="00E31072" w:rsidP="00006355">
            <w:pPr>
              <w:jc w:val="both"/>
              <w:rPr>
                <w:rFonts w:ascii="Times New Roman" w:hAnsi="Times New Roman" w:cs="Times New Roman"/>
                <w:sz w:val="20"/>
                <w:szCs w:val="20"/>
              </w:rPr>
            </w:pPr>
            <w:r>
              <w:rPr>
                <w:rFonts w:ascii="Times New Roman" w:hAnsi="Times New Roman" w:cs="Times New Roman"/>
                <w:sz w:val="20"/>
                <w:szCs w:val="20"/>
              </w:rPr>
              <w:t>0</w:t>
            </w:r>
          </w:p>
        </w:tc>
        <w:tc>
          <w:tcPr>
            <w:tcW w:w="2410" w:type="dxa"/>
            <w:vMerge/>
          </w:tcPr>
          <w:p w14:paraId="20833583" w14:textId="77777777" w:rsidR="00E31072" w:rsidRPr="00006355" w:rsidRDefault="00E31072" w:rsidP="00006355">
            <w:pPr>
              <w:jc w:val="both"/>
              <w:rPr>
                <w:rFonts w:ascii="Times New Roman" w:hAnsi="Times New Roman" w:cs="Times New Roman"/>
                <w:sz w:val="20"/>
                <w:szCs w:val="20"/>
              </w:rPr>
            </w:pPr>
          </w:p>
        </w:tc>
        <w:tc>
          <w:tcPr>
            <w:tcW w:w="657" w:type="dxa"/>
            <w:vMerge/>
          </w:tcPr>
          <w:p w14:paraId="64A89949" w14:textId="77777777" w:rsidR="00E31072" w:rsidRPr="00006355" w:rsidRDefault="00E31072" w:rsidP="00006355">
            <w:pPr>
              <w:jc w:val="both"/>
              <w:rPr>
                <w:rFonts w:ascii="Times New Roman" w:hAnsi="Times New Roman" w:cs="Times New Roman"/>
                <w:sz w:val="20"/>
                <w:szCs w:val="20"/>
              </w:rPr>
            </w:pPr>
          </w:p>
        </w:tc>
      </w:tr>
      <w:tr w:rsidR="00E31072" w:rsidRPr="00006355" w14:paraId="4D33166C" w14:textId="77777777" w:rsidTr="0008028B">
        <w:tc>
          <w:tcPr>
            <w:tcW w:w="2122" w:type="dxa"/>
          </w:tcPr>
          <w:p w14:paraId="267FB686" w14:textId="066C5A64" w:rsidR="00E31072" w:rsidRPr="00006355" w:rsidRDefault="00E31072" w:rsidP="00006355">
            <w:pPr>
              <w:jc w:val="both"/>
              <w:rPr>
                <w:rFonts w:ascii="Times New Roman" w:hAnsi="Times New Roman" w:cs="Times New Roman"/>
                <w:sz w:val="20"/>
                <w:szCs w:val="20"/>
              </w:rPr>
            </w:pPr>
            <w:r>
              <w:rPr>
                <w:rFonts w:ascii="Times New Roman" w:hAnsi="Times New Roman" w:cs="Times New Roman"/>
                <w:sz w:val="20"/>
                <w:szCs w:val="20"/>
              </w:rPr>
              <w:t>1T-ZrS</w:t>
            </w:r>
            <w:r w:rsidRPr="00762CCB">
              <w:rPr>
                <w:rFonts w:ascii="Times New Roman" w:hAnsi="Times New Roman" w:cs="Times New Roman"/>
                <w:sz w:val="20"/>
                <w:szCs w:val="20"/>
                <w:vertAlign w:val="subscript"/>
              </w:rPr>
              <w:t>2</w:t>
            </w:r>
          </w:p>
        </w:tc>
        <w:tc>
          <w:tcPr>
            <w:tcW w:w="1134" w:type="dxa"/>
          </w:tcPr>
          <w:p w14:paraId="0C89EAA8" w14:textId="1F26B31A" w:rsidR="00E31072" w:rsidRPr="00006355" w:rsidRDefault="00E31072" w:rsidP="00006355">
            <w:pPr>
              <w:jc w:val="both"/>
              <w:rPr>
                <w:rFonts w:ascii="Times New Roman" w:hAnsi="Times New Roman" w:cs="Times New Roman"/>
                <w:sz w:val="20"/>
                <w:szCs w:val="20"/>
              </w:rPr>
            </w:pPr>
            <w:r>
              <w:rPr>
                <w:rFonts w:ascii="Times New Roman" w:hAnsi="Times New Roman" w:cs="Times New Roman"/>
                <w:sz w:val="20"/>
                <w:szCs w:val="20"/>
              </w:rPr>
              <w:t>435(10)</w:t>
            </w:r>
          </w:p>
        </w:tc>
        <w:tc>
          <w:tcPr>
            <w:tcW w:w="1559" w:type="dxa"/>
          </w:tcPr>
          <w:p w14:paraId="21FBD672" w14:textId="1A6762D2" w:rsidR="00E31072" w:rsidRPr="00006355" w:rsidRDefault="00E31072" w:rsidP="00006355">
            <w:pPr>
              <w:jc w:val="both"/>
              <w:rPr>
                <w:rFonts w:ascii="Times New Roman" w:hAnsi="Times New Roman" w:cs="Times New Roman"/>
                <w:sz w:val="20"/>
                <w:szCs w:val="20"/>
              </w:rPr>
            </w:pPr>
            <w:r>
              <w:rPr>
                <w:rFonts w:ascii="Times New Roman" w:hAnsi="Times New Roman" w:cs="Times New Roman"/>
                <w:sz w:val="20"/>
                <w:szCs w:val="20"/>
              </w:rPr>
              <w:t>0.5(0.5)</w:t>
            </w:r>
          </w:p>
        </w:tc>
        <w:tc>
          <w:tcPr>
            <w:tcW w:w="1134" w:type="dxa"/>
          </w:tcPr>
          <w:p w14:paraId="555E9BB8" w14:textId="0B46C7CB" w:rsidR="00E31072" w:rsidRPr="00006355" w:rsidRDefault="00E31072" w:rsidP="00006355">
            <w:pPr>
              <w:jc w:val="both"/>
              <w:rPr>
                <w:rFonts w:ascii="Times New Roman" w:hAnsi="Times New Roman" w:cs="Times New Roman"/>
                <w:sz w:val="20"/>
                <w:szCs w:val="20"/>
              </w:rPr>
            </w:pPr>
            <w:r>
              <w:rPr>
                <w:rFonts w:ascii="Times New Roman" w:hAnsi="Times New Roman" w:cs="Times New Roman"/>
                <w:sz w:val="20"/>
                <w:szCs w:val="20"/>
              </w:rPr>
              <w:t>0</w:t>
            </w:r>
          </w:p>
        </w:tc>
        <w:tc>
          <w:tcPr>
            <w:tcW w:w="2410" w:type="dxa"/>
            <w:vMerge/>
          </w:tcPr>
          <w:p w14:paraId="2988C68D" w14:textId="77777777" w:rsidR="00E31072" w:rsidRPr="00006355" w:rsidRDefault="00E31072" w:rsidP="00006355">
            <w:pPr>
              <w:jc w:val="both"/>
              <w:rPr>
                <w:rFonts w:ascii="Times New Roman" w:hAnsi="Times New Roman" w:cs="Times New Roman"/>
                <w:sz w:val="20"/>
                <w:szCs w:val="20"/>
              </w:rPr>
            </w:pPr>
          </w:p>
        </w:tc>
        <w:tc>
          <w:tcPr>
            <w:tcW w:w="657" w:type="dxa"/>
            <w:vMerge/>
          </w:tcPr>
          <w:p w14:paraId="7F35C77E" w14:textId="77777777" w:rsidR="00E31072" w:rsidRPr="00006355" w:rsidRDefault="00E31072" w:rsidP="00006355">
            <w:pPr>
              <w:jc w:val="both"/>
              <w:rPr>
                <w:rFonts w:ascii="Times New Roman" w:hAnsi="Times New Roman" w:cs="Times New Roman"/>
                <w:sz w:val="20"/>
                <w:szCs w:val="20"/>
              </w:rPr>
            </w:pPr>
          </w:p>
        </w:tc>
      </w:tr>
      <w:tr w:rsidR="00E31072" w:rsidRPr="00006355" w14:paraId="74302ECD" w14:textId="77777777" w:rsidTr="0008028B">
        <w:tc>
          <w:tcPr>
            <w:tcW w:w="2122" w:type="dxa"/>
          </w:tcPr>
          <w:p w14:paraId="3BF00B92" w14:textId="715333F8" w:rsidR="00E31072" w:rsidRPr="00006355" w:rsidRDefault="00E31072" w:rsidP="00006355">
            <w:pPr>
              <w:jc w:val="both"/>
              <w:rPr>
                <w:rFonts w:ascii="Times New Roman" w:hAnsi="Times New Roman" w:cs="Times New Roman"/>
                <w:sz w:val="20"/>
                <w:szCs w:val="20"/>
              </w:rPr>
            </w:pPr>
            <w:r>
              <w:rPr>
                <w:rFonts w:ascii="Times New Roman" w:hAnsi="Times New Roman" w:cs="Times New Roman"/>
                <w:sz w:val="20"/>
                <w:szCs w:val="20"/>
              </w:rPr>
              <w:t>1T-TiS</w:t>
            </w:r>
            <w:r w:rsidRPr="00762CCB">
              <w:rPr>
                <w:rFonts w:ascii="Times New Roman" w:hAnsi="Times New Roman" w:cs="Times New Roman"/>
                <w:sz w:val="20"/>
                <w:szCs w:val="20"/>
                <w:vertAlign w:val="subscript"/>
              </w:rPr>
              <w:t>2</w:t>
            </w:r>
          </w:p>
        </w:tc>
        <w:tc>
          <w:tcPr>
            <w:tcW w:w="1134" w:type="dxa"/>
          </w:tcPr>
          <w:p w14:paraId="02F8ADD2" w14:textId="51BF2F5A" w:rsidR="00E31072" w:rsidRPr="00006355" w:rsidRDefault="00E31072" w:rsidP="00006355">
            <w:pPr>
              <w:jc w:val="both"/>
              <w:rPr>
                <w:rFonts w:ascii="Times New Roman" w:hAnsi="Times New Roman" w:cs="Times New Roman"/>
                <w:sz w:val="20"/>
                <w:szCs w:val="20"/>
              </w:rPr>
            </w:pPr>
            <w:r>
              <w:rPr>
                <w:rFonts w:ascii="Times New Roman" w:hAnsi="Times New Roman" w:cs="Times New Roman"/>
                <w:sz w:val="20"/>
                <w:szCs w:val="20"/>
              </w:rPr>
              <w:t>795(30)</w:t>
            </w:r>
          </w:p>
        </w:tc>
        <w:tc>
          <w:tcPr>
            <w:tcW w:w="1559" w:type="dxa"/>
          </w:tcPr>
          <w:p w14:paraId="1930F33C" w14:textId="1D85C7B9" w:rsidR="00E31072" w:rsidRPr="00006355" w:rsidRDefault="00E31072" w:rsidP="00006355">
            <w:pPr>
              <w:jc w:val="both"/>
              <w:rPr>
                <w:rFonts w:ascii="Times New Roman" w:hAnsi="Times New Roman" w:cs="Times New Roman"/>
                <w:sz w:val="20"/>
                <w:szCs w:val="20"/>
              </w:rPr>
            </w:pPr>
            <w:r>
              <w:rPr>
                <w:rFonts w:ascii="Times New Roman" w:hAnsi="Times New Roman" w:cs="Times New Roman"/>
                <w:sz w:val="20"/>
                <w:szCs w:val="20"/>
              </w:rPr>
              <w:t>1.8(0.5)</w:t>
            </w:r>
          </w:p>
        </w:tc>
        <w:tc>
          <w:tcPr>
            <w:tcW w:w="1134" w:type="dxa"/>
          </w:tcPr>
          <w:p w14:paraId="05F00325" w14:textId="304BD7E7" w:rsidR="00E31072" w:rsidRPr="00006355" w:rsidRDefault="00E31072" w:rsidP="00006355">
            <w:pPr>
              <w:jc w:val="both"/>
              <w:rPr>
                <w:rFonts w:ascii="Times New Roman" w:hAnsi="Times New Roman" w:cs="Times New Roman"/>
                <w:sz w:val="20"/>
                <w:szCs w:val="20"/>
              </w:rPr>
            </w:pPr>
            <w:r>
              <w:rPr>
                <w:rFonts w:ascii="Times New Roman" w:hAnsi="Times New Roman" w:cs="Times New Roman"/>
                <w:sz w:val="20"/>
                <w:szCs w:val="20"/>
              </w:rPr>
              <w:t>0</w:t>
            </w:r>
          </w:p>
        </w:tc>
        <w:tc>
          <w:tcPr>
            <w:tcW w:w="2410" w:type="dxa"/>
            <w:vMerge/>
          </w:tcPr>
          <w:p w14:paraId="63B54B5A" w14:textId="77777777" w:rsidR="00E31072" w:rsidRPr="00006355" w:rsidRDefault="00E31072" w:rsidP="00006355">
            <w:pPr>
              <w:jc w:val="both"/>
              <w:rPr>
                <w:rFonts w:ascii="Times New Roman" w:hAnsi="Times New Roman" w:cs="Times New Roman"/>
                <w:sz w:val="20"/>
                <w:szCs w:val="20"/>
              </w:rPr>
            </w:pPr>
          </w:p>
        </w:tc>
        <w:tc>
          <w:tcPr>
            <w:tcW w:w="657" w:type="dxa"/>
            <w:vMerge/>
          </w:tcPr>
          <w:p w14:paraId="3D189C47" w14:textId="77777777" w:rsidR="00E31072" w:rsidRPr="00006355" w:rsidRDefault="00E31072" w:rsidP="00006355">
            <w:pPr>
              <w:jc w:val="both"/>
              <w:rPr>
                <w:rFonts w:ascii="Times New Roman" w:hAnsi="Times New Roman" w:cs="Times New Roman"/>
                <w:sz w:val="20"/>
                <w:szCs w:val="20"/>
              </w:rPr>
            </w:pPr>
          </w:p>
        </w:tc>
      </w:tr>
      <w:tr w:rsidR="00E31072" w:rsidRPr="00006355" w14:paraId="0BFD4BAB" w14:textId="77777777" w:rsidTr="0008028B">
        <w:tc>
          <w:tcPr>
            <w:tcW w:w="2122" w:type="dxa"/>
          </w:tcPr>
          <w:p w14:paraId="77805499" w14:textId="74365AF4" w:rsidR="00E31072" w:rsidRPr="00006355" w:rsidRDefault="00E31072" w:rsidP="00006355">
            <w:pPr>
              <w:jc w:val="both"/>
              <w:rPr>
                <w:rFonts w:ascii="Times New Roman" w:hAnsi="Times New Roman" w:cs="Times New Roman"/>
                <w:sz w:val="20"/>
                <w:szCs w:val="20"/>
              </w:rPr>
            </w:pPr>
            <w:r>
              <w:rPr>
                <w:rFonts w:ascii="Times New Roman" w:hAnsi="Times New Roman" w:cs="Times New Roman"/>
                <w:sz w:val="20"/>
                <w:szCs w:val="20"/>
              </w:rPr>
              <w:t>1T-TaS</w:t>
            </w:r>
            <w:r w:rsidRPr="00762CCB">
              <w:rPr>
                <w:rFonts w:ascii="Times New Roman" w:hAnsi="Times New Roman" w:cs="Times New Roman"/>
                <w:sz w:val="20"/>
                <w:szCs w:val="20"/>
                <w:vertAlign w:val="subscript"/>
              </w:rPr>
              <w:t>2</w:t>
            </w:r>
          </w:p>
        </w:tc>
        <w:tc>
          <w:tcPr>
            <w:tcW w:w="1134" w:type="dxa"/>
          </w:tcPr>
          <w:p w14:paraId="113A619A" w14:textId="16CCEC54" w:rsidR="00E31072" w:rsidRPr="00006355" w:rsidRDefault="0072205E" w:rsidP="00006355">
            <w:pPr>
              <w:jc w:val="both"/>
              <w:rPr>
                <w:rFonts w:ascii="Times New Roman" w:hAnsi="Times New Roman" w:cs="Times New Roman"/>
                <w:sz w:val="20"/>
                <w:szCs w:val="20"/>
              </w:rPr>
            </w:pPr>
            <w:r>
              <w:rPr>
                <w:rFonts w:ascii="Times New Roman" w:hAnsi="Times New Roman" w:cs="Times New Roman"/>
                <w:sz w:val="20"/>
                <w:szCs w:val="20"/>
              </w:rPr>
              <w:t>400</w:t>
            </w:r>
            <w:r w:rsidR="00E31072">
              <w:rPr>
                <w:rFonts w:ascii="Times New Roman" w:hAnsi="Times New Roman" w:cs="Times New Roman"/>
                <w:sz w:val="20"/>
                <w:szCs w:val="20"/>
              </w:rPr>
              <w:t>(</w:t>
            </w:r>
            <w:r>
              <w:rPr>
                <w:rFonts w:ascii="Times New Roman" w:hAnsi="Times New Roman" w:cs="Times New Roman"/>
                <w:sz w:val="20"/>
                <w:szCs w:val="20"/>
              </w:rPr>
              <w:t>50</w:t>
            </w:r>
            <w:r w:rsidR="00E31072">
              <w:rPr>
                <w:rFonts w:ascii="Times New Roman" w:hAnsi="Times New Roman" w:cs="Times New Roman"/>
                <w:sz w:val="20"/>
                <w:szCs w:val="20"/>
              </w:rPr>
              <w:t>)</w:t>
            </w:r>
          </w:p>
        </w:tc>
        <w:tc>
          <w:tcPr>
            <w:tcW w:w="1559" w:type="dxa"/>
          </w:tcPr>
          <w:p w14:paraId="07BF19B4" w14:textId="1C03E221" w:rsidR="00E31072" w:rsidRPr="00006355" w:rsidRDefault="00E31072" w:rsidP="00006355">
            <w:pPr>
              <w:jc w:val="both"/>
              <w:rPr>
                <w:rFonts w:ascii="Times New Roman" w:hAnsi="Times New Roman" w:cs="Times New Roman"/>
                <w:sz w:val="20"/>
                <w:szCs w:val="20"/>
              </w:rPr>
            </w:pPr>
            <w:r>
              <w:rPr>
                <w:rFonts w:ascii="Times New Roman" w:hAnsi="Times New Roman" w:cs="Times New Roman"/>
                <w:sz w:val="20"/>
                <w:szCs w:val="20"/>
              </w:rPr>
              <w:t>4.5(0.5)</w:t>
            </w:r>
          </w:p>
        </w:tc>
        <w:tc>
          <w:tcPr>
            <w:tcW w:w="1134" w:type="dxa"/>
          </w:tcPr>
          <w:p w14:paraId="4949D02D" w14:textId="5C74AE3B" w:rsidR="00E31072" w:rsidRPr="00006355" w:rsidRDefault="00E31072" w:rsidP="00006355">
            <w:pPr>
              <w:jc w:val="both"/>
              <w:rPr>
                <w:rFonts w:ascii="Times New Roman" w:hAnsi="Times New Roman" w:cs="Times New Roman"/>
                <w:sz w:val="20"/>
                <w:szCs w:val="20"/>
              </w:rPr>
            </w:pPr>
            <w:r>
              <w:rPr>
                <w:rFonts w:ascii="Times New Roman" w:hAnsi="Times New Roman" w:cs="Times New Roman"/>
                <w:sz w:val="20"/>
                <w:szCs w:val="20"/>
              </w:rPr>
              <w:t>0.50(0.10)</w:t>
            </w:r>
          </w:p>
        </w:tc>
        <w:tc>
          <w:tcPr>
            <w:tcW w:w="2410" w:type="dxa"/>
            <w:vMerge/>
          </w:tcPr>
          <w:p w14:paraId="2FC43A9F" w14:textId="77777777" w:rsidR="00E31072" w:rsidRPr="00006355" w:rsidRDefault="00E31072" w:rsidP="00006355">
            <w:pPr>
              <w:jc w:val="both"/>
              <w:rPr>
                <w:rFonts w:ascii="Times New Roman" w:hAnsi="Times New Roman" w:cs="Times New Roman"/>
                <w:sz w:val="20"/>
                <w:szCs w:val="20"/>
              </w:rPr>
            </w:pPr>
          </w:p>
        </w:tc>
        <w:tc>
          <w:tcPr>
            <w:tcW w:w="657" w:type="dxa"/>
            <w:vMerge/>
          </w:tcPr>
          <w:p w14:paraId="1609AB4C" w14:textId="77777777" w:rsidR="00E31072" w:rsidRPr="00006355" w:rsidRDefault="00E31072" w:rsidP="00006355">
            <w:pPr>
              <w:jc w:val="both"/>
              <w:rPr>
                <w:rFonts w:ascii="Times New Roman" w:hAnsi="Times New Roman" w:cs="Times New Roman"/>
                <w:sz w:val="20"/>
                <w:szCs w:val="20"/>
              </w:rPr>
            </w:pPr>
          </w:p>
        </w:tc>
      </w:tr>
      <w:tr w:rsidR="00762CCB" w:rsidRPr="00006355" w14:paraId="37E7CF74" w14:textId="77777777" w:rsidTr="0008028B">
        <w:tc>
          <w:tcPr>
            <w:tcW w:w="2122" w:type="dxa"/>
          </w:tcPr>
          <w:p w14:paraId="6B905E89" w14:textId="2EA72EFE" w:rsidR="00762CCB" w:rsidRPr="00006355" w:rsidRDefault="00B05AC9" w:rsidP="00006355">
            <w:pPr>
              <w:jc w:val="both"/>
              <w:rPr>
                <w:rFonts w:ascii="Times New Roman" w:hAnsi="Times New Roman" w:cs="Times New Roman"/>
                <w:sz w:val="20"/>
                <w:szCs w:val="20"/>
              </w:rPr>
            </w:pPr>
            <w:r>
              <w:rPr>
                <w:rFonts w:ascii="Times New Roman" w:hAnsi="Times New Roman" w:cs="Times New Roman"/>
                <w:sz w:val="20"/>
                <w:szCs w:val="20"/>
              </w:rPr>
              <w:t xml:space="preserve">Elemental </w:t>
            </w:r>
            <w:r>
              <w:rPr>
                <w:rFonts w:ascii="Times New Roman" w:hAnsi="Times New Roman" w:cs="Times New Roman"/>
                <w:sz w:val="20"/>
                <w:szCs w:val="20"/>
              </w:rPr>
              <w:sym w:font="Symbol" w:char="F061"/>
            </w:r>
            <w:r>
              <w:rPr>
                <w:rFonts w:ascii="Times New Roman" w:hAnsi="Times New Roman" w:cs="Times New Roman"/>
                <w:sz w:val="20"/>
                <w:szCs w:val="20"/>
              </w:rPr>
              <w:t>-S</w:t>
            </w:r>
            <w:r w:rsidRPr="00B05AC9">
              <w:rPr>
                <w:rFonts w:ascii="Times New Roman" w:hAnsi="Times New Roman" w:cs="Times New Roman"/>
                <w:sz w:val="20"/>
                <w:szCs w:val="20"/>
                <w:vertAlign w:val="subscript"/>
              </w:rPr>
              <w:t>8</w:t>
            </w:r>
          </w:p>
        </w:tc>
        <w:tc>
          <w:tcPr>
            <w:tcW w:w="1134" w:type="dxa"/>
          </w:tcPr>
          <w:p w14:paraId="1C87A4E8" w14:textId="26500122" w:rsidR="00762CCB" w:rsidRPr="00006355" w:rsidRDefault="00B05AC9" w:rsidP="00006355">
            <w:pPr>
              <w:jc w:val="both"/>
              <w:rPr>
                <w:rFonts w:ascii="Times New Roman" w:hAnsi="Times New Roman" w:cs="Times New Roman"/>
                <w:sz w:val="20"/>
                <w:szCs w:val="20"/>
              </w:rPr>
            </w:pPr>
            <w:r>
              <w:rPr>
                <w:rFonts w:ascii="Times New Roman" w:hAnsi="Times New Roman" w:cs="Times New Roman"/>
                <w:sz w:val="20"/>
                <w:szCs w:val="20"/>
              </w:rPr>
              <w:t>500(500)</w:t>
            </w:r>
          </w:p>
        </w:tc>
        <w:tc>
          <w:tcPr>
            <w:tcW w:w="1559" w:type="dxa"/>
          </w:tcPr>
          <w:p w14:paraId="1ACE2AEE" w14:textId="6AFCA874" w:rsidR="00762CCB" w:rsidRPr="00006355" w:rsidRDefault="00B05AC9" w:rsidP="00006355">
            <w:pPr>
              <w:jc w:val="both"/>
              <w:rPr>
                <w:rFonts w:ascii="Times New Roman" w:hAnsi="Times New Roman" w:cs="Times New Roman"/>
                <w:sz w:val="20"/>
                <w:szCs w:val="20"/>
              </w:rPr>
            </w:pPr>
            <w:r>
              <w:rPr>
                <w:rFonts w:ascii="Times New Roman" w:hAnsi="Times New Roman" w:cs="Times New Roman"/>
                <w:sz w:val="20"/>
                <w:szCs w:val="20"/>
              </w:rPr>
              <w:t>43.3(0.2)</w:t>
            </w:r>
          </w:p>
        </w:tc>
        <w:tc>
          <w:tcPr>
            <w:tcW w:w="1134" w:type="dxa"/>
          </w:tcPr>
          <w:p w14:paraId="7251AD59" w14:textId="07065495" w:rsidR="00762CCB" w:rsidRPr="00006355" w:rsidRDefault="00B05AC9" w:rsidP="00006355">
            <w:pPr>
              <w:jc w:val="both"/>
              <w:rPr>
                <w:rFonts w:ascii="Times New Roman" w:hAnsi="Times New Roman" w:cs="Times New Roman"/>
                <w:sz w:val="20"/>
                <w:szCs w:val="20"/>
              </w:rPr>
            </w:pPr>
            <w:r>
              <w:rPr>
                <w:rFonts w:ascii="Times New Roman" w:hAnsi="Times New Roman" w:cs="Times New Roman"/>
                <w:sz w:val="20"/>
                <w:szCs w:val="20"/>
              </w:rPr>
              <w:t>0.55(0.02)</w:t>
            </w:r>
          </w:p>
        </w:tc>
        <w:tc>
          <w:tcPr>
            <w:tcW w:w="2410" w:type="dxa"/>
          </w:tcPr>
          <w:p w14:paraId="427414B6" w14:textId="776445D3" w:rsidR="00762CCB" w:rsidRPr="00006355" w:rsidRDefault="00B05AC9" w:rsidP="00006355">
            <w:pPr>
              <w:jc w:val="both"/>
              <w:rPr>
                <w:rFonts w:ascii="Times New Roman" w:hAnsi="Times New Roman" w:cs="Times New Roman"/>
                <w:sz w:val="20"/>
                <w:szCs w:val="20"/>
              </w:rPr>
            </w:pPr>
            <w:r>
              <w:rPr>
                <w:rFonts w:ascii="Times New Roman" w:hAnsi="Times New Roman" w:cs="Times New Roman"/>
                <w:sz w:val="20"/>
                <w:szCs w:val="20"/>
              </w:rPr>
              <w:t>21.1 T VOCS approach</w:t>
            </w:r>
          </w:p>
        </w:tc>
        <w:tc>
          <w:tcPr>
            <w:tcW w:w="657" w:type="dxa"/>
          </w:tcPr>
          <w:p w14:paraId="7A4B5AD0" w14:textId="44561C63" w:rsidR="00762CCB" w:rsidRPr="00006355" w:rsidRDefault="00A55752" w:rsidP="00006355">
            <w:pPr>
              <w:jc w:val="both"/>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&lt;EndNote&gt;&lt;Cite&gt;&lt;Author&gt;O&amp;apos;Dell&lt;/Author&gt;&lt;Year&gt;2010&lt;/Year&gt;&lt;RecNum&gt;150&lt;/RecNum&gt;&lt;DisplayText&gt;&lt;style face="superscript"&gt;[164]&lt;/style&gt;&lt;/DisplayText&gt;&lt;record&gt;&lt;rec-number&gt;150&lt;/rec-number&gt;&lt;foreign-keys&gt;&lt;key app="EN" db-id="ppz5spfpy5f00se9xarxpxeo59szwvp5sxsd" timestamp="1600863494"&gt;150&lt;/key&gt;&lt;/foreign-keys&gt;&lt;ref-type name="Journal Article"&gt;17&lt;/ref-type&gt;&lt;contributors&gt;&lt;authors&gt;&lt;author&gt;O&amp;apos;Dell, L. A.&lt;/author&gt;&lt;author&gt;Moudrakovski, I. L.&lt;/author&gt;&lt;/authors&gt;&lt;/contributors&gt;&lt;titles&gt;&lt;title&gt;Testing the sensitivity limits of S-33 NMR: An ultra-wideline study of elemental sulfur&lt;/title&gt;&lt;secondary-title&gt;Journal of Magnetic Resonance&lt;/secondary-title&gt;&lt;/titles&gt;&lt;periodical&gt;&lt;full-title&gt;Journal of Magnetic Resonance&lt;/full-title&gt;&lt;/periodical&gt;&lt;pages&gt;345-347&lt;/pages&gt;&lt;volume&gt;207&lt;/volume&gt;&lt;number&gt;2&lt;/number&gt;&lt;dates&gt;&lt;year&gt;2010&lt;/year&gt;&lt;pub-dates&gt;&lt;date&gt;Dec&lt;/date&gt;&lt;/pub-dates&gt;&lt;/dates&gt;&lt;isbn&gt;1090-7807&lt;/isbn&gt;&lt;accession-num&gt;WOS:000285215500021&lt;/accession-num&gt;&lt;urls&gt;&lt;related-urls&gt;&lt;url&gt;&amp;lt;Go to ISI&amp;gt;://WOS:000285215500021&lt;/url&gt;&lt;/related-urls&gt;&lt;/urls&gt;&lt;electronic-resource-num&gt;10.1016/j.jmr.2010.08.022&lt;/electronic-resource-num&gt;&lt;/record&gt;&lt;/Cite&gt;&lt;/EndNote&gt;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[164]</w:t>
            </w:r>
            <w:r>
              <w:rPr>
                <w:rFonts w:ascii="Times New Roman" w:hAnsi="Times New Roman" w:cs="Times New Roman"/>
                <w:sz w:val="20"/>
                <w:szCs w:val="20"/>
              </w:rPr>
              <w:fldChar w:fldCharType="end"/>
            </w:r>
          </w:p>
        </w:tc>
      </w:tr>
      <w:tr w:rsidR="00762CCB" w:rsidRPr="00006355" w14:paraId="45FF2660" w14:textId="77777777" w:rsidTr="0008028B">
        <w:tc>
          <w:tcPr>
            <w:tcW w:w="2122" w:type="dxa"/>
          </w:tcPr>
          <w:p w14:paraId="530E7293" w14:textId="5793CC8C" w:rsidR="00762CCB" w:rsidRPr="00006355" w:rsidRDefault="00B05AC9" w:rsidP="00006355">
            <w:pPr>
              <w:jc w:val="both"/>
              <w:rPr>
                <w:rFonts w:ascii="Times New Roman" w:hAnsi="Times New Roman" w:cs="Times New Roman"/>
                <w:sz w:val="20"/>
                <w:szCs w:val="20"/>
              </w:rPr>
            </w:pPr>
            <w:r w:rsidRPr="00B05AC9">
              <w:rPr>
                <w:rFonts w:ascii="Times New Roman" w:hAnsi="Times New Roman" w:cs="Times New Roman"/>
                <w:sz w:val="20"/>
                <w:szCs w:val="20"/>
              </w:rPr>
              <w:t xml:space="preserve">Elemental </w:t>
            </w:r>
            <w:r w:rsidRPr="00B05AC9">
              <w:rPr>
                <w:rFonts w:ascii="Times New Roman" w:hAnsi="Times New Roman" w:cs="Times New Roman"/>
                <w:sz w:val="20"/>
                <w:szCs w:val="20"/>
              </w:rPr>
              <w:sym w:font="Symbol" w:char="F061"/>
            </w:r>
            <w:r w:rsidRPr="00B05AC9">
              <w:rPr>
                <w:rFonts w:ascii="Times New Roman" w:hAnsi="Times New Roman" w:cs="Times New Roman"/>
                <w:sz w:val="20"/>
                <w:szCs w:val="20"/>
              </w:rPr>
              <w:t>-S</w:t>
            </w:r>
            <w:r w:rsidRPr="00B05AC9">
              <w:rPr>
                <w:rFonts w:ascii="Times New Roman" w:hAnsi="Times New Roman" w:cs="Times New Roman"/>
                <w:sz w:val="20"/>
                <w:szCs w:val="20"/>
                <w:vertAlign w:val="subscript"/>
              </w:rPr>
              <w:t>8</w:t>
            </w:r>
          </w:p>
        </w:tc>
        <w:tc>
          <w:tcPr>
            <w:tcW w:w="1134" w:type="dxa"/>
          </w:tcPr>
          <w:p w14:paraId="6C4E5EA5" w14:textId="2646942A" w:rsidR="00762CCB" w:rsidRPr="00006355" w:rsidRDefault="0000696D" w:rsidP="00006355">
            <w:pPr>
              <w:jc w:val="both"/>
              <w:rPr>
                <w:rFonts w:ascii="Times New Roman" w:hAnsi="Times New Roman" w:cs="Times New Roman"/>
                <w:sz w:val="20"/>
                <w:szCs w:val="20"/>
              </w:rPr>
            </w:pPr>
            <w:r>
              <w:rPr>
                <w:rFonts w:ascii="Times New Roman" w:hAnsi="Times New Roman" w:cs="Times New Roman"/>
                <w:sz w:val="20"/>
                <w:szCs w:val="20"/>
              </w:rPr>
              <w:t>nd</w:t>
            </w:r>
          </w:p>
        </w:tc>
        <w:tc>
          <w:tcPr>
            <w:tcW w:w="1559" w:type="dxa"/>
          </w:tcPr>
          <w:p w14:paraId="1591D9B4" w14:textId="4A349E82" w:rsidR="00762CCB" w:rsidRPr="00006355" w:rsidRDefault="00B05AC9" w:rsidP="00006355">
            <w:pPr>
              <w:jc w:val="both"/>
              <w:rPr>
                <w:rFonts w:ascii="Times New Roman" w:hAnsi="Times New Roman" w:cs="Times New Roman"/>
                <w:sz w:val="20"/>
                <w:szCs w:val="20"/>
              </w:rPr>
            </w:pPr>
            <w:r>
              <w:rPr>
                <w:rFonts w:ascii="Times New Roman" w:hAnsi="Times New Roman" w:cs="Times New Roman"/>
                <w:sz w:val="20"/>
                <w:szCs w:val="20"/>
              </w:rPr>
              <w:t>43.68</w:t>
            </w:r>
          </w:p>
        </w:tc>
        <w:tc>
          <w:tcPr>
            <w:tcW w:w="1134" w:type="dxa"/>
          </w:tcPr>
          <w:p w14:paraId="17598850" w14:textId="2988DD25" w:rsidR="00762CCB" w:rsidRPr="00006355" w:rsidRDefault="00B05AC9" w:rsidP="00006355">
            <w:pPr>
              <w:jc w:val="both"/>
              <w:rPr>
                <w:rFonts w:ascii="Times New Roman" w:hAnsi="Times New Roman" w:cs="Times New Roman"/>
                <w:sz w:val="20"/>
                <w:szCs w:val="20"/>
              </w:rPr>
            </w:pPr>
            <w:r>
              <w:rPr>
                <w:rFonts w:ascii="Times New Roman" w:hAnsi="Times New Roman" w:cs="Times New Roman"/>
                <w:sz w:val="20"/>
                <w:szCs w:val="20"/>
              </w:rPr>
              <w:t>0.57</w:t>
            </w:r>
          </w:p>
        </w:tc>
        <w:tc>
          <w:tcPr>
            <w:tcW w:w="2410" w:type="dxa"/>
          </w:tcPr>
          <w:p w14:paraId="60CF2832" w14:textId="7CAEE400" w:rsidR="00762CCB" w:rsidRPr="00006355" w:rsidRDefault="00027AEA" w:rsidP="00006355">
            <w:pPr>
              <w:jc w:val="both"/>
              <w:rPr>
                <w:rFonts w:ascii="Times New Roman" w:hAnsi="Times New Roman" w:cs="Times New Roman"/>
                <w:sz w:val="20"/>
                <w:szCs w:val="20"/>
              </w:rPr>
            </w:pPr>
            <w:r>
              <w:rPr>
                <w:rFonts w:ascii="Times New Roman" w:hAnsi="Times New Roman" w:cs="Times New Roman"/>
                <w:sz w:val="20"/>
                <w:szCs w:val="20"/>
              </w:rPr>
              <w:t>Field-sweep study</w:t>
            </w:r>
          </w:p>
        </w:tc>
        <w:tc>
          <w:tcPr>
            <w:tcW w:w="657" w:type="dxa"/>
          </w:tcPr>
          <w:p w14:paraId="0645FCC8" w14:textId="7061D438" w:rsidR="00762CCB" w:rsidRPr="00006355" w:rsidRDefault="006551AC" w:rsidP="00006355">
            <w:pPr>
              <w:jc w:val="both"/>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&lt;EndNote&gt;&lt;Cite&gt;&lt;Author&gt;Yamada&lt;/Author&gt;&lt;Year&gt;2015&lt;/Year&gt;&lt;RecNum&gt;147&lt;/RecNum&gt;&lt;DisplayText&gt;&lt;style face="superscript"&gt;[165]&lt;/style&gt;&lt;/DisplayText&gt;&lt;record&gt;&lt;rec-number&gt;147&lt;/rec-number&gt;&lt;foreign-keys&gt;&lt;key app="EN" db-id="ppz5spfpy5f00se9xarxpxeo59szwvp5sxsd" timestamp="1600863494"&gt;147&lt;/key&gt;&lt;/foreign-keys&gt;&lt;ref-type name="Journal Article"&gt;17&lt;/ref-type&gt;&lt;contributors&gt;&lt;authors&gt;&lt;author&gt;Yamada, K.&lt;/author&gt;&lt;author&gt;Kitagawa, K.&lt;/author&gt;&lt;author&gt;Takahashi, M.&lt;/author&gt;&lt;/authors&gt;&lt;/contributors&gt;&lt;titles&gt;&lt;title&gt;Field-swept S-33 NMR study of elemental sulfur&lt;/title&gt;&lt;secondary-title&gt;Chemical Physics Letters&lt;/secondary-title&gt;&lt;/titles&gt;&lt;periodical&gt;&lt;full-title&gt;Chemical Physics Letters&lt;/full-title&gt;&lt;/periodical&gt;&lt;pages&gt;20-23&lt;/pages&gt;&lt;volume&gt;618&lt;/volume&gt;&lt;dates&gt;&lt;year&gt;2015&lt;/year&gt;&lt;pub-dates&gt;&lt;date&gt;Jan&lt;/date&gt;&lt;/pub-dates&gt;&lt;/dates&gt;&lt;isbn&gt;0009-2614&lt;/isbn&gt;&lt;accession-num&gt;WOS:000346155900005&lt;/accession-num&gt;&lt;urls&gt;&lt;related-urls&gt;&lt;url&gt;&amp;lt;Go to ISI&amp;gt;://WOS:000346155900005&lt;/url&gt;&lt;/related-urls&gt;&lt;/urls&gt;&lt;electronic-resource-num&gt;10.1016/j.cplett.2014.10.061&lt;/electronic-resource-num&gt;&lt;/record&gt;&lt;/Cite&gt;&lt;/EndNote&gt;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[165]</w:t>
            </w:r>
            <w:r>
              <w:rPr>
                <w:rFonts w:ascii="Times New Roman" w:hAnsi="Times New Roman" w:cs="Times New Roman"/>
                <w:sz w:val="20"/>
                <w:szCs w:val="20"/>
              </w:rPr>
              <w:fldChar w:fldCharType="end"/>
            </w:r>
          </w:p>
        </w:tc>
      </w:tr>
      <w:tr w:rsidR="00762CCB" w:rsidRPr="00006355" w14:paraId="5FAF2F6B" w14:textId="77777777" w:rsidTr="0008028B">
        <w:tc>
          <w:tcPr>
            <w:tcW w:w="2122" w:type="dxa"/>
          </w:tcPr>
          <w:p w14:paraId="57DE953C" w14:textId="23125FE3" w:rsidR="00762CCB" w:rsidRDefault="00C73DAB" w:rsidP="00006355">
            <w:pPr>
              <w:jc w:val="both"/>
              <w:rPr>
                <w:rFonts w:ascii="Times New Roman" w:hAnsi="Times New Roman" w:cs="Times New Roman"/>
                <w:sz w:val="20"/>
                <w:szCs w:val="20"/>
              </w:rPr>
            </w:pPr>
            <w:r>
              <w:rPr>
                <w:rFonts w:ascii="Times New Roman" w:hAnsi="Times New Roman" w:cs="Times New Roman"/>
                <w:sz w:val="20"/>
                <w:szCs w:val="20"/>
              </w:rPr>
              <w:t xml:space="preserve">Ettringite  </w:t>
            </w:r>
            <w:r w:rsidR="002D02CD">
              <w:rPr>
                <w:rFonts w:ascii="Times New Roman" w:hAnsi="Times New Roman" w:cs="Times New Roman"/>
                <w:sz w:val="20"/>
                <w:szCs w:val="20"/>
              </w:rPr>
              <w:t>S1</w:t>
            </w:r>
          </w:p>
          <w:p w14:paraId="7232A29D" w14:textId="1EC5CD3E" w:rsidR="002D02CD" w:rsidRDefault="00C73DAB" w:rsidP="00006355">
            <w:pPr>
              <w:jc w:val="both"/>
              <w:rPr>
                <w:rFonts w:ascii="Times New Roman" w:hAnsi="Times New Roman" w:cs="Times New Roman"/>
                <w:sz w:val="20"/>
                <w:szCs w:val="20"/>
              </w:rPr>
            </w:pPr>
            <w:r>
              <w:rPr>
                <w:rFonts w:ascii="Times New Roman" w:hAnsi="Times New Roman" w:cs="Times New Roman"/>
                <w:sz w:val="20"/>
                <w:szCs w:val="20"/>
              </w:rPr>
              <w:t xml:space="preserve">                 </w:t>
            </w:r>
            <w:r w:rsidR="002D02CD">
              <w:rPr>
                <w:rFonts w:ascii="Times New Roman" w:hAnsi="Times New Roman" w:cs="Times New Roman"/>
                <w:sz w:val="20"/>
                <w:szCs w:val="20"/>
              </w:rPr>
              <w:t>S2</w:t>
            </w:r>
          </w:p>
          <w:p w14:paraId="687000AC" w14:textId="6484B395" w:rsidR="002D02CD" w:rsidRPr="00006355" w:rsidRDefault="00C73DAB" w:rsidP="00006355">
            <w:pPr>
              <w:jc w:val="both"/>
              <w:rPr>
                <w:rFonts w:ascii="Times New Roman" w:hAnsi="Times New Roman" w:cs="Times New Roman"/>
                <w:sz w:val="20"/>
                <w:szCs w:val="20"/>
              </w:rPr>
            </w:pPr>
            <w:r>
              <w:rPr>
                <w:rFonts w:ascii="Times New Roman" w:hAnsi="Times New Roman" w:cs="Times New Roman"/>
                <w:sz w:val="20"/>
                <w:szCs w:val="20"/>
              </w:rPr>
              <w:t xml:space="preserve">                 </w:t>
            </w:r>
            <w:r w:rsidR="002D02CD">
              <w:rPr>
                <w:rFonts w:ascii="Times New Roman" w:hAnsi="Times New Roman" w:cs="Times New Roman"/>
                <w:sz w:val="20"/>
                <w:szCs w:val="20"/>
              </w:rPr>
              <w:t>S3</w:t>
            </w:r>
          </w:p>
        </w:tc>
        <w:tc>
          <w:tcPr>
            <w:tcW w:w="1134" w:type="dxa"/>
          </w:tcPr>
          <w:p w14:paraId="34F00C6F" w14:textId="77777777" w:rsidR="002D02CD" w:rsidRDefault="002D02CD" w:rsidP="00006355">
            <w:pPr>
              <w:jc w:val="both"/>
              <w:rPr>
                <w:rFonts w:ascii="Times New Roman" w:hAnsi="Times New Roman" w:cs="Times New Roman"/>
                <w:sz w:val="20"/>
                <w:szCs w:val="20"/>
              </w:rPr>
            </w:pPr>
            <w:r>
              <w:rPr>
                <w:rFonts w:ascii="Times New Roman" w:hAnsi="Times New Roman" w:cs="Times New Roman"/>
                <w:sz w:val="20"/>
                <w:szCs w:val="20"/>
              </w:rPr>
              <w:t>331.8</w:t>
            </w:r>
          </w:p>
          <w:p w14:paraId="0B25C7E8" w14:textId="77777777" w:rsidR="002D02CD" w:rsidRDefault="002D02CD" w:rsidP="00006355">
            <w:pPr>
              <w:jc w:val="both"/>
              <w:rPr>
                <w:rFonts w:ascii="Times New Roman" w:hAnsi="Times New Roman" w:cs="Times New Roman"/>
                <w:sz w:val="20"/>
                <w:szCs w:val="20"/>
              </w:rPr>
            </w:pPr>
            <w:r>
              <w:rPr>
                <w:rFonts w:ascii="Times New Roman" w:hAnsi="Times New Roman" w:cs="Times New Roman"/>
                <w:sz w:val="20"/>
                <w:szCs w:val="20"/>
              </w:rPr>
              <w:t>332.1</w:t>
            </w:r>
          </w:p>
          <w:p w14:paraId="2BD6B17C" w14:textId="5FF64D72" w:rsidR="002D02CD" w:rsidRPr="00006355" w:rsidRDefault="002D02CD" w:rsidP="00006355">
            <w:pPr>
              <w:jc w:val="both"/>
              <w:rPr>
                <w:rFonts w:ascii="Times New Roman" w:hAnsi="Times New Roman" w:cs="Times New Roman"/>
                <w:sz w:val="20"/>
                <w:szCs w:val="20"/>
              </w:rPr>
            </w:pPr>
            <w:r>
              <w:rPr>
                <w:rFonts w:ascii="Times New Roman" w:hAnsi="Times New Roman" w:cs="Times New Roman"/>
                <w:sz w:val="20"/>
                <w:szCs w:val="20"/>
              </w:rPr>
              <w:t>331.0</w:t>
            </w:r>
          </w:p>
        </w:tc>
        <w:tc>
          <w:tcPr>
            <w:tcW w:w="1559" w:type="dxa"/>
          </w:tcPr>
          <w:p w14:paraId="3564EDB4" w14:textId="0B25D82A" w:rsidR="002D02CD" w:rsidRDefault="002D02CD" w:rsidP="00006355">
            <w:pPr>
              <w:jc w:val="both"/>
              <w:rPr>
                <w:rFonts w:ascii="Times New Roman" w:hAnsi="Times New Roman" w:cs="Times New Roman"/>
                <w:sz w:val="20"/>
                <w:szCs w:val="20"/>
              </w:rPr>
            </w:pPr>
            <w:r>
              <w:rPr>
                <w:rFonts w:ascii="Times New Roman" w:hAnsi="Times New Roman" w:cs="Times New Roman"/>
                <w:sz w:val="20"/>
                <w:szCs w:val="20"/>
              </w:rPr>
              <w:t>0.62(0.02)</w:t>
            </w:r>
          </w:p>
          <w:p w14:paraId="4CF12AF9" w14:textId="77777777" w:rsidR="002D02CD" w:rsidRDefault="002D02CD" w:rsidP="00006355">
            <w:pPr>
              <w:jc w:val="both"/>
              <w:rPr>
                <w:rFonts w:ascii="Times New Roman" w:hAnsi="Times New Roman" w:cs="Times New Roman"/>
                <w:sz w:val="20"/>
                <w:szCs w:val="20"/>
              </w:rPr>
            </w:pPr>
            <w:r>
              <w:rPr>
                <w:rFonts w:ascii="Times New Roman" w:hAnsi="Times New Roman" w:cs="Times New Roman"/>
                <w:sz w:val="20"/>
                <w:szCs w:val="20"/>
              </w:rPr>
              <w:t>0.66(0.02)</w:t>
            </w:r>
          </w:p>
          <w:p w14:paraId="6663A435" w14:textId="5E941FD8" w:rsidR="002D02CD" w:rsidRPr="00006355" w:rsidRDefault="002D02CD" w:rsidP="00006355">
            <w:pPr>
              <w:jc w:val="both"/>
              <w:rPr>
                <w:rFonts w:ascii="Times New Roman" w:hAnsi="Times New Roman" w:cs="Times New Roman"/>
                <w:sz w:val="20"/>
                <w:szCs w:val="20"/>
              </w:rPr>
            </w:pPr>
            <w:r>
              <w:rPr>
                <w:rFonts w:ascii="Times New Roman" w:hAnsi="Times New Roman" w:cs="Times New Roman"/>
                <w:sz w:val="20"/>
                <w:szCs w:val="20"/>
              </w:rPr>
              <w:t>0.80(0.02)</w:t>
            </w:r>
          </w:p>
        </w:tc>
        <w:tc>
          <w:tcPr>
            <w:tcW w:w="1134" w:type="dxa"/>
          </w:tcPr>
          <w:p w14:paraId="6B146B1F" w14:textId="77777777" w:rsidR="002D02CD" w:rsidRDefault="002D02CD" w:rsidP="00006355">
            <w:pPr>
              <w:jc w:val="both"/>
              <w:rPr>
                <w:rFonts w:ascii="Times New Roman" w:hAnsi="Times New Roman" w:cs="Times New Roman"/>
                <w:sz w:val="20"/>
                <w:szCs w:val="20"/>
              </w:rPr>
            </w:pPr>
            <w:r>
              <w:rPr>
                <w:rFonts w:ascii="Times New Roman" w:hAnsi="Times New Roman" w:cs="Times New Roman"/>
                <w:sz w:val="20"/>
                <w:szCs w:val="20"/>
              </w:rPr>
              <w:t>0.1(0.1)</w:t>
            </w:r>
          </w:p>
          <w:p w14:paraId="13E446D8" w14:textId="77777777" w:rsidR="002D02CD" w:rsidRDefault="002D02CD" w:rsidP="00006355">
            <w:pPr>
              <w:jc w:val="both"/>
              <w:rPr>
                <w:rFonts w:ascii="Times New Roman" w:hAnsi="Times New Roman" w:cs="Times New Roman"/>
                <w:sz w:val="20"/>
                <w:szCs w:val="20"/>
              </w:rPr>
            </w:pPr>
            <w:r>
              <w:rPr>
                <w:rFonts w:ascii="Times New Roman" w:hAnsi="Times New Roman" w:cs="Times New Roman"/>
                <w:sz w:val="20"/>
                <w:szCs w:val="20"/>
              </w:rPr>
              <w:t>0.3(0.1)</w:t>
            </w:r>
          </w:p>
          <w:p w14:paraId="179F6E02" w14:textId="54D417F1" w:rsidR="002D02CD" w:rsidRPr="00006355" w:rsidRDefault="002D02CD" w:rsidP="00006355">
            <w:pPr>
              <w:jc w:val="both"/>
              <w:rPr>
                <w:rFonts w:ascii="Times New Roman" w:hAnsi="Times New Roman" w:cs="Times New Roman"/>
                <w:sz w:val="20"/>
                <w:szCs w:val="20"/>
              </w:rPr>
            </w:pPr>
            <w:r>
              <w:rPr>
                <w:rFonts w:ascii="Times New Roman" w:hAnsi="Times New Roman" w:cs="Times New Roman"/>
                <w:sz w:val="20"/>
                <w:szCs w:val="20"/>
              </w:rPr>
              <w:t>0.1(0.1)</w:t>
            </w:r>
          </w:p>
        </w:tc>
        <w:tc>
          <w:tcPr>
            <w:tcW w:w="2410" w:type="dxa"/>
          </w:tcPr>
          <w:p w14:paraId="5A4BF3A7" w14:textId="77777777" w:rsidR="00762CCB" w:rsidRPr="00006355" w:rsidRDefault="00762CCB" w:rsidP="00006355">
            <w:pPr>
              <w:jc w:val="both"/>
              <w:rPr>
                <w:rFonts w:ascii="Times New Roman" w:hAnsi="Times New Roman" w:cs="Times New Roman"/>
                <w:sz w:val="20"/>
                <w:szCs w:val="20"/>
              </w:rPr>
            </w:pPr>
          </w:p>
        </w:tc>
        <w:tc>
          <w:tcPr>
            <w:tcW w:w="657" w:type="dxa"/>
          </w:tcPr>
          <w:p w14:paraId="2ECF3EF6" w14:textId="4D9EC579" w:rsidR="00762CCB" w:rsidRPr="00006355" w:rsidRDefault="006551AC" w:rsidP="00006355">
            <w:pPr>
              <w:jc w:val="both"/>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&lt;EndNote&gt;&lt;Cite&gt;&lt;Author&gt;Sasaki&lt;/Author&gt;&lt;Year&gt;2017&lt;/Year&gt;&lt;RecNum&gt;144&lt;/RecNum&gt;&lt;DisplayText&gt;&lt;style face="superscript"&gt;[169]&lt;/style&gt;&lt;/DisplayText&gt;&lt;record&gt;&lt;rec-number&gt;144&lt;/rec-number&gt;&lt;foreign-keys&gt;&lt;key app="EN" db-id="ppz5spfpy5f00se9xarxpxeo59szwvp5sxsd" timestamp="1600863494"&gt;144&lt;/key&gt;&lt;/foreign-keys&gt;&lt;ref-type name="Journal Article"&gt;17&lt;/ref-type&gt;&lt;contributors&gt;&lt;authors&gt;&lt;author&gt;Sasaki, A.&lt;/author&gt;&lt;author&gt;Ibarra, L. B.&lt;/author&gt;&lt;author&gt;Wimperis, S.&lt;/author&gt;&lt;/authors&gt;&lt;/contributors&gt;&lt;titles&gt;&lt;title&gt;A high-resolution natural abundance S-33 MAS NMR study of the cementitious mineral ettringite&lt;/title&gt;&lt;secondary-title&gt;Physical Chemistry Chemical Physics&lt;/secondary-title&gt;&lt;/titles&gt;&lt;periodical&gt;&lt;full-title&gt;Physical Chemistry Chemical Physics&lt;/full-title&gt;&lt;/periodical&gt;&lt;pages&gt;24082-24089&lt;/pages&gt;&lt;volume&gt;19&lt;/volume&gt;&lt;number&gt;35&lt;/number&gt;&lt;dates&gt;&lt;year&gt;2017&lt;/year&gt;&lt;pub-dates&gt;&lt;date&gt;Sep&lt;/date&gt;&lt;/pub-dates&gt;&lt;/dates&gt;&lt;isbn&gt;1463-9076&lt;/isbn&gt;&lt;accession-num&gt;WOS:000410585900055&lt;/accession-num&gt;&lt;urls&gt;&lt;related-urls&gt;&lt;url&gt;&amp;lt;Go to ISI&amp;gt;://WOS:000410585900055&lt;/url&gt;&lt;/related-urls&gt;&lt;/urls&gt;&lt;electronic-resource-num&gt;10.1039/c7cp04435f&lt;/electronic-resource-num&gt;&lt;/record&gt;&lt;/Cite&gt;&lt;/EndNote&gt;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[169]</w:t>
            </w:r>
            <w:r>
              <w:rPr>
                <w:rFonts w:ascii="Times New Roman" w:hAnsi="Times New Roman" w:cs="Times New Roman"/>
                <w:sz w:val="20"/>
                <w:szCs w:val="20"/>
              </w:rPr>
              <w:fldChar w:fldCharType="end"/>
            </w:r>
          </w:p>
        </w:tc>
      </w:tr>
    </w:tbl>
    <w:p w14:paraId="74A04B8D" w14:textId="3EA795CD" w:rsidR="00006355" w:rsidRPr="00006355" w:rsidRDefault="00006355" w:rsidP="00006355">
      <w:pPr>
        <w:spacing w:after="0"/>
        <w:jc w:val="both"/>
        <w:rPr>
          <w:rFonts w:cstheme="minorHAnsi"/>
          <w:sz w:val="20"/>
          <w:szCs w:val="20"/>
        </w:rPr>
      </w:pPr>
      <w:r w:rsidRPr="001F0BB8">
        <w:rPr>
          <w:rFonts w:cstheme="minorHAnsi"/>
          <w:b/>
          <w:bCs/>
          <w:sz w:val="20"/>
          <w:szCs w:val="20"/>
        </w:rPr>
        <w:t>Table 5.</w:t>
      </w:r>
      <w:r w:rsidRPr="00006355">
        <w:rPr>
          <w:rFonts w:cstheme="minorHAnsi"/>
          <w:sz w:val="20"/>
          <w:szCs w:val="20"/>
        </w:rPr>
        <w:t xml:space="preserve">  A compilation of experimentally determined </w:t>
      </w:r>
      <w:r>
        <w:rPr>
          <w:rFonts w:cstheme="minorHAnsi"/>
          <w:sz w:val="20"/>
          <w:szCs w:val="20"/>
          <w:vertAlign w:val="superscript"/>
        </w:rPr>
        <w:t>33</w:t>
      </w:r>
      <w:r>
        <w:rPr>
          <w:rFonts w:cstheme="minorHAnsi"/>
          <w:sz w:val="20"/>
          <w:szCs w:val="20"/>
        </w:rPr>
        <w:t>S</w:t>
      </w:r>
      <w:r w:rsidRPr="00006355">
        <w:rPr>
          <w:rFonts w:cstheme="minorHAnsi"/>
          <w:sz w:val="20"/>
          <w:szCs w:val="20"/>
        </w:rPr>
        <w:t xml:space="preserve"> NMR interaction parameters since 20</w:t>
      </w:r>
      <w:r w:rsidR="00C73DAB">
        <w:rPr>
          <w:rFonts w:cstheme="minorHAnsi"/>
          <w:sz w:val="20"/>
          <w:szCs w:val="20"/>
        </w:rPr>
        <w:t>08</w:t>
      </w:r>
      <w:r w:rsidRPr="00006355">
        <w:rPr>
          <w:rFonts w:cstheme="minorHAnsi"/>
          <w:sz w:val="20"/>
          <w:szCs w:val="20"/>
        </w:rPr>
        <w:t xml:space="preserve"> from inorganic materials. </w:t>
      </w:r>
      <w:r w:rsidR="0000696D">
        <w:rPr>
          <w:rFonts w:cstheme="minorHAnsi"/>
          <w:sz w:val="20"/>
          <w:szCs w:val="20"/>
        </w:rPr>
        <w:t>(nd</w:t>
      </w:r>
      <w:r w:rsidRPr="00006355">
        <w:rPr>
          <w:rFonts w:cstheme="minorHAnsi"/>
          <w:sz w:val="20"/>
          <w:szCs w:val="20"/>
        </w:rPr>
        <w:t xml:space="preserve"> – </w:t>
      </w:r>
      <w:r w:rsidR="0000696D">
        <w:rPr>
          <w:rFonts w:cstheme="minorHAnsi"/>
          <w:sz w:val="20"/>
          <w:szCs w:val="20"/>
        </w:rPr>
        <w:t>n</w:t>
      </w:r>
      <w:r w:rsidRPr="00006355">
        <w:rPr>
          <w:rFonts w:cstheme="minorHAnsi"/>
          <w:sz w:val="20"/>
          <w:szCs w:val="20"/>
        </w:rPr>
        <w:t>ot determined</w:t>
      </w:r>
      <w:r w:rsidR="00DB2DEC">
        <w:rPr>
          <w:rFonts w:cstheme="minorHAnsi"/>
          <w:sz w:val="20"/>
          <w:szCs w:val="20"/>
        </w:rPr>
        <w:t xml:space="preserve">, Table S1 (Supplementary </w:t>
      </w:r>
      <w:r w:rsidR="006A25F2">
        <w:rPr>
          <w:rFonts w:cstheme="minorHAnsi"/>
          <w:sz w:val="20"/>
          <w:szCs w:val="20"/>
        </w:rPr>
        <w:t>Material</w:t>
      </w:r>
      <w:r w:rsidR="00DB2DEC">
        <w:rPr>
          <w:rFonts w:cstheme="minorHAnsi"/>
          <w:sz w:val="20"/>
          <w:szCs w:val="20"/>
        </w:rPr>
        <w:t>, S</w:t>
      </w:r>
      <w:r w:rsidR="006A25F2">
        <w:rPr>
          <w:rFonts w:cstheme="minorHAnsi"/>
          <w:sz w:val="20"/>
          <w:szCs w:val="20"/>
        </w:rPr>
        <w:t>M</w:t>
      </w:r>
      <w:r w:rsidR="00DB2DEC">
        <w:rPr>
          <w:rFonts w:cstheme="minorHAnsi"/>
          <w:sz w:val="20"/>
          <w:szCs w:val="20"/>
        </w:rPr>
        <w:t xml:space="preserve">) lists where </w:t>
      </w:r>
      <w:r w:rsidR="00FD58F4" w:rsidRPr="00816B41">
        <w:rPr>
          <w:rFonts w:cstheme="minorHAnsi"/>
          <w:i/>
          <w:iCs/>
          <w:sz w:val="20"/>
          <w:szCs w:val="20"/>
        </w:rPr>
        <w:t>CS</w:t>
      </w:r>
      <w:r w:rsidR="00FD58F4">
        <w:rPr>
          <w:rFonts w:cstheme="minorHAnsi"/>
          <w:sz w:val="20"/>
          <w:szCs w:val="20"/>
        </w:rPr>
        <w:t xml:space="preserve"> interaction</w:t>
      </w:r>
      <w:r w:rsidR="000407F7">
        <w:rPr>
          <w:rFonts w:cstheme="minorHAnsi"/>
          <w:sz w:val="20"/>
          <w:szCs w:val="20"/>
        </w:rPr>
        <w:t xml:space="preserve"> </w:t>
      </w:r>
      <w:r w:rsidR="00D5379E">
        <w:rPr>
          <w:rFonts w:cstheme="minorHAnsi"/>
          <w:sz w:val="20"/>
          <w:szCs w:val="20"/>
        </w:rPr>
        <w:t xml:space="preserve">parameters </w:t>
      </w:r>
      <w:r w:rsidR="000407F7">
        <w:rPr>
          <w:rFonts w:cstheme="minorHAnsi"/>
          <w:sz w:val="20"/>
          <w:szCs w:val="20"/>
        </w:rPr>
        <w:t>ha</w:t>
      </w:r>
      <w:r w:rsidR="000F3AFE">
        <w:rPr>
          <w:rFonts w:cstheme="minorHAnsi"/>
          <w:sz w:val="20"/>
          <w:szCs w:val="20"/>
        </w:rPr>
        <w:t>ve</w:t>
      </w:r>
      <w:r w:rsidR="00DB2DEC">
        <w:rPr>
          <w:rFonts w:cstheme="minorHAnsi"/>
          <w:sz w:val="20"/>
          <w:szCs w:val="20"/>
        </w:rPr>
        <w:t xml:space="preserve"> been experimentally determined</w:t>
      </w:r>
      <w:r w:rsidR="0000696D">
        <w:rPr>
          <w:rFonts w:cstheme="minorHAnsi"/>
          <w:sz w:val="20"/>
          <w:szCs w:val="20"/>
        </w:rPr>
        <w:t>)</w:t>
      </w:r>
    </w:p>
    <w:bookmarkEnd w:id="39"/>
    <w:p w14:paraId="1BBD829F" w14:textId="5048CAD4" w:rsidR="005B6137" w:rsidRDefault="005B6137" w:rsidP="00671C45">
      <w:pPr>
        <w:spacing w:after="0"/>
        <w:jc w:val="both"/>
        <w:rPr>
          <w:rFonts w:ascii="Times" w:hAnsi="Times" w:cs="Times New Roman"/>
          <w:sz w:val="24"/>
          <w:szCs w:val="24"/>
        </w:rPr>
      </w:pPr>
    </w:p>
    <w:p w14:paraId="321ACB24" w14:textId="576F5D5C" w:rsidR="001C76DD" w:rsidRPr="00006355" w:rsidRDefault="001C76DD" w:rsidP="001C76DD">
      <w:pPr>
        <w:spacing w:after="0"/>
        <w:jc w:val="both"/>
        <w:rPr>
          <w:rFonts w:cstheme="minorHAnsi"/>
          <w:b/>
          <w:bCs/>
          <w:sz w:val="24"/>
          <w:szCs w:val="24"/>
        </w:rPr>
      </w:pPr>
      <w:r w:rsidRPr="00006355">
        <w:rPr>
          <w:rFonts w:cstheme="minorHAnsi"/>
          <w:b/>
          <w:bCs/>
          <w:sz w:val="24"/>
          <w:szCs w:val="24"/>
        </w:rPr>
        <w:t>3.</w:t>
      </w:r>
      <w:r w:rsidR="003827F0">
        <w:rPr>
          <w:rFonts w:cstheme="minorHAnsi"/>
          <w:b/>
          <w:bCs/>
          <w:sz w:val="24"/>
          <w:szCs w:val="24"/>
        </w:rPr>
        <w:t>3</w:t>
      </w:r>
      <w:r w:rsidRPr="00006355">
        <w:rPr>
          <w:rFonts w:cstheme="minorHAnsi"/>
          <w:b/>
          <w:bCs/>
          <w:sz w:val="24"/>
          <w:szCs w:val="24"/>
        </w:rPr>
        <w:t xml:space="preserve">  </w:t>
      </w:r>
      <w:r>
        <w:rPr>
          <w:rFonts w:cstheme="minorHAnsi"/>
          <w:b/>
          <w:bCs/>
          <w:sz w:val="24"/>
          <w:szCs w:val="24"/>
        </w:rPr>
        <w:t>Chlorine-35, -37</w:t>
      </w:r>
    </w:p>
    <w:p w14:paraId="6AABD9F6" w14:textId="57051B31" w:rsidR="003964EA" w:rsidRDefault="003964EA" w:rsidP="009F158C">
      <w:pPr>
        <w:spacing w:after="0"/>
        <w:ind w:firstLine="720"/>
        <w:jc w:val="both"/>
        <w:rPr>
          <w:rFonts w:cstheme="minorHAnsi"/>
          <w:sz w:val="24"/>
          <w:szCs w:val="24"/>
        </w:rPr>
      </w:pPr>
      <w:r>
        <w:rPr>
          <w:rFonts w:cstheme="minorHAnsi"/>
          <w:sz w:val="24"/>
          <w:szCs w:val="24"/>
        </w:rPr>
        <w:t xml:space="preserve">There are many chemical applications of chlorine and Table 3 records five reviews </w:t>
      </w:r>
      <w:r w:rsidR="004F40EB">
        <w:rPr>
          <w:rFonts w:cstheme="minorHAnsi"/>
          <w:sz w:val="24"/>
          <w:szCs w:val="24"/>
        </w:rPr>
        <w:t>featuring</w:t>
      </w:r>
      <w:r>
        <w:rPr>
          <w:rFonts w:cstheme="minorHAnsi"/>
          <w:sz w:val="24"/>
          <w:szCs w:val="24"/>
        </w:rPr>
        <w:t xml:space="preserve"> NMR of the halogens where chlorine has featured prominently</w:t>
      </w:r>
      <w:r w:rsidR="007F34AC">
        <w:rPr>
          <w:rFonts w:cstheme="minorHAnsi"/>
          <w:sz w:val="24"/>
          <w:szCs w:val="24"/>
        </w:rPr>
        <w:t>. H</w:t>
      </w:r>
      <w:r w:rsidR="004F40EB">
        <w:rPr>
          <w:rFonts w:cstheme="minorHAnsi"/>
          <w:sz w:val="24"/>
          <w:szCs w:val="24"/>
        </w:rPr>
        <w:t xml:space="preserve">igher fields, wide-line detection and DFT calculations </w:t>
      </w:r>
      <w:r w:rsidR="007F34AC">
        <w:rPr>
          <w:rFonts w:cstheme="minorHAnsi"/>
          <w:sz w:val="24"/>
          <w:szCs w:val="24"/>
        </w:rPr>
        <w:t>have underpinned</w:t>
      </w:r>
      <w:r w:rsidR="004F40EB">
        <w:rPr>
          <w:rFonts w:cstheme="minorHAnsi"/>
          <w:sz w:val="24"/>
          <w:szCs w:val="24"/>
        </w:rPr>
        <w:t xml:space="preserve"> the growth of chlorine solid-state NMR literature.</w:t>
      </w:r>
      <w:r>
        <w:rPr>
          <w:rFonts w:cstheme="minorHAnsi"/>
          <w:sz w:val="24"/>
          <w:szCs w:val="24"/>
        </w:rPr>
        <w:t xml:space="preserve"> </w:t>
      </w:r>
      <w:bookmarkStart w:id="41" w:name="_bookmark3"/>
      <w:bookmarkStart w:id="42" w:name="_bookmark4"/>
      <w:bookmarkStart w:id="43" w:name="_bookmark5"/>
      <w:bookmarkStart w:id="44" w:name="_bookmark6"/>
      <w:bookmarkStart w:id="45" w:name="_bookmark7"/>
      <w:bookmarkStart w:id="46" w:name="_bookmark8"/>
      <w:bookmarkEnd w:id="41"/>
      <w:bookmarkEnd w:id="42"/>
      <w:bookmarkEnd w:id="43"/>
      <w:bookmarkEnd w:id="44"/>
      <w:bookmarkEnd w:id="45"/>
      <w:bookmarkEnd w:id="46"/>
      <w:r>
        <w:rPr>
          <w:rFonts w:cstheme="minorHAnsi"/>
          <w:sz w:val="24"/>
          <w:szCs w:val="24"/>
        </w:rPr>
        <w:t>Of the two isotopes</w:t>
      </w:r>
      <w:r w:rsidR="004F40EB">
        <w:rPr>
          <w:rFonts w:cstheme="minorHAnsi"/>
          <w:sz w:val="24"/>
          <w:szCs w:val="24"/>
        </w:rPr>
        <w:t>,</w:t>
      </w:r>
      <w:r>
        <w:rPr>
          <w:rFonts w:cstheme="minorHAnsi"/>
          <w:sz w:val="24"/>
          <w:szCs w:val="24"/>
        </w:rPr>
        <w:t xml:space="preserve"> observation of </w:t>
      </w:r>
      <w:r w:rsidRPr="003964EA">
        <w:rPr>
          <w:rFonts w:cstheme="minorHAnsi"/>
          <w:sz w:val="24"/>
          <w:szCs w:val="24"/>
          <w:vertAlign w:val="superscript"/>
        </w:rPr>
        <w:t>35</w:t>
      </w:r>
      <w:r>
        <w:rPr>
          <w:rFonts w:cstheme="minorHAnsi"/>
          <w:sz w:val="24"/>
          <w:szCs w:val="24"/>
        </w:rPr>
        <w:t>Cl tends to be favoured</w:t>
      </w:r>
      <w:r w:rsidR="009F158C">
        <w:rPr>
          <w:rFonts w:cstheme="minorHAnsi"/>
          <w:sz w:val="24"/>
          <w:szCs w:val="24"/>
        </w:rPr>
        <w:t xml:space="preserve"> since although </w:t>
      </w:r>
      <w:r w:rsidR="009F158C" w:rsidRPr="009F158C">
        <w:rPr>
          <w:rFonts w:cstheme="minorHAnsi"/>
          <w:sz w:val="24"/>
          <w:szCs w:val="24"/>
          <w:vertAlign w:val="superscript"/>
        </w:rPr>
        <w:t>37</w:t>
      </w:r>
      <w:r w:rsidR="009F158C">
        <w:rPr>
          <w:rFonts w:cstheme="minorHAnsi"/>
          <w:sz w:val="24"/>
          <w:szCs w:val="24"/>
        </w:rPr>
        <w:t xml:space="preserve">Cl </w:t>
      </w:r>
      <w:r w:rsidR="009F158C">
        <w:rPr>
          <w:rFonts w:cstheme="minorHAnsi"/>
          <w:sz w:val="24"/>
          <w:szCs w:val="24"/>
        </w:rPr>
        <w:lastRenderedPageBreak/>
        <w:t xml:space="preserve">experiences only ~75% of the second-order quadrupolar broadening of </w:t>
      </w:r>
      <w:r w:rsidR="009F158C" w:rsidRPr="009F158C">
        <w:rPr>
          <w:rFonts w:cstheme="minorHAnsi"/>
          <w:sz w:val="24"/>
          <w:szCs w:val="24"/>
          <w:vertAlign w:val="superscript"/>
        </w:rPr>
        <w:t>35</w:t>
      </w:r>
      <w:r w:rsidR="009F158C">
        <w:rPr>
          <w:rFonts w:cstheme="minorHAnsi"/>
          <w:sz w:val="24"/>
          <w:szCs w:val="24"/>
        </w:rPr>
        <w:t xml:space="preserve">Cl, </w:t>
      </w:r>
      <w:r w:rsidR="009F158C" w:rsidRPr="009F158C">
        <w:rPr>
          <w:rFonts w:cstheme="minorHAnsi"/>
          <w:sz w:val="24"/>
          <w:szCs w:val="24"/>
          <w:vertAlign w:val="superscript"/>
        </w:rPr>
        <w:t>35</w:t>
      </w:r>
      <w:r w:rsidR="009F158C">
        <w:rPr>
          <w:rFonts w:cstheme="minorHAnsi"/>
          <w:sz w:val="24"/>
          <w:szCs w:val="24"/>
        </w:rPr>
        <w:t xml:space="preserve">Cl has 5.34 greater receptivity. The great majority of </w:t>
      </w:r>
      <w:r w:rsidR="004F40EB">
        <w:rPr>
          <w:rFonts w:cstheme="minorHAnsi"/>
          <w:sz w:val="24"/>
          <w:szCs w:val="24"/>
        </w:rPr>
        <w:t xml:space="preserve">reported </w:t>
      </w:r>
      <w:r w:rsidR="009F158C">
        <w:rPr>
          <w:rFonts w:cstheme="minorHAnsi"/>
          <w:sz w:val="24"/>
          <w:szCs w:val="24"/>
        </w:rPr>
        <w:t xml:space="preserve">applications </w:t>
      </w:r>
      <w:r w:rsidR="007F34AC">
        <w:rPr>
          <w:rFonts w:cstheme="minorHAnsi"/>
          <w:sz w:val="24"/>
          <w:szCs w:val="24"/>
        </w:rPr>
        <w:t xml:space="preserve">of chlorine NMR </w:t>
      </w:r>
      <w:r w:rsidR="009F158C">
        <w:rPr>
          <w:rFonts w:cstheme="minorHAnsi"/>
          <w:sz w:val="24"/>
          <w:szCs w:val="24"/>
        </w:rPr>
        <w:t xml:space="preserve">are </w:t>
      </w:r>
      <w:r w:rsidR="004F40EB">
        <w:rPr>
          <w:rFonts w:cstheme="minorHAnsi"/>
          <w:sz w:val="24"/>
          <w:szCs w:val="24"/>
        </w:rPr>
        <w:t xml:space="preserve">to </w:t>
      </w:r>
      <w:r w:rsidR="009F158C">
        <w:rPr>
          <w:rFonts w:cstheme="minorHAnsi"/>
          <w:sz w:val="24"/>
          <w:szCs w:val="24"/>
        </w:rPr>
        <w:t xml:space="preserve">organic or organometallic substances </w:t>
      </w:r>
      <w:r w:rsidR="004F40EB">
        <w:rPr>
          <w:rFonts w:cstheme="minorHAnsi"/>
          <w:sz w:val="24"/>
          <w:szCs w:val="24"/>
        </w:rPr>
        <w:t>even though they tend to experience larger quadrupolar interactions, which are</w:t>
      </w:r>
      <w:r w:rsidR="009F158C">
        <w:rPr>
          <w:rFonts w:cstheme="minorHAnsi"/>
          <w:sz w:val="24"/>
          <w:szCs w:val="24"/>
        </w:rPr>
        <w:t xml:space="preserve"> outside </w:t>
      </w:r>
      <w:r w:rsidR="004F40EB">
        <w:rPr>
          <w:rFonts w:cstheme="minorHAnsi"/>
          <w:sz w:val="24"/>
          <w:szCs w:val="24"/>
        </w:rPr>
        <w:t xml:space="preserve">the scope </w:t>
      </w:r>
      <w:r w:rsidR="009F158C">
        <w:rPr>
          <w:rFonts w:cstheme="minorHAnsi"/>
          <w:sz w:val="24"/>
          <w:szCs w:val="24"/>
        </w:rPr>
        <w:t>of this review</w:t>
      </w:r>
      <w:r w:rsidR="004F40EB">
        <w:rPr>
          <w:rFonts w:cstheme="minorHAnsi"/>
          <w:sz w:val="24"/>
          <w:szCs w:val="24"/>
        </w:rPr>
        <w:t>.</w:t>
      </w:r>
      <w:r w:rsidR="009F158C">
        <w:rPr>
          <w:rFonts w:cstheme="minorHAnsi"/>
          <w:sz w:val="24"/>
          <w:szCs w:val="24"/>
        </w:rPr>
        <w:t xml:space="preserve"> There have been relatively few reports from genuine</w:t>
      </w:r>
      <w:r w:rsidR="004F40EB">
        <w:rPr>
          <w:rFonts w:cstheme="minorHAnsi"/>
          <w:sz w:val="24"/>
          <w:szCs w:val="24"/>
        </w:rPr>
        <w:t>ly</w:t>
      </w:r>
      <w:r w:rsidR="009F158C">
        <w:rPr>
          <w:rFonts w:cstheme="minorHAnsi"/>
          <w:sz w:val="24"/>
          <w:szCs w:val="24"/>
        </w:rPr>
        <w:t xml:space="preserve"> inorganic material </w:t>
      </w:r>
      <w:r w:rsidR="00526788">
        <w:rPr>
          <w:rFonts w:cstheme="minorHAnsi"/>
          <w:sz w:val="24"/>
          <w:szCs w:val="24"/>
        </w:rPr>
        <w:t xml:space="preserve">applications </w:t>
      </w:r>
      <w:r w:rsidR="009F158C">
        <w:rPr>
          <w:rFonts w:cstheme="minorHAnsi"/>
          <w:sz w:val="24"/>
          <w:szCs w:val="24"/>
        </w:rPr>
        <w:t>in the period since July 2014.</w:t>
      </w:r>
    </w:p>
    <w:p w14:paraId="4AFCDF92" w14:textId="6E6D122D" w:rsidR="00526788" w:rsidRPr="00DA774A" w:rsidRDefault="00526788" w:rsidP="00526788">
      <w:pPr>
        <w:spacing w:after="0"/>
        <w:ind w:firstLine="720"/>
        <w:jc w:val="both"/>
        <w:rPr>
          <w:rFonts w:cstheme="minorHAnsi"/>
          <w:sz w:val="24"/>
          <w:szCs w:val="24"/>
        </w:rPr>
      </w:pPr>
      <w:r w:rsidRPr="00526788">
        <w:rPr>
          <w:rFonts w:cstheme="minorHAnsi"/>
          <w:sz w:val="24"/>
          <w:szCs w:val="24"/>
        </w:rPr>
        <w:t>Supported Ziegler</w:t>
      </w:r>
      <w:r>
        <w:rPr>
          <w:rFonts w:cstheme="minorHAnsi" w:hint="eastAsia"/>
          <w:sz w:val="24"/>
          <w:szCs w:val="24"/>
        </w:rPr>
        <w:t>-</w:t>
      </w:r>
      <w:r w:rsidRPr="00526788">
        <w:rPr>
          <w:rFonts w:cstheme="minorHAnsi"/>
          <w:sz w:val="24"/>
          <w:szCs w:val="24"/>
        </w:rPr>
        <w:t xml:space="preserve">Natta catalysts </w:t>
      </w:r>
      <w:r>
        <w:rPr>
          <w:rFonts w:cstheme="minorHAnsi"/>
          <w:sz w:val="24"/>
          <w:szCs w:val="24"/>
        </w:rPr>
        <w:t>are important in the commercial p</w:t>
      </w:r>
      <w:r w:rsidRPr="00526788">
        <w:rPr>
          <w:rFonts w:cstheme="minorHAnsi"/>
          <w:sz w:val="24"/>
          <w:szCs w:val="24"/>
        </w:rPr>
        <w:t>roduction of stereoregular polyolefins</w:t>
      </w:r>
      <w:r>
        <w:rPr>
          <w:rFonts w:cstheme="minorHAnsi"/>
          <w:sz w:val="24"/>
          <w:szCs w:val="24"/>
        </w:rPr>
        <w:t>, with very significant amounts produced annually</w:t>
      </w:r>
      <w:r w:rsidRPr="00526788">
        <w:rPr>
          <w:rFonts w:cstheme="minorHAnsi"/>
          <w:sz w:val="24"/>
          <w:szCs w:val="24"/>
        </w:rPr>
        <w:t xml:space="preserve">. </w:t>
      </w:r>
      <w:r>
        <w:rPr>
          <w:rFonts w:cstheme="minorHAnsi"/>
          <w:sz w:val="24"/>
          <w:szCs w:val="24"/>
        </w:rPr>
        <w:t xml:space="preserve">These are </w:t>
      </w:r>
      <w:r w:rsidRPr="00526788">
        <w:rPr>
          <w:rFonts w:cstheme="minorHAnsi"/>
          <w:sz w:val="24"/>
          <w:szCs w:val="24"/>
        </w:rPr>
        <w:t>titanium-based</w:t>
      </w:r>
      <w:r>
        <w:rPr>
          <w:rFonts w:cstheme="minorHAnsi"/>
          <w:sz w:val="24"/>
          <w:szCs w:val="24"/>
        </w:rPr>
        <w:t xml:space="preserve">, with current technology using an </w:t>
      </w:r>
      <w:r w:rsidRPr="00526788">
        <w:rPr>
          <w:rFonts w:cstheme="minorHAnsi"/>
          <w:sz w:val="24"/>
          <w:szCs w:val="24"/>
        </w:rPr>
        <w:t>MgCl</w:t>
      </w:r>
      <w:r w:rsidRPr="00526788">
        <w:rPr>
          <w:rFonts w:cstheme="minorHAnsi"/>
          <w:sz w:val="24"/>
          <w:szCs w:val="24"/>
          <w:vertAlign w:val="subscript"/>
        </w:rPr>
        <w:t>2</w:t>
      </w:r>
      <w:r w:rsidRPr="00526788">
        <w:rPr>
          <w:rFonts w:cstheme="minorHAnsi"/>
          <w:sz w:val="24"/>
          <w:szCs w:val="24"/>
        </w:rPr>
        <w:t xml:space="preserve"> support</w:t>
      </w:r>
      <w:r>
        <w:rPr>
          <w:rFonts w:cstheme="minorHAnsi"/>
          <w:sz w:val="24"/>
          <w:szCs w:val="24"/>
        </w:rPr>
        <w:t xml:space="preserve"> and</w:t>
      </w:r>
      <w:r w:rsidRPr="00526788">
        <w:rPr>
          <w:rFonts w:cstheme="minorHAnsi"/>
          <w:sz w:val="24"/>
          <w:szCs w:val="24"/>
        </w:rPr>
        <w:t xml:space="preserve"> TiCl</w:t>
      </w:r>
      <w:r w:rsidRPr="00526788">
        <w:rPr>
          <w:rFonts w:cstheme="minorHAnsi"/>
          <w:sz w:val="24"/>
          <w:szCs w:val="24"/>
          <w:vertAlign w:val="subscript"/>
        </w:rPr>
        <w:t>4</w:t>
      </w:r>
      <w:r w:rsidRPr="00526788">
        <w:rPr>
          <w:rFonts w:cstheme="minorHAnsi"/>
          <w:sz w:val="24"/>
          <w:szCs w:val="24"/>
        </w:rPr>
        <w:t xml:space="preserve"> catalyst</w:t>
      </w:r>
      <w:r>
        <w:rPr>
          <w:rFonts w:cstheme="minorHAnsi"/>
          <w:sz w:val="24"/>
          <w:szCs w:val="24"/>
        </w:rPr>
        <w:t xml:space="preserve">. An </w:t>
      </w:r>
      <w:r w:rsidR="0022793D">
        <w:rPr>
          <w:rFonts w:cstheme="minorHAnsi"/>
          <w:sz w:val="24"/>
          <w:szCs w:val="24"/>
        </w:rPr>
        <w:t>i</w:t>
      </w:r>
      <w:r>
        <w:rPr>
          <w:rFonts w:cstheme="minorHAnsi"/>
          <w:sz w:val="24"/>
          <w:szCs w:val="24"/>
        </w:rPr>
        <w:t xml:space="preserve">nitial report using </w:t>
      </w:r>
      <w:r w:rsidRPr="00B45F8F">
        <w:rPr>
          <w:rFonts w:cstheme="minorHAnsi"/>
          <w:sz w:val="24"/>
          <w:szCs w:val="24"/>
          <w:vertAlign w:val="superscript"/>
        </w:rPr>
        <w:t>35</w:t>
      </w:r>
      <w:r>
        <w:rPr>
          <w:rFonts w:cstheme="minorHAnsi"/>
          <w:sz w:val="24"/>
          <w:szCs w:val="24"/>
        </w:rPr>
        <w:t xml:space="preserve">Cl </w:t>
      </w:r>
      <w:r w:rsidR="0022793D">
        <w:rPr>
          <w:rFonts w:cstheme="minorHAnsi"/>
          <w:sz w:val="24"/>
          <w:szCs w:val="24"/>
        </w:rPr>
        <w:t xml:space="preserve">to </w:t>
      </w:r>
      <w:r>
        <w:rPr>
          <w:rFonts w:cstheme="minorHAnsi"/>
          <w:sz w:val="24"/>
          <w:szCs w:val="24"/>
        </w:rPr>
        <w:t>examin</w:t>
      </w:r>
      <w:r w:rsidR="0022793D">
        <w:rPr>
          <w:rFonts w:cstheme="minorHAnsi"/>
          <w:sz w:val="24"/>
          <w:szCs w:val="24"/>
        </w:rPr>
        <w:t>e</w:t>
      </w:r>
      <w:r>
        <w:rPr>
          <w:rFonts w:cstheme="minorHAnsi"/>
          <w:sz w:val="24"/>
          <w:szCs w:val="24"/>
        </w:rPr>
        <w:t xml:space="preserve"> the MgCl</w:t>
      </w:r>
      <w:r w:rsidRPr="00B45F8F">
        <w:rPr>
          <w:rFonts w:cstheme="minorHAnsi"/>
          <w:sz w:val="24"/>
          <w:szCs w:val="24"/>
          <w:vertAlign w:val="subscript"/>
        </w:rPr>
        <w:t>2</w:t>
      </w:r>
      <w:r>
        <w:rPr>
          <w:rFonts w:cstheme="minorHAnsi"/>
          <w:sz w:val="24"/>
          <w:szCs w:val="24"/>
        </w:rPr>
        <w:t xml:space="preserve"> support</w:t>
      </w:r>
      <w:r w:rsidR="0022793D">
        <w:rPr>
          <w:rFonts w:cstheme="minorHAnsi"/>
          <w:sz w:val="24"/>
          <w:szCs w:val="24"/>
        </w:rPr>
        <w:t>,</w:t>
      </w:r>
      <w:r>
        <w:rPr>
          <w:rFonts w:cstheme="minorHAnsi"/>
          <w:sz w:val="24"/>
          <w:szCs w:val="24"/>
        </w:rPr>
        <w:t xml:space="preserve"> as for </w:t>
      </w:r>
      <w:r w:rsidRPr="00B45F8F">
        <w:rPr>
          <w:rFonts w:cstheme="minorHAnsi"/>
          <w:sz w:val="24"/>
          <w:szCs w:val="24"/>
          <w:vertAlign w:val="superscript"/>
        </w:rPr>
        <w:t>25</w:t>
      </w:r>
      <w:r>
        <w:rPr>
          <w:rFonts w:cstheme="minorHAnsi"/>
          <w:sz w:val="24"/>
          <w:szCs w:val="24"/>
        </w:rPr>
        <w:t xml:space="preserve">Mg (vide supra) showed </w:t>
      </w:r>
      <w:r w:rsidR="00233CB4">
        <w:rPr>
          <w:rFonts w:cstheme="minorHAnsi"/>
          <w:sz w:val="24"/>
          <w:szCs w:val="24"/>
        </w:rPr>
        <w:t xml:space="preserve">both the effect of ball milling used in activation and </w:t>
      </w:r>
      <w:r>
        <w:rPr>
          <w:rFonts w:cstheme="minorHAnsi"/>
          <w:sz w:val="24"/>
          <w:szCs w:val="24"/>
        </w:rPr>
        <w:t>that the particle morphology induced a preferred orientation in the rotor and hence a curious lineshape</w:t>
      </w:r>
      <w:r w:rsidR="0022377F">
        <w:rPr>
          <w:rFonts w:cstheme="minorHAnsi"/>
          <w:sz w:val="24"/>
          <w:szCs w:val="24"/>
        </w:rPr>
        <w:t>.</w:t>
      </w:r>
      <w:r w:rsidR="0022377F">
        <w:rPr>
          <w:rFonts w:cstheme="minorHAnsi"/>
          <w:sz w:val="24"/>
          <w:szCs w:val="24"/>
        </w:rPr>
        <w:fldChar w:fldCharType="begin"/>
      </w:r>
      <w:r w:rsidR="00305ADE">
        <w:rPr>
          <w:rFonts w:cstheme="minorHAnsi"/>
          <w:sz w:val="24"/>
          <w:szCs w:val="24"/>
        </w:rPr>
        <w:instrText xml:space="preserve"> ADDIN EN.CITE &lt;EndNote&gt;&lt;Cite&gt;&lt;Author&gt;Blaakmeer&lt;/Author&gt;&lt;Year&gt;2016&lt;/Year&gt;&lt;RecNum&gt;112&lt;/RecNum&gt;&lt;DisplayText&gt;&lt;style face="superscript"&gt;[145]&lt;/style&gt;&lt;/DisplayText&gt;&lt;record&gt;&lt;rec-number&gt;112&lt;/rec-number&gt;&lt;foreign-keys&gt;&lt;key app="EN" db-id="ppz5spfpy5f00se9xarxpxeo59szwvp5sxsd" timestamp="1600797368" guid="85cfdb28-08e5-40f7-8976-641fcd3b4532"&gt;112&lt;/key&gt;&lt;/foreign-keys&gt;&lt;ref-type name="Journal Article"&gt;17&lt;/ref-type&gt;&lt;contributors&gt;&lt;authors&gt;&lt;author&gt;Blaakmeer, E. S.&lt;/author&gt;&lt;author&gt;Antinucci, G.&lt;/author&gt;&lt;author&gt;Busico, V.&lt;/author&gt;&lt;author&gt;van Eck, E. R. H.&lt;/author&gt;&lt;author&gt;Kentgens, A. P. M.&lt;/author&gt;&lt;/authors&gt;&lt;/contributors&gt;&lt;titles&gt;&lt;title&gt;Solid-State NMR Investigations of MgCl2 Catalyst Support&lt;/title&gt;&lt;secondary-title&gt;Journal of Physical Chemistry C&lt;/secondary-title&gt;&lt;/titles&gt;&lt;periodical&gt;&lt;full-title&gt;Journal of Physical Chemistry C&lt;/full-title&gt;&lt;/periodical&gt;&lt;pages&gt;6063-6074&lt;/pages&gt;&lt;volume&gt;120&lt;/volume&gt;&lt;number&gt;11&lt;/number&gt;&lt;dates&gt;&lt;year&gt;2016&lt;/year&gt;&lt;pub-dates&gt;&lt;date&gt;Mar&lt;/date&gt;&lt;/pub-dates&gt;&lt;/dates&gt;&lt;isbn&gt;1932-7447&lt;/isbn&gt;&lt;accession-num&gt;WOS:000372946300024&lt;/accession-num&gt;&lt;urls&gt;&lt;related-urls&gt;&lt;url&gt;&amp;lt;Go to ISI&amp;gt;://WOS:000372946300024&lt;/url&gt;&lt;/related-urls&gt;&lt;/urls&gt;&lt;electronic-resource-num&gt;10.1021/acs.jpcc.5b12606&lt;/electronic-resource-num&gt;&lt;/record&gt;&lt;/Cite&gt;&lt;/EndNote&gt;</w:instrText>
      </w:r>
      <w:r w:rsidR="0022377F">
        <w:rPr>
          <w:rFonts w:cstheme="minorHAnsi"/>
          <w:sz w:val="24"/>
          <w:szCs w:val="24"/>
        </w:rPr>
        <w:fldChar w:fldCharType="separate"/>
      </w:r>
      <w:r w:rsidR="00305ADE" w:rsidRPr="00305ADE">
        <w:rPr>
          <w:rFonts w:cstheme="minorHAnsi"/>
          <w:noProof/>
          <w:sz w:val="24"/>
          <w:szCs w:val="24"/>
          <w:vertAlign w:val="superscript"/>
        </w:rPr>
        <w:t>[145]</w:t>
      </w:r>
      <w:r w:rsidR="0022377F">
        <w:rPr>
          <w:rFonts w:cstheme="minorHAnsi"/>
          <w:sz w:val="24"/>
          <w:szCs w:val="24"/>
        </w:rPr>
        <w:fldChar w:fldCharType="end"/>
      </w:r>
      <w:r>
        <w:rPr>
          <w:rFonts w:cstheme="minorHAnsi"/>
          <w:sz w:val="24"/>
          <w:szCs w:val="24"/>
        </w:rPr>
        <w:t xml:space="preserve"> Nevertheless it showed signal </w:t>
      </w:r>
      <w:r w:rsidR="00B45F8F">
        <w:rPr>
          <w:rFonts w:cstheme="minorHAnsi"/>
          <w:sz w:val="24"/>
          <w:szCs w:val="24"/>
        </w:rPr>
        <w:t>enhancement techniques and DFT calculations could be applied to these systems. The same group then extended this study</w:t>
      </w:r>
      <w:r w:rsidR="007F34AC">
        <w:rPr>
          <w:rFonts w:cstheme="minorHAnsi"/>
          <w:sz w:val="24"/>
          <w:szCs w:val="24"/>
        </w:rPr>
        <w:t>,</w:t>
      </w:r>
      <w:r w:rsidR="00B45F8F">
        <w:rPr>
          <w:rFonts w:cstheme="minorHAnsi"/>
          <w:sz w:val="24"/>
          <w:szCs w:val="24"/>
        </w:rPr>
        <w:t xml:space="preserve"> where model titanium chlorides were characterised by </w:t>
      </w:r>
      <w:r w:rsidR="00B45F8F" w:rsidRPr="00B45F8F">
        <w:rPr>
          <w:rFonts w:cstheme="minorHAnsi"/>
          <w:sz w:val="24"/>
          <w:szCs w:val="24"/>
          <w:vertAlign w:val="superscript"/>
        </w:rPr>
        <w:t>35</w:t>
      </w:r>
      <w:r w:rsidR="00B45F8F">
        <w:rPr>
          <w:rFonts w:cstheme="minorHAnsi"/>
          <w:sz w:val="24"/>
          <w:szCs w:val="24"/>
        </w:rPr>
        <w:t>Cl static NMR</w:t>
      </w:r>
      <w:r w:rsidR="0022793D">
        <w:rPr>
          <w:rFonts w:cstheme="minorHAnsi"/>
          <w:sz w:val="24"/>
          <w:szCs w:val="24"/>
        </w:rPr>
        <w:t xml:space="preserve"> (Fig. 10(a), (b))</w:t>
      </w:r>
      <w:r w:rsidR="00B45F8F">
        <w:rPr>
          <w:rFonts w:cstheme="minorHAnsi"/>
          <w:sz w:val="24"/>
          <w:szCs w:val="24"/>
        </w:rPr>
        <w:t xml:space="preserve">. </w:t>
      </w:r>
      <w:r w:rsidR="00233CB4">
        <w:rPr>
          <w:rFonts w:cstheme="minorHAnsi"/>
          <w:sz w:val="24"/>
          <w:szCs w:val="24"/>
        </w:rPr>
        <w:t>TiCl</w:t>
      </w:r>
      <w:r w:rsidR="00233CB4" w:rsidRPr="0097798F">
        <w:rPr>
          <w:rFonts w:cstheme="minorHAnsi"/>
          <w:sz w:val="24"/>
          <w:szCs w:val="24"/>
          <w:vertAlign w:val="subscript"/>
        </w:rPr>
        <w:t>2</w:t>
      </w:r>
      <w:r w:rsidR="00233CB4">
        <w:rPr>
          <w:rFonts w:cstheme="minorHAnsi"/>
          <w:sz w:val="24"/>
          <w:szCs w:val="24"/>
        </w:rPr>
        <w:t xml:space="preserve"> </w:t>
      </w:r>
      <w:r w:rsidR="0097798F">
        <w:rPr>
          <w:rFonts w:cstheme="minorHAnsi"/>
          <w:sz w:val="24"/>
          <w:szCs w:val="24"/>
        </w:rPr>
        <w:t>showed</w:t>
      </w:r>
      <w:r w:rsidR="00233CB4">
        <w:rPr>
          <w:rFonts w:cstheme="minorHAnsi"/>
          <w:sz w:val="24"/>
          <w:szCs w:val="24"/>
        </w:rPr>
        <w:t xml:space="preserve"> a complex, structured central transition in the static </w:t>
      </w:r>
      <w:r w:rsidR="00233CB4" w:rsidRPr="00233CB4">
        <w:rPr>
          <w:rFonts w:cstheme="minorHAnsi"/>
          <w:sz w:val="24"/>
          <w:szCs w:val="24"/>
          <w:vertAlign w:val="superscript"/>
        </w:rPr>
        <w:t>35</w:t>
      </w:r>
      <w:r w:rsidR="00233CB4">
        <w:rPr>
          <w:rFonts w:cstheme="minorHAnsi"/>
          <w:sz w:val="24"/>
          <w:szCs w:val="24"/>
        </w:rPr>
        <w:t>Cl NMR data</w:t>
      </w:r>
      <w:r w:rsidR="00DA774A">
        <w:rPr>
          <w:rFonts w:cstheme="minorHAnsi"/>
          <w:sz w:val="24"/>
          <w:szCs w:val="24"/>
        </w:rPr>
        <w:t>.</w:t>
      </w:r>
      <w:r w:rsidR="00233CB4">
        <w:rPr>
          <w:rFonts w:cstheme="minorHAnsi"/>
          <w:sz w:val="24"/>
          <w:szCs w:val="24"/>
        </w:rPr>
        <w:t xml:space="preserve"> </w:t>
      </w:r>
      <w:r w:rsidR="00B45F8F">
        <w:rPr>
          <w:rFonts w:cstheme="minorHAnsi"/>
          <w:sz w:val="24"/>
          <w:szCs w:val="24"/>
        </w:rPr>
        <w:t>For TiCl</w:t>
      </w:r>
      <w:r w:rsidR="00B45F8F" w:rsidRPr="00B45F8F">
        <w:rPr>
          <w:rFonts w:cstheme="minorHAnsi"/>
          <w:sz w:val="24"/>
          <w:szCs w:val="24"/>
          <w:vertAlign w:val="subscript"/>
        </w:rPr>
        <w:t>3</w:t>
      </w:r>
      <w:r w:rsidR="00B45F8F">
        <w:rPr>
          <w:rFonts w:cstheme="minorHAnsi"/>
          <w:sz w:val="24"/>
          <w:szCs w:val="24"/>
        </w:rPr>
        <w:t xml:space="preserve"> the parameters were extracted and for TiCl</w:t>
      </w:r>
      <w:r w:rsidR="00B45F8F" w:rsidRPr="00B45F8F">
        <w:rPr>
          <w:rFonts w:cstheme="minorHAnsi"/>
          <w:sz w:val="24"/>
          <w:szCs w:val="24"/>
          <w:vertAlign w:val="subscript"/>
        </w:rPr>
        <w:t>4</w:t>
      </w:r>
      <w:r w:rsidR="00B45F8F">
        <w:rPr>
          <w:rFonts w:cstheme="minorHAnsi"/>
          <w:sz w:val="24"/>
          <w:szCs w:val="24"/>
        </w:rPr>
        <w:t xml:space="preserve"> although it has four inequivalent chlorine sites DFT showed that the C</w:t>
      </w:r>
      <w:r w:rsidR="00B45F8F" w:rsidRPr="00B45F8F">
        <w:rPr>
          <w:rFonts w:cstheme="minorHAnsi"/>
          <w:sz w:val="24"/>
          <w:szCs w:val="24"/>
          <w:vertAlign w:val="subscript"/>
        </w:rPr>
        <w:t>Q</w:t>
      </w:r>
      <w:r w:rsidR="00B45F8F">
        <w:rPr>
          <w:rFonts w:cstheme="minorHAnsi"/>
          <w:sz w:val="24"/>
          <w:szCs w:val="24"/>
        </w:rPr>
        <w:t xml:space="preserve"> and </w:t>
      </w:r>
      <w:r w:rsidR="00B45F8F">
        <w:rPr>
          <w:rFonts w:cstheme="minorHAnsi"/>
          <w:sz w:val="24"/>
          <w:szCs w:val="24"/>
        </w:rPr>
        <w:sym w:font="Symbol" w:char="F068"/>
      </w:r>
      <w:r w:rsidR="00B45F8F" w:rsidRPr="00B45F8F">
        <w:rPr>
          <w:rFonts w:cstheme="minorHAnsi"/>
          <w:sz w:val="24"/>
          <w:szCs w:val="24"/>
          <w:vertAlign w:val="subscript"/>
        </w:rPr>
        <w:t>Q</w:t>
      </w:r>
      <w:r w:rsidR="00B45F8F">
        <w:rPr>
          <w:rFonts w:cstheme="minorHAnsi"/>
          <w:sz w:val="24"/>
          <w:szCs w:val="24"/>
        </w:rPr>
        <w:t xml:space="preserve"> were very similar and </w:t>
      </w:r>
      <w:r w:rsidR="00DA774A">
        <w:rPr>
          <w:rFonts w:cstheme="minorHAnsi"/>
          <w:sz w:val="24"/>
          <w:szCs w:val="24"/>
        </w:rPr>
        <w:t xml:space="preserve">only </w:t>
      </w:r>
      <w:r w:rsidR="00B45F8F">
        <w:rPr>
          <w:rFonts w:cstheme="minorHAnsi"/>
          <w:sz w:val="24"/>
          <w:szCs w:val="24"/>
        </w:rPr>
        <w:t xml:space="preserve">one set of parameters could be extracted. </w:t>
      </w:r>
      <w:r w:rsidR="007F34AC">
        <w:rPr>
          <w:rFonts w:cstheme="minorHAnsi"/>
          <w:sz w:val="24"/>
          <w:szCs w:val="24"/>
        </w:rPr>
        <w:t>This paper</w:t>
      </w:r>
      <w:r w:rsidR="0097798F">
        <w:rPr>
          <w:rFonts w:cstheme="minorHAnsi"/>
          <w:sz w:val="24"/>
          <w:szCs w:val="24"/>
        </w:rPr>
        <w:t xml:space="preserve"> noted that to get accurate fits </w:t>
      </w:r>
      <w:r w:rsidR="007F34AC">
        <w:rPr>
          <w:rFonts w:cstheme="minorHAnsi"/>
          <w:sz w:val="24"/>
          <w:szCs w:val="24"/>
        </w:rPr>
        <w:t>CSA</w:t>
      </w:r>
      <w:r w:rsidR="0097798F">
        <w:rPr>
          <w:rFonts w:cstheme="minorHAnsi"/>
          <w:sz w:val="24"/>
          <w:szCs w:val="24"/>
        </w:rPr>
        <w:t xml:space="preserve"> needs to be included and the chlorine chemical shift ha</w:t>
      </w:r>
      <w:r w:rsidR="00DA774A">
        <w:rPr>
          <w:rFonts w:cstheme="minorHAnsi"/>
          <w:sz w:val="24"/>
          <w:szCs w:val="24"/>
        </w:rPr>
        <w:t>s</w:t>
      </w:r>
      <w:r w:rsidR="0097798F">
        <w:rPr>
          <w:rFonts w:cstheme="minorHAnsi"/>
          <w:sz w:val="24"/>
          <w:szCs w:val="24"/>
        </w:rPr>
        <w:t xml:space="preserve"> a strong dependence on the oxidation state of the titanium. In a ball-milled MgCl</w:t>
      </w:r>
      <w:r w:rsidR="0097798F" w:rsidRPr="000E4360">
        <w:rPr>
          <w:rFonts w:cstheme="minorHAnsi"/>
          <w:sz w:val="24"/>
          <w:szCs w:val="24"/>
          <w:vertAlign w:val="subscript"/>
        </w:rPr>
        <w:t>2</w:t>
      </w:r>
      <w:r w:rsidR="0097798F">
        <w:rPr>
          <w:rFonts w:cstheme="minorHAnsi"/>
          <w:sz w:val="24"/>
          <w:szCs w:val="24"/>
        </w:rPr>
        <w:t>-TiCl</w:t>
      </w:r>
      <w:r w:rsidR="0097798F" w:rsidRPr="000E4360">
        <w:rPr>
          <w:rFonts w:cstheme="minorHAnsi"/>
          <w:sz w:val="24"/>
          <w:szCs w:val="24"/>
          <w:vertAlign w:val="subscript"/>
        </w:rPr>
        <w:t>4</w:t>
      </w:r>
      <w:r w:rsidR="0097798F">
        <w:rPr>
          <w:rFonts w:cstheme="minorHAnsi"/>
          <w:sz w:val="24"/>
          <w:szCs w:val="24"/>
        </w:rPr>
        <w:t xml:space="preserve"> mixture the </w:t>
      </w:r>
      <w:r w:rsidR="0097798F" w:rsidRPr="000E4360">
        <w:rPr>
          <w:rFonts w:cstheme="minorHAnsi"/>
          <w:sz w:val="24"/>
          <w:szCs w:val="24"/>
          <w:vertAlign w:val="superscript"/>
        </w:rPr>
        <w:t>35</w:t>
      </w:r>
      <w:r w:rsidR="0097798F">
        <w:rPr>
          <w:rFonts w:cstheme="minorHAnsi"/>
          <w:sz w:val="24"/>
          <w:szCs w:val="24"/>
        </w:rPr>
        <w:t xml:space="preserve">Cl spectrum only really showed the signal from the </w:t>
      </w:r>
      <w:r w:rsidR="000E4360">
        <w:rPr>
          <w:rFonts w:cstheme="minorHAnsi"/>
          <w:sz w:val="24"/>
          <w:szCs w:val="24"/>
        </w:rPr>
        <w:t>MgCl</w:t>
      </w:r>
      <w:r w:rsidR="000E4360" w:rsidRPr="000E4360">
        <w:rPr>
          <w:rFonts w:cstheme="minorHAnsi"/>
          <w:sz w:val="24"/>
          <w:szCs w:val="24"/>
          <w:vertAlign w:val="subscript"/>
        </w:rPr>
        <w:t>2</w:t>
      </w:r>
      <w:r w:rsidR="0022377F">
        <w:rPr>
          <w:rFonts w:cstheme="minorHAnsi"/>
          <w:sz w:val="24"/>
          <w:szCs w:val="24"/>
        </w:rPr>
        <w:t>.</w:t>
      </w:r>
      <w:r w:rsidR="0022377F">
        <w:rPr>
          <w:rFonts w:cstheme="minorHAnsi"/>
          <w:sz w:val="24"/>
          <w:szCs w:val="24"/>
        </w:rPr>
        <w:fldChar w:fldCharType="begin"/>
      </w:r>
      <w:r w:rsidR="00305ADE">
        <w:rPr>
          <w:rFonts w:cstheme="minorHAnsi"/>
          <w:sz w:val="24"/>
          <w:szCs w:val="24"/>
        </w:rPr>
        <w:instrText xml:space="preserve"> ADDIN EN.CITE &lt;EndNote&gt;&lt;Cite&gt;&lt;Author&gt;Blaakmeer&lt;/Author&gt;&lt;Year&gt;2019&lt;/Year&gt;&lt;RecNum&gt;156&lt;/RecNum&gt;&lt;DisplayText&gt;&lt;style face="superscript"&gt;[173]&lt;/style&gt;&lt;/DisplayText&gt;&lt;record&gt;&lt;rec-number&gt;156&lt;/rec-number&gt;&lt;foreign-keys&gt;&lt;key app="EN" db-id="ppz5spfpy5f00se9xarxpxeo59szwvp5sxsd" timestamp="1600879210"&gt;156&lt;/key&gt;&lt;/foreign-keys&gt;&lt;ref-type name="Journal Article"&gt;17&lt;/ref-type&gt;&lt;contributors&gt;&lt;authors&gt;&lt;author&gt;Blaakmeer, E. S.&lt;/author&gt;&lt;author&gt;Wensink, F. J.&lt;/author&gt;&lt;author&gt;van Eck, E. R. H.&lt;/author&gt;&lt;author&gt;de Wijs, G. A.&lt;/author&gt;&lt;author&gt;Kentgens, A. P. M.&lt;/author&gt;&lt;/authors&gt;&lt;/contributors&gt;&lt;titles&gt;&lt;title&gt;Preactive Site in Ziegler-Natta Catalysts&lt;/title&gt;&lt;secondary-title&gt;Journal of Physical Chemistry C&lt;/secondary-title&gt;&lt;/titles&gt;&lt;periodical&gt;&lt;full-title&gt;Journal of Physical Chemistry C&lt;/full-title&gt;&lt;/periodical&gt;&lt;pages&gt;14490-14500&lt;/pages&gt;&lt;volume&gt;123&lt;/volume&gt;&lt;number&gt;23&lt;/number&gt;&lt;dates&gt;&lt;year&gt;2019&lt;/year&gt;&lt;pub-dates&gt;&lt;date&gt;Jun&lt;/date&gt;&lt;/pub-dates&gt;&lt;/dates&gt;&lt;isbn&gt;1932-7447&lt;/isbn&gt;&lt;accession-num&gt;WOS:000471834000043&lt;/accession-num&gt;&lt;urls&gt;&lt;related-urls&gt;&lt;url&gt;&amp;lt;Go to ISI&amp;gt;://WOS:000471834000043&lt;/url&gt;&lt;/related-urls&gt;&lt;/urls&gt;&lt;electronic-resource-num&gt;10.1021/acs.jpcc.9b02617&lt;/electronic-resource-num&gt;&lt;/record&gt;&lt;/Cite&gt;&lt;/EndNote&gt;</w:instrText>
      </w:r>
      <w:r w:rsidR="0022377F">
        <w:rPr>
          <w:rFonts w:cstheme="minorHAnsi"/>
          <w:sz w:val="24"/>
          <w:szCs w:val="24"/>
        </w:rPr>
        <w:fldChar w:fldCharType="separate"/>
      </w:r>
      <w:r w:rsidR="00305ADE" w:rsidRPr="00305ADE">
        <w:rPr>
          <w:rFonts w:cstheme="minorHAnsi"/>
          <w:noProof/>
          <w:sz w:val="24"/>
          <w:szCs w:val="24"/>
          <w:vertAlign w:val="superscript"/>
        </w:rPr>
        <w:t>[173]</w:t>
      </w:r>
      <w:r w:rsidR="0022377F">
        <w:rPr>
          <w:rFonts w:cstheme="minorHAnsi"/>
          <w:sz w:val="24"/>
          <w:szCs w:val="24"/>
        </w:rPr>
        <w:fldChar w:fldCharType="end"/>
      </w:r>
    </w:p>
    <w:p w14:paraId="2E7D888A" w14:textId="0B2B288A" w:rsidR="004B01C2" w:rsidRPr="00EA2A0F" w:rsidRDefault="000E4360" w:rsidP="004B01C2">
      <w:pPr>
        <w:spacing w:after="0"/>
        <w:ind w:firstLine="720"/>
        <w:jc w:val="both"/>
        <w:rPr>
          <w:rFonts w:cstheme="minorHAnsi"/>
          <w:sz w:val="24"/>
          <w:szCs w:val="24"/>
        </w:rPr>
      </w:pPr>
      <w:r>
        <w:rPr>
          <w:rFonts w:cstheme="minorHAnsi"/>
          <w:sz w:val="24"/>
          <w:szCs w:val="24"/>
        </w:rPr>
        <w:t>T</w:t>
      </w:r>
      <w:r w:rsidRPr="000E4360">
        <w:rPr>
          <w:rFonts w:cstheme="minorHAnsi"/>
          <w:sz w:val="24"/>
          <w:szCs w:val="24"/>
        </w:rPr>
        <w:t xml:space="preserve">he </w:t>
      </w:r>
      <w:r w:rsidRPr="000E4360">
        <w:rPr>
          <w:rFonts w:cstheme="minorHAnsi"/>
          <w:sz w:val="24"/>
          <w:szCs w:val="24"/>
          <w:vertAlign w:val="superscript"/>
        </w:rPr>
        <w:t>35</w:t>
      </w:r>
      <w:r w:rsidRPr="000E4360">
        <w:rPr>
          <w:rFonts w:cstheme="minorHAnsi"/>
          <w:sz w:val="24"/>
          <w:szCs w:val="24"/>
        </w:rPr>
        <w:t xml:space="preserve">Cl </w:t>
      </w:r>
      <w:r>
        <w:rPr>
          <w:rFonts w:cstheme="minorHAnsi"/>
          <w:sz w:val="24"/>
          <w:szCs w:val="24"/>
        </w:rPr>
        <w:t xml:space="preserve">NMR parameters were reported from both experiment and DFT calculations from </w:t>
      </w:r>
      <w:r w:rsidR="00E37827">
        <w:rPr>
          <w:rFonts w:cstheme="minorHAnsi"/>
          <w:sz w:val="24"/>
          <w:szCs w:val="24"/>
        </w:rPr>
        <w:t xml:space="preserve">three </w:t>
      </w:r>
      <w:r>
        <w:rPr>
          <w:rFonts w:cstheme="minorHAnsi"/>
          <w:sz w:val="24"/>
          <w:szCs w:val="24"/>
        </w:rPr>
        <w:t>hexachlorides</w:t>
      </w:r>
      <w:r w:rsidR="00E37827">
        <w:rPr>
          <w:rFonts w:cstheme="minorHAnsi"/>
          <w:sz w:val="24"/>
          <w:szCs w:val="24"/>
        </w:rPr>
        <w:t xml:space="preserve"> and some related compounds</w:t>
      </w:r>
      <w:r>
        <w:rPr>
          <w:rFonts w:cstheme="minorHAnsi"/>
          <w:sz w:val="24"/>
          <w:szCs w:val="24"/>
        </w:rPr>
        <w:t xml:space="preserve">. Some showed very large </w:t>
      </w:r>
      <w:r w:rsidRPr="000E4360">
        <w:rPr>
          <w:rFonts w:cstheme="minorHAnsi"/>
          <w:sz w:val="24"/>
          <w:szCs w:val="24"/>
          <w:vertAlign w:val="superscript"/>
        </w:rPr>
        <w:t>35</w:t>
      </w:r>
      <w:r>
        <w:rPr>
          <w:rFonts w:cstheme="minorHAnsi"/>
          <w:sz w:val="24"/>
          <w:szCs w:val="24"/>
        </w:rPr>
        <w:t xml:space="preserve">Cl quadrupolar interactions (Table </w:t>
      </w:r>
      <w:r w:rsidR="00EA2A0F">
        <w:rPr>
          <w:rFonts w:cstheme="minorHAnsi"/>
          <w:sz w:val="24"/>
          <w:szCs w:val="24"/>
        </w:rPr>
        <w:t>6</w:t>
      </w:r>
      <w:r>
        <w:rPr>
          <w:rFonts w:cstheme="minorHAnsi"/>
          <w:sz w:val="24"/>
          <w:szCs w:val="24"/>
        </w:rPr>
        <w:t>). It was clear that with spectral widths of up to 2.5 MHz needing to be recorded even at 21.1 T</w:t>
      </w:r>
      <w:r w:rsidR="007F34AC">
        <w:rPr>
          <w:rFonts w:cstheme="minorHAnsi"/>
          <w:sz w:val="24"/>
          <w:szCs w:val="24"/>
        </w:rPr>
        <w:t>,</w:t>
      </w:r>
      <w:r>
        <w:rPr>
          <w:rFonts w:cstheme="minorHAnsi"/>
          <w:sz w:val="24"/>
          <w:szCs w:val="24"/>
        </w:rPr>
        <w:t xml:space="preserve"> this was only really possible in a practical time b</w:t>
      </w:r>
      <w:r w:rsidRPr="000E4360">
        <w:rPr>
          <w:rFonts w:cstheme="minorHAnsi"/>
          <w:sz w:val="24"/>
          <w:szCs w:val="24"/>
        </w:rPr>
        <w:t>y employing WURST-QCPMG</w:t>
      </w:r>
      <w:r w:rsidR="0022377F">
        <w:rPr>
          <w:rFonts w:cstheme="minorHAnsi"/>
          <w:sz w:val="24"/>
          <w:szCs w:val="24"/>
        </w:rPr>
        <w:t>.</w:t>
      </w:r>
      <w:r w:rsidR="0022377F">
        <w:rPr>
          <w:rFonts w:cstheme="minorHAnsi"/>
          <w:sz w:val="24"/>
          <w:szCs w:val="24"/>
        </w:rPr>
        <w:fldChar w:fldCharType="begin"/>
      </w:r>
      <w:r w:rsidR="00305ADE">
        <w:rPr>
          <w:rFonts w:cstheme="minorHAnsi"/>
          <w:sz w:val="24"/>
          <w:szCs w:val="24"/>
        </w:rPr>
        <w:instrText xml:space="preserve"> ADDIN EN.CITE &lt;EndNote&gt;&lt;Cite&gt;&lt;Author&gt;Terskikh&lt;/Author&gt;&lt;Year&gt;2016&lt;/Year&gt;&lt;RecNum&gt;158&lt;/RecNum&gt;&lt;DisplayText&gt;&lt;style face="superscript"&gt;[174]&lt;/style&gt;&lt;/DisplayText&gt;&lt;record&gt;&lt;rec-number&gt;158&lt;/rec-number&gt;&lt;foreign-keys&gt;&lt;key app="EN" db-id="ppz5spfpy5f00se9xarxpxeo59szwvp5sxsd" timestamp="1600879210"&gt;158&lt;/key&gt;&lt;/foreign-keys&gt;&lt;ref-type name="Journal Article"&gt;17&lt;/ref-type&gt;&lt;contributors&gt;&lt;authors&gt;&lt;author&gt;Terskikh, V. V.&lt;/author&gt;&lt;author&gt;Pawsey, S.&lt;/author&gt;&lt;author&gt;Ripmeester, J. A.&lt;/author&gt;&lt;/authors&gt;&lt;/contributors&gt;&lt;titles&gt;&lt;title&gt;High-field solid-state Cl-35 NMR in selenium(IV) and tellurium(IV) hexachlorides&lt;/title&gt;&lt;secondary-title&gt;Journal of Structural Chemistry&lt;/secondary-title&gt;&lt;/titles&gt;&lt;periodical&gt;&lt;full-title&gt;Journal of Structural Chemistry&lt;/full-title&gt;&lt;/periodical&gt;&lt;pages&gt;308-318&lt;/pages&gt;&lt;volume&gt;57&lt;/volume&gt;&lt;number&gt;2&lt;/number&gt;&lt;dates&gt;&lt;year&gt;2016&lt;/year&gt;&lt;pub-dates&gt;&lt;date&gt;Mar&lt;/date&gt;&lt;/pub-dates&gt;&lt;/dates&gt;&lt;isbn&gt;0022-4766&lt;/isbn&gt;&lt;accession-num&gt;WOS:000376759800010&lt;/accession-num&gt;&lt;urls&gt;&lt;related-urls&gt;&lt;url&gt;&amp;lt;Go to ISI&amp;gt;://WOS:000376759800010&lt;/url&gt;&lt;/related-urls&gt;&lt;/urls&gt;&lt;electronic-resource-num&gt;10.1134/s0022476616020104&lt;/electronic-resource-num&gt;&lt;/record&gt;&lt;/Cite&gt;&lt;/EndNote&gt;</w:instrText>
      </w:r>
      <w:r w:rsidR="0022377F">
        <w:rPr>
          <w:rFonts w:cstheme="minorHAnsi"/>
          <w:sz w:val="24"/>
          <w:szCs w:val="24"/>
        </w:rPr>
        <w:fldChar w:fldCharType="separate"/>
      </w:r>
      <w:r w:rsidR="00305ADE" w:rsidRPr="00305ADE">
        <w:rPr>
          <w:rFonts w:cstheme="minorHAnsi"/>
          <w:noProof/>
          <w:sz w:val="24"/>
          <w:szCs w:val="24"/>
          <w:vertAlign w:val="superscript"/>
        </w:rPr>
        <w:t>[174]</w:t>
      </w:r>
      <w:r w:rsidR="0022377F">
        <w:rPr>
          <w:rFonts w:cstheme="minorHAnsi"/>
          <w:sz w:val="24"/>
          <w:szCs w:val="24"/>
        </w:rPr>
        <w:fldChar w:fldCharType="end"/>
      </w:r>
      <w:r>
        <w:rPr>
          <w:rFonts w:cstheme="minorHAnsi"/>
          <w:sz w:val="24"/>
          <w:szCs w:val="24"/>
        </w:rPr>
        <w:t xml:space="preserve"> </w:t>
      </w:r>
      <w:r w:rsidR="0022793D">
        <w:rPr>
          <w:rFonts w:cstheme="minorHAnsi"/>
          <w:sz w:val="24"/>
          <w:szCs w:val="24"/>
        </w:rPr>
        <w:t xml:space="preserve">Wide lines typically require a VOCS approach </w:t>
      </w:r>
      <w:r w:rsidR="000F188C">
        <w:rPr>
          <w:rFonts w:cstheme="minorHAnsi"/>
          <w:sz w:val="24"/>
          <w:szCs w:val="24"/>
        </w:rPr>
        <w:t>as</w:t>
      </w:r>
      <w:r w:rsidR="0022793D">
        <w:rPr>
          <w:rFonts w:cstheme="minorHAnsi"/>
          <w:sz w:val="24"/>
          <w:szCs w:val="24"/>
        </w:rPr>
        <w:t xml:space="preserve"> shown for InCl</w:t>
      </w:r>
      <w:r w:rsidR="0022793D" w:rsidRPr="0022793D">
        <w:rPr>
          <w:rFonts w:cstheme="minorHAnsi"/>
          <w:sz w:val="24"/>
          <w:szCs w:val="24"/>
          <w:vertAlign w:val="subscript"/>
        </w:rPr>
        <w:t>3</w:t>
      </w:r>
      <w:r w:rsidR="0022793D">
        <w:rPr>
          <w:rFonts w:cstheme="minorHAnsi"/>
          <w:sz w:val="24"/>
          <w:szCs w:val="24"/>
        </w:rPr>
        <w:t>.xH</w:t>
      </w:r>
      <w:r w:rsidR="0022793D" w:rsidRPr="0022793D">
        <w:rPr>
          <w:rFonts w:cstheme="minorHAnsi"/>
          <w:sz w:val="24"/>
          <w:szCs w:val="24"/>
          <w:vertAlign w:val="subscript"/>
        </w:rPr>
        <w:t>2</w:t>
      </w:r>
      <w:r w:rsidR="0022793D">
        <w:rPr>
          <w:rFonts w:cstheme="minorHAnsi"/>
          <w:sz w:val="24"/>
          <w:szCs w:val="24"/>
        </w:rPr>
        <w:t>O (Fig. 10(c)).</w:t>
      </w:r>
      <w:r w:rsidR="000F188C">
        <w:rPr>
          <w:rFonts w:cstheme="minorHAnsi"/>
          <w:sz w:val="24"/>
          <w:szCs w:val="24"/>
        </w:rPr>
        <w:fldChar w:fldCharType="begin"/>
      </w:r>
      <w:r w:rsidR="00EF46CF">
        <w:rPr>
          <w:rFonts w:cstheme="minorHAnsi"/>
          <w:sz w:val="24"/>
          <w:szCs w:val="24"/>
        </w:rPr>
        <w:instrText xml:space="preserve"> ADDIN EN.CITE &lt;EndNote&gt;&lt;Cite&gt;&lt;Author&gt;Chapman&lt;/Author&gt;&lt;Year&gt;2009&lt;/Year&gt;&lt;RecNum&gt;24&lt;/RecNum&gt;&lt;DisplayText&gt;&lt;style face="superscript"&gt;[39]&lt;/style&gt;&lt;/DisplayText&gt;&lt;record&gt;&lt;rec-number&gt;24&lt;/rec-number&gt;&lt;foreign-keys&gt;&lt;key app="EN" db-id="ppz5spfpy5f00se9xarxpxeo59szwvp5sxsd" timestamp="1600792736" guid="c466977c-846b-4c3c-8d51-29e3d815be08"&gt;24&lt;/key&gt;&lt;/foreign-keys&gt;&lt;ref-type name="Journal Article"&gt;17&lt;/ref-type&gt;&lt;contributors&gt;&lt;authors&gt;&lt;author&gt;Chapman, R. P.&lt;/author&gt;&lt;author&gt;Widdifield, C. M.&lt;/author&gt;&lt;author&gt;Bryce, D. L.&lt;/author&gt;&lt;/authors&gt;&lt;/contributors&gt;&lt;titles&gt;&lt;title&gt;Solid-state NMR of quadrupolar halogen nuclei&lt;/title&gt;&lt;secondary-title&gt;Progress in Nuclear Magnetic Resonance Spectroscopy&lt;/secondary-title&gt;&lt;/titles&gt;&lt;periodical&gt;&lt;full-title&gt;Progress in Nuclear Magnetic Resonance Spectroscopy&lt;/full-title&gt;&lt;/periodical&gt;&lt;pages&gt;215-237&lt;/pages&gt;&lt;volume&gt;55&lt;/volume&gt;&lt;number&gt;3&lt;/number&gt;&lt;dates&gt;&lt;year&gt;2009&lt;/year&gt;&lt;pub-dates&gt;&lt;date&gt;Oct&lt;/date&gt;&lt;/pub-dates&gt;&lt;/dates&gt;&lt;isbn&gt;0079-6565&lt;/isbn&gt;&lt;accession-num&gt;WOS:000269402800003&lt;/accession-num&gt;&lt;urls&gt;&lt;related-urls&gt;&lt;url&gt;&amp;lt;Go to ISI&amp;gt;://WOS:000269402800003&lt;/url&gt;&lt;/related-urls&gt;&lt;/urls&gt;&lt;electronic-resource-num&gt;10.1016/j.pnmrs.2009.05.001&lt;/electronic-resource-num&gt;&lt;/record&gt;&lt;/Cite&gt;&lt;/EndNote&gt;</w:instrText>
      </w:r>
      <w:r w:rsidR="000F188C">
        <w:rPr>
          <w:rFonts w:cstheme="minorHAnsi"/>
          <w:sz w:val="24"/>
          <w:szCs w:val="24"/>
        </w:rPr>
        <w:fldChar w:fldCharType="separate"/>
      </w:r>
      <w:r w:rsidR="00EF46CF" w:rsidRPr="00EF46CF">
        <w:rPr>
          <w:rFonts w:cstheme="minorHAnsi"/>
          <w:noProof/>
          <w:sz w:val="24"/>
          <w:szCs w:val="24"/>
          <w:vertAlign w:val="superscript"/>
        </w:rPr>
        <w:t>[39]</w:t>
      </w:r>
      <w:r w:rsidR="000F188C">
        <w:rPr>
          <w:rFonts w:cstheme="minorHAnsi"/>
          <w:sz w:val="24"/>
          <w:szCs w:val="24"/>
        </w:rPr>
        <w:fldChar w:fldCharType="end"/>
      </w:r>
      <w:r w:rsidR="0022793D">
        <w:rPr>
          <w:rFonts w:cstheme="minorHAnsi"/>
          <w:sz w:val="24"/>
          <w:szCs w:val="24"/>
        </w:rPr>
        <w:t xml:space="preserve"> </w:t>
      </w:r>
      <w:r w:rsidR="00E37827" w:rsidRPr="00E37827">
        <w:rPr>
          <w:rFonts w:cstheme="minorHAnsi"/>
          <w:sz w:val="24"/>
          <w:szCs w:val="24"/>
        </w:rPr>
        <w:t>Apatite</w:t>
      </w:r>
      <w:r w:rsidR="00E37827">
        <w:rPr>
          <w:rFonts w:cstheme="minorHAnsi"/>
          <w:sz w:val="24"/>
          <w:szCs w:val="24"/>
        </w:rPr>
        <w:t>s</w:t>
      </w:r>
      <w:r w:rsidR="00E37827" w:rsidRPr="00E37827">
        <w:rPr>
          <w:rFonts w:cstheme="minorHAnsi"/>
          <w:sz w:val="24"/>
          <w:szCs w:val="24"/>
        </w:rPr>
        <w:t xml:space="preserve"> (Ca</w:t>
      </w:r>
      <w:r w:rsidR="00E37827" w:rsidRPr="00E37827">
        <w:rPr>
          <w:rFonts w:cstheme="minorHAnsi"/>
          <w:sz w:val="24"/>
          <w:szCs w:val="24"/>
          <w:vertAlign w:val="subscript"/>
        </w:rPr>
        <w:t>5</w:t>
      </w:r>
      <w:r w:rsidR="00E37827" w:rsidRPr="00E37827">
        <w:rPr>
          <w:rFonts w:cstheme="minorHAnsi"/>
          <w:sz w:val="24"/>
          <w:szCs w:val="24"/>
        </w:rPr>
        <w:t>(PO</w:t>
      </w:r>
      <w:r w:rsidR="00E37827" w:rsidRPr="00E37827">
        <w:rPr>
          <w:rFonts w:cstheme="minorHAnsi"/>
          <w:sz w:val="24"/>
          <w:szCs w:val="24"/>
          <w:vertAlign w:val="subscript"/>
        </w:rPr>
        <w:t>4</w:t>
      </w:r>
      <w:r w:rsidR="00E37827" w:rsidRPr="00E37827">
        <w:rPr>
          <w:rFonts w:cstheme="minorHAnsi"/>
          <w:sz w:val="24"/>
          <w:szCs w:val="24"/>
        </w:rPr>
        <w:t>)</w:t>
      </w:r>
      <w:r w:rsidR="00E37827" w:rsidRPr="00E37827">
        <w:rPr>
          <w:rFonts w:cstheme="minorHAnsi"/>
          <w:sz w:val="24"/>
          <w:szCs w:val="24"/>
          <w:vertAlign w:val="subscript"/>
        </w:rPr>
        <w:t>3</w:t>
      </w:r>
      <w:r w:rsidR="00E37827" w:rsidRPr="00E37827">
        <w:rPr>
          <w:rFonts w:cstheme="minorHAnsi"/>
          <w:sz w:val="24"/>
          <w:szCs w:val="24"/>
        </w:rPr>
        <w:t xml:space="preserve">X, where X = F, OH, or Cl) </w:t>
      </w:r>
      <w:r w:rsidR="00E37827">
        <w:rPr>
          <w:rFonts w:cstheme="minorHAnsi"/>
          <w:sz w:val="24"/>
          <w:szCs w:val="24"/>
        </w:rPr>
        <w:t xml:space="preserve">are undoubtedly </w:t>
      </w:r>
      <w:r w:rsidR="00EA2A0F">
        <w:rPr>
          <w:rFonts w:cstheme="minorHAnsi"/>
          <w:sz w:val="24"/>
          <w:szCs w:val="24"/>
        </w:rPr>
        <w:t>some</w:t>
      </w:r>
      <w:r w:rsidR="00E37827">
        <w:rPr>
          <w:rFonts w:cstheme="minorHAnsi"/>
          <w:sz w:val="24"/>
          <w:szCs w:val="24"/>
        </w:rPr>
        <w:t xml:space="preserve"> of the most interesting inorganic materials, both from the fundamental structural perspective, but also their importance for a very wide range of scientific disc</w:t>
      </w:r>
      <w:r w:rsidR="00F05295">
        <w:rPr>
          <w:rFonts w:cstheme="minorHAnsi"/>
          <w:sz w:val="24"/>
          <w:szCs w:val="24"/>
        </w:rPr>
        <w:t>iplines. T</w:t>
      </w:r>
      <w:r w:rsidR="00E37827" w:rsidRPr="00E37827">
        <w:rPr>
          <w:rFonts w:cstheme="minorHAnsi"/>
          <w:sz w:val="24"/>
          <w:szCs w:val="24"/>
        </w:rPr>
        <w:t>he apatite crystal</w:t>
      </w:r>
      <w:r w:rsidR="00F05295">
        <w:rPr>
          <w:rFonts w:cstheme="minorHAnsi"/>
          <w:sz w:val="24"/>
          <w:szCs w:val="24"/>
        </w:rPr>
        <w:t xml:space="preserve"> can </w:t>
      </w:r>
      <w:r w:rsidR="00E37827" w:rsidRPr="00E37827">
        <w:rPr>
          <w:rFonts w:cstheme="minorHAnsi"/>
          <w:sz w:val="24"/>
          <w:szCs w:val="24"/>
        </w:rPr>
        <w:t>accommodate cations and anions of</w:t>
      </w:r>
      <w:r w:rsidR="00F05295">
        <w:rPr>
          <w:rFonts w:cstheme="minorHAnsi"/>
          <w:sz w:val="24"/>
          <w:szCs w:val="24"/>
        </w:rPr>
        <w:t xml:space="preserve"> significantly different sizes. A study </w:t>
      </w:r>
      <w:r w:rsidR="00F05295" w:rsidRPr="00F05295">
        <w:rPr>
          <w:rFonts w:cstheme="minorHAnsi"/>
          <w:sz w:val="24"/>
          <w:szCs w:val="24"/>
        </w:rPr>
        <w:t>appl</w:t>
      </w:r>
      <w:r w:rsidR="00F05295">
        <w:rPr>
          <w:rFonts w:cstheme="minorHAnsi"/>
          <w:sz w:val="24"/>
          <w:szCs w:val="24"/>
        </w:rPr>
        <w:t>ied</w:t>
      </w:r>
      <w:r w:rsidR="00F05295" w:rsidRPr="00F05295">
        <w:rPr>
          <w:rFonts w:cstheme="minorHAnsi"/>
          <w:sz w:val="24"/>
          <w:szCs w:val="24"/>
        </w:rPr>
        <w:t xml:space="preserve"> </w:t>
      </w:r>
      <w:r w:rsidR="00F05295" w:rsidRPr="005D112D">
        <w:rPr>
          <w:rFonts w:cstheme="minorHAnsi"/>
          <w:sz w:val="24"/>
          <w:szCs w:val="24"/>
          <w:vertAlign w:val="superscript"/>
        </w:rPr>
        <w:t>19</w:t>
      </w:r>
      <w:r w:rsidR="00F05295" w:rsidRPr="00F05295">
        <w:rPr>
          <w:rFonts w:cstheme="minorHAnsi"/>
          <w:sz w:val="24"/>
          <w:szCs w:val="24"/>
        </w:rPr>
        <w:t xml:space="preserve">F, </w:t>
      </w:r>
      <w:r w:rsidR="00F05295" w:rsidRPr="005D112D">
        <w:rPr>
          <w:rFonts w:cstheme="minorHAnsi"/>
          <w:sz w:val="24"/>
          <w:szCs w:val="24"/>
          <w:vertAlign w:val="superscript"/>
        </w:rPr>
        <w:t>31</w:t>
      </w:r>
      <w:r w:rsidR="00F05295" w:rsidRPr="00F05295">
        <w:rPr>
          <w:rFonts w:cstheme="minorHAnsi"/>
          <w:sz w:val="24"/>
          <w:szCs w:val="24"/>
        </w:rPr>
        <w:t xml:space="preserve">P and </w:t>
      </w:r>
      <w:r w:rsidR="00F05295" w:rsidRPr="005D112D">
        <w:rPr>
          <w:rFonts w:cstheme="minorHAnsi"/>
          <w:sz w:val="24"/>
          <w:szCs w:val="24"/>
          <w:vertAlign w:val="superscript"/>
        </w:rPr>
        <w:t>35</w:t>
      </w:r>
      <w:r w:rsidR="00F05295" w:rsidRPr="00F05295">
        <w:rPr>
          <w:rFonts w:cstheme="minorHAnsi"/>
          <w:sz w:val="24"/>
          <w:szCs w:val="24"/>
        </w:rPr>
        <w:t>Cl NMR</w:t>
      </w:r>
      <w:r w:rsidR="00F05295">
        <w:rPr>
          <w:rFonts w:cstheme="minorHAnsi"/>
          <w:sz w:val="24"/>
          <w:szCs w:val="24"/>
        </w:rPr>
        <w:t xml:space="preserve"> to some </w:t>
      </w:r>
      <w:r w:rsidR="00F05295" w:rsidRPr="00F05295">
        <w:rPr>
          <w:rFonts w:cstheme="minorHAnsi"/>
          <w:sz w:val="24"/>
          <w:szCs w:val="24"/>
        </w:rPr>
        <w:t>F</w:t>
      </w:r>
      <w:r w:rsidR="00F05295">
        <w:rPr>
          <w:rFonts w:cstheme="minorHAnsi"/>
          <w:sz w:val="24"/>
          <w:szCs w:val="24"/>
        </w:rPr>
        <w:t>/</w:t>
      </w:r>
      <w:r w:rsidR="00F05295" w:rsidRPr="00F05295">
        <w:rPr>
          <w:rFonts w:cstheme="minorHAnsi"/>
          <w:sz w:val="24"/>
          <w:szCs w:val="24"/>
        </w:rPr>
        <w:t>Cl</w:t>
      </w:r>
      <w:r w:rsidR="00F05295">
        <w:rPr>
          <w:rFonts w:cstheme="minorHAnsi"/>
          <w:sz w:val="24"/>
          <w:szCs w:val="24"/>
        </w:rPr>
        <w:t>-containing</w:t>
      </w:r>
      <w:r w:rsidR="00F05295" w:rsidRPr="00F05295">
        <w:rPr>
          <w:rFonts w:cstheme="minorHAnsi"/>
          <w:sz w:val="24"/>
          <w:szCs w:val="24"/>
        </w:rPr>
        <w:t xml:space="preserve"> </w:t>
      </w:r>
      <w:r w:rsidR="0022793D">
        <w:rPr>
          <w:rFonts w:cstheme="minorHAnsi"/>
          <w:sz w:val="24"/>
          <w:szCs w:val="24"/>
        </w:rPr>
        <w:t xml:space="preserve">apatites </w:t>
      </w:r>
      <w:r w:rsidR="00F05295">
        <w:rPr>
          <w:rFonts w:cstheme="minorHAnsi"/>
          <w:sz w:val="24"/>
          <w:szCs w:val="24"/>
        </w:rPr>
        <w:t xml:space="preserve">to examine the arrangement of fluorine and chlorine along the columns. The single pulse spectra </w:t>
      </w:r>
      <w:r w:rsidR="004133F5">
        <w:rPr>
          <w:rFonts w:cstheme="minorHAnsi"/>
          <w:sz w:val="24"/>
          <w:szCs w:val="24"/>
        </w:rPr>
        <w:t xml:space="preserve">for </w:t>
      </w:r>
      <w:r w:rsidR="004133F5" w:rsidRPr="00382ACC">
        <w:rPr>
          <w:rFonts w:cstheme="minorHAnsi"/>
          <w:sz w:val="24"/>
          <w:szCs w:val="24"/>
          <w:vertAlign w:val="superscript"/>
        </w:rPr>
        <w:t>35</w:t>
      </w:r>
      <w:r w:rsidR="004133F5">
        <w:rPr>
          <w:rFonts w:cstheme="minorHAnsi"/>
          <w:sz w:val="24"/>
          <w:szCs w:val="24"/>
        </w:rPr>
        <w:t xml:space="preserve">Cl </w:t>
      </w:r>
      <w:r w:rsidR="00382ACC">
        <w:rPr>
          <w:rFonts w:cstheme="minorHAnsi"/>
          <w:sz w:val="24"/>
          <w:szCs w:val="24"/>
        </w:rPr>
        <w:t xml:space="preserve">for most samples showed a </w:t>
      </w:r>
      <w:r w:rsidR="004133F5">
        <w:rPr>
          <w:rFonts w:cstheme="minorHAnsi"/>
          <w:sz w:val="24"/>
          <w:szCs w:val="24"/>
        </w:rPr>
        <w:t xml:space="preserve">relatively featureless </w:t>
      </w:r>
      <w:r w:rsidR="00382ACC">
        <w:rPr>
          <w:rFonts w:cstheme="minorHAnsi"/>
          <w:sz w:val="24"/>
          <w:szCs w:val="24"/>
        </w:rPr>
        <w:t xml:space="preserve">resonance with a tail </w:t>
      </w:r>
      <w:r w:rsidR="00F05295" w:rsidRPr="00F05295">
        <w:rPr>
          <w:rFonts w:cstheme="minorHAnsi"/>
          <w:sz w:val="24"/>
          <w:szCs w:val="24"/>
        </w:rPr>
        <w:t>to lower chemical shift</w:t>
      </w:r>
      <w:r w:rsidR="00382ACC">
        <w:rPr>
          <w:rFonts w:cstheme="minorHAnsi"/>
          <w:sz w:val="24"/>
          <w:szCs w:val="24"/>
        </w:rPr>
        <w:t xml:space="preserve"> which is typically characteristic of a distribution of</w:t>
      </w:r>
      <w:r w:rsidR="00F05295" w:rsidRPr="00F05295">
        <w:rPr>
          <w:rFonts w:cstheme="minorHAnsi"/>
          <w:sz w:val="24"/>
          <w:szCs w:val="24"/>
        </w:rPr>
        <w:t xml:space="preserve"> (</w:t>
      </w:r>
      <w:r w:rsidR="00F05295" w:rsidRPr="00F05295">
        <w:rPr>
          <w:rFonts w:cstheme="minorHAnsi"/>
          <w:i/>
          <w:iCs/>
          <w:sz w:val="24"/>
          <w:szCs w:val="24"/>
        </w:rPr>
        <w:t>C</w:t>
      </w:r>
      <w:r w:rsidR="00F05295" w:rsidRPr="00F05295">
        <w:rPr>
          <w:rFonts w:cstheme="minorHAnsi"/>
          <w:i/>
          <w:iCs/>
          <w:sz w:val="24"/>
          <w:szCs w:val="24"/>
          <w:vertAlign w:val="subscript"/>
        </w:rPr>
        <w:t>Q</w:t>
      </w:r>
      <w:r w:rsidR="00F05295" w:rsidRPr="00F05295">
        <w:rPr>
          <w:rFonts w:cstheme="minorHAnsi"/>
          <w:sz w:val="24"/>
          <w:szCs w:val="24"/>
        </w:rPr>
        <w:t xml:space="preserve">), </w:t>
      </w:r>
      <w:r w:rsidR="00382ACC">
        <w:rPr>
          <w:rFonts w:cstheme="minorHAnsi"/>
          <w:sz w:val="24"/>
          <w:szCs w:val="24"/>
        </w:rPr>
        <w:t>and can be simulated by several of the programmes discussed in Sec. 2.</w:t>
      </w:r>
      <w:r w:rsidR="00EA2A0F">
        <w:rPr>
          <w:rFonts w:cstheme="minorHAnsi"/>
          <w:sz w:val="24"/>
          <w:szCs w:val="24"/>
        </w:rPr>
        <w:t xml:space="preserve">5.1. A key practical point made </w:t>
      </w:r>
      <w:r w:rsidR="00382ACC">
        <w:rPr>
          <w:rFonts w:cstheme="minorHAnsi"/>
          <w:sz w:val="24"/>
          <w:szCs w:val="24"/>
        </w:rPr>
        <w:t xml:space="preserve">in the paper is </w:t>
      </w:r>
      <w:r w:rsidR="00EA2A0F">
        <w:rPr>
          <w:rFonts w:cstheme="minorHAnsi"/>
          <w:sz w:val="24"/>
          <w:szCs w:val="24"/>
        </w:rPr>
        <w:t xml:space="preserve">it is </w:t>
      </w:r>
      <w:r w:rsidR="00382ACC">
        <w:rPr>
          <w:rFonts w:cstheme="minorHAnsi"/>
          <w:sz w:val="24"/>
          <w:szCs w:val="24"/>
        </w:rPr>
        <w:t xml:space="preserve">difficult to accurately constrain </w:t>
      </w:r>
      <w:r w:rsidR="00EA2A0F">
        <w:rPr>
          <w:rFonts w:cstheme="minorHAnsi"/>
          <w:sz w:val="24"/>
          <w:szCs w:val="24"/>
        </w:rPr>
        <w:t xml:space="preserve">distributions of the parameters </w:t>
      </w:r>
      <w:r w:rsidR="00382ACC">
        <w:rPr>
          <w:rFonts w:cstheme="minorHAnsi"/>
          <w:sz w:val="24"/>
          <w:szCs w:val="24"/>
        </w:rPr>
        <w:t>using single field data. As</w:t>
      </w:r>
      <w:r w:rsidR="00382ACC" w:rsidRPr="00382ACC">
        <w:rPr>
          <w:rFonts w:cstheme="minorHAnsi"/>
          <w:sz w:val="24"/>
          <w:szCs w:val="24"/>
        </w:rPr>
        <w:t xml:space="preserve"> the chlorine content </w:t>
      </w:r>
      <w:r w:rsidR="00382ACC">
        <w:rPr>
          <w:rFonts w:cstheme="minorHAnsi"/>
          <w:sz w:val="24"/>
          <w:szCs w:val="24"/>
        </w:rPr>
        <w:t xml:space="preserve">increase </w:t>
      </w:r>
      <w:r w:rsidR="00382ACC" w:rsidRPr="00EA2A0F">
        <w:rPr>
          <w:rFonts w:cstheme="minorHAnsi"/>
          <w:i/>
          <w:iCs/>
          <w:sz w:val="24"/>
          <w:szCs w:val="24"/>
        </w:rPr>
        <w:sym w:font="Symbol" w:char="F064"/>
      </w:r>
      <w:r w:rsidR="004B01C2" w:rsidRPr="00EA2A0F">
        <w:rPr>
          <w:rFonts w:cstheme="minorHAnsi"/>
          <w:i/>
          <w:iCs/>
          <w:sz w:val="24"/>
          <w:szCs w:val="24"/>
          <w:vertAlign w:val="subscript"/>
        </w:rPr>
        <w:t>iso</w:t>
      </w:r>
      <w:r w:rsidR="004B01C2">
        <w:rPr>
          <w:rFonts w:cstheme="minorHAnsi"/>
          <w:sz w:val="24"/>
          <w:szCs w:val="24"/>
        </w:rPr>
        <w:t xml:space="preserve"> shifts to lower values indicating that the </w:t>
      </w:r>
      <w:r w:rsidR="00382ACC" w:rsidRPr="00382ACC">
        <w:rPr>
          <w:rFonts w:cstheme="minorHAnsi"/>
          <w:sz w:val="24"/>
          <w:szCs w:val="24"/>
        </w:rPr>
        <w:t xml:space="preserve">anion column chemistry </w:t>
      </w:r>
      <w:r w:rsidR="004B01C2">
        <w:rPr>
          <w:rFonts w:cstheme="minorHAnsi"/>
          <w:sz w:val="24"/>
          <w:szCs w:val="24"/>
        </w:rPr>
        <w:t xml:space="preserve">has a significant influence </w:t>
      </w:r>
      <w:r w:rsidR="00382ACC" w:rsidRPr="00382ACC">
        <w:rPr>
          <w:rFonts w:cstheme="minorHAnsi"/>
          <w:sz w:val="24"/>
          <w:szCs w:val="24"/>
        </w:rPr>
        <w:t>on the lattice as a whole</w:t>
      </w:r>
      <w:r w:rsidR="0022377F">
        <w:rPr>
          <w:rFonts w:cstheme="minorHAnsi"/>
          <w:sz w:val="24"/>
          <w:szCs w:val="24"/>
        </w:rPr>
        <w:t>.</w:t>
      </w:r>
      <w:r w:rsidR="0022377F">
        <w:rPr>
          <w:rFonts w:cstheme="minorHAnsi"/>
          <w:sz w:val="24"/>
          <w:szCs w:val="24"/>
        </w:rPr>
        <w:fldChar w:fldCharType="begin"/>
      </w:r>
      <w:r w:rsidR="00305ADE">
        <w:rPr>
          <w:rFonts w:cstheme="minorHAnsi"/>
          <w:sz w:val="24"/>
          <w:szCs w:val="24"/>
        </w:rPr>
        <w:instrText xml:space="preserve"> ADDIN EN.CITE &lt;EndNote&gt;&lt;Cite&gt;&lt;Author&gt;Vaughn&lt;/Author&gt;&lt;Year&gt;2018&lt;/Year&gt;&lt;RecNum&gt;157&lt;/RecNum&gt;&lt;DisplayText&gt;&lt;style face="superscript"&gt;[175]&lt;/style&gt;&lt;/DisplayText&gt;&lt;record&gt;&lt;rec-number&gt;157&lt;/rec-number&gt;&lt;foreign-keys&gt;&lt;key app="EN" db-id="ppz5spfpy5f00se9xarxpxeo59szwvp5sxsd" timestamp="1600879210"&gt;157&lt;/key&gt;&lt;/foreign-keys&gt;&lt;ref-type name="Journal Article"&gt;17&lt;/ref-type&gt;&lt;contributors&gt;&lt;authors&gt;&lt;author&gt;Vaughn, J. S.&lt;/author&gt;&lt;author&gt;Lindsley, D. H.&lt;/author&gt;&lt;author&gt;Nekvasil, H.&lt;/author&gt;&lt;author&gt;Hughes, J. M.&lt;/author&gt;&lt;author&gt;Phillips, B. L.&lt;/author&gt;&lt;/authors&gt;&lt;/contributors&gt;&lt;titles&gt;&lt;title&gt;Complex F,Cl Apatite Solid Solution Investigated Using Multinuclear Solid-State NMR Methods&lt;/title&gt;&lt;secondary-title&gt;Journal of Physical Chemistry C&lt;/secondary-title&gt;&lt;/titles&gt;&lt;periodical&gt;&lt;full-title&gt;Journal of Physical Chemistry C&lt;/full-title&gt;&lt;/periodical&gt;&lt;pages&gt;530-539&lt;/pages&gt;&lt;volume&gt;122&lt;/volume&gt;&lt;number&gt;1&lt;/number&gt;&lt;dates&gt;&lt;year&gt;2018&lt;/year&gt;&lt;pub-dates&gt;&lt;date&gt;Jan&lt;/date&gt;&lt;/pub-dates&gt;&lt;/dates&gt;&lt;isbn&gt;1932-7447&lt;/isbn&gt;&lt;accession-num&gt;WOS:000422814200057&lt;/accession-num&gt;&lt;urls&gt;&lt;related-urls&gt;&lt;url&gt;&amp;lt;Go to ISI&amp;gt;://WOS:000422814200057&lt;/url&gt;&lt;/related-urls&gt;&lt;/urls&gt;&lt;electronic-resource-num&gt;10.1021/acs.jpcc.7b09912&lt;/electronic-resource-num&gt;&lt;/record&gt;&lt;/Cite&gt;&lt;/EndNote&gt;</w:instrText>
      </w:r>
      <w:r w:rsidR="0022377F">
        <w:rPr>
          <w:rFonts w:cstheme="minorHAnsi"/>
          <w:sz w:val="24"/>
          <w:szCs w:val="24"/>
        </w:rPr>
        <w:fldChar w:fldCharType="separate"/>
      </w:r>
      <w:r w:rsidR="00305ADE" w:rsidRPr="00305ADE">
        <w:rPr>
          <w:rFonts w:cstheme="minorHAnsi"/>
          <w:noProof/>
          <w:sz w:val="24"/>
          <w:szCs w:val="24"/>
          <w:vertAlign w:val="superscript"/>
        </w:rPr>
        <w:t>[175]</w:t>
      </w:r>
      <w:r w:rsidR="0022377F">
        <w:rPr>
          <w:rFonts w:cstheme="minorHAnsi"/>
          <w:sz w:val="24"/>
          <w:szCs w:val="24"/>
        </w:rPr>
        <w:fldChar w:fldCharType="end"/>
      </w:r>
      <w:r w:rsidR="000F188C">
        <w:rPr>
          <w:rFonts w:cstheme="minorHAnsi"/>
          <w:sz w:val="24"/>
          <w:szCs w:val="24"/>
        </w:rPr>
        <w:t xml:space="preserve"> The shift ranges for chlorine are shown in Fig. 10(d).</w:t>
      </w:r>
      <w:r w:rsidR="000F188C">
        <w:rPr>
          <w:rFonts w:cstheme="minorHAnsi"/>
          <w:sz w:val="24"/>
          <w:szCs w:val="24"/>
        </w:rPr>
        <w:fldChar w:fldCharType="begin"/>
      </w:r>
      <w:r w:rsidR="00EF46CF">
        <w:rPr>
          <w:rFonts w:cstheme="minorHAnsi"/>
          <w:sz w:val="24"/>
          <w:szCs w:val="24"/>
        </w:rPr>
        <w:instrText xml:space="preserve"> ADDIN EN.CITE &lt;EndNote&gt;&lt;Cite&gt;&lt;Author&gt;Bryce&lt;/Author&gt;&lt;Year&gt;2006&lt;/Year&gt;&lt;RecNum&gt;106&lt;/RecNum&gt;&lt;DisplayText&gt;&lt;style face="superscript"&gt;[124]&lt;/style&gt;&lt;/DisplayText&gt;&lt;record&gt;&lt;rec-number&gt;106&lt;/rec-number&gt;&lt;foreign-keys&gt;&lt;key app="EN" db-id="ppz5spfpy5f00se9xarxpxeo59szwvp5sxsd" timestamp="1600792744" guid="059567a1-7612-4dea-be06-469b1b610925"&gt;106&lt;/key&gt;&lt;/foreign-keys&gt;&lt;ref-type name="Journal Article"&gt;17&lt;/ref-type&gt;&lt;contributors&gt;&lt;authors&gt;&lt;author&gt;Bryce, D. L.&lt;/author&gt;&lt;author&gt;Sward, G. D.&lt;/author&gt;&lt;/authors&gt;&lt;/contributors&gt;&lt;titles&gt;&lt;title&gt;Solid-state NMR spectroscopy of the quadrupolar halogens: chlorine-35/37, bromine-79/81, and iodine-127&lt;/title&gt;&lt;secondary-title&gt;Magnetic Resonance in Chemistry&lt;/secondary-title&gt;&lt;/titles&gt;&lt;periodical&gt;&lt;full-title&gt;Magnetic Resonance in Chemistry&lt;/full-title&gt;&lt;/periodical&gt;&lt;pages&gt;409-450&lt;/pages&gt;&lt;volume&gt;44&lt;/volume&gt;&lt;number&gt;4&lt;/number&gt;&lt;dates&gt;&lt;year&gt;2006&lt;/year&gt;&lt;pub-dates&gt;&lt;date&gt;Apr&lt;/date&gt;&lt;/pub-dates&gt;&lt;/dates&gt;&lt;isbn&gt;0749-1581&lt;/isbn&gt;&lt;accession-num&gt;WOS:000236512500001&lt;/accession-num&gt;&lt;urls&gt;&lt;related-urls&gt;&lt;url&gt;&amp;lt;Go to ISI&amp;gt;://WOS:000236512500001&lt;/url&gt;&lt;/related-urls&gt;&lt;/urls&gt;&lt;electronic-resource-num&gt;10.1002/mrc.1741&lt;/electronic-resource-num&gt;&lt;/record&gt;&lt;/Cite&gt;&lt;/EndNote&gt;</w:instrText>
      </w:r>
      <w:r w:rsidR="000F188C">
        <w:rPr>
          <w:rFonts w:cstheme="minorHAnsi"/>
          <w:sz w:val="24"/>
          <w:szCs w:val="24"/>
        </w:rPr>
        <w:fldChar w:fldCharType="separate"/>
      </w:r>
      <w:r w:rsidR="00EF46CF" w:rsidRPr="00EF46CF">
        <w:rPr>
          <w:rFonts w:cstheme="minorHAnsi"/>
          <w:noProof/>
          <w:sz w:val="24"/>
          <w:szCs w:val="24"/>
          <w:vertAlign w:val="superscript"/>
        </w:rPr>
        <w:t>[124]</w:t>
      </w:r>
      <w:r w:rsidR="000F188C">
        <w:rPr>
          <w:rFonts w:cstheme="minorHAnsi"/>
          <w:sz w:val="24"/>
          <w:szCs w:val="24"/>
        </w:rPr>
        <w:fldChar w:fldCharType="end"/>
      </w:r>
    </w:p>
    <w:p w14:paraId="139A0248" w14:textId="7161C902" w:rsidR="005B6137" w:rsidRDefault="005B6137" w:rsidP="00816B41">
      <w:pPr>
        <w:spacing w:after="0"/>
        <w:jc w:val="both"/>
        <w:rPr>
          <w:rFonts w:ascii="Times" w:hAnsi="Times" w:cs="Times New Roman"/>
          <w:sz w:val="24"/>
          <w:szCs w:val="24"/>
        </w:rPr>
      </w:pPr>
      <w:bookmarkStart w:id="47" w:name="_Hlk50126783"/>
      <w:bookmarkStart w:id="48" w:name="_Hlk55755159"/>
    </w:p>
    <w:tbl>
      <w:tblPr>
        <w:tblStyle w:val="TableGrid1"/>
        <w:tblW w:w="0" w:type="auto"/>
        <w:tblLayout w:type="fixed"/>
        <w:tblLook w:val="04A0" w:firstRow="1" w:lastRow="0" w:firstColumn="1" w:lastColumn="0" w:noHBand="0" w:noVBand="1"/>
      </w:tblPr>
      <w:tblGrid>
        <w:gridCol w:w="1980"/>
        <w:gridCol w:w="1276"/>
        <w:gridCol w:w="1275"/>
        <w:gridCol w:w="1276"/>
        <w:gridCol w:w="2552"/>
        <w:gridCol w:w="657"/>
      </w:tblGrid>
      <w:tr w:rsidR="009F158C" w:rsidRPr="00006355" w14:paraId="456A107A" w14:textId="77777777" w:rsidTr="0022793D">
        <w:tc>
          <w:tcPr>
            <w:tcW w:w="1980" w:type="dxa"/>
          </w:tcPr>
          <w:p w14:paraId="6C81A7A3" w14:textId="77777777" w:rsidR="009F158C" w:rsidRPr="00006355" w:rsidRDefault="009F158C" w:rsidP="00A10C1C">
            <w:pPr>
              <w:spacing w:after="160" w:line="259" w:lineRule="auto"/>
              <w:jc w:val="both"/>
              <w:rPr>
                <w:rFonts w:ascii="Times New Roman" w:hAnsi="Times New Roman" w:cs="Times New Roman"/>
                <w:sz w:val="20"/>
                <w:szCs w:val="20"/>
              </w:rPr>
            </w:pPr>
            <w:r w:rsidRPr="00006355">
              <w:rPr>
                <w:rFonts w:ascii="Times New Roman" w:hAnsi="Times New Roman" w:cs="Times New Roman"/>
                <w:sz w:val="20"/>
                <w:szCs w:val="20"/>
              </w:rPr>
              <w:t>Compound</w:t>
            </w:r>
          </w:p>
        </w:tc>
        <w:tc>
          <w:tcPr>
            <w:tcW w:w="1276" w:type="dxa"/>
          </w:tcPr>
          <w:p w14:paraId="450907DC" w14:textId="77777777" w:rsidR="009F158C" w:rsidRPr="00006355" w:rsidRDefault="009F158C" w:rsidP="00A10C1C">
            <w:pPr>
              <w:spacing w:after="160" w:line="259" w:lineRule="auto"/>
              <w:jc w:val="both"/>
              <w:rPr>
                <w:rFonts w:ascii="Times New Roman" w:hAnsi="Times New Roman" w:cs="Times New Roman"/>
                <w:sz w:val="20"/>
                <w:szCs w:val="20"/>
              </w:rPr>
            </w:pPr>
            <w:r w:rsidRPr="00006355">
              <w:rPr>
                <w:rFonts w:ascii="Times New Roman" w:hAnsi="Times New Roman" w:cs="Times New Roman"/>
                <w:i/>
                <w:iCs/>
                <w:sz w:val="20"/>
                <w:szCs w:val="20"/>
              </w:rPr>
              <w:sym w:font="Symbol" w:char="F064"/>
            </w:r>
            <w:r w:rsidRPr="00006355">
              <w:rPr>
                <w:rFonts w:ascii="Times New Roman" w:hAnsi="Times New Roman" w:cs="Times New Roman"/>
                <w:i/>
                <w:iCs/>
                <w:sz w:val="20"/>
                <w:szCs w:val="20"/>
                <w:vertAlign w:val="subscript"/>
              </w:rPr>
              <w:t>iso</w:t>
            </w:r>
            <w:r w:rsidRPr="00006355">
              <w:rPr>
                <w:rFonts w:ascii="Times New Roman" w:hAnsi="Times New Roman" w:cs="Times New Roman"/>
                <w:sz w:val="20"/>
                <w:szCs w:val="20"/>
              </w:rPr>
              <w:t xml:space="preserve"> (ppm)</w:t>
            </w:r>
          </w:p>
        </w:tc>
        <w:tc>
          <w:tcPr>
            <w:tcW w:w="1275" w:type="dxa"/>
          </w:tcPr>
          <w:p w14:paraId="067F4F47" w14:textId="77777777" w:rsidR="009F158C" w:rsidRPr="00006355" w:rsidRDefault="009F158C" w:rsidP="00A10C1C">
            <w:pPr>
              <w:spacing w:after="160" w:line="259" w:lineRule="auto"/>
              <w:jc w:val="both"/>
              <w:rPr>
                <w:rFonts w:ascii="Times New Roman" w:hAnsi="Times New Roman" w:cs="Times New Roman"/>
                <w:sz w:val="20"/>
                <w:szCs w:val="20"/>
              </w:rPr>
            </w:pPr>
            <w:r w:rsidRPr="00006355">
              <w:rPr>
                <w:rFonts w:ascii="Times New Roman" w:hAnsi="Times New Roman" w:cs="Times New Roman"/>
                <w:i/>
                <w:iCs/>
                <w:sz w:val="20"/>
                <w:szCs w:val="20"/>
              </w:rPr>
              <w:t>C</w:t>
            </w:r>
            <w:r w:rsidRPr="00006355">
              <w:rPr>
                <w:rFonts w:ascii="Times New Roman" w:hAnsi="Times New Roman" w:cs="Times New Roman"/>
                <w:i/>
                <w:iCs/>
                <w:sz w:val="20"/>
                <w:szCs w:val="20"/>
                <w:vertAlign w:val="subscript"/>
              </w:rPr>
              <w:t>Q</w:t>
            </w:r>
            <w:r w:rsidRPr="00006355">
              <w:rPr>
                <w:rFonts w:ascii="Times New Roman" w:hAnsi="Times New Roman" w:cs="Times New Roman"/>
                <w:sz w:val="20"/>
                <w:szCs w:val="20"/>
              </w:rPr>
              <w:t xml:space="preserve"> (MHz)</w:t>
            </w:r>
          </w:p>
        </w:tc>
        <w:tc>
          <w:tcPr>
            <w:tcW w:w="1276" w:type="dxa"/>
          </w:tcPr>
          <w:p w14:paraId="5D110DCA" w14:textId="77777777" w:rsidR="009F158C" w:rsidRPr="00006355" w:rsidRDefault="009F158C" w:rsidP="00A10C1C">
            <w:pPr>
              <w:spacing w:after="160" w:line="259" w:lineRule="auto"/>
              <w:jc w:val="both"/>
              <w:rPr>
                <w:rFonts w:ascii="Times New Roman" w:hAnsi="Times New Roman" w:cs="Times New Roman"/>
                <w:i/>
                <w:iCs/>
                <w:sz w:val="20"/>
                <w:szCs w:val="20"/>
              </w:rPr>
            </w:pPr>
            <w:r w:rsidRPr="00006355">
              <w:rPr>
                <w:rFonts w:ascii="Times New Roman" w:hAnsi="Times New Roman" w:cs="Times New Roman"/>
                <w:i/>
                <w:iCs/>
                <w:sz w:val="20"/>
                <w:szCs w:val="20"/>
              </w:rPr>
              <w:sym w:font="Symbol" w:char="F068"/>
            </w:r>
            <w:r w:rsidRPr="00006355">
              <w:rPr>
                <w:rFonts w:ascii="Times New Roman" w:hAnsi="Times New Roman" w:cs="Times New Roman"/>
                <w:i/>
                <w:iCs/>
                <w:sz w:val="20"/>
                <w:szCs w:val="20"/>
                <w:vertAlign w:val="subscript"/>
              </w:rPr>
              <w:t>Q</w:t>
            </w:r>
          </w:p>
        </w:tc>
        <w:tc>
          <w:tcPr>
            <w:tcW w:w="2552" w:type="dxa"/>
          </w:tcPr>
          <w:p w14:paraId="724AE4A8" w14:textId="77777777" w:rsidR="009F158C" w:rsidRPr="00006355" w:rsidRDefault="009F158C" w:rsidP="00A10C1C">
            <w:pPr>
              <w:spacing w:after="160" w:line="259" w:lineRule="auto"/>
              <w:jc w:val="both"/>
              <w:rPr>
                <w:rFonts w:ascii="Times New Roman" w:hAnsi="Times New Roman" w:cs="Times New Roman"/>
                <w:sz w:val="20"/>
                <w:szCs w:val="20"/>
              </w:rPr>
            </w:pPr>
            <w:r w:rsidRPr="00006355">
              <w:rPr>
                <w:rFonts w:ascii="Times New Roman" w:hAnsi="Times New Roman" w:cs="Times New Roman"/>
                <w:sz w:val="20"/>
                <w:szCs w:val="20"/>
              </w:rPr>
              <w:t>Comments</w:t>
            </w:r>
          </w:p>
        </w:tc>
        <w:tc>
          <w:tcPr>
            <w:tcW w:w="657" w:type="dxa"/>
          </w:tcPr>
          <w:p w14:paraId="3E32FEE9" w14:textId="77777777" w:rsidR="009F158C" w:rsidRPr="00006355" w:rsidRDefault="009F158C" w:rsidP="00A10C1C">
            <w:pPr>
              <w:spacing w:after="160" w:line="259" w:lineRule="auto"/>
              <w:jc w:val="both"/>
              <w:rPr>
                <w:rFonts w:ascii="Times New Roman" w:hAnsi="Times New Roman" w:cs="Times New Roman"/>
                <w:sz w:val="20"/>
                <w:szCs w:val="20"/>
              </w:rPr>
            </w:pPr>
            <w:r w:rsidRPr="00006355">
              <w:rPr>
                <w:rFonts w:ascii="Times New Roman" w:hAnsi="Times New Roman" w:cs="Times New Roman"/>
                <w:sz w:val="20"/>
                <w:szCs w:val="20"/>
              </w:rPr>
              <w:t>Ref.</w:t>
            </w:r>
          </w:p>
        </w:tc>
      </w:tr>
      <w:tr w:rsidR="009F158C" w:rsidRPr="00006355" w14:paraId="61E7D4FD" w14:textId="77777777" w:rsidTr="0022793D">
        <w:tc>
          <w:tcPr>
            <w:tcW w:w="1980" w:type="dxa"/>
          </w:tcPr>
          <w:p w14:paraId="1106FE60" w14:textId="6D0481CF" w:rsidR="009F158C" w:rsidRPr="00006355" w:rsidRDefault="00233CB4" w:rsidP="00A10C1C">
            <w:pPr>
              <w:spacing w:after="160" w:line="259" w:lineRule="auto"/>
              <w:jc w:val="both"/>
              <w:rPr>
                <w:rFonts w:ascii="Times New Roman" w:hAnsi="Times New Roman" w:cs="Times New Roman"/>
                <w:sz w:val="20"/>
                <w:szCs w:val="20"/>
              </w:rPr>
            </w:pPr>
            <w:r>
              <w:rPr>
                <w:rFonts w:ascii="Times New Roman" w:hAnsi="Times New Roman" w:cs="Times New Roman"/>
                <w:sz w:val="20"/>
                <w:szCs w:val="20"/>
              </w:rPr>
              <w:t>MgCl</w:t>
            </w:r>
            <w:r w:rsidRPr="00233CB4">
              <w:rPr>
                <w:rFonts w:ascii="Times New Roman" w:hAnsi="Times New Roman" w:cs="Times New Roman"/>
                <w:sz w:val="20"/>
                <w:szCs w:val="20"/>
                <w:vertAlign w:val="subscript"/>
              </w:rPr>
              <w:t>2</w:t>
            </w:r>
          </w:p>
        </w:tc>
        <w:tc>
          <w:tcPr>
            <w:tcW w:w="1276" w:type="dxa"/>
          </w:tcPr>
          <w:p w14:paraId="35E20F74" w14:textId="5873BB68" w:rsidR="009F158C" w:rsidRPr="00006355" w:rsidRDefault="00233CB4" w:rsidP="00A10C1C">
            <w:pPr>
              <w:spacing w:after="160" w:line="259" w:lineRule="auto"/>
              <w:jc w:val="both"/>
              <w:rPr>
                <w:rFonts w:ascii="Times New Roman" w:hAnsi="Times New Roman" w:cs="Times New Roman"/>
                <w:sz w:val="20"/>
                <w:szCs w:val="20"/>
              </w:rPr>
            </w:pPr>
            <w:r>
              <w:rPr>
                <w:rFonts w:ascii="Times New Roman" w:hAnsi="Times New Roman" w:cs="Times New Roman"/>
                <w:sz w:val="20"/>
                <w:szCs w:val="20"/>
              </w:rPr>
              <w:t>131</w:t>
            </w:r>
          </w:p>
        </w:tc>
        <w:tc>
          <w:tcPr>
            <w:tcW w:w="1275" w:type="dxa"/>
          </w:tcPr>
          <w:p w14:paraId="53C5576D" w14:textId="353E1DCA" w:rsidR="009F158C" w:rsidRPr="00006355" w:rsidRDefault="00233CB4" w:rsidP="00A10C1C">
            <w:pPr>
              <w:spacing w:after="160" w:line="259" w:lineRule="auto"/>
              <w:jc w:val="both"/>
              <w:rPr>
                <w:rFonts w:ascii="Times New Roman" w:hAnsi="Times New Roman" w:cs="Times New Roman"/>
                <w:sz w:val="20"/>
                <w:szCs w:val="20"/>
              </w:rPr>
            </w:pPr>
            <w:r>
              <w:rPr>
                <w:rFonts w:ascii="Times New Roman" w:hAnsi="Times New Roman" w:cs="Times New Roman"/>
                <w:sz w:val="20"/>
                <w:szCs w:val="20"/>
              </w:rPr>
              <w:t>4.61</w:t>
            </w:r>
          </w:p>
        </w:tc>
        <w:tc>
          <w:tcPr>
            <w:tcW w:w="1276" w:type="dxa"/>
          </w:tcPr>
          <w:p w14:paraId="2A22F942" w14:textId="2F682AD7" w:rsidR="009F158C" w:rsidRPr="00006355" w:rsidRDefault="009F158C" w:rsidP="00233CB4">
            <w:pPr>
              <w:spacing w:after="160" w:line="259" w:lineRule="auto"/>
              <w:jc w:val="both"/>
              <w:rPr>
                <w:rFonts w:ascii="Times New Roman" w:hAnsi="Times New Roman" w:cs="Times New Roman"/>
                <w:sz w:val="20"/>
                <w:szCs w:val="20"/>
              </w:rPr>
            </w:pPr>
            <w:r>
              <w:rPr>
                <w:rFonts w:ascii="Times New Roman" w:hAnsi="Times New Roman" w:cs="Times New Roman"/>
                <w:sz w:val="20"/>
                <w:szCs w:val="20"/>
              </w:rPr>
              <w:t>0.</w:t>
            </w:r>
            <w:r w:rsidR="00233CB4">
              <w:rPr>
                <w:rFonts w:ascii="Times New Roman" w:hAnsi="Times New Roman" w:cs="Times New Roman"/>
                <w:sz w:val="20"/>
                <w:szCs w:val="20"/>
              </w:rPr>
              <w:t>0</w:t>
            </w:r>
          </w:p>
        </w:tc>
        <w:tc>
          <w:tcPr>
            <w:tcW w:w="2552" w:type="dxa"/>
          </w:tcPr>
          <w:p w14:paraId="1AC11C31" w14:textId="685C3143" w:rsidR="009F158C" w:rsidRPr="00006355" w:rsidRDefault="00233CB4" w:rsidP="00A10C1C">
            <w:pPr>
              <w:spacing w:after="160" w:line="259" w:lineRule="auto"/>
              <w:jc w:val="both"/>
              <w:rPr>
                <w:rFonts w:ascii="Times New Roman" w:hAnsi="Times New Roman" w:cs="Times New Roman"/>
                <w:sz w:val="20"/>
                <w:szCs w:val="20"/>
              </w:rPr>
            </w:pPr>
            <w:r>
              <w:rPr>
                <w:rFonts w:ascii="Times New Roman" w:hAnsi="Times New Roman" w:cs="Times New Roman"/>
                <w:sz w:val="20"/>
                <w:szCs w:val="20"/>
              </w:rPr>
              <w:t xml:space="preserve">Part of a study of </w:t>
            </w:r>
            <w:r w:rsidR="0097798F">
              <w:rPr>
                <w:rFonts w:ascii="Times New Roman" w:hAnsi="Times New Roman" w:cs="Times New Roman"/>
                <w:sz w:val="20"/>
                <w:szCs w:val="20"/>
              </w:rPr>
              <w:t>the MgCl</w:t>
            </w:r>
            <w:r w:rsidR="0097798F" w:rsidRPr="003D2029">
              <w:rPr>
                <w:rFonts w:ascii="Times New Roman" w:hAnsi="Times New Roman" w:cs="Times New Roman"/>
                <w:sz w:val="20"/>
                <w:szCs w:val="20"/>
                <w:vertAlign w:val="subscript"/>
              </w:rPr>
              <w:t>2</w:t>
            </w:r>
            <w:r w:rsidR="0097798F">
              <w:rPr>
                <w:rFonts w:ascii="Times New Roman" w:hAnsi="Times New Roman" w:cs="Times New Roman"/>
                <w:sz w:val="20"/>
                <w:szCs w:val="20"/>
              </w:rPr>
              <w:t xml:space="preserve"> support for </w:t>
            </w:r>
            <w:r>
              <w:rPr>
                <w:rFonts w:ascii="Times New Roman" w:hAnsi="Times New Roman" w:cs="Times New Roman"/>
                <w:sz w:val="20"/>
                <w:szCs w:val="20"/>
              </w:rPr>
              <w:t>Ziegler-Natta catalysts</w:t>
            </w:r>
          </w:p>
        </w:tc>
        <w:tc>
          <w:tcPr>
            <w:tcW w:w="657" w:type="dxa"/>
          </w:tcPr>
          <w:p w14:paraId="7D6334A7" w14:textId="66E54A98" w:rsidR="009F158C" w:rsidRPr="00006355" w:rsidRDefault="0022377F" w:rsidP="00A10C1C">
            <w:pPr>
              <w:spacing w:after="160" w:line="259" w:lineRule="auto"/>
              <w:jc w:val="both"/>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&lt;EndNote&gt;&lt;Cite&gt;&lt;Author&gt;Blaakmeer&lt;/Author&gt;&lt;Year&gt;2016&lt;/Year&gt;&lt;RecNum&gt;112&lt;/RecNum&gt;&lt;DisplayText&gt;&lt;style face="superscript"&gt;[145]&lt;/style&gt;&lt;/DisplayText&gt;&lt;record&gt;&lt;rec-number&gt;112&lt;/rec-number&gt;&lt;foreign-keys&gt;&lt;key app="EN" db-id="ppz5spfpy5f00se9xarxpxeo59szwvp5sxsd" timestamp="1600797368" guid="85cfdb28-08e5-40f7-8976-641fcd3b4532"&gt;112&lt;/key&gt;&lt;/foreign-keys&gt;&lt;ref-type name="Journal Article"&gt;17&lt;/ref-type&gt;&lt;contributors&gt;&lt;authors&gt;&lt;author&gt;Blaakmeer, E. S.&lt;/author&gt;&lt;author&gt;Antinucci, G.&lt;/author&gt;&lt;author&gt;Busico, V.&lt;/author&gt;&lt;author&gt;van Eck, E. R. H.&lt;/author&gt;&lt;author&gt;Kentgens, A. P. M.&lt;/author&gt;&lt;/authors&gt;&lt;/contributors&gt;&lt;titles&gt;&lt;title&gt;Solid-State NMR Investigations of MgCl2 Catalyst Support&lt;/title&gt;&lt;secondary-title&gt;Journal of Physical Chemistry C&lt;/secondary-title&gt;&lt;/titles&gt;&lt;periodical&gt;&lt;full-title&gt;Journal of Physical Chemistry C&lt;/full-title&gt;&lt;/periodical&gt;&lt;pages&gt;6063-6074&lt;/pages&gt;&lt;volume&gt;120&lt;/volume&gt;&lt;number&gt;11&lt;/number&gt;&lt;dates&gt;&lt;year&gt;2016&lt;/year&gt;&lt;pub-dates&gt;&lt;date&gt;Mar&lt;/date&gt;&lt;/pub-dates&gt;&lt;/dates&gt;&lt;isbn&gt;1932-7447&lt;/isbn&gt;&lt;accession-num&gt;WOS:000372946300024&lt;/accession-num&gt;&lt;urls&gt;&lt;related-urls&gt;&lt;url&gt;&amp;lt;Go to ISI&amp;gt;://WOS:000372946300024&lt;/url&gt;&lt;/related-urls&gt;&lt;/urls&gt;&lt;electronic-resource-num&gt;10.1021/acs.jpcc.5b12606&lt;/electronic-resource-num&gt;&lt;/record&gt;&lt;/Cite&gt;&lt;/EndNote&gt;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[145]</w:t>
            </w:r>
            <w:r>
              <w:rPr>
                <w:rFonts w:ascii="Times New Roman" w:hAnsi="Times New Roman" w:cs="Times New Roman"/>
                <w:sz w:val="20"/>
                <w:szCs w:val="20"/>
              </w:rPr>
              <w:fldChar w:fldCharType="end"/>
            </w:r>
          </w:p>
        </w:tc>
      </w:tr>
      <w:bookmarkEnd w:id="47"/>
      <w:tr w:rsidR="00EA2A0F" w:rsidRPr="00006355" w14:paraId="3E0E4259" w14:textId="77777777" w:rsidTr="0022793D">
        <w:tc>
          <w:tcPr>
            <w:tcW w:w="1980" w:type="dxa"/>
          </w:tcPr>
          <w:p w14:paraId="47E15806" w14:textId="77777777" w:rsidR="00EA2A0F" w:rsidRDefault="00EA2A0F" w:rsidP="00532D53">
            <w:pPr>
              <w:spacing w:line="259" w:lineRule="auto"/>
              <w:jc w:val="both"/>
              <w:rPr>
                <w:rFonts w:ascii="Times New Roman" w:hAnsi="Times New Roman" w:cs="Times New Roman"/>
                <w:sz w:val="20"/>
                <w:szCs w:val="20"/>
              </w:rPr>
            </w:pPr>
            <w:r>
              <w:rPr>
                <w:rFonts w:ascii="Times New Roman" w:hAnsi="Times New Roman" w:cs="Times New Roman"/>
                <w:sz w:val="20"/>
                <w:szCs w:val="20"/>
              </w:rPr>
              <w:t>TiCl</w:t>
            </w:r>
            <w:r w:rsidRPr="00532D53">
              <w:rPr>
                <w:rFonts w:ascii="Times New Roman" w:hAnsi="Times New Roman" w:cs="Times New Roman"/>
                <w:sz w:val="20"/>
                <w:szCs w:val="20"/>
                <w:vertAlign w:val="subscript"/>
              </w:rPr>
              <w:t>2</w:t>
            </w:r>
            <w:r>
              <w:rPr>
                <w:rFonts w:ascii="Times New Roman" w:hAnsi="Times New Roman" w:cs="Times New Roman"/>
                <w:sz w:val="20"/>
                <w:szCs w:val="20"/>
              </w:rPr>
              <w:t xml:space="preserve">  Cl1</w:t>
            </w:r>
          </w:p>
          <w:p w14:paraId="53C840BE" w14:textId="77777777" w:rsidR="00EA2A0F" w:rsidRDefault="00EA2A0F" w:rsidP="00532D53">
            <w:pPr>
              <w:spacing w:line="259" w:lineRule="auto"/>
              <w:jc w:val="both"/>
              <w:rPr>
                <w:rFonts w:ascii="Times New Roman" w:hAnsi="Times New Roman" w:cs="Times New Roman"/>
                <w:sz w:val="20"/>
                <w:szCs w:val="20"/>
              </w:rPr>
            </w:pPr>
            <w:r>
              <w:rPr>
                <w:rFonts w:ascii="Times New Roman" w:hAnsi="Times New Roman" w:cs="Times New Roman"/>
                <w:sz w:val="20"/>
                <w:szCs w:val="20"/>
              </w:rPr>
              <w:t xml:space="preserve">           Cl2</w:t>
            </w:r>
          </w:p>
          <w:p w14:paraId="13E9D53F" w14:textId="1C5F2D7D" w:rsidR="00EA2A0F" w:rsidRPr="00532D53" w:rsidRDefault="00EA2A0F" w:rsidP="00532D53">
            <w:pPr>
              <w:spacing w:line="259" w:lineRule="auto"/>
              <w:jc w:val="both"/>
              <w:rPr>
                <w:rFonts w:ascii="Times New Roman" w:hAnsi="Times New Roman" w:cs="Times New Roman"/>
                <w:sz w:val="20"/>
                <w:szCs w:val="20"/>
              </w:rPr>
            </w:pPr>
            <w:r>
              <w:rPr>
                <w:rFonts w:ascii="Times New Roman" w:hAnsi="Times New Roman" w:cs="Times New Roman"/>
                <w:sz w:val="20"/>
                <w:szCs w:val="20"/>
              </w:rPr>
              <w:lastRenderedPageBreak/>
              <w:t xml:space="preserve">           Cl3</w:t>
            </w:r>
          </w:p>
        </w:tc>
        <w:tc>
          <w:tcPr>
            <w:tcW w:w="1276" w:type="dxa"/>
          </w:tcPr>
          <w:p w14:paraId="1213D0A1" w14:textId="77777777" w:rsidR="00EA2A0F" w:rsidRDefault="00EA2A0F" w:rsidP="00532D53">
            <w:pPr>
              <w:spacing w:line="259" w:lineRule="auto"/>
              <w:jc w:val="both"/>
              <w:rPr>
                <w:rFonts w:ascii="Times New Roman" w:hAnsi="Times New Roman" w:cs="Times New Roman"/>
                <w:sz w:val="20"/>
                <w:szCs w:val="20"/>
              </w:rPr>
            </w:pPr>
            <w:r>
              <w:rPr>
                <w:rFonts w:ascii="Times New Roman" w:hAnsi="Times New Roman" w:cs="Times New Roman"/>
                <w:sz w:val="20"/>
                <w:szCs w:val="20"/>
              </w:rPr>
              <w:lastRenderedPageBreak/>
              <w:t>336(2)</w:t>
            </w:r>
          </w:p>
          <w:p w14:paraId="23423305" w14:textId="77777777" w:rsidR="00EA2A0F" w:rsidRDefault="00EA2A0F" w:rsidP="00532D53">
            <w:pPr>
              <w:spacing w:line="259" w:lineRule="auto"/>
              <w:jc w:val="both"/>
              <w:rPr>
                <w:rFonts w:ascii="Times New Roman" w:hAnsi="Times New Roman" w:cs="Times New Roman"/>
                <w:sz w:val="20"/>
                <w:szCs w:val="20"/>
              </w:rPr>
            </w:pPr>
            <w:r>
              <w:rPr>
                <w:rFonts w:ascii="Times New Roman" w:hAnsi="Times New Roman" w:cs="Times New Roman"/>
                <w:sz w:val="20"/>
                <w:szCs w:val="20"/>
              </w:rPr>
              <w:t>257(2)</w:t>
            </w:r>
          </w:p>
          <w:p w14:paraId="0CA69C38" w14:textId="6C32C8C3" w:rsidR="00EA2A0F" w:rsidRPr="00006355" w:rsidRDefault="00D71A4D" w:rsidP="00532D53">
            <w:pPr>
              <w:spacing w:line="259" w:lineRule="auto"/>
              <w:jc w:val="both"/>
              <w:rPr>
                <w:rFonts w:ascii="Times New Roman" w:hAnsi="Times New Roman" w:cs="Times New Roman"/>
                <w:sz w:val="20"/>
                <w:szCs w:val="20"/>
              </w:rPr>
            </w:pPr>
            <w:r>
              <w:rPr>
                <w:rFonts w:ascii="Times New Roman" w:hAnsi="Times New Roman" w:cs="Times New Roman"/>
                <w:sz w:val="20"/>
                <w:szCs w:val="20"/>
              </w:rPr>
              <w:lastRenderedPageBreak/>
              <w:t>94(2)</w:t>
            </w:r>
          </w:p>
        </w:tc>
        <w:tc>
          <w:tcPr>
            <w:tcW w:w="1275" w:type="dxa"/>
          </w:tcPr>
          <w:p w14:paraId="7E753AFF" w14:textId="77777777" w:rsidR="00EA2A0F" w:rsidRDefault="00EA2A0F" w:rsidP="00532D53">
            <w:pPr>
              <w:spacing w:line="259" w:lineRule="auto"/>
              <w:jc w:val="both"/>
              <w:rPr>
                <w:rFonts w:ascii="Times New Roman" w:hAnsi="Times New Roman" w:cs="Times New Roman"/>
                <w:sz w:val="20"/>
                <w:szCs w:val="20"/>
              </w:rPr>
            </w:pPr>
            <w:r>
              <w:rPr>
                <w:rFonts w:ascii="Times New Roman" w:hAnsi="Times New Roman" w:cs="Times New Roman"/>
                <w:sz w:val="20"/>
                <w:szCs w:val="20"/>
              </w:rPr>
              <w:lastRenderedPageBreak/>
              <w:t>4.97(0.10)</w:t>
            </w:r>
          </w:p>
          <w:p w14:paraId="0ACEF1E9" w14:textId="77777777" w:rsidR="00EA2A0F" w:rsidRDefault="00EA2A0F" w:rsidP="00532D53">
            <w:pPr>
              <w:spacing w:line="259" w:lineRule="auto"/>
              <w:jc w:val="both"/>
              <w:rPr>
                <w:rFonts w:ascii="Times New Roman" w:hAnsi="Times New Roman" w:cs="Times New Roman"/>
                <w:sz w:val="20"/>
                <w:szCs w:val="20"/>
              </w:rPr>
            </w:pPr>
            <w:r>
              <w:rPr>
                <w:rFonts w:ascii="Times New Roman" w:hAnsi="Times New Roman" w:cs="Times New Roman"/>
                <w:sz w:val="20"/>
                <w:szCs w:val="20"/>
              </w:rPr>
              <w:t>4.62(0.10)</w:t>
            </w:r>
          </w:p>
          <w:p w14:paraId="6EC3CB03" w14:textId="3CB64E66" w:rsidR="00EA2A0F" w:rsidRPr="00006355" w:rsidRDefault="00EA2A0F" w:rsidP="00532D53">
            <w:pPr>
              <w:spacing w:line="259" w:lineRule="auto"/>
              <w:jc w:val="both"/>
              <w:rPr>
                <w:rFonts w:ascii="Times New Roman" w:hAnsi="Times New Roman" w:cs="Times New Roman"/>
                <w:sz w:val="20"/>
                <w:szCs w:val="20"/>
              </w:rPr>
            </w:pPr>
            <w:r>
              <w:rPr>
                <w:rFonts w:ascii="Times New Roman" w:hAnsi="Times New Roman" w:cs="Times New Roman"/>
                <w:sz w:val="20"/>
                <w:szCs w:val="20"/>
              </w:rPr>
              <w:lastRenderedPageBreak/>
              <w:t>5.51(0.10)</w:t>
            </w:r>
          </w:p>
        </w:tc>
        <w:tc>
          <w:tcPr>
            <w:tcW w:w="1276" w:type="dxa"/>
          </w:tcPr>
          <w:p w14:paraId="0996E1F5" w14:textId="77777777" w:rsidR="00EA2A0F" w:rsidRDefault="00EA2A0F" w:rsidP="00532D53">
            <w:pPr>
              <w:spacing w:line="259" w:lineRule="auto"/>
              <w:jc w:val="both"/>
              <w:rPr>
                <w:rFonts w:ascii="Times New Roman" w:hAnsi="Times New Roman" w:cs="Times New Roman"/>
                <w:sz w:val="20"/>
                <w:szCs w:val="20"/>
              </w:rPr>
            </w:pPr>
            <w:r>
              <w:rPr>
                <w:rFonts w:ascii="Times New Roman" w:hAnsi="Times New Roman" w:cs="Times New Roman"/>
                <w:sz w:val="20"/>
                <w:szCs w:val="20"/>
              </w:rPr>
              <w:lastRenderedPageBreak/>
              <w:t>0.04(0.05)</w:t>
            </w:r>
          </w:p>
          <w:p w14:paraId="5E4655FD" w14:textId="77777777" w:rsidR="00EA2A0F" w:rsidRDefault="00EA2A0F" w:rsidP="00532D53">
            <w:pPr>
              <w:spacing w:line="259" w:lineRule="auto"/>
              <w:jc w:val="both"/>
              <w:rPr>
                <w:rFonts w:ascii="Times New Roman" w:hAnsi="Times New Roman" w:cs="Times New Roman"/>
                <w:sz w:val="20"/>
                <w:szCs w:val="20"/>
              </w:rPr>
            </w:pPr>
            <w:r>
              <w:rPr>
                <w:rFonts w:ascii="Times New Roman" w:hAnsi="Times New Roman" w:cs="Times New Roman"/>
                <w:sz w:val="20"/>
                <w:szCs w:val="20"/>
              </w:rPr>
              <w:t>0.79(0.05)</w:t>
            </w:r>
          </w:p>
          <w:p w14:paraId="6850148B" w14:textId="5FF47AB2" w:rsidR="00EA2A0F" w:rsidRPr="00006355" w:rsidRDefault="00EA2A0F" w:rsidP="00532D53">
            <w:pPr>
              <w:spacing w:line="259" w:lineRule="auto"/>
              <w:jc w:val="both"/>
              <w:rPr>
                <w:rFonts w:ascii="Times New Roman" w:hAnsi="Times New Roman" w:cs="Times New Roman"/>
                <w:sz w:val="20"/>
                <w:szCs w:val="20"/>
              </w:rPr>
            </w:pPr>
            <w:r>
              <w:rPr>
                <w:rFonts w:ascii="Times New Roman" w:hAnsi="Times New Roman" w:cs="Times New Roman"/>
                <w:sz w:val="20"/>
                <w:szCs w:val="20"/>
              </w:rPr>
              <w:lastRenderedPageBreak/>
              <w:t>0(0.0.5)</w:t>
            </w:r>
          </w:p>
        </w:tc>
        <w:tc>
          <w:tcPr>
            <w:tcW w:w="2552" w:type="dxa"/>
            <w:vMerge w:val="restart"/>
          </w:tcPr>
          <w:p w14:paraId="63310C69" w14:textId="3B234FF9" w:rsidR="00EA2A0F" w:rsidRPr="00006355" w:rsidRDefault="00EA2A0F" w:rsidP="00A10C1C">
            <w:pPr>
              <w:spacing w:after="160" w:line="259" w:lineRule="auto"/>
              <w:jc w:val="both"/>
              <w:rPr>
                <w:rFonts w:ascii="Times New Roman" w:hAnsi="Times New Roman" w:cs="Times New Roman"/>
                <w:sz w:val="20"/>
                <w:szCs w:val="20"/>
              </w:rPr>
            </w:pPr>
            <w:r>
              <w:rPr>
                <w:rFonts w:ascii="Times New Roman" w:hAnsi="Times New Roman" w:cs="Times New Roman"/>
                <w:sz w:val="20"/>
                <w:szCs w:val="20"/>
              </w:rPr>
              <w:lastRenderedPageBreak/>
              <w:t xml:space="preserve">Part of a study looking of Ziegler-Natta catalysts </w:t>
            </w:r>
            <w:r>
              <w:rPr>
                <w:rFonts w:ascii="Times New Roman" w:hAnsi="Times New Roman" w:cs="Times New Roman"/>
                <w:sz w:val="20"/>
                <w:szCs w:val="20"/>
              </w:rPr>
              <w:lastRenderedPageBreak/>
              <w:t>extending to titanium chlorides and adducts with MgCl</w:t>
            </w:r>
            <w:r w:rsidRPr="0097798F">
              <w:rPr>
                <w:rFonts w:ascii="Times New Roman" w:hAnsi="Times New Roman" w:cs="Times New Roman"/>
                <w:sz w:val="20"/>
                <w:szCs w:val="20"/>
                <w:vertAlign w:val="subscript"/>
              </w:rPr>
              <w:t>2</w:t>
            </w:r>
          </w:p>
        </w:tc>
        <w:tc>
          <w:tcPr>
            <w:tcW w:w="657" w:type="dxa"/>
            <w:vMerge w:val="restart"/>
          </w:tcPr>
          <w:p w14:paraId="6BB5F1E8" w14:textId="02619489" w:rsidR="00EA2A0F" w:rsidRPr="00006355" w:rsidRDefault="0022377F" w:rsidP="00A10C1C">
            <w:pPr>
              <w:spacing w:after="160" w:line="259" w:lineRule="auto"/>
              <w:jc w:val="both"/>
              <w:rPr>
                <w:rFonts w:ascii="Times New Roman" w:hAnsi="Times New Roman" w:cs="Times New Roman"/>
                <w:sz w:val="20"/>
                <w:szCs w:val="20"/>
              </w:rPr>
            </w:pPr>
            <w:r>
              <w:rPr>
                <w:rFonts w:ascii="Times New Roman" w:hAnsi="Times New Roman" w:cs="Times New Roman"/>
                <w:sz w:val="20"/>
                <w:szCs w:val="20"/>
              </w:rPr>
              <w:lastRenderedPageBreak/>
              <w:fldChar w:fldCharType="begin"/>
            </w:r>
            <w:r w:rsidR="00305ADE">
              <w:rPr>
                <w:rFonts w:ascii="Times New Roman" w:hAnsi="Times New Roman" w:cs="Times New Roman"/>
                <w:sz w:val="20"/>
                <w:szCs w:val="20"/>
              </w:rPr>
              <w:instrText xml:space="preserve"> ADDIN EN.CITE &lt;EndNote&gt;&lt;Cite&gt;&lt;Author&gt;Blaakmeer&lt;/Author&gt;&lt;Year&gt;2019&lt;/Year&gt;&lt;RecNum&gt;156&lt;/RecNum&gt;&lt;DisplayText&gt;&lt;style face="superscript"&gt;[173]&lt;/style&gt;&lt;/DisplayText&gt;&lt;record&gt;&lt;rec-number&gt;156&lt;/rec-number&gt;&lt;foreign-keys&gt;&lt;key app="EN" db-id="ppz5spfpy5f00se9xarxpxeo59szwvp5sxsd" timestamp="1600879210"&gt;156&lt;/key&gt;&lt;/foreign-keys&gt;&lt;ref-type name="Journal Article"&gt;17&lt;/ref-type&gt;&lt;contributors&gt;&lt;authors&gt;&lt;author&gt;Blaakmeer, E. S.&lt;/author&gt;&lt;author&gt;Wensink, F. J.&lt;/author&gt;&lt;author&gt;van Eck, E. R. H.&lt;/author&gt;&lt;author&gt;de Wijs, G. A.&lt;/author&gt;&lt;author&gt;Kentgens, A. P. M.&lt;/author&gt;&lt;/authors&gt;&lt;/contributors&gt;&lt;titles&gt;&lt;title&gt;Preactive Site in Ziegler-Natta Catalysts&lt;/title&gt;&lt;secondary-title&gt;Journal of Physical Chemistry C&lt;/secondary-title&gt;&lt;/titles&gt;&lt;periodical&gt;&lt;full-title&gt;Journal of Physical Chemistry C&lt;/full-title&gt;&lt;/periodical&gt;&lt;pages&gt;14490-14500&lt;/pages&gt;&lt;volume&gt;123&lt;/volume&gt;&lt;number&gt;23&lt;/number&gt;&lt;dates&gt;&lt;year&gt;2019&lt;/year&gt;&lt;pub-dates&gt;&lt;date&gt;Jun&lt;/date&gt;&lt;/pub-dates&gt;&lt;/dates&gt;&lt;isbn&gt;1932-7447&lt;/isbn&gt;&lt;accession-num&gt;WOS:000471834000043&lt;/accession-num&gt;&lt;urls&gt;&lt;related-urls&gt;&lt;url&gt;&amp;lt;Go to ISI&amp;gt;://WOS:000471834000043&lt;/url&gt;&lt;/related-urls&gt;&lt;/urls&gt;&lt;electronic-resource-num&gt;10.1021/acs.jpcc.9b02617&lt;/electronic-resource-num&gt;&lt;/record&gt;&lt;/Cite&gt;&lt;/EndNote&gt;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[173]</w:t>
            </w:r>
            <w:r>
              <w:rPr>
                <w:rFonts w:ascii="Times New Roman" w:hAnsi="Times New Roman" w:cs="Times New Roman"/>
                <w:sz w:val="20"/>
                <w:szCs w:val="20"/>
              </w:rPr>
              <w:fldChar w:fldCharType="end"/>
            </w:r>
          </w:p>
        </w:tc>
      </w:tr>
      <w:tr w:rsidR="00EA2A0F" w:rsidRPr="00006355" w14:paraId="01BF4BFE" w14:textId="77777777" w:rsidTr="0022793D">
        <w:tc>
          <w:tcPr>
            <w:tcW w:w="1980" w:type="dxa"/>
          </w:tcPr>
          <w:p w14:paraId="44142DEB" w14:textId="59279B97" w:rsidR="00EA2A0F" w:rsidRPr="00006355" w:rsidRDefault="00EA2A0F" w:rsidP="00A10C1C">
            <w:pPr>
              <w:spacing w:after="160" w:line="259" w:lineRule="auto"/>
              <w:jc w:val="both"/>
              <w:rPr>
                <w:rFonts w:ascii="Times New Roman" w:hAnsi="Times New Roman" w:cs="Times New Roman"/>
                <w:sz w:val="20"/>
                <w:szCs w:val="20"/>
              </w:rPr>
            </w:pPr>
            <w:r>
              <w:rPr>
                <w:rFonts w:ascii="Times New Roman" w:hAnsi="Times New Roman" w:cs="Times New Roman"/>
                <w:sz w:val="20"/>
                <w:szCs w:val="20"/>
              </w:rPr>
              <w:sym w:font="Symbol" w:char="F061"/>
            </w:r>
            <w:r>
              <w:rPr>
                <w:rFonts w:ascii="Times New Roman" w:hAnsi="Times New Roman" w:cs="Times New Roman"/>
                <w:sz w:val="20"/>
                <w:szCs w:val="20"/>
              </w:rPr>
              <w:t>-TiCl</w:t>
            </w:r>
            <w:r w:rsidRPr="0097798F">
              <w:rPr>
                <w:rFonts w:ascii="Times New Roman" w:hAnsi="Times New Roman" w:cs="Times New Roman"/>
                <w:sz w:val="20"/>
                <w:szCs w:val="20"/>
                <w:vertAlign w:val="subscript"/>
              </w:rPr>
              <w:t>3</w:t>
            </w:r>
          </w:p>
        </w:tc>
        <w:tc>
          <w:tcPr>
            <w:tcW w:w="1276" w:type="dxa"/>
          </w:tcPr>
          <w:p w14:paraId="0960D3F5" w14:textId="20D9F1CB" w:rsidR="00EA2A0F" w:rsidRPr="00006355" w:rsidRDefault="00EA2A0F" w:rsidP="00A10C1C">
            <w:pPr>
              <w:spacing w:after="160" w:line="259" w:lineRule="auto"/>
              <w:jc w:val="both"/>
              <w:rPr>
                <w:rFonts w:ascii="Times New Roman" w:hAnsi="Times New Roman" w:cs="Times New Roman"/>
                <w:sz w:val="20"/>
                <w:szCs w:val="20"/>
              </w:rPr>
            </w:pPr>
            <w:r>
              <w:rPr>
                <w:rFonts w:ascii="Times New Roman" w:hAnsi="Times New Roman" w:cs="Times New Roman"/>
                <w:sz w:val="20"/>
                <w:szCs w:val="20"/>
              </w:rPr>
              <w:t>500(10)</w:t>
            </w:r>
          </w:p>
        </w:tc>
        <w:tc>
          <w:tcPr>
            <w:tcW w:w="1275" w:type="dxa"/>
          </w:tcPr>
          <w:p w14:paraId="18AC8112" w14:textId="6488A436" w:rsidR="00EA2A0F" w:rsidRPr="00006355" w:rsidRDefault="00EA2A0F" w:rsidP="00A10C1C">
            <w:pPr>
              <w:spacing w:after="160" w:line="259" w:lineRule="auto"/>
              <w:jc w:val="both"/>
              <w:rPr>
                <w:rFonts w:ascii="Times New Roman" w:hAnsi="Times New Roman" w:cs="Times New Roman"/>
                <w:sz w:val="20"/>
                <w:szCs w:val="20"/>
              </w:rPr>
            </w:pPr>
            <w:r>
              <w:rPr>
                <w:rFonts w:ascii="Times New Roman" w:hAnsi="Times New Roman" w:cs="Times New Roman"/>
                <w:sz w:val="20"/>
                <w:szCs w:val="20"/>
              </w:rPr>
              <w:t>14.5(0.1)</w:t>
            </w:r>
          </w:p>
        </w:tc>
        <w:tc>
          <w:tcPr>
            <w:tcW w:w="1276" w:type="dxa"/>
          </w:tcPr>
          <w:p w14:paraId="2CE06110" w14:textId="1A3FD580" w:rsidR="00EA2A0F" w:rsidRPr="00006355" w:rsidRDefault="00EA2A0F" w:rsidP="00A10C1C">
            <w:pPr>
              <w:spacing w:after="160" w:line="259" w:lineRule="auto"/>
              <w:jc w:val="both"/>
              <w:rPr>
                <w:rFonts w:ascii="Times New Roman" w:hAnsi="Times New Roman" w:cs="Times New Roman"/>
                <w:sz w:val="20"/>
                <w:szCs w:val="20"/>
              </w:rPr>
            </w:pPr>
            <w:r>
              <w:rPr>
                <w:rFonts w:ascii="Times New Roman" w:hAnsi="Times New Roman" w:cs="Times New Roman"/>
                <w:sz w:val="20"/>
                <w:szCs w:val="20"/>
              </w:rPr>
              <w:t>0.40(0.03)</w:t>
            </w:r>
          </w:p>
        </w:tc>
        <w:tc>
          <w:tcPr>
            <w:tcW w:w="2552" w:type="dxa"/>
            <w:vMerge/>
          </w:tcPr>
          <w:p w14:paraId="36F86E44" w14:textId="77777777" w:rsidR="00EA2A0F" w:rsidRPr="00006355" w:rsidRDefault="00EA2A0F" w:rsidP="00A10C1C">
            <w:pPr>
              <w:spacing w:after="160" w:line="259" w:lineRule="auto"/>
              <w:jc w:val="both"/>
              <w:rPr>
                <w:rFonts w:ascii="Times New Roman" w:hAnsi="Times New Roman" w:cs="Times New Roman"/>
                <w:sz w:val="20"/>
                <w:szCs w:val="20"/>
              </w:rPr>
            </w:pPr>
          </w:p>
        </w:tc>
        <w:tc>
          <w:tcPr>
            <w:tcW w:w="657" w:type="dxa"/>
            <w:vMerge/>
          </w:tcPr>
          <w:p w14:paraId="73AAFD2B" w14:textId="77777777" w:rsidR="00EA2A0F" w:rsidRPr="00006355" w:rsidRDefault="00EA2A0F" w:rsidP="00A10C1C">
            <w:pPr>
              <w:spacing w:after="160" w:line="259" w:lineRule="auto"/>
              <w:jc w:val="both"/>
              <w:rPr>
                <w:rFonts w:ascii="Times New Roman" w:hAnsi="Times New Roman" w:cs="Times New Roman"/>
                <w:sz w:val="20"/>
                <w:szCs w:val="20"/>
              </w:rPr>
            </w:pPr>
          </w:p>
        </w:tc>
      </w:tr>
      <w:tr w:rsidR="00EA2A0F" w:rsidRPr="00006355" w14:paraId="0E4A4F24" w14:textId="77777777" w:rsidTr="0022793D">
        <w:tc>
          <w:tcPr>
            <w:tcW w:w="1980" w:type="dxa"/>
          </w:tcPr>
          <w:p w14:paraId="22D2FC02" w14:textId="49C06DE0" w:rsidR="00EA2A0F" w:rsidRPr="00006355" w:rsidRDefault="00EA2A0F" w:rsidP="00A10C1C">
            <w:pPr>
              <w:spacing w:after="160" w:line="259" w:lineRule="auto"/>
              <w:jc w:val="both"/>
              <w:rPr>
                <w:rFonts w:ascii="Times New Roman" w:hAnsi="Times New Roman" w:cs="Times New Roman"/>
                <w:sz w:val="20"/>
                <w:szCs w:val="20"/>
              </w:rPr>
            </w:pPr>
            <w:r>
              <w:rPr>
                <w:rFonts w:ascii="Times New Roman" w:hAnsi="Times New Roman" w:cs="Times New Roman"/>
                <w:sz w:val="20"/>
                <w:szCs w:val="20"/>
              </w:rPr>
              <w:t>TiCl</w:t>
            </w:r>
            <w:r w:rsidRPr="00532D53">
              <w:rPr>
                <w:rFonts w:ascii="Times New Roman" w:hAnsi="Times New Roman" w:cs="Times New Roman"/>
                <w:sz w:val="20"/>
                <w:szCs w:val="20"/>
                <w:vertAlign w:val="subscript"/>
              </w:rPr>
              <w:t>4</w:t>
            </w:r>
          </w:p>
        </w:tc>
        <w:tc>
          <w:tcPr>
            <w:tcW w:w="1276" w:type="dxa"/>
          </w:tcPr>
          <w:p w14:paraId="131A9D11" w14:textId="1FAADB43" w:rsidR="00EA2A0F" w:rsidRPr="00006355" w:rsidRDefault="00EA2A0F" w:rsidP="00A10C1C">
            <w:pPr>
              <w:spacing w:after="160" w:line="259" w:lineRule="auto"/>
              <w:jc w:val="both"/>
              <w:rPr>
                <w:rFonts w:ascii="Times New Roman" w:hAnsi="Times New Roman" w:cs="Times New Roman"/>
                <w:sz w:val="20"/>
                <w:szCs w:val="20"/>
              </w:rPr>
            </w:pPr>
            <w:r>
              <w:rPr>
                <w:rFonts w:ascii="Times New Roman" w:hAnsi="Times New Roman" w:cs="Times New Roman"/>
                <w:sz w:val="20"/>
                <w:szCs w:val="20"/>
              </w:rPr>
              <w:t>875(5)</w:t>
            </w:r>
          </w:p>
        </w:tc>
        <w:tc>
          <w:tcPr>
            <w:tcW w:w="1275" w:type="dxa"/>
          </w:tcPr>
          <w:p w14:paraId="7F085277" w14:textId="5FF58513" w:rsidR="00EA2A0F" w:rsidRPr="00006355" w:rsidRDefault="00EA2A0F" w:rsidP="00A10C1C">
            <w:pPr>
              <w:spacing w:after="160" w:line="259" w:lineRule="auto"/>
              <w:jc w:val="both"/>
              <w:rPr>
                <w:rFonts w:ascii="Times New Roman" w:hAnsi="Times New Roman" w:cs="Times New Roman"/>
                <w:sz w:val="20"/>
                <w:szCs w:val="20"/>
              </w:rPr>
            </w:pPr>
            <w:r>
              <w:rPr>
                <w:rFonts w:ascii="Times New Roman" w:hAnsi="Times New Roman" w:cs="Times New Roman"/>
                <w:sz w:val="20"/>
                <w:szCs w:val="20"/>
              </w:rPr>
              <w:t>12.0(0.1)</w:t>
            </w:r>
          </w:p>
        </w:tc>
        <w:tc>
          <w:tcPr>
            <w:tcW w:w="1276" w:type="dxa"/>
          </w:tcPr>
          <w:p w14:paraId="7D508F65" w14:textId="7D1E9404" w:rsidR="00EA2A0F" w:rsidRPr="00006355" w:rsidRDefault="00EA2A0F" w:rsidP="00A10C1C">
            <w:pPr>
              <w:spacing w:after="160" w:line="259" w:lineRule="auto"/>
              <w:jc w:val="both"/>
              <w:rPr>
                <w:rFonts w:ascii="Times New Roman" w:hAnsi="Times New Roman" w:cs="Times New Roman"/>
                <w:sz w:val="20"/>
                <w:szCs w:val="20"/>
              </w:rPr>
            </w:pPr>
            <w:r>
              <w:rPr>
                <w:rFonts w:ascii="Times New Roman" w:hAnsi="Times New Roman" w:cs="Times New Roman"/>
                <w:sz w:val="20"/>
                <w:szCs w:val="20"/>
              </w:rPr>
              <w:t>0(0.03)</w:t>
            </w:r>
          </w:p>
        </w:tc>
        <w:tc>
          <w:tcPr>
            <w:tcW w:w="2552" w:type="dxa"/>
            <w:vMerge/>
          </w:tcPr>
          <w:p w14:paraId="169A12C0" w14:textId="77777777" w:rsidR="00EA2A0F" w:rsidRPr="00006355" w:rsidRDefault="00EA2A0F" w:rsidP="00A10C1C">
            <w:pPr>
              <w:spacing w:after="160" w:line="259" w:lineRule="auto"/>
              <w:jc w:val="both"/>
              <w:rPr>
                <w:rFonts w:ascii="Times New Roman" w:hAnsi="Times New Roman" w:cs="Times New Roman"/>
                <w:sz w:val="20"/>
                <w:szCs w:val="20"/>
              </w:rPr>
            </w:pPr>
          </w:p>
        </w:tc>
        <w:tc>
          <w:tcPr>
            <w:tcW w:w="657" w:type="dxa"/>
            <w:vMerge/>
          </w:tcPr>
          <w:p w14:paraId="2FCE095F" w14:textId="77777777" w:rsidR="00EA2A0F" w:rsidRPr="00006355" w:rsidRDefault="00EA2A0F" w:rsidP="00A10C1C">
            <w:pPr>
              <w:spacing w:after="160" w:line="259" w:lineRule="auto"/>
              <w:jc w:val="both"/>
              <w:rPr>
                <w:rFonts w:ascii="Times New Roman" w:hAnsi="Times New Roman" w:cs="Times New Roman"/>
                <w:sz w:val="20"/>
                <w:szCs w:val="20"/>
              </w:rPr>
            </w:pPr>
          </w:p>
        </w:tc>
      </w:tr>
      <w:tr w:rsidR="00D45E9C" w:rsidRPr="00006355" w14:paraId="3B7921B3" w14:textId="77777777" w:rsidTr="0022793D">
        <w:tc>
          <w:tcPr>
            <w:tcW w:w="1980" w:type="dxa"/>
          </w:tcPr>
          <w:p w14:paraId="351B95DD" w14:textId="7E80FB97" w:rsidR="00D45E9C" w:rsidRDefault="00D45E9C" w:rsidP="00A10C1C">
            <w:pPr>
              <w:jc w:val="both"/>
              <w:rPr>
                <w:rFonts w:ascii="Times New Roman" w:hAnsi="Times New Roman" w:cs="Times New Roman"/>
                <w:sz w:val="20"/>
                <w:szCs w:val="20"/>
              </w:rPr>
            </w:pPr>
            <w:r>
              <w:rPr>
                <w:rFonts w:ascii="Times New Roman" w:hAnsi="Times New Roman" w:cs="Times New Roman"/>
                <w:sz w:val="20"/>
                <w:szCs w:val="20"/>
              </w:rPr>
              <w:t>(NH</w:t>
            </w:r>
            <w:r w:rsidRPr="00E37827">
              <w:rPr>
                <w:rFonts w:ascii="Times New Roman" w:hAnsi="Times New Roman" w:cs="Times New Roman"/>
                <w:sz w:val="20"/>
                <w:szCs w:val="20"/>
                <w:vertAlign w:val="subscript"/>
              </w:rPr>
              <w:t>4</w:t>
            </w:r>
            <w:r>
              <w:rPr>
                <w:rFonts w:ascii="Times New Roman" w:hAnsi="Times New Roman" w:cs="Times New Roman"/>
                <w:sz w:val="20"/>
                <w:szCs w:val="20"/>
              </w:rPr>
              <w:t>)</w:t>
            </w:r>
            <w:r w:rsidRPr="00E37827">
              <w:rPr>
                <w:rFonts w:ascii="Times New Roman" w:hAnsi="Times New Roman" w:cs="Times New Roman"/>
                <w:sz w:val="20"/>
                <w:szCs w:val="20"/>
                <w:vertAlign w:val="subscript"/>
              </w:rPr>
              <w:t>2</w:t>
            </w:r>
            <w:r>
              <w:rPr>
                <w:rFonts w:ascii="Times New Roman" w:hAnsi="Times New Roman" w:cs="Times New Roman"/>
                <w:sz w:val="20"/>
                <w:szCs w:val="20"/>
              </w:rPr>
              <w:t>SeCl</w:t>
            </w:r>
            <w:r w:rsidRPr="00E37827">
              <w:rPr>
                <w:rFonts w:ascii="Times New Roman" w:hAnsi="Times New Roman" w:cs="Times New Roman"/>
                <w:sz w:val="20"/>
                <w:szCs w:val="20"/>
                <w:vertAlign w:val="subscript"/>
              </w:rPr>
              <w:t>6</w:t>
            </w:r>
          </w:p>
        </w:tc>
        <w:tc>
          <w:tcPr>
            <w:tcW w:w="1276" w:type="dxa"/>
          </w:tcPr>
          <w:p w14:paraId="7E51220A" w14:textId="1D97163F" w:rsidR="00D45E9C" w:rsidRDefault="00D45E9C" w:rsidP="00A10C1C">
            <w:pPr>
              <w:jc w:val="both"/>
              <w:rPr>
                <w:rFonts w:ascii="Times New Roman" w:hAnsi="Times New Roman" w:cs="Times New Roman"/>
                <w:sz w:val="20"/>
                <w:szCs w:val="20"/>
              </w:rPr>
            </w:pPr>
            <w:r>
              <w:rPr>
                <w:rFonts w:ascii="Times New Roman" w:hAnsi="Times New Roman" w:cs="Times New Roman"/>
                <w:sz w:val="20"/>
                <w:szCs w:val="20"/>
              </w:rPr>
              <w:t>490(50)</w:t>
            </w:r>
          </w:p>
        </w:tc>
        <w:tc>
          <w:tcPr>
            <w:tcW w:w="1275" w:type="dxa"/>
          </w:tcPr>
          <w:p w14:paraId="0993C2E9" w14:textId="35CC554E" w:rsidR="00D45E9C" w:rsidRDefault="00D45E9C" w:rsidP="00A10C1C">
            <w:pPr>
              <w:jc w:val="both"/>
              <w:rPr>
                <w:rFonts w:ascii="Times New Roman" w:hAnsi="Times New Roman" w:cs="Times New Roman"/>
                <w:sz w:val="20"/>
                <w:szCs w:val="20"/>
              </w:rPr>
            </w:pPr>
            <w:r>
              <w:rPr>
                <w:rFonts w:ascii="Times New Roman" w:hAnsi="Times New Roman" w:cs="Times New Roman"/>
                <w:sz w:val="20"/>
                <w:szCs w:val="20"/>
              </w:rPr>
              <w:t>41.4(0.1)</w:t>
            </w:r>
          </w:p>
        </w:tc>
        <w:tc>
          <w:tcPr>
            <w:tcW w:w="1276" w:type="dxa"/>
          </w:tcPr>
          <w:p w14:paraId="04A92011" w14:textId="210A0E74" w:rsidR="00D45E9C" w:rsidRDefault="00D45E9C" w:rsidP="00A10C1C">
            <w:pPr>
              <w:jc w:val="both"/>
              <w:rPr>
                <w:rFonts w:ascii="Times New Roman" w:hAnsi="Times New Roman" w:cs="Times New Roman"/>
                <w:sz w:val="20"/>
                <w:szCs w:val="20"/>
              </w:rPr>
            </w:pPr>
            <w:r>
              <w:rPr>
                <w:rFonts w:ascii="Times New Roman" w:hAnsi="Times New Roman" w:cs="Times New Roman"/>
                <w:sz w:val="20"/>
                <w:szCs w:val="20"/>
              </w:rPr>
              <w:t>0.00(0.02)</w:t>
            </w:r>
          </w:p>
        </w:tc>
        <w:tc>
          <w:tcPr>
            <w:tcW w:w="2552" w:type="dxa"/>
            <w:vMerge w:val="restart"/>
          </w:tcPr>
          <w:p w14:paraId="673FE139" w14:textId="68DD1718" w:rsidR="00D45E9C" w:rsidRPr="00006355" w:rsidRDefault="00D45E9C" w:rsidP="00A10C1C">
            <w:pPr>
              <w:jc w:val="both"/>
              <w:rPr>
                <w:rFonts w:ascii="Times New Roman" w:hAnsi="Times New Roman" w:cs="Times New Roman"/>
                <w:sz w:val="20"/>
                <w:szCs w:val="20"/>
              </w:rPr>
            </w:pPr>
            <w:r>
              <w:rPr>
                <w:rFonts w:ascii="Times New Roman" w:hAnsi="Times New Roman" w:cs="Times New Roman"/>
                <w:sz w:val="20"/>
                <w:szCs w:val="20"/>
              </w:rPr>
              <w:t>A wide-line study of some chlorides</w:t>
            </w:r>
            <w:r w:rsidR="007F34AC">
              <w:rPr>
                <w:rFonts w:ascii="Times New Roman" w:hAnsi="Times New Roman" w:cs="Times New Roman"/>
                <w:sz w:val="20"/>
                <w:szCs w:val="20"/>
              </w:rPr>
              <w:t>.</w:t>
            </w:r>
            <w:r>
              <w:rPr>
                <w:rFonts w:ascii="Times New Roman" w:hAnsi="Times New Roman" w:cs="Times New Roman"/>
                <w:sz w:val="20"/>
                <w:szCs w:val="20"/>
              </w:rPr>
              <w:t xml:space="preserve"> some of which exhibit very large C</w:t>
            </w:r>
            <w:r w:rsidRPr="00E37827">
              <w:rPr>
                <w:rFonts w:ascii="Times New Roman" w:hAnsi="Times New Roman" w:cs="Times New Roman"/>
                <w:sz w:val="20"/>
                <w:szCs w:val="20"/>
                <w:vertAlign w:val="subscript"/>
              </w:rPr>
              <w:t>Q</w:t>
            </w:r>
          </w:p>
        </w:tc>
        <w:tc>
          <w:tcPr>
            <w:tcW w:w="657" w:type="dxa"/>
            <w:vMerge w:val="restart"/>
          </w:tcPr>
          <w:p w14:paraId="18B038A0" w14:textId="6CD868BF" w:rsidR="00D45E9C" w:rsidRPr="00006355" w:rsidRDefault="0022377F" w:rsidP="00A10C1C">
            <w:pPr>
              <w:jc w:val="both"/>
              <w:rPr>
                <w:rFonts w:ascii="Times New Roman" w:hAnsi="Times New Roman" w:cs="Times New Roman"/>
                <w:sz w:val="20"/>
                <w:szCs w:val="20"/>
              </w:rPr>
            </w:pPr>
            <w:r>
              <w:rPr>
                <w:rFonts w:ascii="Times New Roman" w:hAnsi="Times New Roman" w:cs="Times New Roman"/>
                <w:sz w:val="20"/>
                <w:szCs w:val="20"/>
              </w:rPr>
              <w:fldChar w:fldCharType="begin"/>
            </w:r>
            <w:r w:rsidR="00305ADE">
              <w:rPr>
                <w:rFonts w:ascii="Times New Roman" w:hAnsi="Times New Roman" w:cs="Times New Roman"/>
                <w:sz w:val="20"/>
                <w:szCs w:val="20"/>
              </w:rPr>
              <w:instrText xml:space="preserve"> ADDIN EN.CITE &lt;EndNote&gt;&lt;Cite&gt;&lt;Author&gt;Terskikh&lt;/Author&gt;&lt;Year&gt;2016&lt;/Year&gt;&lt;RecNum&gt;158&lt;/RecNum&gt;&lt;DisplayText&gt;&lt;style face="superscript"&gt;[174]&lt;/style&gt;&lt;/DisplayText&gt;&lt;record&gt;&lt;rec-number&gt;158&lt;/rec-number&gt;&lt;foreign-keys&gt;&lt;key app="EN" db-id="ppz5spfpy5f00se9xarxpxeo59szwvp5sxsd" timestamp="1600879210"&gt;158&lt;/key&gt;&lt;/foreign-keys&gt;&lt;ref-type name="Journal Article"&gt;17&lt;/ref-type&gt;&lt;contributors&gt;&lt;authors&gt;&lt;author&gt;Terskikh, V. V.&lt;/author&gt;&lt;author&gt;Pawsey, S.&lt;/author&gt;&lt;author&gt;Ripmeester, J. A.&lt;/author&gt;&lt;/authors&gt;&lt;/contributors&gt;&lt;titles&gt;&lt;title&gt;High-field solid-state Cl-35 NMR in selenium(IV) and tellurium(IV) hexachlorides&lt;/title&gt;&lt;secondary-title&gt;Journal of Structural Chemistry&lt;/secondary-title&gt;&lt;/titles&gt;&lt;periodical&gt;&lt;full-title&gt;Journal of Structural Chemistry&lt;/full-title&gt;&lt;/periodical&gt;&lt;pages&gt;308-318&lt;/pages&gt;&lt;volume&gt;57&lt;/volume&gt;&lt;number&gt;2&lt;/number&gt;&lt;dates&gt;&lt;year&gt;2016&lt;/year&gt;&lt;pub-dates&gt;&lt;date&gt;Mar&lt;/date&gt;&lt;/pub-dates&gt;&lt;/dates&gt;&lt;isbn&gt;0022-4766&lt;/isbn&gt;&lt;accession-num&gt;WOS:000376759800010&lt;/accession-num&gt;&lt;urls&gt;&lt;related-urls&gt;&lt;url&gt;&amp;lt;Go to ISI&amp;gt;://WOS:000376759800010&lt;/url&gt;&lt;/related-urls&gt;&lt;/urls&gt;&lt;electronic-resource-num&gt;10.1134/s0022476616020104&lt;/electronic-resource-num&gt;&lt;/record&gt;&lt;/Cite&gt;&lt;/EndNote&gt;</w:instrText>
            </w:r>
            <w:r>
              <w:rPr>
                <w:rFonts w:ascii="Times New Roman" w:hAnsi="Times New Roman" w:cs="Times New Roman"/>
                <w:sz w:val="20"/>
                <w:szCs w:val="20"/>
              </w:rPr>
              <w:fldChar w:fldCharType="separate"/>
            </w:r>
            <w:r w:rsidR="00305ADE" w:rsidRPr="00305ADE">
              <w:rPr>
                <w:rFonts w:ascii="Times New Roman" w:hAnsi="Times New Roman" w:cs="Times New Roman"/>
                <w:noProof/>
                <w:sz w:val="20"/>
                <w:szCs w:val="20"/>
                <w:vertAlign w:val="superscript"/>
              </w:rPr>
              <w:t>[174]</w:t>
            </w:r>
            <w:r>
              <w:rPr>
                <w:rFonts w:ascii="Times New Roman" w:hAnsi="Times New Roman" w:cs="Times New Roman"/>
                <w:sz w:val="20"/>
                <w:szCs w:val="20"/>
              </w:rPr>
              <w:fldChar w:fldCharType="end"/>
            </w:r>
          </w:p>
        </w:tc>
      </w:tr>
      <w:tr w:rsidR="00D45E9C" w:rsidRPr="00006355" w14:paraId="18AA9DD0" w14:textId="77777777" w:rsidTr="0022793D">
        <w:tc>
          <w:tcPr>
            <w:tcW w:w="1980" w:type="dxa"/>
          </w:tcPr>
          <w:p w14:paraId="7E8E7733" w14:textId="2F6342CF" w:rsidR="00D45E9C" w:rsidRDefault="00D45E9C" w:rsidP="00A10C1C">
            <w:pPr>
              <w:jc w:val="both"/>
              <w:rPr>
                <w:rFonts w:ascii="Times New Roman" w:hAnsi="Times New Roman" w:cs="Times New Roman"/>
                <w:sz w:val="20"/>
                <w:szCs w:val="20"/>
              </w:rPr>
            </w:pPr>
            <w:r w:rsidRPr="00E37827">
              <w:rPr>
                <w:rFonts w:ascii="Times New Roman" w:hAnsi="Times New Roman" w:cs="Times New Roman"/>
                <w:sz w:val="20"/>
                <w:szCs w:val="20"/>
              </w:rPr>
              <w:t>(NH</w:t>
            </w:r>
            <w:r w:rsidRPr="00E37827">
              <w:rPr>
                <w:rFonts w:ascii="Times New Roman" w:hAnsi="Times New Roman" w:cs="Times New Roman"/>
                <w:sz w:val="20"/>
                <w:szCs w:val="20"/>
                <w:vertAlign w:val="subscript"/>
              </w:rPr>
              <w:t>4</w:t>
            </w:r>
            <w:r w:rsidRPr="00E37827">
              <w:rPr>
                <w:rFonts w:ascii="Times New Roman" w:hAnsi="Times New Roman" w:cs="Times New Roman"/>
                <w:sz w:val="20"/>
                <w:szCs w:val="20"/>
              </w:rPr>
              <w:t>)</w:t>
            </w:r>
            <w:r w:rsidRPr="00E37827">
              <w:rPr>
                <w:rFonts w:ascii="Times New Roman" w:hAnsi="Times New Roman" w:cs="Times New Roman"/>
                <w:sz w:val="20"/>
                <w:szCs w:val="20"/>
                <w:vertAlign w:val="subscript"/>
              </w:rPr>
              <w:t>2</w:t>
            </w:r>
            <w:r>
              <w:rPr>
                <w:rFonts w:ascii="Times New Roman" w:hAnsi="Times New Roman" w:cs="Times New Roman"/>
                <w:sz w:val="20"/>
                <w:szCs w:val="20"/>
              </w:rPr>
              <w:t>T</w:t>
            </w:r>
            <w:r w:rsidRPr="00E37827">
              <w:rPr>
                <w:rFonts w:ascii="Times New Roman" w:hAnsi="Times New Roman" w:cs="Times New Roman"/>
                <w:sz w:val="20"/>
                <w:szCs w:val="20"/>
              </w:rPr>
              <w:t>eCl</w:t>
            </w:r>
            <w:r w:rsidRPr="00E37827">
              <w:rPr>
                <w:rFonts w:ascii="Times New Roman" w:hAnsi="Times New Roman" w:cs="Times New Roman"/>
                <w:sz w:val="20"/>
                <w:szCs w:val="20"/>
                <w:vertAlign w:val="subscript"/>
              </w:rPr>
              <w:t>6</w:t>
            </w:r>
          </w:p>
        </w:tc>
        <w:tc>
          <w:tcPr>
            <w:tcW w:w="1276" w:type="dxa"/>
          </w:tcPr>
          <w:p w14:paraId="3A7FD876" w14:textId="08573CC5" w:rsidR="00D45E9C" w:rsidRDefault="00D45E9C" w:rsidP="00A10C1C">
            <w:pPr>
              <w:jc w:val="both"/>
              <w:rPr>
                <w:rFonts w:ascii="Times New Roman" w:hAnsi="Times New Roman" w:cs="Times New Roman"/>
                <w:sz w:val="20"/>
                <w:szCs w:val="20"/>
              </w:rPr>
            </w:pPr>
            <w:r>
              <w:rPr>
                <w:rFonts w:ascii="Times New Roman" w:hAnsi="Times New Roman" w:cs="Times New Roman"/>
                <w:sz w:val="20"/>
                <w:szCs w:val="20"/>
              </w:rPr>
              <w:t>280(50)</w:t>
            </w:r>
          </w:p>
        </w:tc>
        <w:tc>
          <w:tcPr>
            <w:tcW w:w="1275" w:type="dxa"/>
          </w:tcPr>
          <w:p w14:paraId="55A0074D" w14:textId="5E4EC525" w:rsidR="00D45E9C" w:rsidRDefault="00D45E9C" w:rsidP="00A10C1C">
            <w:pPr>
              <w:jc w:val="both"/>
              <w:rPr>
                <w:rFonts w:ascii="Times New Roman" w:hAnsi="Times New Roman" w:cs="Times New Roman"/>
                <w:sz w:val="20"/>
                <w:szCs w:val="20"/>
              </w:rPr>
            </w:pPr>
            <w:r>
              <w:rPr>
                <w:rFonts w:ascii="Times New Roman" w:hAnsi="Times New Roman" w:cs="Times New Roman"/>
                <w:sz w:val="20"/>
                <w:szCs w:val="20"/>
              </w:rPr>
              <w:t>30.3(0.1)</w:t>
            </w:r>
          </w:p>
        </w:tc>
        <w:tc>
          <w:tcPr>
            <w:tcW w:w="1276" w:type="dxa"/>
          </w:tcPr>
          <w:p w14:paraId="7744E60B" w14:textId="0C19B06F" w:rsidR="00D45E9C" w:rsidRDefault="00D45E9C" w:rsidP="00A10C1C">
            <w:pPr>
              <w:jc w:val="both"/>
              <w:rPr>
                <w:rFonts w:ascii="Times New Roman" w:hAnsi="Times New Roman" w:cs="Times New Roman"/>
                <w:sz w:val="20"/>
                <w:szCs w:val="20"/>
              </w:rPr>
            </w:pPr>
            <w:r w:rsidRPr="00E37827">
              <w:rPr>
                <w:rFonts w:ascii="Times New Roman" w:hAnsi="Times New Roman" w:cs="Times New Roman"/>
                <w:sz w:val="20"/>
                <w:szCs w:val="20"/>
              </w:rPr>
              <w:t>0.00(0.02)</w:t>
            </w:r>
          </w:p>
        </w:tc>
        <w:tc>
          <w:tcPr>
            <w:tcW w:w="2552" w:type="dxa"/>
            <w:vMerge/>
          </w:tcPr>
          <w:p w14:paraId="293A225E" w14:textId="77777777" w:rsidR="00D45E9C" w:rsidRPr="00006355" w:rsidRDefault="00D45E9C" w:rsidP="00A10C1C">
            <w:pPr>
              <w:jc w:val="both"/>
              <w:rPr>
                <w:rFonts w:ascii="Times New Roman" w:hAnsi="Times New Roman" w:cs="Times New Roman"/>
                <w:sz w:val="20"/>
                <w:szCs w:val="20"/>
              </w:rPr>
            </w:pPr>
          </w:p>
        </w:tc>
        <w:tc>
          <w:tcPr>
            <w:tcW w:w="657" w:type="dxa"/>
            <w:vMerge/>
          </w:tcPr>
          <w:p w14:paraId="3645390E" w14:textId="77777777" w:rsidR="00D45E9C" w:rsidRPr="00006355" w:rsidRDefault="00D45E9C" w:rsidP="00A10C1C">
            <w:pPr>
              <w:jc w:val="both"/>
              <w:rPr>
                <w:rFonts w:ascii="Times New Roman" w:hAnsi="Times New Roman" w:cs="Times New Roman"/>
                <w:sz w:val="20"/>
                <w:szCs w:val="20"/>
              </w:rPr>
            </w:pPr>
          </w:p>
        </w:tc>
      </w:tr>
      <w:tr w:rsidR="00D45E9C" w:rsidRPr="00006355" w14:paraId="628E562B" w14:textId="77777777" w:rsidTr="0022793D">
        <w:tc>
          <w:tcPr>
            <w:tcW w:w="1980" w:type="dxa"/>
          </w:tcPr>
          <w:p w14:paraId="34CBA564" w14:textId="765462B6" w:rsidR="00D45E9C" w:rsidRDefault="00D45E9C" w:rsidP="00A10C1C">
            <w:pPr>
              <w:jc w:val="both"/>
              <w:rPr>
                <w:rFonts w:ascii="Times New Roman" w:hAnsi="Times New Roman" w:cs="Times New Roman"/>
                <w:sz w:val="20"/>
                <w:szCs w:val="20"/>
              </w:rPr>
            </w:pPr>
            <w:r>
              <w:rPr>
                <w:rFonts w:ascii="Times New Roman" w:hAnsi="Times New Roman" w:cs="Times New Roman"/>
                <w:sz w:val="20"/>
                <w:szCs w:val="20"/>
              </w:rPr>
              <w:t>Rb</w:t>
            </w:r>
            <w:r w:rsidRPr="00E37827">
              <w:rPr>
                <w:rFonts w:ascii="Times New Roman" w:hAnsi="Times New Roman" w:cs="Times New Roman"/>
                <w:sz w:val="20"/>
                <w:szCs w:val="20"/>
                <w:vertAlign w:val="subscript"/>
              </w:rPr>
              <w:t>2</w:t>
            </w:r>
            <w:r w:rsidRPr="00E37827">
              <w:rPr>
                <w:rFonts w:ascii="Times New Roman" w:hAnsi="Times New Roman" w:cs="Times New Roman"/>
                <w:sz w:val="20"/>
                <w:szCs w:val="20"/>
              </w:rPr>
              <w:t>TeCl</w:t>
            </w:r>
            <w:r w:rsidRPr="00E37827">
              <w:rPr>
                <w:rFonts w:ascii="Times New Roman" w:hAnsi="Times New Roman" w:cs="Times New Roman"/>
                <w:sz w:val="20"/>
                <w:szCs w:val="20"/>
                <w:vertAlign w:val="subscript"/>
              </w:rPr>
              <w:t>6</w:t>
            </w:r>
          </w:p>
        </w:tc>
        <w:tc>
          <w:tcPr>
            <w:tcW w:w="1276" w:type="dxa"/>
          </w:tcPr>
          <w:p w14:paraId="0394B9FC" w14:textId="291F0F60" w:rsidR="00D45E9C" w:rsidRDefault="00D45E9C" w:rsidP="00A10C1C">
            <w:pPr>
              <w:jc w:val="both"/>
              <w:rPr>
                <w:rFonts w:ascii="Times New Roman" w:hAnsi="Times New Roman" w:cs="Times New Roman"/>
                <w:sz w:val="20"/>
                <w:szCs w:val="20"/>
              </w:rPr>
            </w:pPr>
            <w:r>
              <w:rPr>
                <w:rFonts w:ascii="Times New Roman" w:hAnsi="Times New Roman" w:cs="Times New Roman"/>
                <w:sz w:val="20"/>
                <w:szCs w:val="20"/>
              </w:rPr>
              <w:t>260(50)</w:t>
            </w:r>
          </w:p>
        </w:tc>
        <w:tc>
          <w:tcPr>
            <w:tcW w:w="1275" w:type="dxa"/>
          </w:tcPr>
          <w:p w14:paraId="7BAFA50D" w14:textId="4995E6D3" w:rsidR="00D45E9C" w:rsidRDefault="00D45E9C" w:rsidP="00A10C1C">
            <w:pPr>
              <w:jc w:val="both"/>
              <w:rPr>
                <w:rFonts w:ascii="Times New Roman" w:hAnsi="Times New Roman" w:cs="Times New Roman"/>
                <w:sz w:val="20"/>
                <w:szCs w:val="20"/>
              </w:rPr>
            </w:pPr>
            <w:r>
              <w:rPr>
                <w:rFonts w:ascii="Times New Roman" w:hAnsi="Times New Roman" w:cs="Times New Roman"/>
                <w:sz w:val="20"/>
                <w:szCs w:val="20"/>
              </w:rPr>
              <w:t>30.3(0.1)</w:t>
            </w:r>
          </w:p>
        </w:tc>
        <w:tc>
          <w:tcPr>
            <w:tcW w:w="1276" w:type="dxa"/>
          </w:tcPr>
          <w:p w14:paraId="1C5BDFE2" w14:textId="0F5117DF" w:rsidR="00D45E9C" w:rsidRDefault="00D45E9C" w:rsidP="00A10C1C">
            <w:pPr>
              <w:jc w:val="both"/>
              <w:rPr>
                <w:rFonts w:ascii="Times New Roman" w:hAnsi="Times New Roman" w:cs="Times New Roman"/>
                <w:sz w:val="20"/>
                <w:szCs w:val="20"/>
              </w:rPr>
            </w:pPr>
            <w:r w:rsidRPr="00E37827">
              <w:rPr>
                <w:rFonts w:ascii="Times New Roman" w:hAnsi="Times New Roman" w:cs="Times New Roman"/>
                <w:sz w:val="20"/>
                <w:szCs w:val="20"/>
              </w:rPr>
              <w:t>0.00(0.02)</w:t>
            </w:r>
          </w:p>
        </w:tc>
        <w:tc>
          <w:tcPr>
            <w:tcW w:w="2552" w:type="dxa"/>
            <w:vMerge/>
          </w:tcPr>
          <w:p w14:paraId="0BA893D5" w14:textId="77777777" w:rsidR="00D45E9C" w:rsidRPr="00006355" w:rsidRDefault="00D45E9C" w:rsidP="00A10C1C">
            <w:pPr>
              <w:jc w:val="both"/>
              <w:rPr>
                <w:rFonts w:ascii="Times New Roman" w:hAnsi="Times New Roman" w:cs="Times New Roman"/>
                <w:sz w:val="20"/>
                <w:szCs w:val="20"/>
              </w:rPr>
            </w:pPr>
          </w:p>
        </w:tc>
        <w:tc>
          <w:tcPr>
            <w:tcW w:w="657" w:type="dxa"/>
            <w:vMerge/>
          </w:tcPr>
          <w:p w14:paraId="5D3C04BB" w14:textId="77777777" w:rsidR="00D45E9C" w:rsidRPr="00006355" w:rsidRDefault="00D45E9C" w:rsidP="00A10C1C">
            <w:pPr>
              <w:jc w:val="both"/>
              <w:rPr>
                <w:rFonts w:ascii="Times New Roman" w:hAnsi="Times New Roman" w:cs="Times New Roman"/>
                <w:sz w:val="20"/>
                <w:szCs w:val="20"/>
              </w:rPr>
            </w:pPr>
          </w:p>
        </w:tc>
      </w:tr>
      <w:tr w:rsidR="00D45E9C" w:rsidRPr="00006355" w14:paraId="566CC430" w14:textId="77777777" w:rsidTr="0022793D">
        <w:tc>
          <w:tcPr>
            <w:tcW w:w="1980" w:type="dxa"/>
          </w:tcPr>
          <w:p w14:paraId="098CA077" w14:textId="3140EC21" w:rsidR="00D45E9C" w:rsidRDefault="00D45E9C" w:rsidP="00A10C1C">
            <w:pPr>
              <w:jc w:val="both"/>
              <w:rPr>
                <w:rFonts w:ascii="Times New Roman" w:hAnsi="Times New Roman" w:cs="Times New Roman"/>
                <w:sz w:val="20"/>
                <w:szCs w:val="20"/>
              </w:rPr>
            </w:pPr>
            <w:r>
              <w:rPr>
                <w:rFonts w:ascii="Times New Roman" w:hAnsi="Times New Roman" w:cs="Times New Roman"/>
                <w:sz w:val="20"/>
                <w:szCs w:val="20"/>
              </w:rPr>
              <w:t>KTeCl</w:t>
            </w:r>
            <w:r w:rsidRPr="00E37827">
              <w:rPr>
                <w:rFonts w:ascii="Times New Roman" w:hAnsi="Times New Roman" w:cs="Times New Roman"/>
                <w:sz w:val="20"/>
                <w:szCs w:val="20"/>
                <w:vertAlign w:val="subscript"/>
              </w:rPr>
              <w:t>4</w:t>
            </w:r>
            <w:r>
              <w:rPr>
                <w:rFonts w:ascii="Times New Roman" w:hAnsi="Times New Roman" w:cs="Times New Roman"/>
                <w:sz w:val="20"/>
                <w:szCs w:val="20"/>
              </w:rPr>
              <w:t>(OH).0.5H</w:t>
            </w:r>
            <w:r w:rsidRPr="00E37827">
              <w:rPr>
                <w:rFonts w:ascii="Times New Roman" w:hAnsi="Times New Roman" w:cs="Times New Roman"/>
                <w:sz w:val="20"/>
                <w:szCs w:val="20"/>
                <w:vertAlign w:val="subscript"/>
              </w:rPr>
              <w:t>2</w:t>
            </w:r>
            <w:r>
              <w:rPr>
                <w:rFonts w:ascii="Times New Roman" w:hAnsi="Times New Roman" w:cs="Times New Roman"/>
                <w:sz w:val="20"/>
                <w:szCs w:val="20"/>
              </w:rPr>
              <w:t>O</w:t>
            </w:r>
          </w:p>
        </w:tc>
        <w:tc>
          <w:tcPr>
            <w:tcW w:w="1276" w:type="dxa"/>
          </w:tcPr>
          <w:p w14:paraId="72F4BDD5" w14:textId="382D6C73" w:rsidR="00D45E9C" w:rsidRDefault="00D45E9C" w:rsidP="00A10C1C">
            <w:pPr>
              <w:jc w:val="both"/>
              <w:rPr>
                <w:rFonts w:ascii="Times New Roman" w:hAnsi="Times New Roman" w:cs="Times New Roman"/>
                <w:sz w:val="20"/>
                <w:szCs w:val="20"/>
              </w:rPr>
            </w:pPr>
            <w:r>
              <w:rPr>
                <w:rFonts w:ascii="Times New Roman" w:hAnsi="Times New Roman" w:cs="Times New Roman"/>
                <w:sz w:val="20"/>
                <w:szCs w:val="20"/>
              </w:rPr>
              <w:t>410(50)</w:t>
            </w:r>
          </w:p>
        </w:tc>
        <w:tc>
          <w:tcPr>
            <w:tcW w:w="1275" w:type="dxa"/>
          </w:tcPr>
          <w:p w14:paraId="322394F5" w14:textId="7FB790AE" w:rsidR="00D45E9C" w:rsidRDefault="00D45E9C" w:rsidP="00A10C1C">
            <w:pPr>
              <w:jc w:val="both"/>
              <w:rPr>
                <w:rFonts w:ascii="Times New Roman" w:hAnsi="Times New Roman" w:cs="Times New Roman"/>
                <w:sz w:val="20"/>
                <w:szCs w:val="20"/>
              </w:rPr>
            </w:pPr>
            <w:r>
              <w:rPr>
                <w:rFonts w:ascii="Times New Roman" w:hAnsi="Times New Roman" w:cs="Times New Roman"/>
                <w:sz w:val="20"/>
                <w:szCs w:val="20"/>
              </w:rPr>
              <w:t>33.2(0.1)</w:t>
            </w:r>
          </w:p>
        </w:tc>
        <w:tc>
          <w:tcPr>
            <w:tcW w:w="1276" w:type="dxa"/>
          </w:tcPr>
          <w:p w14:paraId="1A164928" w14:textId="6135ADF4" w:rsidR="00D45E9C" w:rsidRDefault="00D45E9C" w:rsidP="00A10C1C">
            <w:pPr>
              <w:jc w:val="both"/>
              <w:rPr>
                <w:rFonts w:ascii="Times New Roman" w:hAnsi="Times New Roman" w:cs="Times New Roman"/>
                <w:sz w:val="20"/>
                <w:szCs w:val="20"/>
              </w:rPr>
            </w:pPr>
            <w:r>
              <w:rPr>
                <w:rFonts w:ascii="Times New Roman" w:hAnsi="Times New Roman" w:cs="Times New Roman"/>
                <w:sz w:val="20"/>
                <w:szCs w:val="20"/>
              </w:rPr>
              <w:t>0.17(0.02)</w:t>
            </w:r>
          </w:p>
        </w:tc>
        <w:tc>
          <w:tcPr>
            <w:tcW w:w="2552" w:type="dxa"/>
            <w:vMerge/>
          </w:tcPr>
          <w:p w14:paraId="64014850" w14:textId="77777777" w:rsidR="00D45E9C" w:rsidRPr="00006355" w:rsidRDefault="00D45E9C" w:rsidP="00A10C1C">
            <w:pPr>
              <w:jc w:val="both"/>
              <w:rPr>
                <w:rFonts w:ascii="Times New Roman" w:hAnsi="Times New Roman" w:cs="Times New Roman"/>
                <w:sz w:val="20"/>
                <w:szCs w:val="20"/>
              </w:rPr>
            </w:pPr>
          </w:p>
        </w:tc>
        <w:tc>
          <w:tcPr>
            <w:tcW w:w="657" w:type="dxa"/>
            <w:vMerge/>
          </w:tcPr>
          <w:p w14:paraId="20401B87" w14:textId="77777777" w:rsidR="00D45E9C" w:rsidRPr="00006355" w:rsidRDefault="00D45E9C" w:rsidP="00A10C1C">
            <w:pPr>
              <w:jc w:val="both"/>
              <w:rPr>
                <w:rFonts w:ascii="Times New Roman" w:hAnsi="Times New Roman" w:cs="Times New Roman"/>
                <w:sz w:val="20"/>
                <w:szCs w:val="20"/>
              </w:rPr>
            </w:pPr>
          </w:p>
        </w:tc>
      </w:tr>
      <w:tr w:rsidR="00D45E9C" w:rsidRPr="00006355" w14:paraId="6AD84C45" w14:textId="77777777" w:rsidTr="0022793D">
        <w:tc>
          <w:tcPr>
            <w:tcW w:w="1980" w:type="dxa"/>
          </w:tcPr>
          <w:p w14:paraId="274AE2A0" w14:textId="2AB64415" w:rsidR="00D45E9C" w:rsidRDefault="00D45E9C" w:rsidP="00A10C1C">
            <w:pPr>
              <w:jc w:val="both"/>
              <w:rPr>
                <w:rFonts w:ascii="Times New Roman" w:hAnsi="Times New Roman" w:cs="Times New Roman"/>
                <w:sz w:val="20"/>
                <w:szCs w:val="20"/>
              </w:rPr>
            </w:pPr>
            <w:r>
              <w:rPr>
                <w:rFonts w:ascii="Times New Roman" w:hAnsi="Times New Roman" w:cs="Times New Roman"/>
                <w:sz w:val="20"/>
                <w:szCs w:val="20"/>
              </w:rPr>
              <w:t>Ph</w:t>
            </w:r>
            <w:r w:rsidRPr="00E37827">
              <w:rPr>
                <w:rFonts w:ascii="Times New Roman" w:hAnsi="Times New Roman" w:cs="Times New Roman"/>
                <w:sz w:val="20"/>
                <w:szCs w:val="20"/>
                <w:vertAlign w:val="subscript"/>
              </w:rPr>
              <w:t>3</w:t>
            </w:r>
            <w:r>
              <w:rPr>
                <w:rFonts w:ascii="Times New Roman" w:hAnsi="Times New Roman" w:cs="Times New Roman"/>
                <w:sz w:val="20"/>
                <w:szCs w:val="20"/>
              </w:rPr>
              <w:t>TeCl</w:t>
            </w:r>
          </w:p>
        </w:tc>
        <w:tc>
          <w:tcPr>
            <w:tcW w:w="1276" w:type="dxa"/>
          </w:tcPr>
          <w:p w14:paraId="7EE4D0D0" w14:textId="692DC994" w:rsidR="00D45E9C" w:rsidRDefault="00D45E9C" w:rsidP="00A10C1C">
            <w:pPr>
              <w:jc w:val="both"/>
              <w:rPr>
                <w:rFonts w:ascii="Times New Roman" w:hAnsi="Times New Roman" w:cs="Times New Roman"/>
                <w:sz w:val="20"/>
                <w:szCs w:val="20"/>
              </w:rPr>
            </w:pPr>
            <w:r>
              <w:rPr>
                <w:rFonts w:ascii="Times New Roman" w:hAnsi="Times New Roman" w:cs="Times New Roman"/>
                <w:sz w:val="20"/>
                <w:szCs w:val="20"/>
              </w:rPr>
              <w:t>180(50)</w:t>
            </w:r>
          </w:p>
        </w:tc>
        <w:tc>
          <w:tcPr>
            <w:tcW w:w="1275" w:type="dxa"/>
          </w:tcPr>
          <w:p w14:paraId="2B2BC0B6" w14:textId="60EAAB9C" w:rsidR="00D45E9C" w:rsidRDefault="00D45E9C" w:rsidP="00A10C1C">
            <w:pPr>
              <w:jc w:val="both"/>
              <w:rPr>
                <w:rFonts w:ascii="Times New Roman" w:hAnsi="Times New Roman" w:cs="Times New Roman"/>
                <w:sz w:val="20"/>
                <w:szCs w:val="20"/>
              </w:rPr>
            </w:pPr>
            <w:r>
              <w:rPr>
                <w:rFonts w:ascii="Times New Roman" w:hAnsi="Times New Roman" w:cs="Times New Roman"/>
                <w:sz w:val="20"/>
                <w:szCs w:val="20"/>
              </w:rPr>
              <w:t>5.1(0.1)</w:t>
            </w:r>
          </w:p>
        </w:tc>
        <w:tc>
          <w:tcPr>
            <w:tcW w:w="1276" w:type="dxa"/>
          </w:tcPr>
          <w:p w14:paraId="488CD76A" w14:textId="6392F784" w:rsidR="00D45E9C" w:rsidRDefault="00D45E9C" w:rsidP="00A10C1C">
            <w:pPr>
              <w:jc w:val="both"/>
              <w:rPr>
                <w:rFonts w:ascii="Times New Roman" w:hAnsi="Times New Roman" w:cs="Times New Roman"/>
                <w:sz w:val="20"/>
                <w:szCs w:val="20"/>
              </w:rPr>
            </w:pPr>
            <w:r>
              <w:rPr>
                <w:rFonts w:ascii="Times New Roman" w:hAnsi="Times New Roman" w:cs="Times New Roman"/>
                <w:sz w:val="20"/>
                <w:szCs w:val="20"/>
              </w:rPr>
              <w:t>0.20(0.02)</w:t>
            </w:r>
          </w:p>
        </w:tc>
        <w:tc>
          <w:tcPr>
            <w:tcW w:w="2552" w:type="dxa"/>
            <w:vMerge/>
          </w:tcPr>
          <w:p w14:paraId="5E30DA6B" w14:textId="77777777" w:rsidR="00D45E9C" w:rsidRPr="00006355" w:rsidRDefault="00D45E9C" w:rsidP="00A10C1C">
            <w:pPr>
              <w:jc w:val="both"/>
              <w:rPr>
                <w:rFonts w:ascii="Times New Roman" w:hAnsi="Times New Roman" w:cs="Times New Roman"/>
                <w:sz w:val="20"/>
                <w:szCs w:val="20"/>
              </w:rPr>
            </w:pPr>
          </w:p>
        </w:tc>
        <w:tc>
          <w:tcPr>
            <w:tcW w:w="657" w:type="dxa"/>
            <w:vMerge/>
          </w:tcPr>
          <w:p w14:paraId="13381DB4" w14:textId="77777777" w:rsidR="00D45E9C" w:rsidRPr="00006355" w:rsidRDefault="00D45E9C" w:rsidP="00A10C1C">
            <w:pPr>
              <w:jc w:val="both"/>
              <w:rPr>
                <w:rFonts w:ascii="Times New Roman" w:hAnsi="Times New Roman" w:cs="Times New Roman"/>
                <w:sz w:val="20"/>
                <w:szCs w:val="20"/>
              </w:rPr>
            </w:pPr>
          </w:p>
        </w:tc>
      </w:tr>
      <w:tr w:rsidR="00185990" w:rsidRPr="00006355" w14:paraId="0B56776D" w14:textId="77777777" w:rsidTr="0022793D">
        <w:tc>
          <w:tcPr>
            <w:tcW w:w="1980" w:type="dxa"/>
          </w:tcPr>
          <w:p w14:paraId="028C6201" w14:textId="5DE8A178" w:rsidR="00185990" w:rsidRDefault="00185990" w:rsidP="00A10C1C">
            <w:pPr>
              <w:jc w:val="both"/>
              <w:rPr>
                <w:rFonts w:ascii="Times New Roman" w:hAnsi="Times New Roman" w:cs="Times New Roman"/>
                <w:sz w:val="20"/>
                <w:szCs w:val="20"/>
              </w:rPr>
            </w:pPr>
            <w:r>
              <w:rPr>
                <w:rFonts w:ascii="Times New Roman" w:hAnsi="Times New Roman" w:cs="Times New Roman"/>
                <w:sz w:val="20"/>
                <w:szCs w:val="20"/>
              </w:rPr>
              <w:t>(NH</w:t>
            </w:r>
            <w:r w:rsidRPr="00185990">
              <w:rPr>
                <w:rFonts w:ascii="Times New Roman" w:hAnsi="Times New Roman" w:cs="Times New Roman"/>
                <w:sz w:val="20"/>
                <w:szCs w:val="20"/>
                <w:vertAlign w:val="subscript"/>
              </w:rPr>
              <w:t>4</w:t>
            </w:r>
            <w:r>
              <w:rPr>
                <w:rFonts w:ascii="Times New Roman" w:hAnsi="Times New Roman" w:cs="Times New Roman"/>
                <w:sz w:val="20"/>
                <w:szCs w:val="20"/>
              </w:rPr>
              <w:t>)</w:t>
            </w:r>
            <w:r w:rsidRPr="00185990">
              <w:rPr>
                <w:rFonts w:ascii="Times New Roman" w:hAnsi="Times New Roman" w:cs="Times New Roman"/>
                <w:sz w:val="20"/>
                <w:szCs w:val="20"/>
                <w:vertAlign w:val="subscript"/>
              </w:rPr>
              <w:t>2</w:t>
            </w:r>
            <w:r>
              <w:rPr>
                <w:rFonts w:ascii="Times New Roman" w:hAnsi="Times New Roman" w:cs="Times New Roman"/>
                <w:sz w:val="20"/>
                <w:szCs w:val="20"/>
              </w:rPr>
              <w:t>PdCl</w:t>
            </w:r>
            <w:r w:rsidRPr="00185990">
              <w:rPr>
                <w:rFonts w:ascii="Times New Roman" w:hAnsi="Times New Roman" w:cs="Times New Roman"/>
                <w:sz w:val="20"/>
                <w:szCs w:val="20"/>
                <w:vertAlign w:val="subscript"/>
              </w:rPr>
              <w:t>6</w:t>
            </w:r>
          </w:p>
        </w:tc>
        <w:tc>
          <w:tcPr>
            <w:tcW w:w="1276" w:type="dxa"/>
          </w:tcPr>
          <w:p w14:paraId="5E9862FB" w14:textId="3293C401" w:rsidR="00185990" w:rsidRDefault="00185990" w:rsidP="00A10C1C">
            <w:pPr>
              <w:jc w:val="both"/>
              <w:rPr>
                <w:rFonts w:ascii="Times New Roman" w:hAnsi="Times New Roman" w:cs="Times New Roman"/>
                <w:sz w:val="20"/>
                <w:szCs w:val="20"/>
              </w:rPr>
            </w:pPr>
            <w:r>
              <w:rPr>
                <w:rFonts w:ascii="Times New Roman" w:hAnsi="Times New Roman" w:cs="Times New Roman"/>
                <w:sz w:val="20"/>
                <w:szCs w:val="20"/>
              </w:rPr>
              <w:t>74(2)</w:t>
            </w:r>
          </w:p>
        </w:tc>
        <w:tc>
          <w:tcPr>
            <w:tcW w:w="1275" w:type="dxa"/>
          </w:tcPr>
          <w:p w14:paraId="171A0DE1" w14:textId="7ADBA95B" w:rsidR="00185990" w:rsidRDefault="00185990" w:rsidP="00A10C1C">
            <w:pPr>
              <w:jc w:val="both"/>
              <w:rPr>
                <w:rFonts w:ascii="Times New Roman" w:hAnsi="Times New Roman" w:cs="Times New Roman"/>
                <w:sz w:val="20"/>
                <w:szCs w:val="20"/>
              </w:rPr>
            </w:pPr>
            <w:r>
              <w:rPr>
                <w:rFonts w:ascii="Times New Roman" w:hAnsi="Times New Roman" w:cs="Times New Roman"/>
                <w:sz w:val="20"/>
                <w:szCs w:val="20"/>
              </w:rPr>
              <w:t>~0</w:t>
            </w:r>
          </w:p>
        </w:tc>
        <w:tc>
          <w:tcPr>
            <w:tcW w:w="1276" w:type="dxa"/>
          </w:tcPr>
          <w:p w14:paraId="5D934149" w14:textId="77777777" w:rsidR="00185990" w:rsidRDefault="00185990" w:rsidP="00A10C1C">
            <w:pPr>
              <w:jc w:val="both"/>
              <w:rPr>
                <w:rFonts w:ascii="Times New Roman" w:hAnsi="Times New Roman" w:cs="Times New Roman"/>
                <w:sz w:val="20"/>
                <w:szCs w:val="20"/>
              </w:rPr>
            </w:pPr>
          </w:p>
        </w:tc>
        <w:tc>
          <w:tcPr>
            <w:tcW w:w="2552" w:type="dxa"/>
            <w:vMerge w:val="restart"/>
          </w:tcPr>
          <w:p w14:paraId="753C7179" w14:textId="2EDA0F79" w:rsidR="00185990" w:rsidRPr="00006355" w:rsidRDefault="00185990" w:rsidP="00A10C1C">
            <w:pPr>
              <w:jc w:val="both"/>
              <w:rPr>
                <w:rFonts w:ascii="Times New Roman" w:hAnsi="Times New Roman" w:cs="Times New Roman"/>
                <w:sz w:val="20"/>
                <w:szCs w:val="20"/>
              </w:rPr>
            </w:pPr>
            <w:r>
              <w:rPr>
                <w:rFonts w:ascii="Times New Roman" w:hAnsi="Times New Roman" w:cs="Times New Roman"/>
                <w:sz w:val="20"/>
                <w:szCs w:val="20"/>
              </w:rPr>
              <w:t xml:space="preserve">Part of a study developing </w:t>
            </w:r>
            <w:r w:rsidRPr="00185990">
              <w:rPr>
                <w:rFonts w:ascii="Times New Roman" w:hAnsi="Times New Roman" w:cs="Times New Roman"/>
                <w:sz w:val="20"/>
                <w:szCs w:val="20"/>
                <w:vertAlign w:val="superscript"/>
              </w:rPr>
              <w:t>105</w:t>
            </w:r>
            <w:r>
              <w:rPr>
                <w:rFonts w:ascii="Times New Roman" w:hAnsi="Times New Roman" w:cs="Times New Roman"/>
                <w:sz w:val="20"/>
                <w:szCs w:val="20"/>
              </w:rPr>
              <w:t>Pd</w:t>
            </w:r>
          </w:p>
        </w:tc>
        <w:tc>
          <w:tcPr>
            <w:tcW w:w="657" w:type="dxa"/>
            <w:vMerge w:val="restart"/>
          </w:tcPr>
          <w:p w14:paraId="2ADA14A3" w14:textId="24D53917" w:rsidR="00185990" w:rsidRPr="00006355" w:rsidRDefault="0022377F" w:rsidP="00A10C1C">
            <w:pPr>
              <w:jc w:val="both"/>
              <w:rPr>
                <w:rFonts w:ascii="Times New Roman" w:hAnsi="Times New Roman" w:cs="Times New Roman"/>
                <w:sz w:val="20"/>
                <w:szCs w:val="20"/>
              </w:rPr>
            </w:pPr>
            <w:r>
              <w:rPr>
                <w:rFonts w:ascii="Times New Roman" w:hAnsi="Times New Roman" w:cs="Times New Roman"/>
                <w:sz w:val="20"/>
                <w:szCs w:val="20"/>
              </w:rPr>
              <w:fldChar w:fldCharType="begin"/>
            </w:r>
            <w:r w:rsidR="00EF46CF">
              <w:rPr>
                <w:rFonts w:ascii="Times New Roman" w:hAnsi="Times New Roman" w:cs="Times New Roman"/>
                <w:sz w:val="20"/>
                <w:szCs w:val="20"/>
              </w:rPr>
              <w:instrText xml:space="preserve"> ADDIN EN.CITE &lt;EndNote&gt;&lt;Cite&gt;&lt;Author&gt;Hooper&lt;/Author&gt;&lt;Year&gt;2018&lt;/Year&gt;&lt;RecNum&gt;21&lt;/RecNum&gt;&lt;DisplayText&gt;&lt;style face="superscript"&gt;[35]&lt;/style&gt;&lt;/DisplayText&gt;&lt;record&gt;&lt;rec-number&gt;21&lt;/rec-number&gt;&lt;foreign-keys&gt;&lt;key app="EN" db-id="ppz5spfpy5f00se9xarxpxeo59szwvp5sxsd" timestamp="1600792736" guid="e1c6d9f1-7233-45be-becd-43ec9fc2994e"&gt;21&lt;/key&gt;&lt;/foreign-keys&gt;&lt;ref-type name="Journal Article"&gt;17&lt;/ref-type&gt;&lt;contributors&gt;&lt;authors&gt;&lt;author&gt;Hooper, T. J. N.&lt;/author&gt;&lt;author&gt;Partridge, T. A.&lt;/author&gt;&lt;author&gt;Rees, G. J.&lt;/author&gt;&lt;author&gt;Keeble, D. S.&lt;/author&gt;&lt;author&gt;Powell, N. A.&lt;/author&gt;&lt;author&gt;Smith, M. E.&lt;/author&gt;&lt;author&gt;Mikheenko, I. P.&lt;/author&gt;&lt;author&gt;Macaskie, L. E.&lt;/author&gt;&lt;author&gt;Bishop, P. T.&lt;/author&gt;&lt;author&gt;Hanna, J. V.&lt;/author&gt;&lt;/authors&gt;&lt;/contributors&gt;&lt;titles&gt;&lt;title&gt;Direct solid state NMR observation of the Pd-105 nucleus in inorganic compounds and palladium metal systems&lt;/title&gt;&lt;secondary-title&gt;Physical Chemistry Chemical Physics&lt;/secondary-title&gt;&lt;/titles&gt;&lt;periodical&gt;&lt;full-title&gt;Physical Chemistry Chemical Physics&lt;/full-title&gt;&lt;/periodical&gt;&lt;pages&gt;26734-26743&lt;/pages&gt;&lt;volume&gt;20&lt;/volume&gt;&lt;number&gt;41&lt;/number&gt;&lt;dates&gt;&lt;year&gt;2018&lt;/year&gt;&lt;pub-dates&gt;&lt;date&gt;Nov&lt;/date&gt;&lt;/pub-dates&gt;&lt;/dates&gt;&lt;isbn&gt;1463-9076&lt;/isbn&gt;&lt;accession-num&gt;WOS:000448665900070&lt;/accession-num&gt;&lt;urls&gt;&lt;related-urls&gt;&lt;url&gt;&amp;lt;Go to ISI&amp;gt;://WOS:000448665900070&lt;/url&gt;&lt;/related-urls&gt;&lt;/urls&gt;&lt;electronic-resource-num&gt;10.1039/c8cp02594k&lt;/electronic-resource-num&gt;&lt;/record&gt;&lt;/Cite&gt;&lt;/EndNote&gt;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[35]</w:t>
            </w:r>
            <w:r>
              <w:rPr>
                <w:rFonts w:ascii="Times New Roman" w:hAnsi="Times New Roman" w:cs="Times New Roman"/>
                <w:sz w:val="20"/>
                <w:szCs w:val="20"/>
              </w:rPr>
              <w:fldChar w:fldCharType="end"/>
            </w:r>
          </w:p>
        </w:tc>
      </w:tr>
      <w:tr w:rsidR="00185990" w:rsidRPr="00006355" w14:paraId="6FE7EDB3" w14:textId="77777777" w:rsidTr="0022793D">
        <w:tc>
          <w:tcPr>
            <w:tcW w:w="1980" w:type="dxa"/>
          </w:tcPr>
          <w:p w14:paraId="0F304BA5" w14:textId="18BC96D0" w:rsidR="00185990" w:rsidRDefault="00185990" w:rsidP="00A10C1C">
            <w:pPr>
              <w:jc w:val="both"/>
              <w:rPr>
                <w:rFonts w:ascii="Times New Roman" w:hAnsi="Times New Roman" w:cs="Times New Roman"/>
                <w:sz w:val="20"/>
                <w:szCs w:val="20"/>
              </w:rPr>
            </w:pPr>
            <w:r>
              <w:rPr>
                <w:rFonts w:ascii="Times New Roman" w:hAnsi="Times New Roman" w:cs="Times New Roman"/>
                <w:sz w:val="20"/>
                <w:szCs w:val="20"/>
              </w:rPr>
              <w:t>K</w:t>
            </w:r>
            <w:r w:rsidRPr="00185990">
              <w:rPr>
                <w:rFonts w:ascii="Times New Roman" w:hAnsi="Times New Roman" w:cs="Times New Roman"/>
                <w:sz w:val="20"/>
                <w:szCs w:val="20"/>
                <w:vertAlign w:val="subscript"/>
              </w:rPr>
              <w:t>2</w:t>
            </w:r>
            <w:r>
              <w:rPr>
                <w:rFonts w:ascii="Times New Roman" w:hAnsi="Times New Roman" w:cs="Times New Roman"/>
                <w:sz w:val="20"/>
                <w:szCs w:val="20"/>
              </w:rPr>
              <w:t>PdCl</w:t>
            </w:r>
            <w:r w:rsidRPr="00185990">
              <w:rPr>
                <w:rFonts w:ascii="Times New Roman" w:hAnsi="Times New Roman" w:cs="Times New Roman"/>
                <w:sz w:val="20"/>
                <w:szCs w:val="20"/>
                <w:vertAlign w:val="subscript"/>
              </w:rPr>
              <w:t>6</w:t>
            </w:r>
          </w:p>
        </w:tc>
        <w:tc>
          <w:tcPr>
            <w:tcW w:w="1276" w:type="dxa"/>
          </w:tcPr>
          <w:p w14:paraId="4AD2B183" w14:textId="3E7E03C0" w:rsidR="00185990" w:rsidRDefault="00185990" w:rsidP="00A10C1C">
            <w:pPr>
              <w:jc w:val="both"/>
              <w:rPr>
                <w:rFonts w:ascii="Times New Roman" w:hAnsi="Times New Roman" w:cs="Times New Roman"/>
                <w:sz w:val="20"/>
                <w:szCs w:val="20"/>
              </w:rPr>
            </w:pPr>
            <w:r>
              <w:rPr>
                <w:rFonts w:ascii="Times New Roman" w:hAnsi="Times New Roman" w:cs="Times New Roman"/>
                <w:sz w:val="20"/>
                <w:szCs w:val="20"/>
              </w:rPr>
              <w:t>3.6(0.8)</w:t>
            </w:r>
          </w:p>
        </w:tc>
        <w:tc>
          <w:tcPr>
            <w:tcW w:w="1275" w:type="dxa"/>
          </w:tcPr>
          <w:p w14:paraId="0FF0CDC1" w14:textId="1EF99DB2" w:rsidR="00185990" w:rsidRDefault="00185990" w:rsidP="00A10C1C">
            <w:pPr>
              <w:jc w:val="both"/>
              <w:rPr>
                <w:rFonts w:ascii="Times New Roman" w:hAnsi="Times New Roman" w:cs="Times New Roman"/>
                <w:sz w:val="20"/>
                <w:szCs w:val="20"/>
              </w:rPr>
            </w:pPr>
            <w:r>
              <w:rPr>
                <w:rFonts w:ascii="Times New Roman" w:hAnsi="Times New Roman" w:cs="Times New Roman"/>
                <w:sz w:val="20"/>
                <w:szCs w:val="20"/>
              </w:rPr>
              <w:t>~0</w:t>
            </w:r>
          </w:p>
        </w:tc>
        <w:tc>
          <w:tcPr>
            <w:tcW w:w="1276" w:type="dxa"/>
          </w:tcPr>
          <w:p w14:paraId="24120C74" w14:textId="77777777" w:rsidR="00185990" w:rsidRDefault="00185990" w:rsidP="00A10C1C">
            <w:pPr>
              <w:jc w:val="both"/>
              <w:rPr>
                <w:rFonts w:ascii="Times New Roman" w:hAnsi="Times New Roman" w:cs="Times New Roman"/>
                <w:sz w:val="20"/>
                <w:szCs w:val="20"/>
              </w:rPr>
            </w:pPr>
          </w:p>
        </w:tc>
        <w:tc>
          <w:tcPr>
            <w:tcW w:w="2552" w:type="dxa"/>
            <w:vMerge/>
          </w:tcPr>
          <w:p w14:paraId="63747F7A" w14:textId="77777777" w:rsidR="00185990" w:rsidRPr="00006355" w:rsidRDefault="00185990" w:rsidP="00A10C1C">
            <w:pPr>
              <w:jc w:val="both"/>
              <w:rPr>
                <w:rFonts w:ascii="Times New Roman" w:hAnsi="Times New Roman" w:cs="Times New Roman"/>
                <w:sz w:val="20"/>
                <w:szCs w:val="20"/>
              </w:rPr>
            </w:pPr>
          </w:p>
        </w:tc>
        <w:tc>
          <w:tcPr>
            <w:tcW w:w="657" w:type="dxa"/>
            <w:vMerge/>
          </w:tcPr>
          <w:p w14:paraId="074B5426" w14:textId="77777777" w:rsidR="00185990" w:rsidRPr="00006355" w:rsidRDefault="00185990" w:rsidP="00A10C1C">
            <w:pPr>
              <w:jc w:val="both"/>
              <w:rPr>
                <w:rFonts w:ascii="Times New Roman" w:hAnsi="Times New Roman" w:cs="Times New Roman"/>
                <w:sz w:val="20"/>
                <w:szCs w:val="20"/>
              </w:rPr>
            </w:pPr>
          </w:p>
        </w:tc>
      </w:tr>
    </w:tbl>
    <w:p w14:paraId="2545E3BA" w14:textId="552E30C7" w:rsidR="004B01C2" w:rsidRPr="00816B41" w:rsidRDefault="004B01C2" w:rsidP="004B01C2">
      <w:pPr>
        <w:spacing w:after="0"/>
        <w:jc w:val="both"/>
        <w:rPr>
          <w:rFonts w:cstheme="minorHAnsi"/>
          <w:sz w:val="24"/>
          <w:szCs w:val="24"/>
        </w:rPr>
      </w:pPr>
      <w:r w:rsidRPr="00816B41">
        <w:rPr>
          <w:rFonts w:cstheme="minorHAnsi"/>
          <w:b/>
          <w:bCs/>
          <w:sz w:val="20"/>
          <w:szCs w:val="20"/>
        </w:rPr>
        <w:t xml:space="preserve">Table </w:t>
      </w:r>
      <w:r w:rsidR="00EA2A0F" w:rsidRPr="00816B41">
        <w:rPr>
          <w:rFonts w:cstheme="minorHAnsi"/>
          <w:b/>
          <w:bCs/>
          <w:sz w:val="20"/>
          <w:szCs w:val="20"/>
        </w:rPr>
        <w:t>6</w:t>
      </w:r>
      <w:r w:rsidRPr="00816B41">
        <w:rPr>
          <w:rFonts w:cstheme="minorHAnsi"/>
          <w:b/>
          <w:bCs/>
          <w:sz w:val="20"/>
          <w:szCs w:val="20"/>
        </w:rPr>
        <w:t>.</w:t>
      </w:r>
      <w:r w:rsidRPr="00816B41">
        <w:rPr>
          <w:rFonts w:cstheme="minorHAnsi"/>
          <w:sz w:val="20"/>
          <w:szCs w:val="20"/>
        </w:rPr>
        <w:t xml:space="preserve">  A compilation of experimentally determined </w:t>
      </w:r>
      <w:r w:rsidRPr="00816B41">
        <w:rPr>
          <w:rFonts w:cstheme="minorHAnsi"/>
          <w:sz w:val="20"/>
          <w:szCs w:val="20"/>
          <w:vertAlign w:val="superscript"/>
        </w:rPr>
        <w:t>35</w:t>
      </w:r>
      <w:r w:rsidRPr="00816B41">
        <w:rPr>
          <w:rFonts w:cstheme="minorHAnsi"/>
          <w:sz w:val="20"/>
          <w:szCs w:val="20"/>
        </w:rPr>
        <w:t xml:space="preserve">Cl NMR interaction parameters since mid-2014 from inorganic materials. </w:t>
      </w:r>
      <w:bookmarkStart w:id="49" w:name="_Hlk56084335"/>
      <w:r w:rsidR="000407F7" w:rsidRPr="00816B41">
        <w:rPr>
          <w:rFonts w:cstheme="minorHAnsi"/>
          <w:sz w:val="20"/>
          <w:szCs w:val="20"/>
        </w:rPr>
        <w:t xml:space="preserve">(Table S2, </w:t>
      </w:r>
      <w:r w:rsidR="00FD58F4" w:rsidRPr="00816B41">
        <w:rPr>
          <w:rFonts w:cstheme="minorHAnsi"/>
          <w:sz w:val="20"/>
          <w:szCs w:val="20"/>
        </w:rPr>
        <w:t xml:space="preserve">SM lists where </w:t>
      </w:r>
      <w:r w:rsidR="00FD58F4" w:rsidRPr="00816B41">
        <w:rPr>
          <w:rFonts w:cstheme="minorHAnsi"/>
          <w:i/>
          <w:iCs/>
          <w:sz w:val="20"/>
          <w:szCs w:val="20"/>
        </w:rPr>
        <w:t>CS</w:t>
      </w:r>
      <w:r w:rsidR="00FD58F4" w:rsidRPr="00816B41">
        <w:rPr>
          <w:rFonts w:cstheme="minorHAnsi"/>
          <w:sz w:val="20"/>
          <w:szCs w:val="20"/>
        </w:rPr>
        <w:t xml:space="preserve"> interaction </w:t>
      </w:r>
      <w:r w:rsidR="00D5379E" w:rsidRPr="00816B41">
        <w:rPr>
          <w:rFonts w:cstheme="minorHAnsi"/>
          <w:sz w:val="20"/>
          <w:szCs w:val="20"/>
        </w:rPr>
        <w:t xml:space="preserve">parameters </w:t>
      </w:r>
      <w:r w:rsidR="00FD58F4" w:rsidRPr="00816B41">
        <w:rPr>
          <w:rFonts w:cstheme="minorHAnsi"/>
          <w:sz w:val="20"/>
          <w:szCs w:val="20"/>
        </w:rPr>
        <w:t>ha</w:t>
      </w:r>
      <w:r w:rsidR="000F3AFE">
        <w:rPr>
          <w:rFonts w:cstheme="minorHAnsi"/>
          <w:sz w:val="20"/>
          <w:szCs w:val="20"/>
        </w:rPr>
        <w:t>ve</w:t>
      </w:r>
      <w:r w:rsidR="00FD58F4" w:rsidRPr="00816B41">
        <w:rPr>
          <w:rFonts w:cstheme="minorHAnsi"/>
          <w:sz w:val="20"/>
          <w:szCs w:val="20"/>
        </w:rPr>
        <w:t xml:space="preserve"> been experimentally determined)</w:t>
      </w:r>
      <w:bookmarkEnd w:id="49"/>
    </w:p>
    <w:bookmarkEnd w:id="48"/>
    <w:p w14:paraId="415F307F" w14:textId="77777777" w:rsidR="0086282C" w:rsidRDefault="0086282C" w:rsidP="00671C45">
      <w:pPr>
        <w:spacing w:after="0"/>
        <w:jc w:val="both"/>
        <w:rPr>
          <w:rFonts w:cs="Times New Roman"/>
          <w:sz w:val="24"/>
          <w:szCs w:val="24"/>
        </w:rPr>
      </w:pPr>
    </w:p>
    <w:p w14:paraId="71D3F291" w14:textId="13FE45AB" w:rsidR="004B01C2" w:rsidRPr="004B01C2" w:rsidRDefault="004B01C2" w:rsidP="004B01C2">
      <w:pPr>
        <w:spacing w:after="0"/>
        <w:jc w:val="both"/>
        <w:rPr>
          <w:rFonts w:cs="Times New Roman"/>
          <w:b/>
          <w:bCs/>
          <w:sz w:val="24"/>
          <w:szCs w:val="24"/>
        </w:rPr>
      </w:pPr>
      <w:bookmarkStart w:id="50" w:name="_Hlk50138077"/>
      <w:r w:rsidRPr="004B01C2">
        <w:rPr>
          <w:rFonts w:cs="Times New Roman"/>
          <w:b/>
          <w:bCs/>
          <w:sz w:val="24"/>
          <w:szCs w:val="24"/>
        </w:rPr>
        <w:t>3.</w:t>
      </w:r>
      <w:r w:rsidR="003827F0">
        <w:rPr>
          <w:rFonts w:cs="Times New Roman"/>
          <w:b/>
          <w:bCs/>
          <w:sz w:val="24"/>
          <w:szCs w:val="24"/>
        </w:rPr>
        <w:t>4</w:t>
      </w:r>
      <w:r w:rsidRPr="004B01C2">
        <w:rPr>
          <w:rFonts w:cs="Times New Roman"/>
          <w:b/>
          <w:bCs/>
          <w:sz w:val="24"/>
          <w:szCs w:val="24"/>
        </w:rPr>
        <w:t xml:space="preserve">  </w:t>
      </w:r>
      <w:r>
        <w:rPr>
          <w:rFonts w:cs="Times New Roman"/>
          <w:b/>
          <w:bCs/>
          <w:sz w:val="24"/>
          <w:szCs w:val="24"/>
        </w:rPr>
        <w:t>Potassium-39</w:t>
      </w:r>
    </w:p>
    <w:p w14:paraId="7F99919C" w14:textId="7B25367A" w:rsidR="00595027" w:rsidRPr="00C538CA" w:rsidRDefault="004B01C2" w:rsidP="00F57533">
      <w:pPr>
        <w:spacing w:after="0"/>
        <w:ind w:firstLine="720"/>
        <w:jc w:val="both"/>
        <w:rPr>
          <w:rFonts w:cs="Times New Roman"/>
          <w:sz w:val="24"/>
          <w:szCs w:val="24"/>
        </w:rPr>
      </w:pPr>
      <w:r w:rsidRPr="004B01C2">
        <w:rPr>
          <w:rFonts w:cs="Times New Roman"/>
          <w:sz w:val="24"/>
          <w:szCs w:val="24"/>
        </w:rPr>
        <w:t xml:space="preserve">There </w:t>
      </w:r>
      <w:r w:rsidR="005D112D">
        <w:rPr>
          <w:rFonts w:cs="Times New Roman"/>
          <w:sz w:val="24"/>
          <w:szCs w:val="24"/>
        </w:rPr>
        <w:t xml:space="preserve">has been no </w:t>
      </w:r>
      <w:r w:rsidR="00F57533">
        <w:rPr>
          <w:rFonts w:cs="Times New Roman"/>
          <w:sz w:val="24"/>
          <w:szCs w:val="24"/>
        </w:rPr>
        <w:t xml:space="preserve">detailed </w:t>
      </w:r>
      <w:r w:rsidR="0022793D">
        <w:rPr>
          <w:rFonts w:cs="Times New Roman"/>
          <w:sz w:val="24"/>
          <w:szCs w:val="24"/>
        </w:rPr>
        <w:t xml:space="preserve">review </w:t>
      </w:r>
      <w:r w:rsidR="005D112D">
        <w:rPr>
          <w:rFonts w:cs="Times New Roman"/>
          <w:sz w:val="24"/>
          <w:szCs w:val="24"/>
        </w:rPr>
        <w:t xml:space="preserve">of </w:t>
      </w:r>
      <w:r w:rsidR="005D112D" w:rsidRPr="005D112D">
        <w:rPr>
          <w:rFonts w:cs="Times New Roman"/>
          <w:sz w:val="24"/>
          <w:szCs w:val="24"/>
          <w:vertAlign w:val="superscript"/>
        </w:rPr>
        <w:t>39</w:t>
      </w:r>
      <w:r w:rsidR="005D112D">
        <w:rPr>
          <w:rFonts w:cs="Times New Roman"/>
          <w:sz w:val="24"/>
          <w:szCs w:val="24"/>
        </w:rPr>
        <w:t xml:space="preserve">K solid-state </w:t>
      </w:r>
      <w:r w:rsidR="007F34AC" w:rsidRPr="007F34AC">
        <w:rPr>
          <w:rFonts w:cs="Times New Roman"/>
          <w:sz w:val="24"/>
          <w:szCs w:val="24"/>
        </w:rPr>
        <w:t xml:space="preserve">NMR </w:t>
      </w:r>
      <w:r w:rsidR="005D112D">
        <w:rPr>
          <w:rFonts w:cs="Times New Roman"/>
          <w:sz w:val="24"/>
          <w:szCs w:val="24"/>
        </w:rPr>
        <w:t xml:space="preserve">applied to </w:t>
      </w:r>
      <w:r w:rsidR="00F57533">
        <w:rPr>
          <w:rFonts w:cs="Times New Roman"/>
          <w:sz w:val="24"/>
          <w:szCs w:val="24"/>
        </w:rPr>
        <w:t xml:space="preserve">inorganic </w:t>
      </w:r>
      <w:r w:rsidR="005D112D">
        <w:rPr>
          <w:rFonts w:cs="Times New Roman"/>
          <w:sz w:val="24"/>
          <w:szCs w:val="24"/>
        </w:rPr>
        <w:t xml:space="preserve">materials since </w:t>
      </w:r>
      <w:r w:rsidR="00D45E9C">
        <w:rPr>
          <w:rFonts w:cs="Times New Roman"/>
          <w:sz w:val="24"/>
          <w:szCs w:val="24"/>
        </w:rPr>
        <w:t>2001</w:t>
      </w:r>
      <w:r w:rsidR="0022377F">
        <w:rPr>
          <w:rFonts w:cs="Times New Roman"/>
          <w:sz w:val="24"/>
          <w:szCs w:val="24"/>
        </w:rPr>
        <w:t>.</w:t>
      </w:r>
      <w:r w:rsidR="0022377F">
        <w:rPr>
          <w:rFonts w:cs="Times New Roman"/>
          <w:sz w:val="24"/>
          <w:szCs w:val="24"/>
        </w:rPr>
        <w:fldChar w:fldCharType="begin"/>
      </w:r>
      <w:r w:rsidR="00305ADE">
        <w:rPr>
          <w:rFonts w:cs="Times New Roman"/>
          <w:sz w:val="24"/>
          <w:szCs w:val="24"/>
        </w:rPr>
        <w:instrText xml:space="preserve"> ADDIN EN.CITE &lt;EndNote&gt;&lt;Cite&gt;&lt;Author&gt;MacKenzie&lt;/Author&gt;&lt;Year&gt;2002&lt;/Year&gt;&lt;RecNum&gt;230&lt;/RecNum&gt;&lt;DisplayText&gt;&lt;style face="superscript"&gt;[2, 11]&lt;/style&gt;&lt;/DisplayText&gt;&lt;record&gt;&lt;rec-number&gt;230&lt;/rec-number&gt;&lt;foreign-keys&gt;&lt;key app="EN" db-id="ppz5spfpy5f00se9xarxpxeo59szwvp5sxsd" timestamp="1601106487"&gt;230&lt;/key&gt;&lt;/foreign-keys&gt;&lt;ref-type name="Book"&gt;6&lt;/ref-type&gt;&lt;contributors&gt;&lt;authors&gt;&lt;author&gt;MacKenzie, K. J. D.&lt;/author&gt;&lt;author&gt;Smith, M. E.&lt;/author&gt;&lt;/authors&gt;&lt;/contributors&gt;&lt;titles&gt;&lt;title&gt;Multinuclear Solid-State NMR of Inorganic Materials&lt;/title&gt;&lt;/titles&gt;&lt;dates&gt;&lt;year&gt;2002&lt;/year&gt;&lt;/dates&gt;&lt;publisher&gt;Pergamon&lt;/publisher&gt;&lt;urls&gt;&lt;/urls&gt;&lt;/record&gt;&lt;/Cite&gt;&lt;Cite&gt;&lt;Author&gt;Smith&lt;/Author&gt;&lt;Year&gt;2001&lt;/Year&gt;&lt;RecNum&gt;53&lt;/RecNum&gt;&lt;record&gt;&lt;rec-number&gt;53&lt;/rec-number&gt;&lt;foreign-keys&gt;&lt;key app="EN" db-id="ppz5spfpy5f00se9xarxpxeo59szwvp5sxsd" timestamp="1600792739" guid="5247d3b3-ea61-4e7f-99cb-67137799377b"&gt;53&lt;/key&gt;&lt;/foreign-keys&gt;&lt;ref-type name="Book Section"&gt;5&lt;/ref-type&gt;&lt;contributors&gt;&lt;authors&gt;&lt;author&gt;Smith, M. E.&lt;/author&gt;&lt;/authors&gt;&lt;secondary-authors&gt;&lt;author&gt;Webb, G. A.&lt;/author&gt;&lt;/secondary-authors&gt;&lt;/contributors&gt;&lt;titles&gt;&lt;title&gt;Recent progress in solid-state NMR of low-gamma nuclei&lt;/title&gt;&lt;secondary-title&gt;Annual Reports on NMR Spectroscopy&lt;/secondary-title&gt;&lt;tertiary-title&gt;Annual Reports on NMR Spectroscopy&lt;/tertiary-title&gt;&lt;/titles&gt;&lt;pages&gt;121-175&lt;/pages&gt;&lt;volume&gt;43&lt;/volume&gt;&lt;dates&gt;&lt;year&gt;2001&lt;/year&gt;&lt;/dates&gt;&lt;isbn&gt;0-12-505343-6&lt;/isbn&gt;&lt;accession-num&gt;WOS:000169150800003&lt;/accession-num&gt;&lt;urls&gt;&lt;related-urls&gt;&lt;url&gt;&lt;style face="underline" font="default" size="100%"&gt;&amp;lt;Go to ISI&amp;gt;://WOS:000169150800003&lt;/style&gt;&lt;/url&gt;&lt;/related-urls&gt;&lt;/urls&gt;&lt;electronic-resource-num&gt;10.1016/s0066-4103(01)43010-9&lt;/electronic-resource-num&gt;&lt;/record&gt;&lt;/Cite&gt;&lt;/EndNote&gt;</w:instrText>
      </w:r>
      <w:r w:rsidR="0022377F">
        <w:rPr>
          <w:rFonts w:cs="Times New Roman"/>
          <w:sz w:val="24"/>
          <w:szCs w:val="24"/>
        </w:rPr>
        <w:fldChar w:fldCharType="separate"/>
      </w:r>
      <w:r w:rsidR="0022377F" w:rsidRPr="0022377F">
        <w:rPr>
          <w:rFonts w:cs="Times New Roman"/>
          <w:noProof/>
          <w:sz w:val="24"/>
          <w:szCs w:val="24"/>
          <w:vertAlign w:val="superscript"/>
        </w:rPr>
        <w:t>[2, 11]</w:t>
      </w:r>
      <w:r w:rsidR="0022377F">
        <w:rPr>
          <w:rFonts w:cs="Times New Roman"/>
          <w:sz w:val="24"/>
          <w:szCs w:val="24"/>
        </w:rPr>
        <w:fldChar w:fldCharType="end"/>
      </w:r>
      <w:r w:rsidR="00A10C1C">
        <w:rPr>
          <w:rFonts w:cs="Times New Roman"/>
          <w:sz w:val="24"/>
          <w:szCs w:val="24"/>
        </w:rPr>
        <w:t xml:space="preserve"> There has </w:t>
      </w:r>
      <w:r w:rsidR="005D112D">
        <w:rPr>
          <w:rFonts w:cs="Times New Roman"/>
          <w:sz w:val="24"/>
          <w:szCs w:val="24"/>
        </w:rPr>
        <w:t>been an extensive review of it applied to organic and biological system</w:t>
      </w:r>
      <w:r w:rsidR="00A10C1C">
        <w:rPr>
          <w:rFonts w:cs="Times New Roman"/>
          <w:sz w:val="24"/>
          <w:szCs w:val="24"/>
        </w:rPr>
        <w:t>s</w:t>
      </w:r>
      <w:r w:rsidR="0022377F">
        <w:rPr>
          <w:rFonts w:cs="Times New Roman"/>
          <w:sz w:val="24"/>
          <w:szCs w:val="24"/>
        </w:rPr>
        <w:fldChar w:fldCharType="begin"/>
      </w:r>
      <w:r w:rsidR="0022377F">
        <w:rPr>
          <w:rFonts w:cs="Times New Roman"/>
          <w:sz w:val="24"/>
          <w:szCs w:val="24"/>
        </w:rPr>
        <w:instrText xml:space="preserve"> ADDIN EN.CITE &lt;EndNote&gt;&lt;Cite&gt;&lt;Author&gt;Wu&lt;/Author&gt;&lt;Year&gt;2012&lt;/Year&gt;&lt;RecNum&gt;7&lt;/RecNum&gt;&lt;DisplayText&gt;&lt;style face="superscript"&gt;[7]&lt;/style&gt;&lt;/DisplayText&gt;&lt;record&gt;&lt;rec-number&gt;7&lt;/rec-number&gt;&lt;foreign-keys&gt;&lt;key app="EN" db-id="ppz5spfpy5f00se9xarxpxeo59szwvp5sxsd" timestamp="1600792734" guid="8ed51314-1e77-44b7-a9f0-5e046d591baa"&gt;7&lt;/key&gt;&lt;/foreign-keys&gt;&lt;ref-type name="Journal Article"&gt;17&lt;/ref-type&gt;&lt;contributors&gt;&lt;authors&gt;&lt;author&gt;Wu, G.&lt;/author&gt;&lt;author&gt;Zhu, J. F.&lt;/author&gt;&lt;/authors&gt;&lt;/contributors&gt;&lt;titles&gt;&lt;title&gt;NMR studies of alkali metal ions in organic and biological solids&lt;/title&gt;&lt;secondary-title&gt;Progress in Nuclear Magnetic Resonance Spectroscopy&lt;/secondary-title&gt;&lt;/titles&gt;&lt;periodical&gt;&lt;full-title&gt;Progress in Nuclear Magnetic Resonance Spectroscopy&lt;/full-title&gt;&lt;/periodical&gt;&lt;pages&gt;1-70&lt;/pages&gt;&lt;volume&gt;61&lt;/volume&gt;&lt;dates&gt;&lt;year&gt;2012&lt;/year&gt;&lt;pub-dates&gt;&lt;date&gt;Feb&lt;/date&gt;&lt;/pub-dates&gt;&lt;/dates&gt;&lt;isbn&gt;0079-6565&lt;/isbn&gt;&lt;accession-num&gt;WOS:000301910100001&lt;/accession-num&gt;&lt;urls&gt;&lt;related-urls&gt;&lt;url&gt;&amp;lt;Go to ISI&amp;gt;://WOS:000301910100001&lt;/url&gt;&lt;/related-urls&gt;&lt;/urls&gt;&lt;electronic-resource-num&gt;10.1016/j.pnmrs.2011.06.002&lt;/electronic-resource-num&gt;&lt;/record&gt;&lt;/Cite&gt;&lt;/EndNote&gt;</w:instrText>
      </w:r>
      <w:r w:rsidR="0022377F">
        <w:rPr>
          <w:rFonts w:cs="Times New Roman"/>
          <w:sz w:val="24"/>
          <w:szCs w:val="24"/>
        </w:rPr>
        <w:fldChar w:fldCharType="separate"/>
      </w:r>
      <w:r w:rsidR="0022377F" w:rsidRPr="0022377F">
        <w:rPr>
          <w:rFonts w:cs="Times New Roman"/>
          <w:noProof/>
          <w:sz w:val="24"/>
          <w:szCs w:val="24"/>
          <w:vertAlign w:val="superscript"/>
        </w:rPr>
        <w:t>[7]</w:t>
      </w:r>
      <w:r w:rsidR="0022377F">
        <w:rPr>
          <w:rFonts w:cs="Times New Roman"/>
          <w:sz w:val="24"/>
          <w:szCs w:val="24"/>
        </w:rPr>
        <w:fldChar w:fldCharType="end"/>
      </w:r>
      <w:r w:rsidR="005D112D">
        <w:rPr>
          <w:rFonts w:cs="Times New Roman"/>
          <w:sz w:val="24"/>
          <w:szCs w:val="24"/>
        </w:rPr>
        <w:t xml:space="preserve"> </w:t>
      </w:r>
      <w:r w:rsidR="00A10C1C">
        <w:rPr>
          <w:rFonts w:cs="Times New Roman"/>
          <w:sz w:val="24"/>
          <w:szCs w:val="24"/>
        </w:rPr>
        <w:t>and there has been a</w:t>
      </w:r>
      <w:r w:rsidR="00F57533">
        <w:rPr>
          <w:rFonts w:cs="Times New Roman"/>
          <w:sz w:val="24"/>
          <w:szCs w:val="24"/>
        </w:rPr>
        <w:t xml:space="preserve"> helpful</w:t>
      </w:r>
      <w:r w:rsidR="00A10C1C">
        <w:rPr>
          <w:rFonts w:cs="Times New Roman"/>
          <w:sz w:val="24"/>
          <w:szCs w:val="24"/>
        </w:rPr>
        <w:t xml:space="preserve"> encyclo</w:t>
      </w:r>
      <w:r w:rsidR="00C71FAC">
        <w:rPr>
          <w:rFonts w:cs="Times New Roman"/>
          <w:sz w:val="24"/>
          <w:szCs w:val="24"/>
        </w:rPr>
        <w:t xml:space="preserve">paedia chapter of NMR of ‘light metals’ that includes a summary of applications of </w:t>
      </w:r>
      <w:r w:rsidR="00C71FAC" w:rsidRPr="00C71FAC">
        <w:rPr>
          <w:rFonts w:cs="Times New Roman"/>
          <w:sz w:val="24"/>
          <w:szCs w:val="24"/>
          <w:vertAlign w:val="superscript"/>
        </w:rPr>
        <w:t>39</w:t>
      </w:r>
      <w:r w:rsidR="00C71FAC">
        <w:rPr>
          <w:rFonts w:cs="Times New Roman"/>
          <w:sz w:val="24"/>
          <w:szCs w:val="24"/>
        </w:rPr>
        <w:t>K</w:t>
      </w:r>
      <w:r w:rsidR="007F34AC">
        <w:rPr>
          <w:rFonts w:cs="Times New Roman"/>
          <w:sz w:val="24"/>
          <w:szCs w:val="24"/>
        </w:rPr>
        <w:t>,</w:t>
      </w:r>
      <w:r w:rsidR="00C71FAC">
        <w:rPr>
          <w:rFonts w:cs="Times New Roman"/>
          <w:sz w:val="24"/>
          <w:szCs w:val="24"/>
        </w:rPr>
        <w:t xml:space="preserve"> </w:t>
      </w:r>
      <w:r w:rsidR="00F57533">
        <w:rPr>
          <w:rFonts w:cs="Times New Roman"/>
          <w:sz w:val="24"/>
          <w:szCs w:val="24"/>
        </w:rPr>
        <w:t>making some reference to</w:t>
      </w:r>
      <w:r w:rsidR="00C71FAC">
        <w:rPr>
          <w:rFonts w:cs="Times New Roman"/>
          <w:sz w:val="24"/>
          <w:szCs w:val="24"/>
        </w:rPr>
        <w:t xml:space="preserve"> inorganic materials</w:t>
      </w:r>
      <w:r w:rsidR="0022377F">
        <w:rPr>
          <w:rFonts w:cs="Times New Roman"/>
          <w:sz w:val="24"/>
          <w:szCs w:val="24"/>
        </w:rPr>
        <w:t>.</w:t>
      </w:r>
      <w:r w:rsidR="0022377F">
        <w:rPr>
          <w:rFonts w:cs="Times New Roman"/>
          <w:sz w:val="24"/>
          <w:szCs w:val="24"/>
        </w:rPr>
        <w:fldChar w:fldCharType="begin"/>
      </w:r>
      <w:r w:rsidR="00EF46CF">
        <w:rPr>
          <w:rFonts w:cs="Times New Roman"/>
          <w:sz w:val="24"/>
          <w:szCs w:val="24"/>
        </w:rPr>
        <w:instrText xml:space="preserve"> ADDIN EN.CITE &lt;EndNote&gt;&lt;Cite&gt;&lt;Author&gt;Schurko&lt;/Author&gt;&lt;Year&gt;2015&lt;/Year&gt;&lt;RecNum&gt;242&lt;/RecNum&gt;&lt;DisplayText&gt;&lt;style face="superscript"&gt;[122]&lt;/style&gt;&lt;/DisplayText&gt;&lt;record&gt;&lt;rec-number&gt;242&lt;/rec-number&gt;&lt;foreign-keys&gt;&lt;key app="EN" db-id="ppz5spfpy5f00se9xarxpxeo59szwvp5sxsd" timestamp="1601119944"&gt;242&lt;/key&gt;&lt;/foreign-keys&gt;&lt;ref-type name="Book"&gt;6&lt;/ref-type&gt;&lt;contributors&gt;&lt;authors&gt;&lt;author&gt;Schurko, R. W.&lt;/author&gt;&lt;author&gt;Jaroszewicz, M. J.&lt;/author&gt;&lt;/authors&gt;&lt;/contributors&gt;&lt;titles&gt;&lt;title&gt;Encyclopedia of Inorganic and Bioinorganic Chemistry&lt;/title&gt;&lt;/titles&gt;&lt;section&gt;117&lt;/section&gt;&lt;dates&gt;&lt;year&gt;2015&lt;/year&gt;&lt;/dates&gt;&lt;publisher&gt;John Wiley &amp;amp; Sons&lt;/publisher&gt;&lt;urls&gt;&lt;/urls&gt;&lt;/record&gt;&lt;/Cite&gt;&lt;/EndNote&gt;</w:instrText>
      </w:r>
      <w:r w:rsidR="0022377F">
        <w:rPr>
          <w:rFonts w:cs="Times New Roman"/>
          <w:sz w:val="24"/>
          <w:szCs w:val="24"/>
        </w:rPr>
        <w:fldChar w:fldCharType="separate"/>
      </w:r>
      <w:r w:rsidR="00EF46CF" w:rsidRPr="00EF46CF">
        <w:rPr>
          <w:rFonts w:cs="Times New Roman"/>
          <w:noProof/>
          <w:sz w:val="24"/>
          <w:szCs w:val="24"/>
          <w:vertAlign w:val="superscript"/>
        </w:rPr>
        <w:t>[122]</w:t>
      </w:r>
      <w:r w:rsidR="0022377F">
        <w:rPr>
          <w:rFonts w:cs="Times New Roman"/>
          <w:sz w:val="24"/>
          <w:szCs w:val="24"/>
        </w:rPr>
        <w:fldChar w:fldCharType="end"/>
      </w:r>
      <w:r w:rsidR="00C71FAC">
        <w:rPr>
          <w:rFonts w:cs="Times New Roman"/>
          <w:sz w:val="24"/>
          <w:szCs w:val="24"/>
        </w:rPr>
        <w:t xml:space="preserve"> </w:t>
      </w:r>
      <w:r w:rsidR="00794B3A">
        <w:rPr>
          <w:rFonts w:cs="Times New Roman"/>
          <w:sz w:val="24"/>
          <w:szCs w:val="24"/>
        </w:rPr>
        <w:t xml:space="preserve">There was also a recent update </w:t>
      </w:r>
      <w:r w:rsidR="00F57533">
        <w:rPr>
          <w:rFonts w:cs="Times New Roman"/>
          <w:sz w:val="24"/>
          <w:szCs w:val="24"/>
        </w:rPr>
        <w:t xml:space="preserve">of </w:t>
      </w:r>
      <w:r w:rsidR="00F57533" w:rsidRPr="00F57533">
        <w:rPr>
          <w:rFonts w:cs="Times New Roman"/>
          <w:sz w:val="24"/>
          <w:szCs w:val="24"/>
          <w:vertAlign w:val="superscript"/>
        </w:rPr>
        <w:t>39</w:t>
      </w:r>
      <w:r w:rsidR="00F57533">
        <w:rPr>
          <w:rFonts w:cs="Times New Roman"/>
          <w:sz w:val="24"/>
          <w:szCs w:val="24"/>
        </w:rPr>
        <w:t xml:space="preserve">K </w:t>
      </w:r>
      <w:r w:rsidR="00794B3A">
        <w:rPr>
          <w:rFonts w:cs="Times New Roman"/>
          <w:sz w:val="24"/>
          <w:szCs w:val="24"/>
        </w:rPr>
        <w:t>in a review of solid-state NMR of ‘exotic’ nuclei</w:t>
      </w:r>
      <w:r w:rsidR="0022377F">
        <w:rPr>
          <w:rFonts w:cs="Times New Roman"/>
          <w:sz w:val="24"/>
          <w:szCs w:val="24"/>
        </w:rPr>
        <w:t>.</w:t>
      </w:r>
      <w:r w:rsidR="0022377F">
        <w:rPr>
          <w:rFonts w:cs="Times New Roman"/>
          <w:sz w:val="24"/>
          <w:szCs w:val="24"/>
        </w:rPr>
        <w:fldChar w:fldCharType="begin"/>
      </w:r>
      <w:r w:rsidR="0022377F">
        <w:rPr>
          <w:rFonts w:cs="Times New Roman"/>
          <w:sz w:val="24"/>
          <w:szCs w:val="24"/>
        </w:rPr>
        <w:instrText xml:space="preserve"> ADDIN EN.CITE &lt;EndNote&gt;&lt;Cite&gt;&lt;Author&gt;Leroy&lt;/Author&gt;&lt;Year&gt;2018&lt;/Year&gt;&lt;RecNum&gt;19&lt;/RecNum&gt;&lt;DisplayText&gt;&lt;style face="superscript"&gt;[13]&lt;/style&gt;&lt;/DisplayText&gt;&lt;record&gt;&lt;rec-number&gt;19&lt;/rec-number&gt;&lt;foreign-keys&gt;&lt;key app="EN" db-id="ppz5spfpy5f00se9xarxpxeo59szwvp5sxsd" timestamp="1600792736" guid="76ac9634-6aaf-4808-8835-132d74a0a8a6"&gt;19&lt;/key&gt;&lt;/foreign-keys&gt;&lt;ref-type name="Journal Article"&gt;17&lt;/ref-type&gt;&lt;contributors&gt;&lt;authors&gt;&lt;author&gt;Leroy, C.&lt;/author&gt;&lt;author&gt;Bryce, D. L.&lt;/author&gt;&lt;/authors&gt;&lt;/contributors&gt;&lt;titles&gt;&lt;title&gt;Recent advances in solid-state nuclear magnetic resonance spectroscopy of exotic nuclei&lt;/title&gt;&lt;secondary-title&gt;Progress in Nuclear Magnetic Resonance Spectroscopy&lt;/secondary-title&gt;&lt;/titles&gt;&lt;periodical&gt;&lt;full-title&gt;Progress in Nuclear Magnetic Resonance Spectroscopy&lt;/full-title&gt;&lt;/periodical&gt;&lt;pages&gt;160-199&lt;/pages&gt;&lt;volume&gt;109&lt;/volume&gt;&lt;dates&gt;&lt;year&gt;2018&lt;/year&gt;&lt;pub-dates&gt;&lt;date&gt;Dec&lt;/date&gt;&lt;/pub-dates&gt;&lt;/dates&gt;&lt;isbn&gt;0079-6565&lt;/isbn&gt;&lt;accession-num&gt;WOS:000454974300006&lt;/accession-num&gt;&lt;urls&gt;&lt;related-urls&gt;&lt;url&gt;&amp;lt;Go to ISI&amp;gt;://WOS:000454974300006&lt;/url&gt;&lt;/related-urls&gt;&lt;/urls&gt;&lt;electronic-resource-num&gt;10.1016/j.pnmrs.2018.08.002&lt;/electronic-resource-num&gt;&lt;/record&gt;&lt;/Cite&gt;&lt;/EndNote&gt;</w:instrText>
      </w:r>
      <w:r w:rsidR="0022377F">
        <w:rPr>
          <w:rFonts w:cs="Times New Roman"/>
          <w:sz w:val="24"/>
          <w:szCs w:val="24"/>
        </w:rPr>
        <w:fldChar w:fldCharType="separate"/>
      </w:r>
      <w:r w:rsidR="0022377F" w:rsidRPr="0022377F">
        <w:rPr>
          <w:rFonts w:cs="Times New Roman"/>
          <w:noProof/>
          <w:sz w:val="24"/>
          <w:szCs w:val="24"/>
          <w:vertAlign w:val="superscript"/>
        </w:rPr>
        <w:t>[13]</w:t>
      </w:r>
      <w:r w:rsidR="0022377F">
        <w:rPr>
          <w:rFonts w:cs="Times New Roman"/>
          <w:sz w:val="24"/>
          <w:szCs w:val="24"/>
        </w:rPr>
        <w:fldChar w:fldCharType="end"/>
      </w:r>
      <w:r w:rsidR="00794B3A">
        <w:rPr>
          <w:rFonts w:cs="Times New Roman"/>
          <w:sz w:val="24"/>
          <w:szCs w:val="24"/>
        </w:rPr>
        <w:t xml:space="preserve"> </w:t>
      </w:r>
      <w:r w:rsidR="00C71FAC">
        <w:rPr>
          <w:rFonts w:cs="Times New Roman"/>
          <w:sz w:val="24"/>
          <w:szCs w:val="24"/>
        </w:rPr>
        <w:t xml:space="preserve">In the development of </w:t>
      </w:r>
      <w:r w:rsidR="00C71FAC" w:rsidRPr="00794B3A">
        <w:rPr>
          <w:rFonts w:cs="Times New Roman"/>
          <w:sz w:val="24"/>
          <w:szCs w:val="24"/>
          <w:vertAlign w:val="superscript"/>
        </w:rPr>
        <w:t>39</w:t>
      </w:r>
      <w:r w:rsidR="00C71FAC">
        <w:rPr>
          <w:rFonts w:cs="Times New Roman"/>
          <w:sz w:val="24"/>
          <w:szCs w:val="24"/>
        </w:rPr>
        <w:t xml:space="preserve">K </w:t>
      </w:r>
      <w:r w:rsidR="00794B3A">
        <w:rPr>
          <w:rFonts w:cs="Times New Roman"/>
          <w:sz w:val="24"/>
          <w:szCs w:val="24"/>
        </w:rPr>
        <w:t>applied to inorganic</w:t>
      </w:r>
      <w:r w:rsidR="00114537">
        <w:rPr>
          <w:rFonts w:cs="Times New Roman"/>
          <w:sz w:val="24"/>
          <w:szCs w:val="24"/>
        </w:rPr>
        <w:t xml:space="preserve"> materials, s</w:t>
      </w:r>
      <w:r w:rsidR="00794B3A">
        <w:rPr>
          <w:rFonts w:cs="Times New Roman"/>
          <w:sz w:val="24"/>
          <w:szCs w:val="24"/>
        </w:rPr>
        <w:t xml:space="preserve">ome of the </w:t>
      </w:r>
      <w:r w:rsidR="005D112D">
        <w:rPr>
          <w:rFonts w:cs="Times New Roman"/>
          <w:sz w:val="24"/>
          <w:szCs w:val="24"/>
        </w:rPr>
        <w:t xml:space="preserve">pioneering powder NMR work </w:t>
      </w:r>
      <w:r w:rsidR="00794B3A">
        <w:rPr>
          <w:rFonts w:cs="Times New Roman"/>
          <w:sz w:val="24"/>
          <w:szCs w:val="24"/>
        </w:rPr>
        <w:t>using the conventional high field approach</w:t>
      </w:r>
      <w:r w:rsidR="00F57533">
        <w:rPr>
          <w:rFonts w:cs="Times New Roman"/>
          <w:sz w:val="24"/>
          <w:szCs w:val="24"/>
        </w:rPr>
        <w:t>es</w:t>
      </w:r>
      <w:r w:rsidR="00794B3A">
        <w:rPr>
          <w:rFonts w:cs="Times New Roman"/>
          <w:sz w:val="24"/>
          <w:szCs w:val="24"/>
        </w:rPr>
        <w:t xml:space="preserve"> included in the early 1990s from potassium halides where there is no measurable quadrupolar interaction</w:t>
      </w:r>
      <w:r w:rsidR="0022377F">
        <w:rPr>
          <w:rFonts w:cs="Times New Roman"/>
          <w:sz w:val="24"/>
          <w:szCs w:val="24"/>
        </w:rPr>
        <w:fldChar w:fldCharType="begin"/>
      </w:r>
      <w:r w:rsidR="00305ADE">
        <w:rPr>
          <w:rFonts w:cs="Times New Roman"/>
          <w:sz w:val="24"/>
          <w:szCs w:val="24"/>
        </w:rPr>
        <w:instrText xml:space="preserve"> ADDIN EN.CITE &lt;EndNote&gt;&lt;Cite&gt;&lt;Author&gt;Hayashi&lt;/Author&gt;&lt;Year&gt;1990&lt;/Year&gt;&lt;RecNum&gt;169&lt;/RecNum&gt;&lt;DisplayText&gt;&lt;style face="superscript"&gt;[176]&lt;/style&gt;&lt;/DisplayText&gt;&lt;record&gt;&lt;rec-number&gt;169&lt;/rec-number&gt;&lt;foreign-keys&gt;&lt;key app="EN" db-id="ppz5spfpy5f00se9xarxpxeo59szwvp5sxsd" timestamp="1600945820"&gt;169&lt;/key&gt;&lt;/foreign-keys&gt;&lt;ref-type name="Journal Article"&gt;17&lt;/ref-type&gt;&lt;contributors&gt;&lt;authors&gt;&lt;author&gt;Hayashi, S.&lt;/author&gt;&lt;author&gt;Hayamizu, K.&lt;/author&gt;&lt;/authors&gt;&lt;/contributors&gt;&lt;titles&gt;&lt;title&gt;ACCURATE DETERMINATION OF NMR CHEMICAL-SHIFTS IN ALKALI-HALIDES AND THEIR CORRELATION WITH STRUCTURAL FACTORS&lt;/title&gt;&lt;secondary-title&gt;Bulletin of the Chemical Society of Japan&lt;/secondary-title&gt;&lt;/titles&gt;&lt;periodical&gt;&lt;full-title&gt;Bulletin of the Chemical Society of Japan&lt;/full-title&gt;&lt;/periodical&gt;&lt;pages&gt;913-919&lt;/pages&gt;&lt;volume&gt;63&lt;/volume&gt;&lt;number&gt;3&lt;/number&gt;&lt;dates&gt;&lt;year&gt;1990&lt;/year&gt;&lt;pub-dates&gt;&lt;date&gt;Mar&lt;/date&gt;&lt;/pub-dates&gt;&lt;/dates&gt;&lt;isbn&gt;0009-2673&lt;/isbn&gt;&lt;accession-num&gt;WOS:A1990CX70000040&lt;/accession-num&gt;&lt;urls&gt;&lt;related-urls&gt;&lt;url&gt;&amp;lt;Go to ISI&amp;gt;://WOS:A1990CX70000040&lt;/url&gt;&lt;/related-urls&gt;&lt;/urls&gt;&lt;electronic-resource-num&gt;10.1246/bcsj.63.913&lt;/electronic-resource-num&gt;&lt;/record&gt;&lt;/Cite&gt;&lt;/EndNote&gt;</w:instrText>
      </w:r>
      <w:r w:rsidR="0022377F">
        <w:rPr>
          <w:rFonts w:cs="Times New Roman"/>
          <w:sz w:val="24"/>
          <w:szCs w:val="24"/>
        </w:rPr>
        <w:fldChar w:fldCharType="separate"/>
      </w:r>
      <w:r w:rsidR="00305ADE" w:rsidRPr="00305ADE">
        <w:rPr>
          <w:rFonts w:cs="Times New Roman"/>
          <w:noProof/>
          <w:sz w:val="24"/>
          <w:szCs w:val="24"/>
          <w:vertAlign w:val="superscript"/>
        </w:rPr>
        <w:t>[176]</w:t>
      </w:r>
      <w:r w:rsidR="0022377F">
        <w:rPr>
          <w:rFonts w:cs="Times New Roman"/>
          <w:sz w:val="24"/>
          <w:szCs w:val="24"/>
        </w:rPr>
        <w:fldChar w:fldCharType="end"/>
      </w:r>
      <w:r w:rsidR="00794B3A">
        <w:rPr>
          <w:rFonts w:cs="Times New Roman"/>
          <w:sz w:val="24"/>
          <w:szCs w:val="24"/>
        </w:rPr>
        <w:t xml:space="preserve"> and from a wider range of materials </w:t>
      </w:r>
      <w:r w:rsidR="00100E89">
        <w:rPr>
          <w:rFonts w:cs="Times New Roman"/>
          <w:sz w:val="24"/>
          <w:szCs w:val="24"/>
        </w:rPr>
        <w:t xml:space="preserve">(16) </w:t>
      </w:r>
      <w:r w:rsidR="00794B3A">
        <w:rPr>
          <w:rFonts w:cs="Times New Roman"/>
          <w:sz w:val="24"/>
          <w:szCs w:val="24"/>
        </w:rPr>
        <w:t xml:space="preserve">where second-order quadrupolar </w:t>
      </w:r>
      <w:r w:rsidR="00F57533">
        <w:rPr>
          <w:rFonts w:cs="Times New Roman"/>
          <w:sz w:val="24"/>
          <w:szCs w:val="24"/>
        </w:rPr>
        <w:t xml:space="preserve">static </w:t>
      </w:r>
      <w:r w:rsidR="00794B3A">
        <w:rPr>
          <w:rFonts w:cs="Times New Roman"/>
          <w:sz w:val="24"/>
          <w:szCs w:val="24"/>
        </w:rPr>
        <w:t>lineshapes were observed</w:t>
      </w:r>
      <w:r w:rsidR="0022377F">
        <w:rPr>
          <w:rFonts w:cs="Times New Roman"/>
          <w:sz w:val="24"/>
          <w:szCs w:val="24"/>
        </w:rPr>
        <w:t>.</w:t>
      </w:r>
      <w:r w:rsidR="0022377F">
        <w:rPr>
          <w:rFonts w:cs="Times New Roman"/>
          <w:sz w:val="24"/>
          <w:szCs w:val="24"/>
        </w:rPr>
        <w:fldChar w:fldCharType="begin"/>
      </w:r>
      <w:r w:rsidR="00305ADE">
        <w:rPr>
          <w:rFonts w:cs="Times New Roman"/>
          <w:sz w:val="24"/>
          <w:szCs w:val="24"/>
        </w:rPr>
        <w:instrText xml:space="preserve"> ADDIN EN.CITE &lt;EndNote&gt;&lt;Cite&gt;&lt;Author&gt;Bastow&lt;/Author&gt;&lt;Year&gt;1991&lt;/Year&gt;&lt;RecNum&gt;168&lt;/RecNum&gt;&lt;DisplayText&gt;&lt;style face="superscript"&gt;[177]&lt;/style&gt;&lt;/DisplayText&gt;&lt;record&gt;&lt;rec-number&gt;168&lt;/rec-number&gt;&lt;foreign-keys&gt;&lt;key app="EN" db-id="ppz5spfpy5f00se9xarxpxeo59szwvp5sxsd" timestamp="1600945820"&gt;168&lt;/key&gt;&lt;/foreign-keys&gt;&lt;ref-type name="Journal Article"&gt;17&lt;/ref-type&gt;&lt;contributors&gt;&lt;authors&gt;&lt;author&gt;Bastow, T. J.&lt;/author&gt;&lt;/authors&gt;&lt;/contributors&gt;&lt;titles&gt;&lt;title&gt;POWDER DETERMINATION OF K-39 NUCLEAR-QUADRUPOLE COUPLING&lt;/title&gt;&lt;secondary-title&gt;Journal of the Chemical Society-Faraday Transactions&lt;/secondary-title&gt;&lt;/titles&gt;&lt;periodical&gt;&lt;full-title&gt;Journal of the Chemical Society-Faraday Transactions&lt;/full-title&gt;&lt;/periodical&gt;&lt;pages&gt;2453-2455&lt;/pages&gt;&lt;volume&gt;87&lt;/volume&gt;&lt;number&gt;15&lt;/number&gt;&lt;dates&gt;&lt;year&gt;1991&lt;/year&gt;&lt;pub-dates&gt;&lt;date&gt;Aug&lt;/date&gt;&lt;/pub-dates&gt;&lt;/dates&gt;&lt;isbn&gt;0956-5000&lt;/isbn&gt;&lt;accession-num&gt;WOS:A1991FZ69500025&lt;/accession-num&gt;&lt;urls&gt;&lt;related-urls&gt;&lt;url&gt;&amp;lt;Go to ISI&amp;gt;://WOS:A1991FZ69500025&lt;/url&gt;&lt;/related-urls&gt;&lt;/urls&gt;&lt;electronic-resource-num&gt;10.1039/ft9918702453&lt;/electronic-resource-num&gt;&lt;/record&gt;&lt;/Cite&gt;&lt;/EndNote&gt;</w:instrText>
      </w:r>
      <w:r w:rsidR="0022377F">
        <w:rPr>
          <w:rFonts w:cs="Times New Roman"/>
          <w:sz w:val="24"/>
          <w:szCs w:val="24"/>
        </w:rPr>
        <w:fldChar w:fldCharType="separate"/>
      </w:r>
      <w:r w:rsidR="00305ADE" w:rsidRPr="00305ADE">
        <w:rPr>
          <w:rFonts w:cs="Times New Roman"/>
          <w:noProof/>
          <w:sz w:val="24"/>
          <w:szCs w:val="24"/>
          <w:vertAlign w:val="superscript"/>
        </w:rPr>
        <w:t>[177]</w:t>
      </w:r>
      <w:r w:rsidR="0022377F">
        <w:rPr>
          <w:rFonts w:cs="Times New Roman"/>
          <w:sz w:val="24"/>
          <w:szCs w:val="24"/>
        </w:rPr>
        <w:fldChar w:fldCharType="end"/>
      </w:r>
      <w:r w:rsidR="00794B3A">
        <w:rPr>
          <w:rFonts w:cs="Times New Roman"/>
          <w:sz w:val="24"/>
          <w:szCs w:val="24"/>
        </w:rPr>
        <w:t xml:space="preserve"> </w:t>
      </w:r>
      <w:r w:rsidR="003D2029">
        <w:rPr>
          <w:rFonts w:cs="Times New Roman"/>
          <w:sz w:val="24"/>
          <w:szCs w:val="24"/>
        </w:rPr>
        <w:t xml:space="preserve">The next </w:t>
      </w:r>
      <w:bookmarkEnd w:id="50"/>
      <w:r w:rsidR="003D2029">
        <w:rPr>
          <w:rFonts w:cs="Times New Roman"/>
          <w:sz w:val="24"/>
          <w:szCs w:val="24"/>
        </w:rPr>
        <w:t xml:space="preserve">step forward was in 2007 when 21.1 T and faster MAS </w:t>
      </w:r>
      <w:r w:rsidR="008930F1">
        <w:rPr>
          <w:rFonts w:cs="Times New Roman"/>
          <w:sz w:val="24"/>
          <w:szCs w:val="24"/>
        </w:rPr>
        <w:t xml:space="preserve">than </w:t>
      </w:r>
      <w:r w:rsidR="003D2029">
        <w:rPr>
          <w:rFonts w:cs="Times New Roman"/>
          <w:sz w:val="24"/>
          <w:szCs w:val="24"/>
        </w:rPr>
        <w:t xml:space="preserve">previously </w:t>
      </w:r>
      <w:r w:rsidR="0022793D">
        <w:rPr>
          <w:rFonts w:cs="Times New Roman"/>
          <w:sz w:val="24"/>
          <w:szCs w:val="24"/>
        </w:rPr>
        <w:t xml:space="preserve">used </w:t>
      </w:r>
      <w:r w:rsidR="00DB64F7">
        <w:rPr>
          <w:rFonts w:cs="Times New Roman"/>
          <w:sz w:val="24"/>
          <w:szCs w:val="24"/>
        </w:rPr>
        <w:t xml:space="preserve">was </w:t>
      </w:r>
      <w:r w:rsidR="008930F1">
        <w:rPr>
          <w:rFonts w:cs="Times New Roman"/>
          <w:sz w:val="24"/>
          <w:szCs w:val="24"/>
        </w:rPr>
        <w:t>a</w:t>
      </w:r>
      <w:r w:rsidR="003D2029">
        <w:rPr>
          <w:rFonts w:cs="Times New Roman"/>
          <w:sz w:val="24"/>
          <w:szCs w:val="24"/>
        </w:rPr>
        <w:t xml:space="preserve">pplied. </w:t>
      </w:r>
      <w:r w:rsidR="008930F1">
        <w:rPr>
          <w:rFonts w:cs="Times New Roman"/>
          <w:sz w:val="24"/>
          <w:szCs w:val="24"/>
        </w:rPr>
        <w:t xml:space="preserve">Data from </w:t>
      </w:r>
      <w:r w:rsidR="003D2029">
        <w:rPr>
          <w:rFonts w:cs="Times New Roman"/>
          <w:sz w:val="24"/>
          <w:szCs w:val="24"/>
        </w:rPr>
        <w:t>25 materials w</w:t>
      </w:r>
      <w:r w:rsidR="00114537">
        <w:rPr>
          <w:rFonts w:cs="Times New Roman"/>
          <w:sz w:val="24"/>
          <w:szCs w:val="24"/>
        </w:rPr>
        <w:t>as</w:t>
      </w:r>
      <w:r w:rsidR="003D2029">
        <w:rPr>
          <w:rFonts w:cs="Times New Roman"/>
          <w:sz w:val="24"/>
          <w:szCs w:val="24"/>
        </w:rPr>
        <w:t xml:space="preserve"> </w:t>
      </w:r>
      <w:r w:rsidR="008930F1">
        <w:rPr>
          <w:rFonts w:cs="Times New Roman"/>
          <w:sz w:val="24"/>
          <w:szCs w:val="24"/>
        </w:rPr>
        <w:t>reported</w:t>
      </w:r>
      <w:r w:rsidR="00DB64F7">
        <w:rPr>
          <w:rFonts w:cs="Times New Roman"/>
          <w:sz w:val="24"/>
          <w:szCs w:val="24"/>
        </w:rPr>
        <w:t>,</w:t>
      </w:r>
      <w:r w:rsidR="008930F1">
        <w:rPr>
          <w:rFonts w:cs="Times New Roman"/>
          <w:sz w:val="24"/>
          <w:szCs w:val="24"/>
        </w:rPr>
        <w:t xml:space="preserve"> </w:t>
      </w:r>
      <w:r w:rsidR="003D2029">
        <w:rPr>
          <w:rFonts w:cs="Times New Roman"/>
          <w:sz w:val="24"/>
          <w:szCs w:val="24"/>
        </w:rPr>
        <w:t>including a re-examination of some of those reported at lower field</w:t>
      </w:r>
      <w:r w:rsidR="0022377F">
        <w:rPr>
          <w:rFonts w:cs="Times New Roman"/>
          <w:sz w:val="24"/>
          <w:szCs w:val="24"/>
        </w:rPr>
        <w:t>.</w:t>
      </w:r>
      <w:r w:rsidR="0022377F">
        <w:rPr>
          <w:rFonts w:cs="Times New Roman"/>
          <w:sz w:val="24"/>
          <w:szCs w:val="24"/>
        </w:rPr>
        <w:fldChar w:fldCharType="begin"/>
      </w:r>
      <w:r w:rsidR="00305ADE">
        <w:rPr>
          <w:rFonts w:cs="Times New Roman"/>
          <w:sz w:val="24"/>
          <w:szCs w:val="24"/>
        </w:rPr>
        <w:instrText xml:space="preserve"> ADDIN EN.CITE &lt;EndNote&gt;&lt;Cite&gt;&lt;Author&gt;Moudrakovski&lt;/Author&gt;&lt;Year&gt;2007&lt;/Year&gt;&lt;RecNum&gt;167&lt;/RecNum&gt;&lt;DisplayText&gt;&lt;style face="superscript"&gt;[178]&lt;/style&gt;&lt;/DisplayText&gt;&lt;record&gt;&lt;rec-number&gt;167&lt;/rec-number&gt;&lt;foreign-keys&gt;&lt;key app="EN" db-id="ppz5spfpy5f00se9xarxpxeo59szwvp5sxsd" timestamp="1600945820"&gt;167&lt;/key&gt;&lt;/foreign-keys&gt;&lt;ref-type name="Journal Article"&gt;17&lt;/ref-type&gt;&lt;contributors&gt;&lt;authors&gt;&lt;author&gt;Moudrakovski, I. L.&lt;/author&gt;&lt;author&gt;Ripmeester, J. A.&lt;/author&gt;&lt;/authors&gt;&lt;/contributors&gt;&lt;titles&gt;&lt;title&gt;K-39 NMR of solid potassium salts at 21 T: Effect of quadrupolar and chemical shift tensors&lt;/title&gt;&lt;secondary-title&gt;Journal of Physical Chemistry B&lt;/secondary-title&gt;&lt;/titles&gt;&lt;periodical&gt;&lt;full-title&gt;Journal of Physical Chemistry B&lt;/full-title&gt;&lt;/periodical&gt;&lt;pages&gt;491-495&lt;/pages&gt;&lt;volume&gt;111&lt;/volume&gt;&lt;number&gt;3&lt;/number&gt;&lt;dates&gt;&lt;year&gt;2007&lt;/year&gt;&lt;pub-dates&gt;&lt;date&gt;Jan&lt;/date&gt;&lt;/pub-dates&gt;&lt;/dates&gt;&lt;isbn&gt;1520-6106&lt;/isbn&gt;&lt;accession-num&gt;WOS:000243535900001&lt;/accession-num&gt;&lt;urls&gt;&lt;related-urls&gt;&lt;url&gt;&amp;lt;Go to ISI&amp;gt;://WOS:000243535900001&lt;/url&gt;&lt;/related-urls&gt;&lt;/urls&gt;&lt;electronic-resource-num&gt;10.1021/jp0667994&lt;/electronic-resource-num&gt;&lt;/record&gt;&lt;/Cite&gt;&lt;/EndNote&gt;</w:instrText>
      </w:r>
      <w:r w:rsidR="0022377F">
        <w:rPr>
          <w:rFonts w:cs="Times New Roman"/>
          <w:sz w:val="24"/>
          <w:szCs w:val="24"/>
        </w:rPr>
        <w:fldChar w:fldCharType="separate"/>
      </w:r>
      <w:r w:rsidR="00305ADE" w:rsidRPr="00305ADE">
        <w:rPr>
          <w:rFonts w:cs="Times New Roman"/>
          <w:noProof/>
          <w:sz w:val="24"/>
          <w:szCs w:val="24"/>
          <w:vertAlign w:val="superscript"/>
        </w:rPr>
        <w:t>[178]</w:t>
      </w:r>
      <w:r w:rsidR="0022377F">
        <w:rPr>
          <w:rFonts w:cs="Times New Roman"/>
          <w:sz w:val="24"/>
          <w:szCs w:val="24"/>
        </w:rPr>
        <w:fldChar w:fldCharType="end"/>
      </w:r>
      <w:r w:rsidR="003D2029">
        <w:rPr>
          <w:rFonts w:cs="Times New Roman"/>
          <w:sz w:val="24"/>
          <w:szCs w:val="24"/>
        </w:rPr>
        <w:t xml:space="preserve"> </w:t>
      </w:r>
      <w:r w:rsidR="008930F1">
        <w:rPr>
          <w:rFonts w:cs="Times New Roman"/>
          <w:sz w:val="24"/>
          <w:szCs w:val="24"/>
        </w:rPr>
        <w:t>A k</w:t>
      </w:r>
      <w:r w:rsidR="003D2029">
        <w:rPr>
          <w:rFonts w:cs="Times New Roman"/>
          <w:sz w:val="24"/>
          <w:szCs w:val="24"/>
        </w:rPr>
        <w:t xml:space="preserve">ey observation </w:t>
      </w:r>
      <w:r w:rsidR="00DB64F7">
        <w:rPr>
          <w:rFonts w:cs="Times New Roman"/>
          <w:sz w:val="24"/>
          <w:szCs w:val="24"/>
        </w:rPr>
        <w:t xml:space="preserve">for </w:t>
      </w:r>
      <w:r w:rsidR="00DB64F7" w:rsidRPr="00DB64F7">
        <w:rPr>
          <w:rFonts w:cs="Times New Roman"/>
          <w:sz w:val="24"/>
          <w:szCs w:val="24"/>
          <w:vertAlign w:val="superscript"/>
        </w:rPr>
        <w:t>39</w:t>
      </w:r>
      <w:r w:rsidR="00DB64F7">
        <w:rPr>
          <w:rFonts w:cs="Times New Roman"/>
          <w:sz w:val="24"/>
          <w:szCs w:val="24"/>
        </w:rPr>
        <w:t xml:space="preserve">K </w:t>
      </w:r>
      <w:r w:rsidR="003D2029">
        <w:rPr>
          <w:rFonts w:cs="Times New Roman"/>
          <w:sz w:val="24"/>
          <w:szCs w:val="24"/>
        </w:rPr>
        <w:t>w</w:t>
      </w:r>
      <w:r w:rsidR="008930F1">
        <w:rPr>
          <w:rFonts w:cs="Times New Roman"/>
          <w:sz w:val="24"/>
          <w:szCs w:val="24"/>
        </w:rPr>
        <w:t>as</w:t>
      </w:r>
      <w:r w:rsidR="003D2029">
        <w:rPr>
          <w:rFonts w:cs="Times New Roman"/>
          <w:sz w:val="24"/>
          <w:szCs w:val="24"/>
        </w:rPr>
        <w:t xml:space="preserve"> </w:t>
      </w:r>
      <w:r w:rsidR="00DB64F7">
        <w:rPr>
          <w:rFonts w:cs="Times New Roman"/>
          <w:sz w:val="24"/>
          <w:szCs w:val="24"/>
        </w:rPr>
        <w:t>for</w:t>
      </w:r>
      <w:r w:rsidR="003D2029">
        <w:rPr>
          <w:rFonts w:cs="Times New Roman"/>
          <w:sz w:val="24"/>
          <w:szCs w:val="24"/>
        </w:rPr>
        <w:t xml:space="preserve"> </w:t>
      </w:r>
      <w:r w:rsidR="00DB64F7">
        <w:rPr>
          <w:rFonts w:cs="Times New Roman"/>
          <w:sz w:val="24"/>
          <w:szCs w:val="24"/>
        </w:rPr>
        <w:t xml:space="preserve">accurate spectral simulation </w:t>
      </w:r>
      <w:r w:rsidR="003D2029">
        <w:rPr>
          <w:rFonts w:cs="Times New Roman"/>
          <w:sz w:val="24"/>
          <w:szCs w:val="24"/>
        </w:rPr>
        <w:t>a significant CSA contribution</w:t>
      </w:r>
      <w:r w:rsidR="00DB64F7">
        <w:rPr>
          <w:rFonts w:cs="Times New Roman"/>
          <w:sz w:val="24"/>
          <w:szCs w:val="24"/>
        </w:rPr>
        <w:t xml:space="preserve"> was </w:t>
      </w:r>
      <w:r w:rsidR="0022793D">
        <w:rPr>
          <w:rFonts w:cs="Times New Roman"/>
          <w:sz w:val="24"/>
          <w:szCs w:val="24"/>
        </w:rPr>
        <w:t xml:space="preserve">often </w:t>
      </w:r>
      <w:r w:rsidR="00DB64F7">
        <w:rPr>
          <w:rFonts w:cs="Times New Roman"/>
          <w:sz w:val="24"/>
          <w:szCs w:val="24"/>
        </w:rPr>
        <w:t>required</w:t>
      </w:r>
      <w:r w:rsidR="003D2029">
        <w:rPr>
          <w:rFonts w:cs="Times New Roman"/>
          <w:sz w:val="24"/>
          <w:szCs w:val="24"/>
        </w:rPr>
        <w:t>. The isotropic chemical shift range is quite significant</w:t>
      </w:r>
      <w:r w:rsidR="00114537">
        <w:rPr>
          <w:rFonts w:cs="Times New Roman"/>
          <w:sz w:val="24"/>
          <w:szCs w:val="24"/>
        </w:rPr>
        <w:t>,</w:t>
      </w:r>
      <w:r w:rsidR="003D2029">
        <w:rPr>
          <w:rFonts w:cs="Times New Roman"/>
          <w:sz w:val="24"/>
          <w:szCs w:val="24"/>
        </w:rPr>
        <w:t xml:space="preserve"> spanning over 100 ppm in this set of compounds and a wide range of </w:t>
      </w:r>
      <w:r w:rsidR="003D2029" w:rsidRPr="003D2029">
        <w:rPr>
          <w:rFonts w:cs="Times New Roman"/>
          <w:i/>
          <w:iCs/>
          <w:sz w:val="24"/>
          <w:szCs w:val="24"/>
        </w:rPr>
        <w:t>C</w:t>
      </w:r>
      <w:r w:rsidR="003D2029" w:rsidRPr="003D2029">
        <w:rPr>
          <w:rFonts w:cs="Times New Roman"/>
          <w:i/>
          <w:iCs/>
          <w:sz w:val="24"/>
          <w:szCs w:val="24"/>
          <w:vertAlign w:val="subscript"/>
        </w:rPr>
        <w:t>Q</w:t>
      </w:r>
      <w:r w:rsidR="003D2029">
        <w:rPr>
          <w:rFonts w:cs="Times New Roman"/>
          <w:sz w:val="24"/>
          <w:szCs w:val="24"/>
        </w:rPr>
        <w:t xml:space="preserve"> from 0 to 3.2 MHz. Since mid-2014 some of the applications of </w:t>
      </w:r>
      <w:r w:rsidR="003D2029" w:rsidRPr="00595027">
        <w:rPr>
          <w:rFonts w:cs="Times New Roman"/>
          <w:sz w:val="24"/>
          <w:szCs w:val="24"/>
          <w:vertAlign w:val="superscript"/>
        </w:rPr>
        <w:t>39</w:t>
      </w:r>
      <w:r w:rsidR="003D2029">
        <w:rPr>
          <w:rFonts w:cs="Times New Roman"/>
          <w:sz w:val="24"/>
          <w:szCs w:val="24"/>
        </w:rPr>
        <w:t xml:space="preserve">K solid-state NMR have included to </w:t>
      </w:r>
      <w:r w:rsidR="007B4A90">
        <w:rPr>
          <w:rFonts w:cs="Times New Roman"/>
          <w:sz w:val="24"/>
          <w:szCs w:val="24"/>
        </w:rPr>
        <w:t>examine the structural changes on crystallisation via hydrothermal processing of low-silica X zeolite</w:t>
      </w:r>
      <w:r w:rsidR="0022377F">
        <w:rPr>
          <w:rFonts w:cs="Times New Roman"/>
          <w:sz w:val="24"/>
          <w:szCs w:val="24"/>
        </w:rPr>
        <w:t>.</w:t>
      </w:r>
      <w:r w:rsidR="0022377F">
        <w:rPr>
          <w:rFonts w:cs="Times New Roman"/>
          <w:sz w:val="24"/>
          <w:szCs w:val="24"/>
        </w:rPr>
        <w:fldChar w:fldCharType="begin"/>
      </w:r>
      <w:r w:rsidR="00305ADE">
        <w:rPr>
          <w:rFonts w:cs="Times New Roman"/>
          <w:sz w:val="24"/>
          <w:szCs w:val="24"/>
        </w:rPr>
        <w:instrText xml:space="preserve"> ADDIN EN.CITE &lt;EndNote&gt;&lt;Cite&gt;&lt;Author&gt;Zhang&lt;/Author&gt;&lt;Year&gt;2015&lt;/Year&gt;&lt;RecNum&gt;165&lt;/RecNum&gt;&lt;DisplayText&gt;&lt;style face="superscript"&gt;[179]&lt;/style&gt;&lt;/DisplayText&gt;&lt;record&gt;&lt;rec-number&gt;165&lt;/rec-number&gt;&lt;foreign-keys&gt;&lt;key app="EN" db-id="ppz5spfpy5f00se9xarxpxeo59szwvp5sxsd" timestamp="1600945820"&gt;165&lt;/key&gt;&lt;/foreign-keys&gt;&lt;ref-type name="Journal Article"&gt;17&lt;/ref-type&gt;&lt;contributors&gt;&lt;authors&gt;&lt;author&gt;Zhang, L.&lt;/author&gt;&lt;author&gt;Huang, Y. N.&lt;/author&gt;&lt;/authors&gt;&lt;/contributors&gt;&lt;titles&gt;&lt;title&gt;An investigation into the crystallization of low-silica X zeolite&lt;/title&gt;&lt;secondary-title&gt;Journal of Porous Materials&lt;/secondary-title&gt;&lt;/titles&gt;&lt;periodical&gt;&lt;full-title&gt;Journal of Porous Materials&lt;/full-title&gt;&lt;/periodical&gt;&lt;pages&gt;843-850&lt;/pages&gt;&lt;volume&gt;22&lt;/volume&gt;&lt;number&gt;4&lt;/number&gt;&lt;dates&gt;&lt;year&gt;2015&lt;/year&gt;&lt;pub-dates&gt;&lt;date&gt;Aug&lt;/date&gt;&lt;/pub-dates&gt;&lt;/dates&gt;&lt;isbn&gt;1380-2224&lt;/isbn&gt;&lt;accession-num&gt;WOS:000357049300001&lt;/accession-num&gt;&lt;urls&gt;&lt;related-urls&gt;&lt;url&gt;&amp;lt;Go to ISI&amp;gt;://WOS:000357049300001&lt;/url&gt;&lt;/related-urls&gt;&lt;/urls&gt;&lt;electronic-resource-num&gt;10.1007/s10934-015-9957-1&lt;/electronic-resource-num&gt;&lt;/record&gt;&lt;/Cite&gt;&lt;/EndNote&gt;</w:instrText>
      </w:r>
      <w:r w:rsidR="0022377F">
        <w:rPr>
          <w:rFonts w:cs="Times New Roman"/>
          <w:sz w:val="24"/>
          <w:szCs w:val="24"/>
        </w:rPr>
        <w:fldChar w:fldCharType="separate"/>
      </w:r>
      <w:r w:rsidR="00305ADE" w:rsidRPr="00305ADE">
        <w:rPr>
          <w:rFonts w:cs="Times New Roman"/>
          <w:noProof/>
          <w:sz w:val="24"/>
          <w:szCs w:val="24"/>
          <w:vertAlign w:val="superscript"/>
        </w:rPr>
        <w:t>[179]</w:t>
      </w:r>
      <w:r w:rsidR="0022377F">
        <w:rPr>
          <w:rFonts w:cs="Times New Roman"/>
          <w:sz w:val="24"/>
          <w:szCs w:val="24"/>
        </w:rPr>
        <w:fldChar w:fldCharType="end"/>
      </w:r>
      <w:r w:rsidR="007B4A90">
        <w:rPr>
          <w:rFonts w:cs="Times New Roman"/>
          <w:sz w:val="24"/>
          <w:szCs w:val="24"/>
        </w:rPr>
        <w:t xml:space="preserve"> The initial studies </w:t>
      </w:r>
      <w:r w:rsidR="009D1DA0">
        <w:rPr>
          <w:rFonts w:cs="Times New Roman"/>
          <w:sz w:val="24"/>
          <w:szCs w:val="24"/>
        </w:rPr>
        <w:t xml:space="preserve">at </w:t>
      </w:r>
      <w:r w:rsidR="003D2029" w:rsidRPr="003D2029">
        <w:rPr>
          <w:rFonts w:cs="Times New Roman"/>
          <w:sz w:val="24"/>
          <w:szCs w:val="24"/>
        </w:rPr>
        <w:t xml:space="preserve">9.4 T </w:t>
      </w:r>
      <w:r w:rsidR="009D1DA0">
        <w:rPr>
          <w:rFonts w:cs="Times New Roman"/>
          <w:sz w:val="24"/>
          <w:szCs w:val="24"/>
        </w:rPr>
        <w:t>showed</w:t>
      </w:r>
      <w:r w:rsidR="007B4A90">
        <w:rPr>
          <w:rFonts w:cs="Times New Roman"/>
          <w:sz w:val="24"/>
          <w:szCs w:val="24"/>
        </w:rPr>
        <w:t xml:space="preserve"> no signal and required observation at </w:t>
      </w:r>
      <w:r w:rsidR="003D2029" w:rsidRPr="003D2029">
        <w:rPr>
          <w:rFonts w:cs="Times New Roman"/>
          <w:sz w:val="24"/>
          <w:szCs w:val="24"/>
        </w:rPr>
        <w:t>21.1 T</w:t>
      </w:r>
      <w:r w:rsidR="007B4A90">
        <w:rPr>
          <w:rFonts w:cs="Times New Roman"/>
          <w:sz w:val="24"/>
          <w:szCs w:val="24"/>
        </w:rPr>
        <w:t xml:space="preserve">. Two signals were observed </w:t>
      </w:r>
      <w:r w:rsidR="009D1DA0">
        <w:rPr>
          <w:rFonts w:cs="Times New Roman"/>
          <w:sz w:val="24"/>
          <w:szCs w:val="24"/>
        </w:rPr>
        <w:t xml:space="preserve">at 21.1 T, </w:t>
      </w:r>
      <w:r w:rsidR="007B4A90">
        <w:rPr>
          <w:rFonts w:cs="Times New Roman"/>
          <w:sz w:val="24"/>
          <w:szCs w:val="24"/>
        </w:rPr>
        <w:t>an initially sharper peak from a hydrated species</w:t>
      </w:r>
      <w:r w:rsidR="0022793D">
        <w:rPr>
          <w:rFonts w:cs="Times New Roman"/>
          <w:sz w:val="24"/>
          <w:szCs w:val="24"/>
        </w:rPr>
        <w:t xml:space="preserve"> converting</w:t>
      </w:r>
      <w:r w:rsidR="007B4A90">
        <w:rPr>
          <w:rFonts w:cs="Times New Roman"/>
          <w:sz w:val="24"/>
          <w:szCs w:val="24"/>
        </w:rPr>
        <w:t xml:space="preserve"> to a second broader, probably partially hydrated</w:t>
      </w:r>
      <w:r w:rsidR="009D1DA0">
        <w:rPr>
          <w:rFonts w:cs="Times New Roman"/>
          <w:sz w:val="24"/>
          <w:szCs w:val="24"/>
        </w:rPr>
        <w:t>,</w:t>
      </w:r>
      <w:r w:rsidR="007B4A90">
        <w:rPr>
          <w:rFonts w:cs="Times New Roman"/>
          <w:sz w:val="24"/>
          <w:szCs w:val="24"/>
        </w:rPr>
        <w:t xml:space="preserve"> species. </w:t>
      </w:r>
      <w:r w:rsidR="00FE4C30">
        <w:rPr>
          <w:rFonts w:cs="Times New Roman"/>
          <w:sz w:val="24"/>
          <w:szCs w:val="24"/>
        </w:rPr>
        <w:t xml:space="preserve">The thio-aluminium compound </w:t>
      </w:r>
      <w:r w:rsidR="00FE4C30" w:rsidRPr="00FE4C30">
        <w:rPr>
          <w:rFonts w:cs="Book Antiqua"/>
          <w:w w:val="105"/>
          <w:sz w:val="24"/>
          <w:szCs w:val="24"/>
        </w:rPr>
        <w:t>K</w:t>
      </w:r>
      <w:r w:rsidR="00FE4C30" w:rsidRPr="00FE4C30">
        <w:rPr>
          <w:rFonts w:cs="Book Antiqua"/>
          <w:w w:val="105"/>
          <w:sz w:val="24"/>
          <w:szCs w:val="24"/>
          <w:vertAlign w:val="subscript"/>
        </w:rPr>
        <w:t>2</w:t>
      </w:r>
      <w:r w:rsidR="00FE4C30" w:rsidRPr="00FE4C30">
        <w:rPr>
          <w:rFonts w:cs="Book Antiqua"/>
          <w:w w:val="105"/>
          <w:sz w:val="24"/>
          <w:szCs w:val="24"/>
        </w:rPr>
        <w:t>Cu</w:t>
      </w:r>
      <w:r w:rsidR="00FE4C30" w:rsidRPr="00FE4C30">
        <w:rPr>
          <w:rFonts w:cs="Book Antiqua"/>
          <w:w w:val="105"/>
          <w:sz w:val="24"/>
          <w:szCs w:val="24"/>
          <w:vertAlign w:val="subscript"/>
        </w:rPr>
        <w:t>3</w:t>
      </w:r>
      <w:r w:rsidR="00FE4C30" w:rsidRPr="00FE4C30">
        <w:rPr>
          <w:rFonts w:cs="Book Antiqua"/>
          <w:w w:val="105"/>
          <w:sz w:val="24"/>
          <w:szCs w:val="24"/>
        </w:rPr>
        <w:t>AlS</w:t>
      </w:r>
      <w:r w:rsidR="00FE4C30" w:rsidRPr="00FE4C30">
        <w:rPr>
          <w:rFonts w:cs="Book Antiqua"/>
          <w:w w:val="105"/>
          <w:sz w:val="24"/>
          <w:szCs w:val="24"/>
          <w:vertAlign w:val="subscript"/>
        </w:rPr>
        <w:t>4</w:t>
      </w:r>
      <w:r w:rsidR="00FE4C30" w:rsidRPr="00FE4C30">
        <w:rPr>
          <w:rFonts w:cs="Book Antiqua"/>
          <w:w w:val="105"/>
          <w:sz w:val="24"/>
          <w:szCs w:val="24"/>
        </w:rPr>
        <w:t xml:space="preserve"> </w:t>
      </w:r>
      <w:r w:rsidR="00FE4C30">
        <w:rPr>
          <w:rFonts w:cs="Times New Roman"/>
          <w:sz w:val="24"/>
          <w:szCs w:val="24"/>
        </w:rPr>
        <w:t xml:space="preserve">has been examined by </w:t>
      </w:r>
      <w:r w:rsidR="00FE4C30" w:rsidRPr="00FE4C30">
        <w:rPr>
          <w:rFonts w:cs="Book Antiqua"/>
          <w:w w:val="105"/>
          <w:sz w:val="24"/>
          <w:szCs w:val="24"/>
          <w:vertAlign w:val="superscript"/>
        </w:rPr>
        <w:t>39</w:t>
      </w:r>
      <w:r w:rsidR="00FE4C30" w:rsidRPr="00FE4C30">
        <w:rPr>
          <w:rFonts w:cs="Book Antiqua"/>
          <w:w w:val="105"/>
          <w:sz w:val="24"/>
          <w:szCs w:val="24"/>
        </w:rPr>
        <w:t xml:space="preserve">K MAS NMR </w:t>
      </w:r>
      <w:r w:rsidR="00FE4C30">
        <w:rPr>
          <w:rFonts w:cs="Book Antiqua"/>
          <w:w w:val="105"/>
          <w:sz w:val="24"/>
          <w:szCs w:val="24"/>
        </w:rPr>
        <w:t xml:space="preserve">showing </w:t>
      </w:r>
      <w:r w:rsidR="00FE4C30" w:rsidRPr="00FE4C30">
        <w:rPr>
          <w:rFonts w:cs="Book Antiqua"/>
          <w:color w:val="000000"/>
          <w:w w:val="105"/>
          <w:sz w:val="24"/>
          <w:szCs w:val="24"/>
        </w:rPr>
        <w:t xml:space="preserve">a single resonance at 25 ppm, </w:t>
      </w:r>
      <w:r w:rsidR="00FE4C30">
        <w:rPr>
          <w:rFonts w:cs="Book Antiqua"/>
          <w:color w:val="000000"/>
          <w:w w:val="105"/>
          <w:sz w:val="24"/>
          <w:szCs w:val="24"/>
        </w:rPr>
        <w:t xml:space="preserve">suggesting a </w:t>
      </w:r>
      <w:r w:rsidR="00FE4C30" w:rsidRPr="00FE4C30">
        <w:rPr>
          <w:rFonts w:cs="Book Antiqua"/>
          <w:color w:val="000000"/>
          <w:w w:val="105"/>
          <w:sz w:val="24"/>
          <w:szCs w:val="24"/>
        </w:rPr>
        <w:t>KS</w:t>
      </w:r>
      <w:r w:rsidR="00FE4C30" w:rsidRPr="00FE4C30">
        <w:rPr>
          <w:rFonts w:cs="Book Antiqua"/>
          <w:color w:val="000000"/>
          <w:w w:val="105"/>
          <w:sz w:val="24"/>
          <w:szCs w:val="24"/>
          <w:vertAlign w:val="subscript"/>
        </w:rPr>
        <w:t>8</w:t>
      </w:r>
      <w:r w:rsidR="00FE4C30">
        <w:rPr>
          <w:rFonts w:cs="Book Antiqua"/>
          <w:color w:val="000000"/>
          <w:w w:val="105"/>
          <w:sz w:val="24"/>
          <w:szCs w:val="24"/>
        </w:rPr>
        <w:t xml:space="preserve"> environment</w:t>
      </w:r>
      <w:r w:rsidR="00FE4C30" w:rsidRPr="00FE4C30">
        <w:rPr>
          <w:rFonts w:cs="Book Antiqua"/>
          <w:color w:val="000000"/>
          <w:w w:val="105"/>
          <w:sz w:val="24"/>
          <w:szCs w:val="24"/>
        </w:rPr>
        <w:t xml:space="preserve">. </w:t>
      </w:r>
      <w:r w:rsidR="00FE4C30">
        <w:rPr>
          <w:rFonts w:cs="Book Antiqua"/>
          <w:color w:val="000000"/>
          <w:w w:val="105"/>
          <w:sz w:val="24"/>
          <w:szCs w:val="24"/>
        </w:rPr>
        <w:t xml:space="preserve">To allow </w:t>
      </w:r>
      <w:r w:rsidR="00FE4C30" w:rsidRPr="00FE4C30">
        <w:rPr>
          <w:rFonts w:cs="Book Antiqua"/>
          <w:color w:val="000000"/>
          <w:w w:val="105"/>
          <w:sz w:val="24"/>
          <w:szCs w:val="24"/>
        </w:rPr>
        <w:t>comparison</w:t>
      </w:r>
      <w:r w:rsidR="00FE4C30">
        <w:rPr>
          <w:rFonts w:cs="Book Antiqua"/>
          <w:color w:val="000000"/>
          <w:w w:val="105"/>
          <w:sz w:val="24"/>
          <w:szCs w:val="24"/>
        </w:rPr>
        <w:t xml:space="preserve"> </w:t>
      </w:r>
      <w:r w:rsidR="00FE4C30" w:rsidRPr="00FE4C30">
        <w:rPr>
          <w:rFonts w:cs="Book Antiqua"/>
          <w:color w:val="000000"/>
          <w:w w:val="105"/>
          <w:sz w:val="24"/>
          <w:szCs w:val="24"/>
          <w:vertAlign w:val="superscript"/>
        </w:rPr>
        <w:t>39</w:t>
      </w:r>
      <w:r w:rsidR="00FE4C30" w:rsidRPr="00FE4C30">
        <w:rPr>
          <w:rFonts w:cs="Book Antiqua"/>
          <w:color w:val="000000"/>
          <w:w w:val="105"/>
          <w:sz w:val="24"/>
          <w:szCs w:val="24"/>
        </w:rPr>
        <w:t>K MAS NMR spectra of K</w:t>
      </w:r>
      <w:r w:rsidR="00FE4C30" w:rsidRPr="00FE4C30">
        <w:rPr>
          <w:rFonts w:cs="Book Antiqua"/>
          <w:color w:val="000000"/>
          <w:w w:val="105"/>
          <w:sz w:val="24"/>
          <w:szCs w:val="24"/>
          <w:vertAlign w:val="subscript"/>
        </w:rPr>
        <w:t>2</w:t>
      </w:r>
      <w:r w:rsidR="00FE4C30" w:rsidRPr="00FE4C30">
        <w:rPr>
          <w:rFonts w:cs="Book Antiqua"/>
          <w:color w:val="000000"/>
          <w:w w:val="105"/>
          <w:sz w:val="24"/>
          <w:szCs w:val="24"/>
        </w:rPr>
        <w:t>S</w:t>
      </w:r>
      <w:r w:rsidR="00FE4C30">
        <w:rPr>
          <w:rFonts w:cs="Book Antiqua"/>
          <w:color w:val="000000"/>
          <w:w w:val="105"/>
          <w:sz w:val="24"/>
          <w:szCs w:val="24"/>
        </w:rPr>
        <w:t>, where the potassium is in a highly symmetric KS</w:t>
      </w:r>
      <w:r w:rsidR="00FE4C30" w:rsidRPr="00FE4C30">
        <w:rPr>
          <w:rFonts w:cs="Book Antiqua"/>
          <w:color w:val="000000"/>
          <w:w w:val="105"/>
          <w:sz w:val="24"/>
          <w:szCs w:val="24"/>
          <w:vertAlign w:val="subscript"/>
        </w:rPr>
        <w:t>4</w:t>
      </w:r>
      <w:r w:rsidR="00114537">
        <w:rPr>
          <w:rFonts w:cs="Book Antiqua"/>
          <w:color w:val="000000"/>
          <w:w w:val="105"/>
          <w:sz w:val="24"/>
          <w:szCs w:val="24"/>
        </w:rPr>
        <w:t>,</w:t>
      </w:r>
      <w:r w:rsidR="00FE4C30">
        <w:rPr>
          <w:rFonts w:cs="Book Antiqua"/>
          <w:color w:val="000000"/>
          <w:w w:val="105"/>
          <w:sz w:val="24"/>
          <w:szCs w:val="24"/>
        </w:rPr>
        <w:t xml:space="preserve"> </w:t>
      </w:r>
      <w:r w:rsidR="00C538CA">
        <w:rPr>
          <w:rFonts w:cs="Book Antiqua"/>
          <w:color w:val="000000"/>
          <w:w w:val="105"/>
          <w:sz w:val="24"/>
          <w:szCs w:val="24"/>
        </w:rPr>
        <w:t xml:space="preserve">site </w:t>
      </w:r>
      <w:r w:rsidR="00FE4C30">
        <w:rPr>
          <w:rFonts w:cs="Book Antiqua"/>
          <w:color w:val="000000"/>
          <w:w w:val="105"/>
          <w:sz w:val="24"/>
          <w:szCs w:val="24"/>
        </w:rPr>
        <w:t>gave</w:t>
      </w:r>
      <w:r w:rsidR="00FE4C30" w:rsidRPr="00FE4C30">
        <w:rPr>
          <w:rFonts w:cs="Book Antiqua"/>
          <w:color w:val="000000"/>
          <w:w w:val="105"/>
          <w:sz w:val="24"/>
          <w:szCs w:val="24"/>
        </w:rPr>
        <w:t xml:space="preserve"> a very sharp symmetrical resonance at 141 ppm</w:t>
      </w:r>
      <w:r w:rsidR="00FE4C30">
        <w:rPr>
          <w:rFonts w:cs="Book Antiqua"/>
          <w:color w:val="000000"/>
          <w:w w:val="105"/>
          <w:sz w:val="24"/>
          <w:szCs w:val="24"/>
        </w:rPr>
        <w:t xml:space="preserve">. </w:t>
      </w:r>
      <w:bookmarkStart w:id="51" w:name="_Hlk55666277"/>
      <w:r w:rsidR="00FE4C30">
        <w:rPr>
          <w:rFonts w:cs="Book Antiqua"/>
          <w:color w:val="000000"/>
          <w:w w:val="105"/>
          <w:sz w:val="24"/>
          <w:szCs w:val="24"/>
        </w:rPr>
        <w:t>K</w:t>
      </w:r>
      <w:r w:rsidR="00FE4C30" w:rsidRPr="00FE4C30">
        <w:rPr>
          <w:rFonts w:cs="Book Antiqua"/>
          <w:spacing w:val="-1"/>
          <w:w w:val="103"/>
          <w:sz w:val="24"/>
          <w:szCs w:val="24"/>
          <w:vertAlign w:val="subscript"/>
        </w:rPr>
        <w:t>2</w:t>
      </w:r>
      <w:r w:rsidR="00FE4C30" w:rsidRPr="00FE4C30">
        <w:rPr>
          <w:rFonts w:cs="Book Antiqua"/>
          <w:spacing w:val="-1"/>
          <w:w w:val="102"/>
          <w:sz w:val="24"/>
          <w:szCs w:val="24"/>
        </w:rPr>
        <w:t>S</w:t>
      </w:r>
      <w:r w:rsidR="00FE4C30" w:rsidRPr="00FE4C30">
        <w:rPr>
          <w:rFonts w:cs="Book Antiqua"/>
          <w:w w:val="103"/>
          <w:sz w:val="24"/>
          <w:szCs w:val="24"/>
          <w:vertAlign w:val="subscript"/>
        </w:rPr>
        <w:t>5</w:t>
      </w:r>
      <w:r w:rsidR="00FE4C30" w:rsidRPr="00FE4C30">
        <w:rPr>
          <w:rFonts w:cs="Book Antiqua"/>
          <w:spacing w:val="-15"/>
          <w:sz w:val="24"/>
          <w:szCs w:val="24"/>
        </w:rPr>
        <w:t xml:space="preserve"> </w:t>
      </w:r>
      <w:r w:rsidR="00FE4C30">
        <w:rPr>
          <w:rFonts w:cs="Book Antiqua"/>
          <w:spacing w:val="-15"/>
          <w:sz w:val="24"/>
          <w:szCs w:val="24"/>
        </w:rPr>
        <w:t>was also examined wh</w:t>
      </w:r>
      <w:r w:rsidR="0034529D">
        <w:rPr>
          <w:rFonts w:cs="Book Antiqua"/>
          <w:spacing w:val="-15"/>
          <w:sz w:val="24"/>
          <w:szCs w:val="24"/>
        </w:rPr>
        <w:t xml:space="preserve">ose structure contains </w:t>
      </w:r>
      <w:r w:rsidR="00FE4C30" w:rsidRPr="00FE4C30">
        <w:rPr>
          <w:rFonts w:cs="Book Antiqua"/>
          <w:w w:val="108"/>
          <w:sz w:val="24"/>
          <w:szCs w:val="24"/>
        </w:rPr>
        <w:t xml:space="preserve">two </w:t>
      </w:r>
      <w:r w:rsidR="00FE4C30" w:rsidRPr="00FE4C30">
        <w:rPr>
          <w:rFonts w:cs="Book Antiqua"/>
          <w:w w:val="107"/>
          <w:sz w:val="24"/>
          <w:szCs w:val="24"/>
        </w:rPr>
        <w:t>asymmetric</w:t>
      </w:r>
      <w:r w:rsidR="00595027">
        <w:rPr>
          <w:rFonts w:cs="Book Antiqua"/>
          <w:w w:val="107"/>
          <w:sz w:val="24"/>
          <w:szCs w:val="24"/>
        </w:rPr>
        <w:t xml:space="preserve"> </w:t>
      </w:r>
      <w:r w:rsidR="0034529D">
        <w:rPr>
          <w:rFonts w:cs="Book Antiqua"/>
          <w:w w:val="107"/>
          <w:sz w:val="24"/>
          <w:szCs w:val="24"/>
        </w:rPr>
        <w:t xml:space="preserve">potassium </w:t>
      </w:r>
      <w:r w:rsidR="00FE4C30" w:rsidRPr="00FE4C30">
        <w:rPr>
          <w:rFonts w:cs="Book Antiqua"/>
          <w:w w:val="105"/>
          <w:sz w:val="24"/>
          <w:szCs w:val="24"/>
        </w:rPr>
        <w:t>envi</w:t>
      </w:r>
      <w:r w:rsidR="00FE4C30" w:rsidRPr="00FE4C30">
        <w:rPr>
          <w:rFonts w:cs="Book Antiqua"/>
          <w:spacing w:val="-4"/>
          <w:w w:val="105"/>
          <w:sz w:val="24"/>
          <w:szCs w:val="24"/>
        </w:rPr>
        <w:t>r</w:t>
      </w:r>
      <w:r w:rsidR="00FE4C30" w:rsidRPr="00FE4C30">
        <w:rPr>
          <w:rFonts w:cs="Book Antiqua"/>
          <w:w w:val="108"/>
          <w:sz w:val="24"/>
          <w:szCs w:val="24"/>
        </w:rPr>
        <w:t>onments</w:t>
      </w:r>
      <w:r w:rsidR="00C538CA">
        <w:rPr>
          <w:rFonts w:cs="Book Antiqua"/>
          <w:w w:val="108"/>
          <w:sz w:val="24"/>
          <w:szCs w:val="24"/>
        </w:rPr>
        <w:t xml:space="preserve">. </w:t>
      </w:r>
      <w:r w:rsidR="0034529D">
        <w:rPr>
          <w:rFonts w:cs="Book Antiqua"/>
          <w:w w:val="108"/>
          <w:sz w:val="24"/>
          <w:szCs w:val="24"/>
        </w:rPr>
        <w:t xml:space="preserve">The resulting </w:t>
      </w:r>
      <w:r w:rsidR="0034529D" w:rsidRPr="00816B41">
        <w:rPr>
          <w:rFonts w:cs="Book Antiqua"/>
          <w:w w:val="108"/>
          <w:sz w:val="24"/>
          <w:szCs w:val="24"/>
          <w:vertAlign w:val="superscript"/>
        </w:rPr>
        <w:t>39</w:t>
      </w:r>
      <w:r w:rsidR="0034529D">
        <w:rPr>
          <w:rFonts w:cs="Book Antiqua"/>
          <w:w w:val="108"/>
          <w:sz w:val="24"/>
          <w:szCs w:val="24"/>
        </w:rPr>
        <w:t xml:space="preserve">K resonances show structure, but strongly overlap such that they cannot be </w:t>
      </w:r>
      <w:r w:rsidR="00F45E67">
        <w:rPr>
          <w:rFonts w:cs="Book Antiqua"/>
          <w:w w:val="108"/>
          <w:sz w:val="24"/>
          <w:szCs w:val="24"/>
        </w:rPr>
        <w:t>deconvolved from 1D measurements at a single applied magnetic field</w:t>
      </w:r>
      <w:r w:rsidR="0022377F">
        <w:rPr>
          <w:rFonts w:cs="Book Antiqua"/>
          <w:sz w:val="24"/>
          <w:szCs w:val="24"/>
        </w:rPr>
        <w:t>.</w:t>
      </w:r>
      <w:r w:rsidR="0022377F">
        <w:rPr>
          <w:rFonts w:cs="Book Antiqua"/>
          <w:sz w:val="24"/>
          <w:szCs w:val="24"/>
        </w:rPr>
        <w:fldChar w:fldCharType="begin"/>
      </w:r>
      <w:r w:rsidR="00305ADE">
        <w:rPr>
          <w:rFonts w:cs="Book Antiqua"/>
          <w:sz w:val="24"/>
          <w:szCs w:val="24"/>
        </w:rPr>
        <w:instrText xml:space="preserve"> ADDIN EN.CITE &lt;EndNote&gt;&lt;Cite&gt;&lt;Author&gt;Alahmari&lt;/Author&gt;&lt;Year&gt;2019&lt;/Year&gt;&lt;RecNum&gt;160&lt;/RecNum&gt;&lt;DisplayText&gt;&lt;style face="superscript"&gt;[180]&lt;/style&gt;&lt;/DisplayText&gt;&lt;record&gt;&lt;rec-number&gt;160&lt;/rec-number&gt;&lt;foreign-keys&gt;&lt;key app="EN" db-id="ppz5spfpy5f00se9xarxpxeo59szwvp5sxsd" timestamp="1600945820"&gt;160&lt;/key&gt;&lt;/foreign-keys&gt;&lt;ref-type name="Journal Article"&gt;17&lt;/ref-type&gt;&lt;contributors&gt;&lt;authors&gt;&lt;author&gt;Alahmari, F.&lt;/author&gt;&lt;author&gt;Dey, S.&lt;/author&gt;&lt;author&gt;Emwas, A. H.&lt;/author&gt;&lt;author&gt;Davaasuren, B.&lt;/author&gt;&lt;author&gt;Rothenberger, A.&lt;/author&gt;&lt;/authors&gt;&lt;/contributors&gt;&lt;titles&gt;&lt;title&gt;Layered copper thioaluminate K2Cu3AlS4: Synthesis, crystal structure, characterization and solid-state Al-27 and K-39 NMR studies&lt;/title&gt;&lt;secondary-title&gt;Journal of Alloys and Compounds&lt;/secondary-title&gt;&lt;/titles&gt;&lt;periodical&gt;&lt;full-title&gt;Journal of Alloys and Compounds&lt;/full-title&gt;&lt;/periodical&gt;&lt;pages&gt;1041-1047&lt;/pages&gt;&lt;volume&gt;776&lt;/volume&gt;&lt;dates&gt;&lt;year&gt;2019&lt;/year&gt;&lt;pub-dates&gt;&lt;date&gt;Mar&lt;/date&gt;&lt;/pub-dates&gt;&lt;/dates&gt;&lt;isbn&gt;0925-8388&lt;/isbn&gt;&lt;accession-num&gt;WOS:000453826200119&lt;/accession-num&gt;&lt;urls&gt;&lt;related-urls&gt;&lt;url&gt;&amp;lt;Go to ISI&amp;gt;://WOS:000453826200119&lt;/url&gt;&lt;/related-urls&gt;&lt;/urls&gt;&lt;electronic-resource-num&gt;10.1016/j.jallcom.2018.10.239&lt;/electronic-resource-num&gt;&lt;/record&gt;&lt;/Cite&gt;&lt;/EndNote&gt;</w:instrText>
      </w:r>
      <w:r w:rsidR="0022377F">
        <w:rPr>
          <w:rFonts w:cs="Book Antiqua"/>
          <w:sz w:val="24"/>
          <w:szCs w:val="24"/>
        </w:rPr>
        <w:fldChar w:fldCharType="separate"/>
      </w:r>
      <w:r w:rsidR="00305ADE" w:rsidRPr="00305ADE">
        <w:rPr>
          <w:rFonts w:cs="Book Antiqua"/>
          <w:noProof/>
          <w:sz w:val="24"/>
          <w:szCs w:val="24"/>
          <w:vertAlign w:val="superscript"/>
        </w:rPr>
        <w:t>[180]</w:t>
      </w:r>
      <w:r w:rsidR="0022377F">
        <w:rPr>
          <w:rFonts w:cs="Book Antiqua"/>
          <w:sz w:val="24"/>
          <w:szCs w:val="24"/>
        </w:rPr>
        <w:fldChar w:fldCharType="end"/>
      </w:r>
      <w:bookmarkEnd w:id="51"/>
    </w:p>
    <w:p w14:paraId="61BB00CB" w14:textId="4FC3733D" w:rsidR="00F604C6" w:rsidRPr="004F25C7" w:rsidRDefault="001553B3" w:rsidP="008A0F0E">
      <w:pPr>
        <w:spacing w:after="0"/>
        <w:ind w:firstLine="720"/>
        <w:jc w:val="both"/>
        <w:rPr>
          <w:rFonts w:cs="Book Antiqua"/>
          <w:sz w:val="24"/>
          <w:szCs w:val="24"/>
        </w:rPr>
      </w:pPr>
      <w:r>
        <w:rPr>
          <w:rFonts w:cs="Book Antiqua"/>
          <w:sz w:val="24"/>
          <w:szCs w:val="24"/>
        </w:rPr>
        <w:t>The binary KF-YF</w:t>
      </w:r>
      <w:r w:rsidRPr="00350CAD">
        <w:rPr>
          <w:rFonts w:cs="Book Antiqua"/>
          <w:sz w:val="24"/>
          <w:szCs w:val="24"/>
          <w:vertAlign w:val="subscript"/>
        </w:rPr>
        <w:t>3</w:t>
      </w:r>
      <w:r>
        <w:rPr>
          <w:rFonts w:cs="Book Antiqua"/>
          <w:sz w:val="24"/>
          <w:szCs w:val="24"/>
        </w:rPr>
        <w:t xml:space="preserve"> </w:t>
      </w:r>
      <w:r w:rsidR="006B4612">
        <w:rPr>
          <w:rFonts w:cs="Book Antiqua"/>
          <w:sz w:val="24"/>
          <w:szCs w:val="24"/>
        </w:rPr>
        <w:t xml:space="preserve">contains crystalline phases that can act as hosts for </w:t>
      </w:r>
      <w:r w:rsidRPr="001553B3">
        <w:rPr>
          <w:rFonts w:cs="Book Antiqua"/>
          <w:sz w:val="24"/>
          <w:szCs w:val="24"/>
        </w:rPr>
        <w:t>rare</w:t>
      </w:r>
      <w:r w:rsidR="006B4612">
        <w:rPr>
          <w:rFonts w:cs="Book Antiqua"/>
          <w:sz w:val="24"/>
          <w:szCs w:val="24"/>
        </w:rPr>
        <w:t>-</w:t>
      </w:r>
      <w:r w:rsidRPr="001553B3">
        <w:rPr>
          <w:rFonts w:cs="Book Antiqua"/>
          <w:sz w:val="24"/>
          <w:szCs w:val="24"/>
        </w:rPr>
        <w:t>earth</w:t>
      </w:r>
      <w:r w:rsidR="006B4612">
        <w:rPr>
          <w:rFonts w:cs="Book Antiqua"/>
          <w:sz w:val="24"/>
          <w:szCs w:val="24"/>
        </w:rPr>
        <w:t xml:space="preserve"> </w:t>
      </w:r>
      <w:r w:rsidRPr="001553B3">
        <w:rPr>
          <w:rFonts w:cs="Book Antiqua"/>
          <w:sz w:val="24"/>
          <w:szCs w:val="24"/>
        </w:rPr>
        <w:t xml:space="preserve">ions </w:t>
      </w:r>
      <w:r w:rsidR="006B4612">
        <w:rPr>
          <w:rFonts w:cs="Book Antiqua"/>
          <w:sz w:val="24"/>
          <w:szCs w:val="24"/>
        </w:rPr>
        <w:t xml:space="preserve">giving materials with strong </w:t>
      </w:r>
      <w:r w:rsidRPr="001553B3">
        <w:rPr>
          <w:rFonts w:cs="Book Antiqua"/>
          <w:sz w:val="24"/>
          <w:szCs w:val="24"/>
        </w:rPr>
        <w:t>up- and down-conversion luminescence</w:t>
      </w:r>
      <w:r w:rsidR="006B4612">
        <w:rPr>
          <w:rFonts w:cs="Book Antiqua"/>
          <w:sz w:val="24"/>
          <w:szCs w:val="24"/>
        </w:rPr>
        <w:t xml:space="preserve"> properties and a study included the extraction of the </w:t>
      </w:r>
      <w:r w:rsidR="006B4612" w:rsidRPr="006B4612">
        <w:rPr>
          <w:rFonts w:cs="Book Antiqua"/>
          <w:sz w:val="24"/>
          <w:szCs w:val="24"/>
          <w:vertAlign w:val="superscript"/>
        </w:rPr>
        <w:t>39</w:t>
      </w:r>
      <w:r w:rsidR="006B4612">
        <w:rPr>
          <w:rFonts w:cs="Book Antiqua"/>
          <w:sz w:val="24"/>
          <w:szCs w:val="24"/>
        </w:rPr>
        <w:t>K parameters</w:t>
      </w:r>
      <w:r w:rsidR="0022377F">
        <w:rPr>
          <w:rFonts w:cs="Book Antiqua"/>
          <w:sz w:val="24"/>
          <w:szCs w:val="24"/>
        </w:rPr>
        <w:t>.</w:t>
      </w:r>
      <w:r w:rsidR="0022377F">
        <w:rPr>
          <w:rFonts w:cs="Book Antiqua"/>
          <w:sz w:val="24"/>
          <w:szCs w:val="24"/>
        </w:rPr>
        <w:fldChar w:fldCharType="begin"/>
      </w:r>
      <w:r w:rsidR="00305ADE">
        <w:rPr>
          <w:rFonts w:cs="Book Antiqua"/>
          <w:sz w:val="24"/>
          <w:szCs w:val="24"/>
        </w:rPr>
        <w:instrText xml:space="preserve"> ADDIN EN.CITE &lt;EndNote&gt;&lt;Cite&gt;&lt;Author&gt;Dabachi&lt;/Author&gt;&lt;Year&gt;2019&lt;/Year&gt;&lt;RecNum&gt;161&lt;/RecNum&gt;&lt;DisplayText&gt;&lt;style face="superscript"&gt;[181]&lt;/style&gt;&lt;/DisplayText&gt;&lt;record&gt;&lt;rec-number&gt;161&lt;/rec-number&gt;&lt;foreign-keys&gt;&lt;key app="EN" db-id="ppz5spfpy5f00se9xarxpxeo59szwvp5sxsd" timestamp="1600945820"&gt;161&lt;/key&gt;&lt;/foreign-keys&gt;&lt;ref-type name="Journal Article"&gt;17&lt;/ref-type&gt;&lt;contributors&gt;&lt;authors&gt;&lt;author&gt;Dabachi, J.&lt;/author&gt;&lt;author&gt;Body, M.&lt;/author&gt;&lt;author&gt;Dittmer, J.&lt;/author&gt;&lt;author&gt;Rakhmatullin, A.&lt;/author&gt;&lt;author&gt;Fayon, F.&lt;/author&gt;&lt;author&gt;Legein, C.&lt;/author&gt;&lt;/authors&gt;&lt;/contributors&gt;&lt;titles&gt;&lt;title&gt;Insight into the factors influencing NMR parameters in crystalline materials from the KF-YF3 binary system&lt;/title&gt;&lt;secondary-title&gt;Dalton Transactions&lt;/secondary-title&gt;&lt;/titles&gt;&lt;periodical&gt;&lt;full-title&gt;Dalton Transactions&lt;/full-title&gt;&lt;/periodical&gt;&lt;pages&gt;587-601&lt;/pages&gt;&lt;volume&gt;48&lt;/volume&gt;&lt;number&gt;2&lt;/number&gt;&lt;dates&gt;&lt;year&gt;2019&lt;/year&gt;&lt;pub-dates&gt;&lt;date&gt;Jan&lt;/date&gt;&lt;/pub-dates&gt;&lt;/dates&gt;&lt;isbn&gt;1477-9226&lt;/isbn&gt;&lt;accession-num&gt;WOS:000454920800020&lt;/accession-num&gt;&lt;urls&gt;&lt;related-urls&gt;&lt;url&gt;&amp;lt;Go to ISI&amp;gt;://WOS:000454920800020&lt;/url&gt;&lt;/related-urls&gt;&lt;/urls&gt;&lt;electronic-resource-num&gt;10.1039/c8dt03241f&lt;/electronic-resource-num&gt;&lt;/record&gt;&lt;/Cite&gt;&lt;/EndNote&gt;</w:instrText>
      </w:r>
      <w:r w:rsidR="0022377F">
        <w:rPr>
          <w:rFonts w:cs="Book Antiqua"/>
          <w:sz w:val="24"/>
          <w:szCs w:val="24"/>
        </w:rPr>
        <w:fldChar w:fldCharType="separate"/>
      </w:r>
      <w:r w:rsidR="00305ADE" w:rsidRPr="00305ADE">
        <w:rPr>
          <w:rFonts w:cs="Book Antiqua"/>
          <w:noProof/>
          <w:sz w:val="24"/>
          <w:szCs w:val="24"/>
          <w:vertAlign w:val="superscript"/>
        </w:rPr>
        <w:t>[181]</w:t>
      </w:r>
      <w:r w:rsidR="0022377F">
        <w:rPr>
          <w:rFonts w:cs="Book Antiqua"/>
          <w:sz w:val="24"/>
          <w:szCs w:val="24"/>
        </w:rPr>
        <w:fldChar w:fldCharType="end"/>
      </w:r>
      <w:r w:rsidR="006B4612">
        <w:rPr>
          <w:rFonts w:cs="Book Antiqua"/>
          <w:sz w:val="24"/>
          <w:szCs w:val="24"/>
        </w:rPr>
        <w:t xml:space="preserve"> </w:t>
      </w:r>
      <w:r w:rsidR="00350CAD">
        <w:rPr>
          <w:rFonts w:cs="Book Antiqua"/>
          <w:sz w:val="24"/>
          <w:szCs w:val="24"/>
        </w:rPr>
        <w:t>With the concerns about the environment</w:t>
      </w:r>
      <w:r w:rsidR="0022793D">
        <w:rPr>
          <w:rFonts w:cs="Book Antiqua"/>
          <w:sz w:val="24"/>
          <w:szCs w:val="24"/>
        </w:rPr>
        <w:t xml:space="preserve">, </w:t>
      </w:r>
      <w:r w:rsidR="00350CAD" w:rsidRPr="00350CAD">
        <w:rPr>
          <w:rFonts w:cs="Book Antiqua"/>
          <w:sz w:val="24"/>
          <w:szCs w:val="24"/>
        </w:rPr>
        <w:t xml:space="preserve">materials studies </w:t>
      </w:r>
      <w:r w:rsidR="00114537">
        <w:rPr>
          <w:rFonts w:cs="Book Antiqua"/>
          <w:sz w:val="24"/>
          <w:szCs w:val="24"/>
        </w:rPr>
        <w:t xml:space="preserve">of </w:t>
      </w:r>
      <w:r w:rsidR="00DB64F7">
        <w:rPr>
          <w:rFonts w:cs="Book Antiqua"/>
          <w:sz w:val="24"/>
          <w:szCs w:val="24"/>
        </w:rPr>
        <w:t xml:space="preserve">relevance to this field </w:t>
      </w:r>
      <w:r w:rsidR="00114537">
        <w:rPr>
          <w:rFonts w:cs="Book Antiqua"/>
          <w:sz w:val="24"/>
          <w:szCs w:val="24"/>
        </w:rPr>
        <w:t xml:space="preserve">by NMR </w:t>
      </w:r>
      <w:r w:rsidR="00877291">
        <w:rPr>
          <w:rFonts w:cs="Book Antiqua"/>
          <w:sz w:val="24"/>
          <w:szCs w:val="24"/>
        </w:rPr>
        <w:t>are</w:t>
      </w:r>
      <w:r w:rsidR="00DB64F7">
        <w:rPr>
          <w:rFonts w:cs="Book Antiqua"/>
          <w:sz w:val="24"/>
          <w:szCs w:val="24"/>
        </w:rPr>
        <w:t xml:space="preserve"> increasing</w:t>
      </w:r>
      <w:r w:rsidR="00350CAD" w:rsidRPr="00350CAD">
        <w:rPr>
          <w:rFonts w:cs="Book Antiqua"/>
          <w:sz w:val="24"/>
          <w:szCs w:val="24"/>
        </w:rPr>
        <w:t xml:space="preserve">. </w:t>
      </w:r>
      <w:r w:rsidR="00350CAD">
        <w:rPr>
          <w:rFonts w:cs="Book Antiqua"/>
          <w:sz w:val="24"/>
          <w:szCs w:val="24"/>
        </w:rPr>
        <w:t>For CO</w:t>
      </w:r>
      <w:r w:rsidR="00350CAD" w:rsidRPr="00350CAD">
        <w:rPr>
          <w:rFonts w:cs="Book Antiqua"/>
          <w:sz w:val="24"/>
          <w:szCs w:val="24"/>
          <w:vertAlign w:val="subscript"/>
        </w:rPr>
        <w:t>2</w:t>
      </w:r>
      <w:r w:rsidR="00350CAD">
        <w:rPr>
          <w:rFonts w:cs="Book Antiqua"/>
          <w:sz w:val="24"/>
          <w:szCs w:val="24"/>
        </w:rPr>
        <w:t xml:space="preserve"> capture</w:t>
      </w:r>
      <w:r w:rsidR="00DB64F7">
        <w:rPr>
          <w:rFonts w:cs="Book Antiqua"/>
          <w:sz w:val="24"/>
          <w:szCs w:val="24"/>
        </w:rPr>
        <w:t>,</w:t>
      </w:r>
      <w:r w:rsidR="00350CAD">
        <w:rPr>
          <w:rFonts w:cs="Book Antiqua"/>
          <w:sz w:val="24"/>
          <w:szCs w:val="24"/>
        </w:rPr>
        <w:t xml:space="preserve"> </w:t>
      </w:r>
      <w:r w:rsidR="00350CAD" w:rsidRPr="00350CAD">
        <w:rPr>
          <w:rFonts w:cs="Book Antiqua"/>
          <w:sz w:val="24"/>
          <w:szCs w:val="24"/>
        </w:rPr>
        <w:t>the mechanism of CO</w:t>
      </w:r>
      <w:r w:rsidR="00350CAD" w:rsidRPr="00350CAD">
        <w:rPr>
          <w:rFonts w:cs="Book Antiqua"/>
          <w:sz w:val="24"/>
          <w:szCs w:val="24"/>
          <w:vertAlign w:val="subscript"/>
        </w:rPr>
        <w:t>2</w:t>
      </w:r>
      <w:r w:rsidR="00350CAD" w:rsidRPr="00350CAD">
        <w:rPr>
          <w:rFonts w:cs="Book Antiqua"/>
          <w:sz w:val="24"/>
          <w:szCs w:val="24"/>
        </w:rPr>
        <w:t xml:space="preserve"> absorption of A</w:t>
      </w:r>
      <w:r w:rsidR="00350CAD" w:rsidRPr="00350CAD">
        <w:rPr>
          <w:rFonts w:cs="Book Antiqua"/>
          <w:sz w:val="24"/>
          <w:szCs w:val="24"/>
          <w:vertAlign w:val="subscript"/>
        </w:rPr>
        <w:t>2</w:t>
      </w:r>
      <w:r w:rsidR="00350CAD" w:rsidRPr="00350CAD">
        <w:rPr>
          <w:rFonts w:cs="Book Antiqua"/>
          <w:sz w:val="24"/>
          <w:szCs w:val="24"/>
        </w:rPr>
        <w:t>CO</w:t>
      </w:r>
      <w:r w:rsidR="00350CAD" w:rsidRPr="00350CAD">
        <w:rPr>
          <w:rFonts w:cs="Book Antiqua"/>
          <w:sz w:val="24"/>
          <w:szCs w:val="24"/>
          <w:vertAlign w:val="subscript"/>
        </w:rPr>
        <w:t>3</w:t>
      </w:r>
      <w:r w:rsidR="00350CAD" w:rsidRPr="00350CAD">
        <w:rPr>
          <w:rFonts w:cs="Book Antiqua"/>
          <w:sz w:val="24"/>
          <w:szCs w:val="24"/>
        </w:rPr>
        <w:t>-promoted MgO absorbents</w:t>
      </w:r>
      <w:r w:rsidR="00350CAD">
        <w:rPr>
          <w:rFonts w:cs="Book Antiqua"/>
          <w:sz w:val="24"/>
          <w:szCs w:val="24"/>
        </w:rPr>
        <w:t xml:space="preserve"> was investigated</w:t>
      </w:r>
      <w:r w:rsidR="00DB64F7">
        <w:rPr>
          <w:rFonts w:cs="Book Antiqua"/>
          <w:sz w:val="24"/>
          <w:szCs w:val="24"/>
        </w:rPr>
        <w:t>,</w:t>
      </w:r>
      <w:r w:rsidR="00350CAD">
        <w:rPr>
          <w:rFonts w:cs="Book Antiqua"/>
          <w:sz w:val="24"/>
          <w:szCs w:val="24"/>
        </w:rPr>
        <w:t xml:space="preserve"> </w:t>
      </w:r>
      <w:r w:rsidR="00350CAD">
        <w:rPr>
          <w:rFonts w:cs="Book Antiqua"/>
          <w:sz w:val="24"/>
          <w:szCs w:val="24"/>
        </w:rPr>
        <w:lastRenderedPageBreak/>
        <w:t xml:space="preserve">including by </w:t>
      </w:r>
      <w:r w:rsidR="00350CAD" w:rsidRPr="00F604C6">
        <w:rPr>
          <w:rFonts w:cs="Book Antiqua"/>
          <w:sz w:val="24"/>
          <w:szCs w:val="24"/>
          <w:vertAlign w:val="superscript"/>
        </w:rPr>
        <w:t>39</w:t>
      </w:r>
      <w:r w:rsidR="00350CAD">
        <w:rPr>
          <w:rFonts w:cs="Book Antiqua"/>
          <w:sz w:val="24"/>
          <w:szCs w:val="24"/>
        </w:rPr>
        <w:t>K NMR and</w:t>
      </w:r>
      <w:r w:rsidR="00350CAD" w:rsidRPr="00350CAD">
        <w:rPr>
          <w:rFonts w:cs="Book Antiqua"/>
          <w:sz w:val="24"/>
          <w:szCs w:val="24"/>
        </w:rPr>
        <w:t xml:space="preserve"> indicate</w:t>
      </w:r>
      <w:r w:rsidR="00114537">
        <w:rPr>
          <w:rFonts w:cs="Book Antiqua"/>
          <w:sz w:val="24"/>
          <w:szCs w:val="24"/>
        </w:rPr>
        <w:t>d</w:t>
      </w:r>
      <w:r w:rsidR="00350CAD" w:rsidRPr="00350CAD">
        <w:rPr>
          <w:rFonts w:cs="Book Antiqua"/>
          <w:sz w:val="24"/>
          <w:szCs w:val="24"/>
        </w:rPr>
        <w:t xml:space="preserve"> that </w:t>
      </w:r>
      <w:r w:rsidR="00EF417E">
        <w:rPr>
          <w:rFonts w:cs="Book Antiqua"/>
          <w:sz w:val="24"/>
          <w:szCs w:val="24"/>
        </w:rPr>
        <w:t xml:space="preserve">a </w:t>
      </w:r>
      <w:r w:rsidR="00350CAD" w:rsidRPr="00350CAD">
        <w:rPr>
          <w:rFonts w:cs="Book Antiqua"/>
          <w:sz w:val="24"/>
          <w:szCs w:val="24"/>
        </w:rPr>
        <w:t>K</w:t>
      </w:r>
      <w:r w:rsidR="00350CAD" w:rsidRPr="00350CAD">
        <w:rPr>
          <w:rFonts w:cs="Book Antiqua"/>
          <w:sz w:val="24"/>
          <w:szCs w:val="24"/>
          <w:vertAlign w:val="subscript"/>
        </w:rPr>
        <w:t>2</w:t>
      </w:r>
      <w:r w:rsidR="00350CAD" w:rsidRPr="00350CAD">
        <w:rPr>
          <w:rFonts w:cs="Book Antiqua"/>
          <w:sz w:val="24"/>
          <w:szCs w:val="24"/>
        </w:rPr>
        <w:t>CO</w:t>
      </w:r>
      <w:r w:rsidR="00350CAD" w:rsidRPr="00350CAD">
        <w:rPr>
          <w:rFonts w:cs="Book Antiqua"/>
          <w:sz w:val="24"/>
          <w:szCs w:val="24"/>
          <w:vertAlign w:val="subscript"/>
        </w:rPr>
        <w:t>3</w:t>
      </w:r>
      <w:r w:rsidR="00350CAD" w:rsidRPr="00350CAD">
        <w:rPr>
          <w:rFonts w:cs="Book Antiqua"/>
          <w:sz w:val="24"/>
          <w:szCs w:val="24"/>
        </w:rPr>
        <w:t>-promoted MgO absorbent appears to be the most promising for practical applications</w:t>
      </w:r>
      <w:r w:rsidR="0022377F">
        <w:rPr>
          <w:rFonts w:cs="Book Antiqua"/>
          <w:sz w:val="24"/>
          <w:szCs w:val="24"/>
        </w:rPr>
        <w:t>.</w:t>
      </w:r>
      <w:r w:rsidR="0022377F">
        <w:rPr>
          <w:rFonts w:cs="Book Antiqua"/>
          <w:sz w:val="24"/>
          <w:szCs w:val="24"/>
        </w:rPr>
        <w:fldChar w:fldCharType="begin"/>
      </w:r>
      <w:r w:rsidR="00305ADE">
        <w:rPr>
          <w:rFonts w:cs="Book Antiqua"/>
          <w:sz w:val="24"/>
          <w:szCs w:val="24"/>
        </w:rPr>
        <w:instrText xml:space="preserve"> ADDIN EN.CITE &lt;EndNote&gt;&lt;Cite&gt;&lt;Author&gt;Kwak&lt;/Author&gt;&lt;Year&gt;2018&lt;/Year&gt;&lt;RecNum&gt;162&lt;/RecNum&gt;&lt;DisplayText&gt;&lt;style face="superscript"&gt;[182]&lt;/style&gt;&lt;/DisplayText&gt;&lt;record&gt;&lt;rec-number&gt;162&lt;/rec-number&gt;&lt;foreign-keys&gt;&lt;key app="EN" db-id="ppz5spfpy5f00se9xarxpxeo59szwvp5sxsd" timestamp="1600945820"&gt;162&lt;/key&gt;&lt;/foreign-keys&gt;&lt;ref-type name="Journal Article"&gt;17&lt;/ref-type&gt;&lt;contributors&gt;&lt;authors&gt;&lt;author&gt;Kwak, J. S.&lt;/author&gt;&lt;author&gt;Kim, K. Y.&lt;/author&gt;&lt;author&gt;Yoon, J. W.&lt;/author&gt;&lt;author&gt;Oh, K. R.&lt;/author&gt;&lt;author&gt;Kwon, Y. U.&lt;/author&gt;&lt;/authors&gt;&lt;/contributors&gt;&lt;titles&gt;&lt;title&gt;Interfacial Interactions Govern the Mechanisms of CO2 Absorption and Desorption on A(2)CO(3)-Promoted MgO (A = Na, K, Rb, and Cs) Absorbents&lt;/title&gt;&lt;secondary-title&gt;Journal of Physical Chemistry C&lt;/secondary-title&gt;&lt;/titles&gt;&lt;periodical&gt;&lt;full-title&gt;Journal of Physical Chemistry C&lt;/full-title&gt;&lt;/periodical&gt;&lt;pages&gt;20289-20300&lt;/pages&gt;&lt;volume&gt;122&lt;/volume&gt;&lt;number&gt;35&lt;/number&gt;&lt;dates&gt;&lt;year&gt;2018&lt;/year&gt;&lt;pub-dates&gt;&lt;date&gt;Sep&lt;/date&gt;&lt;/pub-dates&gt;&lt;/dates&gt;&lt;isbn&gt;1932-7447&lt;/isbn&gt;&lt;accession-num&gt;WOS:000444355400025&lt;/accession-num&gt;&lt;urls&gt;&lt;related-urls&gt;&lt;url&gt;&amp;lt;Go to ISI&amp;gt;://WOS:000444355400025&lt;/url&gt;&lt;/related-urls&gt;&lt;/urls&gt;&lt;electronic-resource-num&gt;10.1021/acs.jpcc.8b04895&lt;/electronic-resource-num&gt;&lt;/record&gt;&lt;/Cite&gt;&lt;/EndNote&gt;</w:instrText>
      </w:r>
      <w:r w:rsidR="0022377F">
        <w:rPr>
          <w:rFonts w:cs="Book Antiqua"/>
          <w:sz w:val="24"/>
          <w:szCs w:val="24"/>
        </w:rPr>
        <w:fldChar w:fldCharType="separate"/>
      </w:r>
      <w:r w:rsidR="00305ADE" w:rsidRPr="00305ADE">
        <w:rPr>
          <w:rFonts w:cs="Book Antiqua"/>
          <w:noProof/>
          <w:sz w:val="24"/>
          <w:szCs w:val="24"/>
          <w:vertAlign w:val="superscript"/>
        </w:rPr>
        <w:t>[182]</w:t>
      </w:r>
      <w:r w:rsidR="0022377F">
        <w:rPr>
          <w:rFonts w:cs="Book Antiqua"/>
          <w:sz w:val="24"/>
          <w:szCs w:val="24"/>
        </w:rPr>
        <w:fldChar w:fldCharType="end"/>
      </w:r>
      <w:r w:rsidR="00F604C6">
        <w:rPr>
          <w:rFonts w:cs="Book Antiqua"/>
          <w:sz w:val="24"/>
          <w:szCs w:val="24"/>
        </w:rPr>
        <w:t xml:space="preserve"> In </w:t>
      </w:r>
      <w:r w:rsidR="00A34C88">
        <w:rPr>
          <w:rFonts w:cs="Book Antiqua"/>
          <w:sz w:val="24"/>
          <w:szCs w:val="24"/>
        </w:rPr>
        <w:t>hydrogen</w:t>
      </w:r>
      <w:r w:rsidR="00F604C6">
        <w:rPr>
          <w:rFonts w:cs="Book Antiqua"/>
          <w:sz w:val="24"/>
          <w:szCs w:val="24"/>
        </w:rPr>
        <w:t xml:space="preserve"> storage</w:t>
      </w:r>
      <w:r w:rsidR="00114537">
        <w:rPr>
          <w:rFonts w:cs="Book Antiqua"/>
          <w:sz w:val="24"/>
          <w:szCs w:val="24"/>
        </w:rPr>
        <w:t>,</w:t>
      </w:r>
      <w:r w:rsidR="00F604C6">
        <w:rPr>
          <w:rFonts w:cs="Book Antiqua"/>
          <w:sz w:val="24"/>
          <w:szCs w:val="24"/>
        </w:rPr>
        <w:t xml:space="preserve"> </w:t>
      </w:r>
      <w:r w:rsidR="00350CAD" w:rsidRPr="00350CAD">
        <w:rPr>
          <w:rFonts w:cs="Book Antiqua"/>
          <w:sz w:val="24"/>
          <w:szCs w:val="24"/>
        </w:rPr>
        <w:t>aluminium hydrides show excellent cycling of their hydrogen capacity. This includes t</w:t>
      </w:r>
      <w:r w:rsidR="00350CAD" w:rsidRPr="00595027">
        <w:rPr>
          <w:rFonts w:cs="Book Antiqua"/>
          <w:sz w:val="24"/>
          <w:szCs w:val="24"/>
        </w:rPr>
        <w:t>etrahydride</w:t>
      </w:r>
      <w:r w:rsidR="00350CAD" w:rsidRPr="00350CAD">
        <w:rPr>
          <w:rFonts w:cs="Book Antiqua"/>
          <w:sz w:val="24"/>
          <w:szCs w:val="24"/>
        </w:rPr>
        <w:t>s such as K</w:t>
      </w:r>
      <w:r w:rsidR="00350CAD" w:rsidRPr="00595027">
        <w:rPr>
          <w:rFonts w:cs="Book Antiqua"/>
          <w:sz w:val="24"/>
          <w:szCs w:val="24"/>
        </w:rPr>
        <w:t>AlH</w:t>
      </w:r>
      <w:r w:rsidR="00350CAD" w:rsidRPr="00595027">
        <w:rPr>
          <w:rFonts w:cs="Book Antiqua"/>
          <w:sz w:val="24"/>
          <w:szCs w:val="24"/>
          <w:vertAlign w:val="subscript"/>
        </w:rPr>
        <w:t>4</w:t>
      </w:r>
      <w:r w:rsidR="00350CAD" w:rsidRPr="00595027">
        <w:rPr>
          <w:rFonts w:cs="Book Antiqua"/>
          <w:sz w:val="24"/>
          <w:szCs w:val="24"/>
        </w:rPr>
        <w:t xml:space="preserve"> </w:t>
      </w:r>
      <w:r w:rsidR="00350CAD" w:rsidRPr="00350CAD">
        <w:rPr>
          <w:rFonts w:cs="Book Antiqua"/>
          <w:sz w:val="24"/>
          <w:szCs w:val="24"/>
        </w:rPr>
        <w:t xml:space="preserve">where </w:t>
      </w:r>
      <w:r w:rsidR="00350CAD" w:rsidRPr="00350CAD">
        <w:rPr>
          <w:rFonts w:cs="Book Antiqua"/>
          <w:sz w:val="24"/>
          <w:szCs w:val="24"/>
          <w:vertAlign w:val="superscript"/>
        </w:rPr>
        <w:t>39</w:t>
      </w:r>
      <w:r w:rsidR="00350CAD" w:rsidRPr="00350CAD">
        <w:rPr>
          <w:rFonts w:cs="Book Antiqua"/>
          <w:sz w:val="24"/>
          <w:szCs w:val="24"/>
        </w:rPr>
        <w:t xml:space="preserve">K </w:t>
      </w:r>
      <w:r w:rsidR="00877291">
        <w:rPr>
          <w:rFonts w:cs="Book Antiqua"/>
          <w:sz w:val="24"/>
          <w:szCs w:val="24"/>
        </w:rPr>
        <w:t xml:space="preserve">NMR </w:t>
      </w:r>
      <w:r w:rsidR="00350CAD" w:rsidRPr="00350CAD">
        <w:rPr>
          <w:rFonts w:cs="Book Antiqua"/>
          <w:sz w:val="24"/>
          <w:szCs w:val="24"/>
        </w:rPr>
        <w:t>has been applied</w:t>
      </w:r>
      <w:r w:rsidR="0022377F">
        <w:rPr>
          <w:rFonts w:cs="Book Antiqua"/>
          <w:sz w:val="24"/>
          <w:szCs w:val="24"/>
        </w:rPr>
        <w:t>.</w:t>
      </w:r>
      <w:r w:rsidR="0022377F">
        <w:rPr>
          <w:rFonts w:cs="Book Antiqua"/>
          <w:sz w:val="24"/>
          <w:szCs w:val="24"/>
        </w:rPr>
        <w:fldChar w:fldCharType="begin">
          <w:fldData xml:space="preserve">PEVuZE5vdGU+PENpdGU+PEF1dGhvcj5Tb3J0ZTwvQXV0aG9yPjxZZWFyPjIwMTQ8L1llYXI+PFJl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==
</w:fldData>
        </w:fldChar>
      </w:r>
      <w:r w:rsidR="00305ADE">
        <w:rPr>
          <w:rFonts w:cs="Book Antiqua"/>
          <w:sz w:val="24"/>
          <w:szCs w:val="24"/>
        </w:rPr>
        <w:instrText xml:space="preserve"> ADDIN EN.CITE </w:instrText>
      </w:r>
      <w:r w:rsidR="00305ADE">
        <w:rPr>
          <w:rFonts w:cs="Book Antiqua"/>
          <w:sz w:val="24"/>
          <w:szCs w:val="24"/>
        </w:rPr>
        <w:fldChar w:fldCharType="begin">
          <w:fldData xml:space="preserve">PEVuZE5vdGU+PENpdGU+PEF1dGhvcj5Tb3J0ZTwvQXV0aG9yPjxZZWFyPjIwMTQ8L1llYXI+PFJl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==
</w:fldData>
        </w:fldChar>
      </w:r>
      <w:r w:rsidR="00305ADE">
        <w:rPr>
          <w:rFonts w:cs="Book Antiqua"/>
          <w:sz w:val="24"/>
          <w:szCs w:val="24"/>
        </w:rPr>
        <w:instrText xml:space="preserve"> ADDIN EN.CITE.DATA </w:instrText>
      </w:r>
      <w:r w:rsidR="00305ADE">
        <w:rPr>
          <w:rFonts w:cs="Book Antiqua"/>
          <w:sz w:val="24"/>
          <w:szCs w:val="24"/>
        </w:rPr>
      </w:r>
      <w:r w:rsidR="00305ADE">
        <w:rPr>
          <w:rFonts w:cs="Book Antiqua"/>
          <w:sz w:val="24"/>
          <w:szCs w:val="24"/>
        </w:rPr>
        <w:fldChar w:fldCharType="end"/>
      </w:r>
      <w:r w:rsidR="0022377F">
        <w:rPr>
          <w:rFonts w:cs="Book Antiqua"/>
          <w:sz w:val="24"/>
          <w:szCs w:val="24"/>
        </w:rPr>
      </w:r>
      <w:r w:rsidR="0022377F">
        <w:rPr>
          <w:rFonts w:cs="Book Antiqua"/>
          <w:sz w:val="24"/>
          <w:szCs w:val="24"/>
        </w:rPr>
        <w:fldChar w:fldCharType="separate"/>
      </w:r>
      <w:r w:rsidR="00305ADE" w:rsidRPr="00305ADE">
        <w:rPr>
          <w:rFonts w:cs="Book Antiqua"/>
          <w:noProof/>
          <w:sz w:val="24"/>
          <w:szCs w:val="24"/>
          <w:vertAlign w:val="superscript"/>
        </w:rPr>
        <w:t>[183-184]</w:t>
      </w:r>
      <w:r w:rsidR="0022377F">
        <w:rPr>
          <w:rFonts w:cs="Book Antiqua"/>
          <w:sz w:val="24"/>
          <w:szCs w:val="24"/>
        </w:rPr>
        <w:fldChar w:fldCharType="end"/>
      </w:r>
      <w:r w:rsidR="00F604C6">
        <w:rPr>
          <w:rFonts w:cs="Book Antiqua"/>
          <w:sz w:val="24"/>
          <w:szCs w:val="24"/>
        </w:rPr>
        <w:t xml:space="preserve"> </w:t>
      </w:r>
      <w:r w:rsidR="00F113B4">
        <w:rPr>
          <w:rFonts w:cs="Book Antiqua"/>
          <w:sz w:val="24"/>
          <w:szCs w:val="24"/>
        </w:rPr>
        <w:t>Aminoboranes are another class of hydr</w:t>
      </w:r>
      <w:r w:rsidR="00086C5E">
        <w:rPr>
          <w:rFonts w:cs="Book Antiqua"/>
          <w:sz w:val="24"/>
          <w:szCs w:val="24"/>
        </w:rPr>
        <w:t>ogen storage material, with an example being KNH</w:t>
      </w:r>
      <w:r w:rsidR="00086C5E" w:rsidRPr="001A23D1">
        <w:rPr>
          <w:rFonts w:cs="Book Antiqua"/>
          <w:sz w:val="24"/>
          <w:szCs w:val="24"/>
          <w:vertAlign w:val="subscript"/>
        </w:rPr>
        <w:t>2</w:t>
      </w:r>
      <w:r w:rsidR="00086C5E">
        <w:rPr>
          <w:rFonts w:cs="Book Antiqua"/>
          <w:sz w:val="24"/>
          <w:szCs w:val="24"/>
        </w:rPr>
        <w:t>BH</w:t>
      </w:r>
      <w:r w:rsidR="00086C5E" w:rsidRPr="001A23D1">
        <w:rPr>
          <w:rFonts w:cs="Book Antiqua"/>
          <w:sz w:val="24"/>
          <w:szCs w:val="24"/>
          <w:vertAlign w:val="subscript"/>
        </w:rPr>
        <w:t>3</w:t>
      </w:r>
      <w:r w:rsidR="00086C5E">
        <w:rPr>
          <w:rFonts w:cs="Book Antiqua"/>
          <w:sz w:val="24"/>
          <w:szCs w:val="24"/>
        </w:rPr>
        <w:t xml:space="preserve">. The experimental </w:t>
      </w:r>
      <w:r w:rsidR="00086C5E" w:rsidRPr="001A23D1">
        <w:rPr>
          <w:rFonts w:cs="Book Antiqua"/>
          <w:sz w:val="24"/>
          <w:szCs w:val="24"/>
          <w:vertAlign w:val="superscript"/>
        </w:rPr>
        <w:t>39</w:t>
      </w:r>
      <w:r w:rsidR="00086C5E">
        <w:rPr>
          <w:rFonts w:cs="Book Antiqua"/>
          <w:sz w:val="24"/>
          <w:szCs w:val="24"/>
        </w:rPr>
        <w:t xml:space="preserve">K MAS NMR spectra showed two overlapping, but readily separated second-order quadrupolar lineshapes </w:t>
      </w:r>
      <w:r w:rsidR="00A34C88">
        <w:rPr>
          <w:rFonts w:cs="Book Antiqua"/>
          <w:sz w:val="24"/>
          <w:szCs w:val="24"/>
        </w:rPr>
        <w:t xml:space="preserve">at </w:t>
      </w:r>
      <w:r w:rsidR="00086C5E">
        <w:rPr>
          <w:rFonts w:cs="Book Antiqua"/>
          <w:sz w:val="24"/>
          <w:szCs w:val="24"/>
        </w:rPr>
        <w:t xml:space="preserve">21.8 T. </w:t>
      </w:r>
      <w:r w:rsidR="001A23D1">
        <w:rPr>
          <w:rFonts w:cs="Book Antiqua"/>
          <w:sz w:val="24"/>
          <w:szCs w:val="24"/>
        </w:rPr>
        <w:t>The two site</w:t>
      </w:r>
      <w:r w:rsidR="00A34C88">
        <w:rPr>
          <w:rFonts w:cs="Book Antiqua"/>
          <w:sz w:val="24"/>
          <w:szCs w:val="24"/>
        </w:rPr>
        <w:t>s</w:t>
      </w:r>
      <w:r w:rsidR="001A23D1">
        <w:rPr>
          <w:rFonts w:cs="Book Antiqua"/>
          <w:sz w:val="24"/>
          <w:szCs w:val="24"/>
        </w:rPr>
        <w:t xml:space="preserve"> had </w:t>
      </w:r>
      <w:r w:rsidR="001A23D1" w:rsidRPr="001A23D1">
        <w:rPr>
          <w:rFonts w:cs="Book Antiqua"/>
          <w:i/>
          <w:iCs/>
          <w:sz w:val="24"/>
          <w:szCs w:val="24"/>
        </w:rPr>
        <w:t>C</w:t>
      </w:r>
      <w:r w:rsidR="001A23D1" w:rsidRPr="001A23D1">
        <w:rPr>
          <w:rFonts w:cs="Book Antiqua"/>
          <w:i/>
          <w:iCs/>
          <w:sz w:val="24"/>
          <w:szCs w:val="24"/>
          <w:vertAlign w:val="subscript"/>
        </w:rPr>
        <w:t>Q</w:t>
      </w:r>
      <w:r w:rsidR="001A23D1">
        <w:rPr>
          <w:rFonts w:cs="Book Antiqua"/>
          <w:sz w:val="24"/>
          <w:szCs w:val="24"/>
        </w:rPr>
        <w:t xml:space="preserve">s that differed by a factor ~2 </w:t>
      </w:r>
      <w:r w:rsidR="00A34C88">
        <w:rPr>
          <w:rFonts w:cs="Book Antiqua"/>
          <w:sz w:val="24"/>
          <w:szCs w:val="24"/>
        </w:rPr>
        <w:t>which</w:t>
      </w:r>
      <w:r w:rsidR="001A23D1">
        <w:rPr>
          <w:rFonts w:cs="Book Antiqua"/>
          <w:sz w:val="24"/>
          <w:szCs w:val="24"/>
        </w:rPr>
        <w:t xml:space="preserve"> </w:t>
      </w:r>
      <w:r w:rsidR="00086C5E">
        <w:rPr>
          <w:rFonts w:cs="Book Antiqua"/>
          <w:sz w:val="24"/>
          <w:szCs w:val="24"/>
        </w:rPr>
        <w:t>DFT-GIPAW calculations</w:t>
      </w:r>
      <w:r w:rsidR="001A23D1">
        <w:rPr>
          <w:rFonts w:cs="Book Antiqua"/>
          <w:sz w:val="24"/>
          <w:szCs w:val="24"/>
        </w:rPr>
        <w:t xml:space="preserve"> were able to attribute to specific structural sites</w:t>
      </w:r>
      <w:r w:rsidR="001C4C74">
        <w:rPr>
          <w:rFonts w:cs="Book Antiqua"/>
          <w:sz w:val="24"/>
          <w:szCs w:val="24"/>
        </w:rPr>
        <w:t>.</w:t>
      </w:r>
      <w:r w:rsidR="001C4C74">
        <w:rPr>
          <w:rFonts w:cs="Book Antiqua"/>
          <w:sz w:val="24"/>
          <w:szCs w:val="24"/>
        </w:rPr>
        <w:fldChar w:fldCharType="begin"/>
      </w:r>
      <w:r w:rsidR="00305ADE">
        <w:rPr>
          <w:rFonts w:cs="Book Antiqua"/>
          <w:sz w:val="24"/>
          <w:szCs w:val="24"/>
        </w:rPr>
        <w:instrText xml:space="preserve"> ADDIN EN.CITE &lt;EndNote&gt;&lt;Cite&gt;&lt;Author&gt;Shimoda&lt;/Author&gt;&lt;Year&gt;2012&lt;/Year&gt;&lt;RecNum&gt;170&lt;/RecNum&gt;&lt;DisplayText&gt;&lt;style face="superscript"&gt;[185]&lt;/style&gt;&lt;/DisplayText&gt;&lt;record&gt;&lt;rec-number&gt;170&lt;/rec-number&gt;&lt;foreign-keys&gt;&lt;key app="EN" db-id="ppz5spfpy5f00se9xarxpxeo59szwvp5sxsd" timestamp="1600962993"&gt;170&lt;/key&gt;&lt;/foreign-keys&gt;&lt;ref-type name="Journal Article"&gt;17&lt;/ref-type&gt;&lt;contributors&gt;&lt;authors&gt;&lt;author&gt;Shimoda, K.&lt;/author&gt;&lt;author&gt;Yamane, A.&lt;/author&gt;&lt;author&gt;Ichikawa, T.&lt;/author&gt;&lt;author&gt;Kojima, Y.&lt;/author&gt;&lt;/authors&gt;&lt;/contributors&gt;&lt;titles&gt;&lt;title&gt;First-Principles Calculations of Potassium Amidoborane KNH2BH3: Structure and K-39 NMR Spectroscopy&lt;/title&gt;&lt;secondary-title&gt;Journal of Physical Chemistry C&lt;/secondary-title&gt;&lt;/titles&gt;&lt;periodical&gt;&lt;full-title&gt;Journal of Physical Chemistry C&lt;/full-title&gt;&lt;/periodical&gt;&lt;pages&gt;20666-20672&lt;/pages&gt;&lt;volume&gt;116&lt;/volume&gt;&lt;number&gt;39&lt;/number&gt;&lt;dates&gt;&lt;year&gt;2012&lt;/year&gt;&lt;pub-dates&gt;&lt;date&gt;Oct&lt;/date&gt;&lt;/pub-dates&gt;&lt;/dates&gt;&lt;isbn&gt;1932-7447&lt;/isbn&gt;&lt;accession-num&gt;WOS:000309375700002&lt;/accession-num&gt;&lt;urls&gt;&lt;related-urls&gt;&lt;url&gt;&amp;lt;Go to ISI&amp;gt;://WOS:000309375700002&lt;/url&gt;&lt;/related-urls&gt;&lt;/urls&gt;&lt;electronic-resource-num&gt;10.1021/jp302018h&lt;/electronic-resource-num&gt;&lt;/record&gt;&lt;/Cite&gt;&lt;/EndNote&gt;</w:instrText>
      </w:r>
      <w:r w:rsidR="001C4C74">
        <w:rPr>
          <w:rFonts w:cs="Book Antiqua"/>
          <w:sz w:val="24"/>
          <w:szCs w:val="24"/>
        </w:rPr>
        <w:fldChar w:fldCharType="separate"/>
      </w:r>
      <w:r w:rsidR="00305ADE" w:rsidRPr="00305ADE">
        <w:rPr>
          <w:rFonts w:cs="Book Antiqua"/>
          <w:noProof/>
          <w:sz w:val="24"/>
          <w:szCs w:val="24"/>
          <w:vertAlign w:val="superscript"/>
        </w:rPr>
        <w:t>[185]</w:t>
      </w:r>
      <w:r w:rsidR="001C4C74">
        <w:rPr>
          <w:rFonts w:cs="Book Antiqua"/>
          <w:sz w:val="24"/>
          <w:szCs w:val="24"/>
        </w:rPr>
        <w:fldChar w:fldCharType="end"/>
      </w:r>
      <w:r w:rsidR="001A23D1">
        <w:rPr>
          <w:rFonts w:cs="Book Antiqua"/>
          <w:sz w:val="24"/>
          <w:szCs w:val="24"/>
        </w:rPr>
        <w:t xml:space="preserve"> </w:t>
      </w:r>
      <w:r w:rsidR="001A23D1" w:rsidRPr="001A23D1">
        <w:rPr>
          <w:rFonts w:cs="Book Antiqua"/>
          <w:sz w:val="24"/>
          <w:szCs w:val="24"/>
          <w:vertAlign w:val="superscript"/>
        </w:rPr>
        <w:t>39</w:t>
      </w:r>
      <w:r w:rsidR="001A23D1" w:rsidRPr="001A23D1">
        <w:rPr>
          <w:rFonts w:cs="Book Antiqua"/>
          <w:sz w:val="24"/>
          <w:szCs w:val="24"/>
        </w:rPr>
        <w:t>K MAS NMR</w:t>
      </w:r>
      <w:r w:rsidR="001A23D1">
        <w:rPr>
          <w:rFonts w:cs="Book Antiqua"/>
          <w:sz w:val="24"/>
          <w:szCs w:val="24"/>
        </w:rPr>
        <w:t xml:space="preserve"> was able to follow the thermal decomposition of </w:t>
      </w:r>
      <w:r w:rsidR="001A23D1" w:rsidRPr="001A23D1">
        <w:rPr>
          <w:rFonts w:cs="Book Antiqua"/>
          <w:sz w:val="24"/>
          <w:szCs w:val="24"/>
        </w:rPr>
        <w:t>KNH</w:t>
      </w:r>
      <w:r w:rsidR="001A23D1" w:rsidRPr="001A23D1">
        <w:rPr>
          <w:rFonts w:cs="Book Antiqua"/>
          <w:sz w:val="24"/>
          <w:szCs w:val="24"/>
          <w:vertAlign w:val="subscript"/>
        </w:rPr>
        <w:t>2</w:t>
      </w:r>
      <w:r w:rsidR="001A23D1" w:rsidRPr="001A23D1">
        <w:rPr>
          <w:rFonts w:cs="Book Antiqua"/>
          <w:sz w:val="24"/>
          <w:szCs w:val="24"/>
        </w:rPr>
        <w:t>BH</w:t>
      </w:r>
      <w:r w:rsidR="001A23D1" w:rsidRPr="001A23D1">
        <w:rPr>
          <w:rFonts w:cs="Book Antiqua"/>
          <w:sz w:val="24"/>
          <w:szCs w:val="24"/>
          <w:vertAlign w:val="subscript"/>
        </w:rPr>
        <w:t>3</w:t>
      </w:r>
      <w:r w:rsidR="001A23D1">
        <w:rPr>
          <w:rFonts w:cs="Book Antiqua"/>
          <w:sz w:val="24"/>
          <w:szCs w:val="24"/>
        </w:rPr>
        <w:t xml:space="preserve"> on hydrogen release. The possible decomposition products show distinct </w:t>
      </w:r>
      <w:r w:rsidR="001A23D1" w:rsidRPr="002A3681">
        <w:rPr>
          <w:rFonts w:cs="Book Antiqua"/>
          <w:sz w:val="24"/>
          <w:szCs w:val="24"/>
          <w:vertAlign w:val="superscript"/>
        </w:rPr>
        <w:t>39</w:t>
      </w:r>
      <w:r w:rsidR="001A23D1">
        <w:rPr>
          <w:rFonts w:cs="Book Antiqua"/>
          <w:sz w:val="24"/>
          <w:szCs w:val="24"/>
        </w:rPr>
        <w:t>K NMR spectra</w:t>
      </w:r>
      <w:r w:rsidR="00877291">
        <w:rPr>
          <w:rFonts w:cs="Book Antiqua"/>
          <w:sz w:val="24"/>
          <w:szCs w:val="24"/>
        </w:rPr>
        <w:t>,</w:t>
      </w:r>
      <w:r w:rsidR="001A23D1">
        <w:rPr>
          <w:rFonts w:cs="Book Antiqua"/>
          <w:sz w:val="24"/>
          <w:szCs w:val="24"/>
        </w:rPr>
        <w:t xml:space="preserve"> with KH and an amorphous K-N-B-H being revealed</w:t>
      </w:r>
      <w:r w:rsidR="001C4C74">
        <w:rPr>
          <w:rFonts w:cs="Book Antiqua"/>
          <w:sz w:val="24"/>
          <w:szCs w:val="24"/>
        </w:rPr>
        <w:t>.</w:t>
      </w:r>
      <w:r w:rsidR="001C4C74">
        <w:rPr>
          <w:rFonts w:cs="Book Antiqua"/>
          <w:sz w:val="24"/>
          <w:szCs w:val="24"/>
        </w:rPr>
        <w:fldChar w:fldCharType="begin"/>
      </w:r>
      <w:r w:rsidR="00305ADE">
        <w:rPr>
          <w:rFonts w:cs="Book Antiqua"/>
          <w:sz w:val="24"/>
          <w:szCs w:val="24"/>
        </w:rPr>
        <w:instrText xml:space="preserve"> ADDIN EN.CITE &lt;EndNote&gt;&lt;Cite&gt;&lt;Author&gt;Shimoda&lt;/Author&gt;&lt;Year&gt;2012&lt;/Year&gt;&lt;RecNum&gt;171&lt;/RecNum&gt;&lt;DisplayText&gt;&lt;style face="superscript"&gt;[186]&lt;/style&gt;&lt;/DisplayText&gt;&lt;record&gt;&lt;rec-number&gt;171&lt;/rec-number&gt;&lt;foreign-keys&gt;&lt;key app="EN" db-id="ppz5spfpy5f00se9xarxpxeo59szwvp5sxsd" timestamp="1600962993"&gt;171&lt;/key&gt;&lt;/foreign-keys&gt;&lt;ref-type name="Journal Article"&gt;17&lt;/ref-type&gt;&lt;contributors&gt;&lt;authors&gt;&lt;author&gt;Shimoda, K.&lt;/author&gt;&lt;author&gt;Doi, K.&lt;/author&gt;&lt;author&gt;Nakagawa, T.&lt;/author&gt;&lt;author&gt;Zhan, Y.&lt;/author&gt;&lt;author&gt;Miyaoka, H.&lt;/author&gt;&lt;author&gt;Ichikawa, T.&lt;/author&gt;&lt;author&gt;Tansho, M.&lt;/author&gt;&lt;author&gt;Shimizu, T.&lt;/author&gt;&lt;author&gt;Burrell, A. K.&lt;/author&gt;&lt;author&gt;Kojima, Y.&lt;/author&gt;&lt;/authors&gt;&lt;/contributors&gt;&lt;titles&gt;&lt;title&gt;Comparative Study of Structural Changes in NH3BH3, LiNH2BH3, and KNH2BH3 During Dehydrogenation Process&lt;/title&gt;&lt;secondary-title&gt;Journal of Physical Chemistry C&lt;/secondary-title&gt;&lt;/titles&gt;&lt;periodical&gt;&lt;full-title&gt;Journal of Physical Chemistry C&lt;/full-title&gt;&lt;/periodical&gt;&lt;pages&gt;5957-5964&lt;/pages&gt;&lt;volume&gt;116&lt;/volume&gt;&lt;number&gt;9&lt;/number&gt;&lt;dates&gt;&lt;year&gt;2012&lt;/year&gt;&lt;pub-dates&gt;&lt;date&gt;Mar&lt;/date&gt;&lt;/pub-dates&gt;&lt;/dates&gt;&lt;isbn&gt;1932-7447&lt;/isbn&gt;&lt;accession-num&gt;WOS:000301315700082&lt;/accession-num&gt;&lt;urls&gt;&lt;related-urls&gt;&lt;url&gt;&amp;lt;Go to ISI&amp;gt;://WOS:000301315700082&lt;/url&gt;&lt;/related-urls&gt;&lt;/urls&gt;&lt;electronic-resource-num&gt;10.1021/jp212351f&lt;/electronic-resource-num&gt;&lt;/record&gt;&lt;/Cite&gt;&lt;/EndNote&gt;</w:instrText>
      </w:r>
      <w:r w:rsidR="001C4C74">
        <w:rPr>
          <w:rFonts w:cs="Book Antiqua"/>
          <w:sz w:val="24"/>
          <w:szCs w:val="24"/>
        </w:rPr>
        <w:fldChar w:fldCharType="separate"/>
      </w:r>
      <w:r w:rsidR="00305ADE" w:rsidRPr="00305ADE">
        <w:rPr>
          <w:rFonts w:cs="Book Antiqua"/>
          <w:noProof/>
          <w:sz w:val="24"/>
          <w:szCs w:val="24"/>
          <w:vertAlign w:val="superscript"/>
        </w:rPr>
        <w:t>[186]</w:t>
      </w:r>
      <w:r w:rsidR="001C4C74">
        <w:rPr>
          <w:rFonts w:cs="Book Antiqua"/>
          <w:sz w:val="24"/>
          <w:szCs w:val="24"/>
        </w:rPr>
        <w:fldChar w:fldCharType="end"/>
      </w:r>
      <w:r w:rsidR="002A3681">
        <w:rPr>
          <w:rFonts w:cs="Book Antiqua"/>
          <w:sz w:val="24"/>
          <w:szCs w:val="24"/>
        </w:rPr>
        <w:t xml:space="preserve"> </w:t>
      </w:r>
      <w:r w:rsidR="008A0F0E">
        <w:rPr>
          <w:rFonts w:cs="Book Antiqua"/>
          <w:sz w:val="24"/>
          <w:szCs w:val="24"/>
        </w:rPr>
        <w:t xml:space="preserve">Solar cells are another key </w:t>
      </w:r>
      <w:r w:rsidR="00595C9E">
        <w:rPr>
          <w:rFonts w:cs="Book Antiqua"/>
          <w:sz w:val="24"/>
          <w:szCs w:val="24"/>
        </w:rPr>
        <w:t xml:space="preserve">class of </w:t>
      </w:r>
      <w:r w:rsidR="008A0F0E">
        <w:rPr>
          <w:rFonts w:cs="Book Antiqua"/>
          <w:sz w:val="24"/>
          <w:szCs w:val="24"/>
        </w:rPr>
        <w:t>energy material</w:t>
      </w:r>
      <w:r w:rsidR="00595C9E">
        <w:rPr>
          <w:rFonts w:cs="Book Antiqua"/>
          <w:sz w:val="24"/>
          <w:szCs w:val="24"/>
        </w:rPr>
        <w:t>s, with</w:t>
      </w:r>
      <w:r w:rsidR="008A0F0E">
        <w:rPr>
          <w:rFonts w:cs="Book Antiqua"/>
          <w:sz w:val="24"/>
          <w:szCs w:val="24"/>
        </w:rPr>
        <w:t xml:space="preserve"> h</w:t>
      </w:r>
      <w:r w:rsidR="00F604C6" w:rsidRPr="00F604C6">
        <w:rPr>
          <w:rFonts w:cs="Book Antiqua"/>
          <w:sz w:val="24"/>
          <w:szCs w:val="24"/>
        </w:rPr>
        <w:t>ybrid (organic−inorganic) multi</w:t>
      </w:r>
      <w:r w:rsidR="008A0F0E">
        <w:rPr>
          <w:rFonts w:cs="Book Antiqua"/>
          <w:sz w:val="24"/>
          <w:szCs w:val="24"/>
        </w:rPr>
        <w:t>-</w:t>
      </w:r>
      <w:r w:rsidR="00F604C6" w:rsidRPr="00F604C6">
        <w:rPr>
          <w:rFonts w:cs="Book Antiqua"/>
          <w:sz w:val="24"/>
          <w:szCs w:val="24"/>
        </w:rPr>
        <w:t>cation lead halide perovskites</w:t>
      </w:r>
      <w:r w:rsidR="008A0F0E">
        <w:rPr>
          <w:rFonts w:cs="Book Antiqua"/>
          <w:sz w:val="24"/>
          <w:szCs w:val="24"/>
        </w:rPr>
        <w:t xml:space="preserve"> being much investigated</w:t>
      </w:r>
      <w:r w:rsidR="00114537">
        <w:rPr>
          <w:rFonts w:cs="Book Antiqua"/>
          <w:sz w:val="24"/>
          <w:szCs w:val="24"/>
        </w:rPr>
        <w:t>. A</w:t>
      </w:r>
      <w:r w:rsidR="008A0F0E">
        <w:rPr>
          <w:rFonts w:cs="Book Antiqua"/>
          <w:sz w:val="24"/>
          <w:szCs w:val="24"/>
        </w:rPr>
        <w:t xml:space="preserve"> multinuclear approach examined </w:t>
      </w:r>
      <w:r w:rsidR="008A0F0E" w:rsidRPr="008A0F0E">
        <w:rPr>
          <w:rFonts w:cs="Book Antiqua"/>
          <w:sz w:val="24"/>
          <w:szCs w:val="24"/>
        </w:rPr>
        <w:t xml:space="preserve">the atomic-level nature of </w:t>
      </w:r>
      <w:r w:rsidR="00595C9E">
        <w:rPr>
          <w:rFonts w:cs="Book Antiqua"/>
          <w:sz w:val="24"/>
          <w:szCs w:val="24"/>
        </w:rPr>
        <w:t xml:space="preserve">caesium </w:t>
      </w:r>
      <w:r w:rsidR="008A0F0E" w:rsidRPr="008A0F0E">
        <w:rPr>
          <w:rFonts w:cs="Book Antiqua"/>
          <w:sz w:val="24"/>
          <w:szCs w:val="24"/>
        </w:rPr>
        <w:t xml:space="preserve">and </w:t>
      </w:r>
      <w:r w:rsidR="00595C9E">
        <w:rPr>
          <w:rFonts w:cs="Book Antiqua"/>
          <w:sz w:val="24"/>
          <w:szCs w:val="24"/>
        </w:rPr>
        <w:t>rubidium</w:t>
      </w:r>
      <w:r w:rsidR="008A0F0E" w:rsidRPr="008A0F0E">
        <w:rPr>
          <w:rFonts w:cs="Book Antiqua"/>
          <w:sz w:val="24"/>
          <w:szCs w:val="24"/>
        </w:rPr>
        <w:t xml:space="preserve"> incorporation into</w:t>
      </w:r>
      <w:r w:rsidR="008A0F0E">
        <w:rPr>
          <w:rFonts w:cs="Book Antiqua"/>
          <w:sz w:val="24"/>
          <w:szCs w:val="24"/>
        </w:rPr>
        <w:t xml:space="preserve"> </w:t>
      </w:r>
      <w:r w:rsidR="00F604C6" w:rsidRPr="00F604C6">
        <w:rPr>
          <w:rFonts w:cs="Book Antiqua"/>
          <w:sz w:val="24"/>
          <w:szCs w:val="24"/>
        </w:rPr>
        <w:t>formamidinium (FA)</w:t>
      </w:r>
      <w:r w:rsidR="008A0F0E">
        <w:rPr>
          <w:rFonts w:cs="Book Antiqua"/>
          <w:sz w:val="24"/>
          <w:szCs w:val="24"/>
        </w:rPr>
        <w:t xml:space="preserve"> (alkali cation) </w:t>
      </w:r>
      <w:r w:rsidR="00F604C6" w:rsidRPr="00F604C6">
        <w:rPr>
          <w:rFonts w:cs="Book Antiqua"/>
          <w:sz w:val="24"/>
          <w:szCs w:val="24"/>
        </w:rPr>
        <w:t>lead</w:t>
      </w:r>
      <w:r w:rsidR="008A0F0E">
        <w:rPr>
          <w:rFonts w:cs="Book Antiqua"/>
          <w:sz w:val="24"/>
          <w:szCs w:val="24"/>
        </w:rPr>
        <w:t xml:space="preserve"> </w:t>
      </w:r>
      <w:r w:rsidR="00F604C6" w:rsidRPr="00F604C6">
        <w:rPr>
          <w:rFonts w:cs="Book Antiqua"/>
          <w:sz w:val="24"/>
          <w:szCs w:val="24"/>
        </w:rPr>
        <w:t>halides</w:t>
      </w:r>
      <w:r w:rsidR="008A0F0E">
        <w:rPr>
          <w:rFonts w:cs="Book Antiqua"/>
          <w:sz w:val="24"/>
          <w:szCs w:val="24"/>
        </w:rPr>
        <w:t xml:space="preserve">. This study showed </w:t>
      </w:r>
      <w:r w:rsidR="00F604C6" w:rsidRPr="00F604C6">
        <w:rPr>
          <w:rFonts w:cs="Book Antiqua"/>
          <w:sz w:val="24"/>
          <w:szCs w:val="24"/>
        </w:rPr>
        <w:t xml:space="preserve">no </w:t>
      </w:r>
      <w:r w:rsidR="008A0F0E">
        <w:rPr>
          <w:rFonts w:cs="Book Antiqua"/>
          <w:sz w:val="24"/>
          <w:szCs w:val="24"/>
        </w:rPr>
        <w:t xml:space="preserve">evidence </w:t>
      </w:r>
      <w:r w:rsidR="00F604C6" w:rsidRPr="00F604C6">
        <w:rPr>
          <w:rFonts w:cs="Book Antiqua"/>
          <w:sz w:val="24"/>
          <w:szCs w:val="24"/>
        </w:rPr>
        <w:t xml:space="preserve">of </w:t>
      </w:r>
      <w:r w:rsidR="00595C9E">
        <w:rPr>
          <w:rFonts w:cs="Book Antiqua"/>
          <w:sz w:val="24"/>
          <w:szCs w:val="24"/>
        </w:rPr>
        <w:t>potassium</w:t>
      </w:r>
      <w:r w:rsidR="00F604C6" w:rsidRPr="00F604C6">
        <w:rPr>
          <w:rFonts w:cs="Book Antiqua"/>
          <w:sz w:val="24"/>
          <w:szCs w:val="24"/>
        </w:rPr>
        <w:t xml:space="preserve"> incorporation into the perovskite lattice in these systems</w:t>
      </w:r>
      <w:r w:rsidR="001C4C74">
        <w:rPr>
          <w:rFonts w:cs="Book Antiqua"/>
          <w:sz w:val="24"/>
          <w:szCs w:val="24"/>
        </w:rPr>
        <w:t>.</w:t>
      </w:r>
      <w:r w:rsidR="001C4C74">
        <w:rPr>
          <w:rFonts w:cs="Book Antiqua"/>
          <w:sz w:val="24"/>
          <w:szCs w:val="24"/>
        </w:rPr>
        <w:fldChar w:fldCharType="begin"/>
      </w:r>
      <w:r w:rsidR="00305ADE">
        <w:rPr>
          <w:rFonts w:cs="Book Antiqua"/>
          <w:sz w:val="24"/>
          <w:szCs w:val="24"/>
        </w:rPr>
        <w:instrText xml:space="preserve"> ADDIN EN.CITE &lt;EndNote&gt;&lt;Cite&gt;&lt;Author&gt;Kubicki&lt;/Author&gt;&lt;Year&gt;2017&lt;/Year&gt;&lt;RecNum&gt;164&lt;/RecNum&gt;&lt;DisplayText&gt;&lt;style face="superscript"&gt;[187]&lt;/style&gt;&lt;/DisplayText&gt;&lt;record&gt;&lt;rec-number&gt;164&lt;/rec-number&gt;&lt;foreign-keys&gt;&lt;key app="EN" db-id="ppz5spfpy5f00se9xarxpxeo59szwvp5sxsd" timestamp="1600945820"&gt;164&lt;/key&gt;&lt;/foreign-keys&gt;&lt;ref-type name="Journal Article"&gt;17&lt;/ref-type&gt;&lt;contributors&gt;&lt;authors&gt;&lt;author&gt;Kubicki, D. J.&lt;/author&gt;&lt;author&gt;Prochowicz, D.&lt;/author&gt;&lt;author&gt;Hofstetter, A.&lt;/author&gt;&lt;author&gt;Zakeeruddin, S. M.&lt;/author&gt;&lt;author&gt;Gratzel, M.&lt;/author&gt;&lt;author&gt;Emsley, L.&lt;/author&gt;&lt;/authors&gt;&lt;/contributors&gt;&lt;titles&gt;&lt;title&gt;Phase Segregation in Cs-, Rb- and K-Doped Mixed-Cation (MA)(x)(FA)(1-x)Pbl(3) Hybrid Perovskites from Solid-State NMR&lt;/title&gt;&lt;secondary-title&gt;Journal of the American Chemical Society&lt;/secondary-title&gt;&lt;/titles&gt;&lt;periodical&gt;&lt;full-title&gt;Journal of the American Chemical Society&lt;/full-title&gt;&lt;/periodical&gt;&lt;pages&gt;14173-14180&lt;/pages&gt;&lt;volume&gt;139&lt;/volume&gt;&lt;number&gt;40&lt;/number&gt;&lt;dates&gt;&lt;year&gt;2017&lt;/year&gt;&lt;pub-dates&gt;&lt;date&gt;Oct&lt;/date&gt;&lt;/pub-dates&gt;&lt;/dates&gt;&lt;isbn&gt;0002-7863&lt;/isbn&gt;&lt;accession-num&gt;WOS:000413057100037&lt;/accession-num&gt;&lt;urls&gt;&lt;related-urls&gt;&lt;url&gt;&amp;lt;Go to ISI&amp;gt;://WOS:000413057100037&lt;/url&gt;&lt;/related-urls&gt;&lt;/urls&gt;&lt;electronic-resource-num&gt;10.1021/jacs.7b07223&lt;/electronic-resource-num&gt;&lt;/record&gt;&lt;/Cite&gt;&lt;/EndNote&gt;</w:instrText>
      </w:r>
      <w:r w:rsidR="001C4C74">
        <w:rPr>
          <w:rFonts w:cs="Book Antiqua"/>
          <w:sz w:val="24"/>
          <w:szCs w:val="24"/>
        </w:rPr>
        <w:fldChar w:fldCharType="separate"/>
      </w:r>
      <w:r w:rsidR="00305ADE" w:rsidRPr="00305ADE">
        <w:rPr>
          <w:rFonts w:cs="Book Antiqua"/>
          <w:noProof/>
          <w:sz w:val="24"/>
          <w:szCs w:val="24"/>
          <w:vertAlign w:val="superscript"/>
        </w:rPr>
        <w:t>[187]</w:t>
      </w:r>
      <w:r w:rsidR="001C4C74">
        <w:rPr>
          <w:rFonts w:cs="Book Antiqua"/>
          <w:sz w:val="24"/>
          <w:szCs w:val="24"/>
        </w:rPr>
        <w:fldChar w:fldCharType="end"/>
      </w:r>
      <w:r w:rsidR="00F604C6" w:rsidRPr="00F604C6">
        <w:rPr>
          <w:rFonts w:cs="Book Antiqua"/>
          <w:sz w:val="24"/>
          <w:szCs w:val="24"/>
        </w:rPr>
        <w:t xml:space="preserve"> </w:t>
      </w:r>
      <w:r w:rsidR="008A0F0E">
        <w:rPr>
          <w:rFonts w:cs="Book Antiqua"/>
          <w:sz w:val="24"/>
          <w:szCs w:val="24"/>
        </w:rPr>
        <w:t xml:space="preserve">The initial study was followed up with one focussed on </w:t>
      </w:r>
      <w:r w:rsidR="008A0F0E" w:rsidRPr="008A0F0E">
        <w:rPr>
          <w:rFonts w:cs="Book Antiqua"/>
          <w:sz w:val="24"/>
          <w:szCs w:val="24"/>
          <w:vertAlign w:val="superscript"/>
        </w:rPr>
        <w:t>39</w:t>
      </w:r>
      <w:r w:rsidR="008A0F0E">
        <w:rPr>
          <w:rFonts w:cs="Book Antiqua"/>
          <w:sz w:val="24"/>
          <w:szCs w:val="24"/>
        </w:rPr>
        <w:t xml:space="preserve">K </w:t>
      </w:r>
      <w:r w:rsidR="00F604C6" w:rsidRPr="00F604C6">
        <w:rPr>
          <w:rFonts w:cs="Book Antiqua"/>
          <w:sz w:val="24"/>
          <w:szCs w:val="24"/>
        </w:rPr>
        <w:t>MAS</w:t>
      </w:r>
      <w:r w:rsidR="008A0F0E">
        <w:rPr>
          <w:rFonts w:cs="Book Antiqua"/>
          <w:sz w:val="24"/>
          <w:szCs w:val="24"/>
        </w:rPr>
        <w:t xml:space="preserve"> </w:t>
      </w:r>
      <w:r w:rsidR="00F604C6" w:rsidRPr="00F604C6">
        <w:rPr>
          <w:rFonts w:cs="Book Antiqua"/>
          <w:sz w:val="24"/>
          <w:szCs w:val="24"/>
        </w:rPr>
        <w:t>NMR at 21.1 T w</w:t>
      </w:r>
      <w:r w:rsidR="008A0F0E">
        <w:rPr>
          <w:rFonts w:cs="Book Antiqua"/>
          <w:sz w:val="24"/>
          <w:szCs w:val="24"/>
        </w:rPr>
        <w:t>here well differentiated spectra show the different potassium species that form as KI is added and processing occurs</w:t>
      </w:r>
      <w:r w:rsidR="00EB7D69">
        <w:rPr>
          <w:rFonts w:cs="Book Antiqua"/>
          <w:sz w:val="24"/>
          <w:szCs w:val="24"/>
        </w:rPr>
        <w:t>. Detailed DFT calculations backed up the experimental measurements to help with spectral interpretation.</w:t>
      </w:r>
      <w:r w:rsidR="008A0F0E">
        <w:rPr>
          <w:rFonts w:cs="Book Antiqua"/>
          <w:sz w:val="24"/>
          <w:szCs w:val="24"/>
        </w:rPr>
        <w:t xml:space="preserve"> Fig.</w:t>
      </w:r>
      <w:r w:rsidR="00710CFF">
        <w:rPr>
          <w:rFonts w:cs="Book Antiqua"/>
          <w:sz w:val="24"/>
          <w:szCs w:val="24"/>
        </w:rPr>
        <w:t xml:space="preserve"> 11</w:t>
      </w:r>
      <w:r w:rsidR="008A0F0E">
        <w:rPr>
          <w:rFonts w:cs="Book Antiqua"/>
          <w:sz w:val="24"/>
          <w:szCs w:val="24"/>
        </w:rPr>
        <w:t xml:space="preserve"> clearly demonstrat</w:t>
      </w:r>
      <w:r w:rsidR="004F25C7">
        <w:rPr>
          <w:rFonts w:cs="Book Antiqua"/>
          <w:sz w:val="24"/>
          <w:szCs w:val="24"/>
        </w:rPr>
        <w:t>es</w:t>
      </w:r>
      <w:r w:rsidR="008A0F0E">
        <w:rPr>
          <w:rFonts w:cs="Book Antiqua"/>
          <w:sz w:val="24"/>
          <w:szCs w:val="24"/>
        </w:rPr>
        <w:t xml:space="preserve"> that </w:t>
      </w:r>
      <w:r w:rsidR="008A0F0E" w:rsidRPr="008A0F0E">
        <w:rPr>
          <w:rFonts w:cs="Book Antiqua"/>
          <w:sz w:val="24"/>
          <w:szCs w:val="24"/>
          <w:vertAlign w:val="superscript"/>
        </w:rPr>
        <w:t>39</w:t>
      </w:r>
      <w:r w:rsidR="008A0F0E">
        <w:rPr>
          <w:rFonts w:cs="Book Antiqua"/>
          <w:sz w:val="24"/>
          <w:szCs w:val="24"/>
        </w:rPr>
        <w:t xml:space="preserve">K </w:t>
      </w:r>
      <w:r w:rsidR="004F25C7">
        <w:rPr>
          <w:rFonts w:cs="Book Antiqua"/>
          <w:sz w:val="24"/>
          <w:szCs w:val="24"/>
        </w:rPr>
        <w:t>can be</w:t>
      </w:r>
      <w:r w:rsidR="008A0F0E">
        <w:rPr>
          <w:rFonts w:cs="Book Antiqua"/>
          <w:sz w:val="24"/>
          <w:szCs w:val="24"/>
        </w:rPr>
        <w:t xml:space="preserve"> an informative probe nucleus of a real materials problem</w:t>
      </w:r>
      <w:r w:rsidR="001C4C74">
        <w:rPr>
          <w:rFonts w:cs="Book Antiqua"/>
          <w:sz w:val="24"/>
          <w:szCs w:val="24"/>
        </w:rPr>
        <w:t>.</w:t>
      </w:r>
      <w:r w:rsidR="001C4C74">
        <w:rPr>
          <w:rFonts w:cs="Book Antiqua"/>
          <w:sz w:val="24"/>
          <w:szCs w:val="24"/>
        </w:rPr>
        <w:fldChar w:fldCharType="begin"/>
      </w:r>
      <w:r w:rsidR="00305ADE">
        <w:rPr>
          <w:rFonts w:cs="Book Antiqua"/>
          <w:sz w:val="24"/>
          <w:szCs w:val="24"/>
        </w:rPr>
        <w:instrText xml:space="preserve"> ADDIN EN.CITE &lt;EndNote&gt;&lt;Cite&gt;&lt;Author&gt;Kubicki&lt;/Author&gt;&lt;Year&gt;2018&lt;/Year&gt;&lt;RecNum&gt;163&lt;/RecNum&gt;&lt;DisplayText&gt;&lt;style face="superscript"&gt;[188]&lt;/style&gt;&lt;/DisplayText&gt;&lt;record&gt;&lt;rec-number&gt;163&lt;/rec-number&gt;&lt;foreign-keys&gt;&lt;key app="EN" db-id="ppz5spfpy5f00se9xarxpxeo59szwvp5sxsd" timestamp="1600945820"&gt;163&lt;/key&gt;&lt;/foreign-keys&gt;&lt;ref-type name="Journal Article"&gt;17&lt;/ref-type&gt;&lt;contributors&gt;&lt;authors&gt;&lt;author&gt;Kubicki, D. J.&lt;/author&gt;&lt;author&gt;Prochowicz, D.&lt;/author&gt;&lt;author&gt;Hofstetter, A.&lt;/author&gt;&lt;author&gt;Zakeeruddin, S. M.&lt;/author&gt;&lt;author&gt;Gratzel, M.&lt;/author&gt;&lt;author&gt;Emsley, L.&lt;/author&gt;&lt;/authors&gt;&lt;/contributors&gt;&lt;titles&gt;&lt;title&gt;Phase Segregation in Potassium-Doped Lead Halide Perovskites from K-39 Solid-State NMR at 21.1 T&lt;/title&gt;&lt;secondary-title&gt;Journal of the American Chemical Society&lt;/secondary-title&gt;&lt;/titles&gt;&lt;periodical&gt;&lt;full-title&gt;Journal of the American Chemical Society&lt;/full-title&gt;&lt;/periodical&gt;&lt;pages&gt;7232-7238&lt;/pages&gt;&lt;volume&gt;140&lt;/volume&gt;&lt;number&gt;23&lt;/number&gt;&lt;dates&gt;&lt;year&gt;2018&lt;/year&gt;&lt;pub-dates&gt;&lt;date&gt;Jun&lt;/date&gt;&lt;/pub-dates&gt;&lt;/dates&gt;&lt;isbn&gt;0002-7863&lt;/isbn&gt;&lt;accession-num&gt;WOS:000435525500027&lt;/accession-num&gt;&lt;urls&gt;&lt;related-urls&gt;&lt;url&gt;&amp;lt;Go to ISI&amp;gt;://WOS:000435525500027&lt;/url&gt;&lt;/related-urls&gt;&lt;/urls&gt;&lt;electronic-resource-num&gt;10.1021/jacs.8b03191&lt;/electronic-resource-num&gt;&lt;/record&gt;&lt;/Cite&gt;&lt;/EndNote&gt;</w:instrText>
      </w:r>
      <w:r w:rsidR="001C4C74">
        <w:rPr>
          <w:rFonts w:cs="Book Antiqua"/>
          <w:sz w:val="24"/>
          <w:szCs w:val="24"/>
        </w:rPr>
        <w:fldChar w:fldCharType="separate"/>
      </w:r>
      <w:r w:rsidR="00305ADE" w:rsidRPr="00305ADE">
        <w:rPr>
          <w:rFonts w:cs="Book Antiqua"/>
          <w:noProof/>
          <w:sz w:val="24"/>
          <w:szCs w:val="24"/>
          <w:vertAlign w:val="superscript"/>
        </w:rPr>
        <w:t>[188]</w:t>
      </w:r>
      <w:r w:rsidR="001C4C74">
        <w:rPr>
          <w:rFonts w:cs="Book Antiqua"/>
          <w:sz w:val="24"/>
          <w:szCs w:val="24"/>
        </w:rPr>
        <w:fldChar w:fldCharType="end"/>
      </w:r>
    </w:p>
    <w:p w14:paraId="6DEB5009" w14:textId="7AA4D549" w:rsidR="001553B3" w:rsidRDefault="001553B3" w:rsidP="008A0F0E">
      <w:pPr>
        <w:spacing w:after="0"/>
        <w:jc w:val="both"/>
        <w:rPr>
          <w:rFonts w:cs="Book Antiqua"/>
          <w:sz w:val="24"/>
          <w:szCs w:val="24"/>
        </w:rPr>
      </w:pPr>
    </w:p>
    <w:tbl>
      <w:tblPr>
        <w:tblStyle w:val="TableGrid1"/>
        <w:tblW w:w="0" w:type="auto"/>
        <w:tblLayout w:type="fixed"/>
        <w:tblLook w:val="04A0" w:firstRow="1" w:lastRow="0" w:firstColumn="1" w:lastColumn="0" w:noHBand="0" w:noVBand="1"/>
      </w:tblPr>
      <w:tblGrid>
        <w:gridCol w:w="1838"/>
        <w:gridCol w:w="1134"/>
        <w:gridCol w:w="1276"/>
        <w:gridCol w:w="1276"/>
        <w:gridCol w:w="2835"/>
        <w:gridCol w:w="657"/>
      </w:tblGrid>
      <w:tr w:rsidR="003D2029" w:rsidRPr="003D2029" w14:paraId="174197DE" w14:textId="77777777" w:rsidTr="00126C1E">
        <w:tc>
          <w:tcPr>
            <w:tcW w:w="1838" w:type="dxa"/>
          </w:tcPr>
          <w:p w14:paraId="200970E6" w14:textId="77777777" w:rsidR="003D2029" w:rsidRPr="003D2029" w:rsidRDefault="003D2029" w:rsidP="003D2029">
            <w:pPr>
              <w:spacing w:line="259" w:lineRule="auto"/>
              <w:jc w:val="both"/>
              <w:rPr>
                <w:rFonts w:cs="Times New Roman"/>
                <w:sz w:val="20"/>
                <w:szCs w:val="20"/>
              </w:rPr>
            </w:pPr>
            <w:r w:rsidRPr="003D2029">
              <w:rPr>
                <w:rFonts w:cs="Times New Roman"/>
                <w:sz w:val="20"/>
                <w:szCs w:val="20"/>
              </w:rPr>
              <w:t>Compound</w:t>
            </w:r>
          </w:p>
        </w:tc>
        <w:tc>
          <w:tcPr>
            <w:tcW w:w="1134" w:type="dxa"/>
          </w:tcPr>
          <w:p w14:paraId="253CED17" w14:textId="77777777" w:rsidR="003D2029" w:rsidRPr="003D2029" w:rsidRDefault="003D2029" w:rsidP="003D2029">
            <w:pPr>
              <w:spacing w:line="259" w:lineRule="auto"/>
              <w:jc w:val="both"/>
              <w:rPr>
                <w:rFonts w:cs="Times New Roman"/>
                <w:sz w:val="20"/>
                <w:szCs w:val="20"/>
              </w:rPr>
            </w:pPr>
            <w:r w:rsidRPr="003D2029">
              <w:rPr>
                <w:rFonts w:cs="Times New Roman"/>
                <w:i/>
                <w:iCs/>
                <w:sz w:val="20"/>
                <w:szCs w:val="20"/>
              </w:rPr>
              <w:sym w:font="Symbol" w:char="F064"/>
            </w:r>
            <w:r w:rsidRPr="003D2029">
              <w:rPr>
                <w:rFonts w:cs="Times New Roman"/>
                <w:i/>
                <w:iCs/>
                <w:sz w:val="20"/>
                <w:szCs w:val="20"/>
                <w:vertAlign w:val="subscript"/>
              </w:rPr>
              <w:t>iso</w:t>
            </w:r>
            <w:r w:rsidRPr="003D2029">
              <w:rPr>
                <w:rFonts w:cs="Times New Roman"/>
                <w:sz w:val="20"/>
                <w:szCs w:val="20"/>
              </w:rPr>
              <w:t xml:space="preserve"> (ppm)</w:t>
            </w:r>
          </w:p>
        </w:tc>
        <w:tc>
          <w:tcPr>
            <w:tcW w:w="1276" w:type="dxa"/>
          </w:tcPr>
          <w:p w14:paraId="2D605469" w14:textId="77777777" w:rsidR="003D2029" w:rsidRPr="003D2029" w:rsidRDefault="003D2029" w:rsidP="003D2029">
            <w:pPr>
              <w:spacing w:line="259" w:lineRule="auto"/>
              <w:jc w:val="both"/>
              <w:rPr>
                <w:rFonts w:cs="Times New Roman"/>
                <w:sz w:val="20"/>
                <w:szCs w:val="20"/>
              </w:rPr>
            </w:pPr>
            <w:r w:rsidRPr="003D2029">
              <w:rPr>
                <w:rFonts w:cs="Times New Roman"/>
                <w:i/>
                <w:iCs/>
                <w:sz w:val="20"/>
                <w:szCs w:val="20"/>
              </w:rPr>
              <w:t>C</w:t>
            </w:r>
            <w:r w:rsidRPr="003D2029">
              <w:rPr>
                <w:rFonts w:cs="Times New Roman"/>
                <w:i/>
                <w:iCs/>
                <w:sz w:val="20"/>
                <w:szCs w:val="20"/>
                <w:vertAlign w:val="subscript"/>
              </w:rPr>
              <w:t>Q</w:t>
            </w:r>
            <w:r w:rsidRPr="003D2029">
              <w:rPr>
                <w:rFonts w:cs="Times New Roman"/>
                <w:sz w:val="20"/>
                <w:szCs w:val="20"/>
              </w:rPr>
              <w:t xml:space="preserve"> (MHz)</w:t>
            </w:r>
          </w:p>
        </w:tc>
        <w:tc>
          <w:tcPr>
            <w:tcW w:w="1276" w:type="dxa"/>
          </w:tcPr>
          <w:p w14:paraId="63931DCE" w14:textId="77777777" w:rsidR="003D2029" w:rsidRPr="003D2029" w:rsidRDefault="003D2029" w:rsidP="003D2029">
            <w:pPr>
              <w:spacing w:line="259" w:lineRule="auto"/>
              <w:jc w:val="both"/>
              <w:rPr>
                <w:rFonts w:cs="Times New Roman"/>
                <w:i/>
                <w:iCs/>
                <w:sz w:val="20"/>
                <w:szCs w:val="20"/>
              </w:rPr>
            </w:pPr>
            <w:r w:rsidRPr="003D2029">
              <w:rPr>
                <w:rFonts w:cs="Times New Roman"/>
                <w:i/>
                <w:iCs/>
                <w:sz w:val="20"/>
                <w:szCs w:val="20"/>
              </w:rPr>
              <w:sym w:font="Symbol" w:char="F068"/>
            </w:r>
            <w:r w:rsidRPr="003D2029">
              <w:rPr>
                <w:rFonts w:cs="Times New Roman"/>
                <w:i/>
                <w:iCs/>
                <w:sz w:val="20"/>
                <w:szCs w:val="20"/>
                <w:vertAlign w:val="subscript"/>
              </w:rPr>
              <w:t>Q</w:t>
            </w:r>
          </w:p>
        </w:tc>
        <w:tc>
          <w:tcPr>
            <w:tcW w:w="2835" w:type="dxa"/>
          </w:tcPr>
          <w:p w14:paraId="1DEB43A0" w14:textId="77777777" w:rsidR="003D2029" w:rsidRPr="003D2029" w:rsidRDefault="003D2029" w:rsidP="003D2029">
            <w:pPr>
              <w:spacing w:line="259" w:lineRule="auto"/>
              <w:jc w:val="both"/>
              <w:rPr>
                <w:rFonts w:cs="Times New Roman"/>
                <w:sz w:val="20"/>
                <w:szCs w:val="20"/>
              </w:rPr>
            </w:pPr>
            <w:r w:rsidRPr="003D2029">
              <w:rPr>
                <w:rFonts w:cs="Times New Roman"/>
                <w:sz w:val="20"/>
                <w:szCs w:val="20"/>
              </w:rPr>
              <w:t>Comments</w:t>
            </w:r>
          </w:p>
        </w:tc>
        <w:tc>
          <w:tcPr>
            <w:tcW w:w="657" w:type="dxa"/>
          </w:tcPr>
          <w:p w14:paraId="658E1828" w14:textId="77777777" w:rsidR="003D2029" w:rsidRPr="003D2029" w:rsidRDefault="003D2029" w:rsidP="003D2029">
            <w:pPr>
              <w:spacing w:line="259" w:lineRule="auto"/>
              <w:jc w:val="both"/>
              <w:rPr>
                <w:rFonts w:cs="Times New Roman"/>
                <w:sz w:val="20"/>
                <w:szCs w:val="20"/>
              </w:rPr>
            </w:pPr>
            <w:r w:rsidRPr="003D2029">
              <w:rPr>
                <w:rFonts w:cs="Times New Roman"/>
                <w:sz w:val="20"/>
                <w:szCs w:val="20"/>
              </w:rPr>
              <w:t>Ref.</w:t>
            </w:r>
          </w:p>
        </w:tc>
      </w:tr>
      <w:tr w:rsidR="003D2029" w:rsidRPr="003D2029" w14:paraId="367DE283" w14:textId="77777777" w:rsidTr="00126C1E">
        <w:tc>
          <w:tcPr>
            <w:tcW w:w="1838" w:type="dxa"/>
          </w:tcPr>
          <w:p w14:paraId="4A6BD140" w14:textId="64831AB9" w:rsidR="003D2029" w:rsidRPr="003D2029" w:rsidRDefault="001553B3" w:rsidP="003D2029">
            <w:pPr>
              <w:spacing w:line="259" w:lineRule="auto"/>
              <w:jc w:val="both"/>
              <w:rPr>
                <w:rFonts w:cs="Times New Roman"/>
                <w:sz w:val="20"/>
                <w:szCs w:val="20"/>
              </w:rPr>
            </w:pPr>
            <w:r w:rsidRPr="008B446D">
              <w:rPr>
                <w:rFonts w:cs="Times New Roman"/>
                <w:sz w:val="20"/>
                <w:szCs w:val="20"/>
              </w:rPr>
              <w:t>KAlH</w:t>
            </w:r>
            <w:r w:rsidRPr="008B446D">
              <w:rPr>
                <w:rFonts w:cs="Times New Roman"/>
                <w:sz w:val="20"/>
                <w:szCs w:val="20"/>
                <w:vertAlign w:val="subscript"/>
              </w:rPr>
              <w:t>4</w:t>
            </w:r>
          </w:p>
        </w:tc>
        <w:tc>
          <w:tcPr>
            <w:tcW w:w="1134" w:type="dxa"/>
          </w:tcPr>
          <w:p w14:paraId="25476788" w14:textId="74533ED2" w:rsidR="003D2029" w:rsidRPr="003D2029" w:rsidRDefault="001553B3" w:rsidP="003D2029">
            <w:pPr>
              <w:spacing w:line="259" w:lineRule="auto"/>
              <w:jc w:val="both"/>
              <w:rPr>
                <w:rFonts w:cs="Times New Roman"/>
                <w:sz w:val="20"/>
                <w:szCs w:val="20"/>
              </w:rPr>
            </w:pPr>
            <w:r w:rsidRPr="008B446D">
              <w:rPr>
                <w:rFonts w:cs="Times New Roman"/>
                <w:sz w:val="20"/>
                <w:szCs w:val="20"/>
              </w:rPr>
              <w:t>6.1(0.2)</w:t>
            </w:r>
          </w:p>
        </w:tc>
        <w:tc>
          <w:tcPr>
            <w:tcW w:w="1276" w:type="dxa"/>
          </w:tcPr>
          <w:p w14:paraId="3F5B99BC" w14:textId="0CBF36BA" w:rsidR="003D2029" w:rsidRPr="003D2029" w:rsidRDefault="001553B3" w:rsidP="003D2029">
            <w:pPr>
              <w:spacing w:line="259" w:lineRule="auto"/>
              <w:jc w:val="both"/>
              <w:rPr>
                <w:rFonts w:cs="Times New Roman"/>
                <w:sz w:val="20"/>
                <w:szCs w:val="20"/>
              </w:rPr>
            </w:pPr>
            <w:r w:rsidRPr="008B446D">
              <w:rPr>
                <w:rFonts w:cs="Times New Roman"/>
                <w:sz w:val="20"/>
                <w:szCs w:val="20"/>
              </w:rPr>
              <w:t>0.562(0.005)</w:t>
            </w:r>
          </w:p>
        </w:tc>
        <w:tc>
          <w:tcPr>
            <w:tcW w:w="1276" w:type="dxa"/>
          </w:tcPr>
          <w:p w14:paraId="38258628" w14:textId="2388DF55" w:rsidR="003D2029" w:rsidRPr="003D2029" w:rsidRDefault="003D2029" w:rsidP="003D2029">
            <w:pPr>
              <w:spacing w:line="259" w:lineRule="auto"/>
              <w:jc w:val="both"/>
              <w:rPr>
                <w:rFonts w:cs="Times New Roman"/>
                <w:sz w:val="20"/>
                <w:szCs w:val="20"/>
              </w:rPr>
            </w:pPr>
            <w:r w:rsidRPr="003D2029">
              <w:rPr>
                <w:rFonts w:cs="Times New Roman"/>
                <w:sz w:val="20"/>
                <w:szCs w:val="20"/>
              </w:rPr>
              <w:t>0.</w:t>
            </w:r>
            <w:r w:rsidR="001553B3" w:rsidRPr="008B446D">
              <w:rPr>
                <w:rFonts w:cs="Times New Roman"/>
                <w:sz w:val="20"/>
                <w:szCs w:val="20"/>
              </w:rPr>
              <w:t>74(0.02)</w:t>
            </w:r>
          </w:p>
        </w:tc>
        <w:tc>
          <w:tcPr>
            <w:tcW w:w="2835" w:type="dxa"/>
          </w:tcPr>
          <w:p w14:paraId="1298839A" w14:textId="34CD2EBC" w:rsidR="003D2029" w:rsidRPr="003D2029" w:rsidRDefault="001553B3" w:rsidP="003D2029">
            <w:pPr>
              <w:spacing w:line="259" w:lineRule="auto"/>
              <w:jc w:val="both"/>
              <w:rPr>
                <w:rFonts w:cs="Times New Roman"/>
                <w:sz w:val="20"/>
                <w:szCs w:val="20"/>
              </w:rPr>
            </w:pPr>
            <w:r w:rsidRPr="008B446D">
              <w:rPr>
                <w:rFonts w:cs="Times New Roman"/>
                <w:sz w:val="20"/>
                <w:szCs w:val="20"/>
              </w:rPr>
              <w:t>Updates previous literature values and resolves discrepancies</w:t>
            </w:r>
          </w:p>
        </w:tc>
        <w:tc>
          <w:tcPr>
            <w:tcW w:w="657" w:type="dxa"/>
          </w:tcPr>
          <w:p w14:paraId="7FFD60F7" w14:textId="2B2732B3" w:rsidR="003D2029" w:rsidRPr="003D2029" w:rsidRDefault="001C4C74" w:rsidP="003D2029">
            <w:pPr>
              <w:spacing w:line="259" w:lineRule="auto"/>
              <w:jc w:val="both"/>
              <w:rPr>
                <w:rFonts w:cs="Times New Roman"/>
                <w:sz w:val="20"/>
                <w:szCs w:val="20"/>
              </w:rPr>
            </w:pPr>
            <w:r>
              <w:rPr>
                <w:rFonts w:cs="Times New Roman"/>
                <w:sz w:val="20"/>
                <w:szCs w:val="20"/>
              </w:rPr>
              <w:fldChar w:fldCharType="begin"/>
            </w:r>
            <w:r w:rsidR="00305ADE">
              <w:rPr>
                <w:rFonts w:cs="Times New Roman"/>
                <w:sz w:val="20"/>
                <w:szCs w:val="20"/>
              </w:rPr>
              <w:instrText xml:space="preserve"> ADDIN EN.CITE &lt;EndNote&gt;&lt;Cite&gt;&lt;Author&gt;Zibrowius&lt;/Author&gt;&lt;Year&gt;2019&lt;/Year&gt;&lt;RecNum&gt;159&lt;/RecNum&gt;&lt;DisplayText&gt;&lt;style face="superscript"&gt;[184]&lt;/style&gt;&lt;/DisplayText&gt;&lt;record&gt;&lt;rec-number&gt;159&lt;/rec-number&gt;&lt;foreign-keys&gt;&lt;key app="EN" db-id="ppz5spfpy5f00se9xarxpxeo59szwvp5sxsd" timestamp="1600945820"&gt;159&lt;/key&gt;&lt;/foreign-keys&gt;&lt;ref-type name="Journal Article"&gt;17&lt;/ref-type&gt;&lt;contributors&gt;&lt;authors&gt;&lt;author&gt;Zibrowius, B.&lt;/author&gt;&lt;author&gt;Felderhoff, M.&lt;/author&gt;&lt;/authors&gt;&lt;/contributors&gt;&lt;titles&gt;&lt;title&gt;On the preparation and NMR spectroscopic characterization of potassium aluminium tetrahydride KAlH4&lt;/title&gt;&lt;secondary-title&gt;Physical Chemistry Chemical Physics&lt;/secondary-title&gt;&lt;/titles&gt;&lt;periodical&gt;&lt;full-title&gt;Physical Chemistry Chemical Physics&lt;/full-title&gt;&lt;/periodical&gt;&lt;pages&gt;12576-12584&lt;/pages&gt;&lt;volume&gt;21&lt;/volume&gt;&lt;number&gt;23&lt;/number&gt;&lt;dates&gt;&lt;year&gt;2019&lt;/year&gt;&lt;pub-dates&gt;&lt;date&gt;Jun&lt;/date&gt;&lt;/pub-dates&gt;&lt;/dates&gt;&lt;isbn&gt;1463-9076&lt;/isbn&gt;&lt;accession-num&gt;WOS:000478994100050&lt;/accession-num&gt;&lt;urls&gt;&lt;related-urls&gt;&lt;url&gt;&amp;lt;Go to ISI&amp;gt;://WOS:000478994100050&lt;/url&gt;&lt;/related-urls&gt;&lt;/urls&gt;&lt;electronic-resource-num&gt;10.1039/c9cp01059a&lt;/electronic-resource-num&gt;&lt;/record&gt;&lt;/Cite&gt;&lt;/EndNote&gt;</w:instrText>
            </w:r>
            <w:r>
              <w:rPr>
                <w:rFonts w:cs="Times New Roman"/>
                <w:sz w:val="20"/>
                <w:szCs w:val="20"/>
              </w:rPr>
              <w:fldChar w:fldCharType="separate"/>
            </w:r>
            <w:r w:rsidR="00305ADE" w:rsidRPr="00305ADE">
              <w:rPr>
                <w:rFonts w:cs="Times New Roman"/>
                <w:noProof/>
                <w:sz w:val="20"/>
                <w:szCs w:val="20"/>
                <w:vertAlign w:val="superscript"/>
              </w:rPr>
              <w:t>[184]</w:t>
            </w:r>
            <w:r>
              <w:rPr>
                <w:rFonts w:cs="Times New Roman"/>
                <w:sz w:val="20"/>
                <w:szCs w:val="20"/>
              </w:rPr>
              <w:fldChar w:fldCharType="end"/>
            </w:r>
          </w:p>
        </w:tc>
      </w:tr>
      <w:tr w:rsidR="00021A1C" w:rsidRPr="003D2029" w14:paraId="1D99B8E2" w14:textId="77777777" w:rsidTr="00126C1E">
        <w:tc>
          <w:tcPr>
            <w:tcW w:w="1838" w:type="dxa"/>
          </w:tcPr>
          <w:p w14:paraId="06DB12D3" w14:textId="687CB526" w:rsidR="00021A1C" w:rsidRPr="008B446D" w:rsidRDefault="00021A1C" w:rsidP="003D2029">
            <w:pPr>
              <w:jc w:val="both"/>
              <w:rPr>
                <w:rFonts w:cs="Times New Roman"/>
                <w:sz w:val="20"/>
                <w:szCs w:val="20"/>
              </w:rPr>
            </w:pPr>
            <w:r w:rsidRPr="008B446D">
              <w:rPr>
                <w:rFonts w:cs="Times New Roman"/>
                <w:sz w:val="20"/>
                <w:szCs w:val="20"/>
              </w:rPr>
              <w:t>KF</w:t>
            </w:r>
          </w:p>
        </w:tc>
        <w:tc>
          <w:tcPr>
            <w:tcW w:w="1134" w:type="dxa"/>
          </w:tcPr>
          <w:p w14:paraId="1D6DD576" w14:textId="0F5BFE6C" w:rsidR="00021A1C" w:rsidRPr="008B446D" w:rsidRDefault="00021A1C" w:rsidP="003D2029">
            <w:pPr>
              <w:jc w:val="both"/>
              <w:rPr>
                <w:rFonts w:cs="Times New Roman"/>
                <w:sz w:val="20"/>
                <w:szCs w:val="20"/>
              </w:rPr>
            </w:pPr>
            <w:r w:rsidRPr="008B446D">
              <w:rPr>
                <w:rFonts w:cs="Times New Roman"/>
                <w:sz w:val="20"/>
                <w:szCs w:val="20"/>
              </w:rPr>
              <w:t>22.5</w:t>
            </w:r>
          </w:p>
        </w:tc>
        <w:tc>
          <w:tcPr>
            <w:tcW w:w="1276" w:type="dxa"/>
          </w:tcPr>
          <w:p w14:paraId="19A2DB2C" w14:textId="573C24D0" w:rsidR="00021A1C" w:rsidRPr="008B446D" w:rsidRDefault="00021A1C" w:rsidP="003D2029">
            <w:pPr>
              <w:jc w:val="both"/>
              <w:rPr>
                <w:rFonts w:cs="Times New Roman"/>
                <w:sz w:val="20"/>
                <w:szCs w:val="20"/>
              </w:rPr>
            </w:pPr>
            <w:r w:rsidRPr="008B446D">
              <w:rPr>
                <w:rFonts w:cs="Times New Roman"/>
                <w:sz w:val="20"/>
                <w:szCs w:val="20"/>
              </w:rPr>
              <w:t>0</w:t>
            </w:r>
          </w:p>
        </w:tc>
        <w:tc>
          <w:tcPr>
            <w:tcW w:w="1276" w:type="dxa"/>
          </w:tcPr>
          <w:p w14:paraId="17BEEF85" w14:textId="395D2684" w:rsidR="00021A1C" w:rsidRPr="008B446D" w:rsidRDefault="00021A1C" w:rsidP="003D2029">
            <w:pPr>
              <w:jc w:val="both"/>
              <w:rPr>
                <w:rFonts w:cs="Times New Roman"/>
                <w:sz w:val="20"/>
                <w:szCs w:val="20"/>
              </w:rPr>
            </w:pPr>
            <w:r w:rsidRPr="008B446D">
              <w:rPr>
                <w:rFonts w:cs="Times New Roman"/>
                <w:sz w:val="20"/>
                <w:szCs w:val="20"/>
              </w:rPr>
              <w:t>0</w:t>
            </w:r>
          </w:p>
        </w:tc>
        <w:tc>
          <w:tcPr>
            <w:tcW w:w="2835" w:type="dxa"/>
            <w:vMerge w:val="restart"/>
          </w:tcPr>
          <w:p w14:paraId="12F76E34" w14:textId="133C3771" w:rsidR="00021A1C" w:rsidRPr="00350CAD" w:rsidRDefault="00021A1C" w:rsidP="003D2029">
            <w:pPr>
              <w:jc w:val="both"/>
              <w:rPr>
                <w:rFonts w:cs="Times New Roman"/>
                <w:sz w:val="20"/>
                <w:szCs w:val="20"/>
              </w:rPr>
            </w:pPr>
            <w:r>
              <w:rPr>
                <w:rFonts w:cs="Times New Roman"/>
                <w:sz w:val="20"/>
                <w:szCs w:val="20"/>
              </w:rPr>
              <w:t>Comprehensive examination of t</w:t>
            </w:r>
            <w:r w:rsidRPr="00350CAD">
              <w:rPr>
                <w:rFonts w:cs="Times New Roman"/>
                <w:sz w:val="20"/>
                <w:szCs w:val="20"/>
              </w:rPr>
              <w:t>he binary KF-YF</w:t>
            </w:r>
            <w:r w:rsidRPr="00350CAD">
              <w:rPr>
                <w:rFonts w:cs="Times New Roman"/>
                <w:sz w:val="20"/>
                <w:szCs w:val="20"/>
                <w:vertAlign w:val="subscript"/>
              </w:rPr>
              <w:t>3</w:t>
            </w:r>
            <w:r>
              <w:rPr>
                <w:rFonts w:cs="Times New Roman"/>
                <w:sz w:val="20"/>
                <w:szCs w:val="20"/>
              </w:rPr>
              <w:t xml:space="preserve"> including experimental and DFT</w:t>
            </w:r>
            <w:r w:rsidR="00877291">
              <w:rPr>
                <w:rFonts w:cs="Times New Roman"/>
                <w:sz w:val="20"/>
                <w:szCs w:val="20"/>
              </w:rPr>
              <w:t xml:space="preserve"> work</w:t>
            </w:r>
          </w:p>
        </w:tc>
        <w:tc>
          <w:tcPr>
            <w:tcW w:w="657" w:type="dxa"/>
            <w:vMerge w:val="restart"/>
          </w:tcPr>
          <w:p w14:paraId="394B6CCD" w14:textId="318039EB" w:rsidR="00021A1C" w:rsidRPr="008B446D" w:rsidRDefault="001C4C74" w:rsidP="003D2029">
            <w:pPr>
              <w:jc w:val="both"/>
              <w:rPr>
                <w:rFonts w:cs="Times New Roman"/>
                <w:sz w:val="20"/>
                <w:szCs w:val="20"/>
              </w:rPr>
            </w:pPr>
            <w:r>
              <w:rPr>
                <w:rFonts w:cs="Times New Roman"/>
                <w:sz w:val="20"/>
                <w:szCs w:val="20"/>
              </w:rPr>
              <w:fldChar w:fldCharType="begin"/>
            </w:r>
            <w:r w:rsidR="00305ADE">
              <w:rPr>
                <w:rFonts w:cs="Times New Roman"/>
                <w:sz w:val="20"/>
                <w:szCs w:val="20"/>
              </w:rPr>
              <w:instrText xml:space="preserve"> ADDIN EN.CITE &lt;EndNote&gt;&lt;Cite&gt;&lt;Author&gt;Dabachi&lt;/Author&gt;&lt;Year&gt;2019&lt;/Year&gt;&lt;RecNum&gt;161&lt;/RecNum&gt;&lt;DisplayText&gt;&lt;style face="superscript"&gt;[181]&lt;/style&gt;&lt;/DisplayText&gt;&lt;record&gt;&lt;rec-number&gt;161&lt;/rec-number&gt;&lt;foreign-keys&gt;&lt;key app="EN" db-id="ppz5spfpy5f00se9xarxpxeo59szwvp5sxsd" timestamp="1600945820"&gt;161&lt;/key&gt;&lt;/foreign-keys&gt;&lt;ref-type name="Journal Article"&gt;17&lt;/ref-type&gt;&lt;contributors&gt;&lt;authors&gt;&lt;author&gt;Dabachi, J.&lt;/author&gt;&lt;author&gt;Body, M.&lt;/author&gt;&lt;author&gt;Dittmer, J.&lt;/author&gt;&lt;author&gt;Rakhmatullin, A.&lt;/author&gt;&lt;author&gt;Fayon, F.&lt;/author&gt;&lt;author&gt;Legein, C.&lt;/author&gt;&lt;/authors&gt;&lt;/contributors&gt;&lt;titles&gt;&lt;title&gt;Insight into the factors influencing NMR parameters in crystalline materials from the KF-YF3 binary system&lt;/title&gt;&lt;secondary-title&gt;Dalton Transactions&lt;/secondary-title&gt;&lt;/titles&gt;&lt;periodical&gt;&lt;full-title&gt;Dalton Transactions&lt;/full-title&gt;&lt;/periodical&gt;&lt;pages&gt;587-601&lt;/pages&gt;&lt;volume&gt;48&lt;/volume&gt;&lt;number&gt;2&lt;/number&gt;&lt;dates&gt;&lt;year&gt;2019&lt;/year&gt;&lt;pub-dates&gt;&lt;date&gt;Jan&lt;/date&gt;&lt;/pub-dates&gt;&lt;/dates&gt;&lt;isbn&gt;1477-9226&lt;/isbn&gt;&lt;accession-num&gt;WOS:000454920800020&lt;/accession-num&gt;&lt;urls&gt;&lt;related-urls&gt;&lt;url&gt;&amp;lt;Go to ISI&amp;gt;://WOS:000454920800020&lt;/url&gt;&lt;/related-urls&gt;&lt;/urls&gt;&lt;electronic-resource-num&gt;10.1039/c8dt03241f&lt;/electronic-resource-num&gt;&lt;/record&gt;&lt;/Cite&gt;&lt;/EndNote&gt;</w:instrText>
            </w:r>
            <w:r>
              <w:rPr>
                <w:rFonts w:cs="Times New Roman"/>
                <w:sz w:val="20"/>
                <w:szCs w:val="20"/>
              </w:rPr>
              <w:fldChar w:fldCharType="separate"/>
            </w:r>
            <w:r w:rsidR="00305ADE" w:rsidRPr="00305ADE">
              <w:rPr>
                <w:rFonts w:cs="Times New Roman"/>
                <w:noProof/>
                <w:sz w:val="20"/>
                <w:szCs w:val="20"/>
                <w:vertAlign w:val="superscript"/>
              </w:rPr>
              <w:t>[181]</w:t>
            </w:r>
            <w:r>
              <w:rPr>
                <w:rFonts w:cs="Times New Roman"/>
                <w:sz w:val="20"/>
                <w:szCs w:val="20"/>
              </w:rPr>
              <w:fldChar w:fldCharType="end"/>
            </w:r>
          </w:p>
        </w:tc>
      </w:tr>
      <w:tr w:rsidR="00021A1C" w:rsidRPr="003D2029" w14:paraId="62DFECF4" w14:textId="77777777" w:rsidTr="00126C1E">
        <w:tc>
          <w:tcPr>
            <w:tcW w:w="1838" w:type="dxa"/>
          </w:tcPr>
          <w:p w14:paraId="1F8E713B" w14:textId="77777777" w:rsidR="00021A1C" w:rsidRPr="008B446D" w:rsidRDefault="00021A1C" w:rsidP="003D2029">
            <w:pPr>
              <w:jc w:val="both"/>
              <w:rPr>
                <w:rFonts w:cs="Times New Roman"/>
                <w:sz w:val="20"/>
                <w:szCs w:val="20"/>
              </w:rPr>
            </w:pPr>
            <w:r w:rsidRPr="008B446D">
              <w:rPr>
                <w:rFonts w:cs="Times New Roman"/>
                <w:sz w:val="20"/>
                <w:szCs w:val="20"/>
              </w:rPr>
              <w:sym w:font="Symbol" w:char="F067"/>
            </w:r>
            <w:r w:rsidRPr="008B446D">
              <w:rPr>
                <w:rFonts w:cs="Times New Roman"/>
                <w:sz w:val="20"/>
                <w:szCs w:val="20"/>
              </w:rPr>
              <w:t>-K</w:t>
            </w:r>
            <w:r w:rsidRPr="008B446D">
              <w:rPr>
                <w:rFonts w:cs="Times New Roman"/>
                <w:sz w:val="20"/>
                <w:szCs w:val="20"/>
                <w:vertAlign w:val="subscript"/>
              </w:rPr>
              <w:t>3</w:t>
            </w:r>
            <w:r w:rsidRPr="008B446D">
              <w:rPr>
                <w:rFonts w:cs="Times New Roman"/>
                <w:sz w:val="20"/>
                <w:szCs w:val="20"/>
              </w:rPr>
              <w:t>YF</w:t>
            </w:r>
            <w:r w:rsidRPr="008B446D">
              <w:rPr>
                <w:rFonts w:cs="Times New Roman"/>
                <w:sz w:val="20"/>
                <w:szCs w:val="20"/>
                <w:vertAlign w:val="subscript"/>
              </w:rPr>
              <w:t>6</w:t>
            </w:r>
            <w:r w:rsidRPr="008B446D">
              <w:rPr>
                <w:rFonts w:cs="Times New Roman"/>
                <w:sz w:val="20"/>
                <w:szCs w:val="20"/>
              </w:rPr>
              <w:t xml:space="preserve">  K1</w:t>
            </w:r>
          </w:p>
          <w:p w14:paraId="478617E1" w14:textId="4397E581" w:rsidR="00021A1C" w:rsidRPr="008B446D" w:rsidRDefault="00021A1C" w:rsidP="003D2029">
            <w:pPr>
              <w:jc w:val="both"/>
              <w:rPr>
                <w:rFonts w:cs="Times New Roman"/>
                <w:sz w:val="20"/>
                <w:szCs w:val="20"/>
              </w:rPr>
            </w:pPr>
            <w:r w:rsidRPr="008B446D">
              <w:rPr>
                <w:rFonts w:cs="Times New Roman"/>
                <w:sz w:val="20"/>
                <w:szCs w:val="20"/>
              </w:rPr>
              <w:t xml:space="preserve">               K2</w:t>
            </w:r>
          </w:p>
        </w:tc>
        <w:tc>
          <w:tcPr>
            <w:tcW w:w="1134" w:type="dxa"/>
          </w:tcPr>
          <w:p w14:paraId="4ED2249F" w14:textId="77777777" w:rsidR="00021A1C" w:rsidRPr="008B446D" w:rsidRDefault="00021A1C" w:rsidP="003D2029">
            <w:pPr>
              <w:jc w:val="both"/>
              <w:rPr>
                <w:rFonts w:cs="Times New Roman"/>
                <w:sz w:val="20"/>
                <w:szCs w:val="20"/>
              </w:rPr>
            </w:pPr>
            <w:r w:rsidRPr="008B446D">
              <w:rPr>
                <w:rFonts w:cs="Times New Roman"/>
                <w:sz w:val="20"/>
                <w:szCs w:val="20"/>
              </w:rPr>
              <w:sym w:font="Symbol" w:char="F02D"/>
            </w:r>
            <w:r w:rsidRPr="008B446D">
              <w:rPr>
                <w:rFonts w:cs="Times New Roman"/>
                <w:sz w:val="20"/>
                <w:szCs w:val="20"/>
              </w:rPr>
              <w:t>3.8(5.0)</w:t>
            </w:r>
          </w:p>
          <w:p w14:paraId="7E4EF75D" w14:textId="5F678944" w:rsidR="00021A1C" w:rsidRPr="008B446D" w:rsidRDefault="00021A1C" w:rsidP="003D2029">
            <w:pPr>
              <w:jc w:val="both"/>
              <w:rPr>
                <w:rFonts w:cs="Times New Roman"/>
                <w:sz w:val="20"/>
                <w:szCs w:val="20"/>
              </w:rPr>
            </w:pPr>
            <w:r w:rsidRPr="008B446D">
              <w:rPr>
                <w:rFonts w:cs="Times New Roman"/>
                <w:sz w:val="20"/>
                <w:szCs w:val="20"/>
              </w:rPr>
              <w:t>12.3(5.0)</w:t>
            </w:r>
          </w:p>
        </w:tc>
        <w:tc>
          <w:tcPr>
            <w:tcW w:w="1276" w:type="dxa"/>
          </w:tcPr>
          <w:p w14:paraId="701ADA42" w14:textId="77777777" w:rsidR="00021A1C" w:rsidRPr="008B446D" w:rsidRDefault="00021A1C" w:rsidP="003D2029">
            <w:pPr>
              <w:jc w:val="both"/>
              <w:rPr>
                <w:rFonts w:cs="Times New Roman"/>
                <w:sz w:val="20"/>
                <w:szCs w:val="20"/>
              </w:rPr>
            </w:pPr>
            <w:r w:rsidRPr="008B446D">
              <w:rPr>
                <w:rFonts w:cs="Times New Roman"/>
                <w:sz w:val="20"/>
                <w:szCs w:val="20"/>
              </w:rPr>
              <w:t>1.79(0.07)</w:t>
            </w:r>
          </w:p>
          <w:p w14:paraId="3674A8D1" w14:textId="6F216E78" w:rsidR="00021A1C" w:rsidRPr="008B446D" w:rsidRDefault="00021A1C" w:rsidP="003D2029">
            <w:pPr>
              <w:jc w:val="both"/>
              <w:rPr>
                <w:rFonts w:cs="Times New Roman"/>
                <w:sz w:val="20"/>
                <w:szCs w:val="20"/>
              </w:rPr>
            </w:pPr>
            <w:r w:rsidRPr="008B446D">
              <w:rPr>
                <w:rFonts w:cs="Times New Roman"/>
                <w:sz w:val="20"/>
                <w:szCs w:val="20"/>
              </w:rPr>
              <w:t>1.38(0.07)</w:t>
            </w:r>
          </w:p>
        </w:tc>
        <w:tc>
          <w:tcPr>
            <w:tcW w:w="1276" w:type="dxa"/>
          </w:tcPr>
          <w:p w14:paraId="498975C1" w14:textId="77777777" w:rsidR="00021A1C" w:rsidRPr="008B446D" w:rsidRDefault="00021A1C" w:rsidP="003D2029">
            <w:pPr>
              <w:jc w:val="both"/>
              <w:rPr>
                <w:rFonts w:cs="Times New Roman"/>
                <w:sz w:val="20"/>
                <w:szCs w:val="20"/>
              </w:rPr>
            </w:pPr>
            <w:r w:rsidRPr="008B446D">
              <w:rPr>
                <w:rFonts w:cs="Times New Roman"/>
                <w:sz w:val="20"/>
                <w:szCs w:val="20"/>
              </w:rPr>
              <w:t>0.28(0.10)</w:t>
            </w:r>
          </w:p>
          <w:p w14:paraId="347D217C" w14:textId="717A4227" w:rsidR="00021A1C" w:rsidRPr="008B446D" w:rsidRDefault="00021A1C" w:rsidP="003D2029">
            <w:pPr>
              <w:jc w:val="both"/>
              <w:rPr>
                <w:rFonts w:cs="Times New Roman"/>
                <w:sz w:val="20"/>
                <w:szCs w:val="20"/>
              </w:rPr>
            </w:pPr>
            <w:r w:rsidRPr="008B446D">
              <w:rPr>
                <w:rFonts w:cs="Times New Roman"/>
                <w:sz w:val="20"/>
                <w:szCs w:val="20"/>
              </w:rPr>
              <w:t>0.52(0.10)</w:t>
            </w:r>
          </w:p>
        </w:tc>
        <w:tc>
          <w:tcPr>
            <w:tcW w:w="2835" w:type="dxa"/>
            <w:vMerge/>
          </w:tcPr>
          <w:p w14:paraId="3F7A576E" w14:textId="77777777" w:rsidR="00021A1C" w:rsidRPr="008B446D" w:rsidRDefault="00021A1C" w:rsidP="003D2029">
            <w:pPr>
              <w:jc w:val="both"/>
              <w:rPr>
                <w:rFonts w:cs="Times New Roman"/>
                <w:sz w:val="20"/>
                <w:szCs w:val="20"/>
              </w:rPr>
            </w:pPr>
          </w:p>
        </w:tc>
        <w:tc>
          <w:tcPr>
            <w:tcW w:w="657" w:type="dxa"/>
            <w:vMerge/>
          </w:tcPr>
          <w:p w14:paraId="5378F871" w14:textId="77777777" w:rsidR="00021A1C" w:rsidRPr="008B446D" w:rsidRDefault="00021A1C" w:rsidP="003D2029">
            <w:pPr>
              <w:jc w:val="both"/>
              <w:rPr>
                <w:rFonts w:cs="Times New Roman"/>
                <w:sz w:val="20"/>
                <w:szCs w:val="20"/>
              </w:rPr>
            </w:pPr>
          </w:p>
        </w:tc>
      </w:tr>
      <w:tr w:rsidR="00021A1C" w:rsidRPr="003D2029" w14:paraId="378FBCBB" w14:textId="77777777" w:rsidTr="00126C1E">
        <w:tc>
          <w:tcPr>
            <w:tcW w:w="1838" w:type="dxa"/>
          </w:tcPr>
          <w:p w14:paraId="439227AE" w14:textId="15F68928" w:rsidR="00021A1C" w:rsidRPr="008B446D" w:rsidRDefault="00021A1C" w:rsidP="003D2029">
            <w:pPr>
              <w:jc w:val="both"/>
              <w:rPr>
                <w:rFonts w:cs="Times New Roman"/>
                <w:sz w:val="20"/>
                <w:szCs w:val="20"/>
              </w:rPr>
            </w:pPr>
            <w:r w:rsidRPr="008B446D">
              <w:rPr>
                <w:rFonts w:cs="Times New Roman"/>
                <w:sz w:val="20"/>
                <w:szCs w:val="20"/>
              </w:rPr>
              <w:t>K</w:t>
            </w:r>
            <w:r w:rsidRPr="008B446D">
              <w:rPr>
                <w:rFonts w:cs="Times New Roman"/>
                <w:sz w:val="20"/>
                <w:szCs w:val="20"/>
                <w:vertAlign w:val="subscript"/>
              </w:rPr>
              <w:t>2</w:t>
            </w:r>
            <w:r w:rsidRPr="008B446D">
              <w:rPr>
                <w:rFonts w:cs="Times New Roman"/>
                <w:sz w:val="20"/>
                <w:szCs w:val="20"/>
              </w:rPr>
              <w:t>YF</w:t>
            </w:r>
            <w:r w:rsidRPr="008B446D">
              <w:rPr>
                <w:rFonts w:cs="Times New Roman"/>
                <w:sz w:val="20"/>
                <w:szCs w:val="20"/>
                <w:vertAlign w:val="subscript"/>
              </w:rPr>
              <w:t>5</w:t>
            </w:r>
          </w:p>
        </w:tc>
        <w:tc>
          <w:tcPr>
            <w:tcW w:w="1134" w:type="dxa"/>
          </w:tcPr>
          <w:p w14:paraId="59090C49" w14:textId="0A4BA7D6" w:rsidR="00021A1C" w:rsidRPr="008B446D" w:rsidRDefault="00021A1C" w:rsidP="003D2029">
            <w:pPr>
              <w:jc w:val="both"/>
              <w:rPr>
                <w:rFonts w:cs="Times New Roman"/>
                <w:sz w:val="20"/>
                <w:szCs w:val="20"/>
              </w:rPr>
            </w:pPr>
            <w:r>
              <w:rPr>
                <w:rFonts w:cs="Times New Roman"/>
                <w:sz w:val="20"/>
                <w:szCs w:val="20"/>
              </w:rPr>
              <w:t>6.8(5.0)</w:t>
            </w:r>
          </w:p>
        </w:tc>
        <w:tc>
          <w:tcPr>
            <w:tcW w:w="1276" w:type="dxa"/>
          </w:tcPr>
          <w:p w14:paraId="4B2930B3" w14:textId="01D51E8D" w:rsidR="00021A1C" w:rsidRPr="008B446D" w:rsidRDefault="00021A1C" w:rsidP="003D2029">
            <w:pPr>
              <w:jc w:val="both"/>
              <w:rPr>
                <w:rFonts w:cs="Times New Roman"/>
                <w:sz w:val="20"/>
                <w:szCs w:val="20"/>
              </w:rPr>
            </w:pPr>
            <w:r>
              <w:rPr>
                <w:rFonts w:cs="Times New Roman"/>
                <w:sz w:val="20"/>
                <w:szCs w:val="20"/>
              </w:rPr>
              <w:t>1.83(0.07)</w:t>
            </w:r>
          </w:p>
        </w:tc>
        <w:tc>
          <w:tcPr>
            <w:tcW w:w="1276" w:type="dxa"/>
          </w:tcPr>
          <w:p w14:paraId="063E1740" w14:textId="1DA21175" w:rsidR="00021A1C" w:rsidRPr="008B446D" w:rsidRDefault="00021A1C" w:rsidP="003D2029">
            <w:pPr>
              <w:jc w:val="both"/>
              <w:rPr>
                <w:rFonts w:cs="Times New Roman"/>
                <w:sz w:val="20"/>
                <w:szCs w:val="20"/>
              </w:rPr>
            </w:pPr>
            <w:r>
              <w:rPr>
                <w:rFonts w:cs="Times New Roman"/>
                <w:sz w:val="20"/>
                <w:szCs w:val="20"/>
              </w:rPr>
              <w:t>0.87(0.10)</w:t>
            </w:r>
          </w:p>
        </w:tc>
        <w:tc>
          <w:tcPr>
            <w:tcW w:w="2835" w:type="dxa"/>
            <w:vMerge/>
          </w:tcPr>
          <w:p w14:paraId="170EAC06" w14:textId="77777777" w:rsidR="00021A1C" w:rsidRPr="008B446D" w:rsidRDefault="00021A1C" w:rsidP="003D2029">
            <w:pPr>
              <w:jc w:val="both"/>
              <w:rPr>
                <w:rFonts w:cs="Times New Roman"/>
                <w:sz w:val="20"/>
                <w:szCs w:val="20"/>
              </w:rPr>
            </w:pPr>
          </w:p>
        </w:tc>
        <w:tc>
          <w:tcPr>
            <w:tcW w:w="657" w:type="dxa"/>
            <w:vMerge/>
          </w:tcPr>
          <w:p w14:paraId="28EA1761" w14:textId="77777777" w:rsidR="00021A1C" w:rsidRPr="008B446D" w:rsidRDefault="00021A1C" w:rsidP="003D2029">
            <w:pPr>
              <w:jc w:val="both"/>
              <w:rPr>
                <w:rFonts w:cs="Times New Roman"/>
                <w:sz w:val="20"/>
                <w:szCs w:val="20"/>
              </w:rPr>
            </w:pPr>
          </w:p>
        </w:tc>
      </w:tr>
      <w:tr w:rsidR="00021A1C" w:rsidRPr="003D2029" w14:paraId="2C0074F8" w14:textId="77777777" w:rsidTr="00126C1E">
        <w:tc>
          <w:tcPr>
            <w:tcW w:w="1838" w:type="dxa"/>
          </w:tcPr>
          <w:p w14:paraId="6F2926F6" w14:textId="6790F644" w:rsidR="00021A1C" w:rsidRDefault="00021A1C" w:rsidP="003D2029">
            <w:pPr>
              <w:jc w:val="both"/>
              <w:rPr>
                <w:rFonts w:cs="Times New Roman"/>
                <w:sz w:val="20"/>
                <w:szCs w:val="20"/>
              </w:rPr>
            </w:pPr>
            <w:r>
              <w:rPr>
                <w:rFonts w:cs="Times New Roman"/>
                <w:sz w:val="20"/>
                <w:szCs w:val="20"/>
              </w:rPr>
              <w:t>β-KY</w:t>
            </w:r>
            <w:r w:rsidRPr="008B446D">
              <w:rPr>
                <w:rFonts w:cs="Times New Roman"/>
                <w:sz w:val="20"/>
                <w:szCs w:val="20"/>
                <w:vertAlign w:val="subscript"/>
              </w:rPr>
              <w:t>2</w:t>
            </w:r>
            <w:r>
              <w:rPr>
                <w:rFonts w:cs="Times New Roman"/>
                <w:sz w:val="20"/>
                <w:szCs w:val="20"/>
              </w:rPr>
              <w:t>F</w:t>
            </w:r>
            <w:r w:rsidRPr="008B446D">
              <w:rPr>
                <w:rFonts w:cs="Times New Roman"/>
                <w:sz w:val="20"/>
                <w:szCs w:val="20"/>
                <w:vertAlign w:val="subscript"/>
              </w:rPr>
              <w:t>7</w:t>
            </w:r>
            <w:r>
              <w:rPr>
                <w:rFonts w:cs="Times New Roman"/>
                <w:sz w:val="20"/>
                <w:szCs w:val="20"/>
              </w:rPr>
              <w:t xml:space="preserve">  K1</w:t>
            </w:r>
          </w:p>
          <w:p w14:paraId="1D3516A9" w14:textId="77777777" w:rsidR="00021A1C" w:rsidRDefault="00021A1C" w:rsidP="003D2029">
            <w:pPr>
              <w:jc w:val="both"/>
              <w:rPr>
                <w:rFonts w:cs="Times New Roman"/>
                <w:sz w:val="20"/>
                <w:szCs w:val="20"/>
              </w:rPr>
            </w:pPr>
            <w:r>
              <w:rPr>
                <w:rFonts w:cs="Times New Roman"/>
                <w:sz w:val="20"/>
                <w:szCs w:val="20"/>
              </w:rPr>
              <w:t xml:space="preserve">               K2</w:t>
            </w:r>
          </w:p>
          <w:p w14:paraId="07B7365E" w14:textId="77777777" w:rsidR="00021A1C" w:rsidRDefault="00021A1C" w:rsidP="003D2029">
            <w:pPr>
              <w:jc w:val="both"/>
              <w:rPr>
                <w:rFonts w:cs="Times New Roman"/>
                <w:sz w:val="20"/>
                <w:szCs w:val="20"/>
              </w:rPr>
            </w:pPr>
            <w:r>
              <w:rPr>
                <w:rFonts w:cs="Times New Roman"/>
                <w:sz w:val="20"/>
                <w:szCs w:val="20"/>
              </w:rPr>
              <w:t xml:space="preserve">               K3</w:t>
            </w:r>
          </w:p>
          <w:p w14:paraId="3B48C86E" w14:textId="05080B42" w:rsidR="00021A1C" w:rsidRPr="008B446D" w:rsidRDefault="00021A1C" w:rsidP="003D2029">
            <w:pPr>
              <w:jc w:val="both"/>
              <w:rPr>
                <w:rFonts w:cs="Times New Roman"/>
                <w:sz w:val="20"/>
                <w:szCs w:val="20"/>
              </w:rPr>
            </w:pPr>
            <w:r>
              <w:rPr>
                <w:rFonts w:cs="Times New Roman"/>
                <w:sz w:val="20"/>
                <w:szCs w:val="20"/>
              </w:rPr>
              <w:t xml:space="preserve">               K4</w:t>
            </w:r>
          </w:p>
        </w:tc>
        <w:tc>
          <w:tcPr>
            <w:tcW w:w="1134" w:type="dxa"/>
          </w:tcPr>
          <w:p w14:paraId="1690CFB7" w14:textId="1588538C" w:rsidR="00021A1C" w:rsidRDefault="00021A1C" w:rsidP="008B446D">
            <w:pPr>
              <w:jc w:val="both"/>
              <w:rPr>
                <w:rFonts w:cs="Times New Roman"/>
                <w:sz w:val="20"/>
                <w:szCs w:val="20"/>
              </w:rPr>
            </w:pPr>
            <w:r w:rsidRPr="008B446D">
              <w:rPr>
                <w:rFonts w:cs="Times New Roman"/>
                <w:sz w:val="20"/>
                <w:szCs w:val="20"/>
              </w:rPr>
              <w:sym w:font="Symbol" w:char="F02D"/>
            </w:r>
            <w:r>
              <w:rPr>
                <w:rFonts w:cs="Times New Roman"/>
                <w:sz w:val="20"/>
                <w:szCs w:val="20"/>
              </w:rPr>
              <w:t>16.0</w:t>
            </w:r>
            <w:r w:rsidRPr="008B446D">
              <w:rPr>
                <w:rFonts w:cs="Times New Roman"/>
                <w:sz w:val="20"/>
                <w:szCs w:val="20"/>
              </w:rPr>
              <w:t>(5.0)</w:t>
            </w:r>
          </w:p>
          <w:p w14:paraId="714BEC78" w14:textId="04CF5EB0" w:rsidR="00021A1C" w:rsidRPr="008B446D" w:rsidRDefault="00021A1C" w:rsidP="008B446D">
            <w:pPr>
              <w:jc w:val="both"/>
              <w:rPr>
                <w:rFonts w:cs="Times New Roman"/>
                <w:sz w:val="20"/>
                <w:szCs w:val="20"/>
              </w:rPr>
            </w:pPr>
            <w:r w:rsidRPr="008B446D">
              <w:rPr>
                <w:rFonts w:cs="Times New Roman"/>
                <w:sz w:val="20"/>
                <w:szCs w:val="20"/>
              </w:rPr>
              <w:sym w:font="Symbol" w:char="F02D"/>
            </w:r>
            <w:r>
              <w:rPr>
                <w:rFonts w:cs="Times New Roman"/>
                <w:sz w:val="20"/>
                <w:szCs w:val="20"/>
              </w:rPr>
              <w:t>15.4</w:t>
            </w:r>
            <w:r w:rsidRPr="008B446D">
              <w:rPr>
                <w:rFonts w:cs="Times New Roman"/>
                <w:sz w:val="20"/>
                <w:szCs w:val="20"/>
              </w:rPr>
              <w:t>(5.0)</w:t>
            </w:r>
          </w:p>
          <w:p w14:paraId="3FAF687C" w14:textId="12D044A1" w:rsidR="00021A1C" w:rsidRPr="008B446D" w:rsidRDefault="00021A1C" w:rsidP="008B446D">
            <w:pPr>
              <w:jc w:val="both"/>
              <w:rPr>
                <w:rFonts w:cs="Times New Roman"/>
                <w:sz w:val="20"/>
                <w:szCs w:val="20"/>
              </w:rPr>
            </w:pPr>
            <w:r>
              <w:rPr>
                <w:rFonts w:cs="Times New Roman"/>
                <w:sz w:val="20"/>
                <w:szCs w:val="20"/>
              </w:rPr>
              <w:t xml:space="preserve">  3.2(5.0)</w:t>
            </w:r>
          </w:p>
          <w:p w14:paraId="723E06CA" w14:textId="0A2222B4" w:rsidR="00021A1C" w:rsidRPr="008B446D" w:rsidRDefault="00021A1C" w:rsidP="003D2029">
            <w:pPr>
              <w:jc w:val="both"/>
              <w:rPr>
                <w:rFonts w:cs="Times New Roman"/>
                <w:sz w:val="20"/>
                <w:szCs w:val="20"/>
              </w:rPr>
            </w:pPr>
            <w:r>
              <w:rPr>
                <w:rFonts w:cs="Times New Roman"/>
                <w:sz w:val="20"/>
                <w:szCs w:val="20"/>
              </w:rPr>
              <w:t xml:space="preserve">  7.0(5.0)</w:t>
            </w:r>
          </w:p>
        </w:tc>
        <w:tc>
          <w:tcPr>
            <w:tcW w:w="1276" w:type="dxa"/>
          </w:tcPr>
          <w:p w14:paraId="43CAE689" w14:textId="77777777" w:rsidR="00021A1C" w:rsidRDefault="00021A1C" w:rsidP="003D2029">
            <w:pPr>
              <w:jc w:val="both"/>
              <w:rPr>
                <w:rFonts w:cs="Times New Roman"/>
                <w:sz w:val="20"/>
                <w:szCs w:val="20"/>
              </w:rPr>
            </w:pPr>
            <w:r>
              <w:rPr>
                <w:rFonts w:cs="Times New Roman"/>
                <w:sz w:val="20"/>
                <w:szCs w:val="20"/>
              </w:rPr>
              <w:t>1.30(0.07)</w:t>
            </w:r>
          </w:p>
          <w:p w14:paraId="62903E1C" w14:textId="77777777" w:rsidR="00021A1C" w:rsidRDefault="00021A1C" w:rsidP="003D2029">
            <w:pPr>
              <w:jc w:val="both"/>
              <w:rPr>
                <w:rFonts w:cs="Times New Roman"/>
                <w:sz w:val="20"/>
                <w:szCs w:val="20"/>
              </w:rPr>
            </w:pPr>
            <w:r>
              <w:rPr>
                <w:rFonts w:cs="Times New Roman"/>
                <w:sz w:val="20"/>
                <w:szCs w:val="20"/>
              </w:rPr>
              <w:t>1.31(0.07)</w:t>
            </w:r>
          </w:p>
          <w:p w14:paraId="30DB8819" w14:textId="77777777" w:rsidR="00021A1C" w:rsidRDefault="00021A1C" w:rsidP="003D2029">
            <w:pPr>
              <w:jc w:val="both"/>
              <w:rPr>
                <w:rFonts w:cs="Times New Roman"/>
                <w:sz w:val="20"/>
                <w:szCs w:val="20"/>
              </w:rPr>
            </w:pPr>
            <w:r>
              <w:rPr>
                <w:rFonts w:cs="Times New Roman"/>
                <w:sz w:val="20"/>
                <w:szCs w:val="20"/>
              </w:rPr>
              <w:t>0.96(0.07)</w:t>
            </w:r>
          </w:p>
          <w:p w14:paraId="509763A0" w14:textId="317FB01E" w:rsidR="00021A1C" w:rsidRPr="008B446D" w:rsidRDefault="00021A1C" w:rsidP="003D2029">
            <w:pPr>
              <w:jc w:val="both"/>
              <w:rPr>
                <w:rFonts w:cs="Times New Roman"/>
                <w:sz w:val="20"/>
                <w:szCs w:val="20"/>
              </w:rPr>
            </w:pPr>
            <w:r>
              <w:rPr>
                <w:rFonts w:cs="Times New Roman"/>
                <w:sz w:val="20"/>
                <w:szCs w:val="20"/>
              </w:rPr>
              <w:t>1.45(0.07)</w:t>
            </w:r>
          </w:p>
        </w:tc>
        <w:tc>
          <w:tcPr>
            <w:tcW w:w="1276" w:type="dxa"/>
          </w:tcPr>
          <w:p w14:paraId="3044F5AE" w14:textId="77777777" w:rsidR="00021A1C" w:rsidRDefault="00021A1C" w:rsidP="003D2029">
            <w:pPr>
              <w:jc w:val="both"/>
              <w:rPr>
                <w:rFonts w:cs="Times New Roman"/>
                <w:sz w:val="20"/>
                <w:szCs w:val="20"/>
              </w:rPr>
            </w:pPr>
            <w:r>
              <w:rPr>
                <w:rFonts w:cs="Times New Roman"/>
                <w:sz w:val="20"/>
                <w:szCs w:val="20"/>
              </w:rPr>
              <w:t>0.10(0.10)</w:t>
            </w:r>
          </w:p>
          <w:p w14:paraId="752D5289" w14:textId="77777777" w:rsidR="00021A1C" w:rsidRDefault="00021A1C" w:rsidP="003D2029">
            <w:pPr>
              <w:jc w:val="both"/>
              <w:rPr>
                <w:rFonts w:cs="Times New Roman"/>
                <w:sz w:val="20"/>
                <w:szCs w:val="20"/>
              </w:rPr>
            </w:pPr>
            <w:r>
              <w:rPr>
                <w:rFonts w:cs="Times New Roman"/>
                <w:sz w:val="20"/>
                <w:szCs w:val="20"/>
              </w:rPr>
              <w:t>0.13(0.10)</w:t>
            </w:r>
          </w:p>
          <w:p w14:paraId="5B31F1D2" w14:textId="77777777" w:rsidR="00021A1C" w:rsidRDefault="00021A1C" w:rsidP="003D2029">
            <w:pPr>
              <w:jc w:val="both"/>
              <w:rPr>
                <w:rFonts w:cs="Times New Roman"/>
                <w:sz w:val="20"/>
                <w:szCs w:val="20"/>
              </w:rPr>
            </w:pPr>
            <w:r>
              <w:rPr>
                <w:rFonts w:cs="Times New Roman"/>
                <w:sz w:val="20"/>
                <w:szCs w:val="20"/>
              </w:rPr>
              <w:t>0.43(0.10)</w:t>
            </w:r>
          </w:p>
          <w:p w14:paraId="5AD5CEDC" w14:textId="54FC003B" w:rsidR="00021A1C" w:rsidRPr="008B446D" w:rsidRDefault="00021A1C" w:rsidP="003D2029">
            <w:pPr>
              <w:jc w:val="both"/>
              <w:rPr>
                <w:rFonts w:cs="Times New Roman"/>
                <w:sz w:val="20"/>
                <w:szCs w:val="20"/>
              </w:rPr>
            </w:pPr>
            <w:r>
              <w:rPr>
                <w:rFonts w:cs="Times New Roman"/>
                <w:sz w:val="20"/>
                <w:szCs w:val="20"/>
              </w:rPr>
              <w:t>0.50(0.10)</w:t>
            </w:r>
          </w:p>
        </w:tc>
        <w:tc>
          <w:tcPr>
            <w:tcW w:w="2835" w:type="dxa"/>
            <w:vMerge/>
          </w:tcPr>
          <w:p w14:paraId="576DB0AD" w14:textId="77777777" w:rsidR="00021A1C" w:rsidRPr="008B446D" w:rsidRDefault="00021A1C" w:rsidP="003D2029">
            <w:pPr>
              <w:jc w:val="both"/>
              <w:rPr>
                <w:rFonts w:cs="Times New Roman"/>
                <w:sz w:val="20"/>
                <w:szCs w:val="20"/>
              </w:rPr>
            </w:pPr>
          </w:p>
        </w:tc>
        <w:tc>
          <w:tcPr>
            <w:tcW w:w="657" w:type="dxa"/>
            <w:vMerge/>
          </w:tcPr>
          <w:p w14:paraId="261FC620" w14:textId="77777777" w:rsidR="00021A1C" w:rsidRPr="008B446D" w:rsidRDefault="00021A1C" w:rsidP="003D2029">
            <w:pPr>
              <w:jc w:val="both"/>
              <w:rPr>
                <w:rFonts w:cs="Times New Roman"/>
                <w:sz w:val="20"/>
                <w:szCs w:val="20"/>
              </w:rPr>
            </w:pPr>
          </w:p>
        </w:tc>
      </w:tr>
      <w:tr w:rsidR="00021A1C" w:rsidRPr="003D2029" w14:paraId="18121378" w14:textId="77777777" w:rsidTr="00126C1E">
        <w:tc>
          <w:tcPr>
            <w:tcW w:w="1838" w:type="dxa"/>
          </w:tcPr>
          <w:p w14:paraId="2894228A" w14:textId="52FA1CC8" w:rsidR="00021A1C" w:rsidRPr="008B446D" w:rsidRDefault="00021A1C" w:rsidP="003D2029">
            <w:pPr>
              <w:jc w:val="both"/>
              <w:rPr>
                <w:rFonts w:cs="Times New Roman"/>
                <w:sz w:val="20"/>
                <w:szCs w:val="20"/>
              </w:rPr>
            </w:pPr>
            <w:r>
              <w:rPr>
                <w:rFonts w:cs="Times New Roman"/>
                <w:sz w:val="20"/>
                <w:szCs w:val="20"/>
              </w:rPr>
              <w:sym w:font="Symbol" w:char="F061"/>
            </w:r>
            <w:r>
              <w:rPr>
                <w:rFonts w:cs="Times New Roman"/>
                <w:sz w:val="20"/>
                <w:szCs w:val="20"/>
              </w:rPr>
              <w:t>-KY</w:t>
            </w:r>
            <w:r w:rsidRPr="00350CAD">
              <w:rPr>
                <w:rFonts w:cs="Times New Roman"/>
                <w:sz w:val="20"/>
                <w:szCs w:val="20"/>
                <w:vertAlign w:val="subscript"/>
              </w:rPr>
              <w:t>3</w:t>
            </w:r>
            <w:r>
              <w:rPr>
                <w:rFonts w:cs="Times New Roman"/>
                <w:sz w:val="20"/>
                <w:szCs w:val="20"/>
              </w:rPr>
              <w:t>F</w:t>
            </w:r>
            <w:r w:rsidRPr="00350CAD">
              <w:rPr>
                <w:rFonts w:cs="Times New Roman"/>
                <w:sz w:val="20"/>
                <w:szCs w:val="20"/>
                <w:vertAlign w:val="subscript"/>
              </w:rPr>
              <w:t>10</w:t>
            </w:r>
          </w:p>
        </w:tc>
        <w:tc>
          <w:tcPr>
            <w:tcW w:w="1134" w:type="dxa"/>
          </w:tcPr>
          <w:p w14:paraId="55FDD6CE" w14:textId="4D0F18E4" w:rsidR="00021A1C" w:rsidRPr="008B446D" w:rsidRDefault="00021A1C" w:rsidP="003D2029">
            <w:pPr>
              <w:jc w:val="both"/>
              <w:rPr>
                <w:rFonts w:cs="Times New Roman"/>
                <w:sz w:val="20"/>
                <w:szCs w:val="20"/>
              </w:rPr>
            </w:pPr>
            <w:r w:rsidRPr="008B446D">
              <w:rPr>
                <w:rFonts w:cs="Times New Roman"/>
                <w:sz w:val="20"/>
                <w:szCs w:val="20"/>
              </w:rPr>
              <w:sym w:font="Symbol" w:char="F02D"/>
            </w:r>
            <w:r>
              <w:rPr>
                <w:rFonts w:cs="Times New Roman"/>
                <w:sz w:val="20"/>
                <w:szCs w:val="20"/>
              </w:rPr>
              <w:t>22.8</w:t>
            </w:r>
          </w:p>
        </w:tc>
        <w:tc>
          <w:tcPr>
            <w:tcW w:w="1276" w:type="dxa"/>
          </w:tcPr>
          <w:p w14:paraId="06269267" w14:textId="573ABEFD" w:rsidR="00021A1C" w:rsidRPr="008B446D" w:rsidRDefault="00021A1C" w:rsidP="003D2029">
            <w:pPr>
              <w:jc w:val="both"/>
              <w:rPr>
                <w:rFonts w:cs="Times New Roman"/>
                <w:sz w:val="20"/>
                <w:szCs w:val="20"/>
              </w:rPr>
            </w:pPr>
            <w:r>
              <w:rPr>
                <w:rFonts w:cs="Times New Roman"/>
                <w:sz w:val="20"/>
                <w:szCs w:val="20"/>
              </w:rPr>
              <w:t>0</w:t>
            </w:r>
          </w:p>
        </w:tc>
        <w:tc>
          <w:tcPr>
            <w:tcW w:w="1276" w:type="dxa"/>
          </w:tcPr>
          <w:p w14:paraId="10CB2CAC" w14:textId="03BDD9CA" w:rsidR="00021A1C" w:rsidRPr="008B446D" w:rsidRDefault="00021A1C" w:rsidP="003D2029">
            <w:pPr>
              <w:jc w:val="both"/>
              <w:rPr>
                <w:rFonts w:cs="Times New Roman"/>
                <w:sz w:val="20"/>
                <w:szCs w:val="20"/>
              </w:rPr>
            </w:pPr>
            <w:r>
              <w:rPr>
                <w:rFonts w:cs="Times New Roman"/>
                <w:sz w:val="20"/>
                <w:szCs w:val="20"/>
              </w:rPr>
              <w:t>0</w:t>
            </w:r>
          </w:p>
        </w:tc>
        <w:tc>
          <w:tcPr>
            <w:tcW w:w="2835" w:type="dxa"/>
            <w:vMerge/>
          </w:tcPr>
          <w:p w14:paraId="5D7D7F40" w14:textId="77777777" w:rsidR="00021A1C" w:rsidRPr="008B446D" w:rsidRDefault="00021A1C" w:rsidP="003D2029">
            <w:pPr>
              <w:jc w:val="both"/>
              <w:rPr>
                <w:rFonts w:cs="Times New Roman"/>
                <w:sz w:val="20"/>
                <w:szCs w:val="20"/>
              </w:rPr>
            </w:pPr>
          </w:p>
        </w:tc>
        <w:tc>
          <w:tcPr>
            <w:tcW w:w="657" w:type="dxa"/>
            <w:vMerge/>
          </w:tcPr>
          <w:p w14:paraId="3287A001" w14:textId="77777777" w:rsidR="00021A1C" w:rsidRPr="008B446D" w:rsidRDefault="00021A1C" w:rsidP="003D2029">
            <w:pPr>
              <w:jc w:val="both"/>
              <w:rPr>
                <w:rFonts w:cs="Times New Roman"/>
                <w:sz w:val="20"/>
                <w:szCs w:val="20"/>
              </w:rPr>
            </w:pPr>
          </w:p>
        </w:tc>
      </w:tr>
      <w:tr w:rsidR="002A3681" w:rsidRPr="003D2029" w14:paraId="7026F874" w14:textId="77777777" w:rsidTr="00126C1E">
        <w:tc>
          <w:tcPr>
            <w:tcW w:w="1838" w:type="dxa"/>
          </w:tcPr>
          <w:p w14:paraId="089D236A" w14:textId="17950D1F" w:rsidR="002A3681" w:rsidRDefault="002A3681" w:rsidP="003D2029">
            <w:pPr>
              <w:jc w:val="both"/>
              <w:rPr>
                <w:rFonts w:cs="Times New Roman"/>
                <w:sz w:val="20"/>
                <w:szCs w:val="20"/>
              </w:rPr>
            </w:pPr>
            <w:r>
              <w:rPr>
                <w:rFonts w:cs="Times New Roman"/>
                <w:sz w:val="20"/>
                <w:szCs w:val="20"/>
              </w:rPr>
              <w:t>KH</w:t>
            </w:r>
          </w:p>
        </w:tc>
        <w:tc>
          <w:tcPr>
            <w:tcW w:w="1134" w:type="dxa"/>
          </w:tcPr>
          <w:p w14:paraId="0F645814" w14:textId="43816580" w:rsidR="002A3681" w:rsidRDefault="002A3681" w:rsidP="003D2029">
            <w:pPr>
              <w:jc w:val="both"/>
              <w:rPr>
                <w:rFonts w:ascii="Symbol" w:hAnsi="Symbol" w:cs="Times New Roman"/>
                <w:sz w:val="20"/>
                <w:szCs w:val="20"/>
              </w:rPr>
            </w:pPr>
            <w:r>
              <w:rPr>
                <w:rFonts w:ascii="Symbol" w:hAnsi="Symbol" w:cs="Times New Roman"/>
                <w:sz w:val="20"/>
                <w:szCs w:val="20"/>
              </w:rPr>
              <w:t>71.0</w:t>
            </w:r>
          </w:p>
        </w:tc>
        <w:tc>
          <w:tcPr>
            <w:tcW w:w="1276" w:type="dxa"/>
          </w:tcPr>
          <w:p w14:paraId="17939E15" w14:textId="4AE00CA0" w:rsidR="002A3681" w:rsidRDefault="002A3681" w:rsidP="003D2029">
            <w:pPr>
              <w:jc w:val="both"/>
              <w:rPr>
                <w:rFonts w:cs="Times New Roman"/>
                <w:sz w:val="20"/>
                <w:szCs w:val="20"/>
              </w:rPr>
            </w:pPr>
            <w:r>
              <w:rPr>
                <w:rFonts w:cs="Times New Roman"/>
                <w:sz w:val="20"/>
                <w:szCs w:val="20"/>
              </w:rPr>
              <w:t>0.18</w:t>
            </w:r>
          </w:p>
        </w:tc>
        <w:tc>
          <w:tcPr>
            <w:tcW w:w="1276" w:type="dxa"/>
          </w:tcPr>
          <w:p w14:paraId="1524428E" w14:textId="77777777" w:rsidR="002A3681" w:rsidRDefault="002A3681" w:rsidP="003D2029">
            <w:pPr>
              <w:jc w:val="both"/>
              <w:rPr>
                <w:rFonts w:cs="Times New Roman"/>
                <w:sz w:val="20"/>
                <w:szCs w:val="20"/>
              </w:rPr>
            </w:pPr>
          </w:p>
        </w:tc>
        <w:tc>
          <w:tcPr>
            <w:tcW w:w="2835" w:type="dxa"/>
            <w:vMerge w:val="restart"/>
          </w:tcPr>
          <w:p w14:paraId="2B19FA88" w14:textId="2B4EF551" w:rsidR="002A3681" w:rsidRPr="002A3681" w:rsidRDefault="002A3681" w:rsidP="003D2029">
            <w:pPr>
              <w:jc w:val="both"/>
              <w:rPr>
                <w:rFonts w:cs="Times New Roman"/>
                <w:sz w:val="20"/>
                <w:szCs w:val="20"/>
              </w:rPr>
            </w:pPr>
            <w:r>
              <w:rPr>
                <w:rFonts w:cs="Times New Roman"/>
                <w:sz w:val="20"/>
                <w:szCs w:val="20"/>
              </w:rPr>
              <w:t xml:space="preserve">Study looking at </w:t>
            </w:r>
            <w:r w:rsidRPr="002A3681">
              <w:rPr>
                <w:rFonts w:cs="Times New Roman"/>
                <w:sz w:val="20"/>
                <w:szCs w:val="20"/>
              </w:rPr>
              <w:t>KNH</w:t>
            </w:r>
            <w:r w:rsidRPr="002A3681">
              <w:rPr>
                <w:rFonts w:cs="Times New Roman"/>
                <w:sz w:val="20"/>
                <w:szCs w:val="20"/>
                <w:vertAlign w:val="subscript"/>
              </w:rPr>
              <w:t>2</w:t>
            </w:r>
            <w:r w:rsidRPr="002A3681">
              <w:rPr>
                <w:rFonts w:cs="Times New Roman"/>
                <w:sz w:val="20"/>
                <w:szCs w:val="20"/>
              </w:rPr>
              <w:t>BH</w:t>
            </w:r>
            <w:r w:rsidRPr="002A3681">
              <w:rPr>
                <w:rFonts w:cs="Times New Roman"/>
                <w:sz w:val="20"/>
                <w:szCs w:val="20"/>
                <w:vertAlign w:val="subscript"/>
              </w:rPr>
              <w:t>3</w:t>
            </w:r>
            <w:r>
              <w:rPr>
                <w:rFonts w:cs="Times New Roman"/>
                <w:sz w:val="20"/>
                <w:szCs w:val="20"/>
              </w:rPr>
              <w:t xml:space="preserve"> and its decomposition</w:t>
            </w:r>
            <w:r w:rsidR="00877291">
              <w:rPr>
                <w:rFonts w:cs="Times New Roman"/>
                <w:sz w:val="20"/>
                <w:szCs w:val="20"/>
              </w:rPr>
              <w:t xml:space="preserve"> products</w:t>
            </w:r>
          </w:p>
        </w:tc>
        <w:tc>
          <w:tcPr>
            <w:tcW w:w="657" w:type="dxa"/>
          </w:tcPr>
          <w:p w14:paraId="1EAD0F0C" w14:textId="3CDE751F" w:rsidR="002A3681" w:rsidRDefault="001C4C74" w:rsidP="003D2029">
            <w:pPr>
              <w:jc w:val="both"/>
              <w:rPr>
                <w:rFonts w:cs="Times New Roman"/>
                <w:sz w:val="20"/>
                <w:szCs w:val="20"/>
              </w:rPr>
            </w:pPr>
            <w:r>
              <w:rPr>
                <w:rFonts w:cs="Times New Roman"/>
                <w:sz w:val="20"/>
                <w:szCs w:val="20"/>
              </w:rPr>
              <w:fldChar w:fldCharType="begin"/>
            </w:r>
            <w:r w:rsidR="00305ADE">
              <w:rPr>
                <w:rFonts w:cs="Times New Roman"/>
                <w:sz w:val="20"/>
                <w:szCs w:val="20"/>
              </w:rPr>
              <w:instrText xml:space="preserve"> ADDIN EN.CITE &lt;EndNote&gt;&lt;Cite&gt;&lt;Author&gt;Shimoda&lt;/Author&gt;&lt;Year&gt;2012&lt;/Year&gt;&lt;RecNum&gt;170&lt;/RecNum&gt;&lt;DisplayText&gt;&lt;style face="superscript"&gt;[185]&lt;/style&gt;&lt;/DisplayText&gt;&lt;record&gt;&lt;rec-number&gt;170&lt;/rec-number&gt;&lt;foreign-keys&gt;&lt;key app="EN" db-id="ppz5spfpy5f00se9xarxpxeo59szwvp5sxsd" timestamp="1600962993"&gt;170&lt;/key&gt;&lt;/foreign-keys&gt;&lt;ref-type name="Journal Article"&gt;17&lt;/ref-type&gt;&lt;contributors&gt;&lt;authors&gt;&lt;author&gt;Shimoda, K.&lt;/author&gt;&lt;author&gt;Yamane, A.&lt;/author&gt;&lt;author&gt;Ichikawa, T.&lt;/author&gt;&lt;author&gt;Kojima, Y.&lt;/author&gt;&lt;/authors&gt;&lt;/contributors&gt;&lt;titles&gt;&lt;title&gt;First-Principles Calculations of Potassium Amidoborane KNH2BH3: Structure and K-39 NMR Spectroscopy&lt;/title&gt;&lt;secondary-title&gt;Journal of Physical Chemistry C&lt;/secondary-title&gt;&lt;/titles&gt;&lt;periodical&gt;&lt;full-title&gt;Journal of Physical Chemistry C&lt;/full-title&gt;&lt;/periodical&gt;&lt;pages&gt;20666-20672&lt;/pages&gt;&lt;volume&gt;116&lt;/volume&gt;&lt;number&gt;39&lt;/number&gt;&lt;dates&gt;&lt;year&gt;2012&lt;/year&gt;&lt;pub-dates&gt;&lt;date&gt;Oct&lt;/date&gt;&lt;/pub-dates&gt;&lt;/dates&gt;&lt;isbn&gt;1932-7447&lt;/isbn&gt;&lt;accession-num&gt;WOS:000309375700002&lt;/accession-num&gt;&lt;urls&gt;&lt;related-urls&gt;&lt;url&gt;&amp;lt;Go to ISI&amp;gt;://WOS:000309375700002&lt;/url&gt;&lt;/related-urls&gt;&lt;/urls&gt;&lt;electronic-resource-num&gt;10.1021/jp302018h&lt;/electronic-resource-num&gt;&lt;/record&gt;&lt;/Cite&gt;&lt;/EndNote&gt;</w:instrText>
            </w:r>
            <w:r>
              <w:rPr>
                <w:rFonts w:cs="Times New Roman"/>
                <w:sz w:val="20"/>
                <w:szCs w:val="20"/>
              </w:rPr>
              <w:fldChar w:fldCharType="separate"/>
            </w:r>
            <w:r w:rsidR="00305ADE" w:rsidRPr="00305ADE">
              <w:rPr>
                <w:rFonts w:cs="Times New Roman"/>
                <w:noProof/>
                <w:sz w:val="20"/>
                <w:szCs w:val="20"/>
                <w:vertAlign w:val="superscript"/>
              </w:rPr>
              <w:t>[185]</w:t>
            </w:r>
            <w:r>
              <w:rPr>
                <w:rFonts w:cs="Times New Roman"/>
                <w:sz w:val="20"/>
                <w:szCs w:val="20"/>
              </w:rPr>
              <w:fldChar w:fldCharType="end"/>
            </w:r>
          </w:p>
        </w:tc>
      </w:tr>
      <w:tr w:rsidR="002A3681" w:rsidRPr="003D2029" w14:paraId="09100F1A" w14:textId="77777777" w:rsidTr="00126C1E">
        <w:tc>
          <w:tcPr>
            <w:tcW w:w="1838" w:type="dxa"/>
          </w:tcPr>
          <w:p w14:paraId="221663B7" w14:textId="63E42669" w:rsidR="002A3681" w:rsidRDefault="002A3681" w:rsidP="003D2029">
            <w:pPr>
              <w:jc w:val="both"/>
              <w:rPr>
                <w:rFonts w:cs="Times New Roman"/>
                <w:sz w:val="20"/>
                <w:szCs w:val="20"/>
              </w:rPr>
            </w:pPr>
            <w:r>
              <w:rPr>
                <w:rFonts w:cs="Times New Roman"/>
                <w:sz w:val="20"/>
                <w:szCs w:val="20"/>
              </w:rPr>
              <w:t>KBH</w:t>
            </w:r>
            <w:r w:rsidRPr="002A3681">
              <w:rPr>
                <w:rFonts w:cs="Times New Roman"/>
                <w:sz w:val="20"/>
                <w:szCs w:val="20"/>
                <w:vertAlign w:val="subscript"/>
              </w:rPr>
              <w:t>4</w:t>
            </w:r>
          </w:p>
        </w:tc>
        <w:tc>
          <w:tcPr>
            <w:tcW w:w="1134" w:type="dxa"/>
          </w:tcPr>
          <w:p w14:paraId="4FFC3AC5" w14:textId="2F79AE6B" w:rsidR="002A3681" w:rsidRDefault="002A3681" w:rsidP="003D2029">
            <w:pPr>
              <w:jc w:val="both"/>
              <w:rPr>
                <w:rFonts w:ascii="Symbol" w:hAnsi="Symbol" w:cs="Times New Roman"/>
                <w:sz w:val="20"/>
                <w:szCs w:val="20"/>
              </w:rPr>
            </w:pPr>
            <w:r>
              <w:rPr>
                <w:rFonts w:ascii="Symbol" w:hAnsi="Symbol" w:cs="Times New Roman"/>
                <w:sz w:val="20"/>
                <w:szCs w:val="20"/>
              </w:rPr>
              <w:t>25.2</w:t>
            </w:r>
          </w:p>
        </w:tc>
        <w:tc>
          <w:tcPr>
            <w:tcW w:w="1276" w:type="dxa"/>
          </w:tcPr>
          <w:p w14:paraId="1A6788DC" w14:textId="600CA8C2" w:rsidR="002A3681" w:rsidRDefault="002A3681" w:rsidP="003D2029">
            <w:pPr>
              <w:jc w:val="both"/>
              <w:rPr>
                <w:rFonts w:cs="Times New Roman"/>
                <w:sz w:val="20"/>
                <w:szCs w:val="20"/>
              </w:rPr>
            </w:pPr>
            <w:r>
              <w:rPr>
                <w:rFonts w:cs="Times New Roman"/>
                <w:sz w:val="20"/>
                <w:szCs w:val="20"/>
              </w:rPr>
              <w:t>0.16</w:t>
            </w:r>
          </w:p>
        </w:tc>
        <w:tc>
          <w:tcPr>
            <w:tcW w:w="1276" w:type="dxa"/>
          </w:tcPr>
          <w:p w14:paraId="10FA2BFA" w14:textId="77777777" w:rsidR="002A3681" w:rsidRDefault="002A3681" w:rsidP="003D2029">
            <w:pPr>
              <w:jc w:val="both"/>
              <w:rPr>
                <w:rFonts w:cs="Times New Roman"/>
                <w:sz w:val="20"/>
                <w:szCs w:val="20"/>
              </w:rPr>
            </w:pPr>
          </w:p>
        </w:tc>
        <w:tc>
          <w:tcPr>
            <w:tcW w:w="2835" w:type="dxa"/>
            <w:vMerge/>
          </w:tcPr>
          <w:p w14:paraId="6875D74E" w14:textId="77777777" w:rsidR="002A3681" w:rsidRPr="008B446D" w:rsidRDefault="002A3681" w:rsidP="003D2029">
            <w:pPr>
              <w:jc w:val="both"/>
              <w:rPr>
                <w:rFonts w:cs="Times New Roman"/>
                <w:sz w:val="20"/>
                <w:szCs w:val="20"/>
              </w:rPr>
            </w:pPr>
          </w:p>
        </w:tc>
        <w:tc>
          <w:tcPr>
            <w:tcW w:w="657" w:type="dxa"/>
          </w:tcPr>
          <w:p w14:paraId="0BD1C21A" w14:textId="77777777" w:rsidR="002A3681" w:rsidRDefault="002A3681" w:rsidP="003D2029">
            <w:pPr>
              <w:jc w:val="both"/>
              <w:rPr>
                <w:rFonts w:cs="Times New Roman"/>
                <w:sz w:val="20"/>
                <w:szCs w:val="20"/>
              </w:rPr>
            </w:pPr>
          </w:p>
        </w:tc>
      </w:tr>
      <w:tr w:rsidR="002A3681" w:rsidRPr="003D2029" w14:paraId="73925814" w14:textId="77777777" w:rsidTr="00126C1E">
        <w:tc>
          <w:tcPr>
            <w:tcW w:w="1838" w:type="dxa"/>
          </w:tcPr>
          <w:p w14:paraId="3472073B" w14:textId="348EB900" w:rsidR="002A3681" w:rsidRDefault="002A3681" w:rsidP="003D2029">
            <w:pPr>
              <w:jc w:val="both"/>
              <w:rPr>
                <w:rFonts w:cs="Times New Roman"/>
                <w:sz w:val="20"/>
                <w:szCs w:val="20"/>
              </w:rPr>
            </w:pPr>
            <w:r>
              <w:rPr>
                <w:rFonts w:cs="Times New Roman"/>
                <w:sz w:val="20"/>
                <w:szCs w:val="20"/>
              </w:rPr>
              <w:t>KNH</w:t>
            </w:r>
            <w:r w:rsidRPr="002A3681">
              <w:rPr>
                <w:rFonts w:cs="Times New Roman"/>
                <w:sz w:val="20"/>
                <w:szCs w:val="20"/>
                <w:vertAlign w:val="subscript"/>
              </w:rPr>
              <w:t>2</w:t>
            </w:r>
          </w:p>
        </w:tc>
        <w:tc>
          <w:tcPr>
            <w:tcW w:w="1134" w:type="dxa"/>
          </w:tcPr>
          <w:p w14:paraId="158C4411" w14:textId="0249E722" w:rsidR="002A3681" w:rsidRDefault="002A3681" w:rsidP="003D2029">
            <w:pPr>
              <w:jc w:val="both"/>
              <w:rPr>
                <w:rFonts w:ascii="Symbol" w:hAnsi="Symbol" w:cs="Times New Roman"/>
                <w:sz w:val="20"/>
                <w:szCs w:val="20"/>
              </w:rPr>
            </w:pPr>
            <w:r>
              <w:rPr>
                <w:rFonts w:ascii="Symbol" w:hAnsi="Symbol" w:cs="Times New Roman"/>
                <w:sz w:val="20"/>
                <w:szCs w:val="20"/>
              </w:rPr>
              <w:t>64.8</w:t>
            </w:r>
          </w:p>
        </w:tc>
        <w:tc>
          <w:tcPr>
            <w:tcW w:w="1276" w:type="dxa"/>
          </w:tcPr>
          <w:p w14:paraId="411C0DA7" w14:textId="1168FCAD" w:rsidR="002A3681" w:rsidRDefault="002A3681" w:rsidP="003D2029">
            <w:pPr>
              <w:jc w:val="both"/>
              <w:rPr>
                <w:rFonts w:cs="Times New Roman"/>
                <w:sz w:val="20"/>
                <w:szCs w:val="20"/>
              </w:rPr>
            </w:pPr>
            <w:r>
              <w:rPr>
                <w:rFonts w:cs="Times New Roman"/>
                <w:sz w:val="20"/>
                <w:szCs w:val="20"/>
              </w:rPr>
              <w:t>0.35</w:t>
            </w:r>
          </w:p>
        </w:tc>
        <w:tc>
          <w:tcPr>
            <w:tcW w:w="1276" w:type="dxa"/>
          </w:tcPr>
          <w:p w14:paraId="6C449276" w14:textId="77777777" w:rsidR="002A3681" w:rsidRDefault="002A3681" w:rsidP="003D2029">
            <w:pPr>
              <w:jc w:val="both"/>
              <w:rPr>
                <w:rFonts w:cs="Times New Roman"/>
                <w:sz w:val="20"/>
                <w:szCs w:val="20"/>
              </w:rPr>
            </w:pPr>
          </w:p>
        </w:tc>
        <w:tc>
          <w:tcPr>
            <w:tcW w:w="2835" w:type="dxa"/>
            <w:vMerge/>
          </w:tcPr>
          <w:p w14:paraId="1DB3AE0F" w14:textId="77777777" w:rsidR="002A3681" w:rsidRPr="008B446D" w:rsidRDefault="002A3681" w:rsidP="003D2029">
            <w:pPr>
              <w:jc w:val="both"/>
              <w:rPr>
                <w:rFonts w:cs="Times New Roman"/>
                <w:sz w:val="20"/>
                <w:szCs w:val="20"/>
              </w:rPr>
            </w:pPr>
          </w:p>
        </w:tc>
        <w:tc>
          <w:tcPr>
            <w:tcW w:w="657" w:type="dxa"/>
          </w:tcPr>
          <w:p w14:paraId="11292C3A" w14:textId="77777777" w:rsidR="002A3681" w:rsidRDefault="002A3681" w:rsidP="003D2029">
            <w:pPr>
              <w:jc w:val="both"/>
              <w:rPr>
                <w:rFonts w:cs="Times New Roman"/>
                <w:sz w:val="20"/>
                <w:szCs w:val="20"/>
              </w:rPr>
            </w:pPr>
          </w:p>
        </w:tc>
      </w:tr>
      <w:tr w:rsidR="00F113B4" w:rsidRPr="003D2029" w14:paraId="59383B7C" w14:textId="77777777" w:rsidTr="00126C1E">
        <w:tc>
          <w:tcPr>
            <w:tcW w:w="1838" w:type="dxa"/>
          </w:tcPr>
          <w:p w14:paraId="3EBFBAE8" w14:textId="77777777" w:rsidR="00F113B4" w:rsidRDefault="002A3681" w:rsidP="003D2029">
            <w:pPr>
              <w:jc w:val="both"/>
              <w:rPr>
                <w:rFonts w:cs="Times New Roman"/>
                <w:sz w:val="20"/>
                <w:szCs w:val="20"/>
              </w:rPr>
            </w:pPr>
            <w:r>
              <w:rPr>
                <w:rFonts w:cs="Times New Roman"/>
                <w:sz w:val="20"/>
                <w:szCs w:val="20"/>
              </w:rPr>
              <w:t>KNH</w:t>
            </w:r>
            <w:r w:rsidRPr="002A3681">
              <w:rPr>
                <w:rFonts w:cs="Times New Roman"/>
                <w:sz w:val="20"/>
                <w:szCs w:val="20"/>
                <w:vertAlign w:val="subscript"/>
              </w:rPr>
              <w:t>2</w:t>
            </w:r>
            <w:r>
              <w:rPr>
                <w:rFonts w:cs="Times New Roman"/>
                <w:sz w:val="20"/>
                <w:szCs w:val="20"/>
              </w:rPr>
              <w:t>BH</w:t>
            </w:r>
            <w:r w:rsidRPr="002A3681">
              <w:rPr>
                <w:rFonts w:cs="Times New Roman"/>
                <w:sz w:val="20"/>
                <w:szCs w:val="20"/>
                <w:vertAlign w:val="subscript"/>
              </w:rPr>
              <w:t>3</w:t>
            </w:r>
            <w:r>
              <w:rPr>
                <w:rFonts w:cs="Times New Roman"/>
                <w:sz w:val="20"/>
                <w:szCs w:val="20"/>
              </w:rPr>
              <w:t xml:space="preserve">  K1</w:t>
            </w:r>
          </w:p>
          <w:p w14:paraId="5049DB25" w14:textId="702788B5" w:rsidR="002A3681" w:rsidRPr="002A3681" w:rsidRDefault="002A3681" w:rsidP="003D2029">
            <w:pPr>
              <w:jc w:val="both"/>
              <w:rPr>
                <w:rFonts w:cs="Times New Roman"/>
                <w:sz w:val="20"/>
                <w:szCs w:val="20"/>
              </w:rPr>
            </w:pPr>
            <w:r>
              <w:rPr>
                <w:rFonts w:cs="Times New Roman"/>
                <w:sz w:val="20"/>
                <w:szCs w:val="20"/>
              </w:rPr>
              <w:t xml:space="preserve">                  K2</w:t>
            </w:r>
          </w:p>
        </w:tc>
        <w:tc>
          <w:tcPr>
            <w:tcW w:w="1134" w:type="dxa"/>
          </w:tcPr>
          <w:p w14:paraId="1F474800" w14:textId="77777777" w:rsidR="00F113B4" w:rsidRDefault="002A3681" w:rsidP="003D2029">
            <w:pPr>
              <w:jc w:val="both"/>
              <w:rPr>
                <w:rFonts w:ascii="Symbol" w:hAnsi="Symbol" w:cs="Times New Roman"/>
                <w:sz w:val="20"/>
                <w:szCs w:val="20"/>
              </w:rPr>
            </w:pPr>
            <w:r>
              <w:rPr>
                <w:rFonts w:ascii="Symbol" w:hAnsi="Symbol" w:cs="Times New Roman"/>
                <w:sz w:val="20"/>
                <w:szCs w:val="20"/>
              </w:rPr>
              <w:t>35.2</w:t>
            </w:r>
          </w:p>
          <w:p w14:paraId="3C68F93A" w14:textId="3C034FD9" w:rsidR="002A3681" w:rsidRDefault="002A3681" w:rsidP="003D2029">
            <w:pPr>
              <w:jc w:val="both"/>
              <w:rPr>
                <w:rFonts w:ascii="Symbol" w:hAnsi="Symbol" w:cs="Times New Roman"/>
                <w:sz w:val="20"/>
                <w:szCs w:val="20"/>
              </w:rPr>
            </w:pPr>
            <w:r>
              <w:rPr>
                <w:rFonts w:ascii="Symbol" w:hAnsi="Symbol" w:cs="Times New Roman"/>
                <w:sz w:val="20"/>
                <w:szCs w:val="20"/>
              </w:rPr>
              <w:t>1.5</w:t>
            </w:r>
          </w:p>
        </w:tc>
        <w:tc>
          <w:tcPr>
            <w:tcW w:w="1276" w:type="dxa"/>
          </w:tcPr>
          <w:p w14:paraId="34DB63AE" w14:textId="77777777" w:rsidR="00F113B4" w:rsidRDefault="002A3681" w:rsidP="003D2029">
            <w:pPr>
              <w:jc w:val="both"/>
              <w:rPr>
                <w:rFonts w:cs="Times New Roman"/>
                <w:sz w:val="20"/>
                <w:szCs w:val="20"/>
              </w:rPr>
            </w:pPr>
            <w:r>
              <w:rPr>
                <w:rFonts w:cs="Times New Roman"/>
                <w:sz w:val="20"/>
                <w:szCs w:val="20"/>
              </w:rPr>
              <w:t>2.82</w:t>
            </w:r>
          </w:p>
          <w:p w14:paraId="222DF74B" w14:textId="3607F352" w:rsidR="002A3681" w:rsidRDefault="002A3681" w:rsidP="003D2029">
            <w:pPr>
              <w:jc w:val="both"/>
              <w:rPr>
                <w:rFonts w:cs="Times New Roman"/>
                <w:sz w:val="20"/>
                <w:szCs w:val="20"/>
              </w:rPr>
            </w:pPr>
            <w:r>
              <w:rPr>
                <w:rFonts w:cs="Times New Roman"/>
                <w:sz w:val="20"/>
                <w:szCs w:val="20"/>
              </w:rPr>
              <w:t>1.12</w:t>
            </w:r>
          </w:p>
        </w:tc>
        <w:tc>
          <w:tcPr>
            <w:tcW w:w="1276" w:type="dxa"/>
          </w:tcPr>
          <w:p w14:paraId="5874CE30" w14:textId="77777777" w:rsidR="00F113B4" w:rsidRDefault="00F113B4" w:rsidP="003D2029">
            <w:pPr>
              <w:jc w:val="both"/>
              <w:rPr>
                <w:rFonts w:cs="Times New Roman"/>
                <w:sz w:val="20"/>
                <w:szCs w:val="20"/>
              </w:rPr>
            </w:pPr>
          </w:p>
        </w:tc>
        <w:tc>
          <w:tcPr>
            <w:tcW w:w="2835" w:type="dxa"/>
          </w:tcPr>
          <w:p w14:paraId="1416EE64" w14:textId="77777777" w:rsidR="00F113B4" w:rsidRPr="008B446D" w:rsidRDefault="00F113B4" w:rsidP="003D2029">
            <w:pPr>
              <w:jc w:val="both"/>
              <w:rPr>
                <w:rFonts w:cs="Times New Roman"/>
                <w:sz w:val="20"/>
                <w:szCs w:val="20"/>
              </w:rPr>
            </w:pPr>
          </w:p>
        </w:tc>
        <w:tc>
          <w:tcPr>
            <w:tcW w:w="657" w:type="dxa"/>
          </w:tcPr>
          <w:p w14:paraId="4EC43BD5" w14:textId="681FFE08" w:rsidR="00F113B4" w:rsidRDefault="001C4C74" w:rsidP="003D2029">
            <w:pPr>
              <w:jc w:val="both"/>
              <w:rPr>
                <w:rFonts w:cs="Times New Roman"/>
                <w:sz w:val="20"/>
                <w:szCs w:val="20"/>
              </w:rPr>
            </w:pPr>
            <w:r>
              <w:rPr>
                <w:rFonts w:cs="Times New Roman"/>
                <w:sz w:val="20"/>
                <w:szCs w:val="20"/>
              </w:rPr>
              <w:fldChar w:fldCharType="begin"/>
            </w:r>
            <w:r w:rsidR="00305ADE">
              <w:rPr>
                <w:rFonts w:cs="Times New Roman"/>
                <w:sz w:val="20"/>
                <w:szCs w:val="20"/>
              </w:rPr>
              <w:instrText xml:space="preserve"> ADDIN EN.CITE &lt;EndNote&gt;&lt;Cite&gt;&lt;Author&gt;Shimoda&lt;/Author&gt;&lt;Year&gt;2012&lt;/Year&gt;&lt;RecNum&gt;171&lt;/RecNum&gt;&lt;DisplayText&gt;&lt;style face="superscript"&gt;[186]&lt;/style&gt;&lt;/DisplayText&gt;&lt;record&gt;&lt;rec-number&gt;171&lt;/rec-number&gt;&lt;foreign-keys&gt;&lt;key app="EN" db-id="ppz5spfpy5f00se9xarxpxeo59szwvp5sxsd" timestamp="1600962993"&gt;171&lt;/key&gt;&lt;/foreign-keys&gt;&lt;ref-type name="Journal Article"&gt;17&lt;/ref-type&gt;&lt;contributors&gt;&lt;authors&gt;&lt;author&gt;Shimoda, K.&lt;/author&gt;&lt;author&gt;Doi, K.&lt;/author&gt;&lt;author&gt;Nakagawa, T.&lt;/author&gt;&lt;author&gt;Zhan, Y.&lt;/author&gt;&lt;author&gt;Miyaoka, H.&lt;/author&gt;&lt;author&gt;Ichikawa, T.&lt;/author&gt;&lt;author&gt;Tansho, M.&lt;/author&gt;&lt;author&gt;Shimizu, T.&lt;/author&gt;&lt;author&gt;Burrell, A. K.&lt;/author&gt;&lt;author&gt;Kojima, Y.&lt;/author&gt;&lt;/authors&gt;&lt;/contributors&gt;&lt;titles&gt;&lt;title&gt;Comparative Study of Structural Changes in NH3BH3, LiNH2BH3, and KNH2BH3 During Dehydrogenation Process&lt;/title&gt;&lt;secondary-title&gt;Journal of Physical Chemistry C&lt;/secondary-title&gt;&lt;/titles&gt;&lt;periodical&gt;&lt;full-title&gt;Journal of Physical Chemistry C&lt;/full-title&gt;&lt;/periodical&gt;&lt;pages&gt;5957-5964&lt;/pages&gt;&lt;volume&gt;116&lt;/volume&gt;&lt;number&gt;9&lt;/number&gt;&lt;dates&gt;&lt;year&gt;2012&lt;/year&gt;&lt;pub-dates&gt;&lt;date&gt;Mar&lt;/date&gt;&lt;/pub-dates&gt;&lt;/dates&gt;&lt;isbn&gt;1932-7447&lt;/isbn&gt;&lt;accession-num&gt;WOS:000301315700082&lt;/accession-num&gt;&lt;urls&gt;&lt;related-urls&gt;&lt;url&gt;&amp;lt;Go to ISI&amp;gt;://WOS:000301315700082&lt;/url&gt;&lt;/related-urls&gt;&lt;/urls&gt;&lt;electronic-resource-num&gt;10.1021/jp212351f&lt;/electronic-resource-num&gt;&lt;/record&gt;&lt;/Cite&gt;&lt;/EndNote&gt;</w:instrText>
            </w:r>
            <w:r>
              <w:rPr>
                <w:rFonts w:cs="Times New Roman"/>
                <w:sz w:val="20"/>
                <w:szCs w:val="20"/>
              </w:rPr>
              <w:fldChar w:fldCharType="separate"/>
            </w:r>
            <w:r w:rsidR="00305ADE" w:rsidRPr="00305ADE">
              <w:rPr>
                <w:rFonts w:cs="Times New Roman"/>
                <w:noProof/>
                <w:sz w:val="20"/>
                <w:szCs w:val="20"/>
                <w:vertAlign w:val="superscript"/>
              </w:rPr>
              <w:t>[186]</w:t>
            </w:r>
            <w:r>
              <w:rPr>
                <w:rFonts w:cs="Times New Roman"/>
                <w:sz w:val="20"/>
                <w:szCs w:val="20"/>
              </w:rPr>
              <w:fldChar w:fldCharType="end"/>
            </w:r>
          </w:p>
        </w:tc>
      </w:tr>
      <w:tr w:rsidR="00877291" w:rsidRPr="003D2029" w14:paraId="5092CC8F" w14:textId="77777777" w:rsidTr="00126C1E">
        <w:tc>
          <w:tcPr>
            <w:tcW w:w="1838" w:type="dxa"/>
          </w:tcPr>
          <w:p w14:paraId="3684D4DC" w14:textId="3DA9F471" w:rsidR="00877291" w:rsidRDefault="00877291" w:rsidP="003D2029">
            <w:pPr>
              <w:jc w:val="both"/>
              <w:rPr>
                <w:rFonts w:cs="Times New Roman"/>
                <w:sz w:val="20"/>
                <w:szCs w:val="20"/>
              </w:rPr>
            </w:pPr>
            <w:r>
              <w:rPr>
                <w:rFonts w:cs="Times New Roman"/>
                <w:sz w:val="20"/>
                <w:szCs w:val="20"/>
              </w:rPr>
              <w:t>K</w:t>
            </w:r>
            <w:r w:rsidRPr="00021A1C">
              <w:rPr>
                <w:rFonts w:cs="Times New Roman"/>
                <w:sz w:val="20"/>
                <w:szCs w:val="20"/>
                <w:vertAlign w:val="subscript"/>
              </w:rPr>
              <w:t>2</w:t>
            </w:r>
            <w:r>
              <w:rPr>
                <w:rFonts w:cs="Times New Roman"/>
                <w:sz w:val="20"/>
                <w:szCs w:val="20"/>
              </w:rPr>
              <w:t>PdCl</w:t>
            </w:r>
            <w:r w:rsidRPr="00021A1C">
              <w:rPr>
                <w:rFonts w:cs="Times New Roman"/>
                <w:sz w:val="20"/>
                <w:szCs w:val="20"/>
                <w:vertAlign w:val="subscript"/>
              </w:rPr>
              <w:t>6</w:t>
            </w:r>
          </w:p>
        </w:tc>
        <w:tc>
          <w:tcPr>
            <w:tcW w:w="1134" w:type="dxa"/>
          </w:tcPr>
          <w:p w14:paraId="20E6BB50" w14:textId="7591FEC9" w:rsidR="00877291" w:rsidRPr="008B446D" w:rsidRDefault="00877291" w:rsidP="003D2029">
            <w:pPr>
              <w:jc w:val="both"/>
              <w:rPr>
                <w:rFonts w:cs="Times New Roman"/>
                <w:sz w:val="20"/>
                <w:szCs w:val="20"/>
              </w:rPr>
            </w:pPr>
            <w:r>
              <w:rPr>
                <w:rFonts w:ascii="Symbol" w:hAnsi="Symbol" w:cs="Times New Roman"/>
                <w:sz w:val="20"/>
                <w:szCs w:val="20"/>
              </w:rPr>
              <w:t>-</w:t>
            </w:r>
            <w:r>
              <w:rPr>
                <w:rFonts w:cs="Times New Roman"/>
                <w:sz w:val="20"/>
                <w:szCs w:val="20"/>
              </w:rPr>
              <w:t>10.2(0.5)</w:t>
            </w:r>
          </w:p>
        </w:tc>
        <w:tc>
          <w:tcPr>
            <w:tcW w:w="1276" w:type="dxa"/>
          </w:tcPr>
          <w:p w14:paraId="4EACB92A" w14:textId="1D87BEB5" w:rsidR="00877291" w:rsidRPr="00021A1C" w:rsidRDefault="00877291" w:rsidP="003D2029">
            <w:pPr>
              <w:jc w:val="both"/>
              <w:rPr>
                <w:rFonts w:cs="Times New Roman"/>
                <w:sz w:val="20"/>
                <w:szCs w:val="20"/>
                <w:vertAlign w:val="superscript"/>
              </w:rPr>
            </w:pPr>
            <w:r>
              <w:rPr>
                <w:rFonts w:cs="Times New Roman"/>
                <w:sz w:val="20"/>
                <w:szCs w:val="20"/>
              </w:rPr>
              <w:t>0.007</w:t>
            </w:r>
            <w:r w:rsidRPr="00021A1C">
              <w:rPr>
                <w:rFonts w:cs="Times New Roman"/>
                <w:i/>
                <w:iCs/>
                <w:sz w:val="20"/>
                <w:szCs w:val="20"/>
                <w:vertAlign w:val="superscript"/>
              </w:rPr>
              <w:t>P</w:t>
            </w:r>
          </w:p>
        </w:tc>
        <w:tc>
          <w:tcPr>
            <w:tcW w:w="1276" w:type="dxa"/>
          </w:tcPr>
          <w:p w14:paraId="53485693" w14:textId="77777777" w:rsidR="00877291" w:rsidRDefault="00877291" w:rsidP="003D2029">
            <w:pPr>
              <w:jc w:val="both"/>
              <w:rPr>
                <w:rFonts w:cs="Times New Roman"/>
                <w:sz w:val="20"/>
                <w:szCs w:val="20"/>
              </w:rPr>
            </w:pPr>
          </w:p>
        </w:tc>
        <w:tc>
          <w:tcPr>
            <w:tcW w:w="2835" w:type="dxa"/>
            <w:vMerge w:val="restart"/>
          </w:tcPr>
          <w:p w14:paraId="192E28D6" w14:textId="565043F1" w:rsidR="00877291" w:rsidRPr="008B446D" w:rsidRDefault="00877291" w:rsidP="003D2029">
            <w:pPr>
              <w:jc w:val="both"/>
              <w:rPr>
                <w:rFonts w:cs="Times New Roman"/>
                <w:sz w:val="20"/>
                <w:szCs w:val="20"/>
              </w:rPr>
            </w:pPr>
            <w:r>
              <w:rPr>
                <w:rFonts w:cs="Times New Roman"/>
                <w:sz w:val="20"/>
                <w:szCs w:val="20"/>
              </w:rPr>
              <w:t xml:space="preserve">Reported </w:t>
            </w:r>
            <w:r w:rsidR="00114537">
              <w:rPr>
                <w:rFonts w:cs="Times New Roman"/>
                <w:sz w:val="20"/>
                <w:szCs w:val="20"/>
              </w:rPr>
              <w:t xml:space="preserve">as </w:t>
            </w:r>
            <w:r>
              <w:rPr>
                <w:rFonts w:cs="Times New Roman"/>
                <w:sz w:val="20"/>
                <w:szCs w:val="20"/>
              </w:rPr>
              <w:t xml:space="preserve">part of a </w:t>
            </w:r>
            <w:r w:rsidRPr="00877291">
              <w:rPr>
                <w:rFonts w:cs="Times New Roman"/>
                <w:sz w:val="20"/>
                <w:szCs w:val="20"/>
                <w:vertAlign w:val="superscript"/>
              </w:rPr>
              <w:t>105</w:t>
            </w:r>
            <w:r>
              <w:rPr>
                <w:rFonts w:cs="Times New Roman"/>
                <w:sz w:val="20"/>
                <w:szCs w:val="20"/>
              </w:rPr>
              <w:t>Pd study</w:t>
            </w:r>
          </w:p>
        </w:tc>
        <w:tc>
          <w:tcPr>
            <w:tcW w:w="657" w:type="dxa"/>
            <w:vMerge w:val="restart"/>
          </w:tcPr>
          <w:p w14:paraId="1AE14EA5" w14:textId="1D94F099" w:rsidR="00877291" w:rsidRPr="008B446D" w:rsidRDefault="00877291" w:rsidP="003D2029">
            <w:pPr>
              <w:jc w:val="both"/>
              <w:rPr>
                <w:rFonts w:cs="Times New Roman"/>
                <w:sz w:val="20"/>
                <w:szCs w:val="20"/>
              </w:rPr>
            </w:pPr>
            <w:r>
              <w:rPr>
                <w:rFonts w:cs="Times New Roman"/>
                <w:sz w:val="20"/>
                <w:szCs w:val="20"/>
              </w:rPr>
              <w:fldChar w:fldCharType="begin"/>
            </w:r>
            <w:r w:rsidR="00EF46CF">
              <w:rPr>
                <w:rFonts w:cs="Times New Roman"/>
                <w:sz w:val="20"/>
                <w:szCs w:val="20"/>
              </w:rPr>
              <w:instrText xml:space="preserve"> ADDIN EN.CITE &lt;EndNote&gt;&lt;Cite&gt;&lt;Author&gt;Hooper&lt;/Author&gt;&lt;Year&gt;2018&lt;/Year&gt;&lt;RecNum&gt;21&lt;/RecNum&gt;&lt;DisplayText&gt;&lt;style face="superscript"&gt;[35]&lt;/style&gt;&lt;/DisplayText&gt;&lt;record&gt;&lt;rec-number&gt;21&lt;/rec-number&gt;&lt;foreign-keys&gt;&lt;key app="EN" db-id="ppz5spfpy5f00se9xarxpxeo59szwvp5sxsd" timestamp="1600792736" guid="e1c6d9f1-7233-45be-becd-43ec9fc2994e"&gt;21&lt;/key&gt;&lt;/foreign-keys&gt;&lt;ref-type name="Journal Article"&gt;17&lt;/ref-type&gt;&lt;contributors&gt;&lt;authors&gt;&lt;author&gt;Hooper, T. J. N.&lt;/author&gt;&lt;author&gt;Partridge, T. A.&lt;/author&gt;&lt;author&gt;Rees, G. J.&lt;/author&gt;&lt;author&gt;Keeble, D. S.&lt;/author&gt;&lt;author&gt;Powell, N. A.&lt;/author&gt;&lt;author&gt;Smith, M. E.&lt;/author&gt;&lt;author&gt;Mikheenko, I. P.&lt;/author&gt;&lt;author&gt;Macaskie, L. E.&lt;/author&gt;&lt;author&gt;Bishop, P. T.&lt;/author&gt;&lt;author&gt;Hanna, J. V.&lt;/author&gt;&lt;/authors&gt;&lt;/contributors&gt;&lt;titles&gt;&lt;title&gt;Direct solid state NMR observation of the Pd-105 nucleus in inorganic compounds and palladium metal systems&lt;/title&gt;&lt;secondary-title&gt;Physical Chemistry Chemical Physics&lt;/secondary-title&gt;&lt;/titles&gt;&lt;periodical&gt;&lt;full-title&gt;Physical Chemistry Chemical Physics&lt;/full-title&gt;&lt;/periodical&gt;&lt;pages&gt;26734-26743&lt;/pages&gt;&lt;volume&gt;20&lt;/volume&gt;&lt;number&gt;41&lt;/number&gt;&lt;dates&gt;&lt;year&gt;2018&lt;/year&gt;&lt;pub-dates&gt;&lt;date&gt;Nov&lt;/date&gt;&lt;/pub-dates&gt;&lt;/dates&gt;&lt;isbn&gt;1463-9076&lt;/isbn&gt;&lt;accession-num&gt;WOS:000448665900070&lt;/accession-num&gt;&lt;urls&gt;&lt;related-urls&gt;&lt;url&gt;&amp;lt;Go to ISI&amp;gt;://WOS:000448665900070&lt;/url&gt;&lt;/related-urls&gt;&lt;/urls&gt;&lt;electronic-resource-num&gt;10.1039/c8cp02594k&lt;/electronic-resource-num&gt;&lt;/record&gt;&lt;/Cite&gt;&lt;/EndNote&gt;</w:instrText>
            </w:r>
            <w:r>
              <w:rPr>
                <w:rFonts w:cs="Times New Roman"/>
                <w:sz w:val="20"/>
                <w:szCs w:val="20"/>
              </w:rPr>
              <w:fldChar w:fldCharType="separate"/>
            </w:r>
            <w:r w:rsidR="00EF46CF" w:rsidRPr="00EF46CF">
              <w:rPr>
                <w:rFonts w:cs="Times New Roman"/>
                <w:noProof/>
                <w:sz w:val="20"/>
                <w:szCs w:val="20"/>
                <w:vertAlign w:val="superscript"/>
              </w:rPr>
              <w:t>[35]</w:t>
            </w:r>
            <w:r>
              <w:rPr>
                <w:rFonts w:cs="Times New Roman"/>
                <w:sz w:val="20"/>
                <w:szCs w:val="20"/>
              </w:rPr>
              <w:fldChar w:fldCharType="end"/>
            </w:r>
          </w:p>
        </w:tc>
      </w:tr>
      <w:tr w:rsidR="00877291" w:rsidRPr="001F0BB8" w14:paraId="6C68B4A5" w14:textId="77777777" w:rsidTr="00126C1E">
        <w:tc>
          <w:tcPr>
            <w:tcW w:w="1838" w:type="dxa"/>
          </w:tcPr>
          <w:p w14:paraId="5E40A2CD" w14:textId="7B842E34" w:rsidR="00877291" w:rsidRPr="00D45E9C" w:rsidRDefault="00877291" w:rsidP="003D2029">
            <w:pPr>
              <w:jc w:val="both"/>
              <w:rPr>
                <w:rFonts w:cs="Times New Roman"/>
                <w:sz w:val="20"/>
                <w:szCs w:val="20"/>
              </w:rPr>
            </w:pPr>
            <w:r w:rsidRPr="00D45E9C">
              <w:rPr>
                <w:rFonts w:cs="Times New Roman"/>
                <w:sz w:val="20"/>
                <w:szCs w:val="20"/>
              </w:rPr>
              <w:t>K</w:t>
            </w:r>
            <w:r w:rsidRPr="00D45E9C">
              <w:rPr>
                <w:rFonts w:cs="Times New Roman"/>
                <w:sz w:val="20"/>
                <w:szCs w:val="20"/>
                <w:vertAlign w:val="subscript"/>
              </w:rPr>
              <w:t>2</w:t>
            </w:r>
            <w:r w:rsidRPr="00D45E9C">
              <w:rPr>
                <w:rFonts w:cs="Times New Roman"/>
                <w:sz w:val="20"/>
                <w:szCs w:val="20"/>
              </w:rPr>
              <w:t>PdBr</w:t>
            </w:r>
            <w:r w:rsidRPr="00D45E9C">
              <w:rPr>
                <w:rFonts w:cs="Times New Roman"/>
                <w:sz w:val="20"/>
                <w:szCs w:val="20"/>
                <w:vertAlign w:val="subscript"/>
              </w:rPr>
              <w:t>6</w:t>
            </w:r>
          </w:p>
        </w:tc>
        <w:tc>
          <w:tcPr>
            <w:tcW w:w="1134" w:type="dxa"/>
          </w:tcPr>
          <w:p w14:paraId="70B2760D" w14:textId="0349BFC8" w:rsidR="00877291" w:rsidRPr="00D45E9C" w:rsidRDefault="00877291" w:rsidP="003D2029">
            <w:pPr>
              <w:jc w:val="both"/>
              <w:rPr>
                <w:rFonts w:cs="Times New Roman"/>
                <w:sz w:val="20"/>
                <w:szCs w:val="20"/>
              </w:rPr>
            </w:pPr>
            <w:r w:rsidRPr="00D45E9C">
              <w:rPr>
                <w:rFonts w:ascii="Symbol" w:hAnsi="Symbol" w:cs="Times New Roman"/>
                <w:sz w:val="20"/>
                <w:szCs w:val="20"/>
              </w:rPr>
              <w:t>-</w:t>
            </w:r>
            <w:r w:rsidRPr="00D45E9C">
              <w:rPr>
                <w:rFonts w:cs="Times New Roman"/>
                <w:sz w:val="20"/>
                <w:szCs w:val="20"/>
              </w:rPr>
              <w:t>16.2(0.5)</w:t>
            </w:r>
          </w:p>
        </w:tc>
        <w:tc>
          <w:tcPr>
            <w:tcW w:w="1276" w:type="dxa"/>
          </w:tcPr>
          <w:p w14:paraId="0967B9ED" w14:textId="18976BCD" w:rsidR="00877291" w:rsidRPr="00D45E9C" w:rsidRDefault="00877291" w:rsidP="003D2029">
            <w:pPr>
              <w:jc w:val="both"/>
              <w:rPr>
                <w:rFonts w:cs="Times New Roman"/>
                <w:sz w:val="20"/>
                <w:szCs w:val="20"/>
                <w:vertAlign w:val="superscript"/>
              </w:rPr>
            </w:pPr>
            <w:r w:rsidRPr="00D45E9C">
              <w:rPr>
                <w:rFonts w:cs="Times New Roman"/>
                <w:sz w:val="20"/>
                <w:szCs w:val="20"/>
              </w:rPr>
              <w:t>0.029</w:t>
            </w:r>
            <w:r w:rsidRPr="00D45E9C">
              <w:rPr>
                <w:rFonts w:cs="Times New Roman"/>
                <w:i/>
                <w:iCs/>
                <w:sz w:val="20"/>
                <w:szCs w:val="20"/>
                <w:vertAlign w:val="superscript"/>
              </w:rPr>
              <w:t>P</w:t>
            </w:r>
          </w:p>
        </w:tc>
        <w:tc>
          <w:tcPr>
            <w:tcW w:w="1276" w:type="dxa"/>
          </w:tcPr>
          <w:p w14:paraId="6B546D78" w14:textId="77777777" w:rsidR="00877291" w:rsidRPr="00D45E9C" w:rsidRDefault="00877291" w:rsidP="003D2029">
            <w:pPr>
              <w:jc w:val="both"/>
              <w:rPr>
                <w:rFonts w:cs="Times New Roman"/>
                <w:sz w:val="20"/>
                <w:szCs w:val="20"/>
              </w:rPr>
            </w:pPr>
          </w:p>
        </w:tc>
        <w:tc>
          <w:tcPr>
            <w:tcW w:w="2835" w:type="dxa"/>
            <w:vMerge/>
          </w:tcPr>
          <w:p w14:paraId="20F89386" w14:textId="77777777" w:rsidR="00877291" w:rsidRPr="00D45E9C" w:rsidRDefault="00877291" w:rsidP="003D2029">
            <w:pPr>
              <w:jc w:val="both"/>
              <w:rPr>
                <w:rFonts w:cs="Times New Roman"/>
                <w:sz w:val="20"/>
                <w:szCs w:val="20"/>
              </w:rPr>
            </w:pPr>
          </w:p>
        </w:tc>
        <w:tc>
          <w:tcPr>
            <w:tcW w:w="657" w:type="dxa"/>
            <w:vMerge/>
          </w:tcPr>
          <w:p w14:paraId="7B404A20" w14:textId="77777777" w:rsidR="00877291" w:rsidRPr="00D45E9C" w:rsidRDefault="00877291" w:rsidP="003D2029">
            <w:pPr>
              <w:jc w:val="both"/>
              <w:rPr>
                <w:rFonts w:cs="Times New Roman"/>
                <w:sz w:val="20"/>
                <w:szCs w:val="20"/>
              </w:rPr>
            </w:pPr>
          </w:p>
        </w:tc>
      </w:tr>
      <w:tr w:rsidR="00C87790" w:rsidRPr="001F0BB8" w14:paraId="07F52140" w14:textId="77777777" w:rsidTr="00126C1E">
        <w:tc>
          <w:tcPr>
            <w:tcW w:w="1838" w:type="dxa"/>
          </w:tcPr>
          <w:p w14:paraId="4C8F4576" w14:textId="64A32149" w:rsidR="00C87790" w:rsidRPr="00D45E9C" w:rsidRDefault="00C87790" w:rsidP="003D2029">
            <w:pPr>
              <w:jc w:val="both"/>
              <w:rPr>
                <w:rFonts w:cs="Times New Roman"/>
                <w:sz w:val="20"/>
                <w:szCs w:val="20"/>
              </w:rPr>
            </w:pPr>
            <w:r>
              <w:rPr>
                <w:rFonts w:cs="Times New Roman"/>
                <w:sz w:val="20"/>
                <w:szCs w:val="20"/>
              </w:rPr>
              <w:t>KMgPO</w:t>
            </w:r>
            <w:r w:rsidRPr="00816B41">
              <w:rPr>
                <w:rFonts w:cs="Times New Roman"/>
                <w:sz w:val="20"/>
                <w:szCs w:val="20"/>
                <w:vertAlign w:val="subscript"/>
              </w:rPr>
              <w:t>4</w:t>
            </w:r>
            <w:r>
              <w:rPr>
                <w:rFonts w:cs="Times New Roman"/>
                <w:sz w:val="20"/>
                <w:szCs w:val="20"/>
              </w:rPr>
              <w:t>.6H</w:t>
            </w:r>
            <w:r w:rsidRPr="00816B41">
              <w:rPr>
                <w:rFonts w:cs="Times New Roman"/>
                <w:sz w:val="20"/>
                <w:szCs w:val="20"/>
                <w:vertAlign w:val="subscript"/>
              </w:rPr>
              <w:t>2</w:t>
            </w:r>
            <w:r>
              <w:rPr>
                <w:rFonts w:cs="Times New Roman"/>
                <w:sz w:val="20"/>
                <w:szCs w:val="20"/>
              </w:rPr>
              <w:t>O</w:t>
            </w:r>
          </w:p>
        </w:tc>
        <w:tc>
          <w:tcPr>
            <w:tcW w:w="1134" w:type="dxa"/>
          </w:tcPr>
          <w:p w14:paraId="2F68AD30" w14:textId="6F16FA36" w:rsidR="00C87790" w:rsidRPr="00D45E9C" w:rsidRDefault="00C87790" w:rsidP="003D2029">
            <w:pPr>
              <w:jc w:val="both"/>
              <w:rPr>
                <w:rFonts w:ascii="Symbol" w:hAnsi="Symbol" w:cs="Times New Roman"/>
                <w:sz w:val="20"/>
                <w:szCs w:val="20"/>
              </w:rPr>
            </w:pPr>
            <w:r>
              <w:rPr>
                <w:rFonts w:ascii="Symbol" w:hAnsi="Symbol" w:cs="Times New Roman"/>
                <w:sz w:val="20"/>
                <w:szCs w:val="20"/>
              </w:rPr>
              <w:t>-73.1(0.1)</w:t>
            </w:r>
          </w:p>
        </w:tc>
        <w:tc>
          <w:tcPr>
            <w:tcW w:w="1276" w:type="dxa"/>
          </w:tcPr>
          <w:p w14:paraId="5DC8E4CD" w14:textId="4B57E551" w:rsidR="00C87790" w:rsidRPr="00D45E9C" w:rsidRDefault="00C87790" w:rsidP="003D2029">
            <w:pPr>
              <w:jc w:val="both"/>
              <w:rPr>
                <w:rFonts w:cs="Times New Roman"/>
                <w:sz w:val="20"/>
                <w:szCs w:val="20"/>
              </w:rPr>
            </w:pPr>
            <w:r>
              <w:rPr>
                <w:rFonts w:cs="Times New Roman"/>
                <w:sz w:val="20"/>
                <w:szCs w:val="20"/>
              </w:rPr>
              <w:t>2.2(0.1)</w:t>
            </w:r>
          </w:p>
        </w:tc>
        <w:tc>
          <w:tcPr>
            <w:tcW w:w="1276" w:type="dxa"/>
          </w:tcPr>
          <w:p w14:paraId="7EFE688E" w14:textId="20DC16A7" w:rsidR="00C87790" w:rsidRPr="00D45E9C" w:rsidRDefault="00C87790" w:rsidP="003D2029">
            <w:pPr>
              <w:jc w:val="both"/>
              <w:rPr>
                <w:rFonts w:cs="Times New Roman"/>
                <w:sz w:val="20"/>
                <w:szCs w:val="20"/>
              </w:rPr>
            </w:pPr>
            <w:r>
              <w:rPr>
                <w:rFonts w:cs="Times New Roman"/>
                <w:sz w:val="20"/>
                <w:szCs w:val="20"/>
              </w:rPr>
              <w:t>0.14(0.02)</w:t>
            </w:r>
          </w:p>
        </w:tc>
        <w:tc>
          <w:tcPr>
            <w:tcW w:w="2835" w:type="dxa"/>
          </w:tcPr>
          <w:p w14:paraId="00FE18DC" w14:textId="731945F8" w:rsidR="00C87790" w:rsidRPr="00D45E9C" w:rsidRDefault="00C87790" w:rsidP="003D2029">
            <w:pPr>
              <w:jc w:val="both"/>
              <w:rPr>
                <w:rFonts w:cs="Times New Roman"/>
                <w:sz w:val="20"/>
                <w:szCs w:val="20"/>
              </w:rPr>
            </w:pPr>
            <w:r>
              <w:rPr>
                <w:rFonts w:cs="Times New Roman"/>
                <w:sz w:val="20"/>
                <w:szCs w:val="20"/>
              </w:rPr>
              <w:t>Part of a study of cements</w:t>
            </w:r>
          </w:p>
        </w:tc>
        <w:tc>
          <w:tcPr>
            <w:tcW w:w="657" w:type="dxa"/>
          </w:tcPr>
          <w:p w14:paraId="2F0C5A68" w14:textId="1682E737" w:rsidR="00C87790" w:rsidRPr="00D45E9C" w:rsidRDefault="00C87790" w:rsidP="003D2029">
            <w:pPr>
              <w:jc w:val="both"/>
              <w:rPr>
                <w:rFonts w:cs="Times New Roman"/>
                <w:sz w:val="20"/>
                <w:szCs w:val="20"/>
              </w:rPr>
            </w:pPr>
            <w:r>
              <w:rPr>
                <w:rFonts w:cs="Times New Roman"/>
                <w:sz w:val="20"/>
                <w:szCs w:val="20"/>
              </w:rPr>
              <w:fldChar w:fldCharType="begin"/>
            </w:r>
            <w:r>
              <w:rPr>
                <w:rFonts w:cs="Times New Roman"/>
                <w:sz w:val="20"/>
                <w:szCs w:val="20"/>
              </w:rPr>
              <w:instrText xml:space="preserve"> ADDIN EN.CITE &lt;EndNote&gt;&lt;Cite&gt;&lt;Author&gt;Gardner&lt;/Author&gt;&lt;Year&gt;2015&lt;/Year&gt;&lt;RecNum&gt;114&lt;/RecNum&gt;&lt;DisplayText&gt;&lt;style face="superscript"&gt;[142]&lt;/style&gt;&lt;/DisplayText&gt;&lt;record&gt;&lt;rec-number&gt;114&lt;/rec-number&gt;&lt;foreign-keys&gt;&lt;key app="EN" db-id="ppz5spfpy5f00se9xarxpxeo59szwvp5sxsd" timestamp="1600797368" guid="f128c38e-35b5-41ec-9288-77a4fbd9e0ce"&gt;114&lt;/key&gt;&lt;/foreign-keys&gt;&lt;ref-type name="Journal Article"&gt;17&lt;/ref-type&gt;&lt;contributors&gt;&lt;authors&gt;&lt;author&gt;Gardner, L. J.&lt;/author&gt;&lt;author&gt;Bernal, S. A.&lt;/author&gt;&lt;author&gt;Walling, S. A.&lt;/author&gt;&lt;author&gt;Corkhill, C. L.&lt;/author&gt;&lt;author&gt;Provis, J. L.&lt;/author&gt;&lt;author&gt;Hyatt, N. C.&lt;/author&gt;&lt;/authors&gt;&lt;/contributors&gt;&lt;titles&gt;&lt;title&gt;Characterisation of magnesium potassium phosphate cements blended with fly ash and ground granulated blast furnace slag&lt;/title&gt;&lt;secondary-title&gt;Cement and Concrete Research&lt;/secondary-title&gt;&lt;/titles&gt;&lt;periodical&gt;&lt;full-title&gt;Cement and Concrete Research&lt;/full-title&gt;&lt;/periodical&gt;&lt;pages&gt;78-87&lt;/pages&gt;&lt;volume&gt;74&lt;/volume&gt;&lt;dates&gt;&lt;year&gt;2015&lt;/year&gt;&lt;pub-dates&gt;&lt;date&gt;Aug&lt;/date&gt;&lt;/pub-dates&gt;&lt;/dates&gt;&lt;isbn&gt;0008-8846&lt;/isbn&gt;&lt;accession-num&gt;WOS:000356194200009&lt;/accession-num&gt;&lt;urls&gt;&lt;related-urls&gt;&lt;url&gt;&amp;lt;Go to ISI&amp;gt;://WOS:000356194200009&lt;/url&gt;&lt;/related-urls&gt;&lt;/urls&gt;&lt;electronic-resource-num&gt;10.1016/j.cemconres.2015.01.015&lt;/electronic-resource-num&gt;&lt;/record&gt;&lt;/Cite&gt;&lt;/EndNote&gt;</w:instrText>
            </w:r>
            <w:r>
              <w:rPr>
                <w:rFonts w:cs="Times New Roman"/>
                <w:sz w:val="20"/>
                <w:szCs w:val="20"/>
              </w:rPr>
              <w:fldChar w:fldCharType="separate"/>
            </w:r>
            <w:r w:rsidRPr="00C87790">
              <w:rPr>
                <w:rFonts w:cs="Times New Roman"/>
                <w:noProof/>
                <w:sz w:val="20"/>
                <w:szCs w:val="20"/>
                <w:vertAlign w:val="superscript"/>
              </w:rPr>
              <w:t>[142]</w:t>
            </w:r>
            <w:r>
              <w:rPr>
                <w:rFonts w:cs="Times New Roman"/>
                <w:sz w:val="20"/>
                <w:szCs w:val="20"/>
              </w:rPr>
              <w:fldChar w:fldCharType="end"/>
            </w:r>
          </w:p>
        </w:tc>
      </w:tr>
    </w:tbl>
    <w:p w14:paraId="025712FC" w14:textId="333BD473" w:rsidR="006A5A2E" w:rsidRPr="00021A1C" w:rsidRDefault="006A5A2E" w:rsidP="006A5A2E">
      <w:pPr>
        <w:spacing w:after="0"/>
        <w:jc w:val="both"/>
        <w:rPr>
          <w:rFonts w:cs="Times New Roman"/>
          <w:sz w:val="20"/>
          <w:szCs w:val="20"/>
        </w:rPr>
      </w:pPr>
      <w:bookmarkStart w:id="52" w:name="_Hlk50295337"/>
      <w:r w:rsidRPr="001F0BB8">
        <w:rPr>
          <w:rFonts w:cs="Times New Roman"/>
          <w:b/>
          <w:bCs/>
          <w:sz w:val="20"/>
          <w:szCs w:val="20"/>
        </w:rPr>
        <w:t xml:space="preserve">Table </w:t>
      </w:r>
      <w:r w:rsidR="005234DC">
        <w:rPr>
          <w:rFonts w:cs="Times New Roman"/>
          <w:b/>
          <w:bCs/>
          <w:sz w:val="20"/>
          <w:szCs w:val="20"/>
        </w:rPr>
        <w:t>7</w:t>
      </w:r>
      <w:r w:rsidRPr="001F0BB8">
        <w:rPr>
          <w:rFonts w:cs="Times New Roman"/>
          <w:b/>
          <w:bCs/>
          <w:sz w:val="20"/>
          <w:szCs w:val="20"/>
        </w:rPr>
        <w:t>.</w:t>
      </w:r>
      <w:r w:rsidRPr="006A5A2E">
        <w:rPr>
          <w:rFonts w:cs="Times New Roman"/>
          <w:sz w:val="20"/>
          <w:szCs w:val="20"/>
        </w:rPr>
        <w:t xml:space="preserve">  A compilation of </w:t>
      </w:r>
      <w:r>
        <w:rPr>
          <w:rFonts w:cs="Times New Roman"/>
          <w:sz w:val="20"/>
          <w:szCs w:val="20"/>
        </w:rPr>
        <w:t xml:space="preserve">some </w:t>
      </w:r>
      <w:r w:rsidRPr="006A5A2E">
        <w:rPr>
          <w:rFonts w:cs="Times New Roman"/>
          <w:sz w:val="20"/>
          <w:szCs w:val="20"/>
        </w:rPr>
        <w:t xml:space="preserve">experimentally determined </w:t>
      </w:r>
      <w:r>
        <w:rPr>
          <w:rFonts w:cs="Times New Roman"/>
          <w:sz w:val="20"/>
          <w:szCs w:val="20"/>
          <w:vertAlign w:val="superscript"/>
        </w:rPr>
        <w:t>39</w:t>
      </w:r>
      <w:r>
        <w:rPr>
          <w:rFonts w:cs="Times New Roman"/>
          <w:sz w:val="20"/>
          <w:szCs w:val="20"/>
        </w:rPr>
        <w:t>K</w:t>
      </w:r>
      <w:r w:rsidRPr="006A5A2E">
        <w:rPr>
          <w:rFonts w:cs="Times New Roman"/>
          <w:sz w:val="20"/>
          <w:szCs w:val="20"/>
        </w:rPr>
        <w:t xml:space="preserve"> NMR interaction parameters</w:t>
      </w:r>
      <w:r>
        <w:rPr>
          <w:rFonts w:cs="Times New Roman"/>
          <w:sz w:val="20"/>
          <w:szCs w:val="20"/>
        </w:rPr>
        <w:t xml:space="preserve"> in inorganic materials</w:t>
      </w:r>
      <w:r w:rsidR="00021A1C">
        <w:rPr>
          <w:rFonts w:cs="Times New Roman"/>
          <w:sz w:val="20"/>
          <w:szCs w:val="20"/>
        </w:rPr>
        <w:t xml:space="preserve"> </w:t>
      </w:r>
      <w:r w:rsidR="005234DC">
        <w:rPr>
          <w:rFonts w:cs="Times New Roman"/>
          <w:sz w:val="20"/>
          <w:szCs w:val="20"/>
        </w:rPr>
        <w:t xml:space="preserve">in </w:t>
      </w:r>
      <w:r w:rsidR="0087339C">
        <w:rPr>
          <w:rFonts w:cs="Times New Roman"/>
          <w:sz w:val="20"/>
          <w:szCs w:val="20"/>
        </w:rPr>
        <w:t>the last 5 years adding to those reported in revie</w:t>
      </w:r>
      <w:r w:rsidR="00C97C30">
        <w:rPr>
          <w:rFonts w:cs="Times New Roman"/>
          <w:sz w:val="20"/>
          <w:szCs w:val="20"/>
        </w:rPr>
        <w:t>ws</w:t>
      </w:r>
      <w:r w:rsidR="00C97C30">
        <w:rPr>
          <w:rFonts w:cs="Times New Roman"/>
          <w:sz w:val="20"/>
          <w:szCs w:val="20"/>
        </w:rPr>
        <w:fldChar w:fldCharType="begin">
          <w:fldData xml:space="preserve">PEVuZE5vdGU+PENpdGU+PEF1dGhvcj5NYWNLZW56aWU8L0F1dGhvcj48WWVhcj4yMDAyPC9ZZWFy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</w:fldData>
        </w:fldChar>
      </w:r>
      <w:r w:rsidR="00C97C30">
        <w:rPr>
          <w:rFonts w:cs="Times New Roman"/>
          <w:sz w:val="20"/>
          <w:szCs w:val="20"/>
        </w:rPr>
        <w:instrText xml:space="preserve"> ADDIN EN.CITE </w:instrText>
      </w:r>
      <w:r w:rsidR="00C97C30">
        <w:rPr>
          <w:rFonts w:cs="Times New Roman"/>
          <w:sz w:val="20"/>
          <w:szCs w:val="20"/>
        </w:rPr>
        <w:fldChar w:fldCharType="begin">
          <w:fldData xml:space="preserve">PEVuZE5vdGU+PENpdGU+PEF1dGhvcj5NYWNLZW56aWU8L0F1dGhvcj48WWVhcj4yMDAyPC9ZZWFy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</w:fldData>
        </w:fldChar>
      </w:r>
      <w:r w:rsidR="00C97C30">
        <w:rPr>
          <w:rFonts w:cs="Times New Roman"/>
          <w:sz w:val="20"/>
          <w:szCs w:val="20"/>
        </w:rPr>
        <w:instrText xml:space="preserve"> ADDIN EN.CITE.DATA </w:instrText>
      </w:r>
      <w:r w:rsidR="00C97C30">
        <w:rPr>
          <w:rFonts w:cs="Times New Roman"/>
          <w:sz w:val="20"/>
          <w:szCs w:val="20"/>
        </w:rPr>
      </w:r>
      <w:r w:rsidR="00C97C30">
        <w:rPr>
          <w:rFonts w:cs="Times New Roman"/>
          <w:sz w:val="20"/>
          <w:szCs w:val="20"/>
        </w:rPr>
        <w:fldChar w:fldCharType="end"/>
      </w:r>
      <w:r w:rsidR="00C97C30">
        <w:rPr>
          <w:rFonts w:cs="Times New Roman"/>
          <w:sz w:val="20"/>
          <w:szCs w:val="20"/>
        </w:rPr>
      </w:r>
      <w:r w:rsidR="00C97C30">
        <w:rPr>
          <w:rFonts w:cs="Times New Roman"/>
          <w:sz w:val="20"/>
          <w:szCs w:val="20"/>
        </w:rPr>
        <w:fldChar w:fldCharType="separate"/>
      </w:r>
      <w:r w:rsidR="00C97C30" w:rsidRPr="00C97C30">
        <w:rPr>
          <w:rFonts w:cs="Times New Roman"/>
          <w:noProof/>
          <w:sz w:val="20"/>
          <w:szCs w:val="20"/>
          <w:vertAlign w:val="superscript"/>
        </w:rPr>
        <w:t>[2, 11, 122]</w:t>
      </w:r>
      <w:r w:rsidR="00C97C30">
        <w:rPr>
          <w:rFonts w:cs="Times New Roman"/>
          <w:sz w:val="20"/>
          <w:szCs w:val="20"/>
        </w:rPr>
        <w:fldChar w:fldCharType="end"/>
      </w:r>
      <w:r>
        <w:rPr>
          <w:rFonts w:cs="Times New Roman"/>
          <w:sz w:val="20"/>
          <w:szCs w:val="20"/>
        </w:rPr>
        <w:t>.</w:t>
      </w:r>
      <w:r w:rsidR="00021A1C">
        <w:rPr>
          <w:rFonts w:cs="Times New Roman"/>
          <w:sz w:val="20"/>
          <w:szCs w:val="20"/>
        </w:rPr>
        <w:t xml:space="preserve"> </w:t>
      </w:r>
      <w:r w:rsidR="0087339C">
        <w:rPr>
          <w:rFonts w:cs="Times New Roman"/>
          <w:sz w:val="20"/>
          <w:szCs w:val="20"/>
        </w:rPr>
        <w:t>(</w:t>
      </w:r>
      <w:r w:rsidR="00021A1C" w:rsidRPr="00021A1C">
        <w:rPr>
          <w:rFonts w:cs="Times New Roman"/>
          <w:i/>
          <w:iCs/>
          <w:sz w:val="20"/>
          <w:szCs w:val="20"/>
        </w:rPr>
        <w:t>P</w:t>
      </w:r>
      <w:r w:rsidR="00021A1C">
        <w:rPr>
          <w:rFonts w:cs="Times New Roman"/>
          <w:sz w:val="20"/>
          <w:szCs w:val="20"/>
        </w:rPr>
        <w:t xml:space="preserve"> denotes </w:t>
      </w:r>
      <w:r w:rsidR="00021A1C" w:rsidRPr="00021A1C">
        <w:rPr>
          <w:rFonts w:cs="Times New Roman"/>
          <w:i/>
          <w:iCs/>
          <w:sz w:val="20"/>
          <w:szCs w:val="20"/>
        </w:rPr>
        <w:t>P</w:t>
      </w:r>
      <w:r w:rsidR="00021A1C" w:rsidRPr="00021A1C">
        <w:rPr>
          <w:rFonts w:cs="Times New Roman"/>
          <w:i/>
          <w:iCs/>
          <w:sz w:val="20"/>
          <w:szCs w:val="20"/>
          <w:vertAlign w:val="subscript"/>
        </w:rPr>
        <w:t>Q</w:t>
      </w:r>
      <w:r w:rsidR="00021A1C">
        <w:rPr>
          <w:rFonts w:cs="Times New Roman"/>
          <w:sz w:val="20"/>
          <w:szCs w:val="20"/>
        </w:rPr>
        <w:t xml:space="preserve"> was de</w:t>
      </w:r>
      <w:r w:rsidR="001F0BB8">
        <w:rPr>
          <w:rFonts w:cs="Times New Roman"/>
          <w:sz w:val="20"/>
          <w:szCs w:val="20"/>
        </w:rPr>
        <w:t>termined</w:t>
      </w:r>
      <w:r w:rsidR="0087339C">
        <w:rPr>
          <w:rFonts w:cs="Times New Roman"/>
          <w:sz w:val="20"/>
          <w:szCs w:val="20"/>
        </w:rPr>
        <w:t>)</w:t>
      </w:r>
    </w:p>
    <w:bookmarkEnd w:id="52"/>
    <w:p w14:paraId="4C107F6D" w14:textId="6B2ABC64" w:rsidR="003D2029" w:rsidRDefault="003D2029" w:rsidP="003D2029">
      <w:pPr>
        <w:spacing w:after="0"/>
        <w:jc w:val="both"/>
        <w:rPr>
          <w:rFonts w:cs="Times New Roman"/>
          <w:sz w:val="24"/>
          <w:szCs w:val="24"/>
        </w:rPr>
      </w:pPr>
    </w:p>
    <w:p w14:paraId="5EE919DD" w14:textId="38E04272" w:rsidR="00EB7D69" w:rsidRPr="00EB7D69" w:rsidRDefault="00EB7D69" w:rsidP="00EB7D69">
      <w:pPr>
        <w:spacing w:after="0"/>
        <w:jc w:val="both"/>
        <w:rPr>
          <w:rFonts w:cs="Times New Roman"/>
          <w:b/>
          <w:bCs/>
          <w:sz w:val="24"/>
          <w:szCs w:val="24"/>
        </w:rPr>
      </w:pPr>
      <w:r w:rsidRPr="00EB7D69">
        <w:rPr>
          <w:rFonts w:cs="Times New Roman"/>
          <w:b/>
          <w:bCs/>
          <w:sz w:val="24"/>
          <w:szCs w:val="24"/>
        </w:rPr>
        <w:t xml:space="preserve">3.5  </w:t>
      </w:r>
      <w:r>
        <w:rPr>
          <w:rFonts w:cs="Times New Roman"/>
          <w:b/>
          <w:bCs/>
          <w:sz w:val="24"/>
          <w:szCs w:val="24"/>
        </w:rPr>
        <w:t>Calcium-43</w:t>
      </w:r>
    </w:p>
    <w:p w14:paraId="59812EAD" w14:textId="362F17B5" w:rsidR="00E2554F" w:rsidRDefault="00EB7D69" w:rsidP="00E2554F">
      <w:pPr>
        <w:spacing w:after="0"/>
        <w:ind w:firstLine="720"/>
        <w:jc w:val="both"/>
        <w:rPr>
          <w:rFonts w:cs="Times New Roman"/>
          <w:sz w:val="24"/>
          <w:szCs w:val="24"/>
        </w:rPr>
      </w:pPr>
      <w:r>
        <w:rPr>
          <w:rFonts w:cs="Times New Roman"/>
          <w:sz w:val="24"/>
          <w:szCs w:val="24"/>
        </w:rPr>
        <w:t>In the 2001/02 reviews of low-</w:t>
      </w:r>
      <w:r w:rsidRPr="00816B41">
        <w:rPr>
          <w:rFonts w:cs="Times New Roman"/>
          <w:i/>
          <w:iCs/>
          <w:sz w:val="24"/>
          <w:szCs w:val="24"/>
        </w:rPr>
        <w:sym w:font="Symbol" w:char="F067"/>
      </w:r>
      <w:r>
        <w:rPr>
          <w:rFonts w:cs="Times New Roman"/>
          <w:sz w:val="24"/>
          <w:szCs w:val="24"/>
        </w:rPr>
        <w:t xml:space="preserve"> nuclei,</w:t>
      </w:r>
      <w:r w:rsidR="006F7712">
        <w:rPr>
          <w:rFonts w:cs="Times New Roman"/>
          <w:sz w:val="24"/>
          <w:szCs w:val="24"/>
        </w:rPr>
        <w:fldChar w:fldCharType="begin"/>
      </w:r>
      <w:r w:rsidR="00305ADE">
        <w:rPr>
          <w:rFonts w:cs="Times New Roman"/>
          <w:sz w:val="24"/>
          <w:szCs w:val="24"/>
        </w:rPr>
        <w:instrText xml:space="preserve"> ADDIN EN.CITE &lt;EndNote&gt;&lt;Cite&gt;&lt;Author&gt;MacKenzie&lt;/Author&gt;&lt;Year&gt;2002&lt;/Year&gt;&lt;RecNum&gt;230&lt;/RecNum&gt;&lt;DisplayText&gt;&lt;style face="superscript"&gt;[2, 11]&lt;/style&gt;&lt;/DisplayText&gt;&lt;record&gt;&lt;rec-number&gt;230&lt;/rec-number&gt;&lt;foreign-keys&gt;&lt;key app="EN" db-id="ppz5spfpy5f00se9xarxpxeo59szwvp5sxsd" timestamp="1601106487"&gt;230&lt;/key&gt;&lt;/foreign-keys&gt;&lt;ref-type name="Book"&gt;6&lt;/ref-type&gt;&lt;contributors&gt;&lt;authors&gt;&lt;author&gt;MacKenzie, K. J. D.&lt;/author&gt;&lt;author&gt;Smith, M. E.&lt;/author&gt;&lt;/authors&gt;&lt;/contributors&gt;&lt;titles&gt;&lt;title&gt;Multinuclear Solid-State NMR of Inorganic Materials&lt;/title&gt;&lt;/titles&gt;&lt;dates&gt;&lt;year&gt;2002&lt;/year&gt;&lt;/dates&gt;&lt;publisher&gt;Pergamon&lt;/publisher&gt;&lt;urls&gt;&lt;/urls&gt;&lt;/record&gt;&lt;/Cite&gt;&lt;Cite&gt;&lt;Author&gt;Smith&lt;/Author&gt;&lt;Year&gt;2001&lt;/Year&gt;&lt;RecNum&gt;53&lt;/RecNum&gt;&lt;record&gt;&lt;rec-number&gt;53&lt;/rec-number&gt;&lt;foreign-keys&gt;&lt;key app="EN" db-id="ppz5spfpy5f00se9xarxpxeo59szwvp5sxsd" timestamp="1600792739" guid="5247d3b3-ea61-4e7f-99cb-67137799377b"&gt;53&lt;/key&gt;&lt;/foreign-keys&gt;&lt;ref-type name="Book Section"&gt;5&lt;/ref-type&gt;&lt;contributors&gt;&lt;authors&gt;&lt;author&gt;Smith, M. E.&lt;/author&gt;&lt;/authors&gt;&lt;secondary-authors&gt;&lt;author&gt;Webb, G. A.&lt;/author&gt;&lt;/secondary-authors&gt;&lt;/contributors&gt;&lt;titles&gt;&lt;title&gt;Recent progress in solid-state NMR of low-gamma nuclei&lt;/title&gt;&lt;secondary-title&gt;Annual Reports on NMR Spectroscopy&lt;/secondary-title&gt;&lt;tertiary-title&gt;Annual Reports on NMR Spectroscopy&lt;/tertiary-title&gt;&lt;/titles&gt;&lt;pages&gt;121-175&lt;/pages&gt;&lt;volume&gt;43&lt;/volume&gt;&lt;dates&gt;&lt;year&gt;2001&lt;/year&gt;&lt;/dates&gt;&lt;isbn&gt;0-12-505343-6&lt;/isbn&gt;&lt;accession-num&gt;WOS:000169150800003&lt;/accession-num&gt;&lt;urls&gt;&lt;related-urls&gt;&lt;url&gt;&lt;style face="underline" font="default" size="100%"&gt;&amp;lt;Go to ISI&amp;gt;://WOS:000169150800003&lt;/style&gt;&lt;/url&gt;&lt;/related-urls&gt;&lt;/urls&gt;&lt;electronic-resource-num&gt;10.1016/s0066-4103(01)43010-9&lt;/electronic-resource-num&gt;&lt;/record&gt;&lt;/Cite&gt;&lt;/EndNote&gt;</w:instrText>
      </w:r>
      <w:r w:rsidR="006F7712">
        <w:rPr>
          <w:rFonts w:cs="Times New Roman"/>
          <w:sz w:val="24"/>
          <w:szCs w:val="24"/>
        </w:rPr>
        <w:fldChar w:fldCharType="separate"/>
      </w:r>
      <w:r w:rsidR="006F7712" w:rsidRPr="006F7712">
        <w:rPr>
          <w:rFonts w:cs="Times New Roman"/>
          <w:noProof/>
          <w:sz w:val="24"/>
          <w:szCs w:val="24"/>
          <w:vertAlign w:val="superscript"/>
        </w:rPr>
        <w:t>[2, 11]</w:t>
      </w:r>
      <w:r w:rsidR="006F7712">
        <w:rPr>
          <w:rFonts w:cs="Times New Roman"/>
          <w:sz w:val="24"/>
          <w:szCs w:val="24"/>
        </w:rPr>
        <w:fldChar w:fldCharType="end"/>
      </w:r>
      <w:r>
        <w:rPr>
          <w:rFonts w:cs="Times New Roman"/>
          <w:sz w:val="24"/>
          <w:szCs w:val="24"/>
        </w:rPr>
        <w:t xml:space="preserve"> </w:t>
      </w:r>
      <w:r w:rsidR="0087339C">
        <w:rPr>
          <w:rFonts w:cs="Times New Roman"/>
          <w:sz w:val="24"/>
          <w:szCs w:val="24"/>
        </w:rPr>
        <w:t xml:space="preserve">relatively few </w:t>
      </w:r>
      <w:r>
        <w:rPr>
          <w:rFonts w:cs="Times New Roman"/>
          <w:sz w:val="24"/>
          <w:szCs w:val="24"/>
        </w:rPr>
        <w:t xml:space="preserve">measurements of </w:t>
      </w:r>
      <w:r w:rsidRPr="00EB7D69">
        <w:rPr>
          <w:rFonts w:cs="Times New Roman"/>
          <w:sz w:val="24"/>
          <w:szCs w:val="24"/>
          <w:vertAlign w:val="superscript"/>
        </w:rPr>
        <w:t>43</w:t>
      </w:r>
      <w:r>
        <w:rPr>
          <w:rFonts w:cs="Times New Roman"/>
          <w:sz w:val="24"/>
          <w:szCs w:val="24"/>
        </w:rPr>
        <w:t xml:space="preserve">Ca were reported, with the low receptivity appearing unpromising. However the intervening 20 years have resulted in a </w:t>
      </w:r>
      <w:r w:rsidR="00EF761F">
        <w:rPr>
          <w:rFonts w:cs="Times New Roman"/>
          <w:sz w:val="24"/>
          <w:szCs w:val="24"/>
        </w:rPr>
        <w:t xml:space="preserve">relatively </w:t>
      </w:r>
      <w:r>
        <w:rPr>
          <w:rFonts w:cs="Times New Roman"/>
          <w:sz w:val="24"/>
          <w:szCs w:val="24"/>
        </w:rPr>
        <w:t>rich literature</w:t>
      </w:r>
      <w:r w:rsidR="00EF761F">
        <w:rPr>
          <w:rFonts w:cs="Times New Roman"/>
          <w:sz w:val="24"/>
          <w:szCs w:val="24"/>
        </w:rPr>
        <w:t>,</w:t>
      </w:r>
      <w:r>
        <w:rPr>
          <w:rFonts w:cs="Times New Roman"/>
          <w:sz w:val="24"/>
          <w:szCs w:val="24"/>
        </w:rPr>
        <w:t xml:space="preserve"> with </w:t>
      </w:r>
      <w:r w:rsidR="00126C1E" w:rsidRPr="00126C1E">
        <w:rPr>
          <w:rFonts w:cs="Times New Roman"/>
          <w:sz w:val="24"/>
          <w:szCs w:val="24"/>
          <w:vertAlign w:val="superscript"/>
        </w:rPr>
        <w:t>43</w:t>
      </w:r>
      <w:r w:rsidR="00126C1E">
        <w:rPr>
          <w:rFonts w:cs="Times New Roman"/>
          <w:sz w:val="24"/>
          <w:szCs w:val="24"/>
        </w:rPr>
        <w:t>Ca</w:t>
      </w:r>
      <w:r w:rsidR="00FB0F35">
        <w:rPr>
          <w:rFonts w:cs="Times New Roman"/>
          <w:sz w:val="24"/>
          <w:szCs w:val="24"/>
        </w:rPr>
        <w:t xml:space="preserve"> featuring heavily in six subsequent </w:t>
      </w:r>
      <w:r w:rsidR="00FB0F35">
        <w:rPr>
          <w:rFonts w:cs="Times New Roman"/>
          <w:sz w:val="24"/>
          <w:szCs w:val="24"/>
        </w:rPr>
        <w:lastRenderedPageBreak/>
        <w:t xml:space="preserve">reviews, the latest including </w:t>
      </w:r>
      <w:r w:rsidR="00EF761F">
        <w:rPr>
          <w:rFonts w:cs="Times New Roman"/>
          <w:sz w:val="24"/>
          <w:szCs w:val="24"/>
        </w:rPr>
        <w:t xml:space="preserve">data </w:t>
      </w:r>
      <w:r w:rsidR="00FB0F35">
        <w:rPr>
          <w:rFonts w:cs="Times New Roman"/>
          <w:sz w:val="24"/>
          <w:szCs w:val="24"/>
        </w:rPr>
        <w:t xml:space="preserve">reports up to </w:t>
      </w:r>
      <w:r w:rsidR="00D32E18">
        <w:rPr>
          <w:rFonts w:cs="Times New Roman"/>
          <w:sz w:val="24"/>
          <w:szCs w:val="24"/>
        </w:rPr>
        <w:t>early/</w:t>
      </w:r>
      <w:r w:rsidR="00FB0F35">
        <w:rPr>
          <w:rFonts w:cs="Times New Roman"/>
          <w:sz w:val="24"/>
          <w:szCs w:val="24"/>
        </w:rPr>
        <w:t xml:space="preserve">mid-2017. It is clear that in inorganic materials the reasons for its </w:t>
      </w:r>
      <w:r w:rsidR="00126C1E">
        <w:rPr>
          <w:rFonts w:cs="Times New Roman"/>
          <w:sz w:val="24"/>
          <w:szCs w:val="24"/>
        </w:rPr>
        <w:t xml:space="preserve">relative </w:t>
      </w:r>
      <w:r w:rsidR="00FB0F35">
        <w:rPr>
          <w:rFonts w:cs="Times New Roman"/>
          <w:sz w:val="24"/>
          <w:szCs w:val="24"/>
        </w:rPr>
        <w:t xml:space="preserve">popularity </w:t>
      </w:r>
      <w:r w:rsidR="00126C1E">
        <w:rPr>
          <w:rFonts w:cs="Times New Roman"/>
          <w:sz w:val="24"/>
          <w:szCs w:val="24"/>
        </w:rPr>
        <w:t>amongst low-</w:t>
      </w:r>
      <w:r w:rsidR="00126C1E" w:rsidRPr="00816B41">
        <w:rPr>
          <w:rFonts w:cs="Times New Roman"/>
          <w:i/>
          <w:iCs/>
          <w:sz w:val="24"/>
          <w:szCs w:val="24"/>
        </w:rPr>
        <w:sym w:font="Symbol" w:char="F067"/>
      </w:r>
      <w:r w:rsidR="00126C1E">
        <w:rPr>
          <w:rFonts w:cs="Times New Roman"/>
          <w:sz w:val="24"/>
          <w:szCs w:val="24"/>
        </w:rPr>
        <w:t xml:space="preserve"> nuclei </w:t>
      </w:r>
      <w:r w:rsidR="00FB0F35">
        <w:rPr>
          <w:rFonts w:cs="Times New Roman"/>
          <w:sz w:val="24"/>
          <w:szCs w:val="24"/>
        </w:rPr>
        <w:t xml:space="preserve">are </w:t>
      </w:r>
      <w:r w:rsidR="00126C1E">
        <w:rPr>
          <w:rFonts w:cs="Times New Roman"/>
          <w:sz w:val="24"/>
          <w:szCs w:val="24"/>
        </w:rPr>
        <w:t xml:space="preserve">its </w:t>
      </w:r>
      <w:r w:rsidR="00FB0F35">
        <w:rPr>
          <w:rFonts w:cs="Times New Roman"/>
          <w:sz w:val="24"/>
          <w:szCs w:val="24"/>
        </w:rPr>
        <w:t xml:space="preserve">quadrupole interactions tend to be small, especially as higher magnetic fields have become available and </w:t>
      </w:r>
      <w:r w:rsidR="0087339C">
        <w:rPr>
          <w:rFonts w:cs="Times New Roman"/>
          <w:sz w:val="24"/>
          <w:szCs w:val="24"/>
        </w:rPr>
        <w:t>its</w:t>
      </w:r>
      <w:r w:rsidR="00FB0F35">
        <w:rPr>
          <w:rFonts w:cs="Times New Roman"/>
          <w:sz w:val="24"/>
          <w:szCs w:val="24"/>
        </w:rPr>
        <w:t xml:space="preserve"> chemical shift range is quite significant. This leads to the desirable situation that in many cases the chemical shift allows sites to be distinguished with</w:t>
      </w:r>
      <w:r w:rsidR="00126C1E">
        <w:rPr>
          <w:rFonts w:cs="Times New Roman"/>
          <w:sz w:val="24"/>
          <w:szCs w:val="24"/>
        </w:rPr>
        <w:t>in</w:t>
      </w:r>
      <w:r w:rsidR="00FB0F35">
        <w:rPr>
          <w:rFonts w:cs="Times New Roman"/>
          <w:sz w:val="24"/>
          <w:szCs w:val="24"/>
        </w:rPr>
        <w:t xml:space="preserve"> the linewidths observed. A classic example is </w:t>
      </w:r>
      <w:r w:rsidR="00A828B8" w:rsidRPr="00A828B8">
        <w:rPr>
          <w:rFonts w:cs="Times New Roman"/>
          <w:sz w:val="24"/>
          <w:szCs w:val="24"/>
        </w:rPr>
        <w:t xml:space="preserve">hydroxyapatite </w:t>
      </w:r>
      <w:r w:rsidR="00E2554F">
        <w:rPr>
          <w:rFonts w:cs="Times New Roman"/>
          <w:sz w:val="24"/>
          <w:szCs w:val="24"/>
        </w:rPr>
        <w:t xml:space="preserve">(HA, </w:t>
      </w:r>
      <w:r w:rsidR="00A828B8" w:rsidRPr="00A828B8">
        <w:rPr>
          <w:rFonts w:cs="Times New Roman"/>
          <w:sz w:val="24"/>
          <w:szCs w:val="24"/>
        </w:rPr>
        <w:t>Ca</w:t>
      </w:r>
      <w:r w:rsidR="00A828B8" w:rsidRPr="00A828B8">
        <w:rPr>
          <w:rFonts w:cs="Times New Roman"/>
          <w:sz w:val="24"/>
          <w:szCs w:val="24"/>
          <w:vertAlign w:val="subscript"/>
        </w:rPr>
        <w:t>10</w:t>
      </w:r>
      <w:r w:rsidR="00A828B8" w:rsidRPr="00A828B8">
        <w:rPr>
          <w:rFonts w:cs="Times New Roman"/>
          <w:sz w:val="24"/>
          <w:szCs w:val="24"/>
        </w:rPr>
        <w:t>(PO</w:t>
      </w:r>
      <w:r w:rsidR="00A828B8" w:rsidRPr="00A828B8">
        <w:rPr>
          <w:rFonts w:cs="Times New Roman"/>
          <w:sz w:val="24"/>
          <w:szCs w:val="24"/>
          <w:vertAlign w:val="subscript"/>
        </w:rPr>
        <w:t>4</w:t>
      </w:r>
      <w:r w:rsidR="00A828B8" w:rsidRPr="00A828B8">
        <w:rPr>
          <w:rFonts w:cs="Times New Roman"/>
          <w:sz w:val="24"/>
          <w:szCs w:val="24"/>
        </w:rPr>
        <w:t>)</w:t>
      </w:r>
      <w:r w:rsidR="00A828B8" w:rsidRPr="00A828B8">
        <w:rPr>
          <w:rFonts w:cs="Times New Roman"/>
          <w:sz w:val="24"/>
          <w:szCs w:val="24"/>
          <w:vertAlign w:val="subscript"/>
        </w:rPr>
        <w:t>6</w:t>
      </w:r>
      <w:r w:rsidR="00A828B8" w:rsidRPr="00A828B8">
        <w:rPr>
          <w:rFonts w:cs="Times New Roman"/>
          <w:sz w:val="24"/>
          <w:szCs w:val="24"/>
        </w:rPr>
        <w:t>(OH)</w:t>
      </w:r>
      <w:r w:rsidR="00A828B8" w:rsidRPr="00A828B8">
        <w:rPr>
          <w:rFonts w:cs="Times New Roman"/>
          <w:sz w:val="24"/>
          <w:szCs w:val="24"/>
          <w:vertAlign w:val="subscript"/>
        </w:rPr>
        <w:t>2</w:t>
      </w:r>
      <w:r w:rsidR="00E2554F">
        <w:rPr>
          <w:rFonts w:cs="Times New Roman"/>
          <w:sz w:val="24"/>
          <w:szCs w:val="24"/>
        </w:rPr>
        <w:t xml:space="preserve">) </w:t>
      </w:r>
      <w:r w:rsidR="00FB0F35">
        <w:rPr>
          <w:rFonts w:cs="Times New Roman"/>
          <w:sz w:val="24"/>
          <w:szCs w:val="24"/>
        </w:rPr>
        <w:t xml:space="preserve">where there are two crystallographically distinct calcium sites and at high fields these can be separated within </w:t>
      </w:r>
      <w:r w:rsidR="00A828B8">
        <w:rPr>
          <w:rFonts w:cs="Times New Roman"/>
          <w:sz w:val="24"/>
          <w:szCs w:val="24"/>
        </w:rPr>
        <w:t xml:space="preserve">the resolution of </w:t>
      </w:r>
      <w:r w:rsidR="00FB0F35">
        <w:rPr>
          <w:rFonts w:cs="Times New Roman"/>
          <w:sz w:val="24"/>
          <w:szCs w:val="24"/>
        </w:rPr>
        <w:t xml:space="preserve">direct MAS </w:t>
      </w:r>
      <w:r w:rsidR="00877291">
        <w:rPr>
          <w:rFonts w:cs="Times New Roman"/>
          <w:sz w:val="24"/>
          <w:szCs w:val="24"/>
        </w:rPr>
        <w:t xml:space="preserve">NMR </w:t>
      </w:r>
      <w:r w:rsidR="00FB0F35">
        <w:rPr>
          <w:rFonts w:cs="Times New Roman"/>
          <w:sz w:val="24"/>
          <w:szCs w:val="24"/>
        </w:rPr>
        <w:t xml:space="preserve">spectra (Fig. </w:t>
      </w:r>
      <w:r w:rsidR="00710CFF">
        <w:rPr>
          <w:rFonts w:cs="Times New Roman"/>
          <w:sz w:val="24"/>
          <w:szCs w:val="24"/>
        </w:rPr>
        <w:t>12(a)</w:t>
      </w:r>
      <w:r w:rsidR="00FB0F35">
        <w:rPr>
          <w:rFonts w:cs="Times New Roman"/>
          <w:sz w:val="24"/>
          <w:szCs w:val="24"/>
        </w:rPr>
        <w:t>)</w:t>
      </w:r>
      <w:r w:rsidR="006F7712">
        <w:rPr>
          <w:rFonts w:cs="Times New Roman"/>
          <w:sz w:val="24"/>
          <w:szCs w:val="24"/>
        </w:rPr>
        <w:t>.</w:t>
      </w:r>
      <w:r w:rsidR="006F7712">
        <w:rPr>
          <w:rFonts w:cs="Times New Roman"/>
          <w:sz w:val="24"/>
          <w:szCs w:val="24"/>
        </w:rPr>
        <w:fldChar w:fldCharType="begin"/>
      </w:r>
      <w:r w:rsidR="00305ADE">
        <w:rPr>
          <w:rFonts w:cs="Times New Roman"/>
          <w:sz w:val="24"/>
          <w:szCs w:val="24"/>
        </w:rPr>
        <w:instrText xml:space="preserve"> ADDIN EN.CITE &lt;EndNote&gt;&lt;Cite&gt;&lt;Author&gt;Laurencin&lt;/Author&gt;&lt;Year&gt;2008&lt;/Year&gt;&lt;RecNum&gt;182&lt;/RecNum&gt;&lt;DisplayText&gt;&lt;style face="superscript"&gt;[189]&lt;/style&gt;&lt;/DisplayText&gt;&lt;record&gt;&lt;rec-number&gt;182&lt;/rec-number&gt;&lt;foreign-keys&gt;&lt;key app="EN" db-id="ppz5spfpy5f00se9xarxpxeo59szwvp5sxsd" timestamp="1600969361"&gt;182&lt;/key&gt;&lt;/foreign-keys&gt;&lt;ref-type name="Journal Article"&gt;17&lt;/ref-type&gt;&lt;contributors&gt;&lt;authors&gt;&lt;author&gt;Laurencin, D.&lt;/author&gt;&lt;author&gt;Wong, A.&lt;/author&gt;&lt;author&gt;Dupree, R.&lt;/author&gt;&lt;author&gt;Smith, M. E.&lt;/author&gt;&lt;/authors&gt;&lt;/contributors&gt;&lt;titles&gt;&lt;title&gt;Natural abundance Ca-43 solid-state NMR characterisation of hydroxyapatite: identification of the two calcium sites&lt;/title&gt;&lt;secondary-title&gt;Magnetic Resonance in Chemistry&lt;/secondary-title&gt;&lt;/titles&gt;&lt;periodical&gt;&lt;full-title&gt;Magnetic Resonance in Chemistry&lt;/full-title&gt;&lt;/periodical&gt;&lt;pages&gt;347-350&lt;/pages&gt;&lt;volume&gt;46&lt;/volume&gt;&lt;number&gt;4&lt;/number&gt;&lt;dates&gt;&lt;year&gt;2008&lt;/year&gt;&lt;pub-dates&gt;&lt;date&gt;Apr&lt;/date&gt;&lt;/pub-dates&gt;&lt;/dates&gt;&lt;isbn&gt;0749-1581&lt;/isbn&gt;&lt;accession-num&gt;WOS:000254803900008&lt;/accession-num&gt;&lt;urls&gt;&lt;related-urls&gt;&lt;url&gt;&amp;lt;Go to ISI&amp;gt;://WOS:000254803900008&lt;/url&gt;&lt;/related-urls&gt;&lt;/urls&gt;&lt;electronic-resource-num&gt;10.1002/mrc.2117&lt;/electronic-resource-num&gt;&lt;/record&gt;&lt;/Cite&gt;&lt;/EndNote&gt;</w:instrText>
      </w:r>
      <w:r w:rsidR="006F7712">
        <w:rPr>
          <w:rFonts w:cs="Times New Roman"/>
          <w:sz w:val="24"/>
          <w:szCs w:val="24"/>
        </w:rPr>
        <w:fldChar w:fldCharType="separate"/>
      </w:r>
      <w:r w:rsidR="00305ADE" w:rsidRPr="00305ADE">
        <w:rPr>
          <w:rFonts w:cs="Times New Roman"/>
          <w:noProof/>
          <w:sz w:val="24"/>
          <w:szCs w:val="24"/>
          <w:vertAlign w:val="superscript"/>
        </w:rPr>
        <w:t>[189]</w:t>
      </w:r>
      <w:r w:rsidR="006F7712">
        <w:rPr>
          <w:rFonts w:cs="Times New Roman"/>
          <w:sz w:val="24"/>
          <w:szCs w:val="24"/>
        </w:rPr>
        <w:fldChar w:fldCharType="end"/>
      </w:r>
      <w:r w:rsidR="00FB0F35">
        <w:rPr>
          <w:rFonts w:cs="Times New Roman"/>
          <w:sz w:val="24"/>
          <w:szCs w:val="24"/>
        </w:rPr>
        <w:t xml:space="preserve"> </w:t>
      </w:r>
      <w:bookmarkStart w:id="53" w:name="2.3.4_Advanced_experiments_on_labeled_sa"/>
      <w:bookmarkEnd w:id="53"/>
      <w:r w:rsidR="00A828B8">
        <w:rPr>
          <w:rFonts w:cs="Times New Roman"/>
          <w:sz w:val="24"/>
          <w:szCs w:val="24"/>
        </w:rPr>
        <w:t>The assignment of the resonance was possible as only</w:t>
      </w:r>
      <w:r w:rsidR="00877291">
        <w:rPr>
          <w:rFonts w:cs="Times New Roman"/>
          <w:sz w:val="24"/>
          <w:szCs w:val="24"/>
        </w:rPr>
        <w:t xml:space="preserve"> one</w:t>
      </w:r>
      <w:r w:rsidR="00A828B8">
        <w:rPr>
          <w:rFonts w:cs="Times New Roman"/>
          <w:sz w:val="24"/>
          <w:szCs w:val="24"/>
        </w:rPr>
        <w:t xml:space="preserve"> of </w:t>
      </w:r>
      <w:r w:rsidR="00A828B8" w:rsidRPr="00A828B8">
        <w:rPr>
          <w:rFonts w:cs="Times New Roman"/>
          <w:sz w:val="24"/>
          <w:szCs w:val="24"/>
        </w:rPr>
        <w:t xml:space="preserve">the two (the Ca(2) site) is close to the OH group. </w:t>
      </w:r>
      <w:r w:rsidR="00A828B8">
        <w:rPr>
          <w:rFonts w:cs="Times New Roman"/>
          <w:sz w:val="24"/>
          <w:szCs w:val="24"/>
        </w:rPr>
        <w:t xml:space="preserve">Experiments such as </w:t>
      </w:r>
      <w:r w:rsidR="00A828B8" w:rsidRPr="00A828B8">
        <w:rPr>
          <w:rFonts w:cs="Times New Roman"/>
          <w:sz w:val="24"/>
          <w:szCs w:val="24"/>
          <w:vertAlign w:val="superscript"/>
        </w:rPr>
        <w:t>43</w:t>
      </w:r>
      <w:r w:rsidR="00A828B8" w:rsidRPr="00A828B8">
        <w:rPr>
          <w:rFonts w:cs="Times New Roman"/>
          <w:sz w:val="24"/>
          <w:szCs w:val="24"/>
        </w:rPr>
        <w:t>Ca</w:t>
      </w:r>
      <w:r w:rsidR="00877291">
        <w:rPr>
          <w:rFonts w:cs="Times New Roman"/>
          <w:sz w:val="24"/>
          <w:szCs w:val="24"/>
        </w:rPr>
        <w:t>[</w:t>
      </w:r>
      <w:r w:rsidR="00877291" w:rsidRPr="00877291">
        <w:rPr>
          <w:rFonts w:cs="Times New Roman"/>
          <w:sz w:val="24"/>
          <w:szCs w:val="24"/>
          <w:vertAlign w:val="superscript"/>
        </w:rPr>
        <w:t>1</w:t>
      </w:r>
      <w:r w:rsidR="00877291">
        <w:rPr>
          <w:rFonts w:cs="Times New Roman"/>
          <w:sz w:val="24"/>
          <w:szCs w:val="24"/>
        </w:rPr>
        <w:t>H]</w:t>
      </w:r>
      <w:r w:rsidR="00A828B8" w:rsidRPr="00A828B8">
        <w:rPr>
          <w:rFonts w:cs="Times New Roman"/>
          <w:sz w:val="24"/>
          <w:szCs w:val="24"/>
        </w:rPr>
        <w:t xml:space="preserve"> REDOR, </w:t>
      </w:r>
      <w:r w:rsidR="00A828B8">
        <w:rPr>
          <w:rFonts w:cs="Times New Roman"/>
          <w:sz w:val="24"/>
          <w:szCs w:val="24"/>
        </w:rPr>
        <w:t>and</w:t>
      </w:r>
      <w:r w:rsidR="00A828B8" w:rsidRPr="00A828B8">
        <w:rPr>
          <w:rFonts w:cs="Times New Roman"/>
          <w:sz w:val="24"/>
          <w:szCs w:val="24"/>
        </w:rPr>
        <w:t xml:space="preserve"> </w:t>
      </w:r>
      <w:r w:rsidR="00A828B8" w:rsidRPr="00A828B8">
        <w:rPr>
          <w:rFonts w:cs="Times New Roman"/>
          <w:sz w:val="24"/>
          <w:szCs w:val="24"/>
          <w:vertAlign w:val="superscript"/>
        </w:rPr>
        <w:t>1</w:t>
      </w:r>
      <w:r w:rsidR="00A828B8" w:rsidRPr="00A828B8">
        <w:rPr>
          <w:rFonts w:cs="Times New Roman"/>
          <w:sz w:val="24"/>
          <w:szCs w:val="24"/>
        </w:rPr>
        <w:t>H</w:t>
      </w:r>
      <w:r w:rsidR="00877291">
        <w:rPr>
          <w:rFonts w:cs="Times New Roman"/>
          <w:sz w:val="24"/>
          <w:szCs w:val="24"/>
        </w:rPr>
        <w:t>[</w:t>
      </w:r>
      <w:r w:rsidR="00877291" w:rsidRPr="00877291">
        <w:rPr>
          <w:rFonts w:cs="Times New Roman"/>
          <w:sz w:val="24"/>
          <w:szCs w:val="24"/>
          <w:vertAlign w:val="superscript"/>
        </w:rPr>
        <w:t>43</w:t>
      </w:r>
      <w:r w:rsidR="00877291">
        <w:rPr>
          <w:rFonts w:cs="Times New Roman"/>
          <w:sz w:val="24"/>
          <w:szCs w:val="24"/>
        </w:rPr>
        <w:t>Ca]</w:t>
      </w:r>
      <w:r w:rsidR="00A828B8" w:rsidRPr="00A828B8">
        <w:rPr>
          <w:rFonts w:cs="Times New Roman"/>
          <w:sz w:val="24"/>
          <w:szCs w:val="24"/>
        </w:rPr>
        <w:t xml:space="preserve"> </w:t>
      </w:r>
      <w:r w:rsidR="00A828B8">
        <w:rPr>
          <w:rFonts w:cs="Times New Roman"/>
          <w:sz w:val="24"/>
          <w:szCs w:val="24"/>
        </w:rPr>
        <w:t xml:space="preserve">clearly showed </w:t>
      </w:r>
      <w:r w:rsidR="00114537">
        <w:rPr>
          <w:rFonts w:cs="Times New Roman"/>
          <w:sz w:val="24"/>
          <w:szCs w:val="24"/>
        </w:rPr>
        <w:t xml:space="preserve">which resonance </w:t>
      </w:r>
      <w:r w:rsidR="00A828B8" w:rsidRPr="00A828B8">
        <w:rPr>
          <w:rFonts w:cs="Times New Roman"/>
          <w:sz w:val="24"/>
          <w:szCs w:val="24"/>
        </w:rPr>
        <w:t>the OH group is coupled</w:t>
      </w:r>
      <w:r w:rsidR="00877291">
        <w:rPr>
          <w:rFonts w:cs="Times New Roman"/>
          <w:sz w:val="24"/>
          <w:szCs w:val="24"/>
        </w:rPr>
        <w:t xml:space="preserve">, </w:t>
      </w:r>
      <w:r w:rsidR="00FF52E7">
        <w:rPr>
          <w:rFonts w:cs="Times New Roman"/>
          <w:sz w:val="24"/>
          <w:szCs w:val="24"/>
        </w:rPr>
        <w:t>with both 1D and 2D experiments used</w:t>
      </w:r>
      <w:r w:rsidR="006F7712">
        <w:rPr>
          <w:rFonts w:cs="Times New Roman"/>
          <w:sz w:val="24"/>
          <w:szCs w:val="24"/>
        </w:rPr>
        <w:t>.</w:t>
      </w:r>
      <w:r w:rsidR="006F7712">
        <w:rPr>
          <w:rFonts w:cs="Times New Roman"/>
          <w:sz w:val="24"/>
          <w:szCs w:val="24"/>
        </w:rPr>
        <w:fldChar w:fldCharType="begin">
          <w:fldData xml:space="preserve">PEVuZE5vdGU+PENpdGU+PEF1dGhvcj5MYXVyZW5jaW48L0F1dGhvcj48WWVhcj4yMDA4PC9ZZWFy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</w:fldData>
        </w:fldChar>
      </w:r>
      <w:r w:rsidR="00305ADE">
        <w:rPr>
          <w:rFonts w:cs="Times New Roman"/>
          <w:sz w:val="24"/>
          <w:szCs w:val="24"/>
        </w:rPr>
        <w:instrText xml:space="preserve"> ADDIN EN.CITE </w:instrText>
      </w:r>
      <w:r w:rsidR="00305ADE">
        <w:rPr>
          <w:rFonts w:cs="Times New Roman"/>
          <w:sz w:val="24"/>
          <w:szCs w:val="24"/>
        </w:rPr>
        <w:fldChar w:fldCharType="begin">
          <w:fldData xml:space="preserve">PEVuZE5vdGU+PENpdGU+PEF1dGhvcj5MYXVyZW5jaW48L0F1dGhvcj48WWVhcj4yMDA4PC9ZZWFy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</w:fldData>
        </w:fldChar>
      </w:r>
      <w:r w:rsidR="00305ADE">
        <w:rPr>
          <w:rFonts w:cs="Times New Roman"/>
          <w:sz w:val="24"/>
          <w:szCs w:val="24"/>
        </w:rPr>
        <w:instrText xml:space="preserve"> ADDIN EN.CITE.DATA </w:instrText>
      </w:r>
      <w:r w:rsidR="00305ADE">
        <w:rPr>
          <w:rFonts w:cs="Times New Roman"/>
          <w:sz w:val="24"/>
          <w:szCs w:val="24"/>
        </w:rPr>
      </w:r>
      <w:r w:rsidR="00305ADE">
        <w:rPr>
          <w:rFonts w:cs="Times New Roman"/>
          <w:sz w:val="24"/>
          <w:szCs w:val="24"/>
        </w:rPr>
        <w:fldChar w:fldCharType="end"/>
      </w:r>
      <w:r w:rsidR="006F7712">
        <w:rPr>
          <w:rFonts w:cs="Times New Roman"/>
          <w:sz w:val="24"/>
          <w:szCs w:val="24"/>
        </w:rPr>
      </w:r>
      <w:r w:rsidR="006F7712">
        <w:rPr>
          <w:rFonts w:cs="Times New Roman"/>
          <w:sz w:val="24"/>
          <w:szCs w:val="24"/>
        </w:rPr>
        <w:fldChar w:fldCharType="separate"/>
      </w:r>
      <w:r w:rsidR="00305ADE" w:rsidRPr="00305ADE">
        <w:rPr>
          <w:rFonts w:cs="Times New Roman"/>
          <w:noProof/>
          <w:sz w:val="24"/>
          <w:szCs w:val="24"/>
          <w:vertAlign w:val="superscript"/>
        </w:rPr>
        <w:t>[190-191]</w:t>
      </w:r>
      <w:r w:rsidR="006F7712">
        <w:rPr>
          <w:rFonts w:cs="Times New Roman"/>
          <w:sz w:val="24"/>
          <w:szCs w:val="24"/>
        </w:rPr>
        <w:fldChar w:fldCharType="end"/>
      </w:r>
      <w:r w:rsidR="00A828B8" w:rsidRPr="00A828B8">
        <w:rPr>
          <w:rFonts w:cs="Times New Roman"/>
          <w:sz w:val="24"/>
          <w:szCs w:val="24"/>
        </w:rPr>
        <w:t xml:space="preserve"> </w:t>
      </w:r>
      <w:r w:rsidR="00A828B8">
        <w:rPr>
          <w:rFonts w:cs="Times New Roman"/>
          <w:sz w:val="24"/>
          <w:szCs w:val="24"/>
        </w:rPr>
        <w:t xml:space="preserve">This assignment was crucial in </w:t>
      </w:r>
      <w:r w:rsidR="00114537">
        <w:rPr>
          <w:rFonts w:cs="Times New Roman"/>
          <w:sz w:val="24"/>
          <w:szCs w:val="24"/>
        </w:rPr>
        <w:t xml:space="preserve">then </w:t>
      </w:r>
      <w:r w:rsidR="00A828B8">
        <w:rPr>
          <w:rFonts w:cs="Times New Roman"/>
          <w:sz w:val="24"/>
          <w:szCs w:val="24"/>
        </w:rPr>
        <w:t xml:space="preserve">resolving the longstanding issue of the site preference when magnesium substitutes into </w:t>
      </w:r>
      <w:r w:rsidR="00E2554F">
        <w:rPr>
          <w:rFonts w:cs="Times New Roman"/>
          <w:sz w:val="24"/>
          <w:szCs w:val="24"/>
        </w:rPr>
        <w:t xml:space="preserve">HA, especially as magnesium incorporation causes a </w:t>
      </w:r>
      <w:r w:rsidR="00E2554F" w:rsidRPr="00E2554F">
        <w:rPr>
          <w:rFonts w:cs="Times New Roman"/>
          <w:sz w:val="24"/>
          <w:szCs w:val="24"/>
        </w:rPr>
        <w:t>loss of crystallinity</w:t>
      </w:r>
      <w:r w:rsidR="00E2554F">
        <w:rPr>
          <w:rFonts w:cs="Times New Roman"/>
          <w:sz w:val="24"/>
          <w:szCs w:val="24"/>
        </w:rPr>
        <w:t xml:space="preserve">. The </w:t>
      </w:r>
      <w:r w:rsidR="00E2554F" w:rsidRPr="007B397A">
        <w:rPr>
          <w:rFonts w:cs="Times New Roman"/>
          <w:sz w:val="24"/>
          <w:szCs w:val="24"/>
          <w:vertAlign w:val="superscript"/>
        </w:rPr>
        <w:t>43</w:t>
      </w:r>
      <w:r w:rsidR="00E2554F">
        <w:rPr>
          <w:rFonts w:cs="Times New Roman"/>
          <w:sz w:val="24"/>
          <w:szCs w:val="24"/>
        </w:rPr>
        <w:t xml:space="preserve">Ca </w:t>
      </w:r>
      <w:r w:rsidR="00877291">
        <w:rPr>
          <w:rFonts w:cs="Times New Roman"/>
          <w:sz w:val="24"/>
          <w:szCs w:val="24"/>
        </w:rPr>
        <w:t xml:space="preserve">MAS </w:t>
      </w:r>
      <w:r w:rsidR="007B397A">
        <w:rPr>
          <w:rFonts w:cs="Times New Roman"/>
          <w:sz w:val="24"/>
          <w:szCs w:val="24"/>
        </w:rPr>
        <w:t xml:space="preserve">NMR </w:t>
      </w:r>
      <w:r w:rsidR="00E2554F">
        <w:rPr>
          <w:rFonts w:cs="Times New Roman"/>
          <w:sz w:val="24"/>
          <w:szCs w:val="24"/>
        </w:rPr>
        <w:t>data (Fig</w:t>
      </w:r>
      <w:r w:rsidR="00FF52E7">
        <w:rPr>
          <w:rFonts w:cs="Times New Roman"/>
          <w:sz w:val="24"/>
          <w:szCs w:val="24"/>
        </w:rPr>
        <w:t>.</w:t>
      </w:r>
      <w:r w:rsidR="00E2554F">
        <w:rPr>
          <w:rFonts w:cs="Times New Roman"/>
          <w:sz w:val="24"/>
          <w:szCs w:val="24"/>
        </w:rPr>
        <w:t xml:space="preserve"> </w:t>
      </w:r>
      <w:r w:rsidR="00710CFF">
        <w:rPr>
          <w:rFonts w:cs="Times New Roman"/>
          <w:sz w:val="24"/>
          <w:szCs w:val="24"/>
        </w:rPr>
        <w:t>12(b)</w:t>
      </w:r>
      <w:r w:rsidR="00E2554F">
        <w:rPr>
          <w:rFonts w:cs="Times New Roman"/>
          <w:sz w:val="24"/>
          <w:szCs w:val="24"/>
        </w:rPr>
        <w:t>) very clearly shows that on</w:t>
      </w:r>
      <w:r w:rsidR="00E2554F" w:rsidRPr="00E2554F">
        <w:rPr>
          <w:rFonts w:cs="Times New Roman"/>
          <w:sz w:val="24"/>
          <w:szCs w:val="24"/>
        </w:rPr>
        <w:t xml:space="preserve"> </w:t>
      </w:r>
      <w:r w:rsidR="00FF52E7">
        <w:rPr>
          <w:rFonts w:cs="Times New Roman"/>
          <w:sz w:val="24"/>
          <w:szCs w:val="24"/>
        </w:rPr>
        <w:t>magnesium</w:t>
      </w:r>
      <w:r w:rsidR="00E2554F" w:rsidRPr="00E2554F">
        <w:rPr>
          <w:rFonts w:cs="Times New Roman"/>
          <w:sz w:val="24"/>
          <w:szCs w:val="24"/>
        </w:rPr>
        <w:t xml:space="preserve"> incorporation, the relative intensity of the Ca(2) signal </w:t>
      </w:r>
      <w:r w:rsidR="00E2554F">
        <w:rPr>
          <w:rFonts w:cs="Times New Roman"/>
          <w:sz w:val="24"/>
          <w:szCs w:val="24"/>
        </w:rPr>
        <w:t xml:space="preserve">decreases. This was subsequently backed </w:t>
      </w:r>
      <w:r w:rsidR="00877291">
        <w:rPr>
          <w:rFonts w:cs="Times New Roman"/>
          <w:sz w:val="24"/>
          <w:szCs w:val="24"/>
        </w:rPr>
        <w:t xml:space="preserve">up </w:t>
      </w:r>
      <w:r w:rsidR="00E2554F">
        <w:rPr>
          <w:rFonts w:cs="Times New Roman"/>
          <w:sz w:val="24"/>
          <w:szCs w:val="24"/>
        </w:rPr>
        <w:t xml:space="preserve">by both </w:t>
      </w:r>
      <w:r w:rsidR="00E2554F" w:rsidRPr="00E2554F">
        <w:rPr>
          <w:rFonts w:cs="Times New Roman"/>
          <w:sz w:val="24"/>
          <w:szCs w:val="24"/>
        </w:rPr>
        <w:t xml:space="preserve">Ca K-edge XAS experiments </w:t>
      </w:r>
      <w:r w:rsidR="00E2554F">
        <w:rPr>
          <w:rFonts w:cs="Times New Roman"/>
          <w:sz w:val="24"/>
          <w:szCs w:val="24"/>
        </w:rPr>
        <w:t>and</w:t>
      </w:r>
      <w:r w:rsidR="00E2554F" w:rsidRPr="00E2554F">
        <w:rPr>
          <w:rFonts w:cs="Times New Roman"/>
          <w:sz w:val="24"/>
          <w:szCs w:val="24"/>
        </w:rPr>
        <w:t xml:space="preserve"> computational simulations</w:t>
      </w:r>
      <w:r w:rsidR="006F7712">
        <w:rPr>
          <w:rFonts w:cs="Times New Roman"/>
          <w:sz w:val="24"/>
          <w:szCs w:val="24"/>
        </w:rPr>
        <w:t>.</w:t>
      </w:r>
      <w:r w:rsidR="006F7712">
        <w:rPr>
          <w:rFonts w:cs="Times New Roman"/>
          <w:sz w:val="24"/>
          <w:szCs w:val="24"/>
        </w:rPr>
        <w:fldChar w:fldCharType="begin"/>
      </w:r>
      <w:r w:rsidR="00305ADE">
        <w:rPr>
          <w:rFonts w:cs="Times New Roman"/>
          <w:sz w:val="24"/>
          <w:szCs w:val="24"/>
        </w:rPr>
        <w:instrText xml:space="preserve"> ADDIN EN.CITE &lt;EndNote&gt;&lt;Cite&gt;&lt;Author&gt;Laurencin&lt;/Author&gt;&lt;Year&gt;2011&lt;/Year&gt;&lt;RecNum&gt;243&lt;/RecNum&gt;&lt;DisplayText&gt;&lt;style face="superscript"&gt;[192]&lt;/style&gt;&lt;/DisplayText&gt;&lt;record&gt;&lt;rec-number&gt;243&lt;/rec-number&gt;&lt;foreign-keys&gt;&lt;key app="EN" db-id="ppz5spfpy5f00se9xarxpxeo59szwvp5sxsd" timestamp="1601132676"&gt;243&lt;/key&gt;&lt;/foreign-keys&gt;&lt;ref-type name="Journal Article"&gt;17&lt;/ref-type&gt;&lt;contributors&gt;&lt;authors&gt;&lt;author&gt;Laurencin, D.&lt;/author&gt;&lt;author&gt;Almora-Barrios, N.&lt;/author&gt;&lt;author&gt;de Leeuw, N. H.&lt;/author&gt;&lt;author&gt;Gervais, C.&lt;/author&gt;&lt;author&gt;Bonhomme, C.&lt;/author&gt;&lt;author&gt;Mauri, F.&lt;/author&gt;&lt;author&gt;Chrzanowski, W.&lt;/author&gt;&lt;author&gt;Knowles, J. C.&lt;/author&gt;&lt;author&gt;Newport, R. J.&lt;/author&gt;&lt;author&gt;Wong, A.&lt;/author&gt;&lt;author&gt;Gan, Z. H.&lt;/author&gt;&lt;author&gt;Smith, M. E.&lt;/author&gt;&lt;/authors&gt;&lt;/contributors&gt;&lt;titles&gt;&lt;title&gt;Magnesium incorporation into hydroxyapatite&lt;/title&gt;&lt;secondary-title&gt;Biomaterials&lt;/secondary-title&gt;&lt;/titles&gt;&lt;periodical&gt;&lt;full-title&gt;Biomaterials&lt;/full-title&gt;&lt;/periodical&gt;&lt;pages&gt;1826-1837&lt;/pages&gt;&lt;volume&gt;32&lt;/volume&gt;&lt;number&gt;7&lt;/number&gt;&lt;dates&gt;&lt;year&gt;2011&lt;/year&gt;&lt;pub-dates&gt;&lt;date&gt;Mar&lt;/date&gt;&lt;/pub-dates&gt;&lt;/dates&gt;&lt;isbn&gt;0142-9612&lt;/isbn&gt;&lt;accession-num&gt;WOS:000287069400008&lt;/accession-num&gt;&lt;urls&gt;&lt;related-urls&gt;&lt;url&gt;&amp;lt;Go to ISI&amp;gt;://WOS:000287069400008&lt;/url&gt;&lt;/related-urls&gt;&lt;/urls&gt;&lt;electronic-resource-num&gt;10.1016/j.biomaterials.2010.11.017&lt;/electronic-resource-num&gt;&lt;/record&gt;&lt;/Cite&gt;&lt;/EndNote&gt;</w:instrText>
      </w:r>
      <w:r w:rsidR="006F7712">
        <w:rPr>
          <w:rFonts w:cs="Times New Roman"/>
          <w:sz w:val="24"/>
          <w:szCs w:val="24"/>
        </w:rPr>
        <w:fldChar w:fldCharType="separate"/>
      </w:r>
      <w:r w:rsidR="00305ADE" w:rsidRPr="00305ADE">
        <w:rPr>
          <w:rFonts w:cs="Times New Roman"/>
          <w:noProof/>
          <w:sz w:val="24"/>
          <w:szCs w:val="24"/>
          <w:vertAlign w:val="superscript"/>
        </w:rPr>
        <w:t>[192]</w:t>
      </w:r>
      <w:r w:rsidR="006F7712">
        <w:rPr>
          <w:rFonts w:cs="Times New Roman"/>
          <w:sz w:val="24"/>
          <w:szCs w:val="24"/>
        </w:rPr>
        <w:fldChar w:fldCharType="end"/>
      </w:r>
      <w:r w:rsidR="00E2554F">
        <w:rPr>
          <w:rFonts w:cs="Times New Roman"/>
          <w:sz w:val="24"/>
          <w:szCs w:val="24"/>
        </w:rPr>
        <w:t xml:space="preserve"> </w:t>
      </w:r>
      <w:r w:rsidR="00CA0A35">
        <w:rPr>
          <w:rFonts w:cs="Times New Roman"/>
          <w:sz w:val="24"/>
          <w:szCs w:val="24"/>
        </w:rPr>
        <w:t>The polymorphs of CaCO</w:t>
      </w:r>
      <w:r w:rsidR="00CA0A35" w:rsidRPr="00174BAD">
        <w:rPr>
          <w:rFonts w:cs="Times New Roman"/>
          <w:sz w:val="24"/>
          <w:szCs w:val="24"/>
          <w:vertAlign w:val="subscript"/>
        </w:rPr>
        <w:t>3</w:t>
      </w:r>
      <w:r w:rsidR="00CA0A35">
        <w:rPr>
          <w:rFonts w:cs="Times New Roman"/>
          <w:sz w:val="24"/>
          <w:szCs w:val="24"/>
        </w:rPr>
        <w:t xml:space="preserve"> have also been widely studied, with vaterite proving somewhat intractable due to the lack of single crystals. Bryce and co-workers in a series of papers provided an excellent demonstration of how an advanced NMR crystallography approach that combined two field data (9.4 and 21.1 T), MQ and DOR experiments together with computational work sifted through the 18 possible crystal structures to find the two that were most consistent with the NMR data</w:t>
      </w:r>
      <w:r w:rsidR="006F7712">
        <w:rPr>
          <w:rFonts w:cs="Times New Roman"/>
          <w:sz w:val="24"/>
          <w:szCs w:val="24"/>
        </w:rPr>
        <w:t>.</w:t>
      </w:r>
      <w:r w:rsidR="006F7712">
        <w:rPr>
          <w:rFonts w:cs="Times New Roman"/>
          <w:sz w:val="24"/>
          <w:szCs w:val="24"/>
        </w:rPr>
        <w:fldChar w:fldCharType="begin">
          <w:fldData xml:space="preserve">PEVuZE5vdGU+PENpdGU+PEF1dGhvcj5CcnljZTwvQXV0aG9yPjxZZWFyPjIwMDg8L1llYXI+PFJl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</w:fldData>
        </w:fldChar>
      </w:r>
      <w:r w:rsidR="00305ADE">
        <w:rPr>
          <w:rFonts w:cs="Times New Roman"/>
          <w:sz w:val="24"/>
          <w:szCs w:val="24"/>
        </w:rPr>
        <w:instrText xml:space="preserve"> ADDIN EN.CITE </w:instrText>
      </w:r>
      <w:r w:rsidR="00305ADE">
        <w:rPr>
          <w:rFonts w:cs="Times New Roman"/>
          <w:sz w:val="24"/>
          <w:szCs w:val="24"/>
        </w:rPr>
        <w:fldChar w:fldCharType="begin">
          <w:fldData xml:space="preserve">PEVuZE5vdGU+PENpdGU+PEF1dGhvcj5CcnljZTwvQXV0aG9yPjxZZWFyPjIwMDg8L1llYXI+PFJl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</w:fldData>
        </w:fldChar>
      </w:r>
      <w:r w:rsidR="00305ADE">
        <w:rPr>
          <w:rFonts w:cs="Times New Roman"/>
          <w:sz w:val="24"/>
          <w:szCs w:val="24"/>
        </w:rPr>
        <w:instrText xml:space="preserve"> ADDIN EN.CITE.DATA </w:instrText>
      </w:r>
      <w:r w:rsidR="00305ADE">
        <w:rPr>
          <w:rFonts w:cs="Times New Roman"/>
          <w:sz w:val="24"/>
          <w:szCs w:val="24"/>
        </w:rPr>
      </w:r>
      <w:r w:rsidR="00305ADE">
        <w:rPr>
          <w:rFonts w:cs="Times New Roman"/>
          <w:sz w:val="24"/>
          <w:szCs w:val="24"/>
        </w:rPr>
        <w:fldChar w:fldCharType="end"/>
      </w:r>
      <w:r w:rsidR="006F7712">
        <w:rPr>
          <w:rFonts w:cs="Times New Roman"/>
          <w:sz w:val="24"/>
          <w:szCs w:val="24"/>
        </w:rPr>
      </w:r>
      <w:r w:rsidR="006F7712">
        <w:rPr>
          <w:rFonts w:cs="Times New Roman"/>
          <w:sz w:val="24"/>
          <w:szCs w:val="24"/>
        </w:rPr>
        <w:fldChar w:fldCharType="separate"/>
      </w:r>
      <w:r w:rsidR="00305ADE" w:rsidRPr="00305ADE">
        <w:rPr>
          <w:rFonts w:cs="Times New Roman"/>
          <w:noProof/>
          <w:sz w:val="24"/>
          <w:szCs w:val="24"/>
          <w:vertAlign w:val="superscript"/>
        </w:rPr>
        <w:t>[193-194]</w:t>
      </w:r>
      <w:r w:rsidR="006F7712">
        <w:rPr>
          <w:rFonts w:cs="Times New Roman"/>
          <w:sz w:val="24"/>
          <w:szCs w:val="24"/>
        </w:rPr>
        <w:fldChar w:fldCharType="end"/>
      </w:r>
      <w:r w:rsidR="00FF52E7">
        <w:rPr>
          <w:rFonts w:cs="Times New Roman"/>
          <w:sz w:val="24"/>
          <w:szCs w:val="24"/>
        </w:rPr>
        <w:t xml:space="preserve"> </w:t>
      </w:r>
      <w:r w:rsidR="00CA0A35">
        <w:rPr>
          <w:rFonts w:cs="Times New Roman"/>
          <w:sz w:val="24"/>
          <w:szCs w:val="24"/>
        </w:rPr>
        <w:t xml:space="preserve">There was not perfect agreement for </w:t>
      </w:r>
      <w:r w:rsidR="007B397A">
        <w:rPr>
          <w:rFonts w:cs="Times New Roman"/>
          <w:sz w:val="24"/>
          <w:szCs w:val="24"/>
        </w:rPr>
        <w:t xml:space="preserve">even </w:t>
      </w:r>
      <w:r w:rsidR="00CA0A35">
        <w:rPr>
          <w:rFonts w:cs="Times New Roman"/>
          <w:sz w:val="24"/>
          <w:szCs w:val="24"/>
        </w:rPr>
        <w:t xml:space="preserve">these two </w:t>
      </w:r>
      <w:r w:rsidR="007B397A">
        <w:rPr>
          <w:rFonts w:cs="Times New Roman"/>
          <w:sz w:val="24"/>
          <w:szCs w:val="24"/>
        </w:rPr>
        <w:t>suggesting that further refinements to find the actual structure will be necessary, with a lively ongoing debate in the literature.</w:t>
      </w:r>
    </w:p>
    <w:p w14:paraId="67D2D45E" w14:textId="5246E4EC" w:rsidR="00745B0D" w:rsidRPr="00FF52E7" w:rsidRDefault="00784898" w:rsidP="006A5A2E">
      <w:pPr>
        <w:spacing w:after="0"/>
        <w:ind w:firstLine="720"/>
        <w:jc w:val="both"/>
        <w:rPr>
          <w:rFonts w:cs="Times New Roman"/>
          <w:sz w:val="24"/>
          <w:szCs w:val="24"/>
        </w:rPr>
      </w:pPr>
      <w:r>
        <w:rPr>
          <w:rFonts w:cs="Times New Roman"/>
          <w:sz w:val="24"/>
          <w:szCs w:val="24"/>
        </w:rPr>
        <w:t xml:space="preserve">Since the previous reviews </w:t>
      </w:r>
      <w:r w:rsidR="00877291">
        <w:rPr>
          <w:rFonts w:cs="Times New Roman"/>
          <w:sz w:val="24"/>
          <w:szCs w:val="24"/>
        </w:rPr>
        <w:t xml:space="preserve">(Table 3) </w:t>
      </w:r>
      <w:r>
        <w:rPr>
          <w:rFonts w:cs="Times New Roman"/>
          <w:sz w:val="24"/>
          <w:szCs w:val="24"/>
        </w:rPr>
        <w:t xml:space="preserve">progress reported on </w:t>
      </w:r>
      <w:r w:rsidRPr="00784898">
        <w:rPr>
          <w:rFonts w:cs="Times New Roman"/>
          <w:sz w:val="24"/>
          <w:szCs w:val="24"/>
          <w:vertAlign w:val="superscript"/>
        </w:rPr>
        <w:t>43</w:t>
      </w:r>
      <w:r>
        <w:rPr>
          <w:rFonts w:cs="Times New Roman"/>
          <w:sz w:val="24"/>
          <w:szCs w:val="24"/>
        </w:rPr>
        <w:t>Ca NMR include</w:t>
      </w:r>
      <w:r w:rsidR="00114537">
        <w:rPr>
          <w:rFonts w:cs="Times New Roman"/>
          <w:sz w:val="24"/>
          <w:szCs w:val="24"/>
        </w:rPr>
        <w:t>s</w:t>
      </w:r>
      <w:r>
        <w:rPr>
          <w:rFonts w:cs="Times New Roman"/>
          <w:sz w:val="24"/>
          <w:szCs w:val="24"/>
        </w:rPr>
        <w:t xml:space="preserve"> the evaluation of different computation approaches to calculating the NMR interaction parameters. P</w:t>
      </w:r>
      <w:r w:rsidRPr="00784898">
        <w:rPr>
          <w:rFonts w:cs="Times New Roman"/>
          <w:sz w:val="24"/>
          <w:szCs w:val="24"/>
        </w:rPr>
        <w:t xml:space="preserve">eriodic and cluster-based approaches </w:t>
      </w:r>
      <w:r>
        <w:rPr>
          <w:rFonts w:cs="Times New Roman"/>
          <w:sz w:val="24"/>
          <w:szCs w:val="24"/>
        </w:rPr>
        <w:t>were compared and show</w:t>
      </w:r>
      <w:r w:rsidR="00FF52E7">
        <w:rPr>
          <w:rFonts w:cs="Times New Roman"/>
          <w:sz w:val="24"/>
          <w:szCs w:val="24"/>
        </w:rPr>
        <w:t>ed</w:t>
      </w:r>
      <w:r>
        <w:rPr>
          <w:rFonts w:cs="Times New Roman"/>
          <w:sz w:val="24"/>
          <w:szCs w:val="24"/>
        </w:rPr>
        <w:t xml:space="preserve"> that </w:t>
      </w:r>
      <w:r w:rsidRPr="00784898">
        <w:rPr>
          <w:rFonts w:cs="Times New Roman"/>
          <w:sz w:val="24"/>
          <w:szCs w:val="24"/>
        </w:rPr>
        <w:t>DFT methods overestimat</w:t>
      </w:r>
      <w:r>
        <w:rPr>
          <w:rFonts w:cs="Times New Roman"/>
          <w:sz w:val="24"/>
          <w:szCs w:val="24"/>
        </w:rPr>
        <w:t xml:space="preserve">e the </w:t>
      </w:r>
      <w:r w:rsidRPr="00784898">
        <w:rPr>
          <w:rFonts w:cs="Times New Roman"/>
          <w:sz w:val="24"/>
          <w:szCs w:val="24"/>
        </w:rPr>
        <w:t>chemical shifts</w:t>
      </w:r>
      <w:r>
        <w:rPr>
          <w:rFonts w:cs="Times New Roman"/>
          <w:sz w:val="24"/>
          <w:szCs w:val="24"/>
        </w:rPr>
        <w:t xml:space="preserve"> and that H</w:t>
      </w:r>
      <w:r w:rsidRPr="00784898">
        <w:rPr>
          <w:rFonts w:cs="Times New Roman"/>
          <w:sz w:val="24"/>
          <w:szCs w:val="24"/>
        </w:rPr>
        <w:t>artree</w:t>
      </w:r>
      <w:r>
        <w:rPr>
          <w:rFonts w:cs="Times New Roman"/>
          <w:sz w:val="24"/>
          <w:szCs w:val="24"/>
        </w:rPr>
        <w:t>-</w:t>
      </w:r>
      <w:r w:rsidRPr="00784898">
        <w:rPr>
          <w:rFonts w:cs="Times New Roman"/>
          <w:sz w:val="24"/>
          <w:szCs w:val="24"/>
        </w:rPr>
        <w:t xml:space="preserve">Fock calculations outperform DFT methods </w:t>
      </w:r>
      <w:r>
        <w:rPr>
          <w:rFonts w:cs="Times New Roman"/>
          <w:sz w:val="24"/>
          <w:szCs w:val="24"/>
        </w:rPr>
        <w:t>in chemical shift tensor determinations</w:t>
      </w:r>
      <w:r w:rsidR="006F7712">
        <w:rPr>
          <w:rFonts w:cs="Times New Roman"/>
          <w:sz w:val="24"/>
          <w:szCs w:val="24"/>
        </w:rPr>
        <w:t>.</w:t>
      </w:r>
      <w:r w:rsidR="006F7712">
        <w:rPr>
          <w:rFonts w:cs="Times New Roman"/>
          <w:sz w:val="24"/>
          <w:szCs w:val="24"/>
        </w:rPr>
        <w:fldChar w:fldCharType="begin"/>
      </w:r>
      <w:r w:rsidR="00305ADE">
        <w:rPr>
          <w:rFonts w:cs="Times New Roman"/>
          <w:sz w:val="24"/>
          <w:szCs w:val="24"/>
        </w:rPr>
        <w:instrText xml:space="preserve"> ADDIN EN.CITE &lt;EndNote&gt;&lt;Cite&gt;&lt;Author&gt;Holmes&lt;/Author&gt;&lt;Year&gt;2017&lt;/Year&gt;&lt;RecNum&gt;177&lt;/RecNum&gt;&lt;DisplayText&gt;&lt;style face="superscript"&gt;[195]&lt;/style&gt;&lt;/DisplayText&gt;&lt;record&gt;&lt;rec-number&gt;177&lt;/rec-number&gt;&lt;foreign-keys&gt;&lt;key app="EN" db-id="ppz5spfpy5f00se9xarxpxeo59szwvp5sxsd" timestamp="1600969361"&gt;177&lt;/key&gt;&lt;/foreign-keys&gt;&lt;ref-type name="Journal Article"&gt;17&lt;/ref-type&gt;&lt;contributors&gt;&lt;authors&gt;&lt;author&gt;Holmes, S. T.&lt;/author&gt;&lt;author&gt;Bai, S.&lt;/author&gt;&lt;author&gt;Iuliucci, R. J.&lt;/author&gt;&lt;author&gt;Mueller, K. T.&lt;/author&gt;&lt;author&gt;Dybowski, C.&lt;/author&gt;&lt;/authors&gt;&lt;/contributors&gt;&lt;titles&gt;&lt;title&gt;Calculations of Solid-State Ca-43 NMR Parameters: A Comparison of Periodic and Cluster Approaches and an Evaluation of DFT Functionals&lt;/title&gt;&lt;secondary-title&gt;Journal of Computational Chemistry&lt;/secondary-title&gt;&lt;/titles&gt;&lt;periodical&gt;&lt;full-title&gt;Journal of Computational Chemistry&lt;/full-title&gt;&lt;/periodical&gt;&lt;pages&gt;949-956&lt;/pages&gt;&lt;volume&gt;38&lt;/volume&gt;&lt;number&gt;13&lt;/number&gt;&lt;dates&gt;&lt;year&gt;2017&lt;/year&gt;&lt;pub-dates&gt;&lt;date&gt;May&lt;/date&gt;&lt;/pub-dates&gt;&lt;/dates&gt;&lt;isbn&gt;0192-8651&lt;/isbn&gt;&lt;accession-num&gt;WOS:000398515200002&lt;/accession-num&gt;&lt;urls&gt;&lt;related-urls&gt;&lt;url&gt;&amp;lt;Go to ISI&amp;gt;://WOS:000398515200002&lt;/url&gt;&lt;/related-urls&gt;&lt;/urls&gt;&lt;electronic-resource-num&gt;10.1002/jcc.24763&lt;/electronic-resource-num&gt;&lt;/record&gt;&lt;/Cite&gt;&lt;/EndNote&gt;</w:instrText>
      </w:r>
      <w:r w:rsidR="006F7712">
        <w:rPr>
          <w:rFonts w:cs="Times New Roman"/>
          <w:sz w:val="24"/>
          <w:szCs w:val="24"/>
        </w:rPr>
        <w:fldChar w:fldCharType="separate"/>
      </w:r>
      <w:r w:rsidR="00305ADE" w:rsidRPr="00305ADE">
        <w:rPr>
          <w:rFonts w:cs="Times New Roman"/>
          <w:noProof/>
          <w:sz w:val="24"/>
          <w:szCs w:val="24"/>
          <w:vertAlign w:val="superscript"/>
        </w:rPr>
        <w:t>[195]</w:t>
      </w:r>
      <w:r w:rsidR="006F7712">
        <w:rPr>
          <w:rFonts w:cs="Times New Roman"/>
          <w:sz w:val="24"/>
          <w:szCs w:val="24"/>
        </w:rPr>
        <w:fldChar w:fldCharType="end"/>
      </w:r>
      <w:r>
        <w:rPr>
          <w:rFonts w:cs="Times New Roman"/>
          <w:sz w:val="24"/>
          <w:szCs w:val="24"/>
        </w:rPr>
        <w:t xml:space="preserve"> There were reports of experimental data from </w:t>
      </w:r>
      <w:r w:rsidR="00997FA2">
        <w:rPr>
          <w:rFonts w:cs="Times New Roman"/>
          <w:sz w:val="24"/>
          <w:szCs w:val="24"/>
        </w:rPr>
        <w:t>amorphous calcium ortho/pyrophosphate materials which showed a resonance consistent with a distribution of Ca-O bond</w:t>
      </w:r>
      <w:r w:rsidR="007F5721">
        <w:rPr>
          <w:rFonts w:cs="Times New Roman"/>
          <w:sz w:val="24"/>
          <w:szCs w:val="24"/>
        </w:rPr>
        <w:t xml:space="preserve"> </w:t>
      </w:r>
      <w:r w:rsidR="00997FA2">
        <w:rPr>
          <w:rFonts w:cs="Times New Roman"/>
          <w:sz w:val="24"/>
          <w:szCs w:val="24"/>
        </w:rPr>
        <w:t>length</w:t>
      </w:r>
      <w:r w:rsidR="006F7712">
        <w:rPr>
          <w:rFonts w:cs="Times New Roman"/>
          <w:sz w:val="24"/>
          <w:szCs w:val="24"/>
        </w:rPr>
        <w:t>.</w:t>
      </w:r>
      <w:r w:rsidR="006F7712">
        <w:rPr>
          <w:rFonts w:cs="Times New Roman"/>
          <w:sz w:val="24"/>
          <w:szCs w:val="24"/>
        </w:rPr>
        <w:fldChar w:fldCharType="begin"/>
      </w:r>
      <w:r w:rsidR="00305ADE">
        <w:rPr>
          <w:rFonts w:cs="Times New Roman"/>
          <w:sz w:val="24"/>
          <w:szCs w:val="24"/>
        </w:rPr>
        <w:instrText xml:space="preserve"> ADDIN EN.CITE &lt;EndNote&gt;&lt;Cite&gt;&lt;Author&gt;Mayen&lt;/Author&gt;&lt;Year&gt;2020&lt;/Year&gt;&lt;RecNum&gt;173&lt;/RecNum&gt;&lt;DisplayText&gt;&lt;style face="superscript"&gt;[196]&lt;/style&gt;&lt;/DisplayText&gt;&lt;record&gt;&lt;rec-number&gt;173&lt;/rec-number&gt;&lt;foreign-keys&gt;&lt;key app="EN" db-id="ppz5spfpy5f00se9xarxpxeo59szwvp5sxsd" timestamp="1600969361"&gt;173&lt;/key&gt;&lt;/foreign-keys&gt;&lt;ref-type name="Journal Article"&gt;17&lt;/ref-type&gt;&lt;contributors&gt;&lt;authors&gt;&lt;author&gt;Mayen, L.&lt;/author&gt;&lt;author&gt;Jensen, N. D.&lt;/author&gt;&lt;author&gt;Laurencin, D.&lt;/author&gt;&lt;author&gt;Marsan, O.&lt;/author&gt;&lt;author&gt;Bonhomme, C.&lt;/author&gt;&lt;author&gt;Gervais, C.&lt;/author&gt;&lt;author&gt;Smith, M. E.&lt;/author&gt;&lt;author&gt;Coelho, C.&lt;/author&gt;&lt;author&gt;Laurent, G.&lt;/author&gt;&lt;author&gt;Trebosc, J.&lt;/author&gt;&lt;author&gt;Gan, Z. H.&lt;/author&gt;&lt;author&gt;Chen, K. Z.&lt;/author&gt;&lt;author&gt;Rey, C.&lt;/author&gt;&lt;author&gt;Combes, C.&lt;/author&gt;&lt;author&gt;Soulie, J.&lt;/author&gt;&lt;/authors&gt;&lt;/contributors&gt;&lt;titles&gt;&lt;title&gt;A soft-chemistry approach to the synthesis of amorphous calcium ortho/pyrophosphate biomaterials of tunable composition&lt;/title&gt;&lt;secondary-title&gt;Acta Biomaterialia&lt;/secondary-title&gt;&lt;/titles&gt;&lt;periodical&gt;&lt;full-title&gt;Acta Biomaterialia&lt;/full-title&gt;&lt;/periodical&gt;&lt;pages&gt;333-345&lt;/pages&gt;&lt;volume&gt;103&lt;/volume&gt;&lt;dates&gt;&lt;year&gt;2020&lt;/year&gt;&lt;pub-dates&gt;&lt;date&gt;Feb&lt;/date&gt;&lt;/pub-dates&gt;&lt;/dates&gt;&lt;isbn&gt;1742-7061&lt;/isbn&gt;&lt;accession-num&gt;WOS:000514227900026&lt;/accession-num&gt;&lt;urls&gt;&lt;related-urls&gt;&lt;url&gt;&amp;lt;Go to ISI&amp;gt;://WOS:000514227900026&lt;/url&gt;&lt;/related-urls&gt;&lt;/urls&gt;&lt;electronic-resource-num&gt;10.1016/j.actbio.2019.12.027&lt;/electronic-resource-num&gt;&lt;/record&gt;&lt;/Cite&gt;&lt;/EndNote&gt;</w:instrText>
      </w:r>
      <w:r w:rsidR="006F7712">
        <w:rPr>
          <w:rFonts w:cs="Times New Roman"/>
          <w:sz w:val="24"/>
          <w:szCs w:val="24"/>
        </w:rPr>
        <w:fldChar w:fldCharType="separate"/>
      </w:r>
      <w:r w:rsidR="00305ADE" w:rsidRPr="00305ADE">
        <w:rPr>
          <w:rFonts w:cs="Times New Roman"/>
          <w:noProof/>
          <w:sz w:val="24"/>
          <w:szCs w:val="24"/>
          <w:vertAlign w:val="superscript"/>
        </w:rPr>
        <w:t>[196]</w:t>
      </w:r>
      <w:r w:rsidR="006F7712">
        <w:rPr>
          <w:rFonts w:cs="Times New Roman"/>
          <w:sz w:val="24"/>
          <w:szCs w:val="24"/>
        </w:rPr>
        <w:fldChar w:fldCharType="end"/>
      </w:r>
      <w:r w:rsidR="00997FA2">
        <w:rPr>
          <w:rFonts w:cs="Times New Roman"/>
          <w:sz w:val="24"/>
          <w:szCs w:val="24"/>
        </w:rPr>
        <w:t xml:space="preserve"> </w:t>
      </w:r>
      <w:r w:rsidR="00FF52E7">
        <w:rPr>
          <w:rFonts w:cs="Times New Roman"/>
          <w:sz w:val="24"/>
          <w:szCs w:val="24"/>
        </w:rPr>
        <w:t>A</w:t>
      </w:r>
      <w:r w:rsidR="00997FA2">
        <w:rPr>
          <w:rFonts w:cs="Times New Roman"/>
          <w:sz w:val="24"/>
          <w:szCs w:val="24"/>
        </w:rPr>
        <w:t xml:space="preserve"> </w:t>
      </w:r>
      <w:r w:rsidR="00997FA2" w:rsidRPr="00997FA2">
        <w:rPr>
          <w:rFonts w:cs="Times New Roman"/>
          <w:sz w:val="24"/>
          <w:szCs w:val="24"/>
          <w:vertAlign w:val="superscript"/>
        </w:rPr>
        <w:t>43</w:t>
      </w:r>
      <w:r w:rsidR="00997FA2">
        <w:rPr>
          <w:rFonts w:cs="Times New Roman"/>
          <w:sz w:val="24"/>
          <w:szCs w:val="24"/>
        </w:rPr>
        <w:t xml:space="preserve">Ca MAS NMR of </w:t>
      </w:r>
      <w:r w:rsidR="00997FA2">
        <w:rPr>
          <w:rFonts w:cs="Times New Roman"/>
          <w:sz w:val="24"/>
          <w:szCs w:val="24"/>
        </w:rPr>
        <w:sym w:font="Symbol" w:char="F061"/>
      </w:r>
      <w:r w:rsidR="00997FA2">
        <w:rPr>
          <w:rFonts w:cs="Times New Roman"/>
          <w:sz w:val="24"/>
          <w:szCs w:val="24"/>
        </w:rPr>
        <w:t>-CaNa</w:t>
      </w:r>
      <w:r w:rsidR="00997FA2" w:rsidRPr="00997FA2">
        <w:rPr>
          <w:rFonts w:cs="Times New Roman"/>
          <w:sz w:val="24"/>
          <w:szCs w:val="24"/>
          <w:vertAlign w:val="subscript"/>
        </w:rPr>
        <w:t>2</w:t>
      </w:r>
      <w:r w:rsidR="00997FA2">
        <w:rPr>
          <w:rFonts w:cs="Times New Roman"/>
          <w:sz w:val="24"/>
          <w:szCs w:val="24"/>
        </w:rPr>
        <w:t>P</w:t>
      </w:r>
      <w:r w:rsidR="00997FA2" w:rsidRPr="00997FA2">
        <w:rPr>
          <w:rFonts w:cs="Times New Roman"/>
          <w:sz w:val="24"/>
          <w:szCs w:val="24"/>
          <w:vertAlign w:val="subscript"/>
        </w:rPr>
        <w:t>2</w:t>
      </w:r>
      <w:r w:rsidR="00997FA2">
        <w:rPr>
          <w:rFonts w:cs="Times New Roman"/>
          <w:sz w:val="24"/>
          <w:szCs w:val="24"/>
        </w:rPr>
        <w:t>O</w:t>
      </w:r>
      <w:r w:rsidR="00997FA2" w:rsidRPr="00997FA2">
        <w:rPr>
          <w:rFonts w:cs="Times New Roman"/>
          <w:sz w:val="24"/>
          <w:szCs w:val="24"/>
          <w:vertAlign w:val="subscript"/>
        </w:rPr>
        <w:t>7</w:t>
      </w:r>
      <w:r w:rsidR="00997FA2">
        <w:rPr>
          <w:rFonts w:cs="Times New Roman"/>
          <w:sz w:val="24"/>
          <w:szCs w:val="24"/>
        </w:rPr>
        <w:t>.4H</w:t>
      </w:r>
      <w:r w:rsidR="00997FA2" w:rsidRPr="00997FA2">
        <w:rPr>
          <w:rFonts w:cs="Times New Roman"/>
          <w:sz w:val="24"/>
          <w:szCs w:val="24"/>
          <w:vertAlign w:val="subscript"/>
        </w:rPr>
        <w:t>2</w:t>
      </w:r>
      <w:r w:rsidR="00997FA2">
        <w:rPr>
          <w:rFonts w:cs="Times New Roman"/>
          <w:sz w:val="24"/>
          <w:szCs w:val="24"/>
        </w:rPr>
        <w:t xml:space="preserve">O showed a spectrum where the parameters could not be directly extracted at a single field, but was consistent with DFT-calculated values of </w:t>
      </w:r>
      <w:r w:rsidR="00997FA2" w:rsidRPr="00997FA2">
        <w:rPr>
          <w:rFonts w:cs="Times New Roman"/>
          <w:i/>
          <w:iCs/>
          <w:sz w:val="24"/>
          <w:szCs w:val="24"/>
        </w:rPr>
        <w:sym w:font="Symbol" w:char="F064"/>
      </w:r>
      <w:r w:rsidR="00997FA2" w:rsidRPr="00997FA2">
        <w:rPr>
          <w:rFonts w:cs="Times New Roman"/>
          <w:i/>
          <w:iCs/>
          <w:sz w:val="24"/>
          <w:szCs w:val="24"/>
          <w:vertAlign w:val="subscript"/>
        </w:rPr>
        <w:t>iso</w:t>
      </w:r>
      <w:r w:rsidR="00997FA2">
        <w:rPr>
          <w:rFonts w:cs="Times New Roman"/>
          <w:sz w:val="24"/>
          <w:szCs w:val="24"/>
        </w:rPr>
        <w:t xml:space="preserve"> = 33.9 ppm, </w:t>
      </w:r>
      <w:r w:rsidR="00997FA2" w:rsidRPr="00997FA2">
        <w:rPr>
          <w:rFonts w:cs="Times New Roman"/>
          <w:i/>
          <w:iCs/>
          <w:sz w:val="24"/>
          <w:szCs w:val="24"/>
        </w:rPr>
        <w:t>C</w:t>
      </w:r>
      <w:r w:rsidR="00997FA2" w:rsidRPr="00997FA2">
        <w:rPr>
          <w:rFonts w:cs="Times New Roman"/>
          <w:i/>
          <w:iCs/>
          <w:sz w:val="24"/>
          <w:szCs w:val="24"/>
          <w:vertAlign w:val="subscript"/>
        </w:rPr>
        <w:t>Q</w:t>
      </w:r>
      <w:r w:rsidR="00997FA2">
        <w:rPr>
          <w:rFonts w:cs="Times New Roman"/>
          <w:sz w:val="24"/>
          <w:szCs w:val="24"/>
        </w:rPr>
        <w:t xml:space="preserve"> = 1.4 MHz and </w:t>
      </w:r>
      <w:r w:rsidR="00997FA2" w:rsidRPr="00997FA2">
        <w:rPr>
          <w:rFonts w:cs="Times New Roman"/>
          <w:i/>
          <w:iCs/>
          <w:sz w:val="24"/>
          <w:szCs w:val="24"/>
        </w:rPr>
        <w:sym w:font="Symbol" w:char="F068"/>
      </w:r>
      <w:r w:rsidR="00997FA2" w:rsidRPr="00997FA2">
        <w:rPr>
          <w:rFonts w:cs="Times New Roman"/>
          <w:i/>
          <w:iCs/>
          <w:sz w:val="24"/>
          <w:szCs w:val="24"/>
          <w:vertAlign w:val="subscript"/>
        </w:rPr>
        <w:t>Q</w:t>
      </w:r>
      <w:r w:rsidR="00997FA2">
        <w:rPr>
          <w:rFonts w:cs="Times New Roman"/>
          <w:sz w:val="24"/>
          <w:szCs w:val="24"/>
        </w:rPr>
        <w:t xml:space="preserve"> = 0.45</w:t>
      </w:r>
      <w:r w:rsidR="006F7712">
        <w:rPr>
          <w:rFonts w:cs="Times New Roman"/>
          <w:sz w:val="24"/>
          <w:szCs w:val="24"/>
        </w:rPr>
        <w:t>.</w:t>
      </w:r>
      <w:r w:rsidR="006F7712">
        <w:rPr>
          <w:rFonts w:cs="Times New Roman"/>
          <w:sz w:val="24"/>
          <w:szCs w:val="24"/>
        </w:rPr>
        <w:fldChar w:fldCharType="begin"/>
      </w:r>
      <w:r w:rsidR="00305ADE">
        <w:rPr>
          <w:rFonts w:cs="Times New Roman"/>
          <w:sz w:val="24"/>
          <w:szCs w:val="24"/>
        </w:rPr>
        <w:instrText xml:space="preserve"> ADDIN EN.CITE &lt;EndNote&gt;&lt;Cite&gt;&lt;Author&gt;Mayen&lt;/Author&gt;&lt;Year&gt;2020&lt;/Year&gt;&lt;RecNum&gt;172&lt;/RecNum&gt;&lt;DisplayText&gt;&lt;style face="superscript"&gt;[197]&lt;/style&gt;&lt;/DisplayText&gt;&lt;record&gt;&lt;rec-number&gt;172&lt;/rec-number&gt;&lt;foreign-keys&gt;&lt;key app="EN" db-id="ppz5spfpy5f00se9xarxpxeo59szwvp5sxsd" timestamp="1600969361"&gt;172&lt;/key&gt;&lt;/foreign-keys&gt;&lt;ref-type name="Journal Article"&gt;17&lt;/ref-type&gt;&lt;contributors&gt;&lt;authors&gt;&lt;author&gt;Mayen, L.&lt;/author&gt;&lt;author&gt;Jensen, N. D.&lt;/author&gt;&lt;author&gt;Desbord, M.&lt;/author&gt;&lt;author&gt;Laurencin, D.&lt;/author&gt;&lt;author&gt;Gervais, C.&lt;/author&gt;&lt;author&gt;Bonhomme, C.&lt;/author&gt;&lt;author&gt;Smith, M. E.&lt;/author&gt;&lt;author&gt;Porcher, F.&lt;/author&gt;&lt;author&gt;Elkaim, E.&lt;/author&gt;&lt;author&gt;Charvillat, C.&lt;/author&gt;&lt;author&gt;Gras, P.&lt;/author&gt;&lt;author&gt;Rey, C.&lt;/author&gt;&lt;author&gt;Soulie, J.&lt;/author&gt;&lt;author&gt;Combes, C.&lt;/author&gt;&lt;/authors&gt;&lt;/contributors&gt;&lt;titles&gt;&lt;title&gt;Advances in the synthesis and structure of alpha-canaphite: a multitool and multiscale study&lt;/title&gt;&lt;secondary-title&gt;Crystengcomm&lt;/secondary-title&gt;&lt;/titles&gt;&lt;periodical&gt;&lt;full-title&gt;Crystengcomm&lt;/full-title&gt;&lt;/periodical&gt;&lt;pages&gt;3130-3143&lt;/pages&gt;&lt;volume&gt;22&lt;/volume&gt;&lt;number&gt;18&lt;/number&gt;&lt;dates&gt;&lt;year&gt;2020&lt;/year&gt;&lt;pub-dates&gt;&lt;date&gt;May&lt;/date&gt;&lt;/pub-dates&gt;&lt;/dates&gt;&lt;isbn&gt;1466-8033&lt;/isbn&gt;&lt;accession-num&gt;WOS:000536772800008&lt;/accession-num&gt;&lt;urls&gt;&lt;related-urls&gt;&lt;url&gt;&amp;lt;Go to ISI&amp;gt;://WOS:000536772800008&lt;/url&gt;&lt;/related-urls&gt;&lt;/urls&gt;&lt;electronic-resource-num&gt;10.1039/d0ce00132e&lt;/electronic-resource-num&gt;&lt;/record&gt;&lt;/Cite&gt;&lt;/EndNote&gt;</w:instrText>
      </w:r>
      <w:r w:rsidR="006F7712">
        <w:rPr>
          <w:rFonts w:cs="Times New Roman"/>
          <w:sz w:val="24"/>
          <w:szCs w:val="24"/>
        </w:rPr>
        <w:fldChar w:fldCharType="separate"/>
      </w:r>
      <w:r w:rsidR="00305ADE" w:rsidRPr="00305ADE">
        <w:rPr>
          <w:rFonts w:cs="Times New Roman"/>
          <w:noProof/>
          <w:sz w:val="24"/>
          <w:szCs w:val="24"/>
          <w:vertAlign w:val="superscript"/>
        </w:rPr>
        <w:t>[197]</w:t>
      </w:r>
      <w:r w:rsidR="006F7712">
        <w:rPr>
          <w:rFonts w:cs="Times New Roman"/>
          <w:sz w:val="24"/>
          <w:szCs w:val="24"/>
        </w:rPr>
        <w:fldChar w:fldCharType="end"/>
      </w:r>
      <w:r w:rsidR="00FF52E7">
        <w:rPr>
          <w:rFonts w:cs="Times New Roman"/>
          <w:sz w:val="24"/>
          <w:szCs w:val="24"/>
        </w:rPr>
        <w:t xml:space="preserve"> </w:t>
      </w:r>
      <w:r w:rsidR="00097B36">
        <w:rPr>
          <w:rFonts w:cs="Times New Roman"/>
          <w:sz w:val="24"/>
          <w:szCs w:val="24"/>
        </w:rPr>
        <w:t xml:space="preserve">35.2 T was used to demonstrate the significant gains in </w:t>
      </w:r>
      <w:r w:rsidR="00097B36" w:rsidRPr="00097B36">
        <w:rPr>
          <w:rFonts w:cs="Times New Roman"/>
          <w:sz w:val="24"/>
          <w:szCs w:val="24"/>
        </w:rPr>
        <w:t xml:space="preserve">both sensitivity and resolution </w:t>
      </w:r>
      <w:r w:rsidR="00097B36">
        <w:rPr>
          <w:rFonts w:cs="Times New Roman"/>
          <w:sz w:val="24"/>
          <w:szCs w:val="24"/>
        </w:rPr>
        <w:t xml:space="preserve">with significantly smaller quantities of sample </w:t>
      </w:r>
      <w:r w:rsidR="00097B36" w:rsidRPr="00097B36">
        <w:rPr>
          <w:rFonts w:cs="Times New Roman"/>
          <w:sz w:val="24"/>
          <w:szCs w:val="24"/>
        </w:rPr>
        <w:t xml:space="preserve">needed </w:t>
      </w:r>
      <w:r w:rsidR="00097B36">
        <w:rPr>
          <w:rFonts w:cs="Times New Roman"/>
          <w:sz w:val="24"/>
          <w:szCs w:val="24"/>
        </w:rPr>
        <w:t xml:space="preserve">compared to </w:t>
      </w:r>
      <w:r w:rsidR="00097B36" w:rsidRPr="00097B36">
        <w:rPr>
          <w:rFonts w:cs="Times New Roman"/>
          <w:sz w:val="24"/>
          <w:szCs w:val="24"/>
        </w:rPr>
        <w:t>20.0 T</w:t>
      </w:r>
      <w:r w:rsidR="00097B36">
        <w:rPr>
          <w:rFonts w:cs="Times New Roman"/>
          <w:sz w:val="24"/>
          <w:szCs w:val="24"/>
        </w:rPr>
        <w:t xml:space="preserve"> and generally much better resolution of the different sites. </w:t>
      </w:r>
      <w:r w:rsidR="00A35806">
        <w:rPr>
          <w:rFonts w:cs="Times New Roman"/>
          <w:sz w:val="24"/>
          <w:szCs w:val="24"/>
        </w:rPr>
        <w:t>T</w:t>
      </w:r>
      <w:r w:rsidR="00A35806" w:rsidRPr="00A35806">
        <w:rPr>
          <w:rFonts w:cs="Times New Roman"/>
          <w:sz w:val="24"/>
          <w:szCs w:val="24"/>
        </w:rPr>
        <w:t>he</w:t>
      </w:r>
      <w:r w:rsidR="00A35806">
        <w:rPr>
          <w:rFonts w:cs="Times New Roman"/>
          <w:sz w:val="24"/>
          <w:szCs w:val="24"/>
        </w:rPr>
        <w:t>se observations provided encouragement for the observation of</w:t>
      </w:r>
      <w:r w:rsidR="00A35806" w:rsidRPr="00A35806">
        <w:rPr>
          <w:rFonts w:cs="Times New Roman"/>
          <w:sz w:val="24"/>
          <w:szCs w:val="24"/>
        </w:rPr>
        <w:t xml:space="preserve"> amorphous Ca</w:t>
      </w:r>
      <w:r w:rsidR="00A35806" w:rsidRPr="00A35806">
        <w:rPr>
          <w:rFonts w:cs="Times New Roman"/>
          <w:sz w:val="24"/>
          <w:szCs w:val="24"/>
          <w:vertAlign w:val="subscript"/>
        </w:rPr>
        <w:t>2</w:t>
      </w:r>
      <w:r w:rsidR="00A35806" w:rsidRPr="00A35806">
        <w:rPr>
          <w:rFonts w:cs="Times New Roman"/>
          <w:sz w:val="24"/>
          <w:szCs w:val="24"/>
        </w:rPr>
        <w:t>P</w:t>
      </w:r>
      <w:r w:rsidR="00A35806" w:rsidRPr="00A35806">
        <w:rPr>
          <w:rFonts w:cs="Times New Roman"/>
          <w:sz w:val="24"/>
          <w:szCs w:val="24"/>
          <w:vertAlign w:val="subscript"/>
        </w:rPr>
        <w:t>2</w:t>
      </w:r>
      <w:r w:rsidR="00A35806" w:rsidRPr="00A35806">
        <w:rPr>
          <w:rFonts w:cs="Times New Roman"/>
          <w:sz w:val="24"/>
          <w:szCs w:val="24"/>
        </w:rPr>
        <w:t>O</w:t>
      </w:r>
      <w:r w:rsidR="00A35806" w:rsidRPr="00A35806">
        <w:rPr>
          <w:rFonts w:cs="Times New Roman"/>
          <w:sz w:val="24"/>
          <w:szCs w:val="24"/>
          <w:vertAlign w:val="subscript"/>
        </w:rPr>
        <w:t>7</w:t>
      </w:r>
      <w:r w:rsidR="00A35806">
        <w:rPr>
          <w:rFonts w:cs="Times New Roman"/>
          <w:sz w:val="24"/>
          <w:szCs w:val="24"/>
        </w:rPr>
        <w:t>.</w:t>
      </w:r>
      <w:r w:rsidR="00A35806" w:rsidRPr="00A35806">
        <w:rPr>
          <w:rFonts w:cs="Times New Roman"/>
          <w:sz w:val="24"/>
          <w:szCs w:val="24"/>
        </w:rPr>
        <w:t>4H</w:t>
      </w:r>
      <w:r w:rsidR="00A35806" w:rsidRPr="00A35806">
        <w:rPr>
          <w:rFonts w:cs="Times New Roman"/>
          <w:sz w:val="24"/>
          <w:szCs w:val="24"/>
          <w:vertAlign w:val="subscript"/>
        </w:rPr>
        <w:t>2</w:t>
      </w:r>
      <w:r w:rsidR="00A35806" w:rsidRPr="00A35806">
        <w:rPr>
          <w:rFonts w:cs="Times New Roman"/>
          <w:sz w:val="24"/>
          <w:szCs w:val="24"/>
        </w:rPr>
        <w:t>O</w:t>
      </w:r>
      <w:r w:rsidR="00A35806">
        <w:rPr>
          <w:rFonts w:cs="Times New Roman"/>
          <w:sz w:val="24"/>
          <w:szCs w:val="24"/>
        </w:rPr>
        <w:t>. Using a Monte Carlo approach to generate the structure and DFT calculation of the NM</w:t>
      </w:r>
      <w:r w:rsidR="00FF52E7">
        <w:rPr>
          <w:rFonts w:cs="Times New Roman"/>
          <w:sz w:val="24"/>
          <w:szCs w:val="24"/>
        </w:rPr>
        <w:t>R</w:t>
      </w:r>
      <w:r w:rsidR="00A35806">
        <w:rPr>
          <w:rFonts w:cs="Times New Roman"/>
          <w:sz w:val="24"/>
          <w:szCs w:val="24"/>
        </w:rPr>
        <w:t xml:space="preserve"> parameters</w:t>
      </w:r>
      <w:r w:rsidR="00114537">
        <w:rPr>
          <w:rFonts w:cs="Times New Roman"/>
          <w:sz w:val="24"/>
          <w:szCs w:val="24"/>
        </w:rPr>
        <w:t>,</w:t>
      </w:r>
      <w:r w:rsidR="00A35806">
        <w:rPr>
          <w:rFonts w:cs="Times New Roman"/>
          <w:sz w:val="24"/>
          <w:szCs w:val="24"/>
        </w:rPr>
        <w:t xml:space="preserve"> simulations of the spectra at 20.</w:t>
      </w:r>
      <w:r w:rsidR="00114537">
        <w:rPr>
          <w:rFonts w:cs="Times New Roman"/>
          <w:sz w:val="24"/>
          <w:szCs w:val="24"/>
        </w:rPr>
        <w:t>0</w:t>
      </w:r>
      <w:r w:rsidR="00A35806">
        <w:rPr>
          <w:rFonts w:cs="Times New Roman"/>
          <w:sz w:val="24"/>
          <w:szCs w:val="24"/>
        </w:rPr>
        <w:t xml:space="preserve"> and 35.2 T were generated</w:t>
      </w:r>
      <w:r w:rsidR="006F7712">
        <w:rPr>
          <w:rFonts w:cs="Times New Roman"/>
          <w:sz w:val="24"/>
          <w:szCs w:val="24"/>
        </w:rPr>
        <w:t>.</w:t>
      </w:r>
      <w:r w:rsidR="006F7712">
        <w:rPr>
          <w:rFonts w:cs="Times New Roman"/>
          <w:sz w:val="24"/>
          <w:szCs w:val="24"/>
        </w:rPr>
        <w:fldChar w:fldCharType="begin"/>
      </w:r>
      <w:r w:rsidR="00EF46CF">
        <w:rPr>
          <w:rFonts w:cs="Times New Roman"/>
          <w:sz w:val="24"/>
          <w:szCs w:val="24"/>
        </w:rPr>
        <w:instrText xml:space="preserve"> ADDIN EN.CITE &lt;EndNote&gt;&lt;Cite&gt;&lt;Author&gt;Bonhomme&lt;/Author&gt;&lt;Year&gt;2018&lt;/Year&gt;&lt;RecNum&gt;20&lt;/RecNum&gt;&lt;DisplayText&gt;&lt;style face="superscript"&gt;[24]&lt;/style&gt;&lt;/DisplayText&gt;&lt;record&gt;&lt;rec-number&gt;20&lt;/rec-number&gt;&lt;foreign-keys&gt;&lt;key app="EN" db-id="ppz5spfpy5f00se9xarxpxeo59szwvp5sxsd" timestamp="1600792736" guid="9c77d06d-22a6-46ac-ad99-ccdee15d7448"&gt;20&lt;/key&gt;&lt;/foreign-keys&gt;&lt;ref-type name="Journal Article"&gt;17&lt;/ref-type&gt;&lt;contributors&gt;&lt;authors&gt;&lt;author&gt;Bonhomme, C.&lt;/author&gt;&lt;author&gt;Wang, X. L.&lt;/author&gt;&lt;author&gt;Hung, I.&lt;/author&gt;&lt;author&gt;Gan, Z. H.&lt;/author&gt;&lt;author&gt;Gervais, C.&lt;/author&gt;&lt;author&gt;Sassoye, C.&lt;/author&gt;&lt;author&gt;Rimsza, J.&lt;/author&gt;&lt;author&gt;Du, J. C.&lt;/author&gt;&lt;author&gt;Smith, M. E.&lt;/author&gt;&lt;author&gt;Hanna, J. V.&lt;/author&gt;&lt;author&gt;Sarda, S.&lt;/author&gt;&lt;author&gt;Gras, P.&lt;/author&gt;&lt;author&gt;Combes, C.&lt;/author&gt;&lt;author&gt;Laurencin, D.&lt;/author&gt;&lt;/authors&gt;&lt;/contributors&gt;&lt;titles&gt;&lt;title&gt;Pushing the limits of sensitivity and resolution for natural abundance Ca-43 NMR using ultra-high magnetic field (35.2 T)&lt;/title&gt;&lt;secondary-title&gt;Chemical Communications&lt;/secondary-title&gt;&lt;/titles&gt;&lt;periodical&gt;&lt;full-title&gt;Chemical Communications&lt;/full-title&gt;&lt;/periodical&gt;&lt;pages&gt;9591-9594&lt;/pages&gt;&lt;volume&gt;54&lt;/volume&gt;&lt;number&gt;69&lt;/number&gt;&lt;dates&gt;&lt;year&gt;2018&lt;/year&gt;&lt;pub-dates&gt;&lt;date&gt;Sep&lt;/date&gt;&lt;/pub-dates&gt;&lt;/dates&gt;&lt;isbn&gt;1359-7345&lt;/isbn&gt;&lt;accession-num&gt;WOS:000442605100007&lt;/accession-num&gt;&lt;urls&gt;&lt;related-urls&gt;&lt;url&gt;&amp;lt;Go to ISI&amp;gt;://WOS:000442605100007&lt;/url&gt;&lt;/related-urls&gt;&lt;/urls&gt;&lt;electronic-resource-num&gt;10.1039/c8cc05193c&lt;/electronic-resource-num&gt;&lt;/record&gt;&lt;/Cite&gt;&lt;/EndNote&gt;</w:instrText>
      </w:r>
      <w:r w:rsidR="006F7712">
        <w:rPr>
          <w:rFonts w:cs="Times New Roman"/>
          <w:sz w:val="24"/>
          <w:szCs w:val="24"/>
        </w:rPr>
        <w:fldChar w:fldCharType="separate"/>
      </w:r>
      <w:r w:rsidR="00EF46CF" w:rsidRPr="00EF46CF">
        <w:rPr>
          <w:rFonts w:cs="Times New Roman"/>
          <w:noProof/>
          <w:sz w:val="24"/>
          <w:szCs w:val="24"/>
          <w:vertAlign w:val="superscript"/>
        </w:rPr>
        <w:t>[24]</w:t>
      </w:r>
      <w:r w:rsidR="006F7712">
        <w:rPr>
          <w:rFonts w:cs="Times New Roman"/>
          <w:sz w:val="24"/>
          <w:szCs w:val="24"/>
        </w:rPr>
        <w:fldChar w:fldCharType="end"/>
      </w:r>
      <w:r w:rsidR="00A35806">
        <w:rPr>
          <w:rFonts w:cs="Times New Roman"/>
          <w:sz w:val="24"/>
          <w:szCs w:val="24"/>
        </w:rPr>
        <w:t xml:space="preserve"> </w:t>
      </w:r>
      <w:r w:rsidR="003529B6">
        <w:rPr>
          <w:rFonts w:cs="Times New Roman"/>
          <w:sz w:val="24"/>
          <w:szCs w:val="24"/>
        </w:rPr>
        <w:t>This study also reported</w:t>
      </w:r>
      <w:r w:rsidR="00D57817">
        <w:rPr>
          <w:rFonts w:cs="Times New Roman"/>
          <w:sz w:val="24"/>
          <w:szCs w:val="24"/>
        </w:rPr>
        <w:t xml:space="preserve"> one of the few new sets of parameters not included in the previous </w:t>
      </w:r>
      <w:r w:rsidR="001F0BB8">
        <w:rPr>
          <w:rFonts w:cs="Times New Roman"/>
          <w:sz w:val="24"/>
          <w:szCs w:val="24"/>
        </w:rPr>
        <w:t xml:space="preserve">compilations for </w:t>
      </w:r>
      <w:r w:rsidR="001F0BB8" w:rsidRPr="001F0BB8">
        <w:rPr>
          <w:rFonts w:cs="Times New Roman"/>
          <w:sz w:val="24"/>
          <w:szCs w:val="24"/>
          <w:vertAlign w:val="superscript"/>
        </w:rPr>
        <w:t>43</w:t>
      </w:r>
      <w:r w:rsidR="001F0BB8">
        <w:rPr>
          <w:rFonts w:cs="Times New Roman"/>
          <w:sz w:val="24"/>
          <w:szCs w:val="24"/>
        </w:rPr>
        <w:t xml:space="preserve">Ca </w:t>
      </w:r>
      <w:r w:rsidR="00D57817">
        <w:rPr>
          <w:rFonts w:cs="Times New Roman"/>
          <w:sz w:val="24"/>
          <w:szCs w:val="24"/>
        </w:rPr>
        <w:t>for the two sites in CaHPO</w:t>
      </w:r>
      <w:r w:rsidR="00D57817" w:rsidRPr="001F0BB8">
        <w:rPr>
          <w:rFonts w:cs="Times New Roman"/>
          <w:sz w:val="24"/>
          <w:szCs w:val="24"/>
          <w:vertAlign w:val="subscript"/>
        </w:rPr>
        <w:t>4</w:t>
      </w:r>
      <w:r w:rsidR="00D57817">
        <w:rPr>
          <w:rFonts w:cs="Times New Roman"/>
          <w:sz w:val="24"/>
          <w:szCs w:val="24"/>
        </w:rPr>
        <w:t xml:space="preserve"> </w:t>
      </w:r>
      <w:r w:rsidR="001F0BB8">
        <w:rPr>
          <w:rFonts w:cs="Times New Roman"/>
          <w:sz w:val="24"/>
          <w:szCs w:val="24"/>
        </w:rPr>
        <w:t xml:space="preserve">where the parameters are </w:t>
      </w:r>
      <w:r w:rsidR="001F0BB8" w:rsidRPr="001F0BB8">
        <w:rPr>
          <w:rFonts w:cs="Times New Roman"/>
          <w:i/>
          <w:iCs/>
          <w:sz w:val="24"/>
          <w:szCs w:val="24"/>
        </w:rPr>
        <w:sym w:font="Symbol" w:char="F064"/>
      </w:r>
      <w:r w:rsidR="001F0BB8" w:rsidRPr="001F0BB8">
        <w:rPr>
          <w:rFonts w:cs="Times New Roman"/>
          <w:i/>
          <w:iCs/>
          <w:sz w:val="24"/>
          <w:szCs w:val="24"/>
          <w:vertAlign w:val="subscript"/>
        </w:rPr>
        <w:t>iso</w:t>
      </w:r>
      <w:r w:rsidR="001F0BB8" w:rsidRPr="001F0BB8">
        <w:rPr>
          <w:rFonts w:cs="Times New Roman"/>
          <w:sz w:val="24"/>
          <w:szCs w:val="24"/>
        </w:rPr>
        <w:t xml:space="preserve"> = </w:t>
      </w:r>
      <w:r w:rsidR="001F0BB8">
        <w:rPr>
          <w:rFonts w:cs="Times New Roman"/>
          <w:sz w:val="24"/>
          <w:szCs w:val="24"/>
        </w:rPr>
        <w:t>0.7(0.8)</w:t>
      </w:r>
      <w:r w:rsidR="001F0BB8" w:rsidRPr="001F0BB8">
        <w:rPr>
          <w:rFonts w:cs="Times New Roman"/>
          <w:sz w:val="24"/>
          <w:szCs w:val="24"/>
        </w:rPr>
        <w:t xml:space="preserve"> ppm, </w:t>
      </w:r>
      <w:r w:rsidR="001F0BB8" w:rsidRPr="001F0BB8">
        <w:rPr>
          <w:rFonts w:cs="Times New Roman"/>
          <w:i/>
          <w:iCs/>
          <w:sz w:val="24"/>
          <w:szCs w:val="24"/>
        </w:rPr>
        <w:t>C</w:t>
      </w:r>
      <w:r w:rsidR="001F0BB8" w:rsidRPr="001F0BB8">
        <w:rPr>
          <w:rFonts w:cs="Times New Roman"/>
          <w:i/>
          <w:iCs/>
          <w:sz w:val="24"/>
          <w:szCs w:val="24"/>
          <w:vertAlign w:val="subscript"/>
        </w:rPr>
        <w:t>Q</w:t>
      </w:r>
      <w:r w:rsidR="001F0BB8" w:rsidRPr="001F0BB8">
        <w:rPr>
          <w:rFonts w:cs="Times New Roman"/>
          <w:sz w:val="24"/>
          <w:szCs w:val="24"/>
        </w:rPr>
        <w:t xml:space="preserve"> = </w:t>
      </w:r>
      <w:r w:rsidR="001F0BB8">
        <w:rPr>
          <w:rFonts w:cs="Times New Roman"/>
          <w:sz w:val="24"/>
          <w:szCs w:val="24"/>
        </w:rPr>
        <w:t>3.5(0.3)</w:t>
      </w:r>
      <w:r w:rsidR="001F0BB8" w:rsidRPr="001F0BB8">
        <w:rPr>
          <w:rFonts w:cs="Times New Roman"/>
          <w:sz w:val="24"/>
          <w:szCs w:val="24"/>
        </w:rPr>
        <w:t xml:space="preserve"> MHz </w:t>
      </w:r>
      <w:r w:rsidR="001F0BB8">
        <w:rPr>
          <w:rFonts w:cs="Times New Roman"/>
          <w:sz w:val="24"/>
          <w:szCs w:val="24"/>
        </w:rPr>
        <w:t xml:space="preserve">, </w:t>
      </w:r>
      <w:r w:rsidR="001F0BB8" w:rsidRPr="001F0BB8">
        <w:rPr>
          <w:rFonts w:cs="Times New Roman"/>
          <w:i/>
          <w:iCs/>
          <w:sz w:val="24"/>
          <w:szCs w:val="24"/>
        </w:rPr>
        <w:sym w:font="Symbol" w:char="F068"/>
      </w:r>
      <w:r w:rsidR="001F0BB8" w:rsidRPr="001F0BB8">
        <w:rPr>
          <w:rFonts w:cs="Times New Roman"/>
          <w:i/>
          <w:iCs/>
          <w:sz w:val="24"/>
          <w:szCs w:val="24"/>
          <w:vertAlign w:val="subscript"/>
        </w:rPr>
        <w:t>Q</w:t>
      </w:r>
      <w:r w:rsidR="001F0BB8" w:rsidRPr="001F0BB8">
        <w:rPr>
          <w:rFonts w:cs="Times New Roman"/>
          <w:sz w:val="24"/>
          <w:szCs w:val="24"/>
        </w:rPr>
        <w:t xml:space="preserve"> = 0.</w:t>
      </w:r>
      <w:r w:rsidR="001F0BB8">
        <w:rPr>
          <w:rFonts w:cs="Times New Roman"/>
          <w:sz w:val="24"/>
          <w:szCs w:val="24"/>
        </w:rPr>
        <w:t xml:space="preserve">8(0.1) and </w:t>
      </w:r>
      <w:r w:rsidR="001F0BB8" w:rsidRPr="001F0BB8">
        <w:rPr>
          <w:rFonts w:cs="Times New Roman"/>
          <w:i/>
          <w:iCs/>
          <w:sz w:val="24"/>
          <w:szCs w:val="24"/>
        </w:rPr>
        <w:sym w:font="Symbol" w:char="F064"/>
      </w:r>
      <w:r w:rsidR="001F0BB8" w:rsidRPr="001F0BB8">
        <w:rPr>
          <w:rFonts w:cs="Times New Roman"/>
          <w:i/>
          <w:iCs/>
          <w:sz w:val="24"/>
          <w:szCs w:val="24"/>
          <w:vertAlign w:val="subscript"/>
        </w:rPr>
        <w:t>iso</w:t>
      </w:r>
      <w:r w:rsidR="001F0BB8" w:rsidRPr="001F0BB8">
        <w:rPr>
          <w:rFonts w:cs="Times New Roman"/>
          <w:sz w:val="24"/>
          <w:szCs w:val="24"/>
        </w:rPr>
        <w:t xml:space="preserve"> = </w:t>
      </w:r>
      <w:r w:rsidR="001F0BB8">
        <w:rPr>
          <w:rFonts w:ascii="Symbol" w:hAnsi="Symbol" w:cs="Times New Roman"/>
          <w:sz w:val="24"/>
          <w:szCs w:val="24"/>
        </w:rPr>
        <w:t>-</w:t>
      </w:r>
      <w:r w:rsidR="001F0BB8">
        <w:rPr>
          <w:rFonts w:cs="Times New Roman"/>
          <w:sz w:val="24"/>
          <w:szCs w:val="24"/>
        </w:rPr>
        <w:t>8.5</w:t>
      </w:r>
      <w:r w:rsidR="001F0BB8" w:rsidRPr="001F0BB8">
        <w:rPr>
          <w:rFonts w:cs="Times New Roman"/>
          <w:sz w:val="24"/>
          <w:szCs w:val="24"/>
        </w:rPr>
        <w:t xml:space="preserve">(0.8) ppm, </w:t>
      </w:r>
      <w:r w:rsidR="001F0BB8" w:rsidRPr="001F0BB8">
        <w:rPr>
          <w:rFonts w:cs="Times New Roman"/>
          <w:i/>
          <w:iCs/>
          <w:sz w:val="24"/>
          <w:szCs w:val="24"/>
        </w:rPr>
        <w:t>C</w:t>
      </w:r>
      <w:r w:rsidR="001F0BB8" w:rsidRPr="001F0BB8">
        <w:rPr>
          <w:rFonts w:cs="Times New Roman"/>
          <w:i/>
          <w:iCs/>
          <w:sz w:val="24"/>
          <w:szCs w:val="24"/>
          <w:vertAlign w:val="subscript"/>
        </w:rPr>
        <w:t>Q</w:t>
      </w:r>
      <w:r w:rsidR="001F0BB8" w:rsidRPr="001F0BB8">
        <w:rPr>
          <w:rFonts w:cs="Times New Roman"/>
          <w:sz w:val="24"/>
          <w:szCs w:val="24"/>
        </w:rPr>
        <w:t xml:space="preserve"> = </w:t>
      </w:r>
      <w:r w:rsidR="001F0BB8">
        <w:rPr>
          <w:rFonts w:cs="Times New Roman"/>
          <w:sz w:val="24"/>
          <w:szCs w:val="24"/>
        </w:rPr>
        <w:t>1.8</w:t>
      </w:r>
      <w:r w:rsidR="001F0BB8" w:rsidRPr="001F0BB8">
        <w:rPr>
          <w:rFonts w:cs="Times New Roman"/>
          <w:sz w:val="24"/>
          <w:szCs w:val="24"/>
        </w:rPr>
        <w:t xml:space="preserve">(0.3) MHz , </w:t>
      </w:r>
      <w:r w:rsidR="001F0BB8" w:rsidRPr="001F0BB8">
        <w:rPr>
          <w:rFonts w:cs="Times New Roman"/>
          <w:i/>
          <w:iCs/>
          <w:sz w:val="24"/>
          <w:szCs w:val="24"/>
        </w:rPr>
        <w:sym w:font="Symbol" w:char="F068"/>
      </w:r>
      <w:r w:rsidR="001F0BB8" w:rsidRPr="001F0BB8">
        <w:rPr>
          <w:rFonts w:cs="Times New Roman"/>
          <w:i/>
          <w:iCs/>
          <w:sz w:val="24"/>
          <w:szCs w:val="24"/>
          <w:vertAlign w:val="subscript"/>
        </w:rPr>
        <w:t>Q</w:t>
      </w:r>
      <w:r w:rsidR="001F0BB8" w:rsidRPr="001F0BB8">
        <w:rPr>
          <w:rFonts w:cs="Times New Roman"/>
          <w:sz w:val="24"/>
          <w:szCs w:val="24"/>
        </w:rPr>
        <w:t xml:space="preserve"> = 0.8(0.1)</w:t>
      </w:r>
      <w:r w:rsidR="001F0BB8">
        <w:rPr>
          <w:rFonts w:cs="Times New Roman"/>
          <w:sz w:val="24"/>
          <w:szCs w:val="24"/>
        </w:rPr>
        <w:t>.</w:t>
      </w:r>
      <w:r w:rsidR="001F0BB8" w:rsidRPr="001F0BB8">
        <w:rPr>
          <w:rFonts w:cs="Times New Roman"/>
          <w:sz w:val="24"/>
          <w:szCs w:val="24"/>
        </w:rPr>
        <w:t xml:space="preserve"> </w:t>
      </w:r>
      <w:r w:rsidR="00FA38CE">
        <w:rPr>
          <w:rFonts w:cs="Times New Roman"/>
          <w:sz w:val="24"/>
          <w:szCs w:val="24"/>
        </w:rPr>
        <w:t xml:space="preserve">Experimental data and DFT results were reported for </w:t>
      </w:r>
      <w:r w:rsidR="00FA38CE" w:rsidRPr="003529B6">
        <w:rPr>
          <w:rFonts w:cs="Times New Roman"/>
          <w:sz w:val="24"/>
          <w:szCs w:val="24"/>
          <w:vertAlign w:val="superscript"/>
        </w:rPr>
        <w:t>43</w:t>
      </w:r>
      <w:r w:rsidR="00FA38CE">
        <w:rPr>
          <w:rFonts w:cs="Times New Roman"/>
          <w:sz w:val="24"/>
          <w:szCs w:val="24"/>
        </w:rPr>
        <w:t xml:space="preserve">Ca from the </w:t>
      </w:r>
      <w:r w:rsidR="00FA38CE" w:rsidRPr="00FA38CE">
        <w:rPr>
          <w:rFonts w:cs="Times New Roman"/>
          <w:sz w:val="24"/>
          <w:szCs w:val="24"/>
        </w:rPr>
        <w:t>bioceramic silicocarnotite Ca</w:t>
      </w:r>
      <w:r w:rsidR="00FA38CE" w:rsidRPr="00FA38CE">
        <w:rPr>
          <w:rFonts w:cs="Times New Roman"/>
          <w:sz w:val="24"/>
          <w:szCs w:val="24"/>
          <w:vertAlign w:val="subscript"/>
        </w:rPr>
        <w:t>5</w:t>
      </w:r>
      <w:r w:rsidR="00FA38CE" w:rsidRPr="00FA38CE">
        <w:rPr>
          <w:rFonts w:cs="Times New Roman"/>
          <w:sz w:val="24"/>
          <w:szCs w:val="24"/>
        </w:rPr>
        <w:t>(PO</w:t>
      </w:r>
      <w:r w:rsidR="00FA38CE" w:rsidRPr="00FA38CE">
        <w:rPr>
          <w:rFonts w:cs="Times New Roman"/>
          <w:sz w:val="24"/>
          <w:szCs w:val="24"/>
          <w:vertAlign w:val="subscript"/>
        </w:rPr>
        <w:t>4</w:t>
      </w:r>
      <w:r w:rsidR="00FA38CE" w:rsidRPr="00FA38CE">
        <w:rPr>
          <w:rFonts w:cs="Times New Roman"/>
          <w:sz w:val="24"/>
          <w:szCs w:val="24"/>
        </w:rPr>
        <w:t>)</w:t>
      </w:r>
      <w:r w:rsidR="00FA38CE" w:rsidRPr="00FA38CE">
        <w:rPr>
          <w:rFonts w:cs="Times New Roman"/>
          <w:sz w:val="24"/>
          <w:szCs w:val="24"/>
          <w:vertAlign w:val="subscript"/>
        </w:rPr>
        <w:t>2</w:t>
      </w:r>
      <w:r w:rsidR="00FA38CE" w:rsidRPr="00FA38CE">
        <w:rPr>
          <w:rFonts w:cs="Times New Roman"/>
          <w:sz w:val="24"/>
          <w:szCs w:val="24"/>
        </w:rPr>
        <w:t>SiO</w:t>
      </w:r>
      <w:r w:rsidR="00FA38CE" w:rsidRPr="00FA38CE">
        <w:rPr>
          <w:rFonts w:cs="Times New Roman"/>
          <w:sz w:val="24"/>
          <w:szCs w:val="24"/>
          <w:vertAlign w:val="subscript"/>
        </w:rPr>
        <w:t>4</w:t>
      </w:r>
      <w:r w:rsidR="00FA38CE">
        <w:rPr>
          <w:rFonts w:cs="Times New Roman"/>
          <w:sz w:val="24"/>
          <w:szCs w:val="24"/>
        </w:rPr>
        <w:t xml:space="preserve">. </w:t>
      </w:r>
      <w:r w:rsidR="00A35806" w:rsidRPr="00A35806">
        <w:rPr>
          <w:rFonts w:cs="Times New Roman"/>
          <w:sz w:val="24"/>
          <w:szCs w:val="24"/>
        </w:rPr>
        <w:t xml:space="preserve">The </w:t>
      </w:r>
      <w:r w:rsidR="00FA38CE">
        <w:rPr>
          <w:rFonts w:cs="Times New Roman"/>
          <w:sz w:val="24"/>
          <w:szCs w:val="24"/>
        </w:rPr>
        <w:t xml:space="preserve">21.1 T MAS NMR spectrum showed the main resonance covering </w:t>
      </w:r>
      <w:r w:rsidR="00A35806" w:rsidRPr="00A35806">
        <w:rPr>
          <w:rFonts w:cs="Times New Roman"/>
          <w:sz w:val="24"/>
          <w:szCs w:val="24"/>
        </w:rPr>
        <w:t>20</w:t>
      </w:r>
      <w:r w:rsidR="00FA38CE">
        <w:rPr>
          <w:rFonts w:cs="Times New Roman"/>
          <w:sz w:val="24"/>
          <w:szCs w:val="24"/>
        </w:rPr>
        <w:t>-</w:t>
      </w:r>
      <w:r w:rsidR="00A35806" w:rsidRPr="00A35806">
        <w:rPr>
          <w:rFonts w:cs="Times New Roman"/>
          <w:sz w:val="24"/>
          <w:szCs w:val="24"/>
        </w:rPr>
        <w:t>40 ppm</w:t>
      </w:r>
      <w:r w:rsidR="00FA38CE">
        <w:rPr>
          <w:rFonts w:cs="Times New Roman"/>
          <w:sz w:val="24"/>
          <w:szCs w:val="24"/>
        </w:rPr>
        <w:t xml:space="preserve">, well removed from the region of the structurally related HA, along with some secondary </w:t>
      </w:r>
      <w:r w:rsidR="00A35806" w:rsidRPr="00A35806">
        <w:rPr>
          <w:rFonts w:cs="Times New Roman"/>
          <w:sz w:val="24"/>
          <w:szCs w:val="24"/>
        </w:rPr>
        <w:t>CaO</w:t>
      </w:r>
      <w:r w:rsidR="00FA38CE">
        <w:rPr>
          <w:rFonts w:cs="Times New Roman"/>
          <w:sz w:val="24"/>
          <w:szCs w:val="24"/>
        </w:rPr>
        <w:t xml:space="preserve">. The </w:t>
      </w:r>
      <w:r w:rsidR="00FA38CE" w:rsidRPr="00FA38CE">
        <w:rPr>
          <w:rFonts w:cs="Times New Roman"/>
          <w:sz w:val="24"/>
          <w:szCs w:val="24"/>
        </w:rPr>
        <w:t>CASTEP calculated chemical shift</w:t>
      </w:r>
      <w:r w:rsidR="00FA38CE">
        <w:rPr>
          <w:rFonts w:cs="Times New Roman"/>
          <w:sz w:val="24"/>
          <w:szCs w:val="24"/>
        </w:rPr>
        <w:t>s</w:t>
      </w:r>
      <w:r w:rsidR="00FA38CE" w:rsidRPr="00FA38CE">
        <w:rPr>
          <w:rFonts w:cs="Times New Roman"/>
          <w:sz w:val="24"/>
          <w:szCs w:val="24"/>
        </w:rPr>
        <w:t xml:space="preserve"> </w:t>
      </w:r>
      <w:r w:rsidR="00FA38CE">
        <w:rPr>
          <w:rFonts w:cs="Times New Roman"/>
          <w:sz w:val="24"/>
          <w:szCs w:val="24"/>
        </w:rPr>
        <w:t xml:space="preserve">for the different </w:t>
      </w:r>
      <w:r w:rsidR="00FA38CE">
        <w:rPr>
          <w:rFonts w:cs="Times New Roman"/>
          <w:sz w:val="24"/>
          <w:szCs w:val="24"/>
        </w:rPr>
        <w:lastRenderedPageBreak/>
        <w:t xml:space="preserve">calcium sites were found in the range </w:t>
      </w:r>
      <w:r w:rsidR="00FA38CE" w:rsidRPr="00FA38CE">
        <w:rPr>
          <w:rFonts w:cs="Times New Roman"/>
          <w:sz w:val="24"/>
          <w:szCs w:val="24"/>
        </w:rPr>
        <w:t xml:space="preserve">25 </w:t>
      </w:r>
      <w:r w:rsidR="00FA38CE">
        <w:rPr>
          <w:rFonts w:cs="Times New Roman"/>
          <w:sz w:val="24"/>
          <w:szCs w:val="24"/>
        </w:rPr>
        <w:t>to</w:t>
      </w:r>
      <w:r w:rsidR="00FA38CE" w:rsidRPr="00FA38CE">
        <w:rPr>
          <w:rFonts w:cs="Times New Roman"/>
          <w:sz w:val="24"/>
          <w:szCs w:val="24"/>
        </w:rPr>
        <w:t xml:space="preserve"> 55 ppm</w:t>
      </w:r>
      <w:r w:rsidR="00FA38CE">
        <w:rPr>
          <w:rFonts w:cs="Times New Roman"/>
          <w:sz w:val="24"/>
          <w:szCs w:val="24"/>
        </w:rPr>
        <w:t xml:space="preserve">, </w:t>
      </w:r>
      <w:r w:rsidR="00FF52E7">
        <w:rPr>
          <w:rFonts w:cs="Times New Roman"/>
          <w:sz w:val="24"/>
          <w:szCs w:val="24"/>
        </w:rPr>
        <w:t xml:space="preserve">with </w:t>
      </w:r>
      <w:r w:rsidR="00FA38CE" w:rsidRPr="00FA38CE">
        <w:rPr>
          <w:rFonts w:cs="Times New Roman"/>
          <w:i/>
          <w:iCs/>
          <w:sz w:val="24"/>
          <w:szCs w:val="24"/>
        </w:rPr>
        <w:t>C</w:t>
      </w:r>
      <w:r w:rsidR="00FA38CE" w:rsidRPr="00FA38CE">
        <w:rPr>
          <w:rFonts w:cs="Times New Roman"/>
          <w:i/>
          <w:iCs/>
          <w:sz w:val="24"/>
          <w:szCs w:val="24"/>
          <w:vertAlign w:val="subscript"/>
        </w:rPr>
        <w:t>Q</w:t>
      </w:r>
      <w:r w:rsidR="00FA38CE">
        <w:rPr>
          <w:rFonts w:cs="Times New Roman"/>
          <w:sz w:val="24"/>
          <w:szCs w:val="24"/>
        </w:rPr>
        <w:t>s rang</w:t>
      </w:r>
      <w:r w:rsidR="00FF52E7">
        <w:rPr>
          <w:rFonts w:cs="Times New Roman"/>
          <w:sz w:val="24"/>
          <w:szCs w:val="24"/>
        </w:rPr>
        <w:t>ing</w:t>
      </w:r>
      <w:r w:rsidR="00FA38CE">
        <w:rPr>
          <w:rFonts w:cs="Times New Roman"/>
          <w:sz w:val="24"/>
          <w:szCs w:val="24"/>
        </w:rPr>
        <w:t xml:space="preserve"> from </w:t>
      </w:r>
      <w:r w:rsidR="00FA38CE" w:rsidRPr="00FA38CE">
        <w:rPr>
          <w:rFonts w:cs="Times New Roman"/>
          <w:sz w:val="24"/>
          <w:szCs w:val="24"/>
        </w:rPr>
        <w:t>2.5 to 3.5 MHz</w:t>
      </w:r>
      <w:r w:rsidR="006F7712">
        <w:rPr>
          <w:rFonts w:cs="Times New Roman"/>
          <w:sz w:val="24"/>
          <w:szCs w:val="24"/>
        </w:rPr>
        <w:t>.</w:t>
      </w:r>
      <w:r w:rsidR="006F7712">
        <w:rPr>
          <w:rFonts w:cs="Times New Roman"/>
          <w:sz w:val="24"/>
          <w:szCs w:val="24"/>
        </w:rPr>
        <w:fldChar w:fldCharType="begin"/>
      </w:r>
      <w:r w:rsidR="00305ADE">
        <w:rPr>
          <w:rFonts w:cs="Times New Roman"/>
          <w:sz w:val="24"/>
          <w:szCs w:val="24"/>
        </w:rPr>
        <w:instrText xml:space="preserve"> ADDIN EN.CITE &lt;EndNote&gt;&lt;Cite&gt;&lt;Author&gt;Andreev&lt;/Author&gt;&lt;Year&gt;2017&lt;/Year&gt;&lt;RecNum&gt;175&lt;/RecNum&gt;&lt;DisplayText&gt;&lt;style face="superscript"&gt;[198]&lt;/style&gt;&lt;/DisplayText&gt;&lt;record&gt;&lt;rec-number&gt;175&lt;/rec-number&gt;&lt;foreign-keys&gt;&lt;key app="EN" db-id="ppz5spfpy5f00se9xarxpxeo59szwvp5sxsd" timestamp="1600969361"&gt;175&lt;/key&gt;&lt;/foreign-keys&gt;&lt;ref-type name="Journal Article"&gt;17&lt;/ref-type&gt;&lt;contributors&gt;&lt;authors&gt;&lt;author&gt;Andreev, A. S.&lt;/author&gt;&lt;author&gt;Bulina, N. V.&lt;/author&gt;&lt;author&gt;Chaikina, M. V.&lt;/author&gt;&lt;author&gt;Prosanov, I. Y.&lt;/author&gt;&lt;author&gt;Terskikh, V. V.&lt;/author&gt;&lt;author&gt;Lapina, O. B.&lt;/author&gt;&lt;/authors&gt;&lt;/contributors&gt;&lt;titles&gt;&lt;title&gt;Solid-state NMR and computational insights into the crystal structure of silicocarnotite-based bioceramic materials synthesized mechanochemically&lt;/title&gt;&lt;secondary-title&gt;Solid State Nuclear Magnetic Resonance&lt;/secondary-title&gt;&lt;/titles&gt;&lt;periodical&gt;&lt;full-title&gt;Solid State Nuclear Magnetic Resonance&lt;/full-title&gt;&lt;/periodical&gt;&lt;pages&gt;151-157&lt;/pages&gt;&lt;volume&gt;84&lt;/volume&gt;&lt;dates&gt;&lt;year&gt;2017&lt;/year&gt;&lt;pub-dates&gt;&lt;date&gt;Jul-Aug&lt;/date&gt;&lt;/pub-dates&gt;&lt;/dates&gt;&lt;isbn&gt;0926-2040&lt;/isbn&gt;&lt;accession-num&gt;WOS:000410462800020&lt;/accession-num&gt;&lt;urls&gt;&lt;related-urls&gt;&lt;url&gt;&amp;lt;Go to ISI&amp;gt;://WOS:000410462800020&lt;/url&gt;&lt;/related-urls&gt;&lt;/urls&gt;&lt;electronic-resource-num&gt;10.1016/j.ssnmr.2017.02.005&lt;/electronic-resource-num&gt;&lt;/record&gt;&lt;/Cite&gt;&lt;/EndNote&gt;</w:instrText>
      </w:r>
      <w:r w:rsidR="006F7712">
        <w:rPr>
          <w:rFonts w:cs="Times New Roman"/>
          <w:sz w:val="24"/>
          <w:szCs w:val="24"/>
        </w:rPr>
        <w:fldChar w:fldCharType="separate"/>
      </w:r>
      <w:r w:rsidR="00305ADE" w:rsidRPr="00305ADE">
        <w:rPr>
          <w:rFonts w:cs="Times New Roman"/>
          <w:noProof/>
          <w:sz w:val="24"/>
          <w:szCs w:val="24"/>
          <w:vertAlign w:val="superscript"/>
        </w:rPr>
        <w:t>[198]</w:t>
      </w:r>
      <w:r w:rsidR="006F7712">
        <w:rPr>
          <w:rFonts w:cs="Times New Roman"/>
          <w:sz w:val="24"/>
          <w:szCs w:val="24"/>
        </w:rPr>
        <w:fldChar w:fldCharType="end"/>
      </w:r>
      <w:r w:rsidR="00745B0D">
        <w:rPr>
          <w:rFonts w:cs="Times New Roman"/>
          <w:sz w:val="24"/>
          <w:szCs w:val="24"/>
        </w:rPr>
        <w:t xml:space="preserve"> For a series of glasses </w:t>
      </w:r>
      <w:r w:rsidR="00745B0D" w:rsidRPr="00745B0D">
        <w:rPr>
          <w:rFonts w:cs="Times New Roman"/>
          <w:sz w:val="24"/>
          <w:szCs w:val="24"/>
        </w:rPr>
        <w:t>15</w:t>
      </w:r>
      <w:r w:rsidR="00745B0D">
        <w:rPr>
          <w:rFonts w:cs="Times New Roman"/>
          <w:sz w:val="24"/>
          <w:szCs w:val="24"/>
        </w:rPr>
        <w:t xml:space="preserve"> (mol%)</w:t>
      </w:r>
      <w:r w:rsidR="00745B0D" w:rsidRPr="00745B0D">
        <w:rPr>
          <w:rFonts w:cs="Times New Roman"/>
          <w:sz w:val="24"/>
          <w:szCs w:val="24"/>
        </w:rPr>
        <w:t>Al</w:t>
      </w:r>
      <w:r w:rsidR="00745B0D" w:rsidRPr="00745B0D">
        <w:rPr>
          <w:rFonts w:cs="Times New Roman"/>
          <w:sz w:val="24"/>
          <w:szCs w:val="24"/>
          <w:vertAlign w:val="subscript"/>
        </w:rPr>
        <w:t>2</w:t>
      </w:r>
      <w:r w:rsidR="00745B0D" w:rsidRPr="00745B0D">
        <w:rPr>
          <w:rFonts w:cs="Times New Roman"/>
          <w:sz w:val="24"/>
          <w:szCs w:val="24"/>
        </w:rPr>
        <w:t>O</w:t>
      </w:r>
      <w:r w:rsidR="00745B0D" w:rsidRPr="00745B0D">
        <w:rPr>
          <w:rFonts w:cs="Times New Roman"/>
          <w:sz w:val="24"/>
          <w:szCs w:val="24"/>
          <w:vertAlign w:val="subscript"/>
        </w:rPr>
        <w:t>3</w:t>
      </w:r>
      <w:r w:rsidR="00174BAD">
        <w:rPr>
          <w:rFonts w:cs="Times New Roman"/>
          <w:sz w:val="24"/>
          <w:szCs w:val="24"/>
        </w:rPr>
        <w:t>-</w:t>
      </w:r>
      <w:r w:rsidR="00745B0D" w:rsidRPr="00745B0D">
        <w:rPr>
          <w:rFonts w:cs="Times New Roman"/>
          <w:sz w:val="24"/>
          <w:szCs w:val="24"/>
        </w:rPr>
        <w:t>55SiO</w:t>
      </w:r>
      <w:r w:rsidR="00745B0D" w:rsidRPr="00745B0D">
        <w:rPr>
          <w:rFonts w:cs="Times New Roman"/>
          <w:sz w:val="24"/>
          <w:szCs w:val="24"/>
          <w:vertAlign w:val="subscript"/>
        </w:rPr>
        <w:t>2</w:t>
      </w:r>
      <w:r w:rsidR="00174BAD">
        <w:rPr>
          <w:rFonts w:cs="Times New Roman"/>
          <w:sz w:val="24"/>
          <w:szCs w:val="24"/>
        </w:rPr>
        <w:t>-</w:t>
      </w:r>
      <w:r w:rsidR="00745B0D" w:rsidRPr="00745B0D">
        <w:rPr>
          <w:rFonts w:cs="Times New Roman"/>
          <w:sz w:val="24"/>
          <w:szCs w:val="24"/>
        </w:rPr>
        <w:t>15CaO</w:t>
      </w:r>
      <w:r w:rsidR="00174BAD">
        <w:rPr>
          <w:rFonts w:cs="Times New Roman"/>
          <w:sz w:val="24"/>
          <w:szCs w:val="24"/>
        </w:rPr>
        <w:t>-</w:t>
      </w:r>
      <w:r w:rsidR="00745B0D" w:rsidRPr="00745B0D">
        <w:rPr>
          <w:rFonts w:cs="Times New Roman"/>
          <w:sz w:val="24"/>
          <w:szCs w:val="24"/>
        </w:rPr>
        <w:t>15RO (R=Mg, Ca, Sr, and Na</w:t>
      </w:r>
      <w:r w:rsidR="00745B0D" w:rsidRPr="00745B0D">
        <w:rPr>
          <w:rFonts w:cs="Times New Roman"/>
          <w:sz w:val="24"/>
          <w:szCs w:val="24"/>
          <w:vertAlign w:val="subscript"/>
        </w:rPr>
        <w:t>2</w:t>
      </w:r>
      <w:r w:rsidR="00745B0D" w:rsidRPr="00745B0D">
        <w:rPr>
          <w:rFonts w:cs="Times New Roman"/>
          <w:sz w:val="24"/>
          <w:szCs w:val="24"/>
        </w:rPr>
        <w:t>)</w:t>
      </w:r>
      <w:r w:rsidR="00745B0D">
        <w:rPr>
          <w:rFonts w:cs="Times New Roman"/>
          <w:sz w:val="24"/>
          <w:szCs w:val="24"/>
        </w:rPr>
        <w:t xml:space="preserve"> the </w:t>
      </w:r>
      <w:r w:rsidR="00745B0D" w:rsidRPr="00745B0D">
        <w:rPr>
          <w:rFonts w:cs="Times New Roman"/>
          <w:sz w:val="24"/>
          <w:szCs w:val="24"/>
        </w:rPr>
        <w:t>Ca</w:t>
      </w:r>
      <w:r w:rsidR="00745B0D" w:rsidRPr="00745B0D">
        <w:rPr>
          <w:rFonts w:cs="Times New Roman"/>
          <w:sz w:val="24"/>
          <w:szCs w:val="24"/>
          <w:vertAlign w:val="superscript"/>
        </w:rPr>
        <w:t>2+</w:t>
      </w:r>
      <w:r w:rsidR="00745B0D">
        <w:rPr>
          <w:rFonts w:cs="Times New Roman"/>
          <w:sz w:val="24"/>
          <w:szCs w:val="24"/>
        </w:rPr>
        <w:t xml:space="preserve"> ions can act as either a charge compensator or</w:t>
      </w:r>
      <w:r w:rsidR="00745B0D" w:rsidRPr="00745B0D">
        <w:rPr>
          <w:rFonts w:cs="Times New Roman"/>
          <w:sz w:val="24"/>
          <w:szCs w:val="24"/>
        </w:rPr>
        <w:t xml:space="preserve"> a network modiﬁer. </w:t>
      </w:r>
      <w:r w:rsidR="00745B0D">
        <w:rPr>
          <w:rFonts w:cs="Times New Roman"/>
          <w:sz w:val="24"/>
          <w:szCs w:val="24"/>
        </w:rPr>
        <w:t>The lines were relatively featureless so a two-field approach</w:t>
      </w:r>
      <w:r w:rsidR="007C0CA1">
        <w:rPr>
          <w:rFonts w:cs="Times New Roman"/>
          <w:sz w:val="24"/>
          <w:szCs w:val="24"/>
        </w:rPr>
        <w:fldChar w:fldCharType="begin"/>
      </w:r>
      <w:r w:rsidR="007C0CA1">
        <w:rPr>
          <w:rFonts w:cs="Times New Roman"/>
          <w:sz w:val="24"/>
          <w:szCs w:val="24"/>
        </w:rPr>
        <w:instrText xml:space="preserve"> ADDIN EN.CITE &lt;EndNote&gt;&lt;Cite&gt;&lt;Author&gt;MacKenzie&lt;/Author&gt;&lt;Year&gt;2002&lt;/Year&gt;&lt;RecNum&gt;230&lt;/RecNum&gt;&lt;DisplayText&gt;&lt;style face="superscript"&gt;[2]&lt;/style&gt;&lt;/DisplayText&gt;&lt;record&gt;&lt;rec-number&gt;230&lt;/rec-number&gt;&lt;foreign-keys&gt;&lt;key app="EN" db-id="ppz5spfpy5f00se9xarxpxeo59szwvp5sxsd" timestamp="1601106487"&gt;230&lt;/key&gt;&lt;/foreign-keys&gt;&lt;ref-type name="Book"&gt;6&lt;/ref-type&gt;&lt;contributors&gt;&lt;authors&gt;&lt;author&gt;MacKenzie, K. J. D.&lt;/author&gt;&lt;author&gt;Smith, M. E.&lt;/author&gt;&lt;/authors&gt;&lt;/contributors&gt;&lt;titles&gt;&lt;title&gt;Multinuclear Solid-State NMR of Inorganic Materials&lt;/title&gt;&lt;/titles&gt;&lt;dates&gt;&lt;year&gt;2002&lt;/year&gt;&lt;/dates&gt;&lt;publisher&gt;Pergamon&lt;/publisher&gt;&lt;urls&gt;&lt;/urls&gt;&lt;/record&gt;&lt;/Cite&gt;&lt;/EndNote&gt;</w:instrText>
      </w:r>
      <w:r w:rsidR="007C0CA1">
        <w:rPr>
          <w:rFonts w:cs="Times New Roman"/>
          <w:sz w:val="24"/>
          <w:szCs w:val="24"/>
        </w:rPr>
        <w:fldChar w:fldCharType="separate"/>
      </w:r>
      <w:r w:rsidR="007C0CA1" w:rsidRPr="007C0CA1">
        <w:rPr>
          <w:rFonts w:cs="Times New Roman"/>
          <w:noProof/>
          <w:sz w:val="24"/>
          <w:szCs w:val="24"/>
          <w:vertAlign w:val="superscript"/>
        </w:rPr>
        <w:t>[2]</w:t>
      </w:r>
      <w:r w:rsidR="007C0CA1">
        <w:rPr>
          <w:rFonts w:cs="Times New Roman"/>
          <w:sz w:val="24"/>
          <w:szCs w:val="24"/>
        </w:rPr>
        <w:fldChar w:fldCharType="end"/>
      </w:r>
      <w:r w:rsidR="00877291">
        <w:rPr>
          <w:rFonts w:cs="Times New Roman"/>
          <w:sz w:val="24"/>
          <w:szCs w:val="24"/>
        </w:rPr>
        <w:t xml:space="preserve"> </w:t>
      </w:r>
      <w:r w:rsidR="00114537">
        <w:rPr>
          <w:rFonts w:cs="Times New Roman"/>
          <w:sz w:val="24"/>
          <w:szCs w:val="24"/>
        </w:rPr>
        <w:t>w</w:t>
      </w:r>
      <w:r w:rsidR="00877291">
        <w:rPr>
          <w:rFonts w:cs="Times New Roman"/>
          <w:sz w:val="24"/>
          <w:szCs w:val="24"/>
        </w:rPr>
        <w:t>as used</w:t>
      </w:r>
      <w:r w:rsidR="00745B0D">
        <w:rPr>
          <w:rFonts w:cs="Times New Roman"/>
          <w:sz w:val="24"/>
          <w:szCs w:val="24"/>
        </w:rPr>
        <w:t xml:space="preserve"> to estimate </w:t>
      </w:r>
      <w:r w:rsidR="00745B0D" w:rsidRPr="00745B0D">
        <w:rPr>
          <w:rFonts w:cs="Times New Roman"/>
          <w:sz w:val="24"/>
          <w:szCs w:val="24"/>
        </w:rPr>
        <w:t>δ</w:t>
      </w:r>
      <w:r w:rsidR="00745B0D" w:rsidRPr="00745B0D">
        <w:rPr>
          <w:rFonts w:cs="Times New Roman"/>
          <w:sz w:val="24"/>
          <w:szCs w:val="24"/>
          <w:vertAlign w:val="subscript"/>
        </w:rPr>
        <w:t>iso</w:t>
      </w:r>
      <w:r w:rsidR="00745B0D" w:rsidRPr="00745B0D">
        <w:rPr>
          <w:rFonts w:cs="Times New Roman"/>
          <w:sz w:val="24"/>
          <w:szCs w:val="24"/>
        </w:rPr>
        <w:t xml:space="preserve"> and </w:t>
      </w:r>
      <w:r w:rsidR="00745B0D" w:rsidRPr="00745B0D">
        <w:rPr>
          <w:rFonts w:cs="Times New Roman"/>
          <w:i/>
          <w:iCs/>
          <w:sz w:val="24"/>
          <w:szCs w:val="24"/>
        </w:rPr>
        <w:t>P</w:t>
      </w:r>
      <w:r w:rsidR="00745B0D" w:rsidRPr="00745B0D">
        <w:rPr>
          <w:rFonts w:cs="Times New Roman"/>
          <w:i/>
          <w:iCs/>
          <w:sz w:val="24"/>
          <w:szCs w:val="24"/>
          <w:vertAlign w:val="subscript"/>
        </w:rPr>
        <w:t>Q</w:t>
      </w:r>
      <w:r w:rsidR="00745B0D" w:rsidRPr="00745B0D">
        <w:rPr>
          <w:rFonts w:cs="Times New Roman"/>
          <w:i/>
          <w:iCs/>
          <w:sz w:val="24"/>
          <w:szCs w:val="24"/>
        </w:rPr>
        <w:t xml:space="preserve"> </w:t>
      </w:r>
      <w:r w:rsidR="00745B0D" w:rsidRPr="00745B0D">
        <w:rPr>
          <w:rFonts w:cs="Times New Roman"/>
          <w:sz w:val="24"/>
          <w:szCs w:val="24"/>
        </w:rPr>
        <w:t xml:space="preserve">of </w:t>
      </w:r>
      <w:r w:rsidR="00745B0D" w:rsidRPr="00745B0D">
        <w:rPr>
          <w:rFonts w:cs="Times New Roman"/>
          <w:sz w:val="24"/>
          <w:szCs w:val="24"/>
          <w:vertAlign w:val="superscript"/>
        </w:rPr>
        <w:t>43</w:t>
      </w:r>
      <w:r w:rsidR="00745B0D" w:rsidRPr="00745B0D">
        <w:rPr>
          <w:rFonts w:cs="Times New Roman"/>
          <w:sz w:val="24"/>
          <w:szCs w:val="24"/>
        </w:rPr>
        <w:t>Ca</w:t>
      </w:r>
      <w:r w:rsidR="00745B0D">
        <w:rPr>
          <w:rFonts w:cs="Times New Roman"/>
          <w:sz w:val="24"/>
          <w:szCs w:val="24"/>
        </w:rPr>
        <w:t>. T</w:t>
      </w:r>
      <w:r w:rsidR="00745B0D" w:rsidRPr="00745B0D">
        <w:rPr>
          <w:rFonts w:cs="Times New Roman"/>
          <w:sz w:val="24"/>
          <w:szCs w:val="24"/>
        </w:rPr>
        <w:t xml:space="preserve">he role of </w:t>
      </w:r>
      <w:r w:rsidR="00745B0D">
        <w:rPr>
          <w:rFonts w:cs="Times New Roman"/>
          <w:sz w:val="24"/>
          <w:szCs w:val="24"/>
        </w:rPr>
        <w:t>calcium depends on the nature of the other ion present</w:t>
      </w:r>
      <w:r w:rsidR="007C0CA1">
        <w:rPr>
          <w:rFonts w:cs="Times New Roman"/>
          <w:sz w:val="24"/>
          <w:szCs w:val="24"/>
        </w:rPr>
        <w:t>.</w:t>
      </w:r>
      <w:r w:rsidR="007C0CA1">
        <w:rPr>
          <w:rFonts w:cs="Times New Roman"/>
          <w:sz w:val="24"/>
          <w:szCs w:val="24"/>
        </w:rPr>
        <w:fldChar w:fldCharType="begin"/>
      </w:r>
      <w:r w:rsidR="00305ADE">
        <w:rPr>
          <w:rFonts w:cs="Times New Roman"/>
          <w:sz w:val="24"/>
          <w:szCs w:val="24"/>
        </w:rPr>
        <w:instrText xml:space="preserve"> ADDIN EN.CITE &lt;EndNote&gt;&lt;Cite&gt;&lt;Author&gt;Kanehashi&lt;/Author&gt;&lt;Year&gt;2017&lt;/Year&gt;&lt;RecNum&gt;176&lt;/RecNum&gt;&lt;DisplayText&gt;&lt;style face="superscript"&gt;[199]&lt;/style&gt;&lt;/DisplayText&gt;&lt;record&gt;&lt;rec-number&gt;176&lt;/rec-number&gt;&lt;foreign-keys&gt;&lt;key app="EN" db-id="ppz5spfpy5f00se9xarxpxeo59szwvp5sxsd" timestamp="1600969361"&gt;176&lt;/key&gt;&lt;/foreign-keys&gt;&lt;ref-type name="Journal Article"&gt;17&lt;/ref-type&gt;&lt;contributors&gt;&lt;authors&gt;&lt;author&gt;Kanehashi, K.&lt;/author&gt;&lt;/authors&gt;&lt;/contributors&gt;&lt;titles&gt;&lt;title&gt;Structural roles of calcium in alkaline and alkaline-earth aluminosilicate glasses by solid-state Ca-43, O-17 and Al-27 NMR&lt;/title&gt;&lt;secondary-title&gt;Solid State Nuclear Magnetic Resonance&lt;/secondary-title&gt;&lt;/titles&gt;&lt;periodical&gt;&lt;full-title&gt;Solid State Nuclear Magnetic Resonance&lt;/full-title&gt;&lt;/periodical&gt;&lt;pages&gt;158-163&lt;/pages&gt;&lt;volume&gt;84&lt;/volume&gt;&lt;dates&gt;&lt;year&gt;2017&lt;/year&gt;&lt;pub-dates&gt;&lt;date&gt;Jul-Aug&lt;/date&gt;&lt;/pub-dates&gt;&lt;/dates&gt;&lt;isbn&gt;0926-2040&lt;/isbn&gt;&lt;accession-num&gt;WOS:000410462800021&lt;/accession-num&gt;&lt;urls&gt;&lt;related-urls&gt;&lt;url&gt;&amp;lt;Go to ISI&amp;gt;://WOS:000410462800021&lt;/url&gt;&lt;/related-urls&gt;&lt;/urls&gt;&lt;electronic-resource-num&gt;10.1016/j.ssnmr.2017.03.001&lt;/electronic-resource-num&gt;&lt;/record&gt;&lt;/Cite&gt;&lt;/EndNote&gt;</w:instrText>
      </w:r>
      <w:r w:rsidR="007C0CA1">
        <w:rPr>
          <w:rFonts w:cs="Times New Roman"/>
          <w:sz w:val="24"/>
          <w:szCs w:val="24"/>
        </w:rPr>
        <w:fldChar w:fldCharType="separate"/>
      </w:r>
      <w:r w:rsidR="00305ADE" w:rsidRPr="00305ADE">
        <w:rPr>
          <w:rFonts w:cs="Times New Roman"/>
          <w:noProof/>
          <w:sz w:val="24"/>
          <w:szCs w:val="24"/>
          <w:vertAlign w:val="superscript"/>
        </w:rPr>
        <w:t>[199]</w:t>
      </w:r>
      <w:r w:rsidR="007C0CA1">
        <w:rPr>
          <w:rFonts w:cs="Times New Roman"/>
          <w:sz w:val="24"/>
          <w:szCs w:val="24"/>
        </w:rPr>
        <w:fldChar w:fldCharType="end"/>
      </w:r>
      <w:r w:rsidR="00745B0D">
        <w:rPr>
          <w:rFonts w:cs="Times New Roman"/>
          <w:sz w:val="24"/>
          <w:szCs w:val="24"/>
        </w:rPr>
        <w:t xml:space="preserve"> </w:t>
      </w:r>
      <w:bookmarkStart w:id="54" w:name="Calcium_hydrazinidoborane:_Synthesis,_ch"/>
      <w:bookmarkEnd w:id="54"/>
      <w:r w:rsidR="00174BAD" w:rsidRPr="00174BAD">
        <w:rPr>
          <w:rFonts w:cs="Times New Roman"/>
          <w:sz w:val="24"/>
          <w:szCs w:val="24"/>
          <w:vertAlign w:val="superscript"/>
        </w:rPr>
        <w:t>43</w:t>
      </w:r>
      <w:r w:rsidR="00174BAD">
        <w:rPr>
          <w:rFonts w:cs="Times New Roman"/>
          <w:sz w:val="24"/>
          <w:szCs w:val="24"/>
        </w:rPr>
        <w:t xml:space="preserve">Ca static and MAS NMR data was reported from </w:t>
      </w:r>
      <w:bookmarkStart w:id="55" w:name="_Hlk50391915"/>
      <w:r w:rsidR="00114537">
        <w:rPr>
          <w:rFonts w:cs="Times New Roman"/>
          <w:sz w:val="24"/>
          <w:szCs w:val="24"/>
        </w:rPr>
        <w:t xml:space="preserve">a </w:t>
      </w:r>
      <w:r w:rsidR="00BA2CFA">
        <w:rPr>
          <w:rFonts w:cs="Times New Roman"/>
          <w:sz w:val="24"/>
          <w:szCs w:val="24"/>
        </w:rPr>
        <w:t>(</w:t>
      </w:r>
      <w:r w:rsidR="00174BAD" w:rsidRPr="00174BAD">
        <w:rPr>
          <w:rFonts w:cs="Times New Roman"/>
          <w:sz w:val="24"/>
          <w:szCs w:val="24"/>
        </w:rPr>
        <w:t>Na</w:t>
      </w:r>
      <w:r w:rsidR="00174BAD" w:rsidRPr="00174BAD">
        <w:rPr>
          <w:rFonts w:cs="Times New Roman"/>
          <w:sz w:val="24"/>
          <w:szCs w:val="24"/>
          <w:vertAlign w:val="subscript"/>
        </w:rPr>
        <w:t>2</w:t>
      </w:r>
      <w:r w:rsidR="00174BAD" w:rsidRPr="00174BAD">
        <w:rPr>
          <w:rFonts w:cs="Times New Roman"/>
          <w:sz w:val="24"/>
          <w:szCs w:val="24"/>
        </w:rPr>
        <w:t>O</w:t>
      </w:r>
      <w:r w:rsidR="00BA2CFA">
        <w:rPr>
          <w:rFonts w:cs="Times New Roman"/>
          <w:sz w:val="24"/>
          <w:szCs w:val="24"/>
        </w:rPr>
        <w:t>)</w:t>
      </w:r>
      <w:r w:rsidR="00BA2CFA" w:rsidRPr="00BA2CFA">
        <w:rPr>
          <w:rFonts w:cs="Times New Roman"/>
          <w:sz w:val="24"/>
          <w:szCs w:val="24"/>
          <w:vertAlign w:val="subscript"/>
        </w:rPr>
        <w:t>0.1</w:t>
      </w:r>
      <w:r w:rsidR="00174BAD">
        <w:rPr>
          <w:rFonts w:cs="Times New Roman"/>
          <w:sz w:val="24"/>
          <w:szCs w:val="24"/>
        </w:rPr>
        <w:t>-</w:t>
      </w:r>
      <w:r w:rsidR="00BA2CFA">
        <w:rPr>
          <w:rFonts w:cs="Times New Roman"/>
          <w:sz w:val="24"/>
          <w:szCs w:val="24"/>
        </w:rPr>
        <w:t>(</w:t>
      </w:r>
      <w:r w:rsidR="00174BAD" w:rsidRPr="00174BAD">
        <w:rPr>
          <w:rFonts w:cs="Times New Roman"/>
          <w:sz w:val="24"/>
          <w:szCs w:val="24"/>
        </w:rPr>
        <w:t>ZnO</w:t>
      </w:r>
      <w:r w:rsidR="00BA2CFA">
        <w:rPr>
          <w:rFonts w:cs="Times New Roman"/>
          <w:sz w:val="24"/>
          <w:szCs w:val="24"/>
        </w:rPr>
        <w:t>)</w:t>
      </w:r>
      <w:r w:rsidR="00BA2CFA">
        <w:rPr>
          <w:rFonts w:cs="Times New Roman"/>
          <w:sz w:val="24"/>
          <w:szCs w:val="24"/>
          <w:vertAlign w:val="subscript"/>
        </w:rPr>
        <w:t>0.275</w:t>
      </w:r>
      <w:r w:rsidR="00BA2CFA">
        <w:rPr>
          <w:rFonts w:cs="Times New Roman"/>
          <w:sz w:val="24"/>
          <w:szCs w:val="24"/>
        </w:rPr>
        <w:t>-(</w:t>
      </w:r>
      <w:r w:rsidR="00174BAD" w:rsidRPr="00174BAD">
        <w:rPr>
          <w:rFonts w:cs="Times New Roman"/>
          <w:sz w:val="24"/>
          <w:szCs w:val="24"/>
        </w:rPr>
        <w:t>CaO</w:t>
      </w:r>
      <w:r w:rsidR="00BA2CFA">
        <w:rPr>
          <w:rFonts w:cs="Times New Roman"/>
          <w:sz w:val="24"/>
          <w:szCs w:val="24"/>
        </w:rPr>
        <w:t>)</w:t>
      </w:r>
      <w:r w:rsidR="00BA2CFA" w:rsidRPr="00BA2CFA">
        <w:rPr>
          <w:rFonts w:cs="Times New Roman"/>
          <w:sz w:val="24"/>
          <w:szCs w:val="24"/>
          <w:vertAlign w:val="subscript"/>
        </w:rPr>
        <w:t>0.275</w:t>
      </w:r>
      <w:r w:rsidR="00BA2CFA">
        <w:rPr>
          <w:rFonts w:cs="Times New Roman"/>
          <w:sz w:val="24"/>
          <w:szCs w:val="24"/>
        </w:rPr>
        <w:t>-(</w:t>
      </w:r>
      <w:r w:rsidR="00174BAD" w:rsidRPr="00174BAD">
        <w:rPr>
          <w:rFonts w:cs="Times New Roman"/>
          <w:sz w:val="24"/>
          <w:szCs w:val="24"/>
        </w:rPr>
        <w:t>P</w:t>
      </w:r>
      <w:r w:rsidR="00174BAD" w:rsidRPr="00174BAD">
        <w:rPr>
          <w:rFonts w:cs="Times New Roman"/>
          <w:sz w:val="24"/>
          <w:szCs w:val="24"/>
          <w:vertAlign w:val="subscript"/>
        </w:rPr>
        <w:t>2</w:t>
      </w:r>
      <w:r w:rsidR="00174BAD" w:rsidRPr="00174BAD">
        <w:rPr>
          <w:rFonts w:cs="Times New Roman"/>
          <w:sz w:val="24"/>
          <w:szCs w:val="24"/>
        </w:rPr>
        <w:t>O</w:t>
      </w:r>
      <w:r w:rsidR="00174BAD" w:rsidRPr="00174BAD">
        <w:rPr>
          <w:rFonts w:cs="Times New Roman"/>
          <w:sz w:val="24"/>
          <w:szCs w:val="24"/>
          <w:vertAlign w:val="subscript"/>
        </w:rPr>
        <w:t>5</w:t>
      </w:r>
      <w:r w:rsidR="00BA2CFA">
        <w:rPr>
          <w:rFonts w:cs="Times New Roman"/>
          <w:sz w:val="24"/>
          <w:szCs w:val="24"/>
        </w:rPr>
        <w:t>)</w:t>
      </w:r>
      <w:r w:rsidR="00BA2CFA" w:rsidRPr="00BA2CFA">
        <w:rPr>
          <w:rFonts w:cs="Times New Roman"/>
          <w:sz w:val="24"/>
          <w:szCs w:val="24"/>
          <w:vertAlign w:val="subscript"/>
        </w:rPr>
        <w:t>0.35</w:t>
      </w:r>
      <w:r w:rsidR="00174BAD" w:rsidRPr="00174BAD">
        <w:rPr>
          <w:rFonts w:cs="Times New Roman"/>
          <w:sz w:val="24"/>
          <w:szCs w:val="24"/>
        </w:rPr>
        <w:t xml:space="preserve"> </w:t>
      </w:r>
      <w:bookmarkEnd w:id="55"/>
      <w:r w:rsidR="00BA2CFA">
        <w:rPr>
          <w:rFonts w:cs="Times New Roman"/>
          <w:sz w:val="24"/>
          <w:szCs w:val="24"/>
        </w:rPr>
        <w:t xml:space="preserve">glass with a peak position at </w:t>
      </w:r>
      <w:r w:rsidR="00BA2CFA">
        <w:rPr>
          <w:rFonts w:cs="Times New Roman"/>
          <w:sz w:val="24"/>
          <w:szCs w:val="24"/>
        </w:rPr>
        <w:sym w:font="Symbol" w:char="F02D"/>
      </w:r>
      <w:r w:rsidR="00BA2CFA">
        <w:rPr>
          <w:rFonts w:cs="Times New Roman"/>
          <w:sz w:val="24"/>
          <w:szCs w:val="24"/>
        </w:rPr>
        <w:t xml:space="preserve">1 ppm and an upper estimate of </w:t>
      </w:r>
      <w:r w:rsidR="00BA2CFA" w:rsidRPr="00BA2CFA">
        <w:rPr>
          <w:rFonts w:cs="Times New Roman"/>
          <w:i/>
          <w:iCs/>
          <w:sz w:val="24"/>
          <w:szCs w:val="24"/>
        </w:rPr>
        <w:t>C</w:t>
      </w:r>
      <w:r w:rsidR="00BA2CFA" w:rsidRPr="00BA2CFA">
        <w:rPr>
          <w:rFonts w:cs="Times New Roman"/>
          <w:i/>
          <w:iCs/>
          <w:sz w:val="24"/>
          <w:szCs w:val="24"/>
          <w:vertAlign w:val="subscript"/>
        </w:rPr>
        <w:t>Q</w:t>
      </w:r>
      <w:r w:rsidR="00BA2CFA">
        <w:rPr>
          <w:rFonts w:cs="Times New Roman"/>
          <w:sz w:val="24"/>
          <w:szCs w:val="24"/>
        </w:rPr>
        <w:t xml:space="preserve"> of 4.1 MHz</w:t>
      </w:r>
      <w:r w:rsidR="007C0CA1">
        <w:rPr>
          <w:rFonts w:cs="Times New Roman"/>
          <w:sz w:val="24"/>
          <w:szCs w:val="24"/>
        </w:rPr>
        <w:t>.</w:t>
      </w:r>
      <w:r w:rsidR="007C0CA1">
        <w:rPr>
          <w:rFonts w:cs="Times New Roman"/>
          <w:sz w:val="24"/>
          <w:szCs w:val="24"/>
        </w:rPr>
        <w:fldChar w:fldCharType="begin"/>
      </w:r>
      <w:r w:rsidR="00305ADE">
        <w:rPr>
          <w:rFonts w:cs="Times New Roman"/>
          <w:sz w:val="24"/>
          <w:szCs w:val="24"/>
        </w:rPr>
        <w:instrText xml:space="preserve"> ADDIN EN.CITE &lt;EndNote&gt;&lt;Cite&gt;&lt;Author&gt;Kanwal&lt;/Author&gt;&lt;Year&gt;2015&lt;/Year&gt;&lt;RecNum&gt;179&lt;/RecNum&gt;&lt;DisplayText&gt;&lt;style face="superscript"&gt;[200]&lt;/style&gt;&lt;/DisplayText&gt;&lt;record&gt;&lt;rec-number&gt;179&lt;/rec-number&gt;&lt;foreign-keys&gt;&lt;key app="EN" db-id="ppz5spfpy5f00se9xarxpxeo59szwvp5sxsd" timestamp="1600969361"&gt;179&lt;/key&gt;&lt;/foreign-keys&gt;&lt;ref-type name="Journal Article"&gt;17&lt;/ref-type&gt;&lt;contributors&gt;&lt;authors&gt;&lt;author&gt;Kanwal, N.&lt;/author&gt;&lt;author&gt;Toms, H.&lt;/author&gt;&lt;author&gt;Hannon, A. C.&lt;/author&gt;&lt;author&gt;Perras, F. A.&lt;/author&gt;&lt;author&gt;Bryce, D. L.&lt;/author&gt;&lt;author&gt;Karpukhina, N.&lt;/author&gt;&lt;author&gt;Abrahams, I.&lt;/author&gt;&lt;/authors&gt;&lt;/contributors&gt;&lt;titles&gt;&lt;title&gt;Structure and solubility behaviour of zinc containing phosphate glasses&lt;/title&gt;&lt;secondary-title&gt;Journal of Materials Chemistry B&lt;/secondary-title&gt;&lt;/titles&gt;&lt;periodical&gt;&lt;full-title&gt;Journal of Materials Chemistry B&lt;/full-title&gt;&lt;/periodical&gt;&lt;pages&gt;8842-8855&lt;/pages&gt;&lt;volume&gt;3&lt;/volume&gt;&lt;number&gt;45&lt;/number&gt;&lt;dates&gt;&lt;year&gt;2015&lt;/year&gt;&lt;/dates&gt;&lt;isbn&gt;2050-750X&lt;/isbn&gt;&lt;accession-num&gt;WOS:000365012700009&lt;/accession-num&gt;&lt;urls&gt;&lt;related-urls&gt;&lt;url&gt;&amp;lt;Go to ISI&amp;gt;://WOS:000365012700009&lt;/url&gt;&lt;/related-urls&gt;&lt;/urls&gt;&lt;electronic-resource-num&gt;10.1039/c4tb01504e&lt;/electronic-resource-num&gt;&lt;/record&gt;&lt;/Cite&gt;&lt;/EndNote&gt;</w:instrText>
      </w:r>
      <w:r w:rsidR="007C0CA1">
        <w:rPr>
          <w:rFonts w:cs="Times New Roman"/>
          <w:sz w:val="24"/>
          <w:szCs w:val="24"/>
        </w:rPr>
        <w:fldChar w:fldCharType="separate"/>
      </w:r>
      <w:r w:rsidR="00305ADE" w:rsidRPr="00305ADE">
        <w:rPr>
          <w:rFonts w:cs="Times New Roman"/>
          <w:noProof/>
          <w:sz w:val="24"/>
          <w:szCs w:val="24"/>
          <w:vertAlign w:val="superscript"/>
        </w:rPr>
        <w:t>[200]</w:t>
      </w:r>
      <w:r w:rsidR="007C0CA1">
        <w:rPr>
          <w:rFonts w:cs="Times New Roman"/>
          <w:sz w:val="24"/>
          <w:szCs w:val="24"/>
        </w:rPr>
        <w:fldChar w:fldCharType="end"/>
      </w:r>
      <w:r w:rsidR="00BA2CFA">
        <w:rPr>
          <w:rFonts w:cs="Times New Roman"/>
          <w:sz w:val="24"/>
          <w:szCs w:val="24"/>
        </w:rPr>
        <w:t xml:space="preserve"> </w:t>
      </w:r>
      <w:r w:rsidR="006A5A2E">
        <w:rPr>
          <w:rFonts w:cs="Times New Roman"/>
          <w:sz w:val="24"/>
          <w:szCs w:val="24"/>
        </w:rPr>
        <w:t>C</w:t>
      </w:r>
      <w:r w:rsidR="00745B0D" w:rsidRPr="00745B0D">
        <w:rPr>
          <w:rFonts w:cs="Times New Roman"/>
          <w:sz w:val="24"/>
          <w:szCs w:val="24"/>
        </w:rPr>
        <w:t>alcium hydrazinidoborane Ca(N</w:t>
      </w:r>
      <w:r w:rsidR="00745B0D" w:rsidRPr="00745B0D">
        <w:rPr>
          <w:rFonts w:cs="Times New Roman"/>
          <w:sz w:val="24"/>
          <w:szCs w:val="24"/>
          <w:vertAlign w:val="subscript"/>
        </w:rPr>
        <w:t>2</w:t>
      </w:r>
      <w:r w:rsidR="00745B0D" w:rsidRPr="00745B0D">
        <w:rPr>
          <w:rFonts w:cs="Times New Roman"/>
          <w:sz w:val="24"/>
          <w:szCs w:val="24"/>
        </w:rPr>
        <w:t>H</w:t>
      </w:r>
      <w:r w:rsidR="00745B0D" w:rsidRPr="00745B0D">
        <w:rPr>
          <w:rFonts w:cs="Times New Roman"/>
          <w:sz w:val="24"/>
          <w:szCs w:val="24"/>
          <w:vertAlign w:val="subscript"/>
        </w:rPr>
        <w:t>3</w:t>
      </w:r>
      <w:r w:rsidR="00745B0D" w:rsidRPr="00745B0D">
        <w:rPr>
          <w:rFonts w:cs="Times New Roman"/>
          <w:sz w:val="24"/>
          <w:szCs w:val="24"/>
        </w:rPr>
        <w:t>BH</w:t>
      </w:r>
      <w:r w:rsidR="00745B0D" w:rsidRPr="00745B0D">
        <w:rPr>
          <w:rFonts w:cs="Times New Roman"/>
          <w:sz w:val="24"/>
          <w:szCs w:val="24"/>
          <w:vertAlign w:val="subscript"/>
        </w:rPr>
        <w:t>3</w:t>
      </w:r>
      <w:r w:rsidR="00745B0D" w:rsidRPr="00745B0D">
        <w:rPr>
          <w:rFonts w:cs="Times New Roman"/>
          <w:sz w:val="24"/>
          <w:szCs w:val="24"/>
        </w:rPr>
        <w:t>)</w:t>
      </w:r>
      <w:r w:rsidR="00745B0D" w:rsidRPr="00745B0D">
        <w:rPr>
          <w:rFonts w:cs="Times New Roman"/>
          <w:sz w:val="24"/>
          <w:szCs w:val="24"/>
          <w:vertAlign w:val="subscript"/>
        </w:rPr>
        <w:t>2</w:t>
      </w:r>
      <w:r w:rsidR="00745B0D" w:rsidRPr="00745B0D">
        <w:rPr>
          <w:rFonts w:cs="Times New Roman"/>
          <w:sz w:val="24"/>
          <w:szCs w:val="24"/>
        </w:rPr>
        <w:t xml:space="preserve"> </w:t>
      </w:r>
      <w:r w:rsidR="006A5A2E">
        <w:rPr>
          <w:rFonts w:cs="Times New Roman"/>
          <w:sz w:val="24"/>
          <w:szCs w:val="24"/>
        </w:rPr>
        <w:t xml:space="preserve">is </w:t>
      </w:r>
      <w:r w:rsidR="00745B0D" w:rsidRPr="00745B0D">
        <w:rPr>
          <w:rFonts w:cs="Times New Roman"/>
          <w:sz w:val="24"/>
          <w:szCs w:val="24"/>
        </w:rPr>
        <w:t>a potential hydrogen</w:t>
      </w:r>
      <w:r w:rsidR="00FF52E7">
        <w:rPr>
          <w:rFonts w:cs="Times New Roman"/>
          <w:sz w:val="24"/>
          <w:szCs w:val="24"/>
        </w:rPr>
        <w:t xml:space="preserve">-storage material </w:t>
      </w:r>
      <w:r w:rsidR="006A5A2E">
        <w:rPr>
          <w:rFonts w:cs="Times New Roman"/>
          <w:sz w:val="24"/>
          <w:szCs w:val="24"/>
        </w:rPr>
        <w:t xml:space="preserve">formed by </w:t>
      </w:r>
      <w:r w:rsidR="00745B0D" w:rsidRPr="00745B0D">
        <w:rPr>
          <w:rFonts w:cs="Times New Roman"/>
          <w:sz w:val="24"/>
          <w:szCs w:val="24"/>
        </w:rPr>
        <w:t>solid-solid reaction of calcium hydride CaH</w:t>
      </w:r>
      <w:r w:rsidR="00745B0D" w:rsidRPr="00745B0D">
        <w:rPr>
          <w:rFonts w:cs="Times New Roman"/>
          <w:sz w:val="24"/>
          <w:szCs w:val="24"/>
          <w:vertAlign w:val="subscript"/>
        </w:rPr>
        <w:t>2</w:t>
      </w:r>
      <w:r w:rsidR="00745B0D" w:rsidRPr="00745B0D">
        <w:rPr>
          <w:rFonts w:cs="Times New Roman"/>
          <w:sz w:val="24"/>
          <w:szCs w:val="24"/>
        </w:rPr>
        <w:t xml:space="preserve"> </w:t>
      </w:r>
      <w:r w:rsidR="006A5A2E">
        <w:rPr>
          <w:rFonts w:cs="Times New Roman"/>
          <w:sz w:val="24"/>
          <w:szCs w:val="24"/>
        </w:rPr>
        <w:t xml:space="preserve">and </w:t>
      </w:r>
      <w:r w:rsidR="00745B0D" w:rsidRPr="00745B0D">
        <w:rPr>
          <w:rFonts w:cs="Times New Roman"/>
          <w:sz w:val="24"/>
          <w:szCs w:val="24"/>
        </w:rPr>
        <w:t xml:space="preserve">hydrazine borane </w:t>
      </w:r>
      <w:r w:rsidR="00114537">
        <w:rPr>
          <w:rFonts w:cs="Times New Roman"/>
          <w:sz w:val="24"/>
          <w:szCs w:val="24"/>
        </w:rPr>
        <w:t>(</w:t>
      </w:r>
      <w:r w:rsidR="00745B0D" w:rsidRPr="00745B0D">
        <w:rPr>
          <w:rFonts w:cs="Times New Roman"/>
          <w:sz w:val="24"/>
          <w:szCs w:val="24"/>
        </w:rPr>
        <w:t>N</w:t>
      </w:r>
      <w:r w:rsidR="00745B0D" w:rsidRPr="00745B0D">
        <w:rPr>
          <w:rFonts w:cs="Times New Roman"/>
          <w:sz w:val="24"/>
          <w:szCs w:val="24"/>
          <w:vertAlign w:val="subscript"/>
        </w:rPr>
        <w:t>2</w:t>
      </w:r>
      <w:r w:rsidR="00745B0D" w:rsidRPr="00745B0D">
        <w:rPr>
          <w:rFonts w:cs="Times New Roman"/>
          <w:sz w:val="24"/>
          <w:szCs w:val="24"/>
        </w:rPr>
        <w:t>H</w:t>
      </w:r>
      <w:r w:rsidR="00745B0D" w:rsidRPr="00745B0D">
        <w:rPr>
          <w:rFonts w:cs="Times New Roman"/>
          <w:sz w:val="24"/>
          <w:szCs w:val="24"/>
          <w:vertAlign w:val="subscript"/>
        </w:rPr>
        <w:t>4</w:t>
      </w:r>
      <w:r w:rsidR="00745B0D" w:rsidRPr="00745B0D">
        <w:rPr>
          <w:rFonts w:cs="Times New Roman"/>
          <w:sz w:val="24"/>
          <w:szCs w:val="24"/>
        </w:rPr>
        <w:t>BH</w:t>
      </w:r>
      <w:r w:rsidR="00745B0D" w:rsidRPr="00745B0D">
        <w:rPr>
          <w:rFonts w:cs="Times New Roman"/>
          <w:sz w:val="24"/>
          <w:szCs w:val="24"/>
          <w:vertAlign w:val="subscript"/>
        </w:rPr>
        <w:t>3</w:t>
      </w:r>
      <w:r w:rsidR="00114537">
        <w:rPr>
          <w:rFonts w:cs="Times New Roman"/>
          <w:sz w:val="24"/>
          <w:szCs w:val="24"/>
        </w:rPr>
        <w:t>).</w:t>
      </w:r>
      <w:r w:rsidR="00745B0D" w:rsidRPr="00745B0D">
        <w:rPr>
          <w:rFonts w:cs="Times New Roman"/>
          <w:sz w:val="24"/>
          <w:szCs w:val="24"/>
        </w:rPr>
        <w:t xml:space="preserve"> </w:t>
      </w:r>
      <w:r w:rsidR="006A5A2E" w:rsidRPr="006A5A2E">
        <w:rPr>
          <w:rFonts w:cs="Times New Roman"/>
          <w:sz w:val="24"/>
          <w:szCs w:val="24"/>
          <w:vertAlign w:val="superscript"/>
        </w:rPr>
        <w:t>43</w:t>
      </w:r>
      <w:r w:rsidR="006A5A2E">
        <w:rPr>
          <w:rFonts w:cs="Times New Roman"/>
          <w:sz w:val="24"/>
          <w:szCs w:val="24"/>
        </w:rPr>
        <w:t>Ca MAS NMR at 14.1 T showed a str</w:t>
      </w:r>
      <w:r w:rsidR="00FF52E7">
        <w:rPr>
          <w:rFonts w:cs="Times New Roman"/>
          <w:sz w:val="24"/>
          <w:szCs w:val="24"/>
        </w:rPr>
        <w:t>o</w:t>
      </w:r>
      <w:r w:rsidR="006A5A2E">
        <w:rPr>
          <w:rFonts w:cs="Times New Roman"/>
          <w:sz w:val="24"/>
          <w:szCs w:val="24"/>
        </w:rPr>
        <w:t>ng shift in the peak position from the precursor CaH</w:t>
      </w:r>
      <w:r w:rsidR="006A5A2E" w:rsidRPr="006A5A2E">
        <w:rPr>
          <w:rFonts w:cs="Times New Roman"/>
          <w:sz w:val="24"/>
          <w:szCs w:val="24"/>
          <w:vertAlign w:val="subscript"/>
        </w:rPr>
        <w:t>2</w:t>
      </w:r>
      <w:r w:rsidR="007C0CA1">
        <w:rPr>
          <w:rFonts w:cs="Times New Roman"/>
          <w:sz w:val="24"/>
          <w:szCs w:val="24"/>
        </w:rPr>
        <w:t>.</w:t>
      </w:r>
      <w:r w:rsidR="007C0CA1">
        <w:rPr>
          <w:rFonts w:cs="Times New Roman"/>
          <w:sz w:val="24"/>
          <w:szCs w:val="24"/>
        </w:rPr>
        <w:fldChar w:fldCharType="begin"/>
      </w:r>
      <w:r w:rsidR="00305ADE">
        <w:rPr>
          <w:rFonts w:cs="Times New Roman"/>
          <w:sz w:val="24"/>
          <w:szCs w:val="24"/>
        </w:rPr>
        <w:instrText xml:space="preserve"> ADDIN EN.CITE &lt;EndNote&gt;&lt;Cite&gt;&lt;Author&gt;Ould-Amara&lt;/Author&gt;&lt;Year&gt;2020&lt;/Year&gt;&lt;RecNum&gt;174&lt;/RecNum&gt;&lt;DisplayText&gt;&lt;style face="superscript"&gt;[201]&lt;/style&gt;&lt;/DisplayText&gt;&lt;record&gt;&lt;rec-number&gt;174&lt;/rec-number&gt;&lt;foreign-keys&gt;&lt;key app="EN" db-id="ppz5spfpy5f00se9xarxpxeo59szwvp5sxsd" timestamp="1600969361"&gt;174&lt;/key&gt;&lt;/foreign-keys&gt;&lt;ref-type name="Journal Article"&gt;17&lt;/ref-type&gt;&lt;contributors&gt;&lt;authors&gt;&lt;author&gt;Ould-Amara, S.&lt;/author&gt;&lt;author&gt;Yadav, V.&lt;/author&gt;&lt;author&gt;Petit, E.&lt;/author&gt;&lt;author&gt;Maurin, G.&lt;/author&gt;&lt;author&gt;Yot, P. G.&lt;/author&gt;&lt;author&gt;Demirci, U. B.&lt;/author&gt;&lt;/authors&gt;&lt;/contributors&gt;&lt;titles&gt;&lt;title&gt;Calcium hydrazinidoborane: Synthesis, characterization, and promises for hydrogen storage&lt;/title&gt;&lt;secondary-title&gt;International Journal of Hydrogen Energy&lt;/secondary-title&gt;&lt;/titles&gt;&lt;periodical&gt;&lt;full-title&gt;International Journal of Hydrogen Energy&lt;/full-title&gt;&lt;/periodical&gt;&lt;pages&gt;2022-2033&lt;/pages&gt;&lt;volume&gt;45&lt;/volume&gt;&lt;number&gt;3&lt;/number&gt;&lt;dates&gt;&lt;year&gt;2020&lt;/year&gt;&lt;pub-dates&gt;&lt;date&gt;Jan&lt;/date&gt;&lt;/pub-dates&gt;&lt;/dates&gt;&lt;isbn&gt;0360-3199&lt;/isbn&gt;&lt;accession-num&gt;WOS:000509629700062&lt;/accession-num&gt;&lt;urls&gt;&lt;related-urls&gt;&lt;url&gt;&amp;lt;Go to ISI&amp;gt;://WOS:000509629700062&lt;/url&gt;&lt;/related-urls&gt;&lt;/urls&gt;&lt;electronic-resource-num&gt;10.1016/j.ijhydene.2019.10.213&lt;/electronic-resource-num&gt;&lt;/record&gt;&lt;/Cite&gt;&lt;/EndNote&gt;</w:instrText>
      </w:r>
      <w:r w:rsidR="007C0CA1">
        <w:rPr>
          <w:rFonts w:cs="Times New Roman"/>
          <w:sz w:val="24"/>
          <w:szCs w:val="24"/>
        </w:rPr>
        <w:fldChar w:fldCharType="separate"/>
      </w:r>
      <w:r w:rsidR="00305ADE" w:rsidRPr="00305ADE">
        <w:rPr>
          <w:rFonts w:cs="Times New Roman"/>
          <w:noProof/>
          <w:sz w:val="24"/>
          <w:szCs w:val="24"/>
          <w:vertAlign w:val="superscript"/>
        </w:rPr>
        <w:t>[201]</w:t>
      </w:r>
      <w:r w:rsidR="007C0CA1">
        <w:rPr>
          <w:rFonts w:cs="Times New Roman"/>
          <w:sz w:val="24"/>
          <w:szCs w:val="24"/>
        </w:rPr>
        <w:fldChar w:fldCharType="end"/>
      </w:r>
    </w:p>
    <w:p w14:paraId="72734B8D" w14:textId="4961F5B2" w:rsidR="006B4612" w:rsidRDefault="006B4612" w:rsidP="003D2029">
      <w:pPr>
        <w:spacing w:after="0"/>
        <w:jc w:val="both"/>
        <w:rPr>
          <w:rFonts w:cs="Times New Roman"/>
          <w:sz w:val="24"/>
          <w:szCs w:val="24"/>
        </w:rPr>
      </w:pPr>
    </w:p>
    <w:p w14:paraId="11FD0791" w14:textId="6C279535" w:rsidR="00EE6FE0" w:rsidRPr="00EE6FE0" w:rsidRDefault="00EE6FE0" w:rsidP="00EE6FE0">
      <w:pPr>
        <w:spacing w:after="0"/>
        <w:jc w:val="both"/>
        <w:rPr>
          <w:rFonts w:cs="Times New Roman"/>
          <w:b/>
          <w:bCs/>
          <w:sz w:val="24"/>
          <w:szCs w:val="24"/>
        </w:rPr>
      </w:pPr>
      <w:r w:rsidRPr="00EE6FE0">
        <w:rPr>
          <w:rFonts w:cs="Times New Roman"/>
          <w:b/>
          <w:bCs/>
          <w:sz w:val="24"/>
          <w:szCs w:val="24"/>
        </w:rPr>
        <w:t>3.</w:t>
      </w:r>
      <w:r w:rsidR="00D7624B">
        <w:rPr>
          <w:rFonts w:cs="Times New Roman"/>
          <w:b/>
          <w:bCs/>
          <w:sz w:val="24"/>
          <w:szCs w:val="24"/>
        </w:rPr>
        <w:t>6</w:t>
      </w:r>
      <w:r w:rsidRPr="00EE6FE0">
        <w:rPr>
          <w:rFonts w:cs="Times New Roman"/>
          <w:b/>
          <w:bCs/>
          <w:sz w:val="24"/>
          <w:szCs w:val="24"/>
        </w:rPr>
        <w:t xml:space="preserve">  </w:t>
      </w:r>
      <w:r w:rsidR="00D7624B">
        <w:rPr>
          <w:rFonts w:cs="Times New Roman"/>
          <w:b/>
          <w:bCs/>
          <w:sz w:val="24"/>
          <w:szCs w:val="24"/>
        </w:rPr>
        <w:t>Titanium-47, -49</w:t>
      </w:r>
    </w:p>
    <w:p w14:paraId="69CE2E6C" w14:textId="387E98D6" w:rsidR="00243BE1" w:rsidRPr="00D67861" w:rsidRDefault="00EE6FE0" w:rsidP="00243BE1">
      <w:pPr>
        <w:spacing w:after="0"/>
        <w:ind w:firstLine="720"/>
        <w:jc w:val="both"/>
        <w:rPr>
          <w:rFonts w:cs="Times New Roman"/>
          <w:sz w:val="24"/>
          <w:szCs w:val="24"/>
        </w:rPr>
      </w:pPr>
      <w:r w:rsidRPr="00EE6FE0">
        <w:rPr>
          <w:rFonts w:cs="Times New Roman"/>
          <w:sz w:val="24"/>
          <w:szCs w:val="24"/>
        </w:rPr>
        <w:t xml:space="preserve">Titanium has two NMR-active isotopes, </w:t>
      </w:r>
      <w:r w:rsidRPr="00EE6FE0">
        <w:rPr>
          <w:rFonts w:cs="Times New Roman"/>
          <w:sz w:val="24"/>
          <w:szCs w:val="24"/>
          <w:vertAlign w:val="superscript"/>
        </w:rPr>
        <w:t>47</w:t>
      </w:r>
      <w:r w:rsidRPr="00EE6FE0">
        <w:rPr>
          <w:rFonts w:cs="Times New Roman"/>
          <w:sz w:val="24"/>
          <w:szCs w:val="24"/>
        </w:rPr>
        <w:t xml:space="preserve">Ti and </w:t>
      </w:r>
      <w:r w:rsidRPr="00EE6FE0">
        <w:rPr>
          <w:rFonts w:cs="Times New Roman"/>
          <w:sz w:val="24"/>
          <w:szCs w:val="24"/>
          <w:vertAlign w:val="superscript"/>
        </w:rPr>
        <w:t>49</w:t>
      </w:r>
      <w:r w:rsidRPr="00EE6FE0">
        <w:rPr>
          <w:rFonts w:cs="Times New Roman"/>
          <w:sz w:val="24"/>
          <w:szCs w:val="24"/>
        </w:rPr>
        <w:t>Ti, w</w:t>
      </w:r>
      <w:r w:rsidR="00D7624B">
        <w:rPr>
          <w:rFonts w:cs="Times New Roman"/>
          <w:sz w:val="24"/>
          <w:szCs w:val="24"/>
        </w:rPr>
        <w:t>ith very similar nuclear</w:t>
      </w:r>
      <w:r w:rsidRPr="00EE6FE0">
        <w:rPr>
          <w:rFonts w:cs="Times New Roman"/>
          <w:sz w:val="24"/>
          <w:szCs w:val="24"/>
        </w:rPr>
        <w:t xml:space="preserve"> properties</w:t>
      </w:r>
      <w:r w:rsidR="00D7624B">
        <w:rPr>
          <w:rFonts w:cs="Times New Roman"/>
          <w:sz w:val="24"/>
          <w:szCs w:val="24"/>
        </w:rPr>
        <w:t xml:space="preserve">, especially their </w:t>
      </w:r>
      <w:r w:rsidRPr="00EE6FE0">
        <w:rPr>
          <w:rFonts w:cs="Times New Roman"/>
          <w:sz w:val="24"/>
          <w:szCs w:val="24"/>
        </w:rPr>
        <w:t xml:space="preserve">gyromagnetic ratios </w:t>
      </w:r>
      <w:r w:rsidR="00A94046">
        <w:rPr>
          <w:rFonts w:cs="Times New Roman"/>
          <w:sz w:val="24"/>
          <w:szCs w:val="24"/>
        </w:rPr>
        <w:t xml:space="preserve">which differ by </w:t>
      </w:r>
      <w:r w:rsidR="00D7624B">
        <w:rPr>
          <w:rFonts w:cs="Times New Roman"/>
          <w:sz w:val="24"/>
          <w:szCs w:val="24"/>
        </w:rPr>
        <w:t xml:space="preserve">only </w:t>
      </w:r>
      <w:r w:rsidR="00AB14A2">
        <w:rPr>
          <w:rFonts w:cs="Times New Roman"/>
          <w:sz w:val="24"/>
          <w:szCs w:val="24"/>
        </w:rPr>
        <w:t>266 ppm</w:t>
      </w:r>
      <w:r w:rsidR="00D7624B">
        <w:rPr>
          <w:rFonts w:cs="Times New Roman"/>
          <w:sz w:val="24"/>
          <w:szCs w:val="24"/>
        </w:rPr>
        <w:t xml:space="preserve"> </w:t>
      </w:r>
      <w:r w:rsidR="00A94046">
        <w:rPr>
          <w:rFonts w:cs="Times New Roman"/>
          <w:sz w:val="24"/>
          <w:szCs w:val="24"/>
        </w:rPr>
        <w:t xml:space="preserve">so that </w:t>
      </w:r>
      <w:r w:rsidR="00D7624B">
        <w:rPr>
          <w:rFonts w:cs="Times New Roman"/>
          <w:sz w:val="24"/>
          <w:szCs w:val="24"/>
        </w:rPr>
        <w:t xml:space="preserve">spectra will contain contributions from both isotopes. The </w:t>
      </w:r>
      <w:r w:rsidR="00D7624B" w:rsidRPr="000D1E10">
        <w:rPr>
          <w:rFonts w:cs="Times New Roman"/>
          <w:i/>
          <w:iCs/>
          <w:sz w:val="24"/>
          <w:szCs w:val="24"/>
        </w:rPr>
        <w:t>I,</w:t>
      </w:r>
      <w:r w:rsidR="00E96CDB" w:rsidRPr="000D1E10">
        <w:rPr>
          <w:rFonts w:cs="Times New Roman"/>
          <w:i/>
          <w:iCs/>
          <w:sz w:val="24"/>
          <w:szCs w:val="24"/>
        </w:rPr>
        <w:t xml:space="preserve"> </w:t>
      </w:r>
      <w:r w:rsidR="00D7624B" w:rsidRPr="000D1E10">
        <w:rPr>
          <w:rFonts w:cs="Times New Roman"/>
          <w:i/>
          <w:iCs/>
          <w:sz w:val="24"/>
          <w:szCs w:val="24"/>
        </w:rPr>
        <w:t>Q</w:t>
      </w:r>
      <w:r w:rsidR="00D7624B">
        <w:rPr>
          <w:rFonts w:cs="Times New Roman"/>
          <w:sz w:val="24"/>
          <w:szCs w:val="24"/>
        </w:rPr>
        <w:t xml:space="preserve"> combination means that </w:t>
      </w:r>
      <w:r w:rsidR="00D7624B" w:rsidRPr="00D7624B">
        <w:rPr>
          <w:rFonts w:cs="Times New Roman"/>
          <w:sz w:val="24"/>
          <w:szCs w:val="24"/>
          <w:vertAlign w:val="superscript"/>
        </w:rPr>
        <w:t>47</w:t>
      </w:r>
      <w:r w:rsidR="00D7624B">
        <w:rPr>
          <w:rFonts w:cs="Times New Roman"/>
          <w:sz w:val="24"/>
          <w:szCs w:val="24"/>
        </w:rPr>
        <w:t>Ti experiences 3.522 time</w:t>
      </w:r>
      <w:r w:rsidR="000D1E10">
        <w:rPr>
          <w:rFonts w:cs="Times New Roman"/>
          <w:sz w:val="24"/>
          <w:szCs w:val="24"/>
        </w:rPr>
        <w:t>s</w:t>
      </w:r>
      <w:r w:rsidR="00D7624B">
        <w:rPr>
          <w:rFonts w:cs="Times New Roman"/>
          <w:sz w:val="24"/>
          <w:szCs w:val="24"/>
        </w:rPr>
        <w:t xml:space="preserve"> the broadening of </w:t>
      </w:r>
      <w:r w:rsidR="00D7624B" w:rsidRPr="00D7624B">
        <w:rPr>
          <w:rFonts w:cs="Times New Roman"/>
          <w:sz w:val="24"/>
          <w:szCs w:val="24"/>
          <w:vertAlign w:val="superscript"/>
        </w:rPr>
        <w:t>49</w:t>
      </w:r>
      <w:r w:rsidR="00D7624B">
        <w:rPr>
          <w:rFonts w:cs="Times New Roman"/>
          <w:sz w:val="24"/>
          <w:szCs w:val="24"/>
        </w:rPr>
        <w:t xml:space="preserve">Ti. </w:t>
      </w:r>
      <w:bookmarkStart w:id="56" w:name="s1"/>
      <w:bookmarkEnd w:id="56"/>
      <w:r w:rsidR="00AB14A2">
        <w:rPr>
          <w:rFonts w:cs="Times New Roman"/>
          <w:sz w:val="24"/>
          <w:szCs w:val="24"/>
        </w:rPr>
        <w:t xml:space="preserve">Two of the key initial studies of inorganic materials by </w:t>
      </w:r>
      <w:r w:rsidR="00114537" w:rsidRPr="00114537">
        <w:rPr>
          <w:rFonts w:cs="Times New Roman"/>
          <w:sz w:val="24"/>
          <w:szCs w:val="24"/>
          <w:vertAlign w:val="superscript"/>
        </w:rPr>
        <w:t>47</w:t>
      </w:r>
      <w:r w:rsidR="00114537">
        <w:rPr>
          <w:rFonts w:cs="Times New Roman"/>
          <w:sz w:val="24"/>
          <w:szCs w:val="24"/>
          <w:vertAlign w:val="superscript"/>
        </w:rPr>
        <w:t>,</w:t>
      </w:r>
      <w:r w:rsidR="00114537" w:rsidRPr="00114537">
        <w:rPr>
          <w:rFonts w:cs="Times New Roman"/>
          <w:sz w:val="24"/>
          <w:szCs w:val="24"/>
          <w:vertAlign w:val="superscript"/>
        </w:rPr>
        <w:t>49</w:t>
      </w:r>
      <w:r w:rsidR="00114537" w:rsidRPr="00114537">
        <w:rPr>
          <w:rFonts w:cs="Times New Roman"/>
          <w:sz w:val="24"/>
          <w:szCs w:val="24"/>
        </w:rPr>
        <w:t xml:space="preserve">Ti </w:t>
      </w:r>
      <w:r w:rsidR="00AB14A2">
        <w:rPr>
          <w:rFonts w:cs="Times New Roman"/>
          <w:sz w:val="24"/>
          <w:szCs w:val="24"/>
        </w:rPr>
        <w:t>solid</w:t>
      </w:r>
      <w:r w:rsidR="000D1E10">
        <w:rPr>
          <w:rFonts w:cs="Times New Roman"/>
          <w:sz w:val="24"/>
          <w:szCs w:val="24"/>
        </w:rPr>
        <w:t>-</w:t>
      </w:r>
      <w:r w:rsidR="00AB14A2">
        <w:rPr>
          <w:rFonts w:cs="Times New Roman"/>
          <w:sz w:val="24"/>
          <w:szCs w:val="24"/>
        </w:rPr>
        <w:t>state NMR showed that despite the spectral overlap good quality spectra could be obtained</w:t>
      </w:r>
      <w:r w:rsidR="00D67861">
        <w:rPr>
          <w:rFonts w:cs="Times New Roman"/>
          <w:sz w:val="24"/>
          <w:szCs w:val="24"/>
        </w:rPr>
        <w:t>.</w:t>
      </w:r>
      <w:r w:rsidR="00D67861">
        <w:rPr>
          <w:rFonts w:cs="Times New Roman"/>
          <w:sz w:val="24"/>
          <w:szCs w:val="24"/>
        </w:rPr>
        <w:fldChar w:fldCharType="begin">
          <w:fldData xml:space="preserve">PEVuZE5vdGU+PENpdGU+PEF1dGhvcj5EZWM8L0F1dGhvcj48WWVhcj4xOTkzPC9ZZWFyPjxSZWNO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</w:fldData>
        </w:fldChar>
      </w:r>
      <w:r w:rsidR="00305ADE">
        <w:rPr>
          <w:rFonts w:cs="Times New Roman"/>
          <w:sz w:val="24"/>
          <w:szCs w:val="24"/>
        </w:rPr>
        <w:instrText xml:space="preserve"> ADDIN EN.CITE </w:instrText>
      </w:r>
      <w:r w:rsidR="00305ADE">
        <w:rPr>
          <w:rFonts w:cs="Times New Roman"/>
          <w:sz w:val="24"/>
          <w:szCs w:val="24"/>
        </w:rPr>
        <w:fldChar w:fldCharType="begin">
          <w:fldData xml:space="preserve">PEVuZE5vdGU+PENpdGU+PEF1dGhvcj5EZWM8L0F1dGhvcj48WWVhcj4xOTkzPC9ZZWFyPjxSZWNO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</w:fldData>
        </w:fldChar>
      </w:r>
      <w:r w:rsidR="00305ADE">
        <w:rPr>
          <w:rFonts w:cs="Times New Roman"/>
          <w:sz w:val="24"/>
          <w:szCs w:val="24"/>
        </w:rPr>
        <w:instrText xml:space="preserve"> ADDIN EN.CITE.DATA </w:instrText>
      </w:r>
      <w:r w:rsidR="00305ADE">
        <w:rPr>
          <w:rFonts w:cs="Times New Roman"/>
          <w:sz w:val="24"/>
          <w:szCs w:val="24"/>
        </w:rPr>
      </w:r>
      <w:r w:rsidR="00305ADE">
        <w:rPr>
          <w:rFonts w:cs="Times New Roman"/>
          <w:sz w:val="24"/>
          <w:szCs w:val="24"/>
        </w:rPr>
        <w:fldChar w:fldCharType="end"/>
      </w:r>
      <w:r w:rsidR="00D67861">
        <w:rPr>
          <w:rFonts w:cs="Times New Roman"/>
          <w:sz w:val="24"/>
          <w:szCs w:val="24"/>
        </w:rPr>
      </w:r>
      <w:r w:rsidR="00D67861">
        <w:rPr>
          <w:rFonts w:cs="Times New Roman"/>
          <w:sz w:val="24"/>
          <w:szCs w:val="24"/>
        </w:rPr>
        <w:fldChar w:fldCharType="separate"/>
      </w:r>
      <w:r w:rsidR="00305ADE" w:rsidRPr="00305ADE">
        <w:rPr>
          <w:rFonts w:cs="Times New Roman"/>
          <w:noProof/>
          <w:sz w:val="24"/>
          <w:szCs w:val="24"/>
          <w:vertAlign w:val="superscript"/>
        </w:rPr>
        <w:t>[41, 202]</w:t>
      </w:r>
      <w:r w:rsidR="00D67861">
        <w:rPr>
          <w:rFonts w:cs="Times New Roman"/>
          <w:sz w:val="24"/>
          <w:szCs w:val="24"/>
        </w:rPr>
        <w:fldChar w:fldCharType="end"/>
      </w:r>
      <w:r w:rsidR="00A94046">
        <w:rPr>
          <w:rFonts w:cs="Times New Roman"/>
          <w:sz w:val="24"/>
          <w:szCs w:val="24"/>
        </w:rPr>
        <w:t xml:space="preserve"> </w:t>
      </w:r>
      <w:r w:rsidR="00D7624B">
        <w:rPr>
          <w:rFonts w:cs="Times New Roman"/>
          <w:sz w:val="24"/>
          <w:szCs w:val="24"/>
        </w:rPr>
        <w:t>The literature since the 2016 review</w:t>
      </w:r>
      <w:r w:rsidR="00D67861">
        <w:rPr>
          <w:rFonts w:cs="Times New Roman"/>
          <w:sz w:val="24"/>
          <w:szCs w:val="24"/>
        </w:rPr>
        <w:fldChar w:fldCharType="begin"/>
      </w:r>
      <w:r w:rsidR="00305ADE">
        <w:rPr>
          <w:rFonts w:cs="Times New Roman"/>
          <w:sz w:val="24"/>
          <w:szCs w:val="24"/>
        </w:rPr>
        <w:instrText xml:space="preserve"> ADDIN EN.CITE &lt;EndNote&gt;&lt;Cite&gt;&lt;Author&gt;Lucier&lt;/Author&gt;&lt;Year&gt;2016&lt;/Year&gt;&lt;RecNum&gt;128&lt;/RecNum&gt;&lt;DisplayText&gt;&lt;style face="superscript"&gt;[131]&lt;/style&gt;&lt;/DisplayText&gt;&lt;record&gt;&lt;rec-number&gt;128&lt;/rec-number&gt;&lt;foreign-keys&gt;&lt;key app="EN" db-id="ppz5spfpy5f00se9xarxpxeo59szwvp5sxsd" timestamp="1600797497" guid="a930ea8d-de29-4659-b0c4-1c6b51bc12c2"&gt;128&lt;/key&gt;&lt;/foreign-keys&gt;&lt;ref-type name="Book Section"&gt;5&lt;/ref-type&gt;&lt;contributors&gt;&lt;authors&gt;&lt;author&gt;Lucier, B. E. G.&lt;/author&gt;&lt;author&gt;Huang, Y. N.&lt;/author&gt;&lt;/authors&gt;&lt;secondary-authors&gt;&lt;author&gt;Webb, G. A.&lt;/author&gt;&lt;/secondary-authors&gt;&lt;/contributors&gt;&lt;titles&gt;&lt;title&gt;Reviewing Ti-47/49 Solid-State NMR Spectroscopy: From Alloys and Simple Compounds to Catalysts and Porous Materials&lt;/title&gt;&lt;secondary-title&gt;Annual Reports on NMR Spectroscopy&lt;/secondary-title&gt;&lt;tertiary-title&gt;Annual Reports on NMR Spectroscopy&lt;/tertiary-title&gt;&lt;/titles&gt;&lt;pages&gt;1-78&lt;/pages&gt;&lt;volume&gt;88&lt;/volume&gt;&lt;dates&gt;&lt;year&gt;2016&lt;/year&gt;&lt;/dates&gt;&lt;isbn&gt;978-0-12-805078-1&lt;/isbn&gt;&lt;accession-num&gt;WOS:000381941700002&lt;/accession-num&gt;&lt;urls&gt;&lt;related-urls&gt;&lt;url&gt;&lt;style face="underline" font="default" size="100%"&gt;&amp;lt;Go to ISI&amp;gt;://WOS:000381941700002&lt;/style&gt;&lt;/url&gt;&lt;/related-urls&gt;&lt;/urls&gt;&lt;electronic-resource-num&gt;10.1016/bs.arnmr.2015.10.001&lt;/electronic-resource-num&gt;&lt;/record&gt;&lt;/Cite&gt;&lt;/EndNote&gt;</w:instrText>
      </w:r>
      <w:r w:rsidR="00D67861">
        <w:rPr>
          <w:rFonts w:cs="Times New Roman"/>
          <w:sz w:val="24"/>
          <w:szCs w:val="24"/>
        </w:rPr>
        <w:fldChar w:fldCharType="separate"/>
      </w:r>
      <w:r w:rsidR="00305ADE" w:rsidRPr="00305ADE">
        <w:rPr>
          <w:rFonts w:cs="Times New Roman"/>
          <w:noProof/>
          <w:sz w:val="24"/>
          <w:szCs w:val="24"/>
          <w:vertAlign w:val="superscript"/>
        </w:rPr>
        <w:t>[131]</w:t>
      </w:r>
      <w:r w:rsidR="00D67861">
        <w:rPr>
          <w:rFonts w:cs="Times New Roman"/>
          <w:sz w:val="24"/>
          <w:szCs w:val="24"/>
        </w:rPr>
        <w:fldChar w:fldCharType="end"/>
      </w:r>
      <w:r w:rsidR="00D7624B">
        <w:rPr>
          <w:rFonts w:cs="Times New Roman"/>
          <w:sz w:val="24"/>
          <w:szCs w:val="24"/>
        </w:rPr>
        <w:t xml:space="preserve"> shows </w:t>
      </w:r>
      <w:r w:rsidR="00ED29B4">
        <w:rPr>
          <w:rFonts w:cs="Times New Roman"/>
          <w:sz w:val="24"/>
          <w:szCs w:val="24"/>
        </w:rPr>
        <w:t xml:space="preserve">a modest increase in the </w:t>
      </w:r>
      <w:r w:rsidR="00A94046">
        <w:rPr>
          <w:rFonts w:cs="Times New Roman"/>
          <w:sz w:val="24"/>
          <w:szCs w:val="24"/>
        </w:rPr>
        <w:t xml:space="preserve">number of </w:t>
      </w:r>
      <w:r w:rsidR="00ED29B4">
        <w:rPr>
          <w:rFonts w:cs="Times New Roman"/>
          <w:sz w:val="24"/>
          <w:szCs w:val="24"/>
        </w:rPr>
        <w:t xml:space="preserve">inorganic materials applications of </w:t>
      </w:r>
      <w:bookmarkStart w:id="57" w:name="_Hlk50301881"/>
      <w:r w:rsidR="00ED29B4" w:rsidRPr="00ED29B4">
        <w:rPr>
          <w:rFonts w:cs="Times New Roman"/>
          <w:sz w:val="24"/>
          <w:szCs w:val="24"/>
          <w:vertAlign w:val="superscript"/>
        </w:rPr>
        <w:t>47,49</w:t>
      </w:r>
      <w:r w:rsidR="00ED29B4">
        <w:rPr>
          <w:rFonts w:cs="Times New Roman"/>
          <w:sz w:val="24"/>
          <w:szCs w:val="24"/>
        </w:rPr>
        <w:t>Ti NMR</w:t>
      </w:r>
      <w:bookmarkEnd w:id="57"/>
      <w:r w:rsidR="00ED29B4">
        <w:rPr>
          <w:rFonts w:cs="Times New Roman"/>
          <w:sz w:val="24"/>
          <w:szCs w:val="24"/>
        </w:rPr>
        <w:t xml:space="preserve">, but some really significant materials can be examined. </w:t>
      </w:r>
      <w:r w:rsidR="00EC2D10">
        <w:rPr>
          <w:rFonts w:cs="Times New Roman"/>
          <w:sz w:val="24"/>
          <w:szCs w:val="24"/>
        </w:rPr>
        <w:t>For example s</w:t>
      </w:r>
      <w:r w:rsidR="00ED29B4" w:rsidRPr="00ED29B4">
        <w:rPr>
          <w:rFonts w:cs="Times New Roman"/>
          <w:sz w:val="24"/>
          <w:szCs w:val="24"/>
        </w:rPr>
        <w:t>ilica-supported TiO</w:t>
      </w:r>
      <w:r w:rsidR="00ED29B4" w:rsidRPr="00ED29B4">
        <w:rPr>
          <w:rFonts w:cs="Times New Roman"/>
          <w:sz w:val="24"/>
          <w:szCs w:val="24"/>
          <w:vertAlign w:val="subscript"/>
        </w:rPr>
        <w:t>2</w:t>
      </w:r>
      <w:r w:rsidR="00ED29B4" w:rsidRPr="00ED29B4">
        <w:rPr>
          <w:rFonts w:cs="Times New Roman"/>
          <w:sz w:val="24"/>
          <w:szCs w:val="24"/>
        </w:rPr>
        <w:t xml:space="preserve"> </w:t>
      </w:r>
      <w:r w:rsidR="00ED29B4">
        <w:rPr>
          <w:rFonts w:cs="Times New Roman"/>
          <w:sz w:val="24"/>
          <w:szCs w:val="24"/>
        </w:rPr>
        <w:t>photo</w:t>
      </w:r>
      <w:r w:rsidR="00ED29B4" w:rsidRPr="00ED29B4">
        <w:rPr>
          <w:rFonts w:cs="Times New Roman"/>
          <w:sz w:val="24"/>
          <w:szCs w:val="24"/>
        </w:rPr>
        <w:t>catalysts</w:t>
      </w:r>
      <w:r w:rsidR="00EC2D10">
        <w:rPr>
          <w:rFonts w:cs="Times New Roman"/>
          <w:sz w:val="24"/>
          <w:szCs w:val="24"/>
        </w:rPr>
        <w:t xml:space="preserve"> find several technological applications</w:t>
      </w:r>
      <w:r w:rsidR="00ED29B4">
        <w:rPr>
          <w:rFonts w:cs="Times New Roman"/>
          <w:sz w:val="24"/>
          <w:szCs w:val="24"/>
        </w:rPr>
        <w:t xml:space="preserve">. A study of </w:t>
      </w:r>
      <w:r w:rsidR="00ED29B4" w:rsidRPr="00ED29B4">
        <w:rPr>
          <w:rFonts w:cs="Times New Roman"/>
          <w:sz w:val="24"/>
          <w:szCs w:val="24"/>
        </w:rPr>
        <w:t>dendritic fibrous nanosilica supported TiO</w:t>
      </w:r>
      <w:r w:rsidR="00ED29B4" w:rsidRPr="00ED29B4">
        <w:rPr>
          <w:rFonts w:cs="Times New Roman"/>
          <w:sz w:val="24"/>
          <w:szCs w:val="24"/>
          <w:vertAlign w:val="subscript"/>
        </w:rPr>
        <w:t>2</w:t>
      </w:r>
      <w:r w:rsidR="00ED29B4" w:rsidRPr="00ED29B4">
        <w:rPr>
          <w:rFonts w:cs="Times New Roman"/>
          <w:sz w:val="24"/>
          <w:szCs w:val="24"/>
        </w:rPr>
        <w:t xml:space="preserve"> </w:t>
      </w:r>
      <w:r w:rsidR="00ED29B4">
        <w:rPr>
          <w:rFonts w:cs="Times New Roman"/>
          <w:sz w:val="24"/>
          <w:szCs w:val="24"/>
        </w:rPr>
        <w:t xml:space="preserve">was studied by a range of </w:t>
      </w:r>
      <w:r w:rsidR="00C35552">
        <w:rPr>
          <w:rFonts w:cs="Times New Roman"/>
          <w:sz w:val="24"/>
          <w:szCs w:val="24"/>
        </w:rPr>
        <w:t xml:space="preserve">techniques </w:t>
      </w:r>
      <w:r w:rsidR="00ED29B4">
        <w:rPr>
          <w:rFonts w:cs="Times New Roman"/>
          <w:sz w:val="24"/>
          <w:szCs w:val="24"/>
        </w:rPr>
        <w:t xml:space="preserve">including </w:t>
      </w:r>
      <w:r w:rsidR="00ED29B4" w:rsidRPr="00ED29B4">
        <w:rPr>
          <w:rFonts w:cs="Times New Roman"/>
          <w:sz w:val="24"/>
          <w:szCs w:val="24"/>
          <w:vertAlign w:val="superscript"/>
        </w:rPr>
        <w:t>1</w:t>
      </w:r>
      <w:r w:rsidR="00ED29B4" w:rsidRPr="00ED29B4">
        <w:rPr>
          <w:rFonts w:cs="Times New Roman"/>
          <w:sz w:val="24"/>
          <w:szCs w:val="24"/>
        </w:rPr>
        <w:t xml:space="preserve">H, </w:t>
      </w:r>
      <w:r w:rsidR="00ED29B4" w:rsidRPr="00ED29B4">
        <w:rPr>
          <w:rFonts w:cs="Times New Roman"/>
          <w:sz w:val="24"/>
          <w:szCs w:val="24"/>
          <w:vertAlign w:val="superscript"/>
        </w:rPr>
        <w:t>29</w:t>
      </w:r>
      <w:r w:rsidR="00ED29B4" w:rsidRPr="00ED29B4">
        <w:rPr>
          <w:rFonts w:cs="Times New Roman"/>
          <w:sz w:val="24"/>
          <w:szCs w:val="24"/>
        </w:rPr>
        <w:t>Si</w:t>
      </w:r>
      <w:r w:rsidR="00ED29B4">
        <w:rPr>
          <w:rFonts w:cs="Times New Roman"/>
          <w:sz w:val="24"/>
          <w:szCs w:val="24"/>
        </w:rPr>
        <w:t xml:space="preserve"> and</w:t>
      </w:r>
      <w:r w:rsidR="00ED29B4" w:rsidRPr="00ED29B4">
        <w:rPr>
          <w:rFonts w:cs="Times New Roman"/>
          <w:sz w:val="24"/>
          <w:szCs w:val="24"/>
        </w:rPr>
        <w:t xml:space="preserve"> </w:t>
      </w:r>
      <w:r w:rsidR="00ED29B4" w:rsidRPr="00ED29B4">
        <w:rPr>
          <w:rFonts w:cs="Times New Roman"/>
          <w:sz w:val="24"/>
          <w:szCs w:val="24"/>
          <w:vertAlign w:val="superscript"/>
        </w:rPr>
        <w:t>47,49</w:t>
      </w:r>
      <w:r w:rsidR="00ED29B4" w:rsidRPr="00ED29B4">
        <w:rPr>
          <w:rFonts w:cs="Times New Roman"/>
          <w:sz w:val="24"/>
          <w:szCs w:val="24"/>
        </w:rPr>
        <w:t>Ti NMR</w:t>
      </w:r>
      <w:r w:rsidR="00ED29B4">
        <w:rPr>
          <w:rFonts w:cs="Times New Roman"/>
          <w:sz w:val="24"/>
          <w:szCs w:val="24"/>
        </w:rPr>
        <w:t>. Both isotopes could be seen to display a set of NMR interaction parameters following the expected Czjzek distribution, but with the mean parameters as expected for anatase</w:t>
      </w:r>
      <w:r w:rsidR="00D67861">
        <w:rPr>
          <w:rFonts w:cs="Times New Roman"/>
          <w:sz w:val="24"/>
          <w:szCs w:val="24"/>
        </w:rPr>
        <w:t>.</w:t>
      </w:r>
      <w:r w:rsidR="00D67861">
        <w:rPr>
          <w:rFonts w:cs="Times New Roman"/>
          <w:sz w:val="24"/>
          <w:szCs w:val="24"/>
        </w:rPr>
        <w:fldChar w:fldCharType="begin"/>
      </w:r>
      <w:r w:rsidR="00305ADE">
        <w:rPr>
          <w:rFonts w:cs="Times New Roman"/>
          <w:sz w:val="24"/>
          <w:szCs w:val="24"/>
        </w:rPr>
        <w:instrText xml:space="preserve"> ADDIN EN.CITE &lt;EndNote&gt;&lt;Cite&gt;&lt;Author&gt;Singh&lt;/Author&gt;&lt;Year&gt;2018&lt;/Year&gt;&lt;RecNum&gt;186&lt;/RecNum&gt;&lt;DisplayText&gt;&lt;style face="superscript"&gt;[203]&lt;/style&gt;&lt;/DisplayText&gt;&lt;record&gt;&lt;rec-number&gt;186&lt;/rec-number&gt;&lt;foreign-keys&gt;&lt;key app="EN" db-id="ppz5spfpy5f00se9xarxpxeo59szwvp5sxsd" timestamp="1600976503"&gt;186&lt;/key&gt;&lt;/foreign-keys&gt;&lt;ref-type name="Journal Article"&gt;17&lt;/ref-type&gt;&lt;contributors&gt;&lt;authors&gt;&lt;author&gt;Singh, R.&lt;/author&gt;&lt;author&gt;Bayal, N.&lt;/author&gt;&lt;author&gt;Maity, A.&lt;/author&gt;&lt;author&gt;Pradeep, D. J.&lt;/author&gt;&lt;author&gt;Trebosc, J.&lt;/author&gt;&lt;author&gt;Madhu, P. K.&lt;/author&gt;&lt;author&gt;Lafon, O.&lt;/author&gt;&lt;author&gt;Polshettiwar, V.&lt;/author&gt;&lt;/authors&gt;&lt;/contributors&gt;&lt;titles&gt;&lt;title&gt;Probing the Interfaces in Nanosilica-Supported TiO2 Photocatalysts by Solid-State NMR and In Situ FTIR&lt;/title&gt;&lt;secondary-title&gt;Chemnanomat&lt;/secondary-title&gt;&lt;/titles&gt;&lt;periodical&gt;&lt;full-title&gt;Chemnanomat&lt;/full-title&gt;&lt;/periodical&gt;&lt;pages&gt;1231-1239&lt;/pages&gt;&lt;volume&gt;4&lt;/volume&gt;&lt;number&gt;12&lt;/number&gt;&lt;dates&gt;&lt;year&gt;2018&lt;/year&gt;&lt;pub-dates&gt;&lt;date&gt;Dec&lt;/date&gt;&lt;/pub-dates&gt;&lt;/dates&gt;&lt;isbn&gt;2199-692X&lt;/isbn&gt;&lt;accession-num&gt;WOS:000452048600006&lt;/accession-num&gt;&lt;urls&gt;&lt;related-urls&gt;&lt;url&gt;&amp;lt;Go to ISI&amp;gt;://WOS:000452048600006&lt;/url&gt;&lt;/related-urls&gt;&lt;/urls&gt;&lt;electronic-resource-num&gt;10.1002/cnma.201800338&lt;/electronic-resource-num&gt;&lt;/record&gt;&lt;/Cite&gt;&lt;/EndNote&gt;</w:instrText>
      </w:r>
      <w:r w:rsidR="00D67861">
        <w:rPr>
          <w:rFonts w:cs="Times New Roman"/>
          <w:sz w:val="24"/>
          <w:szCs w:val="24"/>
        </w:rPr>
        <w:fldChar w:fldCharType="separate"/>
      </w:r>
      <w:r w:rsidR="00305ADE" w:rsidRPr="00305ADE">
        <w:rPr>
          <w:rFonts w:cs="Times New Roman"/>
          <w:noProof/>
          <w:sz w:val="24"/>
          <w:szCs w:val="24"/>
          <w:vertAlign w:val="superscript"/>
        </w:rPr>
        <w:t>[203]</w:t>
      </w:r>
      <w:r w:rsidR="00D67861">
        <w:rPr>
          <w:rFonts w:cs="Times New Roman"/>
          <w:sz w:val="24"/>
          <w:szCs w:val="24"/>
        </w:rPr>
        <w:fldChar w:fldCharType="end"/>
      </w:r>
      <w:r w:rsidR="00ED29B4">
        <w:rPr>
          <w:rFonts w:cs="Times New Roman"/>
          <w:sz w:val="24"/>
          <w:szCs w:val="24"/>
        </w:rPr>
        <w:t xml:space="preserve"> </w:t>
      </w:r>
      <w:r w:rsidR="005E1164">
        <w:rPr>
          <w:rFonts w:cs="Times New Roman"/>
          <w:sz w:val="24"/>
          <w:szCs w:val="24"/>
        </w:rPr>
        <w:t xml:space="preserve">Ziegler-Natta catalysts as discussed for chlorine require atomic scale structural understanding. A study looked at </w:t>
      </w:r>
      <w:r w:rsidR="005E1164" w:rsidRPr="005E1164">
        <w:rPr>
          <w:rFonts w:cs="Times New Roman"/>
          <w:sz w:val="24"/>
          <w:szCs w:val="24"/>
          <w:vertAlign w:val="superscript"/>
        </w:rPr>
        <w:t>47,49</w:t>
      </w:r>
      <w:r w:rsidR="005E1164" w:rsidRPr="005E1164">
        <w:rPr>
          <w:rFonts w:cs="Times New Roman"/>
          <w:sz w:val="24"/>
          <w:szCs w:val="24"/>
        </w:rPr>
        <w:t>Ti NMR</w:t>
      </w:r>
      <w:r w:rsidR="005E1164">
        <w:rPr>
          <w:rFonts w:cs="Times New Roman"/>
          <w:sz w:val="24"/>
          <w:szCs w:val="24"/>
        </w:rPr>
        <w:t xml:space="preserve"> from TiCl</w:t>
      </w:r>
      <w:r w:rsidR="005E1164" w:rsidRPr="00243BE1">
        <w:rPr>
          <w:rFonts w:cs="Times New Roman"/>
          <w:sz w:val="24"/>
          <w:szCs w:val="24"/>
          <w:vertAlign w:val="subscript"/>
        </w:rPr>
        <w:t>4</w:t>
      </w:r>
      <w:r w:rsidR="005E1164">
        <w:rPr>
          <w:rFonts w:cs="Times New Roman"/>
          <w:sz w:val="24"/>
          <w:szCs w:val="24"/>
        </w:rPr>
        <w:t xml:space="preserve">, </w:t>
      </w:r>
      <w:r w:rsidR="005E1164">
        <w:rPr>
          <w:rFonts w:cs="Times New Roman"/>
          <w:sz w:val="24"/>
          <w:szCs w:val="24"/>
        </w:rPr>
        <w:sym w:font="Symbol" w:char="F061"/>
      </w:r>
      <w:r w:rsidR="005E1164">
        <w:rPr>
          <w:rFonts w:cs="Times New Roman"/>
          <w:sz w:val="24"/>
          <w:szCs w:val="24"/>
        </w:rPr>
        <w:t>-TiCl</w:t>
      </w:r>
      <w:r w:rsidR="005E1164" w:rsidRPr="00243BE1">
        <w:rPr>
          <w:rFonts w:cs="Times New Roman"/>
          <w:sz w:val="24"/>
          <w:szCs w:val="24"/>
          <w:vertAlign w:val="subscript"/>
        </w:rPr>
        <w:t>3</w:t>
      </w:r>
      <w:r w:rsidR="005E1164">
        <w:rPr>
          <w:rFonts w:cs="Times New Roman"/>
          <w:sz w:val="24"/>
          <w:szCs w:val="24"/>
        </w:rPr>
        <w:t xml:space="preserve"> and TiCl</w:t>
      </w:r>
      <w:r w:rsidR="005E1164" w:rsidRPr="00243BE1">
        <w:rPr>
          <w:rFonts w:cs="Times New Roman"/>
          <w:sz w:val="24"/>
          <w:szCs w:val="24"/>
          <w:vertAlign w:val="subscript"/>
        </w:rPr>
        <w:t>2</w:t>
      </w:r>
      <w:r w:rsidR="005E1164">
        <w:rPr>
          <w:rFonts w:cs="Times New Roman"/>
          <w:sz w:val="24"/>
          <w:szCs w:val="24"/>
        </w:rPr>
        <w:t xml:space="preserve"> as model compounds and then various preparations of MgCl</w:t>
      </w:r>
      <w:r w:rsidR="005E1164" w:rsidRPr="005E1164">
        <w:rPr>
          <w:rFonts w:cs="Times New Roman"/>
          <w:sz w:val="24"/>
          <w:szCs w:val="24"/>
          <w:vertAlign w:val="subscript"/>
        </w:rPr>
        <w:t>2</w:t>
      </w:r>
      <w:r w:rsidR="005E1164">
        <w:rPr>
          <w:rFonts w:cs="Times New Roman"/>
          <w:sz w:val="24"/>
          <w:szCs w:val="24"/>
        </w:rPr>
        <w:t>/TiCl</w:t>
      </w:r>
      <w:r w:rsidR="005E1164" w:rsidRPr="005E1164">
        <w:rPr>
          <w:rFonts w:cs="Times New Roman"/>
          <w:sz w:val="24"/>
          <w:szCs w:val="24"/>
          <w:vertAlign w:val="subscript"/>
        </w:rPr>
        <w:t>4</w:t>
      </w:r>
      <w:r w:rsidR="005E1164">
        <w:rPr>
          <w:rFonts w:cs="Times New Roman"/>
          <w:sz w:val="24"/>
          <w:szCs w:val="24"/>
        </w:rPr>
        <w:t xml:space="preserve"> mixtures. For TiCl</w:t>
      </w:r>
      <w:r w:rsidR="005E1164" w:rsidRPr="00243BE1">
        <w:rPr>
          <w:rFonts w:cs="Times New Roman"/>
          <w:sz w:val="24"/>
          <w:szCs w:val="24"/>
          <w:vertAlign w:val="subscript"/>
        </w:rPr>
        <w:t>4</w:t>
      </w:r>
      <w:r w:rsidR="005E1164">
        <w:rPr>
          <w:rFonts w:cs="Times New Roman"/>
          <w:sz w:val="24"/>
          <w:szCs w:val="24"/>
        </w:rPr>
        <w:t xml:space="preserve"> the parameters could be extracted from experiment whereas for the other two model compounds only very broad resonances </w:t>
      </w:r>
      <w:r w:rsidR="00A94046">
        <w:rPr>
          <w:rFonts w:cs="Times New Roman"/>
          <w:sz w:val="24"/>
          <w:szCs w:val="24"/>
        </w:rPr>
        <w:t>were</w:t>
      </w:r>
      <w:r w:rsidR="005E1164">
        <w:rPr>
          <w:rFonts w:cs="Times New Roman"/>
          <w:sz w:val="24"/>
          <w:szCs w:val="24"/>
        </w:rPr>
        <w:t xml:space="preserve"> obtained. DFT calculations are hampered by the magnetic nature of the samples</w:t>
      </w:r>
      <w:r w:rsidR="000D1E10">
        <w:rPr>
          <w:rFonts w:cs="Times New Roman"/>
          <w:sz w:val="24"/>
          <w:szCs w:val="24"/>
        </w:rPr>
        <w:t xml:space="preserve">, </w:t>
      </w:r>
      <w:r w:rsidR="005E1164">
        <w:rPr>
          <w:rFonts w:cs="Times New Roman"/>
          <w:sz w:val="24"/>
          <w:szCs w:val="24"/>
        </w:rPr>
        <w:t xml:space="preserve">but they predict very large </w:t>
      </w:r>
      <w:r w:rsidR="005E1164" w:rsidRPr="005E1164">
        <w:rPr>
          <w:rFonts w:cs="Times New Roman"/>
          <w:i/>
          <w:iCs/>
          <w:sz w:val="24"/>
          <w:szCs w:val="24"/>
        </w:rPr>
        <w:t>C</w:t>
      </w:r>
      <w:r w:rsidR="005E1164" w:rsidRPr="005E1164">
        <w:rPr>
          <w:rFonts w:cs="Times New Roman"/>
          <w:i/>
          <w:iCs/>
          <w:sz w:val="24"/>
          <w:szCs w:val="24"/>
          <w:vertAlign w:val="subscript"/>
        </w:rPr>
        <w:t>Q</w:t>
      </w:r>
      <w:r w:rsidR="005E1164">
        <w:rPr>
          <w:rFonts w:cs="Times New Roman"/>
          <w:sz w:val="24"/>
          <w:szCs w:val="24"/>
        </w:rPr>
        <w:t xml:space="preserve">s of ~57 MHz for </w:t>
      </w:r>
      <w:r w:rsidR="00243BE1" w:rsidRPr="00243BE1">
        <w:rPr>
          <w:rFonts w:cs="Times New Roman"/>
          <w:sz w:val="24"/>
          <w:szCs w:val="24"/>
        </w:rPr>
        <w:sym w:font="Symbol" w:char="F061"/>
      </w:r>
      <w:r w:rsidR="00243BE1" w:rsidRPr="00243BE1">
        <w:rPr>
          <w:rFonts w:cs="Times New Roman"/>
          <w:sz w:val="24"/>
          <w:szCs w:val="24"/>
        </w:rPr>
        <w:t>-</w:t>
      </w:r>
      <w:r w:rsidR="005E1164">
        <w:rPr>
          <w:rFonts w:cs="Times New Roman"/>
          <w:sz w:val="24"/>
          <w:szCs w:val="24"/>
        </w:rPr>
        <w:t>TiCl</w:t>
      </w:r>
      <w:r w:rsidR="005E1164" w:rsidRPr="005E1164">
        <w:rPr>
          <w:rFonts w:cs="Times New Roman"/>
          <w:sz w:val="24"/>
          <w:szCs w:val="24"/>
          <w:vertAlign w:val="subscript"/>
        </w:rPr>
        <w:t>3</w:t>
      </w:r>
      <w:r w:rsidR="005E1164">
        <w:rPr>
          <w:rFonts w:cs="Times New Roman"/>
          <w:sz w:val="24"/>
          <w:szCs w:val="24"/>
        </w:rPr>
        <w:t xml:space="preserve"> and 30-40 MHz for TiCl</w:t>
      </w:r>
      <w:r w:rsidR="005E1164" w:rsidRPr="005E1164">
        <w:rPr>
          <w:rFonts w:cs="Times New Roman"/>
          <w:sz w:val="24"/>
          <w:szCs w:val="24"/>
          <w:vertAlign w:val="subscript"/>
        </w:rPr>
        <w:t>2</w:t>
      </w:r>
      <w:r w:rsidR="00D67861">
        <w:rPr>
          <w:rFonts w:cs="Times New Roman"/>
          <w:sz w:val="24"/>
          <w:szCs w:val="24"/>
        </w:rPr>
        <w:t>.</w:t>
      </w:r>
      <w:r w:rsidR="00D67861">
        <w:rPr>
          <w:rFonts w:cs="Times New Roman"/>
          <w:sz w:val="24"/>
          <w:szCs w:val="24"/>
        </w:rPr>
        <w:fldChar w:fldCharType="begin"/>
      </w:r>
      <w:r w:rsidR="00305ADE">
        <w:rPr>
          <w:rFonts w:cs="Times New Roman"/>
          <w:sz w:val="24"/>
          <w:szCs w:val="24"/>
        </w:rPr>
        <w:instrText xml:space="preserve"> ADDIN EN.CITE &lt;EndNote&gt;&lt;Cite&gt;&lt;Author&gt;Blaakmeer&lt;/Author&gt;&lt;Year&gt;2019&lt;/Year&gt;&lt;RecNum&gt;156&lt;/RecNum&gt;&lt;DisplayText&gt;&lt;style face="superscript"&gt;[173]&lt;/style&gt;&lt;/DisplayText&gt;&lt;record&gt;&lt;rec-number&gt;156&lt;/rec-number&gt;&lt;foreign-keys&gt;&lt;key app="EN" db-id="ppz5spfpy5f00se9xarxpxeo59szwvp5sxsd" timestamp="1600879210"&gt;156&lt;/key&gt;&lt;/foreign-keys&gt;&lt;ref-type name="Journal Article"&gt;17&lt;/ref-type&gt;&lt;contributors&gt;&lt;authors&gt;&lt;author&gt;Blaakmeer, E. S.&lt;/author&gt;&lt;author&gt;Wensink, F. J.&lt;/author&gt;&lt;author&gt;van Eck, E. R. H.&lt;/author&gt;&lt;author&gt;de Wijs, G. A.&lt;/author&gt;&lt;author&gt;Kentgens, A. P. M.&lt;/author&gt;&lt;/authors&gt;&lt;/contributors&gt;&lt;titles&gt;&lt;title&gt;Preactive Site in Ziegler-Natta Catalysts&lt;/title&gt;&lt;secondary-title&gt;Journal of Physical Chemistry C&lt;/secondary-title&gt;&lt;/titles&gt;&lt;periodical&gt;&lt;full-title&gt;Journal of Physical Chemistry C&lt;/full-title&gt;&lt;/periodical&gt;&lt;pages&gt;14490-14500&lt;/pages&gt;&lt;volume&gt;123&lt;/volume&gt;&lt;number&gt;23&lt;/number&gt;&lt;dates&gt;&lt;year&gt;2019&lt;/year&gt;&lt;pub-dates&gt;&lt;date&gt;Jun&lt;/date&gt;&lt;/pub-dates&gt;&lt;/dates&gt;&lt;isbn&gt;1932-7447&lt;/isbn&gt;&lt;accession-num&gt;WOS:000471834000043&lt;/accession-num&gt;&lt;urls&gt;&lt;related-urls&gt;&lt;url&gt;&amp;lt;Go to ISI&amp;gt;://WOS:000471834000043&lt;/url&gt;&lt;/related-urls&gt;&lt;/urls&gt;&lt;electronic-resource-num&gt;10.1021/acs.jpcc.9b02617&lt;/electronic-resource-num&gt;&lt;/record&gt;&lt;/Cite&gt;&lt;/EndNote&gt;</w:instrText>
      </w:r>
      <w:r w:rsidR="00D67861">
        <w:rPr>
          <w:rFonts w:cs="Times New Roman"/>
          <w:sz w:val="24"/>
          <w:szCs w:val="24"/>
        </w:rPr>
        <w:fldChar w:fldCharType="separate"/>
      </w:r>
      <w:r w:rsidR="00305ADE" w:rsidRPr="00305ADE">
        <w:rPr>
          <w:rFonts w:cs="Times New Roman"/>
          <w:noProof/>
          <w:sz w:val="24"/>
          <w:szCs w:val="24"/>
          <w:vertAlign w:val="superscript"/>
        </w:rPr>
        <w:t>[173]</w:t>
      </w:r>
      <w:r w:rsidR="00D67861">
        <w:rPr>
          <w:rFonts w:cs="Times New Roman"/>
          <w:sz w:val="24"/>
          <w:szCs w:val="24"/>
        </w:rPr>
        <w:fldChar w:fldCharType="end"/>
      </w:r>
      <w:r w:rsidR="005E1164">
        <w:rPr>
          <w:rFonts w:cs="Times New Roman"/>
          <w:sz w:val="24"/>
          <w:szCs w:val="24"/>
        </w:rPr>
        <w:t xml:space="preserve"> </w:t>
      </w:r>
      <w:r w:rsidR="00243BE1">
        <w:rPr>
          <w:rFonts w:cs="Times New Roman"/>
          <w:sz w:val="24"/>
          <w:szCs w:val="24"/>
        </w:rPr>
        <w:t>Then in various preparations of the MgCl</w:t>
      </w:r>
      <w:r w:rsidR="00243BE1" w:rsidRPr="00243BE1">
        <w:rPr>
          <w:rFonts w:cs="Times New Roman"/>
          <w:sz w:val="24"/>
          <w:szCs w:val="24"/>
          <w:vertAlign w:val="subscript"/>
        </w:rPr>
        <w:t>2</w:t>
      </w:r>
      <w:r w:rsidR="00243BE1">
        <w:rPr>
          <w:rFonts w:cs="Times New Roman"/>
          <w:sz w:val="24"/>
          <w:szCs w:val="24"/>
        </w:rPr>
        <w:t>/TiCl</w:t>
      </w:r>
      <w:r w:rsidR="00243BE1" w:rsidRPr="00243BE1">
        <w:rPr>
          <w:rFonts w:cs="Times New Roman"/>
          <w:sz w:val="24"/>
          <w:szCs w:val="24"/>
          <w:vertAlign w:val="subscript"/>
        </w:rPr>
        <w:t>4</w:t>
      </w:r>
      <w:r w:rsidR="00243BE1">
        <w:rPr>
          <w:rFonts w:cs="Times New Roman"/>
          <w:sz w:val="24"/>
          <w:szCs w:val="24"/>
        </w:rPr>
        <w:t xml:space="preserve"> adduct broad titanium resonances were seen. These lines were very much broader than previously </w:t>
      </w:r>
      <w:r w:rsidR="00243BE1" w:rsidRPr="00243BE1">
        <w:rPr>
          <w:rFonts w:cs="Times New Roman"/>
          <w:sz w:val="24"/>
          <w:szCs w:val="24"/>
        </w:rPr>
        <w:t xml:space="preserve">reported </w:t>
      </w:r>
      <w:r w:rsidR="00A94046">
        <w:rPr>
          <w:rFonts w:cs="Times New Roman"/>
          <w:sz w:val="24"/>
          <w:szCs w:val="24"/>
        </w:rPr>
        <w:t>i</w:t>
      </w:r>
      <w:r w:rsidR="00243BE1">
        <w:rPr>
          <w:rFonts w:cs="Times New Roman"/>
          <w:sz w:val="24"/>
          <w:szCs w:val="24"/>
        </w:rPr>
        <w:t>n the literature</w:t>
      </w:r>
      <w:r w:rsidR="00D67861">
        <w:rPr>
          <w:rFonts w:cs="Times New Roman"/>
          <w:sz w:val="24"/>
          <w:szCs w:val="24"/>
        </w:rPr>
        <w:t>.</w:t>
      </w:r>
      <w:r w:rsidR="00D67861">
        <w:rPr>
          <w:rFonts w:cs="Times New Roman"/>
          <w:sz w:val="24"/>
          <w:szCs w:val="24"/>
        </w:rPr>
        <w:fldChar w:fldCharType="begin"/>
      </w:r>
      <w:r w:rsidR="00305ADE">
        <w:rPr>
          <w:rFonts w:cs="Times New Roman"/>
          <w:sz w:val="24"/>
          <w:szCs w:val="24"/>
        </w:rPr>
        <w:instrText xml:space="preserve"> ADDIN EN.CITE &lt;EndNote&gt;&lt;Cite&gt;&lt;Author&gt;Ohashi&lt;/Author&gt;&lt;Year&gt;2012&lt;/Year&gt;&lt;RecNum&gt;189&lt;/RecNum&gt;&lt;DisplayText&gt;&lt;style face="superscript"&gt;[204]&lt;/style&gt;&lt;/DisplayText&gt;&lt;record&gt;&lt;rec-number&gt;189&lt;/rec-number&gt;&lt;foreign-keys&gt;&lt;key app="EN" db-id="ppz5spfpy5f00se9xarxpxeo59szwvp5sxsd" timestamp="1600976503"&gt;189&lt;/key&gt;&lt;/foreign-keys&gt;&lt;ref-type name="Journal Article"&gt;17&lt;/ref-type&gt;&lt;contributors&gt;&lt;authors&gt;&lt;author&gt;Ohashi, R.&lt;/author&gt;&lt;author&gt;Saito, M.&lt;/author&gt;&lt;author&gt;Fujita, T.&lt;/author&gt;&lt;author&gt;Nakai, T.&lt;/author&gt;&lt;author&gt;Utsumi, H.&lt;/author&gt;&lt;author&gt;Deguchi, K.&lt;/author&gt;&lt;author&gt;Tansho, M.&lt;/author&gt;&lt;author&gt;Shimizu, T.&lt;/author&gt;&lt;/authors&gt;&lt;/contributors&gt;&lt;titles&gt;&lt;title&gt;Observation of (TiNMR)-Ti-47,49 Spectra of TiCl4/MgCl2 Catalysts under an Ultrahigh Magnetic Field&lt;/title&gt;&lt;secondary-title&gt;Chemistry Letters&lt;/secondary-title&gt;&lt;/titles&gt;&lt;periodical&gt;&lt;full-title&gt;Chemistry Letters&lt;/full-title&gt;&lt;/periodical&gt;&lt;pages&gt;1563-1565&lt;/pages&gt;&lt;volume&gt;41&lt;/volume&gt;&lt;number&gt;12&lt;/number&gt;&lt;dates&gt;&lt;year&gt;2012&lt;/year&gt;&lt;pub-dates&gt;&lt;date&gt;Dec&lt;/date&gt;&lt;/pub-dates&gt;&lt;/dates&gt;&lt;isbn&gt;0366-7022&lt;/isbn&gt;&lt;accession-num&gt;WOS:000313757000003&lt;/accession-num&gt;&lt;urls&gt;&lt;related-urls&gt;&lt;url&gt;&amp;lt;Go to ISI&amp;gt;://WOS:000313757000003&lt;/url&gt;&lt;/related-urls&gt;&lt;/urls&gt;&lt;electronic-resource-num&gt;10.1246/cl.2012.1563&lt;/electronic-resource-num&gt;&lt;/record&gt;&lt;/Cite&gt;&lt;/EndNote&gt;</w:instrText>
      </w:r>
      <w:r w:rsidR="00D67861">
        <w:rPr>
          <w:rFonts w:cs="Times New Roman"/>
          <w:sz w:val="24"/>
          <w:szCs w:val="24"/>
        </w:rPr>
        <w:fldChar w:fldCharType="separate"/>
      </w:r>
      <w:r w:rsidR="00305ADE" w:rsidRPr="00305ADE">
        <w:rPr>
          <w:rFonts w:cs="Times New Roman"/>
          <w:noProof/>
          <w:sz w:val="24"/>
          <w:szCs w:val="24"/>
          <w:vertAlign w:val="superscript"/>
        </w:rPr>
        <w:t>[204]</w:t>
      </w:r>
      <w:r w:rsidR="00D67861">
        <w:rPr>
          <w:rFonts w:cs="Times New Roman"/>
          <w:sz w:val="24"/>
          <w:szCs w:val="24"/>
        </w:rPr>
        <w:fldChar w:fldCharType="end"/>
      </w:r>
      <w:r w:rsidR="00243BE1" w:rsidRPr="00243BE1">
        <w:rPr>
          <w:rFonts w:cs="Times New Roman"/>
          <w:sz w:val="24"/>
          <w:szCs w:val="24"/>
        </w:rPr>
        <w:t xml:space="preserve"> </w:t>
      </w:r>
      <w:r w:rsidR="00243BE1">
        <w:rPr>
          <w:rFonts w:cs="Times New Roman"/>
          <w:sz w:val="24"/>
          <w:szCs w:val="24"/>
        </w:rPr>
        <w:t xml:space="preserve">This suggests earlier results were from </w:t>
      </w:r>
      <w:r w:rsidR="00A94046">
        <w:rPr>
          <w:rFonts w:cs="Times New Roman"/>
          <w:sz w:val="24"/>
          <w:szCs w:val="24"/>
        </w:rPr>
        <w:t xml:space="preserve">the </w:t>
      </w:r>
      <w:r w:rsidR="00243BE1" w:rsidRPr="00243BE1">
        <w:rPr>
          <w:rFonts w:cs="Times New Roman"/>
          <w:sz w:val="24"/>
          <w:szCs w:val="24"/>
        </w:rPr>
        <w:t>immobili</w:t>
      </w:r>
      <w:r w:rsidR="00A94046">
        <w:rPr>
          <w:rFonts w:cs="Times New Roman"/>
          <w:sz w:val="24"/>
          <w:szCs w:val="24"/>
        </w:rPr>
        <w:t>s</w:t>
      </w:r>
      <w:r w:rsidR="00243BE1" w:rsidRPr="00243BE1">
        <w:rPr>
          <w:rFonts w:cs="Times New Roman"/>
          <w:sz w:val="24"/>
          <w:szCs w:val="24"/>
        </w:rPr>
        <w:t>ation of TiCl</w:t>
      </w:r>
      <w:r w:rsidR="00243BE1" w:rsidRPr="00243BE1">
        <w:rPr>
          <w:rFonts w:cs="Times New Roman"/>
          <w:sz w:val="24"/>
          <w:szCs w:val="24"/>
          <w:vertAlign w:val="subscript"/>
        </w:rPr>
        <w:t>4</w:t>
      </w:r>
      <w:r w:rsidR="00243BE1" w:rsidRPr="00243BE1">
        <w:rPr>
          <w:rFonts w:cs="Times New Roman"/>
          <w:sz w:val="24"/>
          <w:szCs w:val="24"/>
        </w:rPr>
        <w:t xml:space="preserve"> on the surface </w:t>
      </w:r>
      <w:r w:rsidR="00243BE1">
        <w:rPr>
          <w:rFonts w:cs="Times New Roman"/>
          <w:sz w:val="24"/>
          <w:szCs w:val="24"/>
        </w:rPr>
        <w:t xml:space="preserve">which was only seen </w:t>
      </w:r>
      <w:r w:rsidR="00A94046">
        <w:rPr>
          <w:rFonts w:cs="Times New Roman"/>
          <w:sz w:val="24"/>
          <w:szCs w:val="24"/>
        </w:rPr>
        <w:t>after</w:t>
      </w:r>
      <w:r w:rsidR="00243BE1" w:rsidRPr="00243BE1">
        <w:rPr>
          <w:rFonts w:cs="Times New Roman"/>
          <w:sz w:val="24"/>
          <w:szCs w:val="24"/>
        </w:rPr>
        <w:t xml:space="preserve"> wet impregnation of MgCl</w:t>
      </w:r>
      <w:r w:rsidR="00243BE1" w:rsidRPr="00243BE1">
        <w:rPr>
          <w:rFonts w:cs="Times New Roman"/>
          <w:sz w:val="24"/>
          <w:szCs w:val="24"/>
          <w:vertAlign w:val="subscript"/>
        </w:rPr>
        <w:t>2</w:t>
      </w:r>
      <w:r w:rsidR="00243BE1" w:rsidRPr="00243BE1">
        <w:rPr>
          <w:rFonts w:cs="Times New Roman"/>
          <w:sz w:val="24"/>
          <w:szCs w:val="24"/>
        </w:rPr>
        <w:t xml:space="preserve"> with TiCl</w:t>
      </w:r>
      <w:r w:rsidR="00243BE1" w:rsidRPr="00243BE1">
        <w:rPr>
          <w:rFonts w:cs="Times New Roman"/>
          <w:sz w:val="24"/>
          <w:szCs w:val="24"/>
          <w:vertAlign w:val="subscript"/>
        </w:rPr>
        <w:t>4</w:t>
      </w:r>
      <w:r w:rsidR="00243BE1">
        <w:rPr>
          <w:rFonts w:cs="Times New Roman"/>
          <w:sz w:val="24"/>
          <w:szCs w:val="24"/>
        </w:rPr>
        <w:t xml:space="preserve">, whereas for the majority of samples the broad lines suggest a very different conformation from </w:t>
      </w:r>
      <w:r w:rsidR="00243BE1" w:rsidRPr="00243BE1">
        <w:rPr>
          <w:rFonts w:cs="Times New Roman"/>
          <w:sz w:val="24"/>
          <w:szCs w:val="24"/>
        </w:rPr>
        <w:t>physisorbed TiCl</w:t>
      </w:r>
      <w:r w:rsidR="00243BE1" w:rsidRPr="00243BE1">
        <w:rPr>
          <w:rFonts w:cs="Times New Roman"/>
          <w:sz w:val="24"/>
          <w:szCs w:val="24"/>
          <w:vertAlign w:val="subscript"/>
        </w:rPr>
        <w:t>4</w:t>
      </w:r>
      <w:r w:rsidR="00D67861">
        <w:rPr>
          <w:rFonts w:cs="Times New Roman"/>
          <w:sz w:val="24"/>
          <w:szCs w:val="24"/>
        </w:rPr>
        <w:t>.</w:t>
      </w:r>
      <w:r w:rsidR="00D67861">
        <w:rPr>
          <w:rFonts w:cs="Times New Roman"/>
          <w:sz w:val="24"/>
          <w:szCs w:val="24"/>
        </w:rPr>
        <w:fldChar w:fldCharType="begin"/>
      </w:r>
      <w:r w:rsidR="00305ADE">
        <w:rPr>
          <w:rFonts w:cs="Times New Roman"/>
          <w:sz w:val="24"/>
          <w:szCs w:val="24"/>
        </w:rPr>
        <w:instrText xml:space="preserve"> ADDIN EN.CITE &lt;EndNote&gt;&lt;Cite&gt;&lt;Author&gt;Blaakmeer&lt;/Author&gt;&lt;Year&gt;2019&lt;/Year&gt;&lt;RecNum&gt;156&lt;/RecNum&gt;&lt;DisplayText&gt;&lt;style face="superscript"&gt;[173]&lt;/style&gt;&lt;/DisplayText&gt;&lt;record&gt;&lt;rec-number&gt;156&lt;/rec-number&gt;&lt;foreign-keys&gt;&lt;key app="EN" db-id="ppz5spfpy5f00se9xarxpxeo59szwvp5sxsd" timestamp="1600879210"&gt;156&lt;/key&gt;&lt;/foreign-keys&gt;&lt;ref-type name="Journal Article"&gt;17&lt;/ref-type&gt;&lt;contributors&gt;&lt;authors&gt;&lt;author&gt;Blaakmeer, E. S.&lt;/author&gt;&lt;author&gt;Wensink, F. J.&lt;/author&gt;&lt;author&gt;van Eck, E. R. H.&lt;/author&gt;&lt;author&gt;de Wijs, G. A.&lt;/author&gt;&lt;author&gt;Kentgens, A. P. M.&lt;/author&gt;&lt;/authors&gt;&lt;/contributors&gt;&lt;titles&gt;&lt;title&gt;Preactive Site in Ziegler-Natta Catalysts&lt;/title&gt;&lt;secondary-title&gt;Journal of Physical Chemistry C&lt;/secondary-title&gt;&lt;/titles&gt;&lt;periodical&gt;&lt;full-title&gt;Journal of Physical Chemistry C&lt;/full-title&gt;&lt;/periodical&gt;&lt;pages&gt;14490-14500&lt;/pages&gt;&lt;volume&gt;123&lt;/volume&gt;&lt;number&gt;23&lt;/number&gt;&lt;dates&gt;&lt;year&gt;2019&lt;/year&gt;&lt;pub-dates&gt;&lt;date&gt;Jun&lt;/date&gt;&lt;/pub-dates&gt;&lt;/dates&gt;&lt;isbn&gt;1932-7447&lt;/isbn&gt;&lt;accession-num&gt;WOS:000471834000043&lt;/accession-num&gt;&lt;urls&gt;&lt;related-urls&gt;&lt;url&gt;&amp;lt;Go to ISI&amp;gt;://WOS:000471834000043&lt;/url&gt;&lt;/related-urls&gt;&lt;/urls&gt;&lt;electronic-resource-num&gt;10.1021/acs.jpcc.9b02617&lt;/electronic-resource-num&gt;&lt;/record&gt;&lt;/Cite&gt;&lt;/EndNote&gt;</w:instrText>
      </w:r>
      <w:r w:rsidR="00D67861">
        <w:rPr>
          <w:rFonts w:cs="Times New Roman"/>
          <w:sz w:val="24"/>
          <w:szCs w:val="24"/>
        </w:rPr>
        <w:fldChar w:fldCharType="separate"/>
      </w:r>
      <w:r w:rsidR="00305ADE" w:rsidRPr="00305ADE">
        <w:rPr>
          <w:rFonts w:cs="Times New Roman"/>
          <w:noProof/>
          <w:sz w:val="24"/>
          <w:szCs w:val="24"/>
          <w:vertAlign w:val="superscript"/>
        </w:rPr>
        <w:t>[173]</w:t>
      </w:r>
      <w:r w:rsidR="00D67861">
        <w:rPr>
          <w:rFonts w:cs="Times New Roman"/>
          <w:sz w:val="24"/>
          <w:szCs w:val="24"/>
        </w:rPr>
        <w:fldChar w:fldCharType="end"/>
      </w:r>
      <w:r w:rsidR="00243BE1">
        <w:rPr>
          <w:rFonts w:cs="Times New Roman"/>
          <w:sz w:val="24"/>
          <w:szCs w:val="24"/>
        </w:rPr>
        <w:t xml:space="preserve"> These narrower lines </w:t>
      </w:r>
      <w:r w:rsidR="00A94046">
        <w:rPr>
          <w:rFonts w:cs="Times New Roman"/>
          <w:sz w:val="24"/>
          <w:szCs w:val="24"/>
        </w:rPr>
        <w:t>being from surface bound TiCl</w:t>
      </w:r>
      <w:r w:rsidR="00A94046" w:rsidRPr="00A94046">
        <w:rPr>
          <w:rFonts w:cs="Times New Roman"/>
          <w:sz w:val="24"/>
          <w:szCs w:val="24"/>
          <w:vertAlign w:val="subscript"/>
        </w:rPr>
        <w:t>4</w:t>
      </w:r>
      <w:r w:rsidR="00A94046">
        <w:rPr>
          <w:rFonts w:cs="Times New Roman"/>
          <w:sz w:val="24"/>
          <w:szCs w:val="24"/>
        </w:rPr>
        <w:t xml:space="preserve"> </w:t>
      </w:r>
      <w:r w:rsidR="00243BE1">
        <w:rPr>
          <w:rFonts w:cs="Times New Roman"/>
          <w:sz w:val="24"/>
          <w:szCs w:val="24"/>
        </w:rPr>
        <w:t>w</w:t>
      </w:r>
      <w:r w:rsidR="00A94046">
        <w:rPr>
          <w:rFonts w:cs="Times New Roman"/>
          <w:sz w:val="24"/>
          <w:szCs w:val="24"/>
        </w:rPr>
        <w:t>as</w:t>
      </w:r>
      <w:r w:rsidR="00243BE1">
        <w:rPr>
          <w:rFonts w:cs="Times New Roman"/>
          <w:sz w:val="24"/>
          <w:szCs w:val="24"/>
        </w:rPr>
        <w:t xml:space="preserve"> reinforced in a recent study </w:t>
      </w:r>
      <w:r w:rsidR="00084C16">
        <w:rPr>
          <w:rFonts w:cs="Times New Roman"/>
          <w:sz w:val="24"/>
          <w:szCs w:val="24"/>
        </w:rPr>
        <w:t>looking at milled MgCl</w:t>
      </w:r>
      <w:r w:rsidR="00084C16" w:rsidRPr="00084C16">
        <w:rPr>
          <w:rFonts w:cs="Times New Roman"/>
          <w:sz w:val="24"/>
          <w:szCs w:val="24"/>
          <w:vertAlign w:val="subscript"/>
        </w:rPr>
        <w:t>2</w:t>
      </w:r>
      <w:r w:rsidR="00084C16">
        <w:rPr>
          <w:rFonts w:cs="Times New Roman"/>
          <w:sz w:val="24"/>
          <w:szCs w:val="24"/>
        </w:rPr>
        <w:t>/TiCl</w:t>
      </w:r>
      <w:r w:rsidR="00084C16" w:rsidRPr="00084C16">
        <w:rPr>
          <w:rFonts w:cs="Times New Roman"/>
          <w:sz w:val="24"/>
          <w:szCs w:val="24"/>
          <w:vertAlign w:val="subscript"/>
        </w:rPr>
        <w:t>4</w:t>
      </w:r>
      <w:r w:rsidR="00084C16">
        <w:rPr>
          <w:rFonts w:cs="Times New Roman"/>
          <w:sz w:val="24"/>
          <w:szCs w:val="24"/>
        </w:rPr>
        <w:t xml:space="preserve"> samples using a higher magnetic field (21.8 T)</w:t>
      </w:r>
      <w:r w:rsidR="00A94046">
        <w:rPr>
          <w:rFonts w:cs="Times New Roman"/>
          <w:sz w:val="24"/>
          <w:szCs w:val="24"/>
        </w:rPr>
        <w:t xml:space="preserve"> than the previous work</w:t>
      </w:r>
      <w:r w:rsidR="00084C16">
        <w:rPr>
          <w:rFonts w:cs="Times New Roman"/>
          <w:sz w:val="24"/>
          <w:szCs w:val="24"/>
        </w:rPr>
        <w:t xml:space="preserve">. DFT calculations were performed </w:t>
      </w:r>
      <w:r w:rsidR="00084C16" w:rsidRPr="00084C16">
        <w:rPr>
          <w:rFonts w:cs="Times New Roman"/>
          <w:sz w:val="24"/>
          <w:szCs w:val="24"/>
        </w:rPr>
        <w:t>for model molecules of TiCl</w:t>
      </w:r>
      <w:r w:rsidR="00084C16" w:rsidRPr="00084C16">
        <w:rPr>
          <w:rFonts w:cs="Times New Roman"/>
          <w:sz w:val="24"/>
          <w:szCs w:val="24"/>
          <w:vertAlign w:val="subscript"/>
        </w:rPr>
        <w:t>4</w:t>
      </w:r>
      <w:r w:rsidR="00084C16" w:rsidRPr="00084C16">
        <w:rPr>
          <w:rFonts w:cs="Times New Roman"/>
          <w:sz w:val="24"/>
          <w:szCs w:val="24"/>
        </w:rPr>
        <w:t>, 2TiCl</w:t>
      </w:r>
      <w:r w:rsidR="00084C16" w:rsidRPr="00084C16">
        <w:rPr>
          <w:rFonts w:cs="Times New Roman"/>
          <w:sz w:val="24"/>
          <w:szCs w:val="24"/>
          <w:vertAlign w:val="subscript"/>
        </w:rPr>
        <w:t>4</w:t>
      </w:r>
      <w:r w:rsidR="00084C16" w:rsidRPr="00084C16">
        <w:rPr>
          <w:rFonts w:cs="Times New Roman"/>
          <w:sz w:val="24"/>
          <w:szCs w:val="24"/>
        </w:rPr>
        <w:t>, and Ti</w:t>
      </w:r>
      <w:r w:rsidR="00084C16" w:rsidRPr="00084C16">
        <w:rPr>
          <w:rFonts w:cs="Times New Roman"/>
          <w:sz w:val="24"/>
          <w:szCs w:val="24"/>
          <w:vertAlign w:val="subscript"/>
        </w:rPr>
        <w:t>2</w:t>
      </w:r>
      <w:r w:rsidR="00084C16" w:rsidRPr="00084C16">
        <w:rPr>
          <w:rFonts w:cs="Times New Roman"/>
          <w:sz w:val="24"/>
          <w:szCs w:val="24"/>
        </w:rPr>
        <w:t>Cl</w:t>
      </w:r>
      <w:r w:rsidR="00084C16" w:rsidRPr="00084C16">
        <w:rPr>
          <w:rFonts w:cs="Times New Roman"/>
          <w:sz w:val="24"/>
          <w:szCs w:val="24"/>
          <w:vertAlign w:val="subscript"/>
        </w:rPr>
        <w:t>8</w:t>
      </w:r>
      <w:r w:rsidR="00084C16" w:rsidRPr="00084C16">
        <w:rPr>
          <w:rFonts w:cs="Times New Roman"/>
          <w:sz w:val="24"/>
          <w:szCs w:val="24"/>
        </w:rPr>
        <w:t xml:space="preserve"> adsorbed onto the (110), (104), and (104)-step defect surfaces of MgCl</w:t>
      </w:r>
      <w:r w:rsidR="00084C16" w:rsidRPr="00084C16">
        <w:rPr>
          <w:rFonts w:cs="Times New Roman"/>
          <w:sz w:val="24"/>
          <w:szCs w:val="24"/>
          <w:vertAlign w:val="subscript"/>
        </w:rPr>
        <w:t>2</w:t>
      </w:r>
      <w:r w:rsidR="00D67861" w:rsidRPr="00D67861">
        <w:rPr>
          <w:rFonts w:cs="Times New Roman"/>
          <w:sz w:val="24"/>
          <w:szCs w:val="24"/>
        </w:rPr>
        <w:t>.</w:t>
      </w:r>
      <w:r w:rsidR="00D67861">
        <w:rPr>
          <w:rFonts w:cs="Times New Roman"/>
          <w:sz w:val="24"/>
          <w:szCs w:val="24"/>
        </w:rPr>
        <w:fldChar w:fldCharType="begin">
          <w:fldData xml:space="preserve">PEVuZE5vdGU+PENpdGU+PEF1dGhvcj5JaWppbWE8L0F1dGhvcj48WWVhcj4yMDE5PC9ZZWFyPjxS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</w:fldData>
        </w:fldChar>
      </w:r>
      <w:r w:rsidR="00305ADE">
        <w:rPr>
          <w:rFonts w:cs="Times New Roman"/>
          <w:sz w:val="24"/>
          <w:szCs w:val="24"/>
        </w:rPr>
        <w:instrText xml:space="preserve"> ADDIN EN.CITE </w:instrText>
      </w:r>
      <w:r w:rsidR="00305ADE">
        <w:rPr>
          <w:rFonts w:cs="Times New Roman"/>
          <w:sz w:val="24"/>
          <w:szCs w:val="24"/>
        </w:rPr>
        <w:fldChar w:fldCharType="begin">
          <w:fldData xml:space="preserve">PEVuZE5vdGU+PENpdGU+PEF1dGhvcj5JaWppbWE8L0F1dGhvcj48WWVhcj4yMDE5PC9ZZWFyPjxS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</w:fldData>
        </w:fldChar>
      </w:r>
      <w:r w:rsidR="00305ADE">
        <w:rPr>
          <w:rFonts w:cs="Times New Roman"/>
          <w:sz w:val="24"/>
          <w:szCs w:val="24"/>
        </w:rPr>
        <w:instrText xml:space="preserve"> ADDIN EN.CITE.DATA </w:instrText>
      </w:r>
      <w:r w:rsidR="00305ADE">
        <w:rPr>
          <w:rFonts w:cs="Times New Roman"/>
          <w:sz w:val="24"/>
          <w:szCs w:val="24"/>
        </w:rPr>
      </w:r>
      <w:r w:rsidR="00305ADE">
        <w:rPr>
          <w:rFonts w:cs="Times New Roman"/>
          <w:sz w:val="24"/>
          <w:szCs w:val="24"/>
        </w:rPr>
        <w:fldChar w:fldCharType="end"/>
      </w:r>
      <w:r w:rsidR="00D67861">
        <w:rPr>
          <w:rFonts w:cs="Times New Roman"/>
          <w:sz w:val="24"/>
          <w:szCs w:val="24"/>
        </w:rPr>
      </w:r>
      <w:r w:rsidR="00D67861">
        <w:rPr>
          <w:rFonts w:cs="Times New Roman"/>
          <w:sz w:val="24"/>
          <w:szCs w:val="24"/>
        </w:rPr>
        <w:fldChar w:fldCharType="separate"/>
      </w:r>
      <w:r w:rsidR="00305ADE" w:rsidRPr="00305ADE">
        <w:rPr>
          <w:rFonts w:cs="Times New Roman"/>
          <w:noProof/>
          <w:sz w:val="24"/>
          <w:szCs w:val="24"/>
          <w:vertAlign w:val="superscript"/>
        </w:rPr>
        <w:t>[205]</w:t>
      </w:r>
      <w:r w:rsidR="00D67861">
        <w:rPr>
          <w:rFonts w:cs="Times New Roman"/>
          <w:sz w:val="24"/>
          <w:szCs w:val="24"/>
        </w:rPr>
        <w:fldChar w:fldCharType="end"/>
      </w:r>
      <w:r w:rsidR="00084C16">
        <w:rPr>
          <w:rFonts w:cs="Times New Roman"/>
          <w:sz w:val="24"/>
          <w:szCs w:val="24"/>
        </w:rPr>
        <w:t xml:space="preserve"> One can expect further debate on the nature of the interactions </w:t>
      </w:r>
      <w:r w:rsidR="00A94046">
        <w:rPr>
          <w:rFonts w:cs="Times New Roman"/>
          <w:sz w:val="24"/>
          <w:szCs w:val="24"/>
        </w:rPr>
        <w:t xml:space="preserve">of Ti-Cl species </w:t>
      </w:r>
      <w:r w:rsidR="00084C16">
        <w:rPr>
          <w:rFonts w:cs="Times New Roman"/>
          <w:sz w:val="24"/>
          <w:szCs w:val="24"/>
        </w:rPr>
        <w:t>in Ziegler-Natta catalysts.</w:t>
      </w:r>
    </w:p>
    <w:p w14:paraId="1DC1FE03" w14:textId="43048853" w:rsidR="00A828B8" w:rsidRPr="009C381C" w:rsidRDefault="00CA057F" w:rsidP="00D3620D">
      <w:pPr>
        <w:spacing w:after="0"/>
        <w:ind w:firstLine="720"/>
        <w:jc w:val="both"/>
        <w:rPr>
          <w:rFonts w:cs="Times New Roman"/>
          <w:sz w:val="24"/>
          <w:szCs w:val="24"/>
          <w:vertAlign w:val="superscript"/>
        </w:rPr>
      </w:pPr>
      <w:r>
        <w:rPr>
          <w:rFonts w:cs="Times New Roman"/>
          <w:sz w:val="24"/>
          <w:szCs w:val="24"/>
        </w:rPr>
        <w:t>To understand the influence of the lone pair of electrons on the subtle structural modifications of SnTiO</w:t>
      </w:r>
      <w:r w:rsidRPr="00CA057F">
        <w:rPr>
          <w:rFonts w:cs="Times New Roman"/>
          <w:sz w:val="24"/>
          <w:szCs w:val="24"/>
          <w:vertAlign w:val="subscript"/>
        </w:rPr>
        <w:t>3</w:t>
      </w:r>
      <w:r>
        <w:rPr>
          <w:rFonts w:cs="Times New Roman"/>
          <w:sz w:val="24"/>
          <w:szCs w:val="24"/>
        </w:rPr>
        <w:t xml:space="preserve"> a comprehensive experimental and theoretical study was undertaken</w:t>
      </w:r>
      <w:r w:rsidR="00D67861">
        <w:rPr>
          <w:rFonts w:cs="Times New Roman"/>
          <w:sz w:val="24"/>
          <w:szCs w:val="24"/>
        </w:rPr>
        <w:t>.</w:t>
      </w:r>
      <w:r w:rsidR="00D67861">
        <w:rPr>
          <w:rFonts w:cs="Times New Roman"/>
          <w:sz w:val="24"/>
          <w:szCs w:val="24"/>
        </w:rPr>
        <w:fldChar w:fldCharType="begin"/>
      </w:r>
      <w:r w:rsidR="00305ADE">
        <w:rPr>
          <w:rFonts w:cs="Times New Roman"/>
          <w:sz w:val="24"/>
          <w:szCs w:val="24"/>
        </w:rPr>
        <w:instrText xml:space="preserve"> ADDIN EN.CITE &lt;EndNote&gt;&lt;Cite&gt;&lt;Author&gt;Diehl&lt;/Author&gt;&lt;Year&gt;2018&lt;/Year&gt;&lt;RecNum&gt;185&lt;/RecNum&gt;&lt;DisplayText&gt;&lt;style face="superscript"&gt;[206]&lt;/style&gt;&lt;/DisplayText&gt;&lt;record&gt;&lt;rec-number&gt;185&lt;/rec-number&gt;&lt;foreign-keys&gt;&lt;key app="EN" db-id="ppz5spfpy5f00se9xarxpxeo59szwvp5sxsd" timestamp="1600976503"&gt;185&lt;/key&gt;&lt;/foreign-keys&gt;&lt;ref-type name="Journal Article"&gt;17&lt;/ref-type&gt;&lt;contributors&gt;&lt;authors&gt;&lt;author&gt;Diehl, L.&lt;/author&gt;&lt;author&gt;Bette, S.&lt;/author&gt;&lt;author&gt;Pielnhofer, F.&lt;/author&gt;&lt;author&gt;Betzler, S.&lt;/author&gt;&lt;author&gt;Moudrakovski, I.&lt;/author&gt;&lt;author&gt;Ozin, G. A.&lt;/author&gt;&lt;author&gt;Dinnebier, R.&lt;/author&gt;&lt;author&gt;Lotsch, B. V.&lt;/author&gt;&lt;/authors&gt;&lt;/contributors&gt;&lt;titles&gt;&lt;title&gt;Structure-Directing Lone Pairs: Synthesis and Structural Characterization of SnTiO3&lt;/title&gt;&lt;secondary-title&gt;Chemistry of Materials&lt;/secondary-title&gt;&lt;/titles&gt;&lt;periodical&gt;&lt;full-title&gt;Chemistry of Materials&lt;/full-title&gt;&lt;/periodical&gt;&lt;pages&gt;8932-8938&lt;/pages&gt;&lt;volume&gt;30&lt;/volume&gt;&lt;number&gt;24&lt;/number&gt;&lt;dates&gt;&lt;year&gt;2018&lt;/year&gt;&lt;pub-dates&gt;&lt;date&gt;Dec&lt;/date&gt;&lt;/pub-dates&gt;&lt;/dates&gt;&lt;isbn&gt;0897-4756&lt;/isbn&gt;&lt;accession-num&gt;WOS:000454567100027&lt;/accession-num&gt;&lt;urls&gt;&lt;related-urls&gt;&lt;url&gt;&amp;lt;Go to ISI&amp;gt;://WOS:000454567100027&lt;/url&gt;&lt;/related-urls&gt;&lt;/urls&gt;&lt;electronic-resource-num&gt;10.1021/acs.chemmater.8b04261&lt;/electronic-resource-num&gt;&lt;/record&gt;&lt;/Cite&gt;&lt;/EndNote&gt;</w:instrText>
      </w:r>
      <w:r w:rsidR="00D67861">
        <w:rPr>
          <w:rFonts w:cs="Times New Roman"/>
          <w:sz w:val="24"/>
          <w:szCs w:val="24"/>
        </w:rPr>
        <w:fldChar w:fldCharType="separate"/>
      </w:r>
      <w:r w:rsidR="00305ADE" w:rsidRPr="00305ADE">
        <w:rPr>
          <w:rFonts w:cs="Times New Roman"/>
          <w:noProof/>
          <w:sz w:val="24"/>
          <w:szCs w:val="24"/>
          <w:vertAlign w:val="superscript"/>
        </w:rPr>
        <w:t>[206]</w:t>
      </w:r>
      <w:r w:rsidR="00D67861">
        <w:rPr>
          <w:rFonts w:cs="Times New Roman"/>
          <w:sz w:val="24"/>
          <w:szCs w:val="24"/>
        </w:rPr>
        <w:fldChar w:fldCharType="end"/>
      </w:r>
      <w:r>
        <w:rPr>
          <w:rFonts w:cs="Times New Roman"/>
          <w:sz w:val="24"/>
          <w:szCs w:val="24"/>
        </w:rPr>
        <w:t xml:space="preserve"> As part of this several closely related compounds were studied by</w:t>
      </w:r>
      <w:r w:rsidR="000D1E10">
        <w:rPr>
          <w:rFonts w:cs="Times New Roman"/>
          <w:sz w:val="24"/>
          <w:szCs w:val="24"/>
        </w:rPr>
        <w:t xml:space="preserve"> </w:t>
      </w:r>
      <w:r w:rsidRPr="00CA057F">
        <w:rPr>
          <w:rFonts w:cs="Times New Roman"/>
          <w:sz w:val="24"/>
          <w:szCs w:val="24"/>
          <w:vertAlign w:val="superscript"/>
        </w:rPr>
        <w:t>47,49</w:t>
      </w:r>
      <w:r w:rsidRPr="00CA057F">
        <w:rPr>
          <w:rFonts w:cs="Times New Roman"/>
          <w:sz w:val="24"/>
          <w:szCs w:val="24"/>
        </w:rPr>
        <w:t>Ti NMR</w:t>
      </w:r>
      <w:r>
        <w:rPr>
          <w:rFonts w:cs="Times New Roman"/>
          <w:sz w:val="24"/>
          <w:szCs w:val="24"/>
        </w:rPr>
        <w:t xml:space="preserve"> at 21.1 T which allowed comparison </w:t>
      </w:r>
      <w:r w:rsidR="00114537">
        <w:rPr>
          <w:rFonts w:cs="Times New Roman"/>
          <w:sz w:val="24"/>
          <w:szCs w:val="24"/>
        </w:rPr>
        <w:t>with</w:t>
      </w:r>
      <w:r>
        <w:rPr>
          <w:rFonts w:cs="Times New Roman"/>
          <w:sz w:val="24"/>
          <w:szCs w:val="24"/>
        </w:rPr>
        <w:t xml:space="preserve"> previous lower field measurements (see primary </w:t>
      </w:r>
      <w:r>
        <w:rPr>
          <w:rFonts w:cs="Times New Roman"/>
          <w:sz w:val="24"/>
          <w:szCs w:val="24"/>
        </w:rPr>
        <w:lastRenderedPageBreak/>
        <w:t>references</w:t>
      </w:r>
      <w:r w:rsidR="00D67861">
        <w:rPr>
          <w:rFonts w:cs="Times New Roman"/>
          <w:sz w:val="24"/>
          <w:szCs w:val="24"/>
        </w:rPr>
        <w:fldChar w:fldCharType="begin"/>
      </w:r>
      <w:r w:rsidR="00305ADE">
        <w:rPr>
          <w:rFonts w:cs="Times New Roman"/>
          <w:sz w:val="24"/>
          <w:szCs w:val="24"/>
        </w:rPr>
        <w:instrText xml:space="preserve"> ADDIN EN.CITE &lt;EndNote&gt;&lt;Cite&gt;&lt;Author&gt;Lucier&lt;/Author&gt;&lt;Year&gt;2016&lt;/Year&gt;&lt;RecNum&gt;128&lt;/RecNum&gt;&lt;DisplayText&gt;&lt;style face="superscript"&gt;[131]&lt;/style&gt;&lt;/DisplayText&gt;&lt;record&gt;&lt;rec-number&gt;128&lt;/rec-number&gt;&lt;foreign-keys&gt;&lt;key app="EN" db-id="ppz5spfpy5f00se9xarxpxeo59szwvp5sxsd" timestamp="1600797497" guid="a930ea8d-de29-4659-b0c4-1c6b51bc12c2"&gt;128&lt;/key&gt;&lt;/foreign-keys&gt;&lt;ref-type name="Book Section"&gt;5&lt;/ref-type&gt;&lt;contributors&gt;&lt;authors&gt;&lt;author&gt;Lucier, B. E. G.&lt;/author&gt;&lt;author&gt;Huang, Y. N.&lt;/author&gt;&lt;/authors&gt;&lt;secondary-authors&gt;&lt;author&gt;Webb, G. A.&lt;/author&gt;&lt;/secondary-authors&gt;&lt;/contributors&gt;&lt;titles&gt;&lt;title&gt;Reviewing Ti-47/49 Solid-State NMR Spectroscopy: From Alloys and Simple Compounds to Catalysts and Porous Materials&lt;/title&gt;&lt;secondary-title&gt;Annual Reports on NMR Spectroscopy&lt;/secondary-title&gt;&lt;tertiary-title&gt;Annual Reports on NMR Spectroscopy&lt;/tertiary-title&gt;&lt;/titles&gt;&lt;pages&gt;1-78&lt;/pages&gt;&lt;volume&gt;88&lt;/volume&gt;&lt;dates&gt;&lt;year&gt;2016&lt;/year&gt;&lt;/dates&gt;&lt;isbn&gt;978-0-12-805078-1&lt;/isbn&gt;&lt;accession-num&gt;WOS:000381941700002&lt;/accession-num&gt;&lt;urls&gt;&lt;related-urls&gt;&lt;url&gt;&lt;style face="underline" font="default" size="100%"&gt;&amp;lt;Go to ISI&amp;gt;://WOS:000381941700002&lt;/style&gt;&lt;/url&gt;&lt;/related-urls&gt;&lt;/urls&gt;&lt;electronic-resource-num&gt;10.1016/bs.arnmr.2015.10.001&lt;/electronic-resource-num&gt;&lt;/record&gt;&lt;/Cite&gt;&lt;/EndNote&gt;</w:instrText>
      </w:r>
      <w:r w:rsidR="00D67861">
        <w:rPr>
          <w:rFonts w:cs="Times New Roman"/>
          <w:sz w:val="24"/>
          <w:szCs w:val="24"/>
        </w:rPr>
        <w:fldChar w:fldCharType="separate"/>
      </w:r>
      <w:r w:rsidR="00305ADE" w:rsidRPr="00305ADE">
        <w:rPr>
          <w:rFonts w:cs="Times New Roman"/>
          <w:noProof/>
          <w:sz w:val="24"/>
          <w:szCs w:val="24"/>
          <w:vertAlign w:val="superscript"/>
        </w:rPr>
        <w:t>[131]</w:t>
      </w:r>
      <w:r w:rsidR="00D67861">
        <w:rPr>
          <w:rFonts w:cs="Times New Roman"/>
          <w:sz w:val="24"/>
          <w:szCs w:val="24"/>
        </w:rPr>
        <w:fldChar w:fldCharType="end"/>
      </w:r>
      <w:r>
        <w:rPr>
          <w:rFonts w:cs="Times New Roman"/>
          <w:sz w:val="24"/>
          <w:szCs w:val="24"/>
        </w:rPr>
        <w:t xml:space="preserve">) and </w:t>
      </w:r>
      <w:r w:rsidR="00FB2332">
        <w:rPr>
          <w:rFonts w:cs="Times New Roman"/>
          <w:sz w:val="24"/>
          <w:szCs w:val="24"/>
        </w:rPr>
        <w:t xml:space="preserve">with </w:t>
      </w:r>
      <w:r>
        <w:rPr>
          <w:rFonts w:cs="Times New Roman"/>
          <w:sz w:val="24"/>
          <w:szCs w:val="24"/>
        </w:rPr>
        <w:t>the DFT calculations. For many of the static measurements accurate spectral simulation required the inclusion of CSA effects</w:t>
      </w:r>
      <w:r w:rsidR="0027591D">
        <w:rPr>
          <w:rFonts w:cs="Times New Roman"/>
          <w:sz w:val="24"/>
          <w:szCs w:val="24"/>
        </w:rPr>
        <w:t xml:space="preserve"> (Fig. 13)</w:t>
      </w:r>
      <w:r w:rsidR="00D67861">
        <w:rPr>
          <w:rFonts w:cs="Times New Roman"/>
          <w:sz w:val="24"/>
          <w:szCs w:val="24"/>
        </w:rPr>
        <w:t>.</w:t>
      </w:r>
      <w:r w:rsidR="00D67861">
        <w:rPr>
          <w:rFonts w:cs="Times New Roman"/>
          <w:sz w:val="24"/>
          <w:szCs w:val="24"/>
        </w:rPr>
        <w:fldChar w:fldCharType="begin"/>
      </w:r>
      <w:r w:rsidR="00305ADE">
        <w:rPr>
          <w:rFonts w:cs="Times New Roman"/>
          <w:sz w:val="24"/>
          <w:szCs w:val="24"/>
        </w:rPr>
        <w:instrText xml:space="preserve"> ADDIN EN.CITE &lt;EndNote&gt;&lt;Cite&gt;&lt;Author&gt;Diehl&lt;/Author&gt;&lt;Year&gt;2018&lt;/Year&gt;&lt;RecNum&gt;185&lt;/RecNum&gt;&lt;DisplayText&gt;&lt;style face="superscript"&gt;[206]&lt;/style&gt;&lt;/DisplayText&gt;&lt;record&gt;&lt;rec-number&gt;185&lt;/rec-number&gt;&lt;foreign-keys&gt;&lt;key app="EN" db-id="ppz5spfpy5f00se9xarxpxeo59szwvp5sxsd" timestamp="1600976503"&gt;185&lt;/key&gt;&lt;/foreign-keys&gt;&lt;ref-type name="Journal Article"&gt;17&lt;/ref-type&gt;&lt;contributors&gt;&lt;authors&gt;&lt;author&gt;Diehl, L.&lt;/author&gt;&lt;author&gt;Bette, S.&lt;/author&gt;&lt;author&gt;Pielnhofer, F.&lt;/author&gt;&lt;author&gt;Betzler, S.&lt;/author&gt;&lt;author&gt;Moudrakovski, I.&lt;/author&gt;&lt;author&gt;Ozin, G. A.&lt;/author&gt;&lt;author&gt;Dinnebier, R.&lt;/author&gt;&lt;author&gt;Lotsch, B. V.&lt;/author&gt;&lt;/authors&gt;&lt;/contributors&gt;&lt;titles&gt;&lt;title&gt;Structure-Directing Lone Pairs: Synthesis and Structural Characterization of SnTiO3&lt;/title&gt;&lt;secondary-title&gt;Chemistry of Materials&lt;/secondary-title&gt;&lt;/titles&gt;&lt;periodical&gt;&lt;full-title&gt;Chemistry of Materials&lt;/full-title&gt;&lt;/periodical&gt;&lt;pages&gt;8932-8938&lt;/pages&gt;&lt;volume&gt;30&lt;/volume&gt;&lt;number&gt;24&lt;/number&gt;&lt;dates&gt;&lt;year&gt;2018&lt;/year&gt;&lt;pub-dates&gt;&lt;date&gt;Dec&lt;/date&gt;&lt;/pub-dates&gt;&lt;/dates&gt;&lt;isbn&gt;0897-4756&lt;/isbn&gt;&lt;accession-num&gt;WOS:000454567100027&lt;/accession-num&gt;&lt;urls&gt;&lt;related-urls&gt;&lt;url&gt;&amp;lt;Go to ISI&amp;gt;://WOS:000454567100027&lt;/url&gt;&lt;/related-urls&gt;&lt;/urls&gt;&lt;electronic-resource-num&gt;10.1021/acs.chemmater.8b04261&lt;/electronic-resource-num&gt;&lt;/record&gt;&lt;/Cite&gt;&lt;/EndNote&gt;</w:instrText>
      </w:r>
      <w:r w:rsidR="00D67861">
        <w:rPr>
          <w:rFonts w:cs="Times New Roman"/>
          <w:sz w:val="24"/>
          <w:szCs w:val="24"/>
        </w:rPr>
        <w:fldChar w:fldCharType="separate"/>
      </w:r>
      <w:r w:rsidR="00305ADE" w:rsidRPr="00305ADE">
        <w:rPr>
          <w:rFonts w:cs="Times New Roman"/>
          <w:noProof/>
          <w:sz w:val="24"/>
          <w:szCs w:val="24"/>
          <w:vertAlign w:val="superscript"/>
        </w:rPr>
        <w:t>[206]</w:t>
      </w:r>
      <w:r w:rsidR="00D67861">
        <w:rPr>
          <w:rFonts w:cs="Times New Roman"/>
          <w:sz w:val="24"/>
          <w:szCs w:val="24"/>
        </w:rPr>
        <w:fldChar w:fldCharType="end"/>
      </w:r>
      <w:r w:rsidR="00EC2D10">
        <w:rPr>
          <w:rFonts w:cs="Times New Roman"/>
          <w:sz w:val="24"/>
          <w:szCs w:val="24"/>
        </w:rPr>
        <w:t xml:space="preserve"> These phases are also related to the important family of piezoelectric</w:t>
      </w:r>
      <w:r w:rsidR="00FB2332">
        <w:rPr>
          <w:rFonts w:cs="Times New Roman"/>
          <w:sz w:val="24"/>
          <w:szCs w:val="24"/>
        </w:rPr>
        <w:t>s</w:t>
      </w:r>
      <w:r w:rsidR="00EC2D10">
        <w:rPr>
          <w:rFonts w:cs="Times New Roman"/>
          <w:sz w:val="24"/>
          <w:szCs w:val="24"/>
        </w:rPr>
        <w:t xml:space="preserve"> </w:t>
      </w:r>
      <w:r w:rsidR="00FB2332">
        <w:rPr>
          <w:rFonts w:cs="Times New Roman"/>
          <w:sz w:val="24"/>
          <w:szCs w:val="24"/>
        </w:rPr>
        <w:t>(</w:t>
      </w:r>
      <w:r w:rsidR="00FB2332" w:rsidRPr="00FB2332">
        <w:rPr>
          <w:rFonts w:cs="Times New Roman"/>
          <w:sz w:val="24"/>
          <w:szCs w:val="24"/>
        </w:rPr>
        <w:t>100-x)(Bi</w:t>
      </w:r>
      <w:r w:rsidR="00FB2332" w:rsidRPr="00FB2332">
        <w:rPr>
          <w:rFonts w:cs="Times New Roman"/>
          <w:sz w:val="24"/>
          <w:szCs w:val="24"/>
          <w:vertAlign w:val="subscript"/>
        </w:rPr>
        <w:t>1/2</w:t>
      </w:r>
      <w:r w:rsidR="00FB2332" w:rsidRPr="00FB2332">
        <w:rPr>
          <w:rFonts w:cs="Times New Roman"/>
          <w:sz w:val="24"/>
          <w:szCs w:val="24"/>
        </w:rPr>
        <w:t>Na</w:t>
      </w:r>
      <w:r w:rsidR="00FB2332" w:rsidRPr="00FB2332">
        <w:rPr>
          <w:rFonts w:cs="Times New Roman"/>
          <w:sz w:val="24"/>
          <w:szCs w:val="24"/>
          <w:vertAlign w:val="subscript"/>
        </w:rPr>
        <w:t>1/2</w:t>
      </w:r>
      <w:r w:rsidR="00FB2332" w:rsidRPr="00FB2332">
        <w:rPr>
          <w:rFonts w:cs="Times New Roman"/>
          <w:sz w:val="24"/>
          <w:szCs w:val="24"/>
        </w:rPr>
        <w:t>)TiO</w:t>
      </w:r>
      <w:r w:rsidR="00FB2332" w:rsidRPr="00FB2332">
        <w:rPr>
          <w:rFonts w:cs="Times New Roman"/>
          <w:sz w:val="24"/>
          <w:szCs w:val="24"/>
          <w:vertAlign w:val="subscript"/>
        </w:rPr>
        <w:t>3</w:t>
      </w:r>
      <w:r w:rsidR="00FB2332" w:rsidRPr="00FB2332">
        <w:rPr>
          <w:rFonts w:cs="Times New Roman"/>
          <w:sz w:val="24"/>
          <w:szCs w:val="24"/>
        </w:rPr>
        <w:t>- xBaTiO</w:t>
      </w:r>
      <w:r w:rsidR="00FB2332" w:rsidRPr="00FB2332">
        <w:rPr>
          <w:rFonts w:cs="Times New Roman"/>
          <w:sz w:val="24"/>
          <w:szCs w:val="24"/>
          <w:vertAlign w:val="subscript"/>
        </w:rPr>
        <w:t>3</w:t>
      </w:r>
      <w:r w:rsidR="00FB2332" w:rsidRPr="00FB2332">
        <w:rPr>
          <w:rFonts w:cs="Times New Roman"/>
          <w:sz w:val="24"/>
          <w:szCs w:val="24"/>
        </w:rPr>
        <w:t xml:space="preserve"> </w:t>
      </w:r>
      <w:r w:rsidR="00FB2332">
        <w:rPr>
          <w:rFonts w:cs="Times New Roman"/>
          <w:sz w:val="24"/>
          <w:szCs w:val="24"/>
        </w:rPr>
        <w:t xml:space="preserve">where </w:t>
      </w:r>
      <w:r w:rsidR="00EC2D10">
        <w:rPr>
          <w:rFonts w:cs="Times New Roman"/>
          <w:sz w:val="24"/>
          <w:szCs w:val="24"/>
        </w:rPr>
        <w:t>titanium NM</w:t>
      </w:r>
      <w:r w:rsidR="00FB2332">
        <w:rPr>
          <w:rFonts w:cs="Times New Roman"/>
          <w:sz w:val="24"/>
          <w:szCs w:val="24"/>
        </w:rPr>
        <w:t>R</w:t>
      </w:r>
      <w:r w:rsidR="00EC2D10">
        <w:rPr>
          <w:rFonts w:cs="Times New Roman"/>
          <w:sz w:val="24"/>
          <w:szCs w:val="24"/>
        </w:rPr>
        <w:t xml:space="preserve"> </w:t>
      </w:r>
      <w:r w:rsidR="00FB2332">
        <w:rPr>
          <w:rFonts w:cs="Times New Roman"/>
          <w:sz w:val="24"/>
          <w:szCs w:val="24"/>
        </w:rPr>
        <w:t>was</w:t>
      </w:r>
      <w:r w:rsidR="00EC2D10">
        <w:rPr>
          <w:rFonts w:cs="Times New Roman"/>
          <w:sz w:val="24"/>
          <w:szCs w:val="24"/>
        </w:rPr>
        <w:t xml:space="preserve"> applied </w:t>
      </w:r>
      <w:r w:rsidR="00FB2332">
        <w:rPr>
          <w:rFonts w:cs="Times New Roman"/>
          <w:sz w:val="24"/>
          <w:szCs w:val="24"/>
        </w:rPr>
        <w:t>using</w:t>
      </w:r>
      <w:r w:rsidR="00EC2D10">
        <w:rPr>
          <w:rFonts w:cs="Times New Roman"/>
          <w:sz w:val="24"/>
          <w:szCs w:val="24"/>
        </w:rPr>
        <w:t xml:space="preserve"> an ECHODEPTH sequence</w:t>
      </w:r>
      <w:r w:rsidR="00F45E67">
        <w:rPr>
          <w:rFonts w:cs="Times New Roman"/>
          <w:sz w:val="24"/>
          <w:szCs w:val="24"/>
        </w:rPr>
        <w:t xml:space="preserve">, </w:t>
      </w:r>
      <w:bookmarkStart w:id="58" w:name="_Hlk55666607"/>
      <w:r w:rsidR="00F45E67">
        <w:rPr>
          <w:rFonts w:cs="Times New Roman"/>
          <w:sz w:val="24"/>
          <w:szCs w:val="24"/>
        </w:rPr>
        <w:t>which is applied to reduce artefacts from acoustic ringing and deadtime effects</w:t>
      </w:r>
      <w:bookmarkEnd w:id="58"/>
      <w:r w:rsidR="00D67861">
        <w:rPr>
          <w:rFonts w:cs="Times New Roman"/>
          <w:sz w:val="24"/>
          <w:szCs w:val="24"/>
        </w:rPr>
        <w:t>.</w:t>
      </w:r>
      <w:r w:rsidR="00D67861">
        <w:rPr>
          <w:rFonts w:cs="Times New Roman"/>
          <w:sz w:val="24"/>
          <w:szCs w:val="24"/>
        </w:rPr>
        <w:fldChar w:fldCharType="begin"/>
      </w:r>
      <w:r w:rsidR="00A24075">
        <w:rPr>
          <w:rFonts w:cs="Times New Roman"/>
          <w:sz w:val="24"/>
          <w:szCs w:val="24"/>
        </w:rPr>
        <w:instrText xml:space="preserve"> ADDIN EN.CITE &lt;EndNote&gt;&lt;Cite&gt;&lt;Author&gt;Groszewicz&lt;/Author&gt;&lt;Year&gt;2017&lt;/Year&gt;&lt;RecNum&gt;187&lt;/RecNum&gt;&lt;DisplayText&gt;&lt;style face="superscript"&gt;[207]&lt;/style&gt;&lt;/DisplayText&gt;&lt;record&gt;&lt;rec-number&gt;187&lt;/rec-number&gt;&lt;foreign-keys&gt;&lt;key app="EN" db-id="ppz5spfpy5f00se9xarxpxeo59szwvp5sxsd" timestamp="1600976503"&gt;187&lt;/key&gt;&lt;/foreign-keys&gt;&lt;ref-type name="Journal Article"&gt;17&lt;/ref-type&gt;&lt;contributors&gt;&lt;authors&gt;&lt;author&gt;Groszewicz, P. B.&lt;/author&gt;&lt;author&gt;Breitzke, H.&lt;/author&gt;&lt;author&gt;Jo, W.&lt;/author&gt;&lt;author&gt;Rodel, J.&lt;/author&gt;&lt;author&gt;Buntkowsky, G.&lt;/author&gt;&lt;/authors&gt;&lt;/contributors&gt;&lt;titles&gt;&lt;title&gt;Local structure of the B-site in BNT-xBT investigated by (47,49) Ti NMR: Effect of barium content&lt;/title&gt;&lt;secondary-title&gt;Journal of Applied Physics&lt;/secondary-title&gt;&lt;/titles&gt;&lt;periodical&gt;&lt;full-title&gt;Journal of Applied Physics&lt;/full-title&gt;&lt;/periodical&gt;&lt;pages&gt;114104&lt;/pages&gt;&lt;volume&gt;121&lt;/volume&gt;&lt;number&gt;11&lt;/number&gt;&lt;section&gt;114104&lt;/section&gt;&lt;dates&gt;&lt;year&gt;2017&lt;/year&gt;&lt;pub-dates&gt;&lt;date&gt;Mar&lt;/date&gt;&lt;/pub-dates&gt;&lt;/dates&gt;&lt;isbn&gt;0021-8979&lt;/isbn&gt;&lt;accession-num&gt;WOS:000397421400023&lt;/accession-num&gt;&lt;urls&gt;&lt;related-urls&gt;&lt;url&gt;&lt;style face="underline" font="default" size="100%"&gt;&amp;lt;Go to ISI&amp;gt;://WOS:000397421400023&lt;/style&gt;&lt;/url&gt;&lt;/related-urls&gt;&lt;/urls&gt;&lt;custom7&gt;114104&lt;/custom7&gt;&lt;electronic-resource-num&gt;10.1063/1.4978017&lt;/electronic-resource-num&gt;&lt;/record&gt;&lt;/Cite&gt;&lt;/EndNote&gt;</w:instrText>
      </w:r>
      <w:r w:rsidR="00D67861">
        <w:rPr>
          <w:rFonts w:cs="Times New Roman"/>
          <w:sz w:val="24"/>
          <w:szCs w:val="24"/>
        </w:rPr>
        <w:fldChar w:fldCharType="separate"/>
      </w:r>
      <w:r w:rsidR="00305ADE" w:rsidRPr="00305ADE">
        <w:rPr>
          <w:rFonts w:cs="Times New Roman"/>
          <w:noProof/>
          <w:sz w:val="24"/>
          <w:szCs w:val="24"/>
          <w:vertAlign w:val="superscript"/>
        </w:rPr>
        <w:t>[207]</w:t>
      </w:r>
      <w:r w:rsidR="00D67861">
        <w:rPr>
          <w:rFonts w:cs="Times New Roman"/>
          <w:sz w:val="24"/>
          <w:szCs w:val="24"/>
        </w:rPr>
        <w:fldChar w:fldCharType="end"/>
      </w:r>
      <w:r w:rsidR="00EC2D10">
        <w:rPr>
          <w:rFonts w:cs="Times New Roman"/>
          <w:sz w:val="24"/>
          <w:szCs w:val="24"/>
        </w:rPr>
        <w:t xml:space="preserve"> </w:t>
      </w:r>
      <w:bookmarkStart w:id="59" w:name="s5"/>
      <w:bookmarkStart w:id="60" w:name="c1"/>
      <w:bookmarkStart w:id="61" w:name="c2"/>
      <w:bookmarkStart w:id="62" w:name="c3"/>
      <w:bookmarkStart w:id="63" w:name="c4"/>
      <w:bookmarkStart w:id="64" w:name="c5"/>
      <w:bookmarkStart w:id="65" w:name="c6"/>
      <w:bookmarkStart w:id="66" w:name="c7"/>
      <w:bookmarkStart w:id="67" w:name="c8"/>
      <w:bookmarkStart w:id="68" w:name="c9"/>
      <w:bookmarkStart w:id="69" w:name="c10"/>
      <w:bookmarkStart w:id="70" w:name="c11"/>
      <w:bookmarkStart w:id="71" w:name="c12"/>
      <w:bookmarkStart w:id="72" w:name="c13"/>
      <w:bookmarkStart w:id="73" w:name="c14"/>
      <w:bookmarkStart w:id="74" w:name="c15"/>
      <w:bookmarkStart w:id="75" w:name="c16"/>
      <w:bookmarkStart w:id="76" w:name="c17"/>
      <w:bookmarkStart w:id="77" w:name="c18"/>
      <w:bookmarkStart w:id="78" w:name="c19"/>
      <w:bookmarkStart w:id="79" w:name="c20"/>
      <w:bookmarkStart w:id="80" w:name="c21"/>
      <w:bookmarkStart w:id="81" w:name="_bookmark20"/>
      <w:bookmarkStart w:id="82" w:name="_bookmark19"/>
      <w:bookmarkStart w:id="83" w:name="_bookmark18"/>
      <w:bookmarkStart w:id="84" w:name="_bookmark17"/>
      <w:bookmarkStart w:id="85" w:name="_bookmark16"/>
      <w:bookmarkStart w:id="86" w:name="_bookmark15"/>
      <w:bookmarkStart w:id="87" w:name="_bookmark14"/>
      <w:bookmarkStart w:id="88" w:name="_bookmark13"/>
      <w:bookmarkStart w:id="89" w:name="_bookmark12"/>
      <w:bookmarkStart w:id="90" w:name="_bookmark11"/>
      <w:bookmarkStart w:id="91" w:name="_bookmark10"/>
      <w:bookmarkStart w:id="92" w:name="_bookmark9"/>
      <w:bookmarkStart w:id="93" w:name="s6"/>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r w:rsidR="00D3620D">
        <w:rPr>
          <w:rFonts w:cs="Times New Roman"/>
          <w:sz w:val="24"/>
          <w:szCs w:val="24"/>
        </w:rPr>
        <w:t xml:space="preserve">Two key observations were drawn from </w:t>
      </w:r>
      <w:r w:rsidR="00FB2332">
        <w:rPr>
          <w:rFonts w:cs="Times New Roman"/>
          <w:sz w:val="24"/>
          <w:szCs w:val="24"/>
        </w:rPr>
        <w:t>the</w:t>
      </w:r>
      <w:r w:rsidR="00D3620D" w:rsidRPr="00EC2D10">
        <w:rPr>
          <w:rFonts w:cs="Times New Roman"/>
          <w:sz w:val="24"/>
          <w:szCs w:val="24"/>
        </w:rPr>
        <w:t xml:space="preserve"> NMR spectra</w:t>
      </w:r>
      <w:r w:rsidR="000D1E10">
        <w:rPr>
          <w:rFonts w:cs="Times New Roman"/>
          <w:sz w:val="24"/>
          <w:szCs w:val="24"/>
        </w:rPr>
        <w:t>.</w:t>
      </w:r>
      <w:r w:rsidR="00D3620D" w:rsidRPr="00EC2D10">
        <w:rPr>
          <w:rFonts w:cs="Times New Roman"/>
          <w:sz w:val="24"/>
          <w:szCs w:val="24"/>
        </w:rPr>
        <w:t xml:space="preserve"> </w:t>
      </w:r>
      <w:r w:rsidR="00FB2332">
        <w:rPr>
          <w:rFonts w:cs="Times New Roman"/>
          <w:sz w:val="24"/>
          <w:szCs w:val="24"/>
        </w:rPr>
        <w:t>First t</w:t>
      </w:r>
      <w:r w:rsidR="00D3620D">
        <w:rPr>
          <w:rFonts w:cs="Times New Roman"/>
          <w:sz w:val="24"/>
          <w:szCs w:val="24"/>
        </w:rPr>
        <w:t xml:space="preserve">he loss of well-defined second-order quadrupolar structure suggests that there is some level of atomic disorder (probably on the A site). </w:t>
      </w:r>
      <w:r w:rsidR="00FB2332">
        <w:rPr>
          <w:rFonts w:cs="Times New Roman"/>
          <w:sz w:val="24"/>
          <w:szCs w:val="24"/>
        </w:rPr>
        <w:t xml:space="preserve">Second, </w:t>
      </w:r>
      <w:r w:rsidR="000D1E10">
        <w:rPr>
          <w:rFonts w:cs="Times New Roman"/>
          <w:sz w:val="24"/>
          <w:szCs w:val="24"/>
        </w:rPr>
        <w:t>t</w:t>
      </w:r>
      <w:r w:rsidR="00D3620D">
        <w:rPr>
          <w:rFonts w:cs="Times New Roman"/>
          <w:sz w:val="24"/>
          <w:szCs w:val="24"/>
        </w:rPr>
        <w:t xml:space="preserve">he </w:t>
      </w:r>
      <w:r w:rsidR="00EC2D10" w:rsidRPr="00EC2D10">
        <w:rPr>
          <w:rFonts w:cs="Times New Roman"/>
          <w:sz w:val="24"/>
          <w:szCs w:val="24"/>
        </w:rPr>
        <w:t xml:space="preserve">structure around titanium </w:t>
      </w:r>
      <w:r w:rsidR="00D3620D">
        <w:rPr>
          <w:rFonts w:cs="Times New Roman"/>
          <w:sz w:val="24"/>
          <w:szCs w:val="24"/>
        </w:rPr>
        <w:t>appears</w:t>
      </w:r>
      <w:r w:rsidR="00EC2D10" w:rsidRPr="00EC2D10">
        <w:rPr>
          <w:rFonts w:cs="Times New Roman"/>
          <w:sz w:val="24"/>
          <w:szCs w:val="24"/>
        </w:rPr>
        <w:t xml:space="preserve"> </w:t>
      </w:r>
      <w:r w:rsidR="00D3620D">
        <w:rPr>
          <w:rFonts w:cs="Times New Roman"/>
          <w:sz w:val="24"/>
          <w:szCs w:val="24"/>
        </w:rPr>
        <w:t xml:space="preserve">relatively </w:t>
      </w:r>
      <w:r w:rsidR="00EC2D10" w:rsidRPr="00EC2D10">
        <w:rPr>
          <w:rFonts w:cs="Times New Roman"/>
          <w:sz w:val="24"/>
          <w:szCs w:val="24"/>
        </w:rPr>
        <w:t xml:space="preserve">invariant to the chemical </w:t>
      </w:r>
      <w:r w:rsidR="00D3620D">
        <w:rPr>
          <w:rFonts w:cs="Times New Roman"/>
          <w:sz w:val="24"/>
          <w:szCs w:val="24"/>
        </w:rPr>
        <w:t>composition</w:t>
      </w:r>
      <w:r w:rsidR="00FB2332">
        <w:rPr>
          <w:rFonts w:cs="Times New Roman"/>
          <w:sz w:val="24"/>
          <w:szCs w:val="24"/>
        </w:rPr>
        <w:t xml:space="preserve"> as the peak position did not vary very much</w:t>
      </w:r>
      <w:r w:rsidR="00D67861">
        <w:rPr>
          <w:rFonts w:cs="Times New Roman"/>
          <w:sz w:val="24"/>
          <w:szCs w:val="24"/>
        </w:rPr>
        <w:t>.</w:t>
      </w:r>
      <w:r w:rsidR="00D67861">
        <w:rPr>
          <w:rFonts w:cs="Times New Roman"/>
          <w:sz w:val="24"/>
          <w:szCs w:val="24"/>
        </w:rPr>
        <w:fldChar w:fldCharType="begin"/>
      </w:r>
      <w:r w:rsidR="00A24075">
        <w:rPr>
          <w:rFonts w:cs="Times New Roman"/>
          <w:sz w:val="24"/>
          <w:szCs w:val="24"/>
        </w:rPr>
        <w:instrText xml:space="preserve"> ADDIN EN.CITE &lt;EndNote&gt;&lt;Cite&gt;&lt;Author&gt;Groszewicz&lt;/Author&gt;&lt;Year&gt;2017&lt;/Year&gt;&lt;RecNum&gt;187&lt;/RecNum&gt;&lt;DisplayText&gt;&lt;style face="superscript"&gt;[207]&lt;/style&gt;&lt;/DisplayText&gt;&lt;record&gt;&lt;rec-number&gt;187&lt;/rec-number&gt;&lt;foreign-keys&gt;&lt;key app="EN" db-id="ppz5spfpy5f00se9xarxpxeo59szwvp5sxsd" timestamp="1600976503"&gt;187&lt;/key&gt;&lt;/foreign-keys&gt;&lt;ref-type name="Journal Article"&gt;17&lt;/ref-type&gt;&lt;contributors&gt;&lt;authors&gt;&lt;author&gt;Groszewicz, P. B.&lt;/author&gt;&lt;author&gt;Breitzke, H.&lt;/author&gt;&lt;author&gt;Jo, W.&lt;/author&gt;&lt;author&gt;Rodel, J.&lt;/author&gt;&lt;author&gt;Buntkowsky, G.&lt;/author&gt;&lt;/authors&gt;&lt;/contributors&gt;&lt;titles&gt;&lt;title&gt;Local structure of the B-site in BNT-xBT investigated by (47,49) Ti NMR: Effect of barium content&lt;/title&gt;&lt;secondary-title&gt;Journal of Applied Physics&lt;/secondary-title&gt;&lt;/titles&gt;&lt;periodical&gt;&lt;full-title&gt;Journal of Applied Physics&lt;/full-title&gt;&lt;/periodical&gt;&lt;pages&gt;114104&lt;/pages&gt;&lt;volume&gt;121&lt;/volume&gt;&lt;number&gt;11&lt;/number&gt;&lt;section&gt;114104&lt;/section&gt;&lt;dates&gt;&lt;year&gt;2017&lt;/year&gt;&lt;pub-dates&gt;&lt;date&gt;Mar&lt;/date&gt;&lt;/pub-dates&gt;&lt;/dates&gt;&lt;isbn&gt;0021-8979&lt;/isbn&gt;&lt;accession-num&gt;WOS:000397421400023&lt;/accession-num&gt;&lt;urls&gt;&lt;related-urls&gt;&lt;url&gt;&lt;style face="underline" font="default" size="100%"&gt;&amp;lt;Go to ISI&amp;gt;://WOS:000397421400023&lt;/style&gt;&lt;/url&gt;&lt;/related-urls&gt;&lt;/urls&gt;&lt;custom7&gt;114104&lt;/custom7&gt;&lt;electronic-resource-num&gt;10.1063/1.4978017&lt;/electronic-resource-num&gt;&lt;/record&gt;&lt;/Cite&gt;&lt;/EndNote&gt;</w:instrText>
      </w:r>
      <w:r w:rsidR="00D67861">
        <w:rPr>
          <w:rFonts w:cs="Times New Roman"/>
          <w:sz w:val="24"/>
          <w:szCs w:val="24"/>
        </w:rPr>
        <w:fldChar w:fldCharType="separate"/>
      </w:r>
      <w:r w:rsidR="00305ADE" w:rsidRPr="00305ADE">
        <w:rPr>
          <w:rFonts w:cs="Times New Roman"/>
          <w:noProof/>
          <w:sz w:val="24"/>
          <w:szCs w:val="24"/>
          <w:vertAlign w:val="superscript"/>
        </w:rPr>
        <w:t>[207]</w:t>
      </w:r>
      <w:r w:rsidR="00D67861">
        <w:rPr>
          <w:rFonts w:cs="Times New Roman"/>
          <w:sz w:val="24"/>
          <w:szCs w:val="24"/>
        </w:rPr>
        <w:fldChar w:fldCharType="end"/>
      </w:r>
      <w:r w:rsidR="009C381C">
        <w:rPr>
          <w:rFonts w:cs="Times New Roman"/>
          <w:sz w:val="24"/>
          <w:szCs w:val="24"/>
        </w:rPr>
        <w:t xml:space="preserve"> A novel method for the production of </w:t>
      </w:r>
      <w:r w:rsidR="009C381C">
        <w:rPr>
          <w:rFonts w:cstheme="minorHAnsi"/>
          <w:sz w:val="24"/>
          <w:szCs w:val="24"/>
        </w:rPr>
        <w:t>β</w:t>
      </w:r>
      <w:r w:rsidR="009C381C">
        <w:rPr>
          <w:rFonts w:cs="Times New Roman"/>
          <w:sz w:val="24"/>
          <w:szCs w:val="24"/>
        </w:rPr>
        <w:t>-sialon</w:t>
      </w:r>
      <w:r w:rsidR="00FB2332">
        <w:rPr>
          <w:rFonts w:cs="Times New Roman"/>
          <w:sz w:val="24"/>
          <w:szCs w:val="24"/>
        </w:rPr>
        <w:t xml:space="preserve"> (z = 1.1) </w:t>
      </w:r>
      <w:r w:rsidR="009C381C">
        <w:rPr>
          <w:rFonts w:cs="Times New Roman"/>
          <w:sz w:val="24"/>
          <w:szCs w:val="24"/>
        </w:rPr>
        <w:t xml:space="preserve">via a nitridation process involving </w:t>
      </w:r>
      <w:r w:rsidR="009C381C" w:rsidRPr="009C381C">
        <w:rPr>
          <w:rFonts w:cs="Times New Roman"/>
          <w:sz w:val="24"/>
          <w:szCs w:val="24"/>
        </w:rPr>
        <w:t>Al</w:t>
      </w:r>
      <w:r w:rsidR="009C381C" w:rsidRPr="009C381C">
        <w:rPr>
          <w:rFonts w:cs="Times New Roman"/>
          <w:sz w:val="24"/>
          <w:szCs w:val="24"/>
          <w:vertAlign w:val="subscript"/>
        </w:rPr>
        <w:t>3</w:t>
      </w:r>
      <w:r w:rsidR="009C381C" w:rsidRPr="009C381C">
        <w:rPr>
          <w:rFonts w:cs="Times New Roman"/>
          <w:sz w:val="24"/>
          <w:szCs w:val="24"/>
        </w:rPr>
        <w:t xml:space="preserve">Ti </w:t>
      </w:r>
      <w:r w:rsidR="00FB2332">
        <w:rPr>
          <w:rFonts w:cs="Times New Roman"/>
          <w:sz w:val="24"/>
          <w:szCs w:val="24"/>
        </w:rPr>
        <w:t>creates an</w:t>
      </w:r>
      <w:r w:rsidR="009C381C" w:rsidRPr="009C381C">
        <w:rPr>
          <w:rFonts w:cs="Times New Roman"/>
          <w:sz w:val="24"/>
          <w:szCs w:val="24"/>
        </w:rPr>
        <w:t xml:space="preserve"> intergranular</w:t>
      </w:r>
      <w:r w:rsidR="009C381C">
        <w:rPr>
          <w:rFonts w:cs="Times New Roman"/>
          <w:sz w:val="24"/>
          <w:szCs w:val="24"/>
        </w:rPr>
        <w:t xml:space="preserve"> </w:t>
      </w:r>
      <w:r w:rsidR="009C381C" w:rsidRPr="009C381C">
        <w:rPr>
          <w:rFonts w:cs="Times New Roman"/>
          <w:sz w:val="24"/>
          <w:szCs w:val="24"/>
        </w:rPr>
        <w:t>phase</w:t>
      </w:r>
      <w:r w:rsidR="009C381C">
        <w:rPr>
          <w:rFonts w:cs="Times New Roman"/>
          <w:sz w:val="24"/>
          <w:szCs w:val="24"/>
        </w:rPr>
        <w:t xml:space="preserve"> being a mixture of </w:t>
      </w:r>
      <w:r w:rsidR="00FB2332">
        <w:rPr>
          <w:rFonts w:cs="Times New Roman"/>
          <w:sz w:val="24"/>
          <w:szCs w:val="24"/>
        </w:rPr>
        <w:t>Y</w:t>
      </w:r>
      <w:r w:rsidR="00FB2332" w:rsidRPr="00FB2332">
        <w:rPr>
          <w:rFonts w:cs="Times New Roman"/>
          <w:sz w:val="24"/>
          <w:szCs w:val="24"/>
          <w:vertAlign w:val="subscript"/>
        </w:rPr>
        <w:t>3</w:t>
      </w:r>
      <w:r w:rsidR="00FB2332">
        <w:rPr>
          <w:rFonts w:cs="Times New Roman"/>
          <w:sz w:val="24"/>
          <w:szCs w:val="24"/>
        </w:rPr>
        <w:t>Al</w:t>
      </w:r>
      <w:r w:rsidR="00FB2332" w:rsidRPr="00FB2332">
        <w:rPr>
          <w:rFonts w:cs="Times New Roman"/>
          <w:sz w:val="24"/>
          <w:szCs w:val="24"/>
          <w:vertAlign w:val="subscript"/>
        </w:rPr>
        <w:t>5</w:t>
      </w:r>
      <w:r w:rsidR="00FB2332">
        <w:rPr>
          <w:rFonts w:cs="Times New Roman"/>
          <w:sz w:val="24"/>
          <w:szCs w:val="24"/>
        </w:rPr>
        <w:t>O</w:t>
      </w:r>
      <w:r w:rsidR="00FB2332" w:rsidRPr="00FB2332">
        <w:rPr>
          <w:rFonts w:cs="Times New Roman"/>
          <w:sz w:val="24"/>
          <w:szCs w:val="24"/>
          <w:vertAlign w:val="subscript"/>
        </w:rPr>
        <w:t>12</w:t>
      </w:r>
      <w:r w:rsidR="000D1E10">
        <w:rPr>
          <w:rFonts w:cs="Times New Roman"/>
          <w:sz w:val="24"/>
          <w:szCs w:val="24"/>
        </w:rPr>
        <w:t xml:space="preserve"> a</w:t>
      </w:r>
      <w:r w:rsidR="009C381C" w:rsidRPr="009C381C">
        <w:rPr>
          <w:rFonts w:cs="Times New Roman"/>
          <w:sz w:val="24"/>
          <w:szCs w:val="24"/>
        </w:rPr>
        <w:t>nd</w:t>
      </w:r>
      <w:r w:rsidR="009C381C">
        <w:rPr>
          <w:rFonts w:cs="Times New Roman"/>
          <w:sz w:val="24"/>
          <w:szCs w:val="24"/>
        </w:rPr>
        <w:t xml:space="preserve"> </w:t>
      </w:r>
      <w:r w:rsidR="009C381C" w:rsidRPr="009C381C">
        <w:rPr>
          <w:rFonts w:cs="Times New Roman"/>
          <w:sz w:val="24"/>
          <w:szCs w:val="24"/>
        </w:rPr>
        <w:t>TiN</w:t>
      </w:r>
      <w:r w:rsidR="009C381C">
        <w:rPr>
          <w:rFonts w:cs="Times New Roman"/>
          <w:sz w:val="24"/>
          <w:szCs w:val="24"/>
        </w:rPr>
        <w:t xml:space="preserve">, the presence of the latter </w:t>
      </w:r>
      <w:r w:rsidR="00FB2332">
        <w:rPr>
          <w:rFonts w:cs="Times New Roman"/>
          <w:sz w:val="24"/>
          <w:szCs w:val="24"/>
        </w:rPr>
        <w:t xml:space="preserve">being </w:t>
      </w:r>
      <w:r w:rsidR="009C381C">
        <w:rPr>
          <w:rFonts w:cs="Times New Roman"/>
          <w:sz w:val="24"/>
          <w:szCs w:val="24"/>
        </w:rPr>
        <w:t xml:space="preserve">confirmed by </w:t>
      </w:r>
      <w:r w:rsidR="009C381C" w:rsidRPr="00EE6FE0">
        <w:rPr>
          <w:rFonts w:cs="Times New Roman"/>
          <w:sz w:val="24"/>
          <w:szCs w:val="24"/>
          <w:vertAlign w:val="superscript"/>
        </w:rPr>
        <w:t>47</w:t>
      </w:r>
      <w:r w:rsidR="009C381C">
        <w:rPr>
          <w:rFonts w:cs="Times New Roman"/>
          <w:sz w:val="24"/>
          <w:szCs w:val="24"/>
          <w:vertAlign w:val="superscript"/>
        </w:rPr>
        <w:t>,</w:t>
      </w:r>
      <w:r w:rsidR="009C381C" w:rsidRPr="00EE6FE0">
        <w:rPr>
          <w:rFonts w:cs="Times New Roman"/>
          <w:sz w:val="24"/>
          <w:szCs w:val="24"/>
          <w:vertAlign w:val="superscript"/>
        </w:rPr>
        <w:t>49</w:t>
      </w:r>
      <w:r w:rsidR="009C381C" w:rsidRPr="00EE6FE0">
        <w:rPr>
          <w:rFonts w:cs="Times New Roman"/>
          <w:sz w:val="24"/>
          <w:szCs w:val="24"/>
        </w:rPr>
        <w:t>Ti</w:t>
      </w:r>
      <w:r w:rsidR="009C381C">
        <w:rPr>
          <w:rFonts w:cs="Times New Roman"/>
          <w:sz w:val="24"/>
          <w:szCs w:val="24"/>
        </w:rPr>
        <w:t xml:space="preserve"> NMR</w:t>
      </w:r>
      <w:r w:rsidR="00D67861">
        <w:rPr>
          <w:rFonts w:cs="Times New Roman"/>
          <w:sz w:val="24"/>
          <w:szCs w:val="24"/>
        </w:rPr>
        <w:t>.</w:t>
      </w:r>
      <w:r w:rsidR="00D67861">
        <w:rPr>
          <w:rFonts w:cs="Times New Roman"/>
          <w:sz w:val="24"/>
          <w:szCs w:val="24"/>
        </w:rPr>
        <w:fldChar w:fldCharType="begin"/>
      </w:r>
      <w:r w:rsidR="00305ADE">
        <w:rPr>
          <w:rFonts w:cs="Times New Roman"/>
          <w:sz w:val="24"/>
          <w:szCs w:val="24"/>
        </w:rPr>
        <w:instrText xml:space="preserve"> ADDIN EN.CITE &lt;EndNote&gt;&lt;Cite&gt;&lt;Author&gt;Calloch&lt;/Author&gt;&lt;Year&gt;2016&lt;/Year&gt;&lt;RecNum&gt;188&lt;/RecNum&gt;&lt;DisplayText&gt;&lt;style face="superscript"&gt;[208]&lt;/style&gt;&lt;/DisplayText&gt;&lt;record&gt;&lt;rec-number&gt;188&lt;/rec-number&gt;&lt;foreign-keys&gt;&lt;key app="EN" db-id="ppz5spfpy5f00se9xarxpxeo59szwvp5sxsd" timestamp="1600976503"&gt;188&lt;/key&gt;&lt;/foreign-keys&gt;&lt;ref-type name="Journal Article"&gt;17&lt;/ref-type&gt;&lt;contributors&gt;&lt;authors&gt;&lt;author&gt;Calloch, P.&lt;/author&gt;&lt;author&gt;Brown, I. W. M.&lt;/author&gt;&lt;author&gt;MacKenzie, K. J. D.&lt;/author&gt;&lt;author&gt;Hanna, J. V.&lt;/author&gt;&lt;author&gt;Rees, G. J.&lt;/author&gt;&lt;/authors&gt;&lt;/contributors&gt;&lt;titles&gt;&lt;title&gt;Synthesis and properties of new beta-Sialon/TiN composites via a novel AlxTiy intermediate&lt;/title&gt;&lt;secondary-title&gt;Ceramics International&lt;/secondary-title&gt;&lt;/titles&gt;&lt;periodical&gt;&lt;full-title&gt;Ceramics International&lt;/full-title&gt;&lt;/periodical&gt;&lt;pages&gt;2330-2338&lt;/pages&gt;&lt;volume&gt;42&lt;/volume&gt;&lt;number&gt;2&lt;/number&gt;&lt;dates&gt;&lt;year&gt;2016&lt;/year&gt;&lt;pub-dates&gt;&lt;date&gt;Feb&lt;/date&gt;&lt;/pub-dates&gt;&lt;/dates&gt;&lt;isbn&gt;0272-8842&lt;/isbn&gt;&lt;accession-num&gt;WOS:000367277000028&lt;/accession-num&gt;&lt;urls&gt;&lt;related-urls&gt;&lt;url&gt;&amp;lt;Go to ISI&amp;gt;://WOS:000367277000028&lt;/url&gt;&lt;/related-urls&gt;&lt;/urls&gt;&lt;electronic-resource-num&gt;10.1016/j.ceramint.2015.10.029&lt;/electronic-resource-num&gt;&lt;/record&gt;&lt;/Cite&gt;&lt;/EndNote&gt;</w:instrText>
      </w:r>
      <w:r w:rsidR="00D67861">
        <w:rPr>
          <w:rFonts w:cs="Times New Roman"/>
          <w:sz w:val="24"/>
          <w:szCs w:val="24"/>
        </w:rPr>
        <w:fldChar w:fldCharType="separate"/>
      </w:r>
      <w:r w:rsidR="00305ADE" w:rsidRPr="00305ADE">
        <w:rPr>
          <w:rFonts w:cs="Times New Roman"/>
          <w:noProof/>
          <w:sz w:val="24"/>
          <w:szCs w:val="24"/>
          <w:vertAlign w:val="superscript"/>
        </w:rPr>
        <w:t>[208]</w:t>
      </w:r>
      <w:r w:rsidR="00D67861">
        <w:rPr>
          <w:rFonts w:cs="Times New Roman"/>
          <w:sz w:val="24"/>
          <w:szCs w:val="24"/>
        </w:rPr>
        <w:fldChar w:fldCharType="end"/>
      </w:r>
    </w:p>
    <w:p w14:paraId="50C5EC6A" w14:textId="64B8ADA8" w:rsidR="00BE7BAE" w:rsidRDefault="00BE7BAE" w:rsidP="00BE7BAE">
      <w:pPr>
        <w:spacing w:after="0"/>
        <w:jc w:val="both"/>
        <w:rPr>
          <w:rFonts w:cs="Times New Roman"/>
          <w:sz w:val="24"/>
          <w:szCs w:val="24"/>
        </w:rPr>
      </w:pPr>
    </w:p>
    <w:tbl>
      <w:tblPr>
        <w:tblStyle w:val="TableGrid1"/>
        <w:tblW w:w="0" w:type="auto"/>
        <w:tblLayout w:type="fixed"/>
        <w:tblLook w:val="04A0" w:firstRow="1" w:lastRow="0" w:firstColumn="1" w:lastColumn="0" w:noHBand="0" w:noVBand="1"/>
      </w:tblPr>
      <w:tblGrid>
        <w:gridCol w:w="1838"/>
        <w:gridCol w:w="1134"/>
        <w:gridCol w:w="1276"/>
        <w:gridCol w:w="1276"/>
        <w:gridCol w:w="2835"/>
        <w:gridCol w:w="657"/>
      </w:tblGrid>
      <w:tr w:rsidR="00A828B8" w:rsidRPr="00A828B8" w14:paraId="3F603AA0" w14:textId="77777777" w:rsidTr="00D7624B">
        <w:tc>
          <w:tcPr>
            <w:tcW w:w="1838" w:type="dxa"/>
          </w:tcPr>
          <w:p w14:paraId="692B77A5" w14:textId="77777777" w:rsidR="00A828B8" w:rsidRPr="005E1164" w:rsidRDefault="00A828B8" w:rsidP="00A828B8">
            <w:pPr>
              <w:spacing w:line="259" w:lineRule="auto"/>
              <w:jc w:val="both"/>
              <w:rPr>
                <w:rFonts w:cs="Times New Roman"/>
                <w:sz w:val="20"/>
                <w:szCs w:val="20"/>
              </w:rPr>
            </w:pPr>
            <w:r w:rsidRPr="005E1164">
              <w:rPr>
                <w:rFonts w:cs="Times New Roman"/>
                <w:sz w:val="20"/>
                <w:szCs w:val="20"/>
              </w:rPr>
              <w:t>Compound</w:t>
            </w:r>
          </w:p>
        </w:tc>
        <w:tc>
          <w:tcPr>
            <w:tcW w:w="1134" w:type="dxa"/>
          </w:tcPr>
          <w:p w14:paraId="4399DB5E" w14:textId="77777777" w:rsidR="00A828B8" w:rsidRPr="005E1164" w:rsidRDefault="00A828B8" w:rsidP="00A828B8">
            <w:pPr>
              <w:spacing w:line="259" w:lineRule="auto"/>
              <w:jc w:val="both"/>
              <w:rPr>
                <w:rFonts w:cs="Times New Roman"/>
                <w:sz w:val="20"/>
                <w:szCs w:val="20"/>
              </w:rPr>
            </w:pPr>
            <w:r w:rsidRPr="005E1164">
              <w:rPr>
                <w:rFonts w:cs="Times New Roman"/>
                <w:i/>
                <w:iCs/>
                <w:sz w:val="20"/>
                <w:szCs w:val="20"/>
              </w:rPr>
              <w:sym w:font="Symbol" w:char="F064"/>
            </w:r>
            <w:r w:rsidRPr="005E1164">
              <w:rPr>
                <w:rFonts w:cs="Times New Roman"/>
                <w:i/>
                <w:iCs/>
                <w:sz w:val="20"/>
                <w:szCs w:val="20"/>
                <w:vertAlign w:val="subscript"/>
              </w:rPr>
              <w:t>iso</w:t>
            </w:r>
            <w:r w:rsidRPr="005E1164">
              <w:rPr>
                <w:rFonts w:cs="Times New Roman"/>
                <w:sz w:val="20"/>
                <w:szCs w:val="20"/>
              </w:rPr>
              <w:t xml:space="preserve"> (ppm)</w:t>
            </w:r>
          </w:p>
        </w:tc>
        <w:tc>
          <w:tcPr>
            <w:tcW w:w="1276" w:type="dxa"/>
          </w:tcPr>
          <w:p w14:paraId="00818A9B" w14:textId="77777777" w:rsidR="00A828B8" w:rsidRPr="005E1164" w:rsidRDefault="00A828B8" w:rsidP="00A828B8">
            <w:pPr>
              <w:spacing w:line="259" w:lineRule="auto"/>
              <w:jc w:val="both"/>
              <w:rPr>
                <w:rFonts w:cs="Times New Roman"/>
                <w:sz w:val="20"/>
                <w:szCs w:val="20"/>
              </w:rPr>
            </w:pPr>
            <w:r w:rsidRPr="005E1164">
              <w:rPr>
                <w:rFonts w:cs="Times New Roman"/>
                <w:i/>
                <w:iCs/>
                <w:sz w:val="20"/>
                <w:szCs w:val="20"/>
              </w:rPr>
              <w:t>C</w:t>
            </w:r>
            <w:r w:rsidRPr="005E1164">
              <w:rPr>
                <w:rFonts w:cs="Times New Roman"/>
                <w:i/>
                <w:iCs/>
                <w:sz w:val="20"/>
                <w:szCs w:val="20"/>
                <w:vertAlign w:val="subscript"/>
              </w:rPr>
              <w:t>Q</w:t>
            </w:r>
            <w:r w:rsidRPr="005E1164">
              <w:rPr>
                <w:rFonts w:cs="Times New Roman"/>
                <w:sz w:val="20"/>
                <w:szCs w:val="20"/>
              </w:rPr>
              <w:t xml:space="preserve"> (MHz)</w:t>
            </w:r>
          </w:p>
        </w:tc>
        <w:tc>
          <w:tcPr>
            <w:tcW w:w="1276" w:type="dxa"/>
          </w:tcPr>
          <w:p w14:paraId="04AF0D8A" w14:textId="77777777" w:rsidR="00A828B8" w:rsidRPr="005E1164" w:rsidRDefault="00A828B8" w:rsidP="00A828B8">
            <w:pPr>
              <w:spacing w:line="259" w:lineRule="auto"/>
              <w:jc w:val="both"/>
              <w:rPr>
                <w:rFonts w:cs="Times New Roman"/>
                <w:i/>
                <w:iCs/>
                <w:sz w:val="20"/>
                <w:szCs w:val="20"/>
              </w:rPr>
            </w:pPr>
            <w:r w:rsidRPr="005E1164">
              <w:rPr>
                <w:rFonts w:cs="Times New Roman"/>
                <w:i/>
                <w:iCs/>
                <w:sz w:val="20"/>
                <w:szCs w:val="20"/>
              </w:rPr>
              <w:sym w:font="Symbol" w:char="F068"/>
            </w:r>
            <w:r w:rsidRPr="005E1164">
              <w:rPr>
                <w:rFonts w:cs="Times New Roman"/>
                <w:i/>
                <w:iCs/>
                <w:sz w:val="20"/>
                <w:szCs w:val="20"/>
                <w:vertAlign w:val="subscript"/>
              </w:rPr>
              <w:t>Q</w:t>
            </w:r>
          </w:p>
        </w:tc>
        <w:tc>
          <w:tcPr>
            <w:tcW w:w="2835" w:type="dxa"/>
          </w:tcPr>
          <w:p w14:paraId="4AA72792" w14:textId="77777777" w:rsidR="00A828B8" w:rsidRPr="005E1164" w:rsidRDefault="00A828B8" w:rsidP="00A828B8">
            <w:pPr>
              <w:spacing w:line="259" w:lineRule="auto"/>
              <w:jc w:val="both"/>
              <w:rPr>
                <w:rFonts w:cs="Times New Roman"/>
                <w:sz w:val="20"/>
                <w:szCs w:val="20"/>
              </w:rPr>
            </w:pPr>
            <w:r w:rsidRPr="005E1164">
              <w:rPr>
                <w:rFonts w:cs="Times New Roman"/>
                <w:sz w:val="20"/>
                <w:szCs w:val="20"/>
              </w:rPr>
              <w:t>Comments</w:t>
            </w:r>
          </w:p>
        </w:tc>
        <w:tc>
          <w:tcPr>
            <w:tcW w:w="657" w:type="dxa"/>
          </w:tcPr>
          <w:p w14:paraId="09A5F979" w14:textId="77777777" w:rsidR="00A828B8" w:rsidRPr="005E1164" w:rsidRDefault="00A828B8" w:rsidP="00A828B8">
            <w:pPr>
              <w:spacing w:line="259" w:lineRule="auto"/>
              <w:jc w:val="both"/>
              <w:rPr>
                <w:rFonts w:cs="Times New Roman"/>
                <w:sz w:val="20"/>
                <w:szCs w:val="20"/>
              </w:rPr>
            </w:pPr>
            <w:r w:rsidRPr="005E1164">
              <w:rPr>
                <w:rFonts w:cs="Times New Roman"/>
                <w:sz w:val="20"/>
                <w:szCs w:val="20"/>
              </w:rPr>
              <w:t>Ref.</w:t>
            </w:r>
          </w:p>
        </w:tc>
      </w:tr>
      <w:tr w:rsidR="00A828B8" w:rsidRPr="00A828B8" w14:paraId="67AF52F0" w14:textId="77777777" w:rsidTr="00D7624B">
        <w:tc>
          <w:tcPr>
            <w:tcW w:w="1838" w:type="dxa"/>
          </w:tcPr>
          <w:p w14:paraId="69B5D148" w14:textId="19F913BD" w:rsidR="00A828B8" w:rsidRPr="00CA057F" w:rsidRDefault="005E1164" w:rsidP="00A828B8">
            <w:pPr>
              <w:spacing w:line="259" w:lineRule="auto"/>
              <w:jc w:val="both"/>
              <w:rPr>
                <w:rFonts w:cs="Times New Roman"/>
                <w:sz w:val="20"/>
                <w:szCs w:val="20"/>
              </w:rPr>
            </w:pPr>
            <w:r w:rsidRPr="00CA057F">
              <w:rPr>
                <w:rFonts w:cs="Times New Roman"/>
                <w:sz w:val="20"/>
                <w:szCs w:val="20"/>
              </w:rPr>
              <w:t>TiCl</w:t>
            </w:r>
            <w:r w:rsidRPr="00CA057F">
              <w:rPr>
                <w:rFonts w:cs="Times New Roman"/>
                <w:sz w:val="20"/>
                <w:szCs w:val="20"/>
                <w:vertAlign w:val="subscript"/>
              </w:rPr>
              <w:t>4</w:t>
            </w:r>
            <w:r w:rsidR="00084C16" w:rsidRPr="00CA057F">
              <w:rPr>
                <w:rFonts w:cs="Times New Roman"/>
                <w:sz w:val="20"/>
                <w:szCs w:val="20"/>
              </w:rPr>
              <w:t xml:space="preserve"> </w:t>
            </w:r>
          </w:p>
        </w:tc>
        <w:tc>
          <w:tcPr>
            <w:tcW w:w="1134" w:type="dxa"/>
          </w:tcPr>
          <w:p w14:paraId="7F2AAA18" w14:textId="5CA9E0F6" w:rsidR="00A828B8" w:rsidRPr="00CA057F" w:rsidRDefault="005E1164" w:rsidP="00A828B8">
            <w:pPr>
              <w:spacing w:line="259" w:lineRule="auto"/>
              <w:jc w:val="both"/>
              <w:rPr>
                <w:rFonts w:cs="Times New Roman"/>
                <w:sz w:val="20"/>
                <w:szCs w:val="20"/>
              </w:rPr>
            </w:pPr>
            <w:r w:rsidRPr="00CA057F">
              <w:rPr>
                <w:rFonts w:cs="Times New Roman"/>
                <w:sz w:val="20"/>
                <w:szCs w:val="20"/>
              </w:rPr>
              <w:t>5</w:t>
            </w:r>
            <w:r w:rsidR="00A828B8" w:rsidRPr="00CA057F">
              <w:rPr>
                <w:rFonts w:cs="Times New Roman"/>
                <w:sz w:val="20"/>
                <w:szCs w:val="20"/>
              </w:rPr>
              <w:t>(</w:t>
            </w:r>
            <w:r w:rsidRPr="00CA057F">
              <w:rPr>
                <w:rFonts w:cs="Times New Roman"/>
                <w:sz w:val="20"/>
                <w:szCs w:val="20"/>
              </w:rPr>
              <w:t>1</w:t>
            </w:r>
            <w:r w:rsidR="00A828B8" w:rsidRPr="00CA057F">
              <w:rPr>
                <w:rFonts w:cs="Times New Roman"/>
                <w:sz w:val="20"/>
                <w:szCs w:val="20"/>
              </w:rPr>
              <w:t>)</w:t>
            </w:r>
          </w:p>
        </w:tc>
        <w:tc>
          <w:tcPr>
            <w:tcW w:w="1276" w:type="dxa"/>
          </w:tcPr>
          <w:p w14:paraId="22CC4CFD" w14:textId="23D61F6A" w:rsidR="00A828B8" w:rsidRPr="00CA057F" w:rsidRDefault="005E1164" w:rsidP="00A828B8">
            <w:pPr>
              <w:spacing w:line="259" w:lineRule="auto"/>
              <w:jc w:val="both"/>
              <w:rPr>
                <w:rFonts w:cs="Times New Roman"/>
                <w:sz w:val="20"/>
                <w:szCs w:val="20"/>
              </w:rPr>
            </w:pPr>
            <w:r w:rsidRPr="00CA057F">
              <w:rPr>
                <w:rFonts w:cs="Times New Roman"/>
                <w:sz w:val="20"/>
                <w:szCs w:val="20"/>
              </w:rPr>
              <w:t>1.38(0.05</w:t>
            </w:r>
            <w:r w:rsidR="00A828B8" w:rsidRPr="00CA057F">
              <w:rPr>
                <w:rFonts w:cs="Times New Roman"/>
                <w:sz w:val="20"/>
                <w:szCs w:val="20"/>
              </w:rPr>
              <w:t>)</w:t>
            </w:r>
          </w:p>
        </w:tc>
        <w:tc>
          <w:tcPr>
            <w:tcW w:w="1276" w:type="dxa"/>
          </w:tcPr>
          <w:p w14:paraId="12B2398A" w14:textId="74B4C330" w:rsidR="00A828B8" w:rsidRPr="00CA057F" w:rsidRDefault="00A828B8" w:rsidP="00A828B8">
            <w:pPr>
              <w:spacing w:line="259" w:lineRule="auto"/>
              <w:jc w:val="both"/>
              <w:rPr>
                <w:rFonts w:cs="Times New Roman"/>
                <w:sz w:val="20"/>
                <w:szCs w:val="20"/>
              </w:rPr>
            </w:pPr>
            <w:r w:rsidRPr="00CA057F">
              <w:rPr>
                <w:rFonts w:cs="Times New Roman"/>
                <w:sz w:val="20"/>
                <w:szCs w:val="20"/>
              </w:rPr>
              <w:t>0.</w:t>
            </w:r>
            <w:r w:rsidR="005E1164" w:rsidRPr="00CA057F">
              <w:rPr>
                <w:rFonts w:cs="Times New Roman"/>
                <w:sz w:val="20"/>
                <w:szCs w:val="20"/>
              </w:rPr>
              <w:t>6</w:t>
            </w:r>
            <w:r w:rsidRPr="00CA057F">
              <w:rPr>
                <w:rFonts w:cs="Times New Roman"/>
                <w:sz w:val="20"/>
                <w:szCs w:val="20"/>
              </w:rPr>
              <w:t>(0.</w:t>
            </w:r>
            <w:r w:rsidR="005E1164" w:rsidRPr="00CA057F">
              <w:rPr>
                <w:rFonts w:cs="Times New Roman"/>
                <w:sz w:val="20"/>
                <w:szCs w:val="20"/>
              </w:rPr>
              <w:t>1</w:t>
            </w:r>
            <w:r w:rsidRPr="00CA057F">
              <w:rPr>
                <w:rFonts w:cs="Times New Roman"/>
                <w:sz w:val="20"/>
                <w:szCs w:val="20"/>
              </w:rPr>
              <w:t>)</w:t>
            </w:r>
          </w:p>
        </w:tc>
        <w:tc>
          <w:tcPr>
            <w:tcW w:w="2835" w:type="dxa"/>
          </w:tcPr>
          <w:p w14:paraId="5A561C60" w14:textId="5A46B322" w:rsidR="00A828B8" w:rsidRPr="00CA057F" w:rsidRDefault="005E1164" w:rsidP="00A828B8">
            <w:pPr>
              <w:spacing w:line="259" w:lineRule="auto"/>
              <w:jc w:val="both"/>
              <w:rPr>
                <w:rFonts w:cs="Times New Roman"/>
                <w:sz w:val="20"/>
                <w:szCs w:val="20"/>
              </w:rPr>
            </w:pPr>
            <w:r w:rsidRPr="00CA057F">
              <w:rPr>
                <w:rFonts w:cs="Times New Roman"/>
                <w:sz w:val="20"/>
                <w:szCs w:val="20"/>
              </w:rPr>
              <w:t xml:space="preserve">A study of Ziegler-Natta </w:t>
            </w:r>
            <w:r w:rsidR="00114537">
              <w:rPr>
                <w:rFonts w:cs="Times New Roman"/>
                <w:sz w:val="20"/>
                <w:szCs w:val="20"/>
              </w:rPr>
              <w:t>c</w:t>
            </w:r>
            <w:r w:rsidRPr="00CA057F">
              <w:rPr>
                <w:rFonts w:cs="Times New Roman"/>
                <w:sz w:val="20"/>
                <w:szCs w:val="20"/>
              </w:rPr>
              <w:t>atalysts</w:t>
            </w:r>
          </w:p>
        </w:tc>
        <w:tc>
          <w:tcPr>
            <w:tcW w:w="657" w:type="dxa"/>
          </w:tcPr>
          <w:p w14:paraId="348B8663" w14:textId="5E0BE6A6" w:rsidR="00A828B8" w:rsidRPr="00CA057F" w:rsidRDefault="00E37647" w:rsidP="00A828B8">
            <w:pPr>
              <w:spacing w:line="259" w:lineRule="auto"/>
              <w:jc w:val="both"/>
              <w:rPr>
                <w:rFonts w:cs="Times New Roman"/>
                <w:sz w:val="20"/>
                <w:szCs w:val="20"/>
              </w:rPr>
            </w:pPr>
            <w:r>
              <w:rPr>
                <w:rFonts w:cs="Times New Roman"/>
                <w:sz w:val="20"/>
                <w:szCs w:val="20"/>
              </w:rPr>
              <w:fldChar w:fldCharType="begin"/>
            </w:r>
            <w:r w:rsidR="00305ADE">
              <w:rPr>
                <w:rFonts w:cs="Times New Roman"/>
                <w:sz w:val="20"/>
                <w:szCs w:val="20"/>
              </w:rPr>
              <w:instrText xml:space="preserve"> ADDIN EN.CITE &lt;EndNote&gt;&lt;Cite&gt;&lt;Author&gt;Blaakmeer&lt;/Author&gt;&lt;Year&gt;2019&lt;/Year&gt;&lt;RecNum&gt;156&lt;/RecNum&gt;&lt;DisplayText&gt;&lt;style face="superscript"&gt;[173]&lt;/style&gt;&lt;/DisplayText&gt;&lt;record&gt;&lt;rec-number&gt;156&lt;/rec-number&gt;&lt;foreign-keys&gt;&lt;key app="EN" db-id="ppz5spfpy5f00se9xarxpxeo59szwvp5sxsd" timestamp="1600879210"&gt;156&lt;/key&gt;&lt;/foreign-keys&gt;&lt;ref-type name="Journal Article"&gt;17&lt;/ref-type&gt;&lt;contributors&gt;&lt;authors&gt;&lt;author&gt;Blaakmeer, E. S.&lt;/author&gt;&lt;author&gt;Wensink, F. J.&lt;/author&gt;&lt;author&gt;van Eck, E. R. H.&lt;/author&gt;&lt;author&gt;de Wijs, G. A.&lt;/author&gt;&lt;author&gt;Kentgens, A. P. M.&lt;/author&gt;&lt;/authors&gt;&lt;/contributors&gt;&lt;titles&gt;&lt;title&gt;Preactive Site in Ziegler-Natta Catalysts&lt;/title&gt;&lt;secondary-title&gt;Journal of Physical Chemistry C&lt;/secondary-title&gt;&lt;/titles&gt;&lt;periodical&gt;&lt;full-title&gt;Journal of Physical Chemistry C&lt;/full-title&gt;&lt;/periodical&gt;&lt;pages&gt;14490-14500&lt;/pages&gt;&lt;volume&gt;123&lt;/volume&gt;&lt;number&gt;23&lt;/number&gt;&lt;dates&gt;&lt;year&gt;2019&lt;/year&gt;&lt;pub-dates&gt;&lt;date&gt;Jun&lt;/date&gt;&lt;/pub-dates&gt;&lt;/dates&gt;&lt;isbn&gt;1932-7447&lt;/isbn&gt;&lt;accession-num&gt;WOS:000471834000043&lt;/accession-num&gt;&lt;urls&gt;&lt;related-urls&gt;&lt;url&gt;&amp;lt;Go to ISI&amp;gt;://WOS:000471834000043&lt;/url&gt;&lt;/related-urls&gt;&lt;/urls&gt;&lt;electronic-resource-num&gt;10.1021/acs.jpcc.9b02617&lt;/electronic-resource-num&gt;&lt;/record&gt;&lt;/Cite&gt;&lt;/EndNote&gt;</w:instrText>
            </w:r>
            <w:r>
              <w:rPr>
                <w:rFonts w:cs="Times New Roman"/>
                <w:sz w:val="20"/>
                <w:szCs w:val="20"/>
              </w:rPr>
              <w:fldChar w:fldCharType="separate"/>
            </w:r>
            <w:r w:rsidR="00305ADE" w:rsidRPr="00305ADE">
              <w:rPr>
                <w:rFonts w:cs="Times New Roman"/>
                <w:noProof/>
                <w:sz w:val="20"/>
                <w:szCs w:val="20"/>
                <w:vertAlign w:val="superscript"/>
              </w:rPr>
              <w:t>[173]</w:t>
            </w:r>
            <w:r>
              <w:rPr>
                <w:rFonts w:cs="Times New Roman"/>
                <w:sz w:val="20"/>
                <w:szCs w:val="20"/>
              </w:rPr>
              <w:fldChar w:fldCharType="end"/>
            </w:r>
          </w:p>
        </w:tc>
      </w:tr>
      <w:tr w:rsidR="00FB2332" w:rsidRPr="00A828B8" w14:paraId="36F1533D" w14:textId="77777777" w:rsidTr="00D7624B">
        <w:tc>
          <w:tcPr>
            <w:tcW w:w="1838" w:type="dxa"/>
          </w:tcPr>
          <w:p w14:paraId="4C0DAC42" w14:textId="65080617" w:rsidR="00FB2332" w:rsidRPr="00CA057F" w:rsidRDefault="00FB2332" w:rsidP="00A828B8">
            <w:pPr>
              <w:spacing w:line="259" w:lineRule="auto"/>
              <w:jc w:val="both"/>
              <w:rPr>
                <w:rFonts w:cs="Times New Roman"/>
                <w:sz w:val="20"/>
                <w:szCs w:val="20"/>
              </w:rPr>
            </w:pPr>
            <w:r w:rsidRPr="00CA057F">
              <w:rPr>
                <w:rFonts w:cs="Times New Roman"/>
                <w:sz w:val="20"/>
                <w:szCs w:val="20"/>
              </w:rPr>
              <w:t>SrTiO</w:t>
            </w:r>
            <w:r w:rsidRPr="00AB14A2">
              <w:rPr>
                <w:rFonts w:cs="Times New Roman"/>
                <w:sz w:val="20"/>
                <w:szCs w:val="20"/>
                <w:vertAlign w:val="subscript"/>
              </w:rPr>
              <w:t>3</w:t>
            </w:r>
          </w:p>
        </w:tc>
        <w:tc>
          <w:tcPr>
            <w:tcW w:w="1134" w:type="dxa"/>
          </w:tcPr>
          <w:p w14:paraId="43964F78" w14:textId="6552FEF5" w:rsidR="00FB2332" w:rsidRPr="00CA057F" w:rsidRDefault="00FB2332" w:rsidP="00A828B8">
            <w:pPr>
              <w:spacing w:line="259" w:lineRule="auto"/>
              <w:jc w:val="both"/>
              <w:rPr>
                <w:rFonts w:cs="Times New Roman"/>
                <w:sz w:val="20"/>
                <w:szCs w:val="20"/>
              </w:rPr>
            </w:pPr>
            <w:r>
              <w:rPr>
                <w:rFonts w:cs="Times New Roman"/>
                <w:sz w:val="20"/>
                <w:szCs w:val="20"/>
              </w:rPr>
              <w:sym w:font="Symbol" w:char="F02D"/>
            </w:r>
            <w:r>
              <w:rPr>
                <w:rFonts w:cs="Times New Roman"/>
                <w:sz w:val="20"/>
                <w:szCs w:val="20"/>
              </w:rPr>
              <w:t>847</w:t>
            </w:r>
          </w:p>
        </w:tc>
        <w:tc>
          <w:tcPr>
            <w:tcW w:w="1276" w:type="dxa"/>
          </w:tcPr>
          <w:p w14:paraId="78739338" w14:textId="4A3F5131" w:rsidR="00FB2332" w:rsidRPr="00CA057F" w:rsidRDefault="00FB2332" w:rsidP="00A828B8">
            <w:pPr>
              <w:spacing w:line="259" w:lineRule="auto"/>
              <w:jc w:val="both"/>
              <w:rPr>
                <w:rFonts w:cs="Times New Roman"/>
                <w:sz w:val="20"/>
                <w:szCs w:val="20"/>
              </w:rPr>
            </w:pPr>
            <w:r>
              <w:rPr>
                <w:rFonts w:cs="Times New Roman"/>
                <w:sz w:val="20"/>
                <w:szCs w:val="20"/>
              </w:rPr>
              <w:t>0</w:t>
            </w:r>
          </w:p>
        </w:tc>
        <w:tc>
          <w:tcPr>
            <w:tcW w:w="1276" w:type="dxa"/>
          </w:tcPr>
          <w:p w14:paraId="04E3C961" w14:textId="7A1AA4B5" w:rsidR="00FB2332" w:rsidRPr="00CA057F" w:rsidRDefault="00FB2332" w:rsidP="00A828B8">
            <w:pPr>
              <w:spacing w:line="259" w:lineRule="auto"/>
              <w:jc w:val="both"/>
              <w:rPr>
                <w:rFonts w:cs="Times New Roman"/>
                <w:sz w:val="20"/>
                <w:szCs w:val="20"/>
              </w:rPr>
            </w:pPr>
            <w:r>
              <w:rPr>
                <w:rFonts w:cs="Times New Roman"/>
                <w:sz w:val="20"/>
                <w:szCs w:val="20"/>
              </w:rPr>
              <w:t>0</w:t>
            </w:r>
          </w:p>
        </w:tc>
        <w:tc>
          <w:tcPr>
            <w:tcW w:w="2835" w:type="dxa"/>
            <w:vMerge w:val="restart"/>
          </w:tcPr>
          <w:p w14:paraId="31B12F6F" w14:textId="44B99D17" w:rsidR="00FB2332" w:rsidRPr="00CA057F" w:rsidRDefault="00FB2332" w:rsidP="00A828B8">
            <w:pPr>
              <w:spacing w:line="259" w:lineRule="auto"/>
              <w:jc w:val="both"/>
              <w:rPr>
                <w:rFonts w:cs="Times New Roman"/>
                <w:sz w:val="20"/>
                <w:szCs w:val="20"/>
              </w:rPr>
            </w:pPr>
            <w:r>
              <w:rPr>
                <w:rFonts w:cs="Times New Roman"/>
                <w:sz w:val="20"/>
                <w:szCs w:val="20"/>
              </w:rPr>
              <w:t>As background to a detailed study of SnTiO</w:t>
            </w:r>
            <w:r w:rsidRPr="006334CA">
              <w:rPr>
                <w:rFonts w:cs="Times New Roman"/>
                <w:sz w:val="20"/>
                <w:szCs w:val="20"/>
                <w:vertAlign w:val="subscript"/>
              </w:rPr>
              <w:t>3</w:t>
            </w:r>
            <w:r>
              <w:rPr>
                <w:rFonts w:cs="Times New Roman"/>
                <w:sz w:val="20"/>
                <w:szCs w:val="20"/>
              </w:rPr>
              <w:t xml:space="preserve"> several</w:t>
            </w:r>
          </w:p>
        </w:tc>
        <w:tc>
          <w:tcPr>
            <w:tcW w:w="657" w:type="dxa"/>
            <w:vMerge w:val="restart"/>
          </w:tcPr>
          <w:p w14:paraId="75757AB4" w14:textId="711815ED" w:rsidR="00FB2332" w:rsidRPr="00CA057F" w:rsidRDefault="00E37647" w:rsidP="00A828B8">
            <w:pPr>
              <w:spacing w:line="259" w:lineRule="auto"/>
              <w:jc w:val="both"/>
              <w:rPr>
                <w:rFonts w:cs="Times New Roman"/>
                <w:sz w:val="20"/>
                <w:szCs w:val="20"/>
              </w:rPr>
            </w:pPr>
            <w:r>
              <w:rPr>
                <w:rFonts w:cs="Times New Roman"/>
                <w:sz w:val="20"/>
                <w:szCs w:val="20"/>
              </w:rPr>
              <w:fldChar w:fldCharType="begin"/>
            </w:r>
            <w:r w:rsidR="00305ADE">
              <w:rPr>
                <w:rFonts w:cs="Times New Roman"/>
                <w:sz w:val="20"/>
                <w:szCs w:val="20"/>
              </w:rPr>
              <w:instrText xml:space="preserve"> ADDIN EN.CITE &lt;EndNote&gt;&lt;Cite&gt;&lt;Author&gt;Diehl&lt;/Author&gt;&lt;Year&gt;2018&lt;/Year&gt;&lt;RecNum&gt;185&lt;/RecNum&gt;&lt;DisplayText&gt;&lt;style face="superscript"&gt;[206]&lt;/style&gt;&lt;/DisplayText&gt;&lt;record&gt;&lt;rec-number&gt;185&lt;/rec-number&gt;&lt;foreign-keys&gt;&lt;key app="EN" db-id="ppz5spfpy5f00se9xarxpxeo59szwvp5sxsd" timestamp="1600976503"&gt;185&lt;/key&gt;&lt;/foreign-keys&gt;&lt;ref-type name="Journal Article"&gt;17&lt;/ref-type&gt;&lt;contributors&gt;&lt;authors&gt;&lt;author&gt;Diehl, L.&lt;/author&gt;&lt;author&gt;Bette, S.&lt;/author&gt;&lt;author&gt;Pielnhofer, F.&lt;/author&gt;&lt;author&gt;Betzler, S.&lt;/author&gt;&lt;author&gt;Moudrakovski, I.&lt;/author&gt;&lt;author&gt;Ozin, G. A.&lt;/author&gt;&lt;author&gt;Dinnebier, R.&lt;/author&gt;&lt;author&gt;Lotsch, B. V.&lt;/author&gt;&lt;/authors&gt;&lt;/contributors&gt;&lt;titles&gt;&lt;title&gt;Structure-Directing Lone Pairs: Synthesis and Structural Characterization of SnTiO3&lt;/title&gt;&lt;secondary-title&gt;Chemistry of Materials&lt;/secondary-title&gt;&lt;/titles&gt;&lt;periodical&gt;&lt;full-title&gt;Chemistry of Materials&lt;/full-title&gt;&lt;/periodical&gt;&lt;pages&gt;8932-8938&lt;/pages&gt;&lt;volume&gt;30&lt;/volume&gt;&lt;number&gt;24&lt;/number&gt;&lt;dates&gt;&lt;year&gt;2018&lt;/year&gt;&lt;pub-dates&gt;&lt;date&gt;Dec&lt;/date&gt;&lt;/pub-dates&gt;&lt;/dates&gt;&lt;isbn&gt;0897-4756&lt;/isbn&gt;&lt;accession-num&gt;WOS:000454567100027&lt;/accession-num&gt;&lt;urls&gt;&lt;related-urls&gt;&lt;url&gt;&amp;lt;Go to ISI&amp;gt;://WOS:000454567100027&lt;/url&gt;&lt;/related-urls&gt;&lt;/urls&gt;&lt;electronic-resource-num&gt;10.1021/acs.chemmater.8b04261&lt;/electronic-resource-num&gt;&lt;/record&gt;&lt;/Cite&gt;&lt;/EndNote&gt;</w:instrText>
            </w:r>
            <w:r>
              <w:rPr>
                <w:rFonts w:cs="Times New Roman"/>
                <w:sz w:val="20"/>
                <w:szCs w:val="20"/>
              </w:rPr>
              <w:fldChar w:fldCharType="separate"/>
            </w:r>
            <w:r w:rsidR="00305ADE" w:rsidRPr="00305ADE">
              <w:rPr>
                <w:rFonts w:cs="Times New Roman"/>
                <w:noProof/>
                <w:sz w:val="20"/>
                <w:szCs w:val="20"/>
                <w:vertAlign w:val="superscript"/>
              </w:rPr>
              <w:t>[206]</w:t>
            </w:r>
            <w:r>
              <w:rPr>
                <w:rFonts w:cs="Times New Roman"/>
                <w:sz w:val="20"/>
                <w:szCs w:val="20"/>
              </w:rPr>
              <w:fldChar w:fldCharType="end"/>
            </w:r>
          </w:p>
        </w:tc>
      </w:tr>
      <w:tr w:rsidR="00FB2332" w:rsidRPr="00A828B8" w14:paraId="5CAF3F63" w14:textId="77777777" w:rsidTr="00D7624B">
        <w:tc>
          <w:tcPr>
            <w:tcW w:w="1838" w:type="dxa"/>
          </w:tcPr>
          <w:p w14:paraId="63130AC6" w14:textId="5003C5D8" w:rsidR="00FB2332" w:rsidRPr="00CA057F" w:rsidRDefault="00FB2332" w:rsidP="00A828B8">
            <w:pPr>
              <w:spacing w:line="259" w:lineRule="auto"/>
              <w:jc w:val="both"/>
              <w:rPr>
                <w:rFonts w:cs="Times New Roman"/>
                <w:sz w:val="20"/>
                <w:szCs w:val="20"/>
              </w:rPr>
            </w:pPr>
            <w:r>
              <w:rPr>
                <w:rFonts w:cs="Times New Roman"/>
                <w:sz w:val="20"/>
                <w:szCs w:val="20"/>
              </w:rPr>
              <w:t>CaTiO</w:t>
            </w:r>
            <w:r w:rsidRPr="00AB14A2">
              <w:rPr>
                <w:rFonts w:cs="Times New Roman"/>
                <w:sz w:val="20"/>
                <w:szCs w:val="20"/>
                <w:vertAlign w:val="subscript"/>
              </w:rPr>
              <w:t>3</w:t>
            </w:r>
          </w:p>
        </w:tc>
        <w:tc>
          <w:tcPr>
            <w:tcW w:w="1134" w:type="dxa"/>
          </w:tcPr>
          <w:p w14:paraId="6C912FEF" w14:textId="097150D5" w:rsidR="00FB2332" w:rsidRPr="00CA057F" w:rsidRDefault="00FB2332" w:rsidP="00A828B8">
            <w:pPr>
              <w:spacing w:line="259" w:lineRule="auto"/>
              <w:jc w:val="both"/>
              <w:rPr>
                <w:rFonts w:cs="Times New Roman"/>
                <w:sz w:val="20"/>
                <w:szCs w:val="20"/>
              </w:rPr>
            </w:pPr>
            <w:r w:rsidRPr="00CA057F">
              <w:rPr>
                <w:rFonts w:cs="Times New Roman"/>
                <w:sz w:val="20"/>
                <w:szCs w:val="20"/>
              </w:rPr>
              <w:sym w:font="Symbol" w:char="F02D"/>
            </w:r>
            <w:r w:rsidRPr="00CA057F">
              <w:rPr>
                <w:rFonts w:cs="Times New Roman"/>
                <w:sz w:val="20"/>
                <w:szCs w:val="20"/>
              </w:rPr>
              <w:t>8</w:t>
            </w:r>
            <w:r>
              <w:rPr>
                <w:rFonts w:cs="Times New Roman"/>
                <w:sz w:val="20"/>
                <w:szCs w:val="20"/>
              </w:rPr>
              <w:t>55.5</w:t>
            </w:r>
          </w:p>
        </w:tc>
        <w:tc>
          <w:tcPr>
            <w:tcW w:w="1276" w:type="dxa"/>
          </w:tcPr>
          <w:p w14:paraId="18E8D425" w14:textId="67B25961" w:rsidR="00FB2332" w:rsidRPr="00CA057F" w:rsidRDefault="00FB2332" w:rsidP="00A828B8">
            <w:pPr>
              <w:spacing w:line="259" w:lineRule="auto"/>
              <w:jc w:val="both"/>
              <w:rPr>
                <w:rFonts w:cs="Times New Roman"/>
                <w:sz w:val="20"/>
                <w:szCs w:val="20"/>
              </w:rPr>
            </w:pPr>
            <w:r>
              <w:rPr>
                <w:rFonts w:cs="Times New Roman"/>
                <w:sz w:val="20"/>
                <w:szCs w:val="20"/>
              </w:rPr>
              <w:t>3.01</w:t>
            </w:r>
          </w:p>
        </w:tc>
        <w:tc>
          <w:tcPr>
            <w:tcW w:w="1276" w:type="dxa"/>
          </w:tcPr>
          <w:p w14:paraId="371F4DB5" w14:textId="63C0F81C" w:rsidR="00FB2332" w:rsidRPr="00CA057F" w:rsidRDefault="00FB2332" w:rsidP="00A828B8">
            <w:pPr>
              <w:spacing w:line="259" w:lineRule="auto"/>
              <w:jc w:val="both"/>
              <w:rPr>
                <w:rFonts w:cs="Times New Roman"/>
                <w:sz w:val="20"/>
                <w:szCs w:val="20"/>
              </w:rPr>
            </w:pPr>
            <w:r>
              <w:rPr>
                <w:rFonts w:cs="Times New Roman"/>
                <w:sz w:val="20"/>
                <w:szCs w:val="20"/>
              </w:rPr>
              <w:t>0.62</w:t>
            </w:r>
          </w:p>
        </w:tc>
        <w:tc>
          <w:tcPr>
            <w:tcW w:w="2835" w:type="dxa"/>
            <w:vMerge/>
          </w:tcPr>
          <w:p w14:paraId="46F4F06B" w14:textId="77777777" w:rsidR="00FB2332" w:rsidRPr="00CA057F" w:rsidRDefault="00FB2332" w:rsidP="00A828B8">
            <w:pPr>
              <w:spacing w:line="259" w:lineRule="auto"/>
              <w:jc w:val="both"/>
              <w:rPr>
                <w:rFonts w:cs="Times New Roman"/>
                <w:sz w:val="20"/>
                <w:szCs w:val="20"/>
              </w:rPr>
            </w:pPr>
          </w:p>
        </w:tc>
        <w:tc>
          <w:tcPr>
            <w:tcW w:w="657" w:type="dxa"/>
            <w:vMerge/>
          </w:tcPr>
          <w:p w14:paraId="3DB826A4" w14:textId="77777777" w:rsidR="00FB2332" w:rsidRPr="00CA057F" w:rsidRDefault="00FB2332" w:rsidP="00A828B8">
            <w:pPr>
              <w:spacing w:line="259" w:lineRule="auto"/>
              <w:jc w:val="both"/>
              <w:rPr>
                <w:rFonts w:cs="Times New Roman"/>
                <w:sz w:val="20"/>
                <w:szCs w:val="20"/>
              </w:rPr>
            </w:pPr>
          </w:p>
        </w:tc>
      </w:tr>
      <w:tr w:rsidR="00FB2332" w:rsidRPr="00A828B8" w14:paraId="6A64DF1B" w14:textId="77777777" w:rsidTr="00D7624B">
        <w:tc>
          <w:tcPr>
            <w:tcW w:w="1838" w:type="dxa"/>
          </w:tcPr>
          <w:p w14:paraId="4A1FA2B0" w14:textId="2BAF26D5" w:rsidR="00FB2332" w:rsidRPr="00CA057F" w:rsidRDefault="00FB2332" w:rsidP="00A828B8">
            <w:pPr>
              <w:spacing w:line="259" w:lineRule="auto"/>
              <w:jc w:val="both"/>
              <w:rPr>
                <w:rFonts w:cs="Times New Roman"/>
                <w:sz w:val="20"/>
                <w:szCs w:val="20"/>
              </w:rPr>
            </w:pPr>
            <w:r>
              <w:rPr>
                <w:rFonts w:cs="Times New Roman"/>
                <w:sz w:val="20"/>
                <w:szCs w:val="20"/>
              </w:rPr>
              <w:t>BaTiO</w:t>
            </w:r>
            <w:r w:rsidRPr="00AB14A2">
              <w:rPr>
                <w:rFonts w:cs="Times New Roman"/>
                <w:sz w:val="20"/>
                <w:szCs w:val="20"/>
                <w:vertAlign w:val="subscript"/>
              </w:rPr>
              <w:t>3</w:t>
            </w:r>
            <w:r>
              <w:rPr>
                <w:rFonts w:cs="Times New Roman"/>
                <w:sz w:val="20"/>
                <w:szCs w:val="20"/>
              </w:rPr>
              <w:t>, S1</w:t>
            </w:r>
          </w:p>
        </w:tc>
        <w:tc>
          <w:tcPr>
            <w:tcW w:w="1134" w:type="dxa"/>
          </w:tcPr>
          <w:p w14:paraId="3AB11F17" w14:textId="14FD6E6A" w:rsidR="00FB2332" w:rsidRPr="00CA057F" w:rsidRDefault="00FB2332" w:rsidP="00A828B8">
            <w:pPr>
              <w:spacing w:line="259" w:lineRule="auto"/>
              <w:jc w:val="both"/>
              <w:rPr>
                <w:rFonts w:cs="Times New Roman"/>
                <w:sz w:val="20"/>
                <w:szCs w:val="20"/>
              </w:rPr>
            </w:pPr>
            <w:r w:rsidRPr="00AB14A2">
              <w:rPr>
                <w:rFonts w:cs="Times New Roman"/>
                <w:sz w:val="20"/>
                <w:szCs w:val="20"/>
              </w:rPr>
              <w:sym w:font="Symbol" w:char="F02D"/>
            </w:r>
            <w:r>
              <w:rPr>
                <w:rFonts w:cs="Times New Roman"/>
                <w:sz w:val="20"/>
                <w:szCs w:val="20"/>
              </w:rPr>
              <w:t>732</w:t>
            </w:r>
          </w:p>
        </w:tc>
        <w:tc>
          <w:tcPr>
            <w:tcW w:w="1276" w:type="dxa"/>
          </w:tcPr>
          <w:p w14:paraId="38029770" w14:textId="5F2C3CD9" w:rsidR="00FB2332" w:rsidRPr="00CA057F" w:rsidRDefault="00FB2332" w:rsidP="00A828B8">
            <w:pPr>
              <w:spacing w:line="259" w:lineRule="auto"/>
              <w:jc w:val="both"/>
              <w:rPr>
                <w:rFonts w:cs="Times New Roman"/>
                <w:sz w:val="20"/>
                <w:szCs w:val="20"/>
              </w:rPr>
            </w:pPr>
            <w:r>
              <w:rPr>
                <w:rFonts w:cs="Times New Roman"/>
                <w:sz w:val="20"/>
                <w:szCs w:val="20"/>
              </w:rPr>
              <w:t>2.74</w:t>
            </w:r>
          </w:p>
        </w:tc>
        <w:tc>
          <w:tcPr>
            <w:tcW w:w="1276" w:type="dxa"/>
          </w:tcPr>
          <w:p w14:paraId="5678749C" w14:textId="2773DC7B" w:rsidR="00FB2332" w:rsidRPr="00CA057F" w:rsidRDefault="00FB2332" w:rsidP="00A828B8">
            <w:pPr>
              <w:spacing w:line="259" w:lineRule="auto"/>
              <w:jc w:val="both"/>
              <w:rPr>
                <w:rFonts w:cs="Times New Roman"/>
                <w:sz w:val="20"/>
                <w:szCs w:val="20"/>
              </w:rPr>
            </w:pPr>
            <w:r>
              <w:rPr>
                <w:rFonts w:cs="Times New Roman"/>
                <w:sz w:val="20"/>
                <w:szCs w:val="20"/>
              </w:rPr>
              <w:t>0.0</w:t>
            </w:r>
          </w:p>
        </w:tc>
        <w:tc>
          <w:tcPr>
            <w:tcW w:w="2835" w:type="dxa"/>
            <w:vMerge/>
          </w:tcPr>
          <w:p w14:paraId="661E651A" w14:textId="77777777" w:rsidR="00FB2332" w:rsidRPr="00CA057F" w:rsidRDefault="00FB2332" w:rsidP="00A828B8">
            <w:pPr>
              <w:spacing w:line="259" w:lineRule="auto"/>
              <w:jc w:val="both"/>
              <w:rPr>
                <w:rFonts w:cs="Times New Roman"/>
                <w:sz w:val="20"/>
                <w:szCs w:val="20"/>
              </w:rPr>
            </w:pPr>
          </w:p>
        </w:tc>
        <w:tc>
          <w:tcPr>
            <w:tcW w:w="657" w:type="dxa"/>
            <w:vMerge/>
          </w:tcPr>
          <w:p w14:paraId="37198DE2" w14:textId="77777777" w:rsidR="00FB2332" w:rsidRPr="00CA057F" w:rsidRDefault="00FB2332" w:rsidP="00A828B8">
            <w:pPr>
              <w:spacing w:line="259" w:lineRule="auto"/>
              <w:jc w:val="both"/>
              <w:rPr>
                <w:rFonts w:cs="Times New Roman"/>
                <w:sz w:val="20"/>
                <w:szCs w:val="20"/>
              </w:rPr>
            </w:pPr>
          </w:p>
        </w:tc>
      </w:tr>
      <w:tr w:rsidR="00FB2332" w:rsidRPr="00A828B8" w14:paraId="037F8C7B" w14:textId="77777777" w:rsidTr="00D7624B">
        <w:tc>
          <w:tcPr>
            <w:tcW w:w="1838" w:type="dxa"/>
          </w:tcPr>
          <w:p w14:paraId="3ACFFE01" w14:textId="3E8F09DA" w:rsidR="00FB2332" w:rsidRPr="00CA057F" w:rsidRDefault="00FB2332" w:rsidP="00A828B8">
            <w:pPr>
              <w:spacing w:line="259" w:lineRule="auto"/>
              <w:jc w:val="both"/>
              <w:rPr>
                <w:rFonts w:cs="Times New Roman"/>
                <w:sz w:val="20"/>
                <w:szCs w:val="20"/>
              </w:rPr>
            </w:pPr>
            <w:r w:rsidRPr="00AB14A2">
              <w:rPr>
                <w:rFonts w:cs="Times New Roman"/>
                <w:sz w:val="20"/>
                <w:szCs w:val="20"/>
              </w:rPr>
              <w:t>BaTiO</w:t>
            </w:r>
            <w:r w:rsidRPr="00AB14A2">
              <w:rPr>
                <w:rFonts w:cs="Times New Roman"/>
                <w:sz w:val="20"/>
                <w:szCs w:val="20"/>
                <w:vertAlign w:val="subscript"/>
              </w:rPr>
              <w:t>3</w:t>
            </w:r>
            <w:r w:rsidRPr="00AB14A2">
              <w:rPr>
                <w:rFonts w:cs="Times New Roman"/>
                <w:sz w:val="20"/>
                <w:szCs w:val="20"/>
              </w:rPr>
              <w:t>, S</w:t>
            </w:r>
            <w:r>
              <w:rPr>
                <w:rFonts w:cs="Times New Roman"/>
                <w:sz w:val="20"/>
                <w:szCs w:val="20"/>
              </w:rPr>
              <w:t>2</w:t>
            </w:r>
          </w:p>
        </w:tc>
        <w:tc>
          <w:tcPr>
            <w:tcW w:w="1134" w:type="dxa"/>
          </w:tcPr>
          <w:p w14:paraId="5850351E" w14:textId="76DEBF06" w:rsidR="00FB2332" w:rsidRPr="00CA057F" w:rsidRDefault="00FB2332" w:rsidP="00A828B8">
            <w:pPr>
              <w:spacing w:line="259" w:lineRule="auto"/>
              <w:jc w:val="both"/>
              <w:rPr>
                <w:rFonts w:cs="Times New Roman"/>
                <w:sz w:val="20"/>
                <w:szCs w:val="20"/>
              </w:rPr>
            </w:pPr>
            <w:r w:rsidRPr="00AB14A2">
              <w:rPr>
                <w:rFonts w:cs="Times New Roman"/>
                <w:sz w:val="20"/>
                <w:szCs w:val="20"/>
              </w:rPr>
              <w:sym w:font="Symbol" w:char="F02D"/>
            </w:r>
            <w:r w:rsidRPr="00AB14A2">
              <w:rPr>
                <w:rFonts w:cs="Times New Roman"/>
                <w:sz w:val="20"/>
                <w:szCs w:val="20"/>
              </w:rPr>
              <w:t>73</w:t>
            </w:r>
            <w:r>
              <w:rPr>
                <w:rFonts w:cs="Times New Roman"/>
                <w:sz w:val="20"/>
                <w:szCs w:val="20"/>
              </w:rPr>
              <w:t>5</w:t>
            </w:r>
          </w:p>
        </w:tc>
        <w:tc>
          <w:tcPr>
            <w:tcW w:w="1276" w:type="dxa"/>
          </w:tcPr>
          <w:p w14:paraId="1812A80D" w14:textId="0C70C2B7" w:rsidR="00FB2332" w:rsidRPr="00CA057F" w:rsidRDefault="00FB2332" w:rsidP="00A828B8">
            <w:pPr>
              <w:spacing w:line="259" w:lineRule="auto"/>
              <w:jc w:val="both"/>
              <w:rPr>
                <w:rFonts w:cs="Times New Roman"/>
                <w:sz w:val="20"/>
                <w:szCs w:val="20"/>
              </w:rPr>
            </w:pPr>
            <w:r>
              <w:rPr>
                <w:rFonts w:cs="Times New Roman"/>
                <w:sz w:val="20"/>
                <w:szCs w:val="20"/>
              </w:rPr>
              <w:t>3.23</w:t>
            </w:r>
          </w:p>
        </w:tc>
        <w:tc>
          <w:tcPr>
            <w:tcW w:w="1276" w:type="dxa"/>
          </w:tcPr>
          <w:p w14:paraId="1EC5C0A2" w14:textId="0524B3E1" w:rsidR="00FB2332" w:rsidRPr="00CA057F" w:rsidRDefault="00FB2332" w:rsidP="00A828B8">
            <w:pPr>
              <w:spacing w:line="259" w:lineRule="auto"/>
              <w:jc w:val="both"/>
              <w:rPr>
                <w:rFonts w:cs="Times New Roman"/>
                <w:sz w:val="20"/>
                <w:szCs w:val="20"/>
              </w:rPr>
            </w:pPr>
            <w:r>
              <w:rPr>
                <w:rFonts w:cs="Times New Roman"/>
                <w:sz w:val="20"/>
                <w:szCs w:val="20"/>
              </w:rPr>
              <w:t>0.0</w:t>
            </w:r>
          </w:p>
        </w:tc>
        <w:tc>
          <w:tcPr>
            <w:tcW w:w="2835" w:type="dxa"/>
            <w:vMerge/>
          </w:tcPr>
          <w:p w14:paraId="237BCC63" w14:textId="77777777" w:rsidR="00FB2332" w:rsidRPr="00CA057F" w:rsidRDefault="00FB2332" w:rsidP="00A828B8">
            <w:pPr>
              <w:spacing w:line="259" w:lineRule="auto"/>
              <w:jc w:val="both"/>
              <w:rPr>
                <w:rFonts w:cs="Times New Roman"/>
                <w:sz w:val="20"/>
                <w:szCs w:val="20"/>
              </w:rPr>
            </w:pPr>
          </w:p>
        </w:tc>
        <w:tc>
          <w:tcPr>
            <w:tcW w:w="657" w:type="dxa"/>
            <w:vMerge/>
          </w:tcPr>
          <w:p w14:paraId="5F5CBB05" w14:textId="77777777" w:rsidR="00FB2332" w:rsidRPr="00CA057F" w:rsidRDefault="00FB2332" w:rsidP="00A828B8">
            <w:pPr>
              <w:spacing w:line="259" w:lineRule="auto"/>
              <w:jc w:val="both"/>
              <w:rPr>
                <w:rFonts w:cs="Times New Roman"/>
                <w:sz w:val="20"/>
                <w:szCs w:val="20"/>
              </w:rPr>
            </w:pPr>
          </w:p>
        </w:tc>
      </w:tr>
      <w:tr w:rsidR="00FB2332" w:rsidRPr="00A828B8" w14:paraId="31FDFE78" w14:textId="77777777" w:rsidTr="00D7624B">
        <w:tc>
          <w:tcPr>
            <w:tcW w:w="1838" w:type="dxa"/>
          </w:tcPr>
          <w:p w14:paraId="4F3D001B" w14:textId="35058192" w:rsidR="00FB2332" w:rsidRPr="00CA057F" w:rsidRDefault="00FB2332" w:rsidP="00A828B8">
            <w:pPr>
              <w:spacing w:line="259" w:lineRule="auto"/>
              <w:jc w:val="both"/>
              <w:rPr>
                <w:rFonts w:cs="Times New Roman"/>
                <w:sz w:val="20"/>
                <w:szCs w:val="20"/>
              </w:rPr>
            </w:pPr>
            <w:r>
              <w:rPr>
                <w:rFonts w:cs="Times New Roman"/>
                <w:sz w:val="20"/>
                <w:szCs w:val="20"/>
              </w:rPr>
              <w:t>CdTiO</w:t>
            </w:r>
            <w:r w:rsidRPr="00AB14A2">
              <w:rPr>
                <w:rFonts w:cs="Times New Roman"/>
                <w:sz w:val="20"/>
                <w:szCs w:val="20"/>
                <w:vertAlign w:val="subscript"/>
              </w:rPr>
              <w:t>3</w:t>
            </w:r>
          </w:p>
        </w:tc>
        <w:tc>
          <w:tcPr>
            <w:tcW w:w="1134" w:type="dxa"/>
          </w:tcPr>
          <w:p w14:paraId="7239F933" w14:textId="6A05DD9E" w:rsidR="00FB2332" w:rsidRPr="00CA057F" w:rsidRDefault="00FB2332" w:rsidP="00A828B8">
            <w:pPr>
              <w:spacing w:line="259" w:lineRule="auto"/>
              <w:jc w:val="both"/>
              <w:rPr>
                <w:rFonts w:cs="Times New Roman"/>
                <w:sz w:val="20"/>
                <w:szCs w:val="20"/>
              </w:rPr>
            </w:pPr>
            <w:r w:rsidRPr="00AB14A2">
              <w:rPr>
                <w:rFonts w:cs="Times New Roman"/>
                <w:sz w:val="20"/>
                <w:szCs w:val="20"/>
              </w:rPr>
              <w:sym w:font="Symbol" w:char="F02D"/>
            </w:r>
            <w:r w:rsidRPr="00AB14A2">
              <w:rPr>
                <w:rFonts w:cs="Times New Roman"/>
                <w:sz w:val="20"/>
                <w:szCs w:val="20"/>
              </w:rPr>
              <w:t>7</w:t>
            </w:r>
            <w:r>
              <w:rPr>
                <w:rFonts w:cs="Times New Roman"/>
                <w:sz w:val="20"/>
                <w:szCs w:val="20"/>
              </w:rPr>
              <w:t>89</w:t>
            </w:r>
          </w:p>
        </w:tc>
        <w:tc>
          <w:tcPr>
            <w:tcW w:w="1276" w:type="dxa"/>
          </w:tcPr>
          <w:p w14:paraId="351A2139" w14:textId="2854E89C" w:rsidR="00FB2332" w:rsidRPr="00CA057F" w:rsidRDefault="00FB2332" w:rsidP="00A828B8">
            <w:pPr>
              <w:spacing w:line="259" w:lineRule="auto"/>
              <w:jc w:val="both"/>
              <w:rPr>
                <w:rFonts w:cs="Times New Roman"/>
                <w:sz w:val="20"/>
                <w:szCs w:val="20"/>
              </w:rPr>
            </w:pPr>
            <w:r>
              <w:rPr>
                <w:rFonts w:cs="Times New Roman"/>
                <w:sz w:val="20"/>
                <w:szCs w:val="20"/>
              </w:rPr>
              <w:t>11.32</w:t>
            </w:r>
          </w:p>
        </w:tc>
        <w:tc>
          <w:tcPr>
            <w:tcW w:w="1276" w:type="dxa"/>
          </w:tcPr>
          <w:p w14:paraId="46795FBF" w14:textId="19FB429D" w:rsidR="00FB2332" w:rsidRPr="00CA057F" w:rsidRDefault="00FB2332" w:rsidP="00A828B8">
            <w:pPr>
              <w:spacing w:line="259" w:lineRule="auto"/>
              <w:jc w:val="both"/>
              <w:rPr>
                <w:rFonts w:cs="Times New Roman"/>
                <w:sz w:val="20"/>
                <w:szCs w:val="20"/>
              </w:rPr>
            </w:pPr>
            <w:r>
              <w:rPr>
                <w:rFonts w:cs="Times New Roman"/>
                <w:sz w:val="20"/>
                <w:szCs w:val="20"/>
              </w:rPr>
              <w:t>0.0</w:t>
            </w:r>
          </w:p>
        </w:tc>
        <w:tc>
          <w:tcPr>
            <w:tcW w:w="2835" w:type="dxa"/>
            <w:vMerge/>
          </w:tcPr>
          <w:p w14:paraId="395B0CA3" w14:textId="77777777" w:rsidR="00FB2332" w:rsidRPr="00CA057F" w:rsidRDefault="00FB2332" w:rsidP="00A828B8">
            <w:pPr>
              <w:spacing w:line="259" w:lineRule="auto"/>
              <w:jc w:val="both"/>
              <w:rPr>
                <w:rFonts w:cs="Times New Roman"/>
                <w:sz w:val="20"/>
                <w:szCs w:val="20"/>
              </w:rPr>
            </w:pPr>
          </w:p>
        </w:tc>
        <w:tc>
          <w:tcPr>
            <w:tcW w:w="657" w:type="dxa"/>
            <w:vMerge/>
          </w:tcPr>
          <w:p w14:paraId="7500926B" w14:textId="77777777" w:rsidR="00FB2332" w:rsidRPr="00CA057F" w:rsidRDefault="00FB2332" w:rsidP="00A828B8">
            <w:pPr>
              <w:spacing w:line="259" w:lineRule="auto"/>
              <w:jc w:val="both"/>
              <w:rPr>
                <w:rFonts w:cs="Times New Roman"/>
                <w:sz w:val="20"/>
                <w:szCs w:val="20"/>
              </w:rPr>
            </w:pPr>
          </w:p>
        </w:tc>
      </w:tr>
      <w:tr w:rsidR="00FB2332" w:rsidRPr="00A828B8" w14:paraId="5B9587D9" w14:textId="77777777" w:rsidTr="00D7624B">
        <w:tc>
          <w:tcPr>
            <w:tcW w:w="1838" w:type="dxa"/>
          </w:tcPr>
          <w:p w14:paraId="78181523" w14:textId="02B2C434" w:rsidR="00FB2332" w:rsidRPr="00CA057F" w:rsidRDefault="00FB2332" w:rsidP="00A828B8">
            <w:pPr>
              <w:spacing w:line="259" w:lineRule="auto"/>
              <w:jc w:val="both"/>
              <w:rPr>
                <w:rFonts w:cs="Times New Roman"/>
                <w:sz w:val="20"/>
                <w:szCs w:val="20"/>
              </w:rPr>
            </w:pPr>
            <w:r>
              <w:rPr>
                <w:rFonts w:cs="Times New Roman"/>
                <w:sz w:val="20"/>
                <w:szCs w:val="20"/>
              </w:rPr>
              <w:t>MgTiO</w:t>
            </w:r>
            <w:r w:rsidRPr="00AB14A2">
              <w:rPr>
                <w:rFonts w:cs="Times New Roman"/>
                <w:sz w:val="20"/>
                <w:szCs w:val="20"/>
                <w:vertAlign w:val="subscript"/>
              </w:rPr>
              <w:t>3</w:t>
            </w:r>
          </w:p>
        </w:tc>
        <w:tc>
          <w:tcPr>
            <w:tcW w:w="1134" w:type="dxa"/>
          </w:tcPr>
          <w:p w14:paraId="4EEFCDDC" w14:textId="48474F11" w:rsidR="00FB2332" w:rsidRPr="00CA057F" w:rsidRDefault="00FB2332" w:rsidP="00A828B8">
            <w:pPr>
              <w:spacing w:line="259" w:lineRule="auto"/>
              <w:jc w:val="both"/>
              <w:rPr>
                <w:rFonts w:cs="Times New Roman"/>
                <w:sz w:val="20"/>
                <w:szCs w:val="20"/>
              </w:rPr>
            </w:pPr>
            <w:r w:rsidRPr="00AB14A2">
              <w:rPr>
                <w:rFonts w:cs="Times New Roman"/>
                <w:sz w:val="20"/>
                <w:szCs w:val="20"/>
              </w:rPr>
              <w:sym w:font="Symbol" w:char="F02D"/>
            </w:r>
            <w:r>
              <w:rPr>
                <w:rFonts w:cs="Times New Roman"/>
                <w:sz w:val="20"/>
                <w:szCs w:val="20"/>
              </w:rPr>
              <w:t>800</w:t>
            </w:r>
          </w:p>
        </w:tc>
        <w:tc>
          <w:tcPr>
            <w:tcW w:w="1276" w:type="dxa"/>
          </w:tcPr>
          <w:p w14:paraId="60B94B5C" w14:textId="2BBEB7B9" w:rsidR="00FB2332" w:rsidRPr="00CA057F" w:rsidRDefault="00FB2332" w:rsidP="00A828B8">
            <w:pPr>
              <w:spacing w:line="259" w:lineRule="auto"/>
              <w:jc w:val="both"/>
              <w:rPr>
                <w:rFonts w:cs="Times New Roman"/>
                <w:sz w:val="20"/>
                <w:szCs w:val="20"/>
              </w:rPr>
            </w:pPr>
            <w:r>
              <w:rPr>
                <w:rFonts w:cs="Times New Roman"/>
                <w:sz w:val="20"/>
                <w:szCs w:val="20"/>
              </w:rPr>
              <w:t>16.0</w:t>
            </w:r>
          </w:p>
        </w:tc>
        <w:tc>
          <w:tcPr>
            <w:tcW w:w="1276" w:type="dxa"/>
          </w:tcPr>
          <w:p w14:paraId="3F8CEB7A" w14:textId="116C4430" w:rsidR="00FB2332" w:rsidRPr="00CA057F" w:rsidRDefault="00FB2332" w:rsidP="00A828B8">
            <w:pPr>
              <w:spacing w:line="259" w:lineRule="auto"/>
              <w:jc w:val="both"/>
              <w:rPr>
                <w:rFonts w:cs="Times New Roman"/>
                <w:sz w:val="20"/>
                <w:szCs w:val="20"/>
              </w:rPr>
            </w:pPr>
            <w:r>
              <w:rPr>
                <w:rFonts w:cs="Times New Roman"/>
                <w:sz w:val="20"/>
                <w:szCs w:val="20"/>
              </w:rPr>
              <w:t>0.0</w:t>
            </w:r>
          </w:p>
        </w:tc>
        <w:tc>
          <w:tcPr>
            <w:tcW w:w="2835" w:type="dxa"/>
            <w:vMerge/>
          </w:tcPr>
          <w:p w14:paraId="1C32861B" w14:textId="77777777" w:rsidR="00FB2332" w:rsidRPr="00CA057F" w:rsidRDefault="00FB2332" w:rsidP="00A828B8">
            <w:pPr>
              <w:spacing w:line="259" w:lineRule="auto"/>
              <w:jc w:val="both"/>
              <w:rPr>
                <w:rFonts w:cs="Times New Roman"/>
                <w:sz w:val="20"/>
                <w:szCs w:val="20"/>
              </w:rPr>
            </w:pPr>
          </w:p>
        </w:tc>
        <w:tc>
          <w:tcPr>
            <w:tcW w:w="657" w:type="dxa"/>
            <w:vMerge/>
          </w:tcPr>
          <w:p w14:paraId="594F8B08" w14:textId="77777777" w:rsidR="00FB2332" w:rsidRPr="00CA057F" w:rsidRDefault="00FB2332" w:rsidP="00A828B8">
            <w:pPr>
              <w:spacing w:line="259" w:lineRule="auto"/>
              <w:jc w:val="both"/>
              <w:rPr>
                <w:rFonts w:cs="Times New Roman"/>
                <w:sz w:val="20"/>
                <w:szCs w:val="20"/>
              </w:rPr>
            </w:pPr>
          </w:p>
        </w:tc>
      </w:tr>
      <w:tr w:rsidR="00FB2332" w:rsidRPr="00A828B8" w14:paraId="2A5793A3" w14:textId="77777777" w:rsidTr="00D7624B">
        <w:tc>
          <w:tcPr>
            <w:tcW w:w="1838" w:type="dxa"/>
          </w:tcPr>
          <w:p w14:paraId="312B2D08" w14:textId="40B8D7CB" w:rsidR="00FB2332" w:rsidRPr="00CA057F" w:rsidRDefault="00FB2332" w:rsidP="00A828B8">
            <w:pPr>
              <w:jc w:val="both"/>
              <w:rPr>
                <w:rFonts w:cs="Times New Roman"/>
                <w:sz w:val="20"/>
                <w:szCs w:val="20"/>
              </w:rPr>
            </w:pPr>
            <w:r>
              <w:rPr>
                <w:rFonts w:cs="Times New Roman"/>
                <w:sz w:val="20"/>
                <w:szCs w:val="20"/>
              </w:rPr>
              <w:t>PbTiO</w:t>
            </w:r>
            <w:r w:rsidRPr="00AB14A2">
              <w:rPr>
                <w:rFonts w:cs="Times New Roman"/>
                <w:sz w:val="20"/>
                <w:szCs w:val="20"/>
                <w:vertAlign w:val="subscript"/>
              </w:rPr>
              <w:t>3</w:t>
            </w:r>
          </w:p>
        </w:tc>
        <w:tc>
          <w:tcPr>
            <w:tcW w:w="1134" w:type="dxa"/>
          </w:tcPr>
          <w:p w14:paraId="606B637F" w14:textId="49AFDC91" w:rsidR="00FB2332" w:rsidRPr="00CA057F" w:rsidRDefault="00FB2332" w:rsidP="00A828B8">
            <w:pPr>
              <w:jc w:val="both"/>
              <w:rPr>
                <w:rFonts w:cs="Times New Roman"/>
                <w:sz w:val="20"/>
                <w:szCs w:val="20"/>
              </w:rPr>
            </w:pPr>
            <w:r w:rsidRPr="00AB14A2">
              <w:rPr>
                <w:rFonts w:cs="Times New Roman"/>
                <w:sz w:val="20"/>
                <w:szCs w:val="20"/>
              </w:rPr>
              <w:sym w:font="Symbol" w:char="F02D"/>
            </w:r>
            <w:r w:rsidRPr="00AB14A2">
              <w:rPr>
                <w:rFonts w:cs="Times New Roman"/>
                <w:sz w:val="20"/>
                <w:szCs w:val="20"/>
              </w:rPr>
              <w:t>7</w:t>
            </w:r>
            <w:r>
              <w:rPr>
                <w:rFonts w:cs="Times New Roman"/>
                <w:sz w:val="20"/>
                <w:szCs w:val="20"/>
              </w:rPr>
              <w:t>50.9</w:t>
            </w:r>
          </w:p>
        </w:tc>
        <w:tc>
          <w:tcPr>
            <w:tcW w:w="1276" w:type="dxa"/>
          </w:tcPr>
          <w:p w14:paraId="12D4E5F1" w14:textId="2CE0A357" w:rsidR="00FB2332" w:rsidRPr="00CA057F" w:rsidRDefault="00FB2332" w:rsidP="00A828B8">
            <w:pPr>
              <w:jc w:val="both"/>
              <w:rPr>
                <w:rFonts w:cs="Times New Roman"/>
                <w:sz w:val="20"/>
                <w:szCs w:val="20"/>
              </w:rPr>
            </w:pPr>
            <w:r>
              <w:rPr>
                <w:rFonts w:cs="Times New Roman"/>
                <w:sz w:val="20"/>
                <w:szCs w:val="20"/>
              </w:rPr>
              <w:t>8.38</w:t>
            </w:r>
          </w:p>
        </w:tc>
        <w:tc>
          <w:tcPr>
            <w:tcW w:w="1276" w:type="dxa"/>
          </w:tcPr>
          <w:p w14:paraId="0C860A1F" w14:textId="2B969C1E" w:rsidR="00FB2332" w:rsidRPr="00CA057F" w:rsidRDefault="00FB2332" w:rsidP="00A828B8">
            <w:pPr>
              <w:jc w:val="both"/>
              <w:rPr>
                <w:rFonts w:cs="Times New Roman"/>
                <w:sz w:val="20"/>
                <w:szCs w:val="20"/>
              </w:rPr>
            </w:pPr>
            <w:r>
              <w:rPr>
                <w:rFonts w:cs="Times New Roman"/>
                <w:sz w:val="20"/>
                <w:szCs w:val="20"/>
              </w:rPr>
              <w:t>0.0</w:t>
            </w:r>
          </w:p>
        </w:tc>
        <w:tc>
          <w:tcPr>
            <w:tcW w:w="2835" w:type="dxa"/>
            <w:vMerge/>
          </w:tcPr>
          <w:p w14:paraId="0D3F0A40" w14:textId="77777777" w:rsidR="00FB2332" w:rsidRPr="00CA057F" w:rsidRDefault="00FB2332" w:rsidP="00A828B8">
            <w:pPr>
              <w:jc w:val="both"/>
              <w:rPr>
                <w:rFonts w:cs="Times New Roman"/>
                <w:sz w:val="20"/>
                <w:szCs w:val="20"/>
              </w:rPr>
            </w:pPr>
          </w:p>
        </w:tc>
        <w:tc>
          <w:tcPr>
            <w:tcW w:w="657" w:type="dxa"/>
            <w:vMerge/>
          </w:tcPr>
          <w:p w14:paraId="4678FB90" w14:textId="77777777" w:rsidR="00FB2332" w:rsidRPr="00CA057F" w:rsidRDefault="00FB2332" w:rsidP="00A828B8">
            <w:pPr>
              <w:jc w:val="both"/>
              <w:rPr>
                <w:rFonts w:cs="Times New Roman"/>
                <w:sz w:val="20"/>
                <w:szCs w:val="20"/>
              </w:rPr>
            </w:pPr>
          </w:p>
        </w:tc>
      </w:tr>
      <w:tr w:rsidR="00FB2332" w:rsidRPr="00A828B8" w14:paraId="7F9A001B" w14:textId="77777777" w:rsidTr="00D7624B">
        <w:tc>
          <w:tcPr>
            <w:tcW w:w="1838" w:type="dxa"/>
          </w:tcPr>
          <w:p w14:paraId="7CC7A343" w14:textId="737B983B" w:rsidR="00FB2332" w:rsidRPr="00CA057F" w:rsidRDefault="00FB2332" w:rsidP="00A828B8">
            <w:pPr>
              <w:jc w:val="both"/>
              <w:rPr>
                <w:rFonts w:cs="Times New Roman"/>
                <w:sz w:val="20"/>
                <w:szCs w:val="20"/>
              </w:rPr>
            </w:pPr>
            <w:r>
              <w:rPr>
                <w:rFonts w:cs="Times New Roman"/>
                <w:sz w:val="20"/>
                <w:szCs w:val="20"/>
              </w:rPr>
              <w:t>ZnTiO</w:t>
            </w:r>
            <w:r w:rsidRPr="00AB14A2">
              <w:rPr>
                <w:rFonts w:cs="Times New Roman"/>
                <w:sz w:val="20"/>
                <w:szCs w:val="20"/>
                <w:vertAlign w:val="subscript"/>
              </w:rPr>
              <w:t>3</w:t>
            </w:r>
          </w:p>
        </w:tc>
        <w:tc>
          <w:tcPr>
            <w:tcW w:w="1134" w:type="dxa"/>
          </w:tcPr>
          <w:p w14:paraId="11CF3362" w14:textId="5B73A4B5" w:rsidR="00FB2332" w:rsidRPr="00CA057F" w:rsidRDefault="00FB2332" w:rsidP="00A828B8">
            <w:pPr>
              <w:jc w:val="both"/>
              <w:rPr>
                <w:rFonts w:cs="Times New Roman"/>
                <w:sz w:val="20"/>
                <w:szCs w:val="20"/>
              </w:rPr>
            </w:pPr>
            <w:r w:rsidRPr="00AB14A2">
              <w:rPr>
                <w:rFonts w:cs="Times New Roman"/>
                <w:sz w:val="20"/>
                <w:szCs w:val="20"/>
              </w:rPr>
              <w:sym w:font="Symbol" w:char="F02D"/>
            </w:r>
            <w:r>
              <w:rPr>
                <w:rFonts w:cs="Times New Roman"/>
                <w:sz w:val="20"/>
                <w:szCs w:val="20"/>
              </w:rPr>
              <w:t>800</w:t>
            </w:r>
          </w:p>
        </w:tc>
        <w:tc>
          <w:tcPr>
            <w:tcW w:w="1276" w:type="dxa"/>
          </w:tcPr>
          <w:p w14:paraId="54F2FBC2" w14:textId="1F1D5CE3" w:rsidR="00FB2332" w:rsidRPr="00CA057F" w:rsidRDefault="00FB2332" w:rsidP="00A828B8">
            <w:pPr>
              <w:jc w:val="both"/>
              <w:rPr>
                <w:rFonts w:cs="Times New Roman"/>
                <w:sz w:val="20"/>
                <w:szCs w:val="20"/>
              </w:rPr>
            </w:pPr>
            <w:r>
              <w:rPr>
                <w:rFonts w:cs="Times New Roman"/>
                <w:sz w:val="20"/>
                <w:szCs w:val="20"/>
              </w:rPr>
              <w:t>15.25</w:t>
            </w:r>
          </w:p>
        </w:tc>
        <w:tc>
          <w:tcPr>
            <w:tcW w:w="1276" w:type="dxa"/>
          </w:tcPr>
          <w:p w14:paraId="08B1346C" w14:textId="56F96799" w:rsidR="00FB2332" w:rsidRPr="00CA057F" w:rsidRDefault="00FB2332" w:rsidP="00A828B8">
            <w:pPr>
              <w:jc w:val="both"/>
              <w:rPr>
                <w:rFonts w:cs="Times New Roman"/>
                <w:sz w:val="20"/>
                <w:szCs w:val="20"/>
              </w:rPr>
            </w:pPr>
            <w:r>
              <w:rPr>
                <w:rFonts w:cs="Times New Roman"/>
                <w:sz w:val="20"/>
                <w:szCs w:val="20"/>
              </w:rPr>
              <w:t>0.0</w:t>
            </w:r>
          </w:p>
        </w:tc>
        <w:tc>
          <w:tcPr>
            <w:tcW w:w="2835" w:type="dxa"/>
            <w:vMerge/>
          </w:tcPr>
          <w:p w14:paraId="1134B8C7" w14:textId="77777777" w:rsidR="00FB2332" w:rsidRPr="00CA057F" w:rsidRDefault="00FB2332" w:rsidP="00A828B8">
            <w:pPr>
              <w:jc w:val="both"/>
              <w:rPr>
                <w:rFonts w:cs="Times New Roman"/>
                <w:sz w:val="20"/>
                <w:szCs w:val="20"/>
              </w:rPr>
            </w:pPr>
          </w:p>
        </w:tc>
        <w:tc>
          <w:tcPr>
            <w:tcW w:w="657" w:type="dxa"/>
            <w:vMerge/>
          </w:tcPr>
          <w:p w14:paraId="2EA15DD8" w14:textId="77777777" w:rsidR="00FB2332" w:rsidRPr="00CA057F" w:rsidRDefault="00FB2332" w:rsidP="00A828B8">
            <w:pPr>
              <w:jc w:val="both"/>
              <w:rPr>
                <w:rFonts w:cs="Times New Roman"/>
                <w:sz w:val="20"/>
                <w:szCs w:val="20"/>
              </w:rPr>
            </w:pPr>
          </w:p>
        </w:tc>
      </w:tr>
      <w:tr w:rsidR="00FB2332" w:rsidRPr="00A828B8" w14:paraId="064B60EF" w14:textId="77777777" w:rsidTr="00D7624B">
        <w:tc>
          <w:tcPr>
            <w:tcW w:w="1838" w:type="dxa"/>
          </w:tcPr>
          <w:p w14:paraId="52030771" w14:textId="3BE14DB4" w:rsidR="00FB2332" w:rsidRPr="00210AE4" w:rsidRDefault="00FB2332" w:rsidP="00A828B8">
            <w:pPr>
              <w:jc w:val="both"/>
              <w:rPr>
                <w:rFonts w:cs="Times New Roman"/>
                <w:sz w:val="20"/>
                <w:szCs w:val="20"/>
              </w:rPr>
            </w:pPr>
            <w:r>
              <w:rPr>
                <w:rFonts w:cs="Times New Roman"/>
                <w:sz w:val="20"/>
                <w:szCs w:val="20"/>
              </w:rPr>
              <w:t>SnTiO</w:t>
            </w:r>
            <w:r w:rsidRPr="00AB14A2">
              <w:rPr>
                <w:rFonts w:cs="Times New Roman"/>
                <w:sz w:val="20"/>
                <w:szCs w:val="20"/>
                <w:vertAlign w:val="subscript"/>
              </w:rPr>
              <w:t>3</w:t>
            </w:r>
            <w:r w:rsidR="00210AE4">
              <w:rPr>
                <w:rFonts w:cs="Times New Roman"/>
                <w:sz w:val="20"/>
                <w:szCs w:val="20"/>
              </w:rPr>
              <w:t xml:space="preserve"> (ilmenite)</w:t>
            </w:r>
          </w:p>
        </w:tc>
        <w:tc>
          <w:tcPr>
            <w:tcW w:w="1134" w:type="dxa"/>
          </w:tcPr>
          <w:p w14:paraId="594148CD" w14:textId="5E191CE7" w:rsidR="00FB2332" w:rsidRPr="00CA057F" w:rsidRDefault="00FB2332" w:rsidP="00A828B8">
            <w:pPr>
              <w:jc w:val="both"/>
              <w:rPr>
                <w:rFonts w:cs="Times New Roman"/>
                <w:sz w:val="20"/>
                <w:szCs w:val="20"/>
              </w:rPr>
            </w:pPr>
            <w:r w:rsidRPr="00AB14A2">
              <w:rPr>
                <w:rFonts w:cs="Times New Roman"/>
                <w:sz w:val="20"/>
                <w:szCs w:val="20"/>
              </w:rPr>
              <w:sym w:font="Symbol" w:char="F02D"/>
            </w:r>
            <w:r>
              <w:rPr>
                <w:rFonts w:cs="Times New Roman"/>
                <w:sz w:val="20"/>
                <w:szCs w:val="20"/>
              </w:rPr>
              <w:t>865.1</w:t>
            </w:r>
          </w:p>
        </w:tc>
        <w:tc>
          <w:tcPr>
            <w:tcW w:w="1276" w:type="dxa"/>
          </w:tcPr>
          <w:p w14:paraId="3892B6A4" w14:textId="3F11FF38" w:rsidR="00FB2332" w:rsidRPr="00CA057F" w:rsidRDefault="00FB2332" w:rsidP="00A828B8">
            <w:pPr>
              <w:jc w:val="both"/>
              <w:rPr>
                <w:rFonts w:cs="Times New Roman"/>
                <w:sz w:val="20"/>
                <w:szCs w:val="20"/>
              </w:rPr>
            </w:pPr>
            <w:r>
              <w:rPr>
                <w:rFonts w:cs="Times New Roman"/>
                <w:sz w:val="20"/>
                <w:szCs w:val="20"/>
              </w:rPr>
              <w:t>7.29</w:t>
            </w:r>
          </w:p>
        </w:tc>
        <w:tc>
          <w:tcPr>
            <w:tcW w:w="1276" w:type="dxa"/>
          </w:tcPr>
          <w:p w14:paraId="6F758712" w14:textId="13FAF304" w:rsidR="00FB2332" w:rsidRPr="00CA057F" w:rsidRDefault="00FB2332" w:rsidP="00A828B8">
            <w:pPr>
              <w:jc w:val="both"/>
              <w:rPr>
                <w:rFonts w:cs="Times New Roman"/>
                <w:sz w:val="20"/>
                <w:szCs w:val="20"/>
              </w:rPr>
            </w:pPr>
            <w:r>
              <w:rPr>
                <w:rFonts w:cs="Times New Roman"/>
                <w:sz w:val="20"/>
                <w:szCs w:val="20"/>
              </w:rPr>
              <w:t>0.0</w:t>
            </w:r>
          </w:p>
        </w:tc>
        <w:tc>
          <w:tcPr>
            <w:tcW w:w="2835" w:type="dxa"/>
            <w:vMerge/>
          </w:tcPr>
          <w:p w14:paraId="0ACBA10C" w14:textId="77777777" w:rsidR="00FB2332" w:rsidRPr="00CA057F" w:rsidRDefault="00FB2332" w:rsidP="00A828B8">
            <w:pPr>
              <w:jc w:val="both"/>
              <w:rPr>
                <w:rFonts w:cs="Times New Roman"/>
                <w:sz w:val="20"/>
                <w:szCs w:val="20"/>
              </w:rPr>
            </w:pPr>
          </w:p>
        </w:tc>
        <w:tc>
          <w:tcPr>
            <w:tcW w:w="657" w:type="dxa"/>
            <w:vMerge/>
          </w:tcPr>
          <w:p w14:paraId="40EE053A" w14:textId="77777777" w:rsidR="00FB2332" w:rsidRPr="00CA057F" w:rsidRDefault="00FB2332" w:rsidP="00A828B8">
            <w:pPr>
              <w:jc w:val="both"/>
              <w:rPr>
                <w:rFonts w:cs="Times New Roman"/>
                <w:sz w:val="20"/>
                <w:szCs w:val="20"/>
              </w:rPr>
            </w:pPr>
          </w:p>
        </w:tc>
      </w:tr>
    </w:tbl>
    <w:p w14:paraId="77BB426D" w14:textId="30E566D4" w:rsidR="006B4612" w:rsidRPr="00D3620D" w:rsidRDefault="00D3620D" w:rsidP="003D2029">
      <w:pPr>
        <w:spacing w:after="0"/>
        <w:jc w:val="both"/>
        <w:rPr>
          <w:rFonts w:cs="Times New Roman"/>
          <w:sz w:val="20"/>
          <w:szCs w:val="20"/>
        </w:rPr>
      </w:pPr>
      <w:r w:rsidRPr="00D3620D">
        <w:rPr>
          <w:rFonts w:cs="Times New Roman"/>
          <w:b/>
          <w:bCs/>
          <w:sz w:val="20"/>
          <w:szCs w:val="20"/>
        </w:rPr>
        <w:t xml:space="preserve">Table </w:t>
      </w:r>
      <w:r w:rsidR="00710CFF">
        <w:rPr>
          <w:rFonts w:cs="Times New Roman"/>
          <w:b/>
          <w:bCs/>
          <w:sz w:val="20"/>
          <w:szCs w:val="20"/>
        </w:rPr>
        <w:t>8</w:t>
      </w:r>
      <w:r w:rsidRPr="00D3620D">
        <w:rPr>
          <w:rFonts w:cs="Times New Roman"/>
          <w:b/>
          <w:bCs/>
          <w:sz w:val="20"/>
          <w:szCs w:val="20"/>
        </w:rPr>
        <w:t>.</w:t>
      </w:r>
      <w:r w:rsidRPr="00D3620D">
        <w:rPr>
          <w:rFonts w:cs="Times New Roman"/>
          <w:sz w:val="20"/>
          <w:szCs w:val="20"/>
        </w:rPr>
        <w:t xml:space="preserve">  A compilation of some experimentally determined </w:t>
      </w:r>
      <w:r w:rsidR="00BE7BAE">
        <w:rPr>
          <w:rFonts w:cs="Times New Roman"/>
          <w:sz w:val="20"/>
          <w:szCs w:val="20"/>
          <w:vertAlign w:val="superscript"/>
        </w:rPr>
        <w:t>49</w:t>
      </w:r>
      <w:r w:rsidR="00BE7BAE">
        <w:rPr>
          <w:rFonts w:cs="Times New Roman"/>
          <w:sz w:val="20"/>
          <w:szCs w:val="20"/>
        </w:rPr>
        <w:t xml:space="preserve">Ti </w:t>
      </w:r>
      <w:r w:rsidRPr="00D3620D">
        <w:rPr>
          <w:rFonts w:cs="Times New Roman"/>
          <w:sz w:val="20"/>
          <w:szCs w:val="20"/>
        </w:rPr>
        <w:t>NMR interaction parameters in inorganic materials since the compilation</w:t>
      </w:r>
      <w:r w:rsidR="00FB2332">
        <w:rPr>
          <w:rFonts w:cs="Times New Roman"/>
          <w:sz w:val="20"/>
          <w:szCs w:val="20"/>
        </w:rPr>
        <w:t xml:space="preserve"> in </w:t>
      </w:r>
      <w:r w:rsidR="00E37647">
        <w:rPr>
          <w:rFonts w:cs="Times New Roman"/>
          <w:sz w:val="20"/>
          <w:szCs w:val="20"/>
        </w:rPr>
        <w:fldChar w:fldCharType="begin"/>
      </w:r>
      <w:r w:rsidR="00305ADE">
        <w:rPr>
          <w:rFonts w:cs="Times New Roman"/>
          <w:sz w:val="20"/>
          <w:szCs w:val="20"/>
        </w:rPr>
        <w:instrText xml:space="preserve"> ADDIN EN.CITE &lt;EndNote&gt;&lt;Cite&gt;&lt;Author&gt;Lucier&lt;/Author&gt;&lt;Year&gt;2016&lt;/Year&gt;&lt;RecNum&gt;128&lt;/RecNum&gt;&lt;DisplayText&gt;&lt;style face="superscript"&gt;[131]&lt;/style&gt;&lt;/DisplayText&gt;&lt;record&gt;&lt;rec-number&gt;128&lt;/rec-number&gt;&lt;foreign-keys&gt;&lt;key app="EN" db-id="ppz5spfpy5f00se9xarxpxeo59szwvp5sxsd" timestamp="1600797497" guid="a930ea8d-de29-4659-b0c4-1c6b51bc12c2"&gt;128&lt;/key&gt;&lt;/foreign-keys&gt;&lt;ref-type name="Book Section"&gt;5&lt;/ref-type&gt;&lt;contributors&gt;&lt;authors&gt;&lt;author&gt;Lucier, B. E. G.&lt;/author&gt;&lt;author&gt;Huang, Y. N.&lt;/author&gt;&lt;/authors&gt;&lt;secondary-authors&gt;&lt;author&gt;Webb, G. A.&lt;/author&gt;&lt;/secondary-authors&gt;&lt;/contributors&gt;&lt;titles&gt;&lt;title&gt;Reviewing Ti-47/49 Solid-State NMR Spectroscopy: From Alloys and Simple Compounds to Catalysts and Porous Materials&lt;/title&gt;&lt;secondary-title&gt;Annual Reports on NMR Spectroscopy&lt;/secondary-title&gt;&lt;tertiary-title&gt;Annual Reports on NMR Spectroscopy&lt;/tertiary-title&gt;&lt;/titles&gt;&lt;pages&gt;1-78&lt;/pages&gt;&lt;volume&gt;88&lt;/volume&gt;&lt;dates&gt;&lt;year&gt;2016&lt;/year&gt;&lt;/dates&gt;&lt;isbn&gt;978-0-12-805078-1&lt;/isbn&gt;&lt;accession-num&gt;WOS:000381941700002&lt;/accession-num&gt;&lt;urls&gt;&lt;related-urls&gt;&lt;url&gt;&lt;style face="underline" font="default" size="100%"&gt;&amp;lt;Go to ISI&amp;gt;://WOS:000381941700002&lt;/style&gt;&lt;/url&gt;&lt;/related-urls&gt;&lt;/urls&gt;&lt;electronic-resource-num&gt;10.1016/bs.arnmr.2015.10.001&lt;/electronic-resource-num&gt;&lt;/record&gt;&lt;/Cite&gt;&lt;/EndNote&gt;</w:instrText>
      </w:r>
      <w:r w:rsidR="00E37647">
        <w:rPr>
          <w:rFonts w:cs="Times New Roman"/>
          <w:sz w:val="20"/>
          <w:szCs w:val="20"/>
        </w:rPr>
        <w:fldChar w:fldCharType="separate"/>
      </w:r>
      <w:r w:rsidR="00305ADE" w:rsidRPr="00305ADE">
        <w:rPr>
          <w:rFonts w:cs="Times New Roman"/>
          <w:noProof/>
          <w:sz w:val="20"/>
          <w:szCs w:val="20"/>
          <w:vertAlign w:val="superscript"/>
        </w:rPr>
        <w:t>[131]</w:t>
      </w:r>
      <w:r w:rsidR="00E37647">
        <w:rPr>
          <w:rFonts w:cs="Times New Roman"/>
          <w:sz w:val="20"/>
          <w:szCs w:val="20"/>
        </w:rPr>
        <w:fldChar w:fldCharType="end"/>
      </w:r>
      <w:r w:rsidRPr="00D3620D">
        <w:rPr>
          <w:rFonts w:cs="Times New Roman"/>
          <w:sz w:val="20"/>
          <w:szCs w:val="20"/>
        </w:rPr>
        <w:t>.</w:t>
      </w:r>
      <w:r w:rsidR="00D5379E">
        <w:rPr>
          <w:rFonts w:cs="Times New Roman"/>
          <w:sz w:val="20"/>
          <w:szCs w:val="20"/>
        </w:rPr>
        <w:t xml:space="preserve"> </w:t>
      </w:r>
      <w:r w:rsidR="00D5379E" w:rsidRPr="00D5379E">
        <w:rPr>
          <w:rFonts w:cs="Times New Roman"/>
          <w:sz w:val="20"/>
          <w:szCs w:val="20"/>
        </w:rPr>
        <w:t xml:space="preserve">(Table </w:t>
      </w:r>
      <w:r w:rsidR="00D5379E">
        <w:rPr>
          <w:rFonts w:cs="Times New Roman"/>
          <w:sz w:val="20"/>
          <w:szCs w:val="20"/>
        </w:rPr>
        <w:t>S3</w:t>
      </w:r>
      <w:r w:rsidR="00D5379E" w:rsidRPr="00D5379E">
        <w:rPr>
          <w:rFonts w:cs="Times New Roman"/>
          <w:sz w:val="20"/>
          <w:szCs w:val="20"/>
        </w:rPr>
        <w:t xml:space="preserve">, SM lists where </w:t>
      </w:r>
      <w:r w:rsidR="00D5379E" w:rsidRPr="00D5379E">
        <w:rPr>
          <w:rFonts w:cs="Times New Roman"/>
          <w:i/>
          <w:iCs/>
          <w:sz w:val="20"/>
          <w:szCs w:val="20"/>
        </w:rPr>
        <w:t>CS</w:t>
      </w:r>
      <w:r w:rsidR="00D5379E" w:rsidRPr="00D5379E">
        <w:rPr>
          <w:rFonts w:cs="Times New Roman"/>
          <w:sz w:val="20"/>
          <w:szCs w:val="20"/>
        </w:rPr>
        <w:t xml:space="preserve"> interaction parameters ha</w:t>
      </w:r>
      <w:r w:rsidR="000F3AFE">
        <w:rPr>
          <w:rFonts w:cs="Times New Roman"/>
          <w:sz w:val="20"/>
          <w:szCs w:val="20"/>
        </w:rPr>
        <w:t>ve</w:t>
      </w:r>
      <w:r w:rsidR="00D5379E" w:rsidRPr="00D5379E">
        <w:rPr>
          <w:rFonts w:cs="Times New Roman"/>
          <w:sz w:val="20"/>
          <w:szCs w:val="20"/>
        </w:rPr>
        <w:t xml:space="preserve"> been experimentally determined)</w:t>
      </w:r>
    </w:p>
    <w:p w14:paraId="46CA93A6" w14:textId="648F208B" w:rsidR="00084C16" w:rsidRDefault="00084C16" w:rsidP="003D2029">
      <w:pPr>
        <w:spacing w:after="0"/>
        <w:jc w:val="both"/>
        <w:rPr>
          <w:rFonts w:cs="Times New Roman"/>
          <w:sz w:val="24"/>
          <w:szCs w:val="24"/>
        </w:rPr>
      </w:pPr>
    </w:p>
    <w:p w14:paraId="229E7542" w14:textId="113EE7F2" w:rsidR="006334CA" w:rsidRPr="006334CA" w:rsidRDefault="006334CA" w:rsidP="006334CA">
      <w:pPr>
        <w:spacing w:after="0"/>
        <w:jc w:val="both"/>
        <w:rPr>
          <w:rFonts w:cs="Times New Roman"/>
          <w:b/>
          <w:bCs/>
          <w:sz w:val="24"/>
          <w:szCs w:val="24"/>
        </w:rPr>
      </w:pPr>
      <w:r w:rsidRPr="006334CA">
        <w:rPr>
          <w:rFonts w:cs="Times New Roman"/>
          <w:b/>
          <w:bCs/>
          <w:sz w:val="24"/>
          <w:szCs w:val="24"/>
        </w:rPr>
        <w:t>3.</w:t>
      </w:r>
      <w:r>
        <w:rPr>
          <w:rFonts w:cs="Times New Roman"/>
          <w:b/>
          <w:bCs/>
          <w:sz w:val="24"/>
          <w:szCs w:val="24"/>
        </w:rPr>
        <w:t>7</w:t>
      </w:r>
      <w:r w:rsidRPr="006334CA">
        <w:rPr>
          <w:rFonts w:cs="Times New Roman"/>
          <w:b/>
          <w:bCs/>
          <w:sz w:val="24"/>
          <w:szCs w:val="24"/>
        </w:rPr>
        <w:t xml:space="preserve">  </w:t>
      </w:r>
      <w:r>
        <w:rPr>
          <w:rFonts w:cs="Times New Roman"/>
          <w:b/>
          <w:bCs/>
          <w:sz w:val="24"/>
          <w:szCs w:val="24"/>
        </w:rPr>
        <w:t>Chromium-53</w:t>
      </w:r>
    </w:p>
    <w:p w14:paraId="6BB38C28" w14:textId="78162BB8" w:rsidR="00615CE0" w:rsidRPr="003E5D32" w:rsidRDefault="006334CA" w:rsidP="000F4031">
      <w:pPr>
        <w:spacing w:after="0"/>
        <w:ind w:firstLine="720"/>
        <w:jc w:val="both"/>
        <w:rPr>
          <w:rFonts w:cs="Times New Roman"/>
          <w:sz w:val="24"/>
          <w:szCs w:val="24"/>
        </w:rPr>
      </w:pPr>
      <w:r>
        <w:rPr>
          <w:rFonts w:cs="Times New Roman"/>
          <w:sz w:val="24"/>
          <w:szCs w:val="24"/>
        </w:rPr>
        <w:t xml:space="preserve">There have been relatively few </w:t>
      </w:r>
      <w:r w:rsidR="00A10D57">
        <w:rPr>
          <w:rFonts w:cs="Times New Roman"/>
          <w:sz w:val="24"/>
          <w:szCs w:val="24"/>
        </w:rPr>
        <w:t xml:space="preserve">solid-state NMR </w:t>
      </w:r>
      <w:r>
        <w:rPr>
          <w:rFonts w:cs="Times New Roman"/>
          <w:sz w:val="24"/>
          <w:szCs w:val="24"/>
        </w:rPr>
        <w:t>studies of chromium</w:t>
      </w:r>
      <w:r w:rsidR="00A10D57">
        <w:rPr>
          <w:rFonts w:cs="Times New Roman"/>
          <w:sz w:val="24"/>
          <w:szCs w:val="24"/>
        </w:rPr>
        <w:t xml:space="preserve"> from </w:t>
      </w:r>
      <w:r>
        <w:rPr>
          <w:rFonts w:cs="Times New Roman"/>
          <w:sz w:val="24"/>
          <w:szCs w:val="24"/>
        </w:rPr>
        <w:t>diamagnetic materials</w:t>
      </w:r>
      <w:r w:rsidR="00A10D57">
        <w:rPr>
          <w:rFonts w:cs="Times New Roman"/>
          <w:sz w:val="24"/>
          <w:szCs w:val="24"/>
        </w:rPr>
        <w:t xml:space="preserve">, with </w:t>
      </w:r>
      <w:r w:rsidR="005C5360">
        <w:rPr>
          <w:rFonts w:cs="Times New Roman"/>
          <w:sz w:val="24"/>
          <w:szCs w:val="24"/>
        </w:rPr>
        <w:t>no</w:t>
      </w:r>
      <w:r w:rsidR="00A10D57">
        <w:rPr>
          <w:rFonts w:cs="Times New Roman"/>
          <w:sz w:val="24"/>
          <w:szCs w:val="24"/>
        </w:rPr>
        <w:t xml:space="preserve"> reference to </w:t>
      </w:r>
      <w:r w:rsidR="003565E8" w:rsidRPr="003565E8">
        <w:rPr>
          <w:rFonts w:cs="Times New Roman"/>
          <w:sz w:val="24"/>
          <w:szCs w:val="24"/>
          <w:vertAlign w:val="superscript"/>
        </w:rPr>
        <w:t>53</w:t>
      </w:r>
      <w:r w:rsidR="003565E8">
        <w:rPr>
          <w:rFonts w:cs="Times New Roman"/>
          <w:sz w:val="24"/>
          <w:szCs w:val="24"/>
        </w:rPr>
        <w:t xml:space="preserve">Cr </w:t>
      </w:r>
      <w:r w:rsidR="005C5360">
        <w:rPr>
          <w:rFonts w:cs="Times New Roman"/>
          <w:sz w:val="24"/>
          <w:szCs w:val="24"/>
        </w:rPr>
        <w:t xml:space="preserve">from a diamagnetic material </w:t>
      </w:r>
      <w:r w:rsidR="003565E8">
        <w:rPr>
          <w:rFonts w:cs="Times New Roman"/>
          <w:sz w:val="24"/>
          <w:szCs w:val="24"/>
        </w:rPr>
        <w:t>in the 2001 reviews</w:t>
      </w:r>
      <w:r w:rsidR="00E37647">
        <w:rPr>
          <w:rFonts w:cs="Times New Roman"/>
          <w:sz w:val="24"/>
          <w:szCs w:val="24"/>
        </w:rPr>
        <w:t>.</w:t>
      </w:r>
      <w:r w:rsidR="00E37647">
        <w:rPr>
          <w:rFonts w:cs="Times New Roman"/>
          <w:sz w:val="24"/>
          <w:szCs w:val="24"/>
        </w:rPr>
        <w:fldChar w:fldCharType="begin"/>
      </w:r>
      <w:r w:rsidR="00305ADE">
        <w:rPr>
          <w:rFonts w:cs="Times New Roman"/>
          <w:sz w:val="24"/>
          <w:szCs w:val="24"/>
        </w:rPr>
        <w:instrText xml:space="preserve"> ADDIN EN.CITE &lt;EndNote&gt;&lt;Cite&gt;&lt;Author&gt;MacKenzie&lt;/Author&gt;&lt;Year&gt;2002&lt;/Year&gt;&lt;RecNum&gt;230&lt;/RecNum&gt;&lt;DisplayText&gt;&lt;style face="superscript"&gt;[2, 11]&lt;/style&gt;&lt;/DisplayText&gt;&lt;record&gt;&lt;rec-number&gt;230&lt;/rec-number&gt;&lt;foreign-keys&gt;&lt;key app="EN" db-id="ppz5spfpy5f00se9xarxpxeo59szwvp5sxsd" timestamp="1601106487"&gt;230&lt;/key&gt;&lt;/foreign-keys&gt;&lt;ref-type name="Book"&gt;6&lt;/ref-type&gt;&lt;contributors&gt;&lt;authors&gt;&lt;author&gt;MacKenzie, K. J. D.&lt;/author&gt;&lt;author&gt;Smith, M. E.&lt;/author&gt;&lt;/authors&gt;&lt;/contributors&gt;&lt;titles&gt;&lt;title&gt;Multinuclear Solid-State NMR of Inorganic Materials&lt;/title&gt;&lt;/titles&gt;&lt;dates&gt;&lt;year&gt;2002&lt;/year&gt;&lt;/dates&gt;&lt;publisher&gt;Pergamon&lt;/publisher&gt;&lt;urls&gt;&lt;/urls&gt;&lt;/record&gt;&lt;/Cite&gt;&lt;Cite&gt;&lt;Author&gt;Smith&lt;/Author&gt;&lt;Year&gt;2001&lt;/Year&gt;&lt;RecNum&gt;53&lt;/RecNum&gt;&lt;record&gt;&lt;rec-number&gt;53&lt;/rec-number&gt;&lt;foreign-keys&gt;&lt;key app="EN" db-id="ppz5spfpy5f00se9xarxpxeo59szwvp5sxsd" timestamp="1600792739" guid="5247d3b3-ea61-4e7f-99cb-67137799377b"&gt;53&lt;/key&gt;&lt;/foreign-keys&gt;&lt;ref-type name="Book Section"&gt;5&lt;/ref-type&gt;&lt;contributors&gt;&lt;authors&gt;&lt;author&gt;Smith, M. E.&lt;/author&gt;&lt;/authors&gt;&lt;secondary-authors&gt;&lt;author&gt;Webb, G. A.&lt;/author&gt;&lt;/secondary-authors&gt;&lt;/contributors&gt;&lt;titles&gt;&lt;title&gt;Recent progress in solid-state NMR of low-gamma nuclei&lt;/title&gt;&lt;secondary-title&gt;Annual Reports on NMR Spectroscopy&lt;/secondary-title&gt;&lt;tertiary-title&gt;Annual Reports on NMR Spectroscopy&lt;/tertiary-title&gt;&lt;/titles&gt;&lt;pages&gt;121-175&lt;/pages&gt;&lt;volume&gt;43&lt;/volume&gt;&lt;dates&gt;&lt;year&gt;2001&lt;/year&gt;&lt;/dates&gt;&lt;isbn&gt;0-12-505343-6&lt;/isbn&gt;&lt;accession-num&gt;WOS:000169150800003&lt;/accession-num&gt;&lt;urls&gt;&lt;related-urls&gt;&lt;url&gt;&lt;style face="underline" font="default" size="100%"&gt;&amp;lt;Go to ISI&amp;gt;://WOS:000169150800003&lt;/style&gt;&lt;/url&gt;&lt;/related-urls&gt;&lt;/urls&gt;&lt;electronic-resource-num&gt;10.1016/s0066-4103(01)43010-9&lt;/electronic-resource-num&gt;&lt;/record&gt;&lt;/Cite&gt;&lt;/EndNote&gt;</w:instrText>
      </w:r>
      <w:r w:rsidR="00E37647">
        <w:rPr>
          <w:rFonts w:cs="Times New Roman"/>
          <w:sz w:val="24"/>
          <w:szCs w:val="24"/>
        </w:rPr>
        <w:fldChar w:fldCharType="separate"/>
      </w:r>
      <w:r w:rsidR="00E37647" w:rsidRPr="00E37647">
        <w:rPr>
          <w:rFonts w:cs="Times New Roman"/>
          <w:noProof/>
          <w:sz w:val="24"/>
          <w:szCs w:val="24"/>
          <w:vertAlign w:val="superscript"/>
        </w:rPr>
        <w:t>[2, 11]</w:t>
      </w:r>
      <w:r w:rsidR="00E37647">
        <w:rPr>
          <w:rFonts w:cs="Times New Roman"/>
          <w:sz w:val="24"/>
          <w:szCs w:val="24"/>
        </w:rPr>
        <w:fldChar w:fldCharType="end"/>
      </w:r>
      <w:r w:rsidR="00A10D57">
        <w:rPr>
          <w:rFonts w:cs="Times New Roman"/>
          <w:sz w:val="24"/>
          <w:szCs w:val="24"/>
        </w:rPr>
        <w:t xml:space="preserve"> </w:t>
      </w:r>
      <w:r w:rsidR="003565E8">
        <w:rPr>
          <w:rFonts w:cs="Times New Roman"/>
          <w:sz w:val="24"/>
          <w:szCs w:val="24"/>
        </w:rPr>
        <w:t xml:space="preserve">As a transition metal chromium can exhibit </w:t>
      </w:r>
      <w:r w:rsidR="00A10D57">
        <w:rPr>
          <w:rFonts w:cs="Times New Roman"/>
          <w:sz w:val="24"/>
          <w:szCs w:val="24"/>
        </w:rPr>
        <w:t xml:space="preserve">magnetic spin states when very different magnetic resonance approaches can be applied. The first </w:t>
      </w:r>
      <w:r w:rsidR="00A10D57" w:rsidRPr="00A10D57">
        <w:rPr>
          <w:rFonts w:cs="Times New Roman"/>
          <w:sz w:val="24"/>
          <w:szCs w:val="24"/>
          <w:vertAlign w:val="superscript"/>
        </w:rPr>
        <w:t>53</w:t>
      </w:r>
      <w:r w:rsidR="00A10D57">
        <w:rPr>
          <w:rFonts w:cs="Times New Roman"/>
          <w:sz w:val="24"/>
          <w:szCs w:val="24"/>
        </w:rPr>
        <w:t xml:space="preserve">Cr </w:t>
      </w:r>
      <w:r w:rsidR="000D1E10">
        <w:rPr>
          <w:rFonts w:cs="Times New Roman"/>
          <w:sz w:val="24"/>
          <w:szCs w:val="24"/>
        </w:rPr>
        <w:t xml:space="preserve">NMR </w:t>
      </w:r>
      <w:r w:rsidR="00A10D57">
        <w:rPr>
          <w:rFonts w:cs="Times New Roman"/>
          <w:sz w:val="24"/>
          <w:szCs w:val="24"/>
        </w:rPr>
        <w:t xml:space="preserve">spectra using standard </w:t>
      </w:r>
      <w:r w:rsidR="003E5D32">
        <w:rPr>
          <w:rFonts w:cs="Times New Roman"/>
          <w:sz w:val="24"/>
          <w:szCs w:val="24"/>
        </w:rPr>
        <w:t xml:space="preserve">static </w:t>
      </w:r>
      <w:r w:rsidR="000D1E10">
        <w:rPr>
          <w:rFonts w:cs="Times New Roman"/>
          <w:sz w:val="24"/>
          <w:szCs w:val="24"/>
        </w:rPr>
        <w:t>a</w:t>
      </w:r>
      <w:r w:rsidR="00A10D57">
        <w:rPr>
          <w:rFonts w:cs="Times New Roman"/>
          <w:sz w:val="24"/>
          <w:szCs w:val="24"/>
        </w:rPr>
        <w:t xml:space="preserve">pproaches reported on </w:t>
      </w:r>
      <w:r w:rsidR="00A10D57" w:rsidRPr="00A10D57">
        <w:rPr>
          <w:rFonts w:cs="Times New Roman"/>
          <w:sz w:val="24"/>
          <w:szCs w:val="24"/>
        </w:rPr>
        <w:t>Cr(CO)</w:t>
      </w:r>
      <w:r w:rsidR="00A10D57" w:rsidRPr="00A10D57">
        <w:rPr>
          <w:rFonts w:cs="Times New Roman"/>
          <w:sz w:val="24"/>
          <w:szCs w:val="24"/>
          <w:vertAlign w:val="subscript"/>
        </w:rPr>
        <w:t>6</w:t>
      </w:r>
      <w:r w:rsidR="00615CE0">
        <w:rPr>
          <w:rFonts w:cs="Times New Roman"/>
          <w:sz w:val="24"/>
          <w:szCs w:val="24"/>
        </w:rPr>
        <w:t>,</w:t>
      </w:r>
      <w:r w:rsidR="00A10D57">
        <w:rPr>
          <w:rFonts w:cs="Times New Roman"/>
          <w:sz w:val="24"/>
          <w:szCs w:val="24"/>
        </w:rPr>
        <w:t xml:space="preserve"> </w:t>
      </w:r>
      <w:r w:rsidR="00A10D57" w:rsidRPr="00A10D57">
        <w:rPr>
          <w:rFonts w:cs="Times New Roman"/>
          <w:sz w:val="24"/>
          <w:szCs w:val="24"/>
        </w:rPr>
        <w:t>Cs</w:t>
      </w:r>
      <w:r w:rsidR="00A10D57" w:rsidRPr="00A10D57">
        <w:rPr>
          <w:rFonts w:cs="Times New Roman"/>
          <w:sz w:val="24"/>
          <w:szCs w:val="24"/>
          <w:vertAlign w:val="subscript"/>
        </w:rPr>
        <w:t>2</w:t>
      </w:r>
      <w:r w:rsidR="00A10D57" w:rsidRPr="00A10D57">
        <w:rPr>
          <w:rFonts w:cs="Times New Roman"/>
          <w:sz w:val="24"/>
          <w:szCs w:val="24"/>
        </w:rPr>
        <w:t>CrO</w:t>
      </w:r>
      <w:r w:rsidR="00A10D57" w:rsidRPr="00A10D57">
        <w:rPr>
          <w:rFonts w:cs="Times New Roman"/>
          <w:sz w:val="24"/>
          <w:szCs w:val="24"/>
          <w:vertAlign w:val="subscript"/>
        </w:rPr>
        <w:t>4</w:t>
      </w:r>
      <w:r w:rsidR="00A10D57" w:rsidRPr="00A10D57">
        <w:rPr>
          <w:rFonts w:cs="Times New Roman"/>
          <w:sz w:val="24"/>
          <w:szCs w:val="24"/>
        </w:rPr>
        <w:t xml:space="preserve"> and K</w:t>
      </w:r>
      <w:r w:rsidR="00A10D57" w:rsidRPr="00A10D57">
        <w:rPr>
          <w:rFonts w:cs="Times New Roman"/>
          <w:sz w:val="24"/>
          <w:szCs w:val="24"/>
          <w:vertAlign w:val="subscript"/>
        </w:rPr>
        <w:t>2</w:t>
      </w:r>
      <w:r w:rsidR="00A10D57" w:rsidRPr="00A10D57">
        <w:rPr>
          <w:rFonts w:cs="Times New Roman"/>
          <w:sz w:val="24"/>
          <w:szCs w:val="24"/>
        </w:rPr>
        <w:t>CrO</w:t>
      </w:r>
      <w:r w:rsidR="00A10D57" w:rsidRPr="00A10D57">
        <w:rPr>
          <w:rFonts w:cs="Times New Roman"/>
          <w:sz w:val="24"/>
          <w:szCs w:val="24"/>
          <w:vertAlign w:val="subscript"/>
        </w:rPr>
        <w:t>4</w:t>
      </w:r>
      <w:r w:rsidR="00615CE0">
        <w:rPr>
          <w:rFonts w:cs="Times New Roman"/>
          <w:sz w:val="24"/>
          <w:szCs w:val="24"/>
        </w:rPr>
        <w:t xml:space="preserve">, </w:t>
      </w:r>
      <w:r w:rsidR="003E5D32">
        <w:rPr>
          <w:rFonts w:cs="Times New Roman"/>
          <w:sz w:val="24"/>
          <w:szCs w:val="24"/>
        </w:rPr>
        <w:t>including a single</w:t>
      </w:r>
      <w:r w:rsidR="00615CE0">
        <w:rPr>
          <w:rFonts w:cs="Times New Roman"/>
          <w:sz w:val="24"/>
          <w:szCs w:val="24"/>
        </w:rPr>
        <w:t xml:space="preserve"> MAS spectrum</w:t>
      </w:r>
      <w:r w:rsidR="00E37647">
        <w:rPr>
          <w:rFonts w:cs="Times New Roman"/>
          <w:sz w:val="24"/>
          <w:szCs w:val="24"/>
        </w:rPr>
        <w:t>.</w:t>
      </w:r>
      <w:r w:rsidR="00E37647">
        <w:rPr>
          <w:rFonts w:cs="Times New Roman"/>
          <w:sz w:val="24"/>
          <w:szCs w:val="24"/>
        </w:rPr>
        <w:fldChar w:fldCharType="begin"/>
      </w:r>
      <w:r w:rsidR="00305ADE">
        <w:rPr>
          <w:rFonts w:cs="Times New Roman"/>
          <w:sz w:val="24"/>
          <w:szCs w:val="24"/>
        </w:rPr>
        <w:instrText xml:space="preserve"> ADDIN EN.CITE &lt;EndNote&gt;&lt;Cite&gt;&lt;Author&gt;Bryce&lt;/Author&gt;&lt;Year&gt;2001&lt;/Year&gt;&lt;RecNum&gt;194&lt;/RecNum&gt;&lt;DisplayText&gt;&lt;style face="superscript"&gt;[209]&lt;/style&gt;&lt;/DisplayText&gt;&lt;record&gt;&lt;rec-number&gt;194&lt;/rec-number&gt;&lt;foreign-keys&gt;&lt;key app="EN" db-id="ppz5spfpy5f00se9xarxpxeo59szwvp5sxsd" timestamp="1601016953"&gt;194&lt;/key&gt;&lt;/foreign-keys&gt;&lt;ref-type name="Journal Article"&gt;17&lt;/ref-type&gt;&lt;contributors&gt;&lt;authors&gt;&lt;author&gt;Bryce, D. L.&lt;/author&gt;&lt;author&gt;Wasylishen, R. E.&lt;/author&gt;&lt;/authors&gt;&lt;/contributors&gt;&lt;titles&gt;&lt;title&gt;The first chromium-53 solid-state nuclear magnetic resonance spectra of diamagnetic chromium(0) and chromium(VI) compounds&lt;/title&gt;&lt;secondary-title&gt;Physical Chemistry Chemical Physics&lt;/secondary-title&gt;&lt;/titles&gt;&lt;periodical&gt;&lt;full-title&gt;Physical Chemistry Chemical Physics&lt;/full-title&gt;&lt;/periodical&gt;&lt;pages&gt;5154-5157&lt;/pages&gt;&lt;volume&gt;3&lt;/volume&gt;&lt;number&gt;23&lt;/number&gt;&lt;dates&gt;&lt;year&gt;2001&lt;/year&gt;&lt;/dates&gt;&lt;isbn&gt;1463-9076&lt;/isbn&gt;&lt;accession-num&gt;WOS:000172414400013&lt;/accession-num&gt;&lt;urls&gt;&lt;related-urls&gt;&lt;url&gt;&amp;lt;Go to ISI&amp;gt;://WOS:000172414400013&lt;/url&gt;&lt;/related-urls&gt;&lt;/urls&gt;&lt;electronic-resource-num&gt;10.1039/b108295g&lt;/electronic-resource-num&gt;&lt;/record&gt;&lt;/Cite&gt;&lt;/EndNote&gt;</w:instrText>
      </w:r>
      <w:r w:rsidR="00E37647">
        <w:rPr>
          <w:rFonts w:cs="Times New Roman"/>
          <w:sz w:val="24"/>
          <w:szCs w:val="24"/>
        </w:rPr>
        <w:fldChar w:fldCharType="separate"/>
      </w:r>
      <w:r w:rsidR="00305ADE" w:rsidRPr="00305ADE">
        <w:rPr>
          <w:rFonts w:cs="Times New Roman"/>
          <w:noProof/>
          <w:sz w:val="24"/>
          <w:szCs w:val="24"/>
          <w:vertAlign w:val="superscript"/>
        </w:rPr>
        <w:t>[209]</w:t>
      </w:r>
      <w:r w:rsidR="00E37647">
        <w:rPr>
          <w:rFonts w:cs="Times New Roman"/>
          <w:sz w:val="24"/>
          <w:szCs w:val="24"/>
        </w:rPr>
        <w:fldChar w:fldCharType="end"/>
      </w:r>
      <w:r w:rsidR="00615CE0">
        <w:rPr>
          <w:rFonts w:cs="Times New Roman"/>
          <w:sz w:val="24"/>
          <w:szCs w:val="24"/>
        </w:rPr>
        <w:t xml:space="preserve"> A more recent study using </w:t>
      </w:r>
      <w:r w:rsidR="003565E8">
        <w:rPr>
          <w:rFonts w:cs="Times New Roman"/>
          <w:sz w:val="24"/>
          <w:szCs w:val="24"/>
        </w:rPr>
        <w:t>f</w:t>
      </w:r>
      <w:r w:rsidR="00615CE0">
        <w:rPr>
          <w:rFonts w:cs="Times New Roman"/>
          <w:sz w:val="24"/>
          <w:szCs w:val="24"/>
        </w:rPr>
        <w:t>requency</w:t>
      </w:r>
      <w:r w:rsidR="003565E8">
        <w:rPr>
          <w:rFonts w:cs="Times New Roman"/>
          <w:sz w:val="24"/>
          <w:szCs w:val="24"/>
        </w:rPr>
        <w:t>-</w:t>
      </w:r>
      <w:r w:rsidR="00615CE0">
        <w:rPr>
          <w:rFonts w:cs="Times New Roman"/>
          <w:sz w:val="24"/>
          <w:szCs w:val="24"/>
        </w:rPr>
        <w:t>stepped QCPMG record</w:t>
      </w:r>
      <w:r w:rsidR="003E5D32">
        <w:rPr>
          <w:rFonts w:cs="Times New Roman"/>
          <w:sz w:val="24"/>
          <w:szCs w:val="24"/>
        </w:rPr>
        <w:t>ed</w:t>
      </w:r>
      <w:r w:rsidR="00615CE0">
        <w:rPr>
          <w:rFonts w:cs="Times New Roman"/>
          <w:sz w:val="24"/>
          <w:szCs w:val="24"/>
        </w:rPr>
        <w:t xml:space="preserve"> static </w:t>
      </w:r>
      <w:r w:rsidR="00615CE0" w:rsidRPr="00615CE0">
        <w:rPr>
          <w:rFonts w:cs="Times New Roman"/>
          <w:sz w:val="24"/>
          <w:szCs w:val="24"/>
          <w:vertAlign w:val="superscript"/>
        </w:rPr>
        <w:t>53</w:t>
      </w:r>
      <w:r w:rsidR="00615CE0">
        <w:rPr>
          <w:rFonts w:cs="Times New Roman"/>
          <w:sz w:val="24"/>
          <w:szCs w:val="24"/>
        </w:rPr>
        <w:t>Cr NMR spectra from 14 CrO</w:t>
      </w:r>
      <w:r w:rsidR="00615CE0" w:rsidRPr="00615CE0">
        <w:rPr>
          <w:rFonts w:cs="Times New Roman"/>
          <w:sz w:val="24"/>
          <w:szCs w:val="24"/>
          <w:vertAlign w:val="subscript"/>
        </w:rPr>
        <w:t>4</w:t>
      </w:r>
      <w:r w:rsidR="00615CE0">
        <w:rPr>
          <w:rFonts w:cs="Times New Roman"/>
          <w:sz w:val="24"/>
          <w:szCs w:val="24"/>
          <w:vertAlign w:val="superscript"/>
        </w:rPr>
        <w:t>2</w:t>
      </w:r>
      <w:r w:rsidR="00615CE0">
        <w:rPr>
          <w:rFonts w:cs="Times New Roman"/>
          <w:sz w:val="24"/>
          <w:szCs w:val="24"/>
          <w:vertAlign w:val="superscript"/>
        </w:rPr>
        <w:sym w:font="Symbol" w:char="F02D"/>
      </w:r>
      <w:r w:rsidR="00615CE0">
        <w:rPr>
          <w:rFonts w:cs="Times New Roman"/>
          <w:sz w:val="24"/>
          <w:szCs w:val="24"/>
        </w:rPr>
        <w:t xml:space="preserve"> and Cr</w:t>
      </w:r>
      <w:r w:rsidR="00615CE0" w:rsidRPr="00615CE0">
        <w:rPr>
          <w:rFonts w:cs="Times New Roman"/>
          <w:sz w:val="24"/>
          <w:szCs w:val="24"/>
          <w:vertAlign w:val="subscript"/>
        </w:rPr>
        <w:t>2</w:t>
      </w:r>
      <w:r w:rsidR="00615CE0">
        <w:rPr>
          <w:rFonts w:cs="Times New Roman"/>
          <w:sz w:val="24"/>
          <w:szCs w:val="24"/>
        </w:rPr>
        <w:t>O</w:t>
      </w:r>
      <w:r w:rsidR="00615CE0" w:rsidRPr="00615CE0">
        <w:rPr>
          <w:rFonts w:cs="Times New Roman"/>
          <w:sz w:val="24"/>
          <w:szCs w:val="24"/>
          <w:vertAlign w:val="subscript"/>
        </w:rPr>
        <w:t>7</w:t>
      </w:r>
      <w:r w:rsidR="00615CE0">
        <w:rPr>
          <w:rFonts w:cs="Times New Roman"/>
          <w:sz w:val="24"/>
          <w:szCs w:val="24"/>
          <w:vertAlign w:val="superscript"/>
        </w:rPr>
        <w:t>2</w:t>
      </w:r>
      <w:r w:rsidR="00615CE0">
        <w:rPr>
          <w:rFonts w:cs="Times New Roman"/>
          <w:sz w:val="24"/>
          <w:szCs w:val="24"/>
          <w:vertAlign w:val="superscript"/>
        </w:rPr>
        <w:sym w:font="Symbol" w:char="F02D"/>
      </w:r>
      <w:r w:rsidR="00615CE0">
        <w:rPr>
          <w:rFonts w:cs="Times New Roman"/>
          <w:sz w:val="24"/>
          <w:szCs w:val="24"/>
        </w:rPr>
        <w:t xml:space="preserve"> units</w:t>
      </w:r>
      <w:r w:rsidR="00E37647">
        <w:rPr>
          <w:rFonts w:cs="Times New Roman"/>
          <w:sz w:val="24"/>
          <w:szCs w:val="24"/>
        </w:rPr>
        <w:t>.</w:t>
      </w:r>
      <w:r w:rsidR="00E37647">
        <w:rPr>
          <w:rFonts w:cs="Times New Roman"/>
          <w:sz w:val="24"/>
          <w:szCs w:val="24"/>
        </w:rPr>
        <w:fldChar w:fldCharType="begin"/>
      </w:r>
      <w:r w:rsidR="00EF46CF">
        <w:rPr>
          <w:rFonts w:cs="Times New Roman"/>
          <w:sz w:val="24"/>
          <w:szCs w:val="24"/>
        </w:rPr>
        <w:instrText xml:space="preserve"> ADDIN EN.CITE &lt;EndNote&gt;&lt;Cite&gt;&lt;Author&gt;Forgeron&lt;/Author&gt;&lt;Year&gt;2008&lt;/Year&gt;&lt;RecNum&gt;28&lt;/RecNum&gt;&lt;DisplayText&gt;&lt;style face="superscript"&gt;[43]&lt;/style&gt;&lt;/DisplayText&gt;&lt;record&gt;&lt;rec-number&gt;28&lt;/rec-number&gt;&lt;foreign-keys&gt;&lt;key app="EN" db-id="ppz5spfpy5f00se9xarxpxeo59szwvp5sxsd" timestamp="1600792737" guid="b0727f00-9175-46f9-b9b7-0465fb286cb4"&gt;28&lt;/key&gt;&lt;/foreign-keys&gt;&lt;ref-type name="Journal Article"&gt;17&lt;/ref-type&gt;&lt;contributors&gt;&lt;authors&gt;&lt;author&gt;Forgeron, M. A. M.&lt;/author&gt;&lt;author&gt;Wasylishen, R. E.&lt;/author&gt;&lt;/authors&gt;&lt;/contributors&gt;&lt;titles&gt;&lt;title&gt;A solid-state Cr-53 NMR study of chromate and dichromate salts&lt;/title&gt;&lt;secondary-title&gt;Magnetic Resonance in Chemistry&lt;/secondary-title&gt;&lt;/titles&gt;&lt;periodical&gt;&lt;full-title&gt;Magnetic Resonance in Chemistry&lt;/full-title&gt;&lt;/periodical&gt;&lt;pages&gt;206-214&lt;/pages&gt;&lt;volume&gt;46&lt;/volume&gt;&lt;number&gt;3&lt;/number&gt;&lt;dates&gt;&lt;year&gt;2008&lt;/year&gt;&lt;pub-dates&gt;&lt;date&gt;Mar&lt;/date&gt;&lt;/pub-dates&gt;&lt;/dates&gt;&lt;isbn&gt;0749-1581&lt;/isbn&gt;&lt;accession-num&gt;WOS:000253842200003&lt;/accession-num&gt;&lt;urls&gt;&lt;related-urls&gt;&lt;url&gt;&amp;lt;Go to ISI&amp;gt;://WOS:000253842200003&lt;/url&gt;&lt;/related-urls&gt;&lt;/urls&gt;&lt;electronic-resource-num&gt;10.1002/mrc.2164&lt;/electronic-resource-num&gt;&lt;/record&gt;&lt;/Cite&gt;&lt;/EndNote&gt;</w:instrText>
      </w:r>
      <w:r w:rsidR="00E37647">
        <w:rPr>
          <w:rFonts w:cs="Times New Roman"/>
          <w:sz w:val="24"/>
          <w:szCs w:val="24"/>
        </w:rPr>
        <w:fldChar w:fldCharType="separate"/>
      </w:r>
      <w:r w:rsidR="00EF46CF" w:rsidRPr="00EF46CF">
        <w:rPr>
          <w:rFonts w:cs="Times New Roman"/>
          <w:noProof/>
          <w:sz w:val="24"/>
          <w:szCs w:val="24"/>
          <w:vertAlign w:val="superscript"/>
        </w:rPr>
        <w:t>[43]</w:t>
      </w:r>
      <w:r w:rsidR="00E37647">
        <w:rPr>
          <w:rFonts w:cs="Times New Roman"/>
          <w:sz w:val="24"/>
          <w:szCs w:val="24"/>
        </w:rPr>
        <w:fldChar w:fldCharType="end"/>
      </w:r>
      <w:r w:rsidR="00615CE0">
        <w:rPr>
          <w:rFonts w:cs="Times New Roman"/>
          <w:sz w:val="24"/>
          <w:szCs w:val="24"/>
        </w:rPr>
        <w:t xml:space="preserve"> Data was compared at 11.7 and 18.8 T showing that only in a minority (</w:t>
      </w:r>
      <w:r w:rsidR="00114537">
        <w:rPr>
          <w:rFonts w:cs="Times New Roman"/>
          <w:sz w:val="24"/>
          <w:szCs w:val="24"/>
        </w:rPr>
        <w:t>four</w:t>
      </w:r>
      <w:r w:rsidR="00615CE0">
        <w:rPr>
          <w:rFonts w:cs="Times New Roman"/>
          <w:sz w:val="24"/>
          <w:szCs w:val="24"/>
        </w:rPr>
        <w:t xml:space="preserve">) of </w:t>
      </w:r>
      <w:r w:rsidR="00114537">
        <w:rPr>
          <w:rFonts w:cs="Times New Roman"/>
          <w:sz w:val="24"/>
          <w:szCs w:val="24"/>
        </w:rPr>
        <w:t xml:space="preserve">the </w:t>
      </w:r>
      <w:r w:rsidR="00615CE0">
        <w:rPr>
          <w:rFonts w:cs="Times New Roman"/>
          <w:sz w:val="24"/>
          <w:szCs w:val="24"/>
        </w:rPr>
        <w:t xml:space="preserve">cases could CSA be detected, but that </w:t>
      </w:r>
      <w:r w:rsidR="00615CE0" w:rsidRPr="00615CE0">
        <w:rPr>
          <w:rFonts w:cs="Times New Roman"/>
          <w:i/>
          <w:iCs/>
          <w:sz w:val="24"/>
          <w:szCs w:val="24"/>
        </w:rPr>
        <w:t>C</w:t>
      </w:r>
      <w:r w:rsidR="00615CE0" w:rsidRPr="00615CE0">
        <w:rPr>
          <w:rFonts w:cs="Times New Roman"/>
          <w:sz w:val="24"/>
          <w:szCs w:val="24"/>
          <w:vertAlign w:val="subscript"/>
        </w:rPr>
        <w:t>Q</w:t>
      </w:r>
      <w:r w:rsidR="00615CE0">
        <w:rPr>
          <w:rFonts w:cs="Times New Roman"/>
          <w:sz w:val="24"/>
          <w:szCs w:val="24"/>
        </w:rPr>
        <w:t xml:space="preserve">s were present in the range </w:t>
      </w:r>
      <w:r w:rsidR="00615CE0" w:rsidRPr="00615CE0">
        <w:rPr>
          <w:rFonts w:cs="Times New Roman"/>
          <w:sz w:val="24"/>
          <w:szCs w:val="24"/>
        </w:rPr>
        <w:t>1.23</w:t>
      </w:r>
      <w:r w:rsidR="00615CE0">
        <w:rPr>
          <w:rFonts w:cs="Times New Roman"/>
          <w:sz w:val="24"/>
          <w:szCs w:val="24"/>
        </w:rPr>
        <w:t>(0.02)</w:t>
      </w:r>
      <w:r w:rsidR="00615CE0" w:rsidRPr="00615CE0">
        <w:rPr>
          <w:rFonts w:cs="Times New Roman"/>
          <w:sz w:val="24"/>
          <w:szCs w:val="24"/>
        </w:rPr>
        <w:t xml:space="preserve"> to </w:t>
      </w:r>
      <w:r w:rsidR="00615CE0">
        <w:rPr>
          <w:rFonts w:cs="Times New Roman"/>
          <w:sz w:val="24"/>
          <w:szCs w:val="24"/>
        </w:rPr>
        <w:t xml:space="preserve">8.28(0.1) </w:t>
      </w:r>
      <w:r w:rsidR="00615CE0" w:rsidRPr="00615CE0">
        <w:rPr>
          <w:rFonts w:cs="Times New Roman"/>
          <w:sz w:val="24"/>
          <w:szCs w:val="24"/>
        </w:rPr>
        <w:t xml:space="preserve">MHz. </w:t>
      </w:r>
      <w:r w:rsidR="000F4031">
        <w:rPr>
          <w:rFonts w:cs="Times New Roman"/>
          <w:sz w:val="24"/>
          <w:szCs w:val="24"/>
        </w:rPr>
        <w:t>A study straddling the organic/inorganic and solution/solid-state interfaces used DFT calculations with two different functionals look</w:t>
      </w:r>
      <w:r w:rsidR="000D1E10">
        <w:rPr>
          <w:rFonts w:cs="Times New Roman"/>
          <w:sz w:val="24"/>
          <w:szCs w:val="24"/>
        </w:rPr>
        <w:t>ing</w:t>
      </w:r>
      <w:r w:rsidR="000F4031">
        <w:rPr>
          <w:rFonts w:cs="Times New Roman"/>
          <w:sz w:val="24"/>
          <w:szCs w:val="24"/>
        </w:rPr>
        <w:t xml:space="preserve"> at substituent effects in the </w:t>
      </w:r>
      <w:r w:rsidR="000F4031" w:rsidRPr="000F4031">
        <w:rPr>
          <w:rFonts w:cs="Times New Roman"/>
          <w:sz w:val="24"/>
          <w:szCs w:val="24"/>
          <w:vertAlign w:val="superscript"/>
        </w:rPr>
        <w:t>53</w:t>
      </w:r>
      <w:r w:rsidR="000F4031">
        <w:rPr>
          <w:rFonts w:cs="Times New Roman"/>
          <w:sz w:val="24"/>
          <w:szCs w:val="24"/>
        </w:rPr>
        <w:t>Cr shielding and electric quadrupolar interactions</w:t>
      </w:r>
      <w:r w:rsidR="00E37647">
        <w:rPr>
          <w:rFonts w:cs="Times New Roman"/>
          <w:sz w:val="24"/>
          <w:szCs w:val="24"/>
        </w:rPr>
        <w:t>.</w:t>
      </w:r>
      <w:r w:rsidR="00E37647">
        <w:rPr>
          <w:rFonts w:cs="Times New Roman"/>
          <w:sz w:val="24"/>
          <w:szCs w:val="24"/>
        </w:rPr>
        <w:fldChar w:fldCharType="begin"/>
      </w:r>
      <w:r w:rsidR="00305ADE">
        <w:rPr>
          <w:rFonts w:cs="Times New Roman"/>
          <w:sz w:val="24"/>
          <w:szCs w:val="24"/>
        </w:rPr>
        <w:instrText xml:space="preserve"> ADDIN EN.CITE &lt;EndNote&gt;&lt;Cite&gt;&lt;Author&gt;Buhl&lt;/Author&gt;&lt;Year&gt;2006&lt;/Year&gt;&lt;RecNum&gt;193&lt;/RecNum&gt;&lt;DisplayText&gt;&lt;style face="superscript"&gt;[210]&lt;/style&gt;&lt;/DisplayText&gt;&lt;record&gt;&lt;rec-number&gt;193&lt;/rec-number&gt;&lt;foreign-keys&gt;&lt;key app="EN" db-id="ppz5spfpy5f00se9xarxpxeo59szwvp5sxsd" timestamp="1601016953"&gt;193&lt;/key&gt;&lt;/foreign-keys&gt;&lt;ref-type name="Journal Article"&gt;17&lt;/ref-type&gt;&lt;contributors&gt;&lt;authors&gt;&lt;author&gt;Buhl, M.&lt;/author&gt;&lt;/authors&gt;&lt;/contributors&gt;&lt;titles&gt;&lt;title&gt;Density-functional computation of Cr-53 NMR chemical shifts&lt;/title&gt;&lt;secondary-title&gt;Magnetic Resonance in Chemistry&lt;/secondary-title&gt;&lt;/titles&gt;&lt;periodical&gt;&lt;full-title&gt;Magnetic Resonance in Chemistry&lt;/full-title&gt;&lt;/periodical&gt;&lt;pages&gt;661-668&lt;/pages&gt;&lt;volume&gt;44&lt;/volume&gt;&lt;number&gt;7&lt;/number&gt;&lt;dates&gt;&lt;year&gt;2006&lt;/year&gt;&lt;pub-dates&gt;&lt;date&gt;Jul&lt;/date&gt;&lt;/pub-dates&gt;&lt;/dates&gt;&lt;isbn&gt;0749-1581&lt;/isbn&gt;&lt;accession-num&gt;WOS:000238691300002&lt;/accession-num&gt;&lt;urls&gt;&lt;related-urls&gt;&lt;url&gt;&amp;lt;Go to ISI&amp;gt;://WOS:000238691300002&lt;/url&gt;&lt;/related-urls&gt;&lt;/urls&gt;&lt;electronic-resource-num&gt;10.1002/mrc.1807&lt;/electronic-resource-num&gt;&lt;/record&gt;&lt;/Cite&gt;&lt;/EndNote&gt;</w:instrText>
      </w:r>
      <w:r w:rsidR="00E37647">
        <w:rPr>
          <w:rFonts w:cs="Times New Roman"/>
          <w:sz w:val="24"/>
          <w:szCs w:val="24"/>
        </w:rPr>
        <w:fldChar w:fldCharType="separate"/>
      </w:r>
      <w:r w:rsidR="00305ADE" w:rsidRPr="00305ADE">
        <w:rPr>
          <w:rFonts w:cs="Times New Roman"/>
          <w:noProof/>
          <w:sz w:val="24"/>
          <w:szCs w:val="24"/>
          <w:vertAlign w:val="superscript"/>
        </w:rPr>
        <w:t>[210]</w:t>
      </w:r>
      <w:r w:rsidR="00E37647">
        <w:rPr>
          <w:rFonts w:cs="Times New Roman"/>
          <w:sz w:val="24"/>
          <w:szCs w:val="24"/>
        </w:rPr>
        <w:fldChar w:fldCharType="end"/>
      </w:r>
    </w:p>
    <w:p w14:paraId="11FA47B4" w14:textId="499D85F4" w:rsidR="00084C16" w:rsidRDefault="00084C16" w:rsidP="003D2029">
      <w:pPr>
        <w:spacing w:after="0"/>
        <w:jc w:val="both"/>
        <w:rPr>
          <w:rFonts w:cs="Times New Roman"/>
          <w:sz w:val="24"/>
          <w:szCs w:val="24"/>
        </w:rPr>
      </w:pPr>
    </w:p>
    <w:p w14:paraId="2A73FA65" w14:textId="31AA975A" w:rsidR="0071496F" w:rsidRPr="0071496F" w:rsidRDefault="0071496F" w:rsidP="0071496F">
      <w:pPr>
        <w:spacing w:after="0"/>
        <w:jc w:val="both"/>
        <w:rPr>
          <w:rFonts w:cs="Times New Roman"/>
          <w:b/>
          <w:bCs/>
          <w:sz w:val="24"/>
          <w:szCs w:val="24"/>
        </w:rPr>
      </w:pPr>
      <w:bookmarkStart w:id="94" w:name="_Hlk50390793"/>
      <w:r w:rsidRPr="0071496F">
        <w:rPr>
          <w:rFonts w:cs="Times New Roman"/>
          <w:b/>
          <w:bCs/>
          <w:sz w:val="24"/>
          <w:szCs w:val="24"/>
        </w:rPr>
        <w:t>3.</w:t>
      </w:r>
      <w:r>
        <w:rPr>
          <w:rFonts w:cs="Times New Roman"/>
          <w:b/>
          <w:bCs/>
          <w:sz w:val="24"/>
          <w:szCs w:val="24"/>
        </w:rPr>
        <w:t>8</w:t>
      </w:r>
      <w:r w:rsidRPr="0071496F">
        <w:rPr>
          <w:rFonts w:cs="Times New Roman"/>
          <w:b/>
          <w:bCs/>
          <w:sz w:val="24"/>
          <w:szCs w:val="24"/>
        </w:rPr>
        <w:t xml:space="preserve">  </w:t>
      </w:r>
      <w:r>
        <w:rPr>
          <w:rFonts w:cs="Times New Roman"/>
          <w:b/>
          <w:bCs/>
          <w:sz w:val="24"/>
          <w:szCs w:val="24"/>
        </w:rPr>
        <w:t>Nickel-61</w:t>
      </w:r>
    </w:p>
    <w:p w14:paraId="4BFD4952" w14:textId="7DFFA303" w:rsidR="00151709" w:rsidRPr="001F299D" w:rsidRDefault="0071496F" w:rsidP="00CF74B8">
      <w:pPr>
        <w:spacing w:after="0"/>
        <w:ind w:firstLine="720"/>
        <w:jc w:val="both"/>
        <w:rPr>
          <w:rFonts w:cs="Times New Roman"/>
          <w:sz w:val="24"/>
          <w:szCs w:val="24"/>
        </w:rPr>
      </w:pPr>
      <w:r w:rsidRPr="0071496F">
        <w:rPr>
          <w:rFonts w:cs="Times New Roman"/>
          <w:sz w:val="24"/>
          <w:szCs w:val="24"/>
        </w:rPr>
        <w:t xml:space="preserve">There have been </w:t>
      </w:r>
      <w:r>
        <w:rPr>
          <w:rFonts w:cs="Times New Roman"/>
          <w:sz w:val="24"/>
          <w:szCs w:val="24"/>
        </w:rPr>
        <w:t>even fewer s</w:t>
      </w:r>
      <w:r w:rsidRPr="0071496F">
        <w:rPr>
          <w:rFonts w:cs="Times New Roman"/>
          <w:sz w:val="24"/>
          <w:szCs w:val="24"/>
        </w:rPr>
        <w:t xml:space="preserve">olid-state NMR studies </w:t>
      </w:r>
      <w:r>
        <w:rPr>
          <w:rFonts w:cs="Times New Roman"/>
          <w:sz w:val="24"/>
          <w:szCs w:val="24"/>
        </w:rPr>
        <w:t xml:space="preserve">reported for </w:t>
      </w:r>
      <w:r w:rsidRPr="002575A8">
        <w:rPr>
          <w:rFonts w:cs="Times New Roman"/>
          <w:sz w:val="24"/>
          <w:szCs w:val="24"/>
          <w:vertAlign w:val="superscript"/>
        </w:rPr>
        <w:t>61</w:t>
      </w:r>
      <w:r>
        <w:rPr>
          <w:rFonts w:cs="Times New Roman"/>
          <w:sz w:val="24"/>
          <w:szCs w:val="24"/>
        </w:rPr>
        <w:t xml:space="preserve">Ni than </w:t>
      </w:r>
      <w:r w:rsidRPr="002575A8">
        <w:rPr>
          <w:rFonts w:cs="Times New Roman"/>
          <w:sz w:val="24"/>
          <w:szCs w:val="24"/>
          <w:vertAlign w:val="superscript"/>
        </w:rPr>
        <w:t>53</w:t>
      </w:r>
      <w:r>
        <w:rPr>
          <w:rFonts w:cs="Times New Roman"/>
          <w:sz w:val="24"/>
          <w:szCs w:val="24"/>
        </w:rPr>
        <w:t xml:space="preserve">Cr. This </w:t>
      </w:r>
      <w:r w:rsidR="003E5D32">
        <w:rPr>
          <w:rFonts w:cs="Times New Roman"/>
          <w:sz w:val="24"/>
          <w:szCs w:val="24"/>
        </w:rPr>
        <w:t>largely</w:t>
      </w:r>
      <w:r>
        <w:rPr>
          <w:rFonts w:cs="Times New Roman"/>
          <w:sz w:val="24"/>
          <w:szCs w:val="24"/>
        </w:rPr>
        <w:t xml:space="preserve"> </w:t>
      </w:r>
      <w:bookmarkEnd w:id="94"/>
      <w:r>
        <w:rPr>
          <w:rFonts w:cs="Times New Roman"/>
          <w:sz w:val="24"/>
          <w:szCs w:val="24"/>
        </w:rPr>
        <w:t xml:space="preserve">stems from a combination of the difficulty in observing </w:t>
      </w:r>
      <w:r w:rsidR="003E5D32" w:rsidRPr="003E5D32">
        <w:rPr>
          <w:rFonts w:cs="Times New Roman"/>
          <w:sz w:val="24"/>
          <w:szCs w:val="24"/>
          <w:vertAlign w:val="superscript"/>
        </w:rPr>
        <w:t>61</w:t>
      </w:r>
      <w:r w:rsidR="003E5D32">
        <w:rPr>
          <w:rFonts w:cs="Times New Roman"/>
          <w:sz w:val="24"/>
          <w:szCs w:val="24"/>
        </w:rPr>
        <w:t xml:space="preserve">Ni coupled with </w:t>
      </w:r>
      <w:r>
        <w:rPr>
          <w:rFonts w:cs="Times New Roman"/>
          <w:sz w:val="24"/>
          <w:szCs w:val="24"/>
        </w:rPr>
        <w:t>many nickel-based materials show strong magnetism. The only NMR observation</w:t>
      </w:r>
      <w:r w:rsidR="003E5D32">
        <w:rPr>
          <w:rFonts w:cs="Times New Roman"/>
          <w:sz w:val="24"/>
          <w:szCs w:val="24"/>
        </w:rPr>
        <w:t>s</w:t>
      </w:r>
      <w:r>
        <w:rPr>
          <w:rFonts w:cs="Times New Roman"/>
          <w:sz w:val="24"/>
          <w:szCs w:val="24"/>
        </w:rPr>
        <w:t xml:space="preserve"> from </w:t>
      </w:r>
      <w:r w:rsidRPr="002575A8">
        <w:rPr>
          <w:rFonts w:cs="Times New Roman"/>
          <w:sz w:val="24"/>
          <w:szCs w:val="24"/>
          <w:vertAlign w:val="superscript"/>
        </w:rPr>
        <w:t>61</w:t>
      </w:r>
      <w:r>
        <w:rPr>
          <w:rFonts w:cs="Times New Roman"/>
          <w:sz w:val="24"/>
          <w:szCs w:val="24"/>
        </w:rPr>
        <w:t xml:space="preserve">Ni </w:t>
      </w:r>
      <w:r w:rsidR="003E5D32">
        <w:rPr>
          <w:rFonts w:cs="Times New Roman"/>
          <w:sz w:val="24"/>
          <w:szCs w:val="24"/>
        </w:rPr>
        <w:t xml:space="preserve">using conventional NMR approaches </w:t>
      </w:r>
      <w:r>
        <w:rPr>
          <w:rFonts w:cs="Times New Roman"/>
          <w:sz w:val="24"/>
          <w:szCs w:val="24"/>
        </w:rPr>
        <w:t>have been from a r</w:t>
      </w:r>
      <w:r w:rsidR="00151709">
        <w:rPr>
          <w:rFonts w:cs="Times New Roman"/>
          <w:sz w:val="24"/>
          <w:szCs w:val="24"/>
        </w:rPr>
        <w:t>a</w:t>
      </w:r>
      <w:r>
        <w:rPr>
          <w:rFonts w:cs="Times New Roman"/>
          <w:sz w:val="24"/>
          <w:szCs w:val="24"/>
        </w:rPr>
        <w:t xml:space="preserve">nge </w:t>
      </w:r>
      <w:r w:rsidR="00151709">
        <w:rPr>
          <w:rFonts w:cs="Times New Roman"/>
          <w:sz w:val="24"/>
          <w:szCs w:val="24"/>
        </w:rPr>
        <w:t xml:space="preserve">of </w:t>
      </w:r>
      <w:r>
        <w:rPr>
          <w:rFonts w:cs="Times New Roman"/>
          <w:sz w:val="24"/>
          <w:szCs w:val="24"/>
        </w:rPr>
        <w:t>intermetallic alloys</w:t>
      </w:r>
      <w:r w:rsidR="003E5D32">
        <w:rPr>
          <w:rFonts w:cs="Times New Roman"/>
          <w:sz w:val="24"/>
          <w:szCs w:val="24"/>
        </w:rPr>
        <w:t xml:space="preserve"> and some </w:t>
      </w:r>
      <w:r w:rsidR="003E5D32">
        <w:rPr>
          <w:rFonts w:cs="Times New Roman"/>
          <w:sz w:val="24"/>
          <w:szCs w:val="24"/>
        </w:rPr>
        <w:lastRenderedPageBreak/>
        <w:t>organometallics</w:t>
      </w:r>
      <w:r w:rsidR="00151709">
        <w:rPr>
          <w:rFonts w:cs="Times New Roman"/>
          <w:sz w:val="24"/>
          <w:szCs w:val="24"/>
        </w:rPr>
        <w:t xml:space="preserve">. </w:t>
      </w:r>
      <w:r w:rsidR="003E5D32" w:rsidRPr="003E5D32">
        <w:rPr>
          <w:rFonts w:cs="Times New Roman"/>
          <w:sz w:val="24"/>
          <w:szCs w:val="24"/>
          <w:vertAlign w:val="superscript"/>
        </w:rPr>
        <w:t>61</w:t>
      </w:r>
      <w:r w:rsidR="003E5D32">
        <w:rPr>
          <w:rFonts w:cs="Times New Roman"/>
          <w:sz w:val="24"/>
          <w:szCs w:val="24"/>
        </w:rPr>
        <w:t>Ni h</w:t>
      </w:r>
      <w:r w:rsidR="00151709">
        <w:rPr>
          <w:rFonts w:cs="Times New Roman"/>
          <w:sz w:val="24"/>
          <w:szCs w:val="24"/>
        </w:rPr>
        <w:t xml:space="preserve">igh-field </w:t>
      </w:r>
      <w:r w:rsidR="003E5D32">
        <w:rPr>
          <w:rFonts w:cs="Times New Roman"/>
          <w:sz w:val="24"/>
          <w:szCs w:val="24"/>
        </w:rPr>
        <w:t xml:space="preserve">NMR </w:t>
      </w:r>
      <w:r w:rsidR="00151709">
        <w:rPr>
          <w:rFonts w:cs="Times New Roman"/>
          <w:sz w:val="24"/>
          <w:szCs w:val="24"/>
        </w:rPr>
        <w:t>approaches first reported</w:t>
      </w:r>
      <w:r w:rsidR="003E5D32">
        <w:rPr>
          <w:rFonts w:cs="Times New Roman"/>
          <w:sz w:val="24"/>
          <w:szCs w:val="24"/>
        </w:rPr>
        <w:t xml:space="preserve"> </w:t>
      </w:r>
      <w:r w:rsidR="00151709">
        <w:rPr>
          <w:rFonts w:cs="Times New Roman"/>
          <w:sz w:val="24"/>
          <w:szCs w:val="24"/>
        </w:rPr>
        <w:t xml:space="preserve">NiAl where </w:t>
      </w:r>
      <w:r w:rsidR="00151709" w:rsidRPr="00151709">
        <w:rPr>
          <w:rFonts w:cs="Times New Roman"/>
          <w:sz w:val="24"/>
          <w:szCs w:val="24"/>
        </w:rPr>
        <w:t>a shift of 1220 ppm from the diamagnetic nickel position</w:t>
      </w:r>
      <w:r w:rsidR="00151709">
        <w:rPr>
          <w:rFonts w:cs="Times New Roman"/>
          <w:sz w:val="24"/>
          <w:szCs w:val="24"/>
        </w:rPr>
        <w:t xml:space="preserve"> was observed due</w:t>
      </w:r>
      <w:r w:rsidR="002575A8">
        <w:rPr>
          <w:rFonts w:cs="Times New Roman"/>
          <w:sz w:val="24"/>
          <w:szCs w:val="24"/>
        </w:rPr>
        <w:t xml:space="preserve"> </w:t>
      </w:r>
      <w:r w:rsidR="00151709">
        <w:rPr>
          <w:rFonts w:cs="Times New Roman"/>
          <w:sz w:val="24"/>
          <w:szCs w:val="24"/>
        </w:rPr>
        <w:t>to Knight shift effects</w:t>
      </w:r>
      <w:r w:rsidR="00E37647">
        <w:rPr>
          <w:rFonts w:cs="Times New Roman"/>
          <w:sz w:val="24"/>
          <w:szCs w:val="24"/>
        </w:rPr>
        <w:t>.</w:t>
      </w:r>
      <w:r w:rsidR="00E37647">
        <w:rPr>
          <w:rFonts w:cs="Times New Roman"/>
          <w:sz w:val="24"/>
          <w:szCs w:val="24"/>
        </w:rPr>
        <w:fldChar w:fldCharType="begin"/>
      </w:r>
      <w:r w:rsidR="00305ADE">
        <w:rPr>
          <w:rFonts w:cs="Times New Roman"/>
          <w:sz w:val="24"/>
          <w:szCs w:val="24"/>
        </w:rPr>
        <w:instrText xml:space="preserve"> ADDIN EN.CITE &lt;EndNote&gt;&lt;Cite&gt;&lt;Author&gt;Bastow&lt;/Author&gt;&lt;Year&gt;1997&lt;/Year&gt;&lt;RecNum&gt;197&lt;/RecNum&gt;&lt;DisplayText&gt;&lt;style face="superscript"&gt;[211]&lt;/style&gt;&lt;/DisplayText&gt;&lt;record&gt;&lt;rec-number&gt;197&lt;/rec-number&gt;&lt;foreign-keys&gt;&lt;key app="EN" db-id="ppz5spfpy5f00se9xarxpxeo59szwvp5sxsd" timestamp="1601017600"&gt;197&lt;/key&gt;&lt;/foreign-keys&gt;&lt;ref-type name="Journal Article"&gt;17&lt;/ref-type&gt;&lt;contributors&gt;&lt;authors&gt;&lt;author&gt;Bastow, T. J.&lt;/author&gt;&lt;author&gt;Smith, M. E.&lt;/author&gt;&lt;author&gt;West, G. W.&lt;/author&gt;&lt;/authors&gt;&lt;/contributors&gt;&lt;titles&gt;&lt;title&gt;Al-27 nuclear magnetic resonance detection of diffusion processes in Ni1-xAlx (0.46&amp;lt;=x&amp;lt;=0.54) and Ni2Al3&lt;/title&gt;&lt;secondary-title&gt;Journal of Physics-Condensed Matter&lt;/secondary-title&gt;&lt;/titles&gt;&lt;periodical&gt;&lt;full-title&gt;Journal of Physics-Condensed Matter&lt;/full-title&gt;&lt;/periodical&gt;&lt;pages&gt;6085-6095&lt;/pages&gt;&lt;volume&gt;9&lt;/volume&gt;&lt;number&gt;28&lt;/number&gt;&lt;dates&gt;&lt;year&gt;1997&lt;/year&gt;&lt;pub-dates&gt;&lt;date&gt;Jul&lt;/date&gt;&lt;/pub-dates&gt;&lt;/dates&gt;&lt;isbn&gt;0953-8984&lt;/isbn&gt;&lt;accession-num&gt;WOS:A1997XL95400007&lt;/accession-num&gt;&lt;urls&gt;&lt;related-urls&gt;&lt;url&gt;&amp;lt;Go to ISI&amp;gt;://WOS:A1997XL95400007&lt;/url&gt;&lt;/related-urls&gt;&lt;/urls&gt;&lt;electronic-resource-num&gt;10.1088/0953-8984/9/28/007&lt;/electronic-resource-num&gt;&lt;/record&gt;&lt;/Cite&gt;&lt;/EndNote&gt;</w:instrText>
      </w:r>
      <w:r w:rsidR="00E37647">
        <w:rPr>
          <w:rFonts w:cs="Times New Roman"/>
          <w:sz w:val="24"/>
          <w:szCs w:val="24"/>
        </w:rPr>
        <w:fldChar w:fldCharType="separate"/>
      </w:r>
      <w:r w:rsidR="00305ADE" w:rsidRPr="00305ADE">
        <w:rPr>
          <w:rFonts w:cs="Times New Roman"/>
          <w:noProof/>
          <w:sz w:val="24"/>
          <w:szCs w:val="24"/>
          <w:vertAlign w:val="superscript"/>
        </w:rPr>
        <w:t>[211]</w:t>
      </w:r>
      <w:r w:rsidR="00E37647">
        <w:rPr>
          <w:rFonts w:cs="Times New Roman"/>
          <w:sz w:val="24"/>
          <w:szCs w:val="24"/>
        </w:rPr>
        <w:fldChar w:fldCharType="end"/>
      </w:r>
      <w:r w:rsidR="00151709">
        <w:rPr>
          <w:rFonts w:cs="Times New Roman"/>
          <w:sz w:val="24"/>
          <w:szCs w:val="24"/>
        </w:rPr>
        <w:t xml:space="preserve"> This was followed up </w:t>
      </w:r>
      <w:r w:rsidR="00114537">
        <w:rPr>
          <w:rFonts w:cs="Times New Roman"/>
          <w:sz w:val="24"/>
          <w:szCs w:val="24"/>
        </w:rPr>
        <w:t xml:space="preserve">by </w:t>
      </w:r>
      <w:r w:rsidR="00151709">
        <w:rPr>
          <w:rFonts w:cs="Times New Roman"/>
          <w:sz w:val="24"/>
          <w:szCs w:val="24"/>
        </w:rPr>
        <w:t xml:space="preserve">a report on a more extensive range of binary intermetallics (NiAl, NiGa, NiIn) showing an increase in the </w:t>
      </w:r>
      <w:r w:rsidR="00151709" w:rsidRPr="00412E87">
        <w:rPr>
          <w:rFonts w:cs="Times New Roman"/>
          <w:sz w:val="24"/>
          <w:szCs w:val="24"/>
          <w:vertAlign w:val="superscript"/>
        </w:rPr>
        <w:t>61</w:t>
      </w:r>
      <w:r w:rsidR="00151709">
        <w:rPr>
          <w:rFonts w:cs="Times New Roman"/>
          <w:sz w:val="24"/>
          <w:szCs w:val="24"/>
        </w:rPr>
        <w:t xml:space="preserve">Ni Knight shift from </w:t>
      </w:r>
      <w:r w:rsidR="00412E87">
        <w:rPr>
          <w:rFonts w:cs="Times New Roman"/>
          <w:sz w:val="24"/>
          <w:szCs w:val="24"/>
        </w:rPr>
        <w:t>aluminium to gallium to indium</w:t>
      </w:r>
      <w:r w:rsidR="00E37647">
        <w:rPr>
          <w:rFonts w:cs="Times New Roman"/>
          <w:sz w:val="24"/>
          <w:szCs w:val="24"/>
        </w:rPr>
        <w:t>.</w:t>
      </w:r>
      <w:r w:rsidR="00E37647">
        <w:rPr>
          <w:rFonts w:cs="Times New Roman"/>
          <w:sz w:val="24"/>
          <w:szCs w:val="24"/>
        </w:rPr>
        <w:fldChar w:fldCharType="begin"/>
      </w:r>
      <w:r w:rsidR="00305ADE">
        <w:rPr>
          <w:rFonts w:cs="Times New Roman"/>
          <w:sz w:val="24"/>
          <w:szCs w:val="24"/>
        </w:rPr>
        <w:instrText xml:space="preserve"> ADDIN EN.CITE &lt;EndNote&gt;&lt;Cite&gt;&lt;Author&gt;Bastow&lt;/Author&gt;&lt;Year&gt;2003&lt;/Year&gt;&lt;RecNum&gt;196&lt;/RecNum&gt;&lt;DisplayText&gt;&lt;style face="superscript"&gt;[212]&lt;/style&gt;&lt;/DisplayText&gt;&lt;record&gt;&lt;rec-number&gt;196&lt;/rec-number&gt;&lt;foreign-keys&gt;&lt;key app="EN" db-id="ppz5spfpy5f00se9xarxpxeo59szwvp5sxsd" timestamp="1601017600"&gt;196&lt;/key&gt;&lt;/foreign-keys&gt;&lt;ref-type name="Journal Article"&gt;17&lt;/ref-type&gt;&lt;contributors&gt;&lt;authors&gt;&lt;author&gt;Bastow, T. J.&lt;/author&gt;&lt;author&gt;West, G. W.&lt;/author&gt;&lt;/authors&gt;&lt;/contributors&gt;&lt;titles&gt;&lt;title&gt;Defects and hyperfine interactions in Ni-Y intermetallics (Y=Al, Ga, In, Ti) via Al-27, Ti-47, Ni-61, Ga-69,Ga-71 and In-115 nuclear resonance&lt;/title&gt;&lt;secondary-title&gt;Journal of Physics-Condensed Matter&lt;/secondary-title&gt;&lt;/titles&gt;&lt;periodical&gt;&lt;full-title&gt;Journal of Physics-Condensed Matter&lt;/full-title&gt;&lt;/periodical&gt;&lt;pages&gt;8389-8406&lt;/pages&gt;&lt;volume&gt;15&lt;/volume&gt;&lt;number&gt;49&lt;/number&gt;&lt;dates&gt;&lt;year&gt;2003&lt;/year&gt;&lt;pub-dates&gt;&lt;date&gt;Dec&lt;/date&gt;&lt;/pub-dates&gt;&lt;/dates&gt;&lt;isbn&gt;0953-8984&lt;/isbn&gt;&lt;accession-num&gt;WOS:000189085200019&lt;/accession-num&gt;&lt;urls&gt;&lt;related-urls&gt;&lt;url&gt;&amp;lt;Go to ISI&amp;gt;://WOS:000189085200019&lt;/url&gt;&lt;/related-urls&gt;&lt;/urls&gt;&lt;custom7&gt;Pii s0953-8984(03)67995-6&lt;/custom7&gt;&lt;electronic-resource-num&gt;10.1088/0953-8984/15/49/016&lt;/electronic-resource-num&gt;&lt;/record&gt;&lt;/Cite&gt;&lt;/EndNote&gt;</w:instrText>
      </w:r>
      <w:r w:rsidR="00E37647">
        <w:rPr>
          <w:rFonts w:cs="Times New Roman"/>
          <w:sz w:val="24"/>
          <w:szCs w:val="24"/>
        </w:rPr>
        <w:fldChar w:fldCharType="separate"/>
      </w:r>
      <w:r w:rsidR="00305ADE" w:rsidRPr="00305ADE">
        <w:rPr>
          <w:rFonts w:cs="Times New Roman"/>
          <w:noProof/>
          <w:sz w:val="24"/>
          <w:szCs w:val="24"/>
          <w:vertAlign w:val="superscript"/>
        </w:rPr>
        <w:t>[212]</w:t>
      </w:r>
      <w:r w:rsidR="00E37647">
        <w:rPr>
          <w:rFonts w:cs="Times New Roman"/>
          <w:sz w:val="24"/>
          <w:szCs w:val="24"/>
        </w:rPr>
        <w:fldChar w:fldCharType="end"/>
      </w:r>
      <w:r w:rsidR="00412E87">
        <w:rPr>
          <w:rFonts w:cs="Times New Roman"/>
          <w:sz w:val="24"/>
          <w:szCs w:val="24"/>
        </w:rPr>
        <w:t xml:space="preserve"> The</w:t>
      </w:r>
      <w:r w:rsidR="00F56B07">
        <w:rPr>
          <w:rFonts w:cs="Times New Roman"/>
          <w:sz w:val="24"/>
          <w:szCs w:val="24"/>
        </w:rPr>
        <w:t xml:space="preserve"> only other </w:t>
      </w:r>
      <w:r w:rsidR="00F56B07" w:rsidRPr="00CF74B8">
        <w:rPr>
          <w:rFonts w:cs="Times New Roman"/>
          <w:sz w:val="24"/>
          <w:szCs w:val="24"/>
          <w:vertAlign w:val="superscript"/>
        </w:rPr>
        <w:t>61</w:t>
      </w:r>
      <w:r w:rsidR="00F56B07">
        <w:rPr>
          <w:rFonts w:cs="Times New Roman"/>
          <w:sz w:val="24"/>
          <w:szCs w:val="24"/>
        </w:rPr>
        <w:t xml:space="preserve">Ni solid-state NMR from a </w:t>
      </w:r>
      <w:r w:rsidR="00CF74B8" w:rsidRPr="00412E87">
        <w:rPr>
          <w:rFonts w:cs="Times New Roman"/>
          <w:sz w:val="24"/>
          <w:szCs w:val="24"/>
        </w:rPr>
        <w:t>diamagnetic nickel(0)</w:t>
      </w:r>
      <w:r w:rsidR="00CF74B8">
        <w:rPr>
          <w:rFonts w:cs="Times New Roman"/>
          <w:sz w:val="24"/>
          <w:szCs w:val="24"/>
        </w:rPr>
        <w:t xml:space="preserve"> </w:t>
      </w:r>
      <w:r w:rsidR="001F299D">
        <w:rPr>
          <w:rFonts w:cs="Times New Roman"/>
          <w:sz w:val="24"/>
          <w:szCs w:val="24"/>
        </w:rPr>
        <w:t xml:space="preserve">species has been </w:t>
      </w:r>
      <w:r w:rsidR="00CF74B8">
        <w:rPr>
          <w:rFonts w:cs="Times New Roman"/>
          <w:sz w:val="24"/>
          <w:szCs w:val="24"/>
        </w:rPr>
        <w:t>for a series of coordination organometallic complexes</w:t>
      </w:r>
      <w:r w:rsidR="00E37647">
        <w:rPr>
          <w:rFonts w:cs="Times New Roman"/>
          <w:sz w:val="24"/>
          <w:szCs w:val="24"/>
        </w:rPr>
        <w:t>.</w:t>
      </w:r>
      <w:r w:rsidR="00E37647">
        <w:rPr>
          <w:rFonts w:cs="Times New Roman"/>
          <w:sz w:val="24"/>
          <w:szCs w:val="24"/>
        </w:rPr>
        <w:fldChar w:fldCharType="begin"/>
      </w:r>
      <w:r w:rsidR="00EF46CF">
        <w:rPr>
          <w:rFonts w:cs="Times New Roman"/>
          <w:sz w:val="24"/>
          <w:szCs w:val="24"/>
        </w:rPr>
        <w:instrText xml:space="preserve"> ADDIN EN.CITE &lt;EndNote&gt;&lt;Cite&gt;&lt;Author&gt;Werhun&lt;/Author&gt;&lt;Year&gt;2017&lt;/Year&gt;&lt;RecNum&gt;35&lt;/RecNum&gt;&lt;DisplayText&gt;&lt;style face="superscript"&gt;[44]&lt;/style&gt;&lt;/DisplayText&gt;&lt;record&gt;&lt;rec-number&gt;35&lt;/rec-number&gt;&lt;foreign-keys&gt;&lt;key app="EN" db-id="ppz5spfpy5f00se9xarxpxeo59szwvp5sxsd" timestamp="1600792737" guid="5910eded-fe84-41cc-8e90-39eaf24e7e89"&gt;35&lt;/key&gt;&lt;/foreign-keys&gt;&lt;ref-type name="Journal Article"&gt;17&lt;/ref-type&gt;&lt;contributors&gt;&lt;authors&gt;&lt;author&gt;Werhun, P.&lt;/author&gt;&lt;author&gt;Bryce, D. L.&lt;/author&gt;&lt;/authors&gt;&lt;/contributors&gt;&lt;titles&gt;&lt;title&gt;Structural and Crystallographic Information from Ni-61 Solid-State NMR Spectroscopy: Diamagnetic Nickel Compounds&lt;/title&gt;&lt;secondary-title&gt;Inorganic Chemistry&lt;/secondary-title&gt;&lt;/titles&gt;&lt;periodical&gt;&lt;full-title&gt;Inorganic Chemistry&lt;/full-title&gt;&lt;/periodical&gt;&lt;pages&gt;9996-10006&lt;/pages&gt;&lt;volume&gt;56&lt;/volume&gt;&lt;number&gt;16&lt;/number&gt;&lt;dates&gt;&lt;year&gt;2017&lt;/year&gt;&lt;pub-dates&gt;&lt;date&gt;Aug&lt;/date&gt;&lt;/pub-dates&gt;&lt;/dates&gt;&lt;isbn&gt;0020-1669&lt;/isbn&gt;&lt;accession-num&gt;WOS:000408302800066&lt;/accession-num&gt;&lt;urls&gt;&lt;related-urls&gt;&lt;url&gt;&amp;lt;Go to ISI&amp;gt;://WOS:000408302800066&lt;/url&gt;&lt;/related-urls&gt;&lt;/urls&gt;&lt;electronic-resource-num&gt;10.1021/acs.inorgchem.7b01536&lt;/electronic-resource-num&gt;&lt;/record&gt;&lt;/Cite&gt;&lt;/EndNote&gt;</w:instrText>
      </w:r>
      <w:r w:rsidR="00E37647">
        <w:rPr>
          <w:rFonts w:cs="Times New Roman"/>
          <w:sz w:val="24"/>
          <w:szCs w:val="24"/>
        </w:rPr>
        <w:fldChar w:fldCharType="separate"/>
      </w:r>
      <w:r w:rsidR="00EF46CF" w:rsidRPr="00EF46CF">
        <w:rPr>
          <w:rFonts w:cs="Times New Roman"/>
          <w:noProof/>
          <w:sz w:val="24"/>
          <w:szCs w:val="24"/>
          <w:vertAlign w:val="superscript"/>
        </w:rPr>
        <w:t>[44]</w:t>
      </w:r>
      <w:r w:rsidR="00E37647">
        <w:rPr>
          <w:rFonts w:cs="Times New Roman"/>
          <w:sz w:val="24"/>
          <w:szCs w:val="24"/>
        </w:rPr>
        <w:fldChar w:fldCharType="end"/>
      </w:r>
    </w:p>
    <w:p w14:paraId="69916D87" w14:textId="3C4944F1" w:rsidR="00151709" w:rsidRDefault="00151709" w:rsidP="003D2029">
      <w:pPr>
        <w:spacing w:after="0"/>
        <w:jc w:val="both"/>
        <w:rPr>
          <w:rFonts w:cs="Times New Roman"/>
          <w:sz w:val="24"/>
          <w:szCs w:val="24"/>
        </w:rPr>
      </w:pPr>
    </w:p>
    <w:p w14:paraId="1A796799" w14:textId="4EA2C7DC" w:rsidR="00174BAD" w:rsidRPr="00174BAD" w:rsidRDefault="00174BAD" w:rsidP="00174BAD">
      <w:pPr>
        <w:spacing w:after="0"/>
        <w:jc w:val="both"/>
        <w:rPr>
          <w:rFonts w:cs="Times New Roman"/>
          <w:b/>
          <w:bCs/>
          <w:sz w:val="24"/>
          <w:szCs w:val="24"/>
        </w:rPr>
      </w:pPr>
      <w:bookmarkStart w:id="95" w:name="_Hlk50406529"/>
      <w:r w:rsidRPr="00174BAD">
        <w:rPr>
          <w:rFonts w:cs="Times New Roman"/>
          <w:b/>
          <w:bCs/>
          <w:sz w:val="24"/>
          <w:szCs w:val="24"/>
        </w:rPr>
        <w:t>3.</w:t>
      </w:r>
      <w:r>
        <w:rPr>
          <w:rFonts w:cs="Times New Roman"/>
          <w:b/>
          <w:bCs/>
          <w:sz w:val="24"/>
          <w:szCs w:val="24"/>
        </w:rPr>
        <w:t>9</w:t>
      </w:r>
      <w:r w:rsidRPr="00174BAD">
        <w:rPr>
          <w:rFonts w:cs="Times New Roman"/>
          <w:b/>
          <w:bCs/>
          <w:sz w:val="24"/>
          <w:szCs w:val="24"/>
        </w:rPr>
        <w:t xml:space="preserve">  </w:t>
      </w:r>
      <w:r>
        <w:rPr>
          <w:rFonts w:cs="Times New Roman"/>
          <w:b/>
          <w:bCs/>
          <w:sz w:val="24"/>
          <w:szCs w:val="24"/>
        </w:rPr>
        <w:t>Zinc-67</w:t>
      </w:r>
    </w:p>
    <w:p w14:paraId="6F767480" w14:textId="16968E32" w:rsidR="002575A8" w:rsidRPr="000B75FE" w:rsidRDefault="00174BAD" w:rsidP="00286D09">
      <w:pPr>
        <w:spacing w:after="0"/>
        <w:ind w:firstLine="720"/>
        <w:jc w:val="both"/>
        <w:rPr>
          <w:rFonts w:cs="Times New Roman"/>
          <w:sz w:val="24"/>
          <w:szCs w:val="24"/>
        </w:rPr>
      </w:pPr>
      <w:r>
        <w:rPr>
          <w:rFonts w:cs="Times New Roman"/>
          <w:sz w:val="24"/>
          <w:szCs w:val="24"/>
        </w:rPr>
        <w:t xml:space="preserve">Like many of the other elements reviewed here there are </w:t>
      </w:r>
      <w:r w:rsidR="001F299D">
        <w:rPr>
          <w:rFonts w:cs="Times New Roman"/>
          <w:sz w:val="24"/>
          <w:szCs w:val="24"/>
        </w:rPr>
        <w:t>some important</w:t>
      </w:r>
      <w:r w:rsidR="00BA2CFA">
        <w:rPr>
          <w:rFonts w:cs="Times New Roman"/>
          <w:sz w:val="24"/>
          <w:szCs w:val="24"/>
        </w:rPr>
        <w:t xml:space="preserve"> inorganic materials problems </w:t>
      </w:r>
      <w:bookmarkEnd w:id="95"/>
      <w:r w:rsidR="00BA2CFA">
        <w:rPr>
          <w:rFonts w:cs="Times New Roman"/>
          <w:sz w:val="24"/>
          <w:szCs w:val="24"/>
        </w:rPr>
        <w:t xml:space="preserve">that </w:t>
      </w:r>
      <w:r w:rsidR="00BA2CFA" w:rsidRPr="00BA2CFA">
        <w:rPr>
          <w:rFonts w:cs="Times New Roman"/>
          <w:sz w:val="24"/>
          <w:szCs w:val="24"/>
          <w:vertAlign w:val="superscript"/>
        </w:rPr>
        <w:t>67</w:t>
      </w:r>
      <w:r w:rsidR="00BA2CFA">
        <w:rPr>
          <w:rFonts w:cs="Times New Roman"/>
          <w:sz w:val="24"/>
          <w:szCs w:val="24"/>
        </w:rPr>
        <w:t xml:space="preserve">Zn NMR could be </w:t>
      </w:r>
      <w:r w:rsidR="000D1E10">
        <w:rPr>
          <w:rFonts w:cs="Times New Roman"/>
          <w:sz w:val="24"/>
          <w:szCs w:val="24"/>
        </w:rPr>
        <w:t xml:space="preserve">directly </w:t>
      </w:r>
      <w:r w:rsidR="00BA2CFA">
        <w:rPr>
          <w:rFonts w:cs="Times New Roman"/>
          <w:sz w:val="24"/>
          <w:szCs w:val="24"/>
        </w:rPr>
        <w:t xml:space="preserve">applied to. </w:t>
      </w:r>
      <w:r w:rsidR="00BA2CFA" w:rsidRPr="00BA2CFA">
        <w:rPr>
          <w:rFonts w:cs="Times New Roman"/>
          <w:sz w:val="24"/>
          <w:szCs w:val="24"/>
        </w:rPr>
        <w:t>Polyphosphate</w:t>
      </w:r>
      <w:r w:rsidR="00BA2CFA">
        <w:rPr>
          <w:rFonts w:cs="Times New Roman"/>
          <w:sz w:val="24"/>
          <w:szCs w:val="24"/>
        </w:rPr>
        <w:t xml:space="preserve"> glasses have potential biomaterials application and addition of ZnO </w:t>
      </w:r>
      <w:r w:rsidR="00BA2CFA" w:rsidRPr="00BA2CFA">
        <w:rPr>
          <w:rFonts w:cs="Times New Roman"/>
          <w:sz w:val="24"/>
          <w:szCs w:val="24"/>
        </w:rPr>
        <w:t>extends the</w:t>
      </w:r>
      <w:r w:rsidR="00BA2CFA">
        <w:rPr>
          <w:rFonts w:cs="Times New Roman"/>
          <w:sz w:val="24"/>
          <w:szCs w:val="24"/>
        </w:rPr>
        <w:t>ir</w:t>
      </w:r>
      <w:r w:rsidR="00BA2CFA" w:rsidRPr="00BA2CFA">
        <w:rPr>
          <w:rFonts w:cs="Times New Roman"/>
          <w:sz w:val="24"/>
          <w:szCs w:val="24"/>
        </w:rPr>
        <w:t xml:space="preserve"> glass</w:t>
      </w:r>
      <w:r w:rsidR="00BA2CFA">
        <w:rPr>
          <w:rFonts w:cs="Times New Roman"/>
          <w:sz w:val="24"/>
          <w:szCs w:val="24"/>
        </w:rPr>
        <w:t>-</w:t>
      </w:r>
      <w:r w:rsidR="00BA2CFA" w:rsidRPr="00BA2CFA">
        <w:rPr>
          <w:rFonts w:cs="Times New Roman"/>
          <w:sz w:val="24"/>
          <w:szCs w:val="24"/>
        </w:rPr>
        <w:t xml:space="preserve">forming </w:t>
      </w:r>
      <w:r w:rsidR="001F299D">
        <w:rPr>
          <w:rFonts w:cs="Times New Roman"/>
          <w:sz w:val="24"/>
          <w:szCs w:val="24"/>
        </w:rPr>
        <w:t xml:space="preserve">range </w:t>
      </w:r>
      <w:r w:rsidR="00BA2CFA">
        <w:rPr>
          <w:rFonts w:cs="Times New Roman"/>
          <w:sz w:val="24"/>
          <w:szCs w:val="24"/>
        </w:rPr>
        <w:t xml:space="preserve">as well as </w:t>
      </w:r>
      <w:r w:rsidR="00BA2CFA" w:rsidRPr="00BA2CFA">
        <w:rPr>
          <w:rFonts w:cs="Times New Roman"/>
          <w:sz w:val="24"/>
          <w:szCs w:val="24"/>
        </w:rPr>
        <w:t>enhanc</w:t>
      </w:r>
      <w:r w:rsidR="00BA2CFA">
        <w:rPr>
          <w:rFonts w:cs="Times New Roman"/>
          <w:sz w:val="24"/>
          <w:szCs w:val="24"/>
        </w:rPr>
        <w:t>ing</w:t>
      </w:r>
      <w:r w:rsidR="00BA2CFA" w:rsidRPr="00BA2CFA">
        <w:rPr>
          <w:rFonts w:cs="Times New Roman"/>
          <w:sz w:val="24"/>
          <w:szCs w:val="24"/>
        </w:rPr>
        <w:t xml:space="preserve"> osteoblast and </w:t>
      </w:r>
      <w:r w:rsidR="002575A8">
        <w:rPr>
          <w:rFonts w:cs="Times New Roman"/>
          <w:sz w:val="24"/>
          <w:szCs w:val="24"/>
        </w:rPr>
        <w:t xml:space="preserve">other bio-related activity. Static </w:t>
      </w:r>
      <w:r w:rsidR="002575A8" w:rsidRPr="002575A8">
        <w:rPr>
          <w:rFonts w:cs="Times New Roman"/>
          <w:sz w:val="24"/>
          <w:szCs w:val="24"/>
          <w:vertAlign w:val="superscript"/>
        </w:rPr>
        <w:t>67</w:t>
      </w:r>
      <w:r w:rsidR="002575A8">
        <w:rPr>
          <w:rFonts w:cs="Times New Roman"/>
          <w:sz w:val="24"/>
          <w:szCs w:val="24"/>
        </w:rPr>
        <w:t xml:space="preserve">Zn NMR spectra were collected from </w:t>
      </w:r>
      <w:r w:rsidR="002575A8" w:rsidRPr="002575A8">
        <w:rPr>
          <w:rFonts w:cs="Times New Roman"/>
          <w:sz w:val="24"/>
          <w:szCs w:val="24"/>
        </w:rPr>
        <w:t>(</w:t>
      </w:r>
      <w:r w:rsidR="002575A8" w:rsidRPr="00174BAD">
        <w:rPr>
          <w:rFonts w:cs="Times New Roman"/>
          <w:sz w:val="24"/>
          <w:szCs w:val="24"/>
        </w:rPr>
        <w:t>Na</w:t>
      </w:r>
      <w:r w:rsidR="002575A8" w:rsidRPr="00174BAD">
        <w:rPr>
          <w:rFonts w:cs="Times New Roman"/>
          <w:sz w:val="24"/>
          <w:szCs w:val="24"/>
          <w:vertAlign w:val="subscript"/>
        </w:rPr>
        <w:t>2</w:t>
      </w:r>
      <w:r w:rsidR="002575A8" w:rsidRPr="00174BAD">
        <w:rPr>
          <w:rFonts w:cs="Times New Roman"/>
          <w:sz w:val="24"/>
          <w:szCs w:val="24"/>
        </w:rPr>
        <w:t>O</w:t>
      </w:r>
      <w:r w:rsidR="002575A8" w:rsidRPr="002575A8">
        <w:rPr>
          <w:rFonts w:cs="Times New Roman"/>
          <w:sz w:val="24"/>
          <w:szCs w:val="24"/>
        </w:rPr>
        <w:t>)</w:t>
      </w:r>
      <w:r w:rsidR="002575A8" w:rsidRPr="002575A8">
        <w:rPr>
          <w:rFonts w:cs="Times New Roman"/>
          <w:sz w:val="24"/>
          <w:szCs w:val="24"/>
          <w:vertAlign w:val="subscript"/>
        </w:rPr>
        <w:t>0.1</w:t>
      </w:r>
      <w:r w:rsidR="002575A8" w:rsidRPr="002575A8">
        <w:rPr>
          <w:rFonts w:cs="Times New Roman"/>
          <w:sz w:val="24"/>
          <w:szCs w:val="24"/>
        </w:rPr>
        <w:t>-(</w:t>
      </w:r>
      <w:r w:rsidR="002575A8" w:rsidRPr="00174BAD">
        <w:rPr>
          <w:rFonts w:cs="Times New Roman"/>
          <w:sz w:val="24"/>
          <w:szCs w:val="24"/>
        </w:rPr>
        <w:t>ZnO</w:t>
      </w:r>
      <w:r w:rsidR="002575A8" w:rsidRPr="002575A8">
        <w:rPr>
          <w:rFonts w:cs="Times New Roman"/>
          <w:sz w:val="24"/>
          <w:szCs w:val="24"/>
        </w:rPr>
        <w:t>)</w:t>
      </w:r>
      <w:r w:rsidR="002575A8">
        <w:rPr>
          <w:rFonts w:cs="Times New Roman"/>
          <w:sz w:val="24"/>
          <w:szCs w:val="24"/>
          <w:vertAlign w:val="subscript"/>
        </w:rPr>
        <w:t>(</w:t>
      </w:r>
      <w:r w:rsidR="002575A8" w:rsidRPr="002575A8">
        <w:rPr>
          <w:rFonts w:cs="Times New Roman"/>
          <w:sz w:val="24"/>
          <w:szCs w:val="24"/>
          <w:vertAlign w:val="subscript"/>
        </w:rPr>
        <w:t>0.2</w:t>
      </w:r>
      <w:r w:rsidR="002575A8">
        <w:rPr>
          <w:rFonts w:cs="Times New Roman"/>
          <w:sz w:val="24"/>
          <w:szCs w:val="24"/>
          <w:vertAlign w:val="subscript"/>
        </w:rPr>
        <w:t>0+x/2)</w:t>
      </w:r>
      <w:r w:rsidR="002575A8" w:rsidRPr="002575A8">
        <w:rPr>
          <w:rFonts w:cs="Times New Roman"/>
          <w:sz w:val="24"/>
          <w:szCs w:val="24"/>
        </w:rPr>
        <w:t>(</w:t>
      </w:r>
      <w:r w:rsidR="002575A8" w:rsidRPr="00174BAD">
        <w:rPr>
          <w:rFonts w:cs="Times New Roman"/>
          <w:sz w:val="24"/>
          <w:szCs w:val="24"/>
        </w:rPr>
        <w:t>CaO</w:t>
      </w:r>
      <w:r w:rsidR="002575A8" w:rsidRPr="002575A8">
        <w:rPr>
          <w:rFonts w:cs="Times New Roman"/>
          <w:sz w:val="24"/>
          <w:szCs w:val="24"/>
        </w:rPr>
        <w:t>)</w:t>
      </w:r>
      <w:r w:rsidR="002575A8">
        <w:rPr>
          <w:rFonts w:cs="Times New Roman"/>
          <w:sz w:val="24"/>
          <w:szCs w:val="24"/>
          <w:vertAlign w:val="subscript"/>
        </w:rPr>
        <w:t>(</w:t>
      </w:r>
      <w:r w:rsidR="002575A8" w:rsidRPr="002575A8">
        <w:rPr>
          <w:rFonts w:cs="Times New Roman"/>
          <w:sz w:val="24"/>
          <w:szCs w:val="24"/>
          <w:vertAlign w:val="subscript"/>
        </w:rPr>
        <w:t>0.20+x/2</w:t>
      </w:r>
      <w:r w:rsidR="002575A8">
        <w:rPr>
          <w:rFonts w:cs="Times New Roman"/>
          <w:sz w:val="24"/>
          <w:szCs w:val="24"/>
          <w:vertAlign w:val="subscript"/>
        </w:rPr>
        <w:t>)</w:t>
      </w:r>
      <w:r w:rsidR="002575A8" w:rsidRPr="002575A8">
        <w:rPr>
          <w:rFonts w:cs="Times New Roman"/>
          <w:sz w:val="24"/>
          <w:szCs w:val="24"/>
        </w:rPr>
        <w:t>-(</w:t>
      </w:r>
      <w:r w:rsidR="002575A8" w:rsidRPr="00174BAD">
        <w:rPr>
          <w:rFonts w:cs="Times New Roman"/>
          <w:sz w:val="24"/>
          <w:szCs w:val="24"/>
        </w:rPr>
        <w:t>P</w:t>
      </w:r>
      <w:r w:rsidR="002575A8" w:rsidRPr="00174BAD">
        <w:rPr>
          <w:rFonts w:cs="Times New Roman"/>
          <w:sz w:val="24"/>
          <w:szCs w:val="24"/>
          <w:vertAlign w:val="subscript"/>
        </w:rPr>
        <w:t>2</w:t>
      </w:r>
      <w:r w:rsidR="002575A8" w:rsidRPr="00174BAD">
        <w:rPr>
          <w:rFonts w:cs="Times New Roman"/>
          <w:sz w:val="24"/>
          <w:szCs w:val="24"/>
        </w:rPr>
        <w:t>O</w:t>
      </w:r>
      <w:r w:rsidR="002575A8" w:rsidRPr="00174BAD">
        <w:rPr>
          <w:rFonts w:cs="Times New Roman"/>
          <w:sz w:val="24"/>
          <w:szCs w:val="24"/>
          <w:vertAlign w:val="subscript"/>
        </w:rPr>
        <w:t>5</w:t>
      </w:r>
      <w:r w:rsidR="002575A8" w:rsidRPr="002575A8">
        <w:rPr>
          <w:rFonts w:cs="Times New Roman"/>
          <w:sz w:val="24"/>
          <w:szCs w:val="24"/>
        </w:rPr>
        <w:t>)</w:t>
      </w:r>
      <w:r w:rsidR="002575A8">
        <w:rPr>
          <w:rFonts w:cs="Times New Roman"/>
          <w:sz w:val="24"/>
          <w:szCs w:val="24"/>
          <w:vertAlign w:val="subscript"/>
        </w:rPr>
        <w:t>(</w:t>
      </w:r>
      <w:r w:rsidR="002575A8" w:rsidRPr="002575A8">
        <w:rPr>
          <w:rFonts w:cs="Times New Roman"/>
          <w:sz w:val="24"/>
          <w:szCs w:val="24"/>
          <w:vertAlign w:val="subscript"/>
        </w:rPr>
        <w:t>0.5</w:t>
      </w:r>
      <w:r w:rsidR="002575A8">
        <w:rPr>
          <w:rFonts w:cs="Times New Roman"/>
          <w:sz w:val="24"/>
          <w:szCs w:val="24"/>
          <w:vertAlign w:val="subscript"/>
        </w:rPr>
        <w:sym w:font="Symbol" w:char="F02D"/>
      </w:r>
      <w:r w:rsidR="002575A8">
        <w:rPr>
          <w:rFonts w:cs="Times New Roman"/>
          <w:sz w:val="24"/>
          <w:szCs w:val="24"/>
          <w:vertAlign w:val="subscript"/>
        </w:rPr>
        <w:t>x)</w:t>
      </w:r>
      <w:r w:rsidR="002575A8" w:rsidRPr="00174BAD">
        <w:rPr>
          <w:rFonts w:cs="Times New Roman"/>
          <w:sz w:val="24"/>
          <w:szCs w:val="24"/>
        </w:rPr>
        <w:t xml:space="preserve"> </w:t>
      </w:r>
      <w:r w:rsidRPr="00174BAD">
        <w:rPr>
          <w:rFonts w:cs="Times New Roman"/>
          <w:sz w:val="24"/>
          <w:szCs w:val="24"/>
        </w:rPr>
        <w:t xml:space="preserve">(0 </w:t>
      </w:r>
      <w:r w:rsidR="002575A8">
        <w:rPr>
          <w:rFonts w:cs="Times New Roman"/>
          <w:sz w:val="24"/>
          <w:szCs w:val="24"/>
        </w:rPr>
        <w:sym w:font="Symbol" w:char="F0A3"/>
      </w:r>
      <w:r w:rsidR="002575A8">
        <w:rPr>
          <w:rFonts w:cs="Times New Roman"/>
          <w:sz w:val="24"/>
          <w:szCs w:val="24"/>
        </w:rPr>
        <w:t xml:space="preserve"> x </w:t>
      </w:r>
      <w:r w:rsidR="002575A8">
        <w:rPr>
          <w:rFonts w:cs="Times New Roman"/>
          <w:sz w:val="24"/>
          <w:szCs w:val="24"/>
        </w:rPr>
        <w:sym w:font="Symbol" w:char="F0A3"/>
      </w:r>
      <w:r w:rsidRPr="00174BAD">
        <w:rPr>
          <w:rFonts w:cs="Times New Roman"/>
          <w:sz w:val="24"/>
          <w:szCs w:val="24"/>
        </w:rPr>
        <w:t xml:space="preserve"> 20)</w:t>
      </w:r>
      <w:r w:rsidR="002575A8">
        <w:rPr>
          <w:rFonts w:cs="Times New Roman"/>
          <w:sz w:val="24"/>
          <w:szCs w:val="24"/>
        </w:rPr>
        <w:t xml:space="preserve"> </w:t>
      </w:r>
      <w:r w:rsidR="001F299D">
        <w:rPr>
          <w:rFonts w:cs="Times New Roman"/>
          <w:sz w:val="24"/>
          <w:szCs w:val="24"/>
        </w:rPr>
        <w:t>glasses and s</w:t>
      </w:r>
      <w:r w:rsidR="002575A8">
        <w:rPr>
          <w:rFonts w:cs="Times New Roman"/>
          <w:sz w:val="24"/>
          <w:szCs w:val="24"/>
        </w:rPr>
        <w:t>howed lineshape</w:t>
      </w:r>
      <w:r w:rsidR="001F299D">
        <w:rPr>
          <w:rFonts w:cs="Times New Roman"/>
          <w:sz w:val="24"/>
          <w:szCs w:val="24"/>
        </w:rPr>
        <w:t>s</w:t>
      </w:r>
      <w:r w:rsidR="002575A8">
        <w:rPr>
          <w:rFonts w:cs="Times New Roman"/>
          <w:sz w:val="24"/>
          <w:szCs w:val="24"/>
        </w:rPr>
        <w:t xml:space="preserve"> that could be simulated with only small variations of the average </w:t>
      </w:r>
      <w:r w:rsidR="002575A8" w:rsidRPr="002575A8">
        <w:rPr>
          <w:rFonts w:cs="Times New Roman"/>
          <w:i/>
          <w:iCs/>
          <w:sz w:val="24"/>
          <w:szCs w:val="24"/>
        </w:rPr>
        <w:t>C</w:t>
      </w:r>
      <w:r w:rsidR="002575A8" w:rsidRPr="002575A8">
        <w:rPr>
          <w:rFonts w:cs="Times New Roman"/>
          <w:i/>
          <w:iCs/>
          <w:sz w:val="24"/>
          <w:szCs w:val="24"/>
          <w:vertAlign w:val="subscript"/>
        </w:rPr>
        <w:t>Q</w:t>
      </w:r>
      <w:r w:rsidR="002575A8" w:rsidRPr="002575A8">
        <w:rPr>
          <w:rFonts w:cs="Times New Roman"/>
          <w:sz w:val="24"/>
          <w:szCs w:val="24"/>
        </w:rPr>
        <w:t xml:space="preserve"> </w:t>
      </w:r>
      <w:r w:rsidR="002575A8">
        <w:rPr>
          <w:rFonts w:cs="Times New Roman"/>
          <w:sz w:val="24"/>
          <w:szCs w:val="24"/>
        </w:rPr>
        <w:t xml:space="preserve">and </w:t>
      </w:r>
      <w:r w:rsidR="002575A8" w:rsidRPr="002575A8">
        <w:rPr>
          <w:rFonts w:cs="Times New Roman"/>
          <w:i/>
          <w:iCs/>
          <w:sz w:val="24"/>
          <w:szCs w:val="24"/>
        </w:rPr>
        <w:sym w:font="Symbol" w:char="F064"/>
      </w:r>
      <w:r w:rsidR="002575A8" w:rsidRPr="002575A8">
        <w:rPr>
          <w:rFonts w:cs="Times New Roman"/>
          <w:i/>
          <w:iCs/>
          <w:sz w:val="24"/>
          <w:szCs w:val="24"/>
          <w:vertAlign w:val="subscript"/>
        </w:rPr>
        <w:t>iso</w:t>
      </w:r>
      <w:r w:rsidR="002575A8">
        <w:rPr>
          <w:rFonts w:cs="Times New Roman"/>
          <w:sz w:val="24"/>
          <w:szCs w:val="24"/>
        </w:rPr>
        <w:t xml:space="preserve"> of </w:t>
      </w:r>
      <w:r w:rsidR="002575A8" w:rsidRPr="002575A8">
        <w:rPr>
          <w:rFonts w:cs="Times New Roman"/>
          <w:sz w:val="24"/>
          <w:szCs w:val="24"/>
        </w:rPr>
        <w:t>7.4</w:t>
      </w:r>
      <w:r w:rsidR="002575A8">
        <w:rPr>
          <w:rFonts w:cs="Times New Roman"/>
          <w:sz w:val="24"/>
          <w:szCs w:val="24"/>
        </w:rPr>
        <w:t xml:space="preserve"> to </w:t>
      </w:r>
      <w:r w:rsidR="002575A8" w:rsidRPr="002575A8">
        <w:rPr>
          <w:rFonts w:cs="Times New Roman"/>
          <w:sz w:val="24"/>
          <w:szCs w:val="24"/>
        </w:rPr>
        <w:t>8.0 MHz</w:t>
      </w:r>
      <w:r w:rsidR="002575A8">
        <w:rPr>
          <w:rFonts w:cs="Times New Roman"/>
          <w:sz w:val="24"/>
          <w:szCs w:val="24"/>
        </w:rPr>
        <w:t xml:space="preserve"> and</w:t>
      </w:r>
      <w:r w:rsidR="002575A8" w:rsidRPr="002575A8">
        <w:rPr>
          <w:rFonts w:cs="Times New Roman"/>
          <w:sz w:val="24"/>
          <w:szCs w:val="24"/>
        </w:rPr>
        <w:t xml:space="preserve"> 150 to 235 ppm</w:t>
      </w:r>
      <w:r w:rsidR="002575A8">
        <w:rPr>
          <w:rFonts w:cs="Times New Roman"/>
          <w:sz w:val="24"/>
          <w:szCs w:val="24"/>
        </w:rPr>
        <w:t xml:space="preserve"> respectively across the series, consistent with a ZnO</w:t>
      </w:r>
      <w:r w:rsidR="002575A8" w:rsidRPr="00601DF5">
        <w:rPr>
          <w:rFonts w:cs="Times New Roman"/>
          <w:sz w:val="24"/>
          <w:szCs w:val="24"/>
          <w:vertAlign w:val="subscript"/>
        </w:rPr>
        <w:t>4</w:t>
      </w:r>
      <w:r w:rsidR="002575A8">
        <w:rPr>
          <w:rFonts w:cs="Times New Roman"/>
          <w:sz w:val="24"/>
          <w:szCs w:val="24"/>
        </w:rPr>
        <w:t xml:space="preserve"> environment</w:t>
      </w:r>
      <w:r w:rsidR="00B4160E">
        <w:rPr>
          <w:rFonts w:cs="Times New Roman"/>
          <w:sz w:val="24"/>
          <w:szCs w:val="24"/>
        </w:rPr>
        <w:t>.</w:t>
      </w:r>
      <w:r w:rsidR="00B4160E">
        <w:rPr>
          <w:rFonts w:cs="Times New Roman"/>
          <w:sz w:val="24"/>
          <w:szCs w:val="24"/>
        </w:rPr>
        <w:fldChar w:fldCharType="begin"/>
      </w:r>
      <w:r w:rsidR="00305ADE">
        <w:rPr>
          <w:rFonts w:cs="Times New Roman"/>
          <w:sz w:val="24"/>
          <w:szCs w:val="24"/>
        </w:rPr>
        <w:instrText xml:space="preserve"> ADDIN EN.CITE &lt;EndNote&gt;&lt;Cite&gt;&lt;Author&gt;Kanwal&lt;/Author&gt;&lt;Year&gt;2015&lt;/Year&gt;&lt;RecNum&gt;179&lt;/RecNum&gt;&lt;DisplayText&gt;&lt;style face="superscript"&gt;[200]&lt;/style&gt;&lt;/DisplayText&gt;&lt;record&gt;&lt;rec-number&gt;179&lt;/rec-number&gt;&lt;foreign-keys&gt;&lt;key app="EN" db-id="ppz5spfpy5f00se9xarxpxeo59szwvp5sxsd" timestamp="1600969361"&gt;179&lt;/key&gt;&lt;/foreign-keys&gt;&lt;ref-type name="Journal Article"&gt;17&lt;/ref-type&gt;&lt;contributors&gt;&lt;authors&gt;&lt;author&gt;Kanwal, N.&lt;/author&gt;&lt;author&gt;Toms, H.&lt;/author&gt;&lt;author&gt;Hannon, A. C.&lt;/author&gt;&lt;author&gt;Perras, F. A.&lt;/author&gt;&lt;author&gt;Bryce, D. L.&lt;/author&gt;&lt;author&gt;Karpukhina, N.&lt;/author&gt;&lt;author&gt;Abrahams, I.&lt;/author&gt;&lt;/authors&gt;&lt;/contributors&gt;&lt;titles&gt;&lt;title&gt;Structure and solubility behaviour of zinc containing phosphate glasses&lt;/title&gt;&lt;secondary-title&gt;Journal of Materials Chemistry B&lt;/secondary-title&gt;&lt;/titles&gt;&lt;periodical&gt;&lt;full-title&gt;Journal of Materials Chemistry B&lt;/full-title&gt;&lt;/periodical&gt;&lt;pages&gt;8842-8855&lt;/pages&gt;&lt;volume&gt;3&lt;/volume&gt;&lt;number&gt;45&lt;/number&gt;&lt;dates&gt;&lt;year&gt;2015&lt;/year&gt;&lt;/dates&gt;&lt;isbn&gt;2050-750X&lt;/isbn&gt;&lt;accession-num&gt;WOS:000365012700009&lt;/accession-num&gt;&lt;urls&gt;&lt;related-urls&gt;&lt;url&gt;&amp;lt;Go to ISI&amp;gt;://WOS:000365012700009&lt;/url&gt;&lt;/related-urls&gt;&lt;/urls&gt;&lt;electronic-resource-num&gt;10.1039/c4tb01504e&lt;/electronic-resource-num&gt;&lt;/record&gt;&lt;/Cite&gt;&lt;/EndNote&gt;</w:instrText>
      </w:r>
      <w:r w:rsidR="00B4160E">
        <w:rPr>
          <w:rFonts w:cs="Times New Roman"/>
          <w:sz w:val="24"/>
          <w:szCs w:val="24"/>
        </w:rPr>
        <w:fldChar w:fldCharType="separate"/>
      </w:r>
      <w:r w:rsidR="00305ADE" w:rsidRPr="00305ADE">
        <w:rPr>
          <w:rFonts w:cs="Times New Roman"/>
          <w:noProof/>
          <w:sz w:val="24"/>
          <w:szCs w:val="24"/>
          <w:vertAlign w:val="superscript"/>
        </w:rPr>
        <w:t>[200]</w:t>
      </w:r>
      <w:r w:rsidR="00B4160E">
        <w:rPr>
          <w:rFonts w:cs="Times New Roman"/>
          <w:sz w:val="24"/>
          <w:szCs w:val="24"/>
        </w:rPr>
        <w:fldChar w:fldCharType="end"/>
      </w:r>
      <w:r w:rsidR="00BF2083">
        <w:rPr>
          <w:rFonts w:cs="Times New Roman"/>
          <w:sz w:val="24"/>
          <w:szCs w:val="24"/>
        </w:rPr>
        <w:t xml:space="preserve"> An intriguing application </w:t>
      </w:r>
      <w:r w:rsidR="000B75FE">
        <w:rPr>
          <w:rFonts w:cs="Times New Roman"/>
          <w:sz w:val="24"/>
          <w:szCs w:val="24"/>
        </w:rPr>
        <w:t xml:space="preserve">of </w:t>
      </w:r>
      <w:r w:rsidR="000B75FE" w:rsidRPr="000B75FE">
        <w:rPr>
          <w:rFonts w:cs="Times New Roman"/>
          <w:sz w:val="24"/>
          <w:szCs w:val="24"/>
          <w:vertAlign w:val="superscript"/>
        </w:rPr>
        <w:t>67</w:t>
      </w:r>
      <w:r w:rsidR="000B75FE">
        <w:rPr>
          <w:rFonts w:cs="Times New Roman"/>
          <w:sz w:val="24"/>
          <w:szCs w:val="24"/>
        </w:rPr>
        <w:t xml:space="preserve">Zn NMR </w:t>
      </w:r>
      <w:r w:rsidR="00BF2083">
        <w:rPr>
          <w:rFonts w:cs="Times New Roman"/>
          <w:sz w:val="24"/>
          <w:szCs w:val="24"/>
        </w:rPr>
        <w:t xml:space="preserve">has been to probe the CN/NC </w:t>
      </w:r>
      <w:r w:rsidR="000B75FE">
        <w:rPr>
          <w:rFonts w:cs="Times New Roman"/>
          <w:sz w:val="24"/>
          <w:szCs w:val="24"/>
        </w:rPr>
        <w:t xml:space="preserve">‘directional’ </w:t>
      </w:r>
      <w:r w:rsidR="00BF2083">
        <w:rPr>
          <w:rFonts w:cs="Times New Roman"/>
          <w:sz w:val="24"/>
          <w:szCs w:val="24"/>
        </w:rPr>
        <w:t xml:space="preserve">disorder in </w:t>
      </w:r>
      <w:r w:rsidR="00BF2083" w:rsidRPr="00BF2083">
        <w:rPr>
          <w:rFonts w:cs="Times New Roman"/>
          <w:sz w:val="24"/>
          <w:szCs w:val="24"/>
        </w:rPr>
        <w:t>Zn(CN)</w:t>
      </w:r>
      <w:r w:rsidR="00BF2083" w:rsidRPr="00BF2083">
        <w:rPr>
          <w:rFonts w:cs="Times New Roman"/>
          <w:sz w:val="24"/>
          <w:szCs w:val="24"/>
          <w:vertAlign w:val="subscript"/>
        </w:rPr>
        <w:t>2</w:t>
      </w:r>
      <w:r w:rsidR="00BF2083">
        <w:rPr>
          <w:rFonts w:cs="Times New Roman"/>
          <w:sz w:val="24"/>
          <w:szCs w:val="24"/>
        </w:rPr>
        <w:t xml:space="preserve"> where di</w:t>
      </w:r>
      <w:r w:rsidR="000B75FE">
        <w:rPr>
          <w:rFonts w:cs="Times New Roman"/>
          <w:sz w:val="24"/>
          <w:szCs w:val="24"/>
        </w:rPr>
        <w:t>stinct</w:t>
      </w:r>
      <w:r w:rsidR="00BF2083">
        <w:rPr>
          <w:rFonts w:cs="Times New Roman"/>
          <w:sz w:val="24"/>
          <w:szCs w:val="24"/>
        </w:rPr>
        <w:t xml:space="preserve"> signals from each of the </w:t>
      </w:r>
      <w:r w:rsidR="00BF2083" w:rsidRPr="00BF2083">
        <w:rPr>
          <w:rFonts w:cs="Times New Roman"/>
          <w:sz w:val="24"/>
          <w:szCs w:val="24"/>
        </w:rPr>
        <w:t>diﬀerent Zn(CN)</w:t>
      </w:r>
      <w:r w:rsidR="00BF2083" w:rsidRPr="00BF2083">
        <w:rPr>
          <w:rFonts w:cs="Times New Roman"/>
          <w:sz w:val="24"/>
          <w:szCs w:val="24"/>
          <w:vertAlign w:val="subscript"/>
        </w:rPr>
        <w:t>4−</w:t>
      </w:r>
      <w:r w:rsidR="00BF2083" w:rsidRPr="00BF2083">
        <w:rPr>
          <w:rFonts w:cs="Times New Roman"/>
          <w:i/>
          <w:iCs/>
          <w:sz w:val="24"/>
          <w:szCs w:val="24"/>
          <w:vertAlign w:val="subscript"/>
        </w:rPr>
        <w:t>n</w:t>
      </w:r>
      <w:r w:rsidR="00BF2083" w:rsidRPr="00BF2083">
        <w:rPr>
          <w:rFonts w:cs="Times New Roman"/>
          <w:sz w:val="24"/>
          <w:szCs w:val="24"/>
        </w:rPr>
        <w:t>(NC)</w:t>
      </w:r>
      <w:r w:rsidR="00BF2083" w:rsidRPr="00BF2083">
        <w:rPr>
          <w:rFonts w:cs="Times New Roman"/>
          <w:i/>
          <w:iCs/>
          <w:sz w:val="24"/>
          <w:szCs w:val="24"/>
          <w:vertAlign w:val="subscript"/>
        </w:rPr>
        <w:t>n</w:t>
      </w:r>
      <w:r w:rsidR="00BF2083" w:rsidRPr="00BF2083">
        <w:rPr>
          <w:rFonts w:cs="Times New Roman"/>
          <w:i/>
          <w:iCs/>
          <w:sz w:val="24"/>
          <w:szCs w:val="24"/>
        </w:rPr>
        <w:t xml:space="preserve"> </w:t>
      </w:r>
      <w:r w:rsidR="00BF2083" w:rsidRPr="00BF2083">
        <w:rPr>
          <w:rFonts w:cs="Times New Roman"/>
          <w:sz w:val="24"/>
          <w:szCs w:val="24"/>
        </w:rPr>
        <w:t>tetrahedral species</w:t>
      </w:r>
      <w:r w:rsidR="00BF2083">
        <w:rPr>
          <w:rFonts w:cs="Times New Roman"/>
          <w:sz w:val="24"/>
          <w:szCs w:val="24"/>
        </w:rPr>
        <w:t xml:space="preserve"> could be </w:t>
      </w:r>
      <w:r w:rsidR="000B75FE">
        <w:rPr>
          <w:rFonts w:cs="Times New Roman"/>
          <w:sz w:val="24"/>
          <w:szCs w:val="24"/>
        </w:rPr>
        <w:t>identified</w:t>
      </w:r>
      <w:r w:rsidR="00BF2083">
        <w:rPr>
          <w:rFonts w:cs="Times New Roman"/>
          <w:sz w:val="24"/>
          <w:szCs w:val="24"/>
        </w:rPr>
        <w:t xml:space="preserve">. The two end members have much smaller </w:t>
      </w:r>
      <w:r w:rsidR="00BF2083" w:rsidRPr="00BF2083">
        <w:rPr>
          <w:rFonts w:cs="Times New Roman"/>
          <w:i/>
          <w:iCs/>
          <w:sz w:val="24"/>
          <w:szCs w:val="24"/>
        </w:rPr>
        <w:t>C</w:t>
      </w:r>
      <w:r w:rsidR="00BF2083" w:rsidRPr="00BF2083">
        <w:rPr>
          <w:rFonts w:cs="Times New Roman"/>
          <w:i/>
          <w:iCs/>
          <w:sz w:val="24"/>
          <w:szCs w:val="24"/>
          <w:vertAlign w:val="subscript"/>
        </w:rPr>
        <w:t>Q</w:t>
      </w:r>
      <w:r w:rsidR="00BF2083" w:rsidRPr="00BF2083">
        <w:rPr>
          <w:rFonts w:cs="Times New Roman"/>
          <w:sz w:val="24"/>
          <w:szCs w:val="24"/>
        </w:rPr>
        <w:t xml:space="preserve"> </w:t>
      </w:r>
      <w:r w:rsidR="00BF2083">
        <w:rPr>
          <w:rFonts w:cs="Times New Roman"/>
          <w:sz w:val="24"/>
          <w:szCs w:val="24"/>
        </w:rPr>
        <w:t>~1.2 MHz compared to the mixed memb</w:t>
      </w:r>
      <w:r w:rsidR="000B75FE">
        <w:rPr>
          <w:rFonts w:cs="Times New Roman"/>
          <w:sz w:val="24"/>
          <w:szCs w:val="24"/>
        </w:rPr>
        <w:t>e</w:t>
      </w:r>
      <w:r w:rsidR="00BF2083">
        <w:rPr>
          <w:rFonts w:cs="Times New Roman"/>
          <w:sz w:val="24"/>
          <w:szCs w:val="24"/>
        </w:rPr>
        <w:t xml:space="preserve">rs of ~11 MHz (Fig. </w:t>
      </w:r>
      <w:r w:rsidR="00710CFF">
        <w:rPr>
          <w:rFonts w:cs="Times New Roman"/>
          <w:sz w:val="24"/>
          <w:szCs w:val="24"/>
        </w:rPr>
        <w:t>1</w:t>
      </w:r>
      <w:r w:rsidR="0027591D">
        <w:rPr>
          <w:rFonts w:cs="Times New Roman"/>
          <w:sz w:val="24"/>
          <w:szCs w:val="24"/>
        </w:rPr>
        <w:t>4</w:t>
      </w:r>
      <w:r w:rsidR="00BF2083">
        <w:rPr>
          <w:rFonts w:cs="Times New Roman"/>
          <w:sz w:val="24"/>
          <w:szCs w:val="24"/>
        </w:rPr>
        <w:t xml:space="preserve">). It was shown that a </w:t>
      </w:r>
      <w:r w:rsidR="00BF2083" w:rsidRPr="00BF2083">
        <w:rPr>
          <w:rFonts w:cs="Times New Roman"/>
          <w:sz w:val="24"/>
          <w:szCs w:val="24"/>
        </w:rPr>
        <w:t>simple binomial distribution</w:t>
      </w:r>
      <w:r w:rsidR="00BF2083">
        <w:rPr>
          <w:rFonts w:cs="Times New Roman"/>
          <w:sz w:val="24"/>
          <w:szCs w:val="24"/>
        </w:rPr>
        <w:t xml:space="preserve"> is not followed</w:t>
      </w:r>
      <w:r w:rsidR="00B4160E">
        <w:rPr>
          <w:rFonts w:cs="Times New Roman"/>
          <w:sz w:val="24"/>
          <w:szCs w:val="24"/>
        </w:rPr>
        <w:t>.</w:t>
      </w:r>
      <w:r w:rsidR="00B4160E">
        <w:rPr>
          <w:rFonts w:cs="Times New Roman"/>
          <w:sz w:val="24"/>
          <w:szCs w:val="24"/>
        </w:rPr>
        <w:fldChar w:fldCharType="begin"/>
      </w:r>
      <w:r w:rsidR="00305ADE">
        <w:rPr>
          <w:rFonts w:cs="Times New Roman"/>
          <w:sz w:val="24"/>
          <w:szCs w:val="24"/>
        </w:rPr>
        <w:instrText xml:space="preserve"> ADDIN EN.CITE &lt;EndNote&gt;&lt;Cite&gt;&lt;Author&gt;Hibble&lt;/Author&gt;&lt;Year&gt;2013&lt;/Year&gt;&lt;RecNum&gt;201&lt;/RecNum&gt;&lt;DisplayText&gt;&lt;style face="superscript"&gt;[213]&lt;/style&gt;&lt;/DisplayText&gt;&lt;record&gt;&lt;rec-number&gt;201&lt;/rec-number&gt;&lt;foreign-keys&gt;&lt;key app="EN" db-id="ppz5spfpy5f00se9xarxpxeo59szwvp5sxsd" timestamp="1601018545"&gt;201&lt;/key&gt;&lt;/foreign-keys&gt;&lt;ref-type name="Journal Article"&gt;17&lt;/ref-type&gt;&lt;contributors&gt;&lt;authors&gt;&lt;author&gt;Hibble, S. J.&lt;/author&gt;&lt;author&gt;Chippindale, A. M.&lt;/author&gt;&lt;author&gt;Marelli, E.&lt;/author&gt;&lt;author&gt;Kroeker, S.&lt;/author&gt;&lt;author&gt;Michaelis, V. K.&lt;/author&gt;&lt;author&gt;Greer, B. J.&lt;/author&gt;&lt;author&gt;Aguiar, P. M.&lt;/author&gt;&lt;author&gt;Bilbe, E. J.&lt;/author&gt;&lt;author&gt;Barney, E. R.&lt;/author&gt;&lt;author&gt;Hannon, A. C.&lt;/author&gt;&lt;/authors&gt;&lt;/contributors&gt;&lt;titles&gt;&lt;title&gt;Local and Average Structure in Zinc Cyanide: Toward an Understanding of the Atomistic Origin of Negative Thermal Expansion&lt;/title&gt;&lt;secondary-title&gt;Journal of the American Chemical Society&lt;/secondary-title&gt;&lt;/titles&gt;&lt;periodical&gt;&lt;full-title&gt;Journal of the American Chemical Society&lt;/full-title&gt;&lt;/periodical&gt;&lt;pages&gt;16478-16489&lt;/pages&gt;&lt;volume&gt;135&lt;/volume&gt;&lt;number&gt;44&lt;/number&gt;&lt;dates&gt;&lt;year&gt;2013&lt;/year&gt;&lt;pub-dates&gt;&lt;date&gt;Nov&lt;/date&gt;&lt;/pub-dates&gt;&lt;/dates&gt;&lt;isbn&gt;0002-7863&lt;/isbn&gt;&lt;accession-num&gt;WOS:000326774300046&lt;/accession-num&gt;&lt;urls&gt;&lt;related-urls&gt;&lt;url&gt;&amp;lt;Go to ISI&amp;gt;://WOS:000326774300046&lt;/url&gt;&lt;/related-urls&gt;&lt;/urls&gt;&lt;electronic-resource-num&gt;10.1021/ja406848s&lt;/electronic-resource-num&gt;&lt;/record&gt;&lt;/Cite&gt;&lt;/EndNote&gt;</w:instrText>
      </w:r>
      <w:r w:rsidR="00B4160E">
        <w:rPr>
          <w:rFonts w:cs="Times New Roman"/>
          <w:sz w:val="24"/>
          <w:szCs w:val="24"/>
        </w:rPr>
        <w:fldChar w:fldCharType="separate"/>
      </w:r>
      <w:r w:rsidR="00305ADE" w:rsidRPr="00305ADE">
        <w:rPr>
          <w:rFonts w:cs="Times New Roman"/>
          <w:noProof/>
          <w:sz w:val="24"/>
          <w:szCs w:val="24"/>
          <w:vertAlign w:val="superscript"/>
        </w:rPr>
        <w:t>[213]</w:t>
      </w:r>
      <w:r w:rsidR="00B4160E">
        <w:rPr>
          <w:rFonts w:cs="Times New Roman"/>
          <w:sz w:val="24"/>
          <w:szCs w:val="24"/>
        </w:rPr>
        <w:fldChar w:fldCharType="end"/>
      </w:r>
      <w:r w:rsidR="00BF2083">
        <w:rPr>
          <w:rFonts w:cs="Times New Roman"/>
          <w:sz w:val="24"/>
          <w:szCs w:val="24"/>
        </w:rPr>
        <w:t xml:space="preserve"> For ZnO nanoparticles </w:t>
      </w:r>
      <w:r w:rsidR="00601DF5">
        <w:rPr>
          <w:rFonts w:cs="Times New Roman"/>
          <w:sz w:val="24"/>
          <w:szCs w:val="24"/>
        </w:rPr>
        <w:t xml:space="preserve">formed by </w:t>
      </w:r>
      <w:r w:rsidR="00601DF5" w:rsidRPr="00601DF5">
        <w:rPr>
          <w:rFonts w:cs="Times New Roman"/>
          <w:sz w:val="24"/>
          <w:szCs w:val="24"/>
        </w:rPr>
        <w:t>hydrolysis of an organometallic</w:t>
      </w:r>
      <w:r w:rsidR="00601DF5">
        <w:rPr>
          <w:rFonts w:cs="Times New Roman"/>
          <w:sz w:val="24"/>
          <w:szCs w:val="24"/>
        </w:rPr>
        <w:t xml:space="preserve"> precursor </w:t>
      </w:r>
      <w:r w:rsidR="00601DF5" w:rsidRPr="00601DF5">
        <w:rPr>
          <w:rFonts w:cs="Times New Roman"/>
          <w:sz w:val="24"/>
          <w:szCs w:val="24"/>
        </w:rPr>
        <w:t>in the presence of a</w:t>
      </w:r>
      <w:r w:rsidR="00601DF5">
        <w:rPr>
          <w:rFonts w:cs="Times New Roman"/>
          <w:sz w:val="24"/>
          <w:szCs w:val="24"/>
        </w:rPr>
        <w:t xml:space="preserve"> </w:t>
      </w:r>
      <w:r w:rsidR="00601DF5" w:rsidRPr="00601DF5">
        <w:rPr>
          <w:rFonts w:cs="Times New Roman"/>
          <w:sz w:val="24"/>
          <w:szCs w:val="24"/>
        </w:rPr>
        <w:t>stabili</w:t>
      </w:r>
      <w:r w:rsidR="00601DF5">
        <w:rPr>
          <w:rFonts w:cs="Times New Roman"/>
          <w:sz w:val="24"/>
          <w:szCs w:val="24"/>
        </w:rPr>
        <w:t>s</w:t>
      </w:r>
      <w:r w:rsidR="00601DF5" w:rsidRPr="00601DF5">
        <w:rPr>
          <w:rFonts w:cs="Times New Roman"/>
          <w:sz w:val="24"/>
          <w:szCs w:val="24"/>
        </w:rPr>
        <w:t>ing agent</w:t>
      </w:r>
      <w:r w:rsidR="00601DF5">
        <w:rPr>
          <w:rFonts w:cs="Times New Roman"/>
          <w:sz w:val="24"/>
          <w:szCs w:val="24"/>
        </w:rPr>
        <w:t xml:space="preserve">, </w:t>
      </w:r>
      <w:r w:rsidR="000B75FE">
        <w:rPr>
          <w:rFonts w:cs="Times New Roman"/>
          <w:sz w:val="24"/>
          <w:szCs w:val="24"/>
        </w:rPr>
        <w:t>in this case</w:t>
      </w:r>
      <w:r w:rsidR="00601DF5">
        <w:rPr>
          <w:rFonts w:cs="Times New Roman"/>
          <w:sz w:val="24"/>
          <w:szCs w:val="24"/>
        </w:rPr>
        <w:t xml:space="preserve"> </w:t>
      </w:r>
      <w:r w:rsidR="00601DF5" w:rsidRPr="00601DF5">
        <w:rPr>
          <w:rFonts w:cs="Times New Roman"/>
          <w:sz w:val="24"/>
          <w:szCs w:val="24"/>
        </w:rPr>
        <w:t>dodecyl amine</w:t>
      </w:r>
      <w:r w:rsidR="00601DF5">
        <w:rPr>
          <w:rFonts w:cs="Times New Roman"/>
          <w:sz w:val="24"/>
          <w:szCs w:val="24"/>
        </w:rPr>
        <w:t xml:space="preserve"> (</w:t>
      </w:r>
      <w:r w:rsidR="00601DF5" w:rsidRPr="00601DF5">
        <w:rPr>
          <w:rFonts w:cs="Times New Roman"/>
          <w:sz w:val="24"/>
          <w:szCs w:val="24"/>
        </w:rPr>
        <w:t>DDA)</w:t>
      </w:r>
      <w:r w:rsidR="000B75FE">
        <w:rPr>
          <w:rFonts w:cs="Times New Roman"/>
          <w:sz w:val="24"/>
          <w:szCs w:val="24"/>
        </w:rPr>
        <w:t>,</w:t>
      </w:r>
      <w:r w:rsidR="00601DF5">
        <w:rPr>
          <w:rFonts w:cs="Times New Roman"/>
          <w:sz w:val="24"/>
          <w:szCs w:val="24"/>
        </w:rPr>
        <w:t xml:space="preserve"> were studied by a fully multinuclear approach. The </w:t>
      </w:r>
      <w:r w:rsidR="00601DF5" w:rsidRPr="00C1575F">
        <w:rPr>
          <w:rFonts w:cs="Times New Roman"/>
          <w:sz w:val="24"/>
          <w:szCs w:val="24"/>
          <w:vertAlign w:val="superscript"/>
        </w:rPr>
        <w:t>67</w:t>
      </w:r>
      <w:r w:rsidR="00601DF5">
        <w:rPr>
          <w:rFonts w:cs="Times New Roman"/>
          <w:sz w:val="24"/>
          <w:szCs w:val="24"/>
        </w:rPr>
        <w:t xml:space="preserve">Zn MAS </w:t>
      </w:r>
      <w:r w:rsidR="00C1575F">
        <w:rPr>
          <w:rFonts w:cs="Times New Roman"/>
          <w:sz w:val="24"/>
          <w:szCs w:val="24"/>
        </w:rPr>
        <w:t xml:space="preserve">NMR </w:t>
      </w:r>
      <w:r w:rsidR="00601DF5">
        <w:rPr>
          <w:rFonts w:cs="Times New Roman"/>
          <w:sz w:val="24"/>
          <w:szCs w:val="24"/>
        </w:rPr>
        <w:t xml:space="preserve">spectrum </w:t>
      </w:r>
      <w:r w:rsidR="000B75FE">
        <w:rPr>
          <w:rFonts w:cs="Times New Roman"/>
          <w:sz w:val="24"/>
          <w:szCs w:val="24"/>
        </w:rPr>
        <w:t>was</w:t>
      </w:r>
      <w:r w:rsidR="00601DF5">
        <w:rPr>
          <w:rFonts w:cs="Times New Roman"/>
          <w:sz w:val="24"/>
          <w:szCs w:val="24"/>
        </w:rPr>
        <w:t xml:space="preserve"> characteristic of a distribution of quadrupolar interactions</w:t>
      </w:r>
      <w:r w:rsidR="00B4160E">
        <w:rPr>
          <w:rFonts w:cs="Times New Roman"/>
          <w:sz w:val="24"/>
          <w:szCs w:val="24"/>
        </w:rPr>
        <w:t>.</w:t>
      </w:r>
      <w:r w:rsidR="00B4160E">
        <w:rPr>
          <w:rFonts w:cs="Times New Roman"/>
          <w:sz w:val="24"/>
          <w:szCs w:val="24"/>
        </w:rPr>
        <w:fldChar w:fldCharType="begin"/>
      </w:r>
      <w:r w:rsidR="00305ADE">
        <w:rPr>
          <w:rFonts w:cs="Times New Roman"/>
          <w:sz w:val="24"/>
          <w:szCs w:val="24"/>
        </w:rPr>
        <w:instrText xml:space="preserve"> ADDIN EN.CITE &lt;EndNote&gt;&lt;Cite&gt;&lt;Author&gt;Spataro&lt;/Author&gt;&lt;Year&gt;2018&lt;/Year&gt;&lt;RecNum&gt;199&lt;/RecNum&gt;&lt;DisplayText&gt;&lt;style face="superscript"&gt;[214]&lt;/style&gt;&lt;/DisplayText&gt;&lt;record&gt;&lt;rec-number&gt;199&lt;/rec-number&gt;&lt;foreign-keys&gt;&lt;key app="EN" db-id="ppz5spfpy5f00se9xarxpxeo59szwvp5sxsd" timestamp="1601018545"&gt;199&lt;/key&gt;&lt;/foreign-keys&gt;&lt;ref-type name="Journal Article"&gt;17&lt;/ref-type&gt;&lt;contributors&gt;&lt;authors&gt;&lt;author&gt;Spataro, G.&lt;/author&gt;&lt;author&gt;Champouret, Y.&lt;/author&gt;&lt;author&gt;Florian, P.&lt;/author&gt;&lt;author&gt;Coppel, Y.&lt;/author&gt;&lt;author&gt;Kahn, M. L.&lt;/author&gt;&lt;/authors&gt;&lt;/contributors&gt;&lt;titles&gt;&lt;title&gt;Multinuclear solid-state NMR study: a powerful tool for understanding the structure of ZnO hybrid nanoparticlesd&lt;/title&gt;&lt;secondary-title&gt;Physical Chemistry Chemical Physics&lt;/secondary-title&gt;&lt;/titles&gt;&lt;periodical&gt;&lt;full-title&gt;Physical Chemistry Chemical Physics&lt;/full-title&gt;&lt;/periodical&gt;&lt;pages&gt;12413-12421&lt;/pages&gt;&lt;volume&gt;20&lt;/volume&gt;&lt;number&gt;18&lt;/number&gt;&lt;dates&gt;&lt;year&gt;2018&lt;/year&gt;&lt;pub-dates&gt;&lt;date&gt;May&lt;/date&gt;&lt;/pub-dates&gt;&lt;/dates&gt;&lt;isbn&gt;1463-9076&lt;/isbn&gt;&lt;accession-num&gt;WOS:000431825300010&lt;/accession-num&gt;&lt;urls&gt;&lt;related-urls&gt;&lt;url&gt;&amp;lt;Go to ISI&amp;gt;://WOS:000431825300010&lt;/url&gt;&lt;/related-urls&gt;&lt;/urls&gt;&lt;electronic-resource-num&gt;10.1039/c8cp01096j&lt;/electronic-resource-num&gt;&lt;/record&gt;&lt;/Cite&gt;&lt;/EndNote&gt;</w:instrText>
      </w:r>
      <w:r w:rsidR="00B4160E">
        <w:rPr>
          <w:rFonts w:cs="Times New Roman"/>
          <w:sz w:val="24"/>
          <w:szCs w:val="24"/>
        </w:rPr>
        <w:fldChar w:fldCharType="separate"/>
      </w:r>
      <w:r w:rsidR="00305ADE" w:rsidRPr="00305ADE">
        <w:rPr>
          <w:rFonts w:cs="Times New Roman"/>
          <w:noProof/>
          <w:sz w:val="24"/>
          <w:szCs w:val="24"/>
          <w:vertAlign w:val="superscript"/>
        </w:rPr>
        <w:t>[214]</w:t>
      </w:r>
      <w:r w:rsidR="00B4160E">
        <w:rPr>
          <w:rFonts w:cs="Times New Roman"/>
          <w:sz w:val="24"/>
          <w:szCs w:val="24"/>
        </w:rPr>
        <w:fldChar w:fldCharType="end"/>
      </w:r>
      <w:r w:rsidR="00601DF5">
        <w:rPr>
          <w:rFonts w:cs="Times New Roman"/>
          <w:sz w:val="24"/>
          <w:szCs w:val="24"/>
        </w:rPr>
        <w:t xml:space="preserve"> Z</w:t>
      </w:r>
      <w:r w:rsidR="00601DF5" w:rsidRPr="00601DF5">
        <w:rPr>
          <w:rFonts w:cs="Times New Roman"/>
          <w:sz w:val="24"/>
          <w:szCs w:val="24"/>
        </w:rPr>
        <w:t>inc oxide</w:t>
      </w:r>
      <w:r w:rsidR="00601DF5">
        <w:rPr>
          <w:rFonts w:cs="Times New Roman"/>
          <w:sz w:val="24"/>
          <w:szCs w:val="24"/>
        </w:rPr>
        <w:t xml:space="preserve"> with low, but varying levels of indium doping and heat treatment showed a zinc resonance closely related to ZnO, but with different levels of broadening</w:t>
      </w:r>
      <w:r w:rsidR="00813729">
        <w:rPr>
          <w:rFonts w:cs="Times New Roman"/>
          <w:sz w:val="24"/>
          <w:szCs w:val="24"/>
        </w:rPr>
        <w:t>. The key finding was that i</w:t>
      </w:r>
      <w:r w:rsidR="00601DF5" w:rsidRPr="00601DF5">
        <w:rPr>
          <w:rFonts w:cs="Times New Roman"/>
          <w:sz w:val="24"/>
          <w:szCs w:val="24"/>
        </w:rPr>
        <w:t>ndium-doped zinc oxide</w:t>
      </w:r>
      <w:r w:rsidR="00813729">
        <w:rPr>
          <w:rFonts w:cs="Times New Roman"/>
          <w:sz w:val="24"/>
          <w:szCs w:val="24"/>
        </w:rPr>
        <w:t xml:space="preserve">s were </w:t>
      </w:r>
      <w:r w:rsidR="00601DF5" w:rsidRPr="00601DF5">
        <w:rPr>
          <w:rFonts w:cs="Times New Roman"/>
          <w:sz w:val="24"/>
          <w:szCs w:val="24"/>
        </w:rPr>
        <w:t xml:space="preserve">broader than </w:t>
      </w:r>
      <w:r w:rsidR="00813729">
        <w:rPr>
          <w:rFonts w:cs="Times New Roman"/>
          <w:sz w:val="24"/>
          <w:szCs w:val="24"/>
        </w:rPr>
        <w:t xml:space="preserve">the undoped samples, but the broadening did not really depend on level of </w:t>
      </w:r>
      <w:r w:rsidR="00601DF5" w:rsidRPr="00601DF5">
        <w:rPr>
          <w:rFonts w:cs="Times New Roman"/>
          <w:sz w:val="24"/>
          <w:szCs w:val="24"/>
        </w:rPr>
        <w:t>indium doping</w:t>
      </w:r>
      <w:r w:rsidR="00813729">
        <w:rPr>
          <w:rFonts w:cs="Times New Roman"/>
          <w:sz w:val="24"/>
          <w:szCs w:val="24"/>
        </w:rPr>
        <w:t xml:space="preserve"> suggesting indium clustering occurs</w:t>
      </w:r>
      <w:r w:rsidR="00B4160E">
        <w:rPr>
          <w:rFonts w:cs="Times New Roman"/>
          <w:sz w:val="24"/>
          <w:szCs w:val="24"/>
        </w:rPr>
        <w:t>.</w:t>
      </w:r>
      <w:r w:rsidR="00B4160E">
        <w:rPr>
          <w:rFonts w:cs="Times New Roman"/>
          <w:sz w:val="24"/>
          <w:szCs w:val="24"/>
        </w:rPr>
        <w:fldChar w:fldCharType="begin"/>
      </w:r>
      <w:r w:rsidR="00305ADE">
        <w:rPr>
          <w:rFonts w:cs="Times New Roman"/>
          <w:sz w:val="24"/>
          <w:szCs w:val="24"/>
        </w:rPr>
        <w:instrText xml:space="preserve"> ADDIN EN.CITE &lt;EndNote&gt;&lt;Cite&gt;&lt;Author&gt;Ohashi&lt;/Author&gt;&lt;Year&gt;2018&lt;/Year&gt;&lt;RecNum&gt;198&lt;/RecNum&gt;&lt;DisplayText&gt;&lt;style face="superscript"&gt;[215]&lt;/style&gt;&lt;/DisplayText&gt;&lt;record&gt;&lt;rec-number&gt;198&lt;/rec-number&gt;&lt;foreign-keys&gt;&lt;key app="EN" db-id="ppz5spfpy5f00se9xarxpxeo59szwvp5sxsd" timestamp="1601018545"&gt;198&lt;/key&gt;&lt;/foreign-keys&gt;&lt;ref-type name="Journal Article"&gt;17&lt;/ref-type&gt;&lt;contributors&gt;&lt;authors&gt;&lt;author&gt;Ohashi, R.&lt;/author&gt;&lt;author&gt;Sato, W.&lt;/author&gt;&lt;author&gt;Mizuno, M.&lt;/author&gt;&lt;author&gt;Ohki, S.&lt;/author&gt;&lt;author&gt;Deguchi, K.&lt;/author&gt;&lt;author&gt;Tansho, M.&lt;/author&gt;&lt;author&gt;Shimizu, T.&lt;/author&gt;&lt;/authors&gt;&lt;/contributors&gt;&lt;titles&gt;&lt;title&gt;Investigation of the effects of sintering and indium-doping of zinc oxide using Zn-67 magic angle spinning NMR analysis&lt;/title&gt;&lt;secondary-title&gt;Solid State Nuclear Magnetic Resonance&lt;/secondary-title&gt;&lt;/titles&gt;&lt;periodical&gt;&lt;full-title&gt;Solid State Nuclear Magnetic Resonance&lt;/full-title&gt;&lt;/periodical&gt;&lt;pages&gt;12-16&lt;/pages&gt;&lt;volume&gt;95&lt;/volume&gt;&lt;dates&gt;&lt;year&gt;2018&lt;/year&gt;&lt;pub-dates&gt;&lt;date&gt;Nov&lt;/date&gt;&lt;/pub-dates&gt;&lt;/dates&gt;&lt;isbn&gt;0926-2040&lt;/isbn&gt;&lt;accession-num&gt;WOS:000445648100003&lt;/accession-num&gt;&lt;urls&gt;&lt;related-urls&gt;&lt;url&gt;&amp;lt;Go to ISI&amp;gt;://WOS:000445648100003&lt;/url&gt;&lt;/related-urls&gt;&lt;/urls&gt;&lt;electronic-resource-num&gt;10.1016/j.ssnmr.2018.09.001&lt;/electronic-resource-num&gt;&lt;/record&gt;&lt;/Cite&gt;&lt;/EndNote&gt;</w:instrText>
      </w:r>
      <w:r w:rsidR="00B4160E">
        <w:rPr>
          <w:rFonts w:cs="Times New Roman"/>
          <w:sz w:val="24"/>
          <w:szCs w:val="24"/>
        </w:rPr>
        <w:fldChar w:fldCharType="separate"/>
      </w:r>
      <w:r w:rsidR="00305ADE" w:rsidRPr="00305ADE">
        <w:rPr>
          <w:rFonts w:cs="Times New Roman"/>
          <w:noProof/>
          <w:sz w:val="24"/>
          <w:szCs w:val="24"/>
          <w:vertAlign w:val="superscript"/>
        </w:rPr>
        <w:t>[215]</w:t>
      </w:r>
      <w:r w:rsidR="00B4160E">
        <w:rPr>
          <w:rFonts w:cs="Times New Roman"/>
          <w:sz w:val="24"/>
          <w:szCs w:val="24"/>
        </w:rPr>
        <w:fldChar w:fldCharType="end"/>
      </w:r>
      <w:r w:rsidR="00286D09" w:rsidRPr="00286D09">
        <w:rPr>
          <w:vertAlign w:val="superscript"/>
        </w:rPr>
        <w:t xml:space="preserve"> </w:t>
      </w:r>
      <w:bookmarkStart w:id="96" w:name="_Hlk55668277"/>
      <w:r w:rsidR="00286D09" w:rsidRPr="00286D09">
        <w:rPr>
          <w:rFonts w:cs="Times New Roman"/>
          <w:sz w:val="24"/>
          <w:szCs w:val="24"/>
          <w:vertAlign w:val="superscript"/>
        </w:rPr>
        <w:t>67</w:t>
      </w:r>
      <w:r w:rsidR="00286D09" w:rsidRPr="00286D09">
        <w:rPr>
          <w:rFonts w:cs="Times New Roman"/>
          <w:sz w:val="24"/>
          <w:szCs w:val="24"/>
        </w:rPr>
        <w:t xml:space="preserve">Zn NMR has </w:t>
      </w:r>
      <w:r w:rsidR="00365725">
        <w:rPr>
          <w:rFonts w:cs="Times New Roman"/>
          <w:sz w:val="24"/>
          <w:szCs w:val="24"/>
        </w:rPr>
        <w:t xml:space="preserve">also </w:t>
      </w:r>
      <w:r w:rsidR="00286D09" w:rsidRPr="00286D09">
        <w:rPr>
          <w:rFonts w:cs="Times New Roman"/>
          <w:sz w:val="24"/>
          <w:szCs w:val="24"/>
        </w:rPr>
        <w:t>been applied to zinc</w:t>
      </w:r>
      <w:r w:rsidR="00286D09" w:rsidRPr="00D17D33">
        <w:rPr>
          <w:rFonts w:cs="Times New Roman"/>
          <w:sz w:val="24"/>
          <w:szCs w:val="24"/>
        </w:rPr>
        <w:t xml:space="preserve">-modified ZSM-5 (Si/Al = 21) </w:t>
      </w:r>
      <w:r w:rsidR="00286D09" w:rsidRPr="00286D09">
        <w:rPr>
          <w:rFonts w:cs="Times New Roman"/>
          <w:sz w:val="24"/>
          <w:szCs w:val="24"/>
        </w:rPr>
        <w:t xml:space="preserve">with </w:t>
      </w:r>
      <w:r w:rsidR="00286D09" w:rsidRPr="00D17D33">
        <w:rPr>
          <w:rFonts w:cs="Times New Roman"/>
          <w:sz w:val="24"/>
          <w:szCs w:val="24"/>
        </w:rPr>
        <w:t xml:space="preserve">2 and 6 wt% </w:t>
      </w:r>
      <w:r w:rsidR="00286D09">
        <w:rPr>
          <w:rFonts w:cs="Times New Roman"/>
          <w:sz w:val="24"/>
          <w:szCs w:val="24"/>
        </w:rPr>
        <w:t>zinc oxide</w:t>
      </w:r>
      <w:r w:rsidR="00286D09" w:rsidRPr="00286D09">
        <w:rPr>
          <w:rFonts w:cs="Times New Roman"/>
          <w:sz w:val="24"/>
          <w:szCs w:val="24"/>
        </w:rPr>
        <w:t xml:space="preserve"> added</w:t>
      </w:r>
      <w:r w:rsidR="00286D09">
        <w:rPr>
          <w:rFonts w:cs="Times New Roman"/>
          <w:sz w:val="24"/>
          <w:szCs w:val="24"/>
        </w:rPr>
        <w:t xml:space="preserve"> via a wet chemical synthesis</w:t>
      </w:r>
      <w:r w:rsidR="00286D09" w:rsidRPr="00286D09">
        <w:rPr>
          <w:rFonts w:cs="Times New Roman"/>
          <w:sz w:val="24"/>
          <w:szCs w:val="24"/>
        </w:rPr>
        <w:t xml:space="preserve">, with comparison made to a sample with </w:t>
      </w:r>
      <w:r w:rsidR="00286D09" w:rsidRPr="00D17D33">
        <w:rPr>
          <w:rFonts w:cs="Times New Roman"/>
          <w:sz w:val="24"/>
          <w:szCs w:val="24"/>
        </w:rPr>
        <w:t xml:space="preserve">2 wt% </w:t>
      </w:r>
      <w:r w:rsidR="00286D09" w:rsidRPr="00286D09">
        <w:rPr>
          <w:rFonts w:cs="Times New Roman"/>
          <w:sz w:val="24"/>
          <w:szCs w:val="24"/>
        </w:rPr>
        <w:t xml:space="preserve">zinc </w:t>
      </w:r>
      <w:r w:rsidR="00286D09">
        <w:rPr>
          <w:rFonts w:cs="Times New Roman"/>
          <w:sz w:val="24"/>
          <w:szCs w:val="24"/>
        </w:rPr>
        <w:t xml:space="preserve">oxide </w:t>
      </w:r>
      <w:r w:rsidR="00286D09" w:rsidRPr="00286D09">
        <w:rPr>
          <w:rFonts w:cs="Times New Roman"/>
          <w:sz w:val="24"/>
          <w:szCs w:val="24"/>
        </w:rPr>
        <w:t xml:space="preserve">added </w:t>
      </w:r>
      <w:r w:rsidR="00286D09">
        <w:rPr>
          <w:rFonts w:cs="Times New Roman"/>
          <w:sz w:val="24"/>
          <w:szCs w:val="24"/>
        </w:rPr>
        <w:t>by</w:t>
      </w:r>
      <w:r w:rsidR="00286D09" w:rsidRPr="00286D09">
        <w:rPr>
          <w:rFonts w:cs="Times New Roman"/>
          <w:sz w:val="24"/>
          <w:szCs w:val="24"/>
        </w:rPr>
        <w:t xml:space="preserve"> mechanically mix</w:t>
      </w:r>
      <w:r w:rsidR="00286D09">
        <w:rPr>
          <w:rFonts w:cs="Times New Roman"/>
          <w:sz w:val="24"/>
          <w:szCs w:val="24"/>
        </w:rPr>
        <w:t>ing</w:t>
      </w:r>
      <w:r w:rsidR="00286D09" w:rsidRPr="00286D09">
        <w:rPr>
          <w:rFonts w:cs="Times New Roman"/>
          <w:sz w:val="24"/>
          <w:szCs w:val="24"/>
        </w:rPr>
        <w:t xml:space="preserve">. </w:t>
      </w:r>
      <w:r w:rsidR="00286D09" w:rsidRPr="00D17D33">
        <w:rPr>
          <w:rFonts w:cs="Times New Roman"/>
          <w:sz w:val="24"/>
          <w:szCs w:val="24"/>
        </w:rPr>
        <w:t xml:space="preserve">HS-QCPMG </w:t>
      </w:r>
      <w:r w:rsidR="00286D09" w:rsidRPr="00286D09">
        <w:rPr>
          <w:rFonts w:cs="Times New Roman"/>
          <w:sz w:val="24"/>
          <w:szCs w:val="24"/>
        </w:rPr>
        <w:t xml:space="preserve">was used at </w:t>
      </w:r>
      <w:r w:rsidR="00286D09" w:rsidRPr="00D17D33">
        <w:rPr>
          <w:rFonts w:cs="Times New Roman"/>
          <w:sz w:val="24"/>
          <w:szCs w:val="24"/>
        </w:rPr>
        <w:t>18.8 T</w:t>
      </w:r>
      <w:r w:rsidR="00286D09" w:rsidRPr="00286D09">
        <w:rPr>
          <w:rFonts w:cs="Times New Roman"/>
          <w:sz w:val="24"/>
          <w:szCs w:val="24"/>
        </w:rPr>
        <w:t xml:space="preserve"> on samples spinning at 10 kHz. In the modified ZSM-5 samples two peaks are observed </w:t>
      </w:r>
      <w:r w:rsidR="00210AE4">
        <w:rPr>
          <w:rFonts w:cs="Times New Roman"/>
          <w:sz w:val="24"/>
          <w:szCs w:val="24"/>
        </w:rPr>
        <w:t xml:space="preserve">for </w:t>
      </w:r>
      <w:r w:rsidR="00210AE4" w:rsidRPr="00816B41">
        <w:rPr>
          <w:rFonts w:cs="Times New Roman"/>
          <w:sz w:val="24"/>
          <w:szCs w:val="24"/>
          <w:vertAlign w:val="superscript"/>
        </w:rPr>
        <w:t>67</w:t>
      </w:r>
      <w:r w:rsidR="00210AE4">
        <w:rPr>
          <w:rFonts w:cs="Times New Roman"/>
          <w:sz w:val="24"/>
          <w:szCs w:val="24"/>
        </w:rPr>
        <w:t xml:space="preserve">Zn </w:t>
      </w:r>
      <w:r w:rsidR="00286D09" w:rsidRPr="00286D09">
        <w:rPr>
          <w:rFonts w:cs="Times New Roman"/>
          <w:sz w:val="24"/>
          <w:szCs w:val="24"/>
        </w:rPr>
        <w:t>at 238 and 224 ppm</w:t>
      </w:r>
      <w:r w:rsidR="00210AE4">
        <w:rPr>
          <w:rFonts w:cs="Times New Roman"/>
          <w:sz w:val="24"/>
          <w:szCs w:val="24"/>
        </w:rPr>
        <w:t>,</w:t>
      </w:r>
      <w:r w:rsidR="00286D09" w:rsidRPr="00286D09">
        <w:rPr>
          <w:rFonts w:cs="Times New Roman"/>
          <w:sz w:val="24"/>
          <w:szCs w:val="24"/>
        </w:rPr>
        <w:t xml:space="preserve"> with the lineshapes suggesting a distribution of chemical shifts. The peaks are assigned to dispersed ZnO (238 ppm) and </w:t>
      </w:r>
      <w:r w:rsidR="00286D09" w:rsidRPr="007B2868">
        <w:rPr>
          <w:rFonts w:cs="Times New Roman"/>
          <w:sz w:val="24"/>
          <w:szCs w:val="24"/>
        </w:rPr>
        <w:t>Zn</w:t>
      </w:r>
      <w:r w:rsidR="00286D09" w:rsidRPr="007B2868">
        <w:rPr>
          <w:rFonts w:cs="Times New Roman"/>
          <w:sz w:val="24"/>
          <w:szCs w:val="24"/>
          <w:vertAlign w:val="superscript"/>
        </w:rPr>
        <w:t>2+</w:t>
      </w:r>
      <w:r w:rsidR="00286D09" w:rsidRPr="007B2868">
        <w:rPr>
          <w:rFonts w:cs="Times New Roman"/>
          <w:sz w:val="24"/>
          <w:szCs w:val="24"/>
        </w:rPr>
        <w:t xml:space="preserve"> ions located </w:t>
      </w:r>
      <w:r w:rsidR="00D5379E">
        <w:rPr>
          <w:rFonts w:cs="Times New Roman"/>
          <w:sz w:val="24"/>
          <w:szCs w:val="24"/>
        </w:rPr>
        <w:t>i</w:t>
      </w:r>
      <w:r w:rsidR="00286D09" w:rsidRPr="007B2868">
        <w:rPr>
          <w:rFonts w:cs="Times New Roman"/>
          <w:sz w:val="24"/>
          <w:szCs w:val="24"/>
        </w:rPr>
        <w:t xml:space="preserve">n the cation exchange sites of ZSM-5 </w:t>
      </w:r>
      <w:r w:rsidR="00286D09" w:rsidRPr="00286D09">
        <w:rPr>
          <w:rFonts w:cs="Times New Roman"/>
          <w:sz w:val="24"/>
          <w:szCs w:val="24"/>
        </w:rPr>
        <w:t>(224 ppm)</w:t>
      </w:r>
      <w:r w:rsidR="00286D09" w:rsidRPr="007B2868">
        <w:rPr>
          <w:rFonts w:cs="Times New Roman"/>
          <w:sz w:val="24"/>
          <w:szCs w:val="24"/>
        </w:rPr>
        <w:t>.</w:t>
      </w:r>
      <w:r w:rsidR="00286D09">
        <w:rPr>
          <w:rFonts w:cs="Times New Roman"/>
          <w:sz w:val="24"/>
          <w:szCs w:val="24"/>
        </w:rPr>
        <w:fldChar w:fldCharType="begin"/>
      </w:r>
      <w:r w:rsidR="00286D09">
        <w:rPr>
          <w:rFonts w:cs="Times New Roman"/>
          <w:sz w:val="24"/>
          <w:szCs w:val="24"/>
        </w:rPr>
        <w:instrText xml:space="preserve"> ADDIN EN.CITE &lt;EndNote&gt;&lt;Cite&gt;&lt;Author&gt;Qi&lt;/Author&gt;&lt;Year&gt;2016&lt;/Year&gt;&lt;RecNum&gt;253&lt;/RecNum&gt;&lt;DisplayText&gt;&lt;style face="superscript"&gt;[216]&lt;/style&gt;&lt;/DisplayText&gt;&lt;record&gt;&lt;rec-number&gt;253&lt;/rec-number&gt;&lt;foreign-keys&gt;&lt;key app="EN" db-id="ppz5spfpy5f00se9xarxpxeo59szwvp5sxsd" timestamp="1604616365"&gt;253&lt;/key&gt;&lt;/foreign-keys&gt;&lt;ref-type name="Journal Article"&gt;17&lt;/ref-type&gt;&lt;contributors&gt;&lt;authors&gt;&lt;author&gt;Qi, G. D.&lt;/author&gt;&lt;author&gt;Wang, Q.&lt;/author&gt;&lt;author&gt;Xu, J.&lt;/author&gt;&lt;author&gt;Trebosc, J.&lt;/author&gt;&lt;author&gt;Lafon, O.&lt;/author&gt;&lt;author&gt;Wang, C.&lt;/author&gt;&lt;author&gt;Amoureux, J. P.&lt;/author&gt;&lt;author&gt;Deng, F.&lt;/author&gt;&lt;/authors&gt;&lt;/contributors&gt;&lt;titles&gt;&lt;title&gt;Synergic Effect of Active Sites in Zinc-Modified ZSM-5 Zeolites as Revealed by High-Field Solid-State NMR Spectroscopy&lt;/title&gt;&lt;secondary-title&gt;Angewandte Chemie-International Edition&lt;/secondary-title&gt;&lt;/titles&gt;&lt;periodical&gt;&lt;full-title&gt;Angewandte Chemie-International Edition&lt;/full-title&gt;&lt;/periodical&gt;&lt;pages&gt;15826-15830&lt;/pages&gt;&lt;volume&gt;55&lt;/volume&gt;&lt;number&gt;51&lt;/number&gt;&lt;dates&gt;&lt;year&gt;2016&lt;/year&gt;&lt;pub-dates&gt;&lt;date&gt;Dec&lt;/date&gt;&lt;/pub-dates&gt;&lt;/dates&gt;&lt;isbn&gt;1433-7851&lt;/isbn&gt;&lt;accession-num&gt;WOS:000390599400020&lt;/accession-num&gt;&lt;urls&gt;&lt;related-urls&gt;&lt;url&gt;&amp;lt;Go to ISI&amp;gt;://WOS:000390599400020&lt;/url&gt;&lt;/related-urls&gt;&lt;/urls&gt;&lt;electronic-resource-num&gt;10.1002/anie.201608322&lt;/electronic-resource-num&gt;&lt;/record&gt;&lt;/Cite&gt;&lt;/EndNote&gt;</w:instrText>
      </w:r>
      <w:r w:rsidR="00286D09">
        <w:rPr>
          <w:rFonts w:cs="Times New Roman"/>
          <w:sz w:val="24"/>
          <w:szCs w:val="24"/>
        </w:rPr>
        <w:fldChar w:fldCharType="separate"/>
      </w:r>
      <w:r w:rsidR="00286D09" w:rsidRPr="00286D09">
        <w:rPr>
          <w:rFonts w:cs="Times New Roman"/>
          <w:noProof/>
          <w:sz w:val="24"/>
          <w:szCs w:val="24"/>
          <w:vertAlign w:val="superscript"/>
        </w:rPr>
        <w:t>[216]</w:t>
      </w:r>
      <w:r w:rsidR="00286D09">
        <w:rPr>
          <w:rFonts w:cs="Times New Roman"/>
          <w:sz w:val="24"/>
          <w:szCs w:val="24"/>
        </w:rPr>
        <w:fldChar w:fldCharType="end"/>
      </w:r>
      <w:bookmarkEnd w:id="96"/>
    </w:p>
    <w:p w14:paraId="0D03A427" w14:textId="67050E8E" w:rsidR="00151709" w:rsidRDefault="00151709" w:rsidP="009628F1">
      <w:pPr>
        <w:spacing w:after="0"/>
        <w:jc w:val="both"/>
        <w:rPr>
          <w:rFonts w:cs="Times New Roman"/>
          <w:sz w:val="24"/>
          <w:szCs w:val="24"/>
        </w:rPr>
      </w:pPr>
    </w:p>
    <w:p w14:paraId="35F95B10" w14:textId="2FA68FA0" w:rsidR="009628F1" w:rsidRPr="009628F1" w:rsidRDefault="009628F1" w:rsidP="009628F1">
      <w:pPr>
        <w:spacing w:after="0"/>
        <w:jc w:val="both"/>
        <w:rPr>
          <w:rFonts w:cs="Times New Roman"/>
          <w:b/>
          <w:bCs/>
          <w:sz w:val="24"/>
          <w:szCs w:val="24"/>
        </w:rPr>
      </w:pPr>
      <w:r w:rsidRPr="009628F1">
        <w:rPr>
          <w:rFonts w:cs="Times New Roman"/>
          <w:b/>
          <w:bCs/>
          <w:sz w:val="24"/>
          <w:szCs w:val="24"/>
        </w:rPr>
        <w:t xml:space="preserve">3.9  </w:t>
      </w:r>
      <w:r>
        <w:rPr>
          <w:rFonts w:cs="Times New Roman"/>
          <w:b/>
          <w:bCs/>
          <w:sz w:val="24"/>
          <w:szCs w:val="24"/>
        </w:rPr>
        <w:t>Germanium-73</w:t>
      </w:r>
    </w:p>
    <w:p w14:paraId="233084E6" w14:textId="322AFE36" w:rsidR="00924ACA" w:rsidRPr="00984077" w:rsidRDefault="009628F1" w:rsidP="0068568F">
      <w:pPr>
        <w:spacing w:after="0"/>
        <w:ind w:firstLine="720"/>
        <w:jc w:val="both"/>
        <w:rPr>
          <w:rFonts w:cs="Times New Roman"/>
          <w:sz w:val="24"/>
          <w:szCs w:val="24"/>
        </w:rPr>
      </w:pPr>
      <w:r>
        <w:rPr>
          <w:rFonts w:cs="Times New Roman"/>
          <w:sz w:val="24"/>
          <w:szCs w:val="24"/>
        </w:rPr>
        <w:t xml:space="preserve">In the development of </w:t>
      </w:r>
      <w:r w:rsidRPr="009628F1">
        <w:rPr>
          <w:rFonts w:cs="Times New Roman"/>
          <w:sz w:val="24"/>
          <w:szCs w:val="24"/>
          <w:vertAlign w:val="superscript"/>
        </w:rPr>
        <w:t>73</w:t>
      </w:r>
      <w:r>
        <w:rPr>
          <w:rFonts w:cs="Times New Roman"/>
          <w:sz w:val="24"/>
          <w:szCs w:val="24"/>
        </w:rPr>
        <w:t xml:space="preserve">Ge NMR there was a surge of </w:t>
      </w:r>
      <w:r w:rsidR="00D0458B">
        <w:rPr>
          <w:rFonts w:cs="Times New Roman"/>
          <w:sz w:val="24"/>
          <w:szCs w:val="24"/>
        </w:rPr>
        <w:t>activity</w:t>
      </w:r>
      <w:r>
        <w:rPr>
          <w:rFonts w:cs="Times New Roman"/>
          <w:sz w:val="24"/>
          <w:szCs w:val="24"/>
        </w:rPr>
        <w:t xml:space="preserve"> in the period 2009-2013 coincid</w:t>
      </w:r>
      <w:r w:rsidR="00984077">
        <w:rPr>
          <w:rFonts w:cs="Times New Roman"/>
          <w:sz w:val="24"/>
          <w:szCs w:val="24"/>
        </w:rPr>
        <w:t>ing</w:t>
      </w:r>
      <w:r>
        <w:rPr>
          <w:rFonts w:cs="Times New Roman"/>
          <w:sz w:val="24"/>
          <w:szCs w:val="24"/>
        </w:rPr>
        <w:t xml:space="preserve"> with the </w:t>
      </w:r>
      <w:r w:rsidR="00081883">
        <w:rPr>
          <w:rFonts w:cs="Times New Roman"/>
          <w:sz w:val="24"/>
          <w:szCs w:val="24"/>
        </w:rPr>
        <w:t xml:space="preserve">initial </w:t>
      </w:r>
      <w:r>
        <w:rPr>
          <w:rFonts w:cs="Times New Roman"/>
          <w:sz w:val="24"/>
          <w:szCs w:val="24"/>
        </w:rPr>
        <w:t xml:space="preserve">availability </w:t>
      </w:r>
      <w:r w:rsidR="00081883">
        <w:rPr>
          <w:rFonts w:cs="Times New Roman"/>
          <w:sz w:val="24"/>
          <w:szCs w:val="24"/>
        </w:rPr>
        <w:t>of ~</w:t>
      </w:r>
      <w:r w:rsidR="000D1E10">
        <w:rPr>
          <w:rFonts w:cs="Times New Roman"/>
          <w:sz w:val="24"/>
          <w:szCs w:val="24"/>
        </w:rPr>
        <w:t>(18.8-</w:t>
      </w:r>
      <w:r w:rsidR="00081883">
        <w:rPr>
          <w:rFonts w:cs="Times New Roman"/>
          <w:sz w:val="24"/>
          <w:szCs w:val="24"/>
        </w:rPr>
        <w:t>20</w:t>
      </w:r>
      <w:r w:rsidR="000D1E10">
        <w:rPr>
          <w:rFonts w:cs="Times New Roman"/>
          <w:sz w:val="24"/>
          <w:szCs w:val="24"/>
        </w:rPr>
        <w:t>)</w:t>
      </w:r>
      <w:r w:rsidR="00081883">
        <w:rPr>
          <w:rFonts w:cs="Times New Roman"/>
          <w:sz w:val="24"/>
          <w:szCs w:val="24"/>
        </w:rPr>
        <w:t xml:space="preserve"> T magnets, with </w:t>
      </w:r>
      <w:r w:rsidR="00984077">
        <w:rPr>
          <w:rFonts w:cs="Times New Roman"/>
          <w:sz w:val="24"/>
          <w:szCs w:val="24"/>
        </w:rPr>
        <w:t xml:space="preserve">almost </w:t>
      </w:r>
      <w:r w:rsidR="00081883">
        <w:rPr>
          <w:rFonts w:cs="Times New Roman"/>
          <w:sz w:val="24"/>
          <w:szCs w:val="24"/>
        </w:rPr>
        <w:t xml:space="preserve">all of the published data </w:t>
      </w:r>
      <w:r w:rsidR="00D0458B">
        <w:rPr>
          <w:rFonts w:cs="Times New Roman"/>
          <w:sz w:val="24"/>
          <w:szCs w:val="24"/>
        </w:rPr>
        <w:t xml:space="preserve">coming </w:t>
      </w:r>
      <w:r w:rsidR="00081883">
        <w:rPr>
          <w:rFonts w:cs="Times New Roman"/>
          <w:sz w:val="24"/>
          <w:szCs w:val="24"/>
        </w:rPr>
        <w:t xml:space="preserve">from such fields. For inorganic oxides </w:t>
      </w:r>
      <w:r w:rsidR="00DD4C39">
        <w:rPr>
          <w:rFonts w:cs="Times New Roman"/>
          <w:sz w:val="24"/>
          <w:szCs w:val="24"/>
        </w:rPr>
        <w:t xml:space="preserve">the first </w:t>
      </w:r>
      <w:r w:rsidR="000D1E10">
        <w:rPr>
          <w:rFonts w:cs="Times New Roman"/>
          <w:sz w:val="24"/>
          <w:szCs w:val="24"/>
        </w:rPr>
        <w:t xml:space="preserve">detailed </w:t>
      </w:r>
      <w:r w:rsidR="00DD4C39">
        <w:rPr>
          <w:rFonts w:cs="Times New Roman"/>
          <w:sz w:val="24"/>
          <w:szCs w:val="24"/>
        </w:rPr>
        <w:t xml:space="preserve">work </w:t>
      </w:r>
      <w:r w:rsidR="00A565E3">
        <w:rPr>
          <w:rFonts w:cs="Times New Roman"/>
          <w:sz w:val="24"/>
          <w:szCs w:val="24"/>
        </w:rPr>
        <w:t xml:space="preserve">compared quartz, rutile and amorphous forms </w:t>
      </w:r>
      <w:r w:rsidR="00BC5895">
        <w:rPr>
          <w:rFonts w:cs="Times New Roman"/>
          <w:sz w:val="24"/>
          <w:szCs w:val="24"/>
        </w:rPr>
        <w:t>of GeO</w:t>
      </w:r>
      <w:r w:rsidR="00BC5895" w:rsidRPr="00BC5895">
        <w:rPr>
          <w:rFonts w:cs="Times New Roman"/>
          <w:sz w:val="24"/>
          <w:szCs w:val="24"/>
          <w:vertAlign w:val="subscript"/>
        </w:rPr>
        <w:t>2</w:t>
      </w:r>
      <w:r w:rsidR="00BC5895">
        <w:rPr>
          <w:rFonts w:cs="Times New Roman"/>
          <w:sz w:val="24"/>
          <w:szCs w:val="24"/>
        </w:rPr>
        <w:t xml:space="preserve">. There </w:t>
      </w:r>
      <w:r w:rsidR="00984077">
        <w:rPr>
          <w:rFonts w:cs="Times New Roman"/>
          <w:sz w:val="24"/>
          <w:szCs w:val="24"/>
        </w:rPr>
        <w:t>were</w:t>
      </w:r>
      <w:r w:rsidR="00BC5895">
        <w:rPr>
          <w:rFonts w:cs="Times New Roman"/>
          <w:sz w:val="24"/>
          <w:szCs w:val="24"/>
        </w:rPr>
        <w:t xml:space="preserve"> clear change</w:t>
      </w:r>
      <w:r w:rsidR="00984077">
        <w:rPr>
          <w:rFonts w:cs="Times New Roman"/>
          <w:sz w:val="24"/>
          <w:szCs w:val="24"/>
        </w:rPr>
        <w:t>s</w:t>
      </w:r>
      <w:r w:rsidR="00BC5895">
        <w:rPr>
          <w:rFonts w:cs="Times New Roman"/>
          <w:sz w:val="24"/>
          <w:szCs w:val="24"/>
        </w:rPr>
        <w:t xml:space="preserve"> of </w:t>
      </w:r>
      <w:bookmarkStart w:id="97" w:name="_Hlk50409873"/>
      <w:bookmarkStart w:id="98" w:name="_Hlk50447616"/>
      <w:r w:rsidR="00BC5895" w:rsidRPr="00BC5895">
        <w:rPr>
          <w:rFonts w:cs="Times New Roman"/>
          <w:i/>
          <w:iCs/>
          <w:sz w:val="24"/>
          <w:szCs w:val="24"/>
        </w:rPr>
        <w:sym w:font="Symbol" w:char="F064"/>
      </w:r>
      <w:r w:rsidR="00BC5895" w:rsidRPr="00BC5895">
        <w:rPr>
          <w:rFonts w:cs="Times New Roman"/>
          <w:i/>
          <w:iCs/>
          <w:sz w:val="24"/>
          <w:szCs w:val="24"/>
          <w:vertAlign w:val="subscript"/>
        </w:rPr>
        <w:t>iso</w:t>
      </w:r>
      <w:r w:rsidR="00BC5895">
        <w:rPr>
          <w:rFonts w:cs="Times New Roman"/>
          <w:sz w:val="24"/>
          <w:szCs w:val="24"/>
        </w:rPr>
        <w:t xml:space="preserve"> </w:t>
      </w:r>
      <w:bookmarkEnd w:id="97"/>
      <w:r w:rsidR="00BC5895">
        <w:rPr>
          <w:rFonts w:cs="Times New Roman"/>
          <w:sz w:val="24"/>
          <w:szCs w:val="24"/>
        </w:rPr>
        <w:t xml:space="preserve">and </w:t>
      </w:r>
      <w:bookmarkEnd w:id="98"/>
      <w:r w:rsidR="00BC5895" w:rsidRPr="00BC5895">
        <w:rPr>
          <w:rFonts w:cs="Times New Roman"/>
          <w:i/>
          <w:iCs/>
          <w:sz w:val="24"/>
          <w:szCs w:val="24"/>
        </w:rPr>
        <w:t>C</w:t>
      </w:r>
      <w:r w:rsidR="00BC5895" w:rsidRPr="00BC5895">
        <w:rPr>
          <w:rFonts w:cs="Times New Roman"/>
          <w:i/>
          <w:iCs/>
          <w:sz w:val="24"/>
          <w:szCs w:val="24"/>
          <w:vertAlign w:val="subscript"/>
        </w:rPr>
        <w:t>Q</w:t>
      </w:r>
      <w:r w:rsidR="00BC5895">
        <w:rPr>
          <w:rFonts w:cs="Times New Roman"/>
          <w:sz w:val="24"/>
          <w:szCs w:val="24"/>
        </w:rPr>
        <w:t xml:space="preserve"> between the GeO</w:t>
      </w:r>
      <w:r w:rsidR="00BC5895" w:rsidRPr="00D214E0">
        <w:rPr>
          <w:rFonts w:cs="Times New Roman"/>
          <w:sz w:val="24"/>
          <w:szCs w:val="24"/>
          <w:vertAlign w:val="subscript"/>
        </w:rPr>
        <w:t>4</w:t>
      </w:r>
      <w:r w:rsidR="00BC5895">
        <w:rPr>
          <w:rFonts w:cs="Times New Roman"/>
          <w:sz w:val="24"/>
          <w:szCs w:val="24"/>
        </w:rPr>
        <w:t xml:space="preserve"> and GeO</w:t>
      </w:r>
      <w:r w:rsidR="00BC5895" w:rsidRPr="00D214E0">
        <w:rPr>
          <w:rFonts w:cs="Times New Roman"/>
          <w:sz w:val="24"/>
          <w:szCs w:val="24"/>
          <w:vertAlign w:val="subscript"/>
        </w:rPr>
        <w:t>6</w:t>
      </w:r>
      <w:r w:rsidR="00BC5895">
        <w:rPr>
          <w:rFonts w:cs="Times New Roman"/>
          <w:sz w:val="24"/>
          <w:szCs w:val="24"/>
        </w:rPr>
        <w:t xml:space="preserve"> in the crystalline </w:t>
      </w:r>
      <w:r w:rsidR="00D0458B">
        <w:rPr>
          <w:rFonts w:cs="Times New Roman"/>
          <w:sz w:val="24"/>
          <w:szCs w:val="24"/>
        </w:rPr>
        <w:t xml:space="preserve">quartz and rutile </w:t>
      </w:r>
      <w:r w:rsidR="00BC5895">
        <w:rPr>
          <w:rFonts w:cs="Times New Roman"/>
          <w:sz w:val="24"/>
          <w:szCs w:val="24"/>
        </w:rPr>
        <w:t>forms</w:t>
      </w:r>
      <w:r w:rsidR="000D1E10">
        <w:rPr>
          <w:rFonts w:cs="Times New Roman"/>
          <w:sz w:val="24"/>
          <w:szCs w:val="24"/>
        </w:rPr>
        <w:t xml:space="preserve"> respectively</w:t>
      </w:r>
      <w:r w:rsidR="00BC5895">
        <w:rPr>
          <w:rFonts w:cs="Times New Roman"/>
          <w:sz w:val="24"/>
          <w:szCs w:val="24"/>
        </w:rPr>
        <w:t xml:space="preserve">, which then suggested in the amorphous form </w:t>
      </w:r>
      <w:r w:rsidR="00B47735">
        <w:rPr>
          <w:rFonts w:cs="Times New Roman"/>
          <w:sz w:val="24"/>
          <w:szCs w:val="24"/>
        </w:rPr>
        <w:t xml:space="preserve">germanium was </w:t>
      </w:r>
      <w:r w:rsidR="00D0458B">
        <w:rPr>
          <w:rFonts w:cs="Times New Roman"/>
          <w:sz w:val="24"/>
          <w:szCs w:val="24"/>
        </w:rPr>
        <w:t xml:space="preserve">present </w:t>
      </w:r>
      <w:r w:rsidR="00B47735">
        <w:rPr>
          <w:rFonts w:cs="Times New Roman"/>
          <w:sz w:val="24"/>
          <w:szCs w:val="24"/>
        </w:rPr>
        <w:t>as GeO</w:t>
      </w:r>
      <w:r w:rsidR="00B47735" w:rsidRPr="00D214E0">
        <w:rPr>
          <w:rFonts w:cs="Times New Roman"/>
          <w:sz w:val="24"/>
          <w:szCs w:val="24"/>
          <w:vertAlign w:val="subscript"/>
        </w:rPr>
        <w:t>4</w:t>
      </w:r>
      <w:r w:rsidR="00DB04D8">
        <w:rPr>
          <w:rFonts w:cs="Times New Roman"/>
          <w:sz w:val="24"/>
          <w:szCs w:val="24"/>
        </w:rPr>
        <w:t>.</w:t>
      </w:r>
      <w:r w:rsidR="00DB04D8">
        <w:rPr>
          <w:rFonts w:cs="Times New Roman"/>
          <w:sz w:val="24"/>
          <w:szCs w:val="24"/>
        </w:rPr>
        <w:fldChar w:fldCharType="begin"/>
      </w:r>
      <w:r w:rsidR="00EF46CF">
        <w:rPr>
          <w:rFonts w:cs="Times New Roman"/>
          <w:sz w:val="24"/>
          <w:szCs w:val="24"/>
        </w:rPr>
        <w:instrText xml:space="preserve"> ADDIN EN.CITE &lt;EndNote&gt;&lt;Cite&gt;&lt;Author&gt;Michaelis&lt;/Author&gt;&lt;Year&gt;2009&lt;/Year&gt;&lt;RecNum&gt;41&lt;/RecNum&gt;&lt;DisplayText&gt;&lt;style face="superscript"&gt;[46]&lt;/style&gt;&lt;/DisplayText&gt;&lt;record&gt;&lt;rec-number&gt;41&lt;/rec-number&gt;&lt;foreign-keys&gt;&lt;key app="EN" db-id="ppz5spfpy5f00se9xarxpxeo59szwvp5sxsd" timestamp="1600792738" guid="41ce135e-e16c-435b-9dea-094f5ea1e8ad"&gt;41&lt;/key&gt;&lt;/foreign-keys&gt;&lt;ref-type name="Journal Article"&gt;17&lt;/ref-type&gt;&lt;contributors&gt;&lt;authors&gt;&lt;author&gt;Michaelis, V. K.&lt;/author&gt;&lt;author&gt;Aguiar, P. M.&lt;/author&gt;&lt;author&gt;Terskikh, V. V.&lt;/author&gt;&lt;author&gt;Kroeker, S.&lt;/author&gt;&lt;/authors&gt;&lt;/contributors&gt;&lt;titles&gt;&lt;title&gt;Germanium-73 NMR of amorphous and crystalline GeO2&lt;/title&gt;&lt;secondary-title&gt;Chemical Communications&lt;/secondary-title&gt;&lt;/titles&gt;&lt;periodical&gt;&lt;full-title&gt;Chemical Communications&lt;/full-title&gt;&lt;/periodical&gt;&lt;pages&gt;4660-4662&lt;/pages&gt;&lt;number&gt;31&lt;/number&gt;&lt;dates&gt;&lt;year&gt;2009&lt;/year&gt;&lt;/dates&gt;&lt;isbn&gt;1359-7345&lt;/isbn&gt;&lt;accession-num&gt;WOS:000268537500004&lt;/accession-num&gt;&lt;urls&gt;&lt;related-urls&gt;&lt;url&gt;&amp;lt;Go to ISI&amp;gt;://WOS:000268537500004&lt;/url&gt;&lt;/related-urls&gt;&lt;/urls&gt;&lt;electronic-resource-num&gt;10.1039/b906642j&lt;/electronic-resource-num&gt;&lt;/record&gt;&lt;/Cite&gt;&lt;/EndNote&gt;</w:instrText>
      </w:r>
      <w:r w:rsidR="00DB04D8">
        <w:rPr>
          <w:rFonts w:cs="Times New Roman"/>
          <w:sz w:val="24"/>
          <w:szCs w:val="24"/>
        </w:rPr>
        <w:fldChar w:fldCharType="separate"/>
      </w:r>
      <w:r w:rsidR="00EF46CF" w:rsidRPr="00EF46CF">
        <w:rPr>
          <w:rFonts w:cs="Times New Roman"/>
          <w:noProof/>
          <w:sz w:val="24"/>
          <w:szCs w:val="24"/>
          <w:vertAlign w:val="superscript"/>
        </w:rPr>
        <w:t>[46]</w:t>
      </w:r>
      <w:r w:rsidR="00DB04D8">
        <w:rPr>
          <w:rFonts w:cs="Times New Roman"/>
          <w:sz w:val="24"/>
          <w:szCs w:val="24"/>
        </w:rPr>
        <w:fldChar w:fldCharType="end"/>
      </w:r>
      <w:r w:rsidR="00B47735">
        <w:rPr>
          <w:rFonts w:cs="Times New Roman"/>
          <w:sz w:val="24"/>
          <w:szCs w:val="24"/>
        </w:rPr>
        <w:t xml:space="preserve"> The range of parameters from different local GeO</w:t>
      </w:r>
      <w:r w:rsidR="00B47735" w:rsidRPr="00B47735">
        <w:rPr>
          <w:rFonts w:cs="Times New Roman"/>
          <w:sz w:val="24"/>
          <w:szCs w:val="24"/>
          <w:vertAlign w:val="subscript"/>
        </w:rPr>
        <w:t>x</w:t>
      </w:r>
      <w:r w:rsidR="00B47735">
        <w:rPr>
          <w:rFonts w:cs="Times New Roman"/>
          <w:sz w:val="24"/>
          <w:szCs w:val="24"/>
        </w:rPr>
        <w:t xml:space="preserve"> </w:t>
      </w:r>
      <w:r w:rsidR="00114537">
        <w:rPr>
          <w:rFonts w:cs="Times New Roman"/>
          <w:sz w:val="24"/>
          <w:szCs w:val="24"/>
        </w:rPr>
        <w:t xml:space="preserve">units </w:t>
      </w:r>
      <w:r w:rsidR="00B47735">
        <w:rPr>
          <w:rFonts w:cs="Times New Roman"/>
          <w:sz w:val="24"/>
          <w:szCs w:val="24"/>
        </w:rPr>
        <w:t>was then significantly extended from a range of crystalline compounds with experimental measurement</w:t>
      </w:r>
      <w:r w:rsidR="00D0458B">
        <w:rPr>
          <w:rFonts w:cs="Times New Roman"/>
          <w:sz w:val="24"/>
          <w:szCs w:val="24"/>
        </w:rPr>
        <w:t>s</w:t>
      </w:r>
      <w:r w:rsidR="00B47735">
        <w:rPr>
          <w:rFonts w:cs="Times New Roman"/>
          <w:sz w:val="24"/>
          <w:szCs w:val="24"/>
        </w:rPr>
        <w:t xml:space="preserve"> backed up quantum calculations. </w:t>
      </w:r>
      <w:r w:rsidR="00D214E0">
        <w:rPr>
          <w:rFonts w:cs="Times New Roman"/>
          <w:sz w:val="24"/>
          <w:szCs w:val="24"/>
        </w:rPr>
        <w:t xml:space="preserve">It was shown that </w:t>
      </w:r>
      <w:r w:rsidR="00D214E0" w:rsidRPr="00D214E0">
        <w:rPr>
          <w:rFonts w:cs="Times New Roman"/>
          <w:i/>
          <w:iCs/>
          <w:sz w:val="24"/>
          <w:szCs w:val="24"/>
        </w:rPr>
        <w:t>C</w:t>
      </w:r>
      <w:r w:rsidR="00D214E0" w:rsidRPr="00D214E0">
        <w:rPr>
          <w:rFonts w:cs="Times New Roman"/>
          <w:i/>
          <w:iCs/>
          <w:sz w:val="24"/>
          <w:szCs w:val="24"/>
          <w:vertAlign w:val="subscript"/>
        </w:rPr>
        <w:t>Q</w:t>
      </w:r>
      <w:r w:rsidR="00D214E0">
        <w:rPr>
          <w:rFonts w:cs="Times New Roman"/>
          <w:sz w:val="24"/>
          <w:szCs w:val="24"/>
        </w:rPr>
        <w:t xml:space="preserve"> is</w:t>
      </w:r>
      <w:r w:rsidR="00D214E0" w:rsidRPr="00D214E0">
        <w:rPr>
          <w:rFonts w:cs="Times New Roman"/>
          <w:sz w:val="24"/>
          <w:szCs w:val="24"/>
        </w:rPr>
        <w:t xml:space="preserve"> dominated by the variation in Ge-O bond lengths</w:t>
      </w:r>
      <w:r w:rsidR="00D214E0">
        <w:rPr>
          <w:rFonts w:cs="Times New Roman"/>
          <w:sz w:val="24"/>
          <w:szCs w:val="24"/>
        </w:rPr>
        <w:t xml:space="preserve"> and </w:t>
      </w:r>
      <w:r w:rsidR="00D214E0" w:rsidRPr="00D214E0">
        <w:rPr>
          <w:rFonts w:cs="Times New Roman"/>
          <w:i/>
          <w:iCs/>
          <w:sz w:val="24"/>
          <w:szCs w:val="24"/>
        </w:rPr>
        <w:sym w:font="Symbol" w:char="F068"/>
      </w:r>
      <w:r w:rsidR="00D214E0" w:rsidRPr="00D214E0">
        <w:rPr>
          <w:rFonts w:cs="Times New Roman"/>
          <w:i/>
          <w:iCs/>
          <w:sz w:val="24"/>
          <w:szCs w:val="24"/>
          <w:vertAlign w:val="subscript"/>
        </w:rPr>
        <w:t>Q</w:t>
      </w:r>
      <w:r w:rsidR="00D214E0" w:rsidRPr="00D214E0">
        <w:rPr>
          <w:rFonts w:cs="Times New Roman"/>
          <w:sz w:val="24"/>
          <w:szCs w:val="24"/>
        </w:rPr>
        <w:t xml:space="preserve"> reflects the local </w:t>
      </w:r>
      <w:r w:rsidR="00D214E0">
        <w:rPr>
          <w:rFonts w:cs="Times New Roman"/>
          <w:sz w:val="24"/>
          <w:szCs w:val="24"/>
        </w:rPr>
        <w:t xml:space="preserve">site </w:t>
      </w:r>
      <w:r w:rsidR="00D214E0" w:rsidRPr="00D214E0">
        <w:rPr>
          <w:rFonts w:cs="Times New Roman"/>
          <w:sz w:val="24"/>
          <w:szCs w:val="24"/>
        </w:rPr>
        <w:lastRenderedPageBreak/>
        <w:t>symmetry</w:t>
      </w:r>
      <w:r w:rsidR="00D214E0">
        <w:rPr>
          <w:rFonts w:cs="Times New Roman"/>
          <w:sz w:val="24"/>
          <w:szCs w:val="24"/>
        </w:rPr>
        <w:t xml:space="preserve">, with </w:t>
      </w:r>
      <w:r w:rsidR="00D214E0" w:rsidRPr="00D214E0">
        <w:rPr>
          <w:rFonts w:cs="Times New Roman"/>
          <w:i/>
          <w:iCs/>
          <w:sz w:val="24"/>
          <w:szCs w:val="24"/>
        </w:rPr>
        <w:sym w:font="Symbol" w:char="F064"/>
      </w:r>
      <w:r w:rsidR="00D214E0" w:rsidRPr="00D214E0">
        <w:rPr>
          <w:rFonts w:cs="Times New Roman"/>
          <w:i/>
          <w:iCs/>
          <w:sz w:val="24"/>
          <w:szCs w:val="24"/>
          <w:vertAlign w:val="subscript"/>
        </w:rPr>
        <w:t>iso</w:t>
      </w:r>
      <w:r w:rsidR="00D214E0" w:rsidRPr="00D214E0">
        <w:rPr>
          <w:rFonts w:cs="Times New Roman"/>
          <w:sz w:val="24"/>
          <w:szCs w:val="24"/>
        </w:rPr>
        <w:t xml:space="preserve"> show</w:t>
      </w:r>
      <w:r w:rsidR="00D214E0">
        <w:rPr>
          <w:rFonts w:cs="Times New Roman"/>
          <w:sz w:val="24"/>
          <w:szCs w:val="24"/>
        </w:rPr>
        <w:t>ing</w:t>
      </w:r>
      <w:r w:rsidR="00D214E0" w:rsidRPr="00D214E0">
        <w:rPr>
          <w:rFonts w:cs="Times New Roman"/>
          <w:sz w:val="24"/>
          <w:szCs w:val="24"/>
        </w:rPr>
        <w:t xml:space="preserve"> a clear correlation with </w:t>
      </w:r>
      <w:r w:rsidR="00D214E0">
        <w:rPr>
          <w:rFonts w:cs="Times New Roman"/>
          <w:sz w:val="24"/>
          <w:szCs w:val="24"/>
        </w:rPr>
        <w:t xml:space="preserve">the </w:t>
      </w:r>
      <w:r w:rsidR="00D214E0" w:rsidRPr="00D214E0">
        <w:rPr>
          <w:rFonts w:cs="Times New Roman"/>
          <w:sz w:val="24"/>
          <w:szCs w:val="24"/>
        </w:rPr>
        <w:t>coordination number</w:t>
      </w:r>
      <w:r w:rsidR="00DB04D8">
        <w:rPr>
          <w:rFonts w:cs="Times New Roman"/>
          <w:sz w:val="24"/>
          <w:szCs w:val="24"/>
        </w:rPr>
        <w:t>.</w:t>
      </w:r>
      <w:r w:rsidR="00DB04D8">
        <w:rPr>
          <w:rFonts w:cs="Times New Roman"/>
          <w:sz w:val="24"/>
          <w:szCs w:val="24"/>
        </w:rPr>
        <w:fldChar w:fldCharType="begin"/>
      </w:r>
      <w:r w:rsidR="00286D09">
        <w:rPr>
          <w:rFonts w:cs="Times New Roman"/>
          <w:sz w:val="24"/>
          <w:szCs w:val="24"/>
        </w:rPr>
        <w:instrText xml:space="preserve"> ADDIN EN.CITE &lt;EndNote&gt;&lt;Cite&gt;&lt;Author&gt;Michaelis&lt;/Author&gt;&lt;Year&gt;2010&lt;/Year&gt;&lt;RecNum&gt;206&lt;/RecNum&gt;&lt;DisplayText&gt;&lt;style face="superscript"&gt;[217]&lt;/style&gt;&lt;/DisplayText&gt;&lt;record&gt;&lt;rec-number&gt;206&lt;/rec-number&gt;&lt;foreign-keys&gt;&lt;key app="EN" db-id="ppz5spfpy5f00se9xarxpxeo59szwvp5sxsd" timestamp="1601022178"&gt;206&lt;/key&gt;&lt;/foreign-keys&gt;&lt;ref-type name="Journal Article"&gt;17&lt;/ref-type&gt;&lt;contributors&gt;&lt;authors&gt;&lt;author&gt;Michaelis, V. K.&lt;/author&gt;&lt;author&gt;Kroeker, S.&lt;/author&gt;&lt;/authors&gt;&lt;/contributors&gt;&lt;titles&gt;&lt;title&gt;Ge-73 Solid-State NMR of Germanium Oxide Materials: Experimental and Theoretical Studies&lt;/title&gt;&lt;secondary-title&gt;Journal of Physical Chemistry C&lt;/secondary-title&gt;&lt;/titles&gt;&lt;periodical&gt;&lt;full-title&gt;Journal of Physical Chemistry C&lt;/full-title&gt;&lt;/periodical&gt;&lt;pages&gt;21736-21744&lt;/pages&gt;&lt;volume&gt;114&lt;/volume&gt;&lt;number&gt;49&lt;/number&gt;&lt;dates&gt;&lt;year&gt;2010&lt;/year&gt;&lt;pub-dates&gt;&lt;date&gt;Dec&lt;/date&gt;&lt;/pub-dates&gt;&lt;/dates&gt;&lt;isbn&gt;1932-7447&lt;/isbn&gt;&lt;accession-num&gt;WOS:000284990800114&lt;/accession-num&gt;&lt;urls&gt;&lt;related-urls&gt;&lt;url&gt;&amp;lt;Go to ISI&amp;gt;://WOS:000284990800114&lt;/url&gt;&lt;/related-urls&gt;&lt;/urls&gt;&lt;electronic-resource-num&gt;10.1021/jp1071082&lt;/electronic-resource-num&gt;&lt;/record&gt;&lt;/Cite&gt;&lt;/EndNote&gt;</w:instrText>
      </w:r>
      <w:r w:rsidR="00DB04D8">
        <w:rPr>
          <w:rFonts w:cs="Times New Roman"/>
          <w:sz w:val="24"/>
          <w:szCs w:val="24"/>
        </w:rPr>
        <w:fldChar w:fldCharType="separate"/>
      </w:r>
      <w:r w:rsidR="00286D09" w:rsidRPr="00286D09">
        <w:rPr>
          <w:rFonts w:cs="Times New Roman"/>
          <w:noProof/>
          <w:sz w:val="24"/>
          <w:szCs w:val="24"/>
          <w:vertAlign w:val="superscript"/>
        </w:rPr>
        <w:t>[217]</w:t>
      </w:r>
      <w:r w:rsidR="00DB04D8">
        <w:rPr>
          <w:rFonts w:cs="Times New Roman"/>
          <w:sz w:val="24"/>
          <w:szCs w:val="24"/>
        </w:rPr>
        <w:fldChar w:fldCharType="end"/>
      </w:r>
      <w:r w:rsidR="00AD5286" w:rsidRPr="00AD5286">
        <w:rPr>
          <w:rFonts w:ascii="AdvOT2e364b11" w:hAnsi="AdvOT2e364b11" w:cs="AdvOT2e364b11"/>
          <w:sz w:val="20"/>
          <w:szCs w:val="20"/>
        </w:rPr>
        <w:t xml:space="preserve"> </w:t>
      </w:r>
      <w:r w:rsidR="00AD5286" w:rsidRPr="00AD5286">
        <w:rPr>
          <w:rFonts w:cs="Times New Roman"/>
          <w:sz w:val="24"/>
          <w:szCs w:val="24"/>
        </w:rPr>
        <w:t xml:space="preserve">Germanium nanocrystals </w:t>
      </w:r>
      <w:r w:rsidR="00AD5286">
        <w:rPr>
          <w:rFonts w:cs="Times New Roman"/>
          <w:sz w:val="24"/>
          <w:szCs w:val="24"/>
        </w:rPr>
        <w:t xml:space="preserve">have potential uses in a range of </w:t>
      </w:r>
      <w:r w:rsidR="00C00AED">
        <w:rPr>
          <w:rFonts w:cs="Times New Roman"/>
          <w:sz w:val="24"/>
          <w:szCs w:val="24"/>
        </w:rPr>
        <w:t>technological applications, with their properties being related to, for example the composition/purity. A wide range of characterisation techniques</w:t>
      </w:r>
      <w:r w:rsidR="00924ACA">
        <w:rPr>
          <w:rFonts w:cs="Times New Roman"/>
          <w:sz w:val="24"/>
          <w:szCs w:val="24"/>
        </w:rPr>
        <w:t>,</w:t>
      </w:r>
      <w:r w:rsidR="00C00AED">
        <w:rPr>
          <w:rFonts w:cs="Times New Roman"/>
          <w:sz w:val="24"/>
          <w:szCs w:val="24"/>
        </w:rPr>
        <w:t xml:space="preserve"> </w:t>
      </w:r>
      <w:r w:rsidR="00924ACA" w:rsidRPr="00924ACA">
        <w:rPr>
          <w:rFonts w:cs="Times New Roman"/>
          <w:sz w:val="24"/>
          <w:szCs w:val="24"/>
        </w:rPr>
        <w:t>including</w:t>
      </w:r>
      <w:r w:rsidR="00924ACA" w:rsidRPr="00AD5286">
        <w:rPr>
          <w:rFonts w:cs="Times New Roman"/>
          <w:sz w:val="24"/>
          <w:szCs w:val="24"/>
        </w:rPr>
        <w:t xml:space="preserve"> </w:t>
      </w:r>
      <w:r w:rsidR="00924ACA" w:rsidRPr="00AD5286">
        <w:rPr>
          <w:rFonts w:cs="Times New Roman"/>
          <w:sz w:val="24"/>
          <w:szCs w:val="24"/>
          <w:vertAlign w:val="superscript"/>
        </w:rPr>
        <w:t>73</w:t>
      </w:r>
      <w:r w:rsidR="00924ACA" w:rsidRPr="00AD5286">
        <w:rPr>
          <w:rFonts w:cs="Times New Roman"/>
          <w:sz w:val="24"/>
          <w:szCs w:val="24"/>
        </w:rPr>
        <w:t xml:space="preserve">Ge NMR </w:t>
      </w:r>
      <w:r w:rsidR="00C00AED">
        <w:rPr>
          <w:rFonts w:cs="Times New Roman"/>
          <w:sz w:val="24"/>
          <w:szCs w:val="24"/>
        </w:rPr>
        <w:t xml:space="preserve">were applied to follow the preparation of these nanocrystals </w:t>
      </w:r>
      <w:r w:rsidR="00924ACA">
        <w:rPr>
          <w:rFonts w:cs="Times New Roman"/>
          <w:sz w:val="24"/>
          <w:szCs w:val="24"/>
        </w:rPr>
        <w:t xml:space="preserve">embedded in an oxide matrix </w:t>
      </w:r>
      <w:r w:rsidR="00C00AED">
        <w:rPr>
          <w:rFonts w:cs="Times New Roman"/>
          <w:sz w:val="24"/>
          <w:szCs w:val="24"/>
        </w:rPr>
        <w:t xml:space="preserve">from </w:t>
      </w:r>
      <w:r w:rsidR="00AD5286" w:rsidRPr="00AD5286">
        <w:rPr>
          <w:rFonts w:cs="Times New Roman"/>
          <w:sz w:val="24"/>
          <w:szCs w:val="24"/>
        </w:rPr>
        <w:t>Ge(OH)</w:t>
      </w:r>
      <w:r w:rsidR="00AD5286" w:rsidRPr="00AD5286">
        <w:rPr>
          <w:rFonts w:cs="Times New Roman"/>
          <w:sz w:val="24"/>
          <w:szCs w:val="24"/>
          <w:vertAlign w:val="subscript"/>
        </w:rPr>
        <w:t>2</w:t>
      </w:r>
      <w:r w:rsidR="00AD5286" w:rsidRPr="00AD5286">
        <w:rPr>
          <w:rFonts w:cs="Times New Roman"/>
          <w:sz w:val="24"/>
          <w:szCs w:val="24"/>
        </w:rPr>
        <w:t xml:space="preserve"> precursors</w:t>
      </w:r>
      <w:r w:rsidR="00924ACA">
        <w:rPr>
          <w:rFonts w:cs="Times New Roman"/>
          <w:sz w:val="24"/>
          <w:szCs w:val="24"/>
        </w:rPr>
        <w:t>. For the three differently prepared Ge(OH)</w:t>
      </w:r>
      <w:r w:rsidR="00924ACA" w:rsidRPr="00924ACA">
        <w:rPr>
          <w:rFonts w:cs="Times New Roman"/>
          <w:sz w:val="24"/>
          <w:szCs w:val="24"/>
          <w:vertAlign w:val="subscript"/>
        </w:rPr>
        <w:t>2</w:t>
      </w:r>
      <w:r w:rsidR="00924ACA">
        <w:rPr>
          <w:rFonts w:cs="Times New Roman"/>
          <w:sz w:val="24"/>
          <w:szCs w:val="24"/>
        </w:rPr>
        <w:t xml:space="preserve"> samples no</w:t>
      </w:r>
      <w:r w:rsidR="00924ACA" w:rsidRPr="00924ACA">
        <w:rPr>
          <w:rFonts w:cs="Times New Roman"/>
          <w:sz w:val="24"/>
          <w:szCs w:val="24"/>
        </w:rPr>
        <w:t xml:space="preserve"> </w:t>
      </w:r>
      <w:r w:rsidR="00924ACA" w:rsidRPr="00924ACA">
        <w:rPr>
          <w:rFonts w:cs="Times New Roman"/>
          <w:sz w:val="24"/>
          <w:szCs w:val="24"/>
          <w:vertAlign w:val="superscript"/>
        </w:rPr>
        <w:t>73</w:t>
      </w:r>
      <w:r w:rsidR="00924ACA" w:rsidRPr="00924ACA">
        <w:rPr>
          <w:rFonts w:cs="Times New Roman"/>
          <w:sz w:val="24"/>
          <w:szCs w:val="24"/>
        </w:rPr>
        <w:t xml:space="preserve">Ge NMR </w:t>
      </w:r>
      <w:r w:rsidR="00924ACA">
        <w:rPr>
          <w:rFonts w:cs="Times New Roman"/>
          <w:sz w:val="24"/>
          <w:szCs w:val="24"/>
        </w:rPr>
        <w:t xml:space="preserve">could be detected which was explained as due to </w:t>
      </w:r>
      <w:r w:rsidR="00924ACA" w:rsidRPr="00924ACA">
        <w:rPr>
          <w:rFonts w:cs="Times New Roman"/>
          <w:sz w:val="24"/>
          <w:szCs w:val="24"/>
        </w:rPr>
        <w:t>highly disordered environment</w:t>
      </w:r>
      <w:r w:rsidR="00924ACA">
        <w:rPr>
          <w:rFonts w:cs="Times New Roman"/>
          <w:sz w:val="24"/>
          <w:szCs w:val="24"/>
        </w:rPr>
        <w:t xml:space="preserve">s. On thermal processing </w:t>
      </w:r>
      <w:r w:rsidR="0068568F">
        <w:rPr>
          <w:rFonts w:cs="Times New Roman"/>
          <w:sz w:val="24"/>
          <w:szCs w:val="24"/>
        </w:rPr>
        <w:t>a detectable signal starts to appear once the formation of the ger</w:t>
      </w:r>
      <w:r w:rsidR="000D1E10">
        <w:rPr>
          <w:rFonts w:cs="Times New Roman"/>
          <w:sz w:val="24"/>
          <w:szCs w:val="24"/>
        </w:rPr>
        <w:t>m</w:t>
      </w:r>
      <w:r w:rsidR="0068568F">
        <w:rPr>
          <w:rFonts w:cs="Times New Roman"/>
          <w:sz w:val="24"/>
          <w:szCs w:val="24"/>
        </w:rPr>
        <w:t>anium nanoparticles commences; initially broadened from bulk germanium, but narrowing with increasing heat treatment. The surrounding matrix remains too broadened to detect</w:t>
      </w:r>
      <w:r w:rsidR="00DB04D8">
        <w:rPr>
          <w:rFonts w:cs="Times New Roman"/>
          <w:sz w:val="24"/>
          <w:szCs w:val="24"/>
        </w:rPr>
        <w:t>.</w:t>
      </w:r>
      <w:r w:rsidR="00DB04D8">
        <w:rPr>
          <w:rFonts w:cs="Times New Roman"/>
          <w:sz w:val="24"/>
          <w:szCs w:val="24"/>
        </w:rPr>
        <w:fldChar w:fldCharType="begin"/>
      </w:r>
      <w:r w:rsidR="00286D09">
        <w:rPr>
          <w:rFonts w:cs="Times New Roman"/>
          <w:sz w:val="24"/>
          <w:szCs w:val="24"/>
        </w:rPr>
        <w:instrText xml:space="preserve"> ADDIN EN.CITE &lt;EndNote&gt;&lt;Cite&gt;&lt;Author&gt;Javadi&lt;/Author&gt;&lt;Year&gt;2018&lt;/Year&gt;&lt;RecNum&gt;202&lt;/RecNum&gt;&lt;DisplayText&gt;&lt;style face="superscript"&gt;[218]&lt;/style&gt;&lt;/DisplayText&gt;&lt;record&gt;&lt;rec-number&gt;202&lt;/rec-number&gt;&lt;foreign-keys&gt;&lt;key app="EN" db-id="ppz5spfpy5f00se9xarxpxeo59szwvp5sxsd" timestamp="1601022178"&gt;202&lt;/key&gt;&lt;/foreign-keys&gt;&lt;ref-type name="Journal Article"&gt;17&lt;/ref-type&gt;&lt;contributors&gt;&lt;authors&gt;&lt;author&gt;Javadi, M.&lt;/author&gt;&lt;author&gt;Michaelis, V. K.&lt;/author&gt;&lt;author&gt;Veinot, J. G. C.&lt;/author&gt;&lt;/authors&gt;&lt;/contributors&gt;&lt;titles&gt;&lt;title&gt;Thermally Induced Evolution of &amp;quot;Ge(OH)(2)&amp;quot;: Controlling the Formation of Oxide-Embedded Ge Nanocrystals&lt;/title&gt;&lt;secondary-title&gt;Journal of Physical Chemistry C&lt;/secondary-title&gt;&lt;/titles&gt;&lt;periodical&gt;&lt;full-title&gt;Journal of Physical Chemistry C&lt;/full-title&gt;&lt;/periodical&gt;&lt;pages&gt;17518-17525&lt;/pages&gt;&lt;volume&gt;122&lt;/volume&gt;&lt;number&gt;30&lt;/number&gt;&lt;dates&gt;&lt;year&gt;2018&lt;/year&gt;&lt;pub-dates&gt;&lt;date&gt;Aug&lt;/date&gt;&lt;/pub-dates&gt;&lt;/dates&gt;&lt;isbn&gt;1932-7447&lt;/isbn&gt;&lt;accession-num&gt;WOS:000440956200056&lt;/accession-num&gt;&lt;urls&gt;&lt;related-urls&gt;&lt;url&gt;&amp;lt;Go to ISI&amp;gt;://WOS:000440956200056&lt;/url&gt;&lt;/related-urls&gt;&lt;/urls&gt;&lt;electronic-resource-num&gt;10.1021/acs.jpcc.8b04640&lt;/electronic-resource-num&gt;&lt;/record&gt;&lt;/Cite&gt;&lt;/EndNote&gt;</w:instrText>
      </w:r>
      <w:r w:rsidR="00DB04D8">
        <w:rPr>
          <w:rFonts w:cs="Times New Roman"/>
          <w:sz w:val="24"/>
          <w:szCs w:val="24"/>
        </w:rPr>
        <w:fldChar w:fldCharType="separate"/>
      </w:r>
      <w:r w:rsidR="00286D09" w:rsidRPr="00286D09">
        <w:rPr>
          <w:rFonts w:cs="Times New Roman"/>
          <w:noProof/>
          <w:sz w:val="24"/>
          <w:szCs w:val="24"/>
          <w:vertAlign w:val="superscript"/>
        </w:rPr>
        <w:t>[218]</w:t>
      </w:r>
      <w:r w:rsidR="00DB04D8">
        <w:rPr>
          <w:rFonts w:cs="Times New Roman"/>
          <w:sz w:val="24"/>
          <w:szCs w:val="24"/>
        </w:rPr>
        <w:fldChar w:fldCharType="end"/>
      </w:r>
    </w:p>
    <w:p w14:paraId="4A5440DD" w14:textId="3B531089" w:rsidR="0068568F" w:rsidRDefault="00D0458B" w:rsidP="00D24FC9">
      <w:pPr>
        <w:spacing w:after="0"/>
        <w:ind w:firstLine="720"/>
        <w:jc w:val="both"/>
        <w:rPr>
          <w:rFonts w:cs="Times New Roman"/>
          <w:sz w:val="24"/>
          <w:szCs w:val="24"/>
        </w:rPr>
      </w:pPr>
      <w:r>
        <w:rPr>
          <w:rFonts w:cs="Times New Roman"/>
          <w:sz w:val="24"/>
          <w:szCs w:val="24"/>
        </w:rPr>
        <w:t xml:space="preserve">For halogen-containing inorganic germanium compounds </w:t>
      </w:r>
      <w:r w:rsidRPr="00FD191A">
        <w:rPr>
          <w:rFonts w:cs="Times New Roman"/>
          <w:sz w:val="24"/>
          <w:szCs w:val="24"/>
          <w:vertAlign w:val="superscript"/>
        </w:rPr>
        <w:t>73</w:t>
      </w:r>
      <w:r>
        <w:rPr>
          <w:rFonts w:cs="Times New Roman"/>
          <w:sz w:val="24"/>
          <w:szCs w:val="24"/>
        </w:rPr>
        <w:t xml:space="preserve">Ge </w:t>
      </w:r>
      <w:r w:rsidR="00FD191A">
        <w:rPr>
          <w:rFonts w:cs="Times New Roman"/>
          <w:sz w:val="24"/>
          <w:szCs w:val="24"/>
        </w:rPr>
        <w:t xml:space="preserve">experimental data and GIPAW DFT calculations were </w:t>
      </w:r>
      <w:r>
        <w:rPr>
          <w:rFonts w:cs="Times New Roman"/>
          <w:sz w:val="24"/>
          <w:szCs w:val="24"/>
        </w:rPr>
        <w:t xml:space="preserve">reported from </w:t>
      </w:r>
      <w:r w:rsidR="00FD191A">
        <w:rPr>
          <w:rFonts w:cs="Times New Roman"/>
          <w:sz w:val="24"/>
          <w:szCs w:val="24"/>
        </w:rPr>
        <w:t>GeX</w:t>
      </w:r>
      <w:r w:rsidR="00FD191A" w:rsidRPr="00FD191A">
        <w:rPr>
          <w:rFonts w:cs="Times New Roman"/>
          <w:sz w:val="24"/>
          <w:szCs w:val="24"/>
          <w:vertAlign w:val="subscript"/>
        </w:rPr>
        <w:t>4</w:t>
      </w:r>
      <w:r w:rsidR="00FD191A">
        <w:rPr>
          <w:rFonts w:cs="Times New Roman"/>
          <w:sz w:val="24"/>
          <w:szCs w:val="24"/>
        </w:rPr>
        <w:t xml:space="preserve"> and GeX</w:t>
      </w:r>
      <w:r w:rsidR="00FD191A" w:rsidRPr="00FD191A">
        <w:rPr>
          <w:rFonts w:cs="Times New Roman"/>
          <w:sz w:val="24"/>
          <w:szCs w:val="24"/>
          <w:vertAlign w:val="subscript"/>
        </w:rPr>
        <w:t>2</w:t>
      </w:r>
      <w:r w:rsidR="00FD191A">
        <w:rPr>
          <w:rFonts w:cs="Times New Roman"/>
          <w:sz w:val="24"/>
          <w:szCs w:val="24"/>
        </w:rPr>
        <w:t xml:space="preserve"> </w:t>
      </w:r>
      <w:r w:rsidRPr="00D0458B">
        <w:rPr>
          <w:rFonts w:cs="Times New Roman"/>
          <w:sz w:val="24"/>
          <w:szCs w:val="24"/>
        </w:rPr>
        <w:t xml:space="preserve">germanium halides </w:t>
      </w:r>
      <w:r>
        <w:rPr>
          <w:rFonts w:cs="Times New Roman"/>
          <w:sz w:val="24"/>
          <w:szCs w:val="24"/>
        </w:rPr>
        <w:t xml:space="preserve">and revealed a wide range of </w:t>
      </w:r>
      <w:r w:rsidRPr="00D0458B">
        <w:rPr>
          <w:rFonts w:cs="Times New Roman"/>
          <w:i/>
          <w:iCs/>
          <w:sz w:val="24"/>
          <w:szCs w:val="24"/>
        </w:rPr>
        <w:t>C</w:t>
      </w:r>
      <w:r w:rsidRPr="00D0458B">
        <w:rPr>
          <w:rFonts w:cs="Times New Roman"/>
          <w:i/>
          <w:iCs/>
          <w:sz w:val="24"/>
          <w:szCs w:val="24"/>
          <w:vertAlign w:val="subscript"/>
        </w:rPr>
        <w:t>Q</w:t>
      </w:r>
      <w:r w:rsidR="00FD191A">
        <w:rPr>
          <w:rFonts w:cs="Times New Roman"/>
          <w:sz w:val="24"/>
          <w:szCs w:val="24"/>
        </w:rPr>
        <w:t xml:space="preserve"> of </w:t>
      </w:r>
      <w:r w:rsidRPr="00D0458B">
        <w:rPr>
          <w:rFonts w:cs="Times New Roman"/>
          <w:sz w:val="24"/>
          <w:szCs w:val="24"/>
        </w:rPr>
        <w:t>0.16 to 35 MHz</w:t>
      </w:r>
      <w:r w:rsidR="00DB04D8">
        <w:rPr>
          <w:rFonts w:cs="Times New Roman"/>
          <w:sz w:val="24"/>
          <w:szCs w:val="24"/>
        </w:rPr>
        <w:t>.</w:t>
      </w:r>
      <w:r w:rsidR="00DB04D8">
        <w:rPr>
          <w:rFonts w:cs="Times New Roman"/>
          <w:sz w:val="24"/>
          <w:szCs w:val="24"/>
        </w:rPr>
        <w:fldChar w:fldCharType="begin"/>
      </w:r>
      <w:r w:rsidR="00286D09">
        <w:rPr>
          <w:rFonts w:cs="Times New Roman"/>
          <w:sz w:val="24"/>
          <w:szCs w:val="24"/>
        </w:rPr>
        <w:instrText xml:space="preserve"> ADDIN EN.CITE &lt;EndNote&gt;&lt;Cite&gt;&lt;Author&gt;Greer&lt;/Author&gt;&lt;Year&gt;2011&lt;/Year&gt;&lt;RecNum&gt;205&lt;/RecNum&gt;&lt;DisplayText&gt;&lt;style face="superscript"&gt;[219]&lt;/style&gt;&lt;/DisplayText&gt;&lt;record&gt;&lt;rec-number&gt;205&lt;/rec-number&gt;&lt;foreign-keys&gt;&lt;key app="EN" db-id="ppz5spfpy5f00se9xarxpxeo59szwvp5sxsd" timestamp="1601022178"&gt;205&lt;/key&gt;&lt;/foreign-keys&gt;&lt;ref-type name="Journal Article"&gt;17&lt;/ref-type&gt;&lt;contributors&gt;&lt;authors&gt;&lt;author&gt;Greer, B. J.&lt;/author&gt;&lt;author&gt;Michaelis, V. K.&lt;/author&gt;&lt;author&gt;Terskikh, V. V.&lt;/author&gt;&lt;author&gt;Kroeker, S.&lt;/author&gt;&lt;/authors&gt;&lt;/contributors&gt;&lt;titles&gt;&lt;title&gt;Reconnaissance of diverse structural and electronic environments in germanium halides by solid-state Ge-73 NMR and quantum chemical calculations&lt;/title&gt;&lt;secondary-title&gt;Canadian Journal of Chemistry&lt;/secondary-title&gt;&lt;/titles&gt;&lt;periodical&gt;&lt;full-title&gt;Canadian Journal of Chemistry&lt;/full-title&gt;&lt;/periodical&gt;&lt;pages&gt;1118-1129&lt;/pages&gt;&lt;volume&gt;89&lt;/volume&gt;&lt;number&gt;9&lt;/number&gt;&lt;dates&gt;&lt;year&gt;2011&lt;/year&gt;&lt;pub-dates&gt;&lt;date&gt;Sep&lt;/date&gt;&lt;/pub-dates&gt;&lt;/dates&gt;&lt;isbn&gt;0008-4042&lt;/isbn&gt;&lt;accession-num&gt;WOS:000295993000012&lt;/accession-num&gt;&lt;urls&gt;&lt;related-urls&gt;&lt;url&gt;&amp;lt;Go to ISI&amp;gt;://WOS:000295993000012&lt;/url&gt;&lt;/related-urls&gt;&lt;/urls&gt;&lt;electronic-resource-num&gt;10.1139/v11-052&lt;/electronic-resource-num&gt;&lt;/record&gt;&lt;/Cite&gt;&lt;/EndNote&gt;</w:instrText>
      </w:r>
      <w:r w:rsidR="00DB04D8">
        <w:rPr>
          <w:rFonts w:cs="Times New Roman"/>
          <w:sz w:val="24"/>
          <w:szCs w:val="24"/>
        </w:rPr>
        <w:fldChar w:fldCharType="separate"/>
      </w:r>
      <w:r w:rsidR="00286D09" w:rsidRPr="00286D09">
        <w:rPr>
          <w:rFonts w:cs="Times New Roman"/>
          <w:noProof/>
          <w:sz w:val="24"/>
          <w:szCs w:val="24"/>
          <w:vertAlign w:val="superscript"/>
        </w:rPr>
        <w:t>[219]</w:t>
      </w:r>
      <w:r w:rsidR="00DB04D8">
        <w:rPr>
          <w:rFonts w:cs="Times New Roman"/>
          <w:sz w:val="24"/>
          <w:szCs w:val="24"/>
        </w:rPr>
        <w:fldChar w:fldCharType="end"/>
      </w:r>
      <w:r w:rsidRPr="00D0458B">
        <w:rPr>
          <w:rFonts w:cs="Times New Roman"/>
          <w:sz w:val="24"/>
          <w:szCs w:val="24"/>
        </w:rPr>
        <w:t xml:space="preserve"> </w:t>
      </w:r>
      <w:r w:rsidR="00FD191A">
        <w:rPr>
          <w:rFonts w:cs="Times New Roman"/>
          <w:sz w:val="24"/>
          <w:szCs w:val="24"/>
        </w:rPr>
        <w:t>F</w:t>
      </w:r>
      <w:r w:rsidRPr="00D0458B">
        <w:rPr>
          <w:rFonts w:cs="Times New Roman"/>
          <w:sz w:val="24"/>
          <w:szCs w:val="24"/>
        </w:rPr>
        <w:t>or the GeX</w:t>
      </w:r>
      <w:r w:rsidRPr="00FD191A">
        <w:rPr>
          <w:rFonts w:cs="Times New Roman"/>
          <w:sz w:val="24"/>
          <w:szCs w:val="24"/>
          <w:vertAlign w:val="subscript"/>
        </w:rPr>
        <w:t>4</w:t>
      </w:r>
      <w:r w:rsidRPr="00D0458B">
        <w:rPr>
          <w:rFonts w:cs="Times New Roman"/>
          <w:sz w:val="24"/>
          <w:szCs w:val="24"/>
        </w:rPr>
        <w:t xml:space="preserve"> series </w:t>
      </w:r>
      <w:r w:rsidR="00FD191A" w:rsidRPr="00BC5895">
        <w:rPr>
          <w:rFonts w:cs="Times New Roman"/>
          <w:i/>
          <w:iCs/>
          <w:sz w:val="24"/>
          <w:szCs w:val="24"/>
        </w:rPr>
        <w:sym w:font="Symbol" w:char="F064"/>
      </w:r>
      <w:r w:rsidR="00FD191A" w:rsidRPr="00BC5895">
        <w:rPr>
          <w:rFonts w:cs="Times New Roman"/>
          <w:i/>
          <w:iCs/>
          <w:sz w:val="24"/>
          <w:szCs w:val="24"/>
          <w:vertAlign w:val="subscript"/>
        </w:rPr>
        <w:t>iso</w:t>
      </w:r>
      <w:r w:rsidR="00FD191A">
        <w:rPr>
          <w:rFonts w:cs="Times New Roman"/>
          <w:sz w:val="24"/>
          <w:szCs w:val="24"/>
        </w:rPr>
        <w:t xml:space="preserve"> could be correlated with the </w:t>
      </w:r>
      <w:r w:rsidRPr="00D0458B">
        <w:rPr>
          <w:rFonts w:cs="Times New Roman"/>
          <w:sz w:val="24"/>
          <w:szCs w:val="24"/>
        </w:rPr>
        <w:t>halide electronegativity</w:t>
      </w:r>
      <w:r w:rsidR="00FD191A">
        <w:rPr>
          <w:rFonts w:cs="Times New Roman"/>
          <w:sz w:val="24"/>
          <w:szCs w:val="24"/>
        </w:rPr>
        <w:t xml:space="preserve">. The monohalides tend to be amorphous so that </w:t>
      </w:r>
      <w:r w:rsidR="00630D56">
        <w:rPr>
          <w:rFonts w:cs="Times New Roman"/>
          <w:sz w:val="24"/>
          <w:szCs w:val="24"/>
        </w:rPr>
        <w:t xml:space="preserve">NMR </w:t>
      </w:r>
      <w:r w:rsidR="00984077">
        <w:rPr>
          <w:rFonts w:cs="Times New Roman"/>
          <w:sz w:val="24"/>
          <w:szCs w:val="24"/>
        </w:rPr>
        <w:t xml:space="preserve">is needed to help </w:t>
      </w:r>
      <w:r w:rsidR="00630D56">
        <w:rPr>
          <w:rFonts w:cs="Times New Roman"/>
          <w:sz w:val="24"/>
          <w:szCs w:val="24"/>
        </w:rPr>
        <w:t>provide some information about the local environment</w:t>
      </w:r>
      <w:r w:rsidR="00DB04D8">
        <w:rPr>
          <w:rFonts w:cs="Times New Roman"/>
          <w:sz w:val="24"/>
          <w:szCs w:val="24"/>
        </w:rPr>
        <w:t>.</w:t>
      </w:r>
      <w:r w:rsidR="00DB04D8">
        <w:rPr>
          <w:rFonts w:cs="Times New Roman"/>
          <w:sz w:val="24"/>
          <w:szCs w:val="24"/>
        </w:rPr>
        <w:fldChar w:fldCharType="begin"/>
      </w:r>
      <w:r w:rsidR="00286D09">
        <w:rPr>
          <w:rFonts w:cs="Times New Roman"/>
          <w:sz w:val="24"/>
          <w:szCs w:val="24"/>
        </w:rPr>
        <w:instrText xml:space="preserve"> ADDIN EN.CITE &lt;EndNote&gt;&lt;Cite&gt;&lt;Author&gt;Hanson&lt;/Author&gt;&lt;Year&gt;2013&lt;/Year&gt;&lt;RecNum&gt;204&lt;/RecNum&gt;&lt;DisplayText&gt;&lt;style face="superscript"&gt;[220]&lt;/style&gt;&lt;/DisplayText&gt;&lt;record&gt;&lt;rec-number&gt;204&lt;/rec-number&gt;&lt;foreign-keys&gt;&lt;key app="EN" db-id="ppz5spfpy5f00se9xarxpxeo59szwvp5sxsd" timestamp="1601022178"&gt;204&lt;/key&gt;&lt;/foreign-keys&gt;&lt;ref-type name="Journal Article"&gt;17&lt;/ref-type&gt;&lt;contributors&gt;&lt;authors&gt;&lt;author&gt;Hanson, M. A.&lt;/author&gt;&lt;author&gt;Schnepf, A.&lt;/author&gt;&lt;author&gt;Terskikh, V. V.&lt;/author&gt;&lt;author&gt;Huang, Y. N.&lt;/author&gt;&lt;author&gt;Baines, K. M.&lt;/author&gt;&lt;/authors&gt;&lt;/contributors&gt;&lt;titles&gt;&lt;title&gt;Characterisation of Germanium Monohalides by Solid-State NMR Spectroscopy and First Principles Quantum Chemical Calculations&lt;/title&gt;&lt;secondary-title&gt;Australian Journal of Chemistry&lt;/secondary-title&gt;&lt;/titles&gt;&lt;periodical&gt;&lt;full-title&gt;Australian Journal of Chemistry&lt;/full-title&gt;&lt;/periodical&gt;&lt;pages&gt;1202-1210&lt;/pages&gt;&lt;volume&gt;66&lt;/volume&gt;&lt;number&gt;10&lt;/number&gt;&lt;dates&gt;&lt;year&gt;2013&lt;/year&gt;&lt;/dates&gt;&lt;isbn&gt;0004-9425&lt;/isbn&gt;&lt;accession-num&gt;WOS:000325160100012&lt;/accession-num&gt;&lt;urls&gt;&lt;related-urls&gt;&lt;url&gt;&amp;lt;Go to ISI&amp;gt;://WOS:000325160100012&lt;/url&gt;&lt;/related-urls&gt;&lt;/urls&gt;&lt;electronic-resource-num&gt;10.1071/ch13122&lt;/electronic-resource-num&gt;&lt;/record&gt;&lt;/Cite&gt;&lt;/EndNote&gt;</w:instrText>
      </w:r>
      <w:r w:rsidR="00DB04D8">
        <w:rPr>
          <w:rFonts w:cs="Times New Roman"/>
          <w:sz w:val="24"/>
          <w:szCs w:val="24"/>
        </w:rPr>
        <w:fldChar w:fldCharType="separate"/>
      </w:r>
      <w:r w:rsidR="00286D09" w:rsidRPr="00286D09">
        <w:rPr>
          <w:rFonts w:cs="Times New Roman"/>
          <w:noProof/>
          <w:sz w:val="24"/>
          <w:szCs w:val="24"/>
          <w:vertAlign w:val="superscript"/>
        </w:rPr>
        <w:t>[220]</w:t>
      </w:r>
      <w:r w:rsidR="00DB04D8">
        <w:rPr>
          <w:rFonts w:cs="Times New Roman"/>
          <w:sz w:val="24"/>
          <w:szCs w:val="24"/>
        </w:rPr>
        <w:fldChar w:fldCharType="end"/>
      </w:r>
      <w:r w:rsidR="00630D56">
        <w:rPr>
          <w:rFonts w:cs="Times New Roman"/>
          <w:sz w:val="24"/>
          <w:szCs w:val="24"/>
        </w:rPr>
        <w:t xml:space="preserve"> </w:t>
      </w:r>
      <w:bookmarkStart w:id="99" w:name="Chemical_order_around_Ge_atoms_in_binary"/>
      <w:bookmarkEnd w:id="99"/>
      <w:r w:rsidR="00D24FC9" w:rsidRPr="00984077">
        <w:rPr>
          <w:rFonts w:cs="Times New Roman"/>
          <w:sz w:val="24"/>
          <w:szCs w:val="24"/>
          <w:vertAlign w:val="superscript"/>
        </w:rPr>
        <w:t>73</w:t>
      </w:r>
      <w:r w:rsidR="00D24FC9">
        <w:rPr>
          <w:rFonts w:cs="Times New Roman"/>
          <w:sz w:val="24"/>
          <w:szCs w:val="24"/>
        </w:rPr>
        <w:t xml:space="preserve">Ge NMR data at 21.1 T was reported from </w:t>
      </w:r>
      <w:r w:rsidR="00D24FC9" w:rsidRPr="0086282C">
        <w:rPr>
          <w:rFonts w:cs="Times New Roman"/>
          <w:sz w:val="24"/>
          <w:szCs w:val="24"/>
        </w:rPr>
        <w:t>RbLa[Ge(CN</w:t>
      </w:r>
      <w:r w:rsidR="00D24FC9" w:rsidRPr="0086282C">
        <w:rPr>
          <w:rFonts w:cs="Times New Roman"/>
          <w:sz w:val="24"/>
          <w:szCs w:val="24"/>
          <w:vertAlign w:val="subscript"/>
        </w:rPr>
        <w:t>2</w:t>
      </w:r>
      <w:r w:rsidR="00D24FC9" w:rsidRPr="0086282C">
        <w:rPr>
          <w:rFonts w:cs="Times New Roman"/>
          <w:sz w:val="24"/>
          <w:szCs w:val="24"/>
        </w:rPr>
        <w:t>)</w:t>
      </w:r>
      <w:r w:rsidR="00D24FC9" w:rsidRPr="0086282C">
        <w:rPr>
          <w:rFonts w:cs="Times New Roman"/>
          <w:sz w:val="24"/>
          <w:szCs w:val="24"/>
          <w:vertAlign w:val="subscript"/>
        </w:rPr>
        <w:t>4</w:t>
      </w:r>
      <w:r w:rsidR="0086282C">
        <w:rPr>
          <w:rFonts w:cs="Times New Roman"/>
          <w:sz w:val="24"/>
          <w:szCs w:val="24"/>
        </w:rPr>
        <w:t>]</w:t>
      </w:r>
      <w:r w:rsidR="00D24FC9">
        <w:rPr>
          <w:rFonts w:cs="Times New Roman"/>
          <w:sz w:val="24"/>
          <w:szCs w:val="24"/>
        </w:rPr>
        <w:t xml:space="preserve"> which contains a novel homoleptic group, with CASTEP calculations carried out to confirm the relatively small C</w:t>
      </w:r>
      <w:r w:rsidR="00D24FC9" w:rsidRPr="00D24FC9">
        <w:rPr>
          <w:rFonts w:cs="Times New Roman"/>
          <w:sz w:val="24"/>
          <w:szCs w:val="24"/>
          <w:vertAlign w:val="subscript"/>
        </w:rPr>
        <w:t>Q</w:t>
      </w:r>
      <w:r w:rsidR="00D24FC9">
        <w:rPr>
          <w:rFonts w:cs="Times New Roman"/>
          <w:sz w:val="24"/>
          <w:szCs w:val="24"/>
        </w:rPr>
        <w:t xml:space="preserve"> observed</w:t>
      </w:r>
      <w:r w:rsidR="00DB04D8">
        <w:rPr>
          <w:rFonts w:cs="Times New Roman"/>
          <w:sz w:val="24"/>
          <w:szCs w:val="24"/>
        </w:rPr>
        <w:t>.</w:t>
      </w:r>
      <w:r w:rsidR="00DB04D8">
        <w:rPr>
          <w:rFonts w:cs="Times New Roman"/>
          <w:sz w:val="24"/>
          <w:szCs w:val="24"/>
        </w:rPr>
        <w:fldChar w:fldCharType="begin"/>
      </w:r>
      <w:r w:rsidR="00286D09">
        <w:rPr>
          <w:rFonts w:cs="Times New Roman"/>
          <w:sz w:val="24"/>
          <w:szCs w:val="24"/>
        </w:rPr>
        <w:instrText xml:space="preserve"> ADDIN EN.CITE &lt;EndNote&gt;&lt;Cite&gt;&lt;Author&gt;Kalmutzki&lt;/Author&gt;&lt;Year&gt;2013&lt;/Year&gt;&lt;RecNum&gt;203&lt;/RecNum&gt;&lt;DisplayText&gt;&lt;style face="superscript"&gt;[221]&lt;/style&gt;&lt;/DisplayText&gt;&lt;record&gt;&lt;rec-number&gt;203&lt;/rec-number&gt;&lt;foreign-keys&gt;&lt;key app="EN" db-id="ppz5spfpy5f00se9xarxpxeo59szwvp5sxsd" timestamp="1601022178"&gt;203&lt;/key&gt;&lt;/foreign-keys&gt;&lt;ref-type name="Journal Article"&gt;17&lt;/ref-type&gt;&lt;contributors&gt;&lt;authors&gt;&lt;author&gt;Kalmutzki, M.&lt;/author&gt;&lt;author&gt;Enseling, D.&lt;/author&gt;&lt;author&gt;Wren, J. E. C.&lt;/author&gt;&lt;author&gt;Kroeker, S.&lt;/author&gt;&lt;author&gt;Terskikh, V. V.&lt;/author&gt;&lt;author&gt;Justel, T.&lt;/author&gt;&lt;author&gt;Meyer, H. J.&lt;/author&gt;&lt;/authors&gt;&lt;/contributors&gt;&lt;titles&gt;&lt;title&gt;Solid State Complex Chemistry: Formation, Structure, and Properties of Homoleptic Tetracyanamidogermanates RbRE Ge(CN2)(4) (RE = La, Pr, Nd, Gd)&lt;/title&gt;&lt;secondary-title&gt;Inorganic Chemistry&lt;/secondary-title&gt;&lt;/titles&gt;&lt;periodical&gt;&lt;full-title&gt;Inorganic Chemistry&lt;/full-title&gt;&lt;/periodical&gt;&lt;pages&gt;12372-12382&lt;/pages&gt;&lt;volume&gt;52&lt;/volume&gt;&lt;number&gt;21&lt;/number&gt;&lt;dates&gt;&lt;year&gt;2013&lt;/year&gt;&lt;pub-dates&gt;&lt;date&gt;Nov&lt;/date&gt;&lt;/pub-dates&gt;&lt;/dates&gt;&lt;isbn&gt;0020-1669&lt;/isbn&gt;&lt;accession-num&gt;WOS:000326669200024&lt;/accession-num&gt;&lt;urls&gt;&lt;related-urls&gt;&lt;url&gt;&amp;lt;Go to ISI&amp;gt;://WOS:000326669200024&lt;/url&gt;&lt;/related-urls&gt;&lt;/urls&gt;&lt;electronic-resource-num&gt;10.1021/ic401201w&lt;/electronic-resource-num&gt;&lt;/record&gt;&lt;/Cite&gt;&lt;/EndNote&gt;</w:instrText>
      </w:r>
      <w:r w:rsidR="00DB04D8">
        <w:rPr>
          <w:rFonts w:cs="Times New Roman"/>
          <w:sz w:val="24"/>
          <w:szCs w:val="24"/>
        </w:rPr>
        <w:fldChar w:fldCharType="separate"/>
      </w:r>
      <w:r w:rsidR="00286D09" w:rsidRPr="00286D09">
        <w:rPr>
          <w:rFonts w:cs="Times New Roman"/>
          <w:noProof/>
          <w:sz w:val="24"/>
          <w:szCs w:val="24"/>
          <w:vertAlign w:val="superscript"/>
        </w:rPr>
        <w:t>[221]</w:t>
      </w:r>
      <w:r w:rsidR="00DB04D8">
        <w:rPr>
          <w:rFonts w:cs="Times New Roman"/>
          <w:sz w:val="24"/>
          <w:szCs w:val="24"/>
        </w:rPr>
        <w:fldChar w:fldCharType="end"/>
      </w:r>
      <w:r w:rsidR="00D24FC9">
        <w:rPr>
          <w:rFonts w:cs="Times New Roman"/>
          <w:sz w:val="24"/>
          <w:szCs w:val="24"/>
        </w:rPr>
        <w:t xml:space="preserve"> F</w:t>
      </w:r>
      <w:r w:rsidR="0068568F">
        <w:rPr>
          <w:rFonts w:cs="Times New Roman"/>
          <w:sz w:val="24"/>
          <w:szCs w:val="24"/>
        </w:rPr>
        <w:t xml:space="preserve">or binary glasses </w:t>
      </w:r>
      <w:r w:rsidR="0068568F" w:rsidRPr="0068568F">
        <w:rPr>
          <w:rFonts w:cs="Times New Roman"/>
          <w:sz w:val="24"/>
          <w:szCs w:val="24"/>
        </w:rPr>
        <w:t>Ge</w:t>
      </w:r>
      <w:r w:rsidR="0068568F" w:rsidRPr="0068568F">
        <w:rPr>
          <w:rFonts w:cs="Times New Roman"/>
          <w:i/>
          <w:iCs/>
          <w:sz w:val="24"/>
          <w:szCs w:val="24"/>
          <w:vertAlign w:val="subscript"/>
        </w:rPr>
        <w:t>x</w:t>
      </w:r>
      <w:r w:rsidR="0068568F" w:rsidRPr="0068568F">
        <w:rPr>
          <w:rFonts w:cs="Times New Roman"/>
          <w:sz w:val="24"/>
          <w:szCs w:val="24"/>
        </w:rPr>
        <w:t>Se</w:t>
      </w:r>
      <w:r w:rsidR="0068568F" w:rsidRPr="0068568F">
        <w:rPr>
          <w:rFonts w:cs="Times New Roman"/>
          <w:sz w:val="24"/>
          <w:szCs w:val="24"/>
          <w:vertAlign w:val="subscript"/>
        </w:rPr>
        <w:t>100</w:t>
      </w:r>
      <w:r w:rsidR="0068568F">
        <w:rPr>
          <w:rFonts w:cs="Times New Roman"/>
          <w:sz w:val="24"/>
          <w:szCs w:val="24"/>
          <w:vertAlign w:val="subscript"/>
        </w:rPr>
        <w:sym w:font="Symbol" w:char="F02D"/>
      </w:r>
      <w:r w:rsidR="0068568F" w:rsidRPr="0068568F">
        <w:rPr>
          <w:rFonts w:cs="Times New Roman"/>
          <w:i/>
          <w:iCs/>
          <w:sz w:val="24"/>
          <w:szCs w:val="24"/>
          <w:vertAlign w:val="subscript"/>
        </w:rPr>
        <w:t>x</w:t>
      </w:r>
      <w:r w:rsidR="0068568F" w:rsidRPr="0068568F">
        <w:rPr>
          <w:rFonts w:cs="Times New Roman"/>
          <w:i/>
          <w:iCs/>
          <w:sz w:val="24"/>
          <w:szCs w:val="24"/>
        </w:rPr>
        <w:t xml:space="preserve"> </w:t>
      </w:r>
      <w:r w:rsidR="0068568F">
        <w:rPr>
          <w:rFonts w:cs="Times New Roman"/>
          <w:sz w:val="24"/>
          <w:szCs w:val="24"/>
        </w:rPr>
        <w:t xml:space="preserve">60 </w:t>
      </w:r>
      <w:r w:rsidR="0068568F">
        <w:rPr>
          <w:rFonts w:cs="Times New Roman"/>
          <w:sz w:val="24"/>
          <w:szCs w:val="24"/>
        </w:rPr>
        <w:sym w:font="Symbol" w:char="F0A3"/>
      </w:r>
      <w:r w:rsidR="0068568F">
        <w:rPr>
          <w:rFonts w:cs="Times New Roman"/>
          <w:sz w:val="24"/>
          <w:szCs w:val="24"/>
        </w:rPr>
        <w:t xml:space="preserve"> x </w:t>
      </w:r>
      <w:r w:rsidR="0068568F">
        <w:rPr>
          <w:rFonts w:cs="Times New Roman"/>
          <w:sz w:val="24"/>
          <w:szCs w:val="24"/>
        </w:rPr>
        <w:sym w:font="Symbol" w:char="F0A3"/>
      </w:r>
      <w:r w:rsidR="0068568F">
        <w:rPr>
          <w:rFonts w:cs="Times New Roman"/>
          <w:sz w:val="24"/>
          <w:szCs w:val="24"/>
        </w:rPr>
        <w:t xml:space="preserve"> 75</w:t>
      </w:r>
      <w:r w:rsidR="0068568F" w:rsidRPr="0068568F">
        <w:rPr>
          <w:rFonts w:cs="Times New Roman"/>
          <w:sz w:val="24"/>
          <w:szCs w:val="24"/>
        </w:rPr>
        <w:t xml:space="preserve"> </w:t>
      </w:r>
      <w:r w:rsidR="0068568F" w:rsidRPr="0068568F">
        <w:rPr>
          <w:rFonts w:cs="Times New Roman"/>
          <w:sz w:val="24"/>
          <w:szCs w:val="24"/>
          <w:vertAlign w:val="superscript"/>
        </w:rPr>
        <w:t>73</w:t>
      </w:r>
      <w:r w:rsidR="0068568F" w:rsidRPr="0068568F">
        <w:rPr>
          <w:rFonts w:cs="Times New Roman"/>
          <w:sz w:val="24"/>
          <w:szCs w:val="24"/>
        </w:rPr>
        <w:t xml:space="preserve">Ge NMR </w:t>
      </w:r>
      <w:r w:rsidR="000D1E10">
        <w:rPr>
          <w:rFonts w:cs="Times New Roman"/>
          <w:sz w:val="24"/>
          <w:szCs w:val="24"/>
        </w:rPr>
        <w:t xml:space="preserve">showed </w:t>
      </w:r>
      <w:r w:rsidR="0068568F">
        <w:rPr>
          <w:rFonts w:cs="Times New Roman"/>
          <w:sz w:val="24"/>
          <w:szCs w:val="24"/>
        </w:rPr>
        <w:t xml:space="preserve">two </w:t>
      </w:r>
      <w:r w:rsidR="0068568F" w:rsidRPr="0068568F">
        <w:rPr>
          <w:rFonts w:cs="Times New Roman"/>
          <w:sz w:val="24"/>
          <w:szCs w:val="24"/>
        </w:rPr>
        <w:t xml:space="preserve">different types of </w:t>
      </w:r>
      <w:r w:rsidR="0068568F">
        <w:rPr>
          <w:rFonts w:cs="Times New Roman"/>
          <w:sz w:val="24"/>
          <w:szCs w:val="24"/>
        </w:rPr>
        <w:t>germanium coordination</w:t>
      </w:r>
      <w:r w:rsidR="00507153">
        <w:rPr>
          <w:rFonts w:cs="Times New Roman"/>
          <w:sz w:val="24"/>
          <w:szCs w:val="24"/>
        </w:rPr>
        <w:t>. All were tetrahedra</w:t>
      </w:r>
      <w:r w:rsidR="00984077">
        <w:rPr>
          <w:rFonts w:cs="Times New Roman"/>
          <w:sz w:val="24"/>
          <w:szCs w:val="24"/>
        </w:rPr>
        <w:t>l</w:t>
      </w:r>
      <w:r w:rsidR="00507153">
        <w:rPr>
          <w:rFonts w:cs="Times New Roman"/>
          <w:sz w:val="24"/>
          <w:szCs w:val="24"/>
        </w:rPr>
        <w:t xml:space="preserve">, with one </w:t>
      </w:r>
      <w:r w:rsidR="0068568F" w:rsidRPr="0068568F">
        <w:rPr>
          <w:rFonts w:cs="Times New Roman"/>
          <w:sz w:val="24"/>
          <w:szCs w:val="24"/>
        </w:rPr>
        <w:t>GeSe</w:t>
      </w:r>
      <w:r w:rsidR="0068568F" w:rsidRPr="0068568F">
        <w:rPr>
          <w:rFonts w:cs="Times New Roman"/>
          <w:sz w:val="24"/>
          <w:szCs w:val="24"/>
          <w:vertAlign w:val="subscript"/>
        </w:rPr>
        <w:t>4</w:t>
      </w:r>
      <w:r w:rsidR="0068568F" w:rsidRPr="0068568F">
        <w:rPr>
          <w:rFonts w:cs="Times New Roman"/>
          <w:sz w:val="24"/>
          <w:szCs w:val="24"/>
        </w:rPr>
        <w:t xml:space="preserve"> </w:t>
      </w:r>
      <w:r w:rsidR="00507153">
        <w:rPr>
          <w:rFonts w:cs="Times New Roman"/>
          <w:sz w:val="24"/>
          <w:szCs w:val="24"/>
        </w:rPr>
        <w:t>and the other more distorted</w:t>
      </w:r>
      <w:r w:rsidR="00984077">
        <w:rPr>
          <w:rFonts w:cs="Times New Roman"/>
          <w:sz w:val="24"/>
          <w:szCs w:val="24"/>
        </w:rPr>
        <w:t xml:space="preserve"> one from mixed</w:t>
      </w:r>
      <w:r w:rsidR="00507153">
        <w:rPr>
          <w:rFonts w:cs="Times New Roman"/>
          <w:sz w:val="24"/>
          <w:szCs w:val="24"/>
        </w:rPr>
        <w:t xml:space="preserve"> </w:t>
      </w:r>
      <w:r w:rsidR="0068568F" w:rsidRPr="0068568F">
        <w:rPr>
          <w:rFonts w:cs="Times New Roman"/>
          <w:sz w:val="24"/>
          <w:szCs w:val="24"/>
        </w:rPr>
        <w:t>GeSe</w:t>
      </w:r>
      <w:r w:rsidR="0068568F" w:rsidRPr="0068568F">
        <w:rPr>
          <w:rFonts w:cs="Times New Roman"/>
          <w:sz w:val="24"/>
          <w:szCs w:val="24"/>
          <w:vertAlign w:val="subscript"/>
        </w:rPr>
        <w:t>4-</w:t>
      </w:r>
      <w:r w:rsidR="0068568F" w:rsidRPr="0068568F">
        <w:rPr>
          <w:rFonts w:cs="Times New Roman"/>
          <w:i/>
          <w:iCs/>
          <w:sz w:val="24"/>
          <w:szCs w:val="24"/>
          <w:vertAlign w:val="subscript"/>
        </w:rPr>
        <w:t>n</w:t>
      </w:r>
      <w:r w:rsidR="0068568F" w:rsidRPr="0068568F">
        <w:rPr>
          <w:rFonts w:cs="Times New Roman"/>
          <w:sz w:val="24"/>
          <w:szCs w:val="24"/>
        </w:rPr>
        <w:t>Ge</w:t>
      </w:r>
      <w:r w:rsidR="0068568F" w:rsidRPr="0068568F">
        <w:rPr>
          <w:rFonts w:cs="Times New Roman"/>
          <w:i/>
          <w:iCs/>
          <w:sz w:val="24"/>
          <w:szCs w:val="24"/>
          <w:vertAlign w:val="subscript"/>
        </w:rPr>
        <w:t>n</w:t>
      </w:r>
      <w:r w:rsidR="00984077">
        <w:rPr>
          <w:rFonts w:cs="Times New Roman"/>
          <w:sz w:val="24"/>
          <w:szCs w:val="24"/>
        </w:rPr>
        <w:t>,</w:t>
      </w:r>
      <w:r w:rsidR="0068568F" w:rsidRPr="0068568F">
        <w:rPr>
          <w:rFonts w:cs="Times New Roman"/>
          <w:i/>
          <w:iCs/>
          <w:sz w:val="24"/>
          <w:szCs w:val="24"/>
        </w:rPr>
        <w:t xml:space="preserve"> </w:t>
      </w:r>
      <w:r w:rsidR="00507153">
        <w:rPr>
          <w:rFonts w:cs="Times New Roman"/>
          <w:sz w:val="24"/>
          <w:szCs w:val="24"/>
        </w:rPr>
        <w:t>with the relative population changing with composition</w:t>
      </w:r>
      <w:r w:rsidR="008F4EC8">
        <w:rPr>
          <w:rFonts w:cs="Times New Roman"/>
          <w:sz w:val="24"/>
          <w:szCs w:val="24"/>
        </w:rPr>
        <w:t>.</w:t>
      </w:r>
      <w:r w:rsidR="008F4EC8">
        <w:rPr>
          <w:rFonts w:cs="Times New Roman"/>
          <w:sz w:val="24"/>
          <w:szCs w:val="24"/>
        </w:rPr>
        <w:fldChar w:fldCharType="begin"/>
      </w:r>
      <w:r w:rsidR="00286D09">
        <w:rPr>
          <w:rFonts w:cs="Times New Roman"/>
          <w:sz w:val="24"/>
          <w:szCs w:val="24"/>
        </w:rPr>
        <w:instrText xml:space="preserve"> ADDIN EN.CITE &lt;EndNote&gt;&lt;Cite&gt;&lt;Author&gt;Sen&lt;/Author&gt;&lt;Year&gt;2010&lt;/Year&gt;&lt;RecNum&gt;207&lt;/RecNum&gt;&lt;DisplayText&gt;&lt;style face="superscript"&gt;[222]&lt;/style&gt;&lt;/DisplayText&gt;&lt;record&gt;&lt;rec-number&gt;207&lt;/rec-number&gt;&lt;foreign-keys&gt;&lt;key app="EN" db-id="ppz5spfpy5f00se9xarxpxeo59szwvp5sxsd" timestamp="1601022178"&gt;207&lt;/key&gt;&lt;/foreign-keys&gt;&lt;ref-type name="Journal Article"&gt;17&lt;/ref-type&gt;&lt;contributors&gt;&lt;authors&gt;&lt;author&gt;Sen, S.&lt;/author&gt;&lt;author&gt;Gan, Z.&lt;/author&gt;&lt;/authors&gt;&lt;/contributors&gt;&lt;titles&gt;&lt;title&gt;Chemical order around Ge atoms in binary germanium selenide glasses: Results from Ge-73 solid-state NMR spectroscopy at 19.6 Tesla&lt;/title&gt;&lt;secondary-title&gt;Journal of Non-Crystalline Solids&lt;/secondary-title&gt;&lt;/titles&gt;&lt;periodical&gt;&lt;full-title&gt;Journal of Non-Crystalline Solids&lt;/full-title&gt;&lt;/periodical&gt;&lt;pages&gt;1519-1521&lt;/pages&gt;&lt;volume&gt;356&lt;/volume&gt;&lt;number&gt;28-30&lt;/number&gt;&lt;dates&gt;&lt;year&gt;2010&lt;/year&gt;&lt;pub-dates&gt;&lt;date&gt;Jun&lt;/date&gt;&lt;/pub-dates&gt;&lt;/dates&gt;&lt;isbn&gt;0022-3093&lt;/isbn&gt;&lt;accession-num&gt;WOS:000280622300023&lt;/accession-num&gt;&lt;urls&gt;&lt;related-urls&gt;&lt;url&gt;&amp;lt;Go to ISI&amp;gt;://WOS:000280622300023&lt;/url&gt;&lt;/related-urls&gt;&lt;/urls&gt;&lt;electronic-resource-num&gt;10.1016/j.jnoncrysol.2010.04.043&lt;/electronic-resource-num&gt;&lt;/record&gt;&lt;/Cite&gt;&lt;/EndNote&gt;</w:instrText>
      </w:r>
      <w:r w:rsidR="008F4EC8">
        <w:rPr>
          <w:rFonts w:cs="Times New Roman"/>
          <w:sz w:val="24"/>
          <w:szCs w:val="24"/>
        </w:rPr>
        <w:fldChar w:fldCharType="separate"/>
      </w:r>
      <w:r w:rsidR="00286D09" w:rsidRPr="00286D09">
        <w:rPr>
          <w:rFonts w:cs="Times New Roman"/>
          <w:noProof/>
          <w:sz w:val="24"/>
          <w:szCs w:val="24"/>
          <w:vertAlign w:val="superscript"/>
        </w:rPr>
        <w:t>[222]</w:t>
      </w:r>
      <w:r w:rsidR="008F4EC8">
        <w:rPr>
          <w:rFonts w:cs="Times New Roman"/>
          <w:sz w:val="24"/>
          <w:szCs w:val="24"/>
        </w:rPr>
        <w:fldChar w:fldCharType="end"/>
      </w:r>
    </w:p>
    <w:p w14:paraId="0F2BE177" w14:textId="77777777" w:rsidR="000D1E10" w:rsidRPr="00984077" w:rsidRDefault="000D1E10" w:rsidP="00D24FC9">
      <w:pPr>
        <w:spacing w:after="0"/>
        <w:ind w:firstLine="720"/>
        <w:jc w:val="both"/>
        <w:rPr>
          <w:rFonts w:cs="Times New Roman"/>
          <w:sz w:val="24"/>
          <w:szCs w:val="24"/>
          <w:vertAlign w:val="superscript"/>
        </w:rPr>
      </w:pPr>
    </w:p>
    <w:p w14:paraId="2A281804" w14:textId="77777777" w:rsidR="00084C16" w:rsidRDefault="00084C16" w:rsidP="003D2029">
      <w:pPr>
        <w:spacing w:after="0"/>
        <w:jc w:val="both"/>
        <w:rPr>
          <w:rFonts w:cs="Times New Roman"/>
          <w:sz w:val="24"/>
          <w:szCs w:val="24"/>
        </w:rPr>
      </w:pPr>
      <w:bookmarkStart w:id="100" w:name="_Hlk50311813"/>
    </w:p>
    <w:tbl>
      <w:tblPr>
        <w:tblStyle w:val="TableGrid1"/>
        <w:tblW w:w="0" w:type="auto"/>
        <w:tblLayout w:type="fixed"/>
        <w:tblLook w:val="04A0" w:firstRow="1" w:lastRow="0" w:firstColumn="1" w:lastColumn="0" w:noHBand="0" w:noVBand="1"/>
      </w:tblPr>
      <w:tblGrid>
        <w:gridCol w:w="1838"/>
        <w:gridCol w:w="1134"/>
        <w:gridCol w:w="1276"/>
        <w:gridCol w:w="1276"/>
        <w:gridCol w:w="2835"/>
        <w:gridCol w:w="657"/>
      </w:tblGrid>
      <w:tr w:rsidR="00A828B8" w:rsidRPr="00A828B8" w14:paraId="4AC74DA1" w14:textId="77777777" w:rsidTr="006F18F4">
        <w:trPr>
          <w:trHeight w:val="335"/>
        </w:trPr>
        <w:tc>
          <w:tcPr>
            <w:tcW w:w="1838" w:type="dxa"/>
          </w:tcPr>
          <w:p w14:paraId="789B58D5" w14:textId="77777777" w:rsidR="00A828B8" w:rsidRPr="00507153" w:rsidRDefault="00A828B8" w:rsidP="00A828B8">
            <w:pPr>
              <w:spacing w:line="259" w:lineRule="auto"/>
              <w:jc w:val="both"/>
              <w:rPr>
                <w:rFonts w:ascii="Times New Roman" w:hAnsi="Times New Roman" w:cs="Times New Roman"/>
                <w:sz w:val="20"/>
                <w:szCs w:val="20"/>
              </w:rPr>
            </w:pPr>
            <w:r w:rsidRPr="00507153">
              <w:rPr>
                <w:rFonts w:ascii="Times New Roman" w:hAnsi="Times New Roman" w:cs="Times New Roman"/>
                <w:sz w:val="20"/>
                <w:szCs w:val="20"/>
              </w:rPr>
              <w:t>Compound</w:t>
            </w:r>
          </w:p>
        </w:tc>
        <w:tc>
          <w:tcPr>
            <w:tcW w:w="1134" w:type="dxa"/>
          </w:tcPr>
          <w:p w14:paraId="7AABED65" w14:textId="77777777" w:rsidR="00A828B8" w:rsidRPr="00507153" w:rsidRDefault="00A828B8" w:rsidP="00A828B8">
            <w:pPr>
              <w:spacing w:line="259" w:lineRule="auto"/>
              <w:jc w:val="both"/>
              <w:rPr>
                <w:rFonts w:ascii="Times New Roman" w:hAnsi="Times New Roman" w:cs="Times New Roman"/>
                <w:sz w:val="20"/>
                <w:szCs w:val="20"/>
              </w:rPr>
            </w:pPr>
            <w:r w:rsidRPr="00507153">
              <w:rPr>
                <w:rFonts w:ascii="Times New Roman" w:hAnsi="Times New Roman" w:cs="Times New Roman"/>
                <w:i/>
                <w:iCs/>
                <w:sz w:val="20"/>
                <w:szCs w:val="20"/>
              </w:rPr>
              <w:sym w:font="Symbol" w:char="F064"/>
            </w:r>
            <w:r w:rsidRPr="00507153">
              <w:rPr>
                <w:rFonts w:ascii="Times New Roman" w:hAnsi="Times New Roman" w:cs="Times New Roman"/>
                <w:i/>
                <w:iCs/>
                <w:sz w:val="20"/>
                <w:szCs w:val="20"/>
                <w:vertAlign w:val="subscript"/>
              </w:rPr>
              <w:t>iso</w:t>
            </w:r>
            <w:r w:rsidRPr="00507153">
              <w:rPr>
                <w:rFonts w:ascii="Times New Roman" w:hAnsi="Times New Roman" w:cs="Times New Roman"/>
                <w:sz w:val="20"/>
                <w:szCs w:val="20"/>
              </w:rPr>
              <w:t xml:space="preserve"> (ppm)</w:t>
            </w:r>
          </w:p>
        </w:tc>
        <w:tc>
          <w:tcPr>
            <w:tcW w:w="1276" w:type="dxa"/>
          </w:tcPr>
          <w:p w14:paraId="30BF2C03" w14:textId="77777777" w:rsidR="00A828B8" w:rsidRPr="00507153" w:rsidRDefault="00A828B8" w:rsidP="00A828B8">
            <w:pPr>
              <w:spacing w:line="259" w:lineRule="auto"/>
              <w:jc w:val="both"/>
              <w:rPr>
                <w:rFonts w:ascii="Times New Roman" w:hAnsi="Times New Roman" w:cs="Times New Roman"/>
                <w:sz w:val="20"/>
                <w:szCs w:val="20"/>
              </w:rPr>
            </w:pPr>
            <w:r w:rsidRPr="00507153">
              <w:rPr>
                <w:rFonts w:ascii="Times New Roman" w:hAnsi="Times New Roman" w:cs="Times New Roman"/>
                <w:i/>
                <w:iCs/>
                <w:sz w:val="20"/>
                <w:szCs w:val="20"/>
              </w:rPr>
              <w:t>C</w:t>
            </w:r>
            <w:r w:rsidRPr="00507153">
              <w:rPr>
                <w:rFonts w:ascii="Times New Roman" w:hAnsi="Times New Roman" w:cs="Times New Roman"/>
                <w:i/>
                <w:iCs/>
                <w:sz w:val="20"/>
                <w:szCs w:val="20"/>
                <w:vertAlign w:val="subscript"/>
              </w:rPr>
              <w:t>Q</w:t>
            </w:r>
            <w:r w:rsidRPr="00507153">
              <w:rPr>
                <w:rFonts w:ascii="Times New Roman" w:hAnsi="Times New Roman" w:cs="Times New Roman"/>
                <w:sz w:val="20"/>
                <w:szCs w:val="20"/>
              </w:rPr>
              <w:t xml:space="preserve"> (MHz)</w:t>
            </w:r>
          </w:p>
        </w:tc>
        <w:tc>
          <w:tcPr>
            <w:tcW w:w="1276" w:type="dxa"/>
          </w:tcPr>
          <w:p w14:paraId="31082D5B" w14:textId="77777777" w:rsidR="00A828B8" w:rsidRPr="00507153" w:rsidRDefault="00A828B8" w:rsidP="00A828B8">
            <w:pPr>
              <w:spacing w:line="259" w:lineRule="auto"/>
              <w:jc w:val="both"/>
              <w:rPr>
                <w:rFonts w:ascii="Times New Roman" w:hAnsi="Times New Roman" w:cs="Times New Roman"/>
                <w:i/>
                <w:iCs/>
                <w:sz w:val="20"/>
                <w:szCs w:val="20"/>
              </w:rPr>
            </w:pPr>
            <w:r w:rsidRPr="00507153">
              <w:rPr>
                <w:rFonts w:ascii="Times New Roman" w:hAnsi="Times New Roman" w:cs="Times New Roman"/>
                <w:i/>
                <w:iCs/>
                <w:sz w:val="20"/>
                <w:szCs w:val="20"/>
              </w:rPr>
              <w:sym w:font="Symbol" w:char="F068"/>
            </w:r>
            <w:r w:rsidRPr="00507153">
              <w:rPr>
                <w:rFonts w:ascii="Times New Roman" w:hAnsi="Times New Roman" w:cs="Times New Roman"/>
                <w:i/>
                <w:iCs/>
                <w:sz w:val="20"/>
                <w:szCs w:val="20"/>
                <w:vertAlign w:val="subscript"/>
              </w:rPr>
              <w:t>Q</w:t>
            </w:r>
          </w:p>
        </w:tc>
        <w:tc>
          <w:tcPr>
            <w:tcW w:w="2835" w:type="dxa"/>
          </w:tcPr>
          <w:p w14:paraId="21C0D3BA" w14:textId="77777777" w:rsidR="00A828B8" w:rsidRPr="00507153" w:rsidRDefault="00A828B8" w:rsidP="00A828B8">
            <w:pPr>
              <w:spacing w:line="259" w:lineRule="auto"/>
              <w:jc w:val="both"/>
              <w:rPr>
                <w:rFonts w:ascii="Times New Roman" w:hAnsi="Times New Roman" w:cs="Times New Roman"/>
                <w:sz w:val="20"/>
                <w:szCs w:val="20"/>
              </w:rPr>
            </w:pPr>
            <w:r w:rsidRPr="00507153">
              <w:rPr>
                <w:rFonts w:ascii="Times New Roman" w:hAnsi="Times New Roman" w:cs="Times New Roman"/>
                <w:sz w:val="20"/>
                <w:szCs w:val="20"/>
              </w:rPr>
              <w:t>Comments</w:t>
            </w:r>
          </w:p>
        </w:tc>
        <w:tc>
          <w:tcPr>
            <w:tcW w:w="657" w:type="dxa"/>
          </w:tcPr>
          <w:p w14:paraId="7D874DF9" w14:textId="77777777" w:rsidR="00A828B8" w:rsidRPr="00507153" w:rsidRDefault="00A828B8" w:rsidP="00A828B8">
            <w:pPr>
              <w:spacing w:line="259" w:lineRule="auto"/>
              <w:jc w:val="both"/>
              <w:rPr>
                <w:rFonts w:ascii="Times New Roman" w:hAnsi="Times New Roman" w:cs="Times New Roman"/>
                <w:sz w:val="20"/>
                <w:szCs w:val="20"/>
              </w:rPr>
            </w:pPr>
            <w:r w:rsidRPr="00507153">
              <w:rPr>
                <w:rFonts w:ascii="Times New Roman" w:hAnsi="Times New Roman" w:cs="Times New Roman"/>
                <w:sz w:val="20"/>
                <w:szCs w:val="20"/>
              </w:rPr>
              <w:t>Ref.</w:t>
            </w:r>
          </w:p>
        </w:tc>
      </w:tr>
      <w:tr w:rsidR="006F18F4" w:rsidRPr="00A828B8" w14:paraId="6BC32C31" w14:textId="77777777" w:rsidTr="006F18F4">
        <w:tc>
          <w:tcPr>
            <w:tcW w:w="1838" w:type="dxa"/>
          </w:tcPr>
          <w:p w14:paraId="5AFA0336" w14:textId="2B0AB022" w:rsidR="006F18F4" w:rsidRPr="00507153" w:rsidRDefault="006F18F4"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t>GeO</w:t>
            </w:r>
            <w:r w:rsidRPr="00507153">
              <w:rPr>
                <w:rFonts w:ascii="Times New Roman" w:hAnsi="Times New Roman" w:cs="Times New Roman"/>
                <w:sz w:val="20"/>
                <w:szCs w:val="20"/>
                <w:vertAlign w:val="subscript"/>
              </w:rPr>
              <w:t>2</w:t>
            </w:r>
            <w:r>
              <w:rPr>
                <w:rFonts w:ascii="Times New Roman" w:hAnsi="Times New Roman" w:cs="Times New Roman"/>
                <w:sz w:val="20"/>
                <w:szCs w:val="20"/>
              </w:rPr>
              <w:t xml:space="preserve"> (quartz)</w:t>
            </w:r>
          </w:p>
        </w:tc>
        <w:tc>
          <w:tcPr>
            <w:tcW w:w="1134" w:type="dxa"/>
          </w:tcPr>
          <w:p w14:paraId="445A13C5" w14:textId="7F266E1D" w:rsidR="006F18F4" w:rsidRPr="00507153" w:rsidRDefault="006F18F4"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sym w:font="Symbol" w:char="F02D"/>
            </w:r>
            <w:r>
              <w:rPr>
                <w:rFonts w:ascii="Times New Roman" w:hAnsi="Times New Roman" w:cs="Times New Roman"/>
                <w:sz w:val="20"/>
                <w:szCs w:val="20"/>
              </w:rPr>
              <w:t>110(20)</w:t>
            </w:r>
          </w:p>
        </w:tc>
        <w:tc>
          <w:tcPr>
            <w:tcW w:w="1276" w:type="dxa"/>
          </w:tcPr>
          <w:p w14:paraId="4EB54EA6" w14:textId="02551E39" w:rsidR="006F18F4" w:rsidRPr="00507153" w:rsidRDefault="006F18F4"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t>9.2</w:t>
            </w:r>
            <w:r w:rsidRPr="00507153">
              <w:rPr>
                <w:rFonts w:ascii="Times New Roman" w:hAnsi="Times New Roman" w:cs="Times New Roman"/>
                <w:sz w:val="20"/>
                <w:szCs w:val="20"/>
              </w:rPr>
              <w:t>(0.</w:t>
            </w:r>
            <w:r>
              <w:rPr>
                <w:rFonts w:ascii="Times New Roman" w:hAnsi="Times New Roman" w:cs="Times New Roman"/>
                <w:sz w:val="20"/>
                <w:szCs w:val="20"/>
              </w:rPr>
              <w:t>3</w:t>
            </w:r>
            <w:r w:rsidRPr="00507153">
              <w:rPr>
                <w:rFonts w:ascii="Times New Roman" w:hAnsi="Times New Roman" w:cs="Times New Roman"/>
                <w:sz w:val="20"/>
                <w:szCs w:val="20"/>
              </w:rPr>
              <w:t>)</w:t>
            </w:r>
          </w:p>
        </w:tc>
        <w:tc>
          <w:tcPr>
            <w:tcW w:w="1276" w:type="dxa"/>
          </w:tcPr>
          <w:p w14:paraId="1C97073B" w14:textId="4426A33C" w:rsidR="006F18F4" w:rsidRPr="00507153" w:rsidRDefault="006F18F4" w:rsidP="00A828B8">
            <w:pPr>
              <w:spacing w:line="259" w:lineRule="auto"/>
              <w:jc w:val="both"/>
              <w:rPr>
                <w:rFonts w:ascii="Times New Roman" w:hAnsi="Times New Roman" w:cs="Times New Roman"/>
                <w:sz w:val="20"/>
                <w:szCs w:val="20"/>
              </w:rPr>
            </w:pPr>
            <w:r w:rsidRPr="00507153">
              <w:rPr>
                <w:rFonts w:ascii="Times New Roman" w:hAnsi="Times New Roman" w:cs="Times New Roman"/>
                <w:sz w:val="20"/>
                <w:szCs w:val="20"/>
              </w:rPr>
              <w:t>0.</w:t>
            </w:r>
            <w:r>
              <w:rPr>
                <w:rFonts w:ascii="Times New Roman" w:hAnsi="Times New Roman" w:cs="Times New Roman"/>
                <w:sz w:val="20"/>
                <w:szCs w:val="20"/>
              </w:rPr>
              <w:t>5</w:t>
            </w:r>
            <w:r w:rsidRPr="00507153">
              <w:rPr>
                <w:rFonts w:ascii="Times New Roman" w:hAnsi="Times New Roman" w:cs="Times New Roman"/>
                <w:sz w:val="20"/>
                <w:szCs w:val="20"/>
              </w:rPr>
              <w:t>(0.</w:t>
            </w:r>
            <w:r>
              <w:rPr>
                <w:rFonts w:ascii="Times New Roman" w:hAnsi="Times New Roman" w:cs="Times New Roman"/>
                <w:sz w:val="20"/>
                <w:szCs w:val="20"/>
              </w:rPr>
              <w:t>1</w:t>
            </w:r>
            <w:r w:rsidRPr="00507153">
              <w:rPr>
                <w:rFonts w:ascii="Times New Roman" w:hAnsi="Times New Roman" w:cs="Times New Roman"/>
                <w:sz w:val="20"/>
                <w:szCs w:val="20"/>
              </w:rPr>
              <w:t>)</w:t>
            </w:r>
          </w:p>
        </w:tc>
        <w:tc>
          <w:tcPr>
            <w:tcW w:w="2835" w:type="dxa"/>
            <w:vMerge w:val="restart"/>
          </w:tcPr>
          <w:p w14:paraId="68FD1C80" w14:textId="0838F2D7" w:rsidR="006F18F4" w:rsidRPr="00507153" w:rsidRDefault="0070316F"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t>High field study at 21.1 T comparing forms of GeO</w:t>
            </w:r>
            <w:r w:rsidRPr="0070316F">
              <w:rPr>
                <w:rFonts w:ascii="Times New Roman" w:hAnsi="Times New Roman" w:cs="Times New Roman"/>
                <w:sz w:val="20"/>
                <w:szCs w:val="20"/>
                <w:vertAlign w:val="subscript"/>
              </w:rPr>
              <w:t>2</w:t>
            </w:r>
          </w:p>
        </w:tc>
        <w:tc>
          <w:tcPr>
            <w:tcW w:w="657" w:type="dxa"/>
            <w:vMerge w:val="restart"/>
          </w:tcPr>
          <w:p w14:paraId="513B51EF" w14:textId="369DE283" w:rsidR="006F18F4" w:rsidRPr="00507153" w:rsidRDefault="008F4EC8"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fldChar w:fldCharType="begin"/>
            </w:r>
            <w:r w:rsidR="00EF46CF">
              <w:rPr>
                <w:rFonts w:ascii="Times New Roman" w:hAnsi="Times New Roman" w:cs="Times New Roman"/>
                <w:sz w:val="20"/>
                <w:szCs w:val="20"/>
              </w:rPr>
              <w:instrText xml:space="preserve"> ADDIN EN.CITE &lt;EndNote&gt;&lt;Cite&gt;&lt;Author&gt;Michaelis&lt;/Author&gt;&lt;Year&gt;2009&lt;/Year&gt;&lt;RecNum&gt;41&lt;/RecNum&gt;&lt;DisplayText&gt;&lt;style face="superscript"&gt;[46]&lt;/style&gt;&lt;/DisplayText&gt;&lt;record&gt;&lt;rec-number&gt;41&lt;/rec-number&gt;&lt;foreign-keys&gt;&lt;key app="EN" db-id="ppz5spfpy5f00se9xarxpxeo59szwvp5sxsd" timestamp="1600792738" guid="41ce135e-e16c-435b-9dea-094f5ea1e8ad"&gt;41&lt;/key&gt;&lt;/foreign-keys&gt;&lt;ref-type name="Journal Article"&gt;17&lt;/ref-type&gt;&lt;contributors&gt;&lt;authors&gt;&lt;author&gt;Michaelis, V. K.&lt;/author&gt;&lt;author&gt;Aguiar, P. M.&lt;/author&gt;&lt;author&gt;Terskikh, V. V.&lt;/author&gt;&lt;author&gt;Kroeker, S.&lt;/author&gt;&lt;/authors&gt;&lt;/contributors&gt;&lt;titles&gt;&lt;title&gt;Germanium-73 NMR of amorphous and crystalline GeO2&lt;/title&gt;&lt;secondary-title&gt;Chemical Communications&lt;/secondary-title&gt;&lt;/titles&gt;&lt;periodical&gt;&lt;full-title&gt;Chemical Communications&lt;/full-title&gt;&lt;/periodical&gt;&lt;pages&gt;4660-4662&lt;/pages&gt;&lt;number&gt;31&lt;/number&gt;&lt;dates&gt;&lt;year&gt;2009&lt;/year&gt;&lt;/dates&gt;&lt;isbn&gt;1359-7345&lt;/isbn&gt;&lt;accession-num&gt;WOS:000268537500004&lt;/accession-num&gt;&lt;urls&gt;&lt;related-urls&gt;&lt;url&gt;&amp;lt;Go to ISI&amp;gt;://WOS:000268537500004&lt;/url&gt;&lt;/related-urls&gt;&lt;/urls&gt;&lt;electronic-resource-num&gt;10.1039/b906642j&lt;/electronic-resource-num&gt;&lt;/record&gt;&lt;/Cite&gt;&lt;/EndNote&gt;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[46]</w:t>
            </w:r>
            <w:r>
              <w:rPr>
                <w:rFonts w:ascii="Times New Roman" w:hAnsi="Times New Roman" w:cs="Times New Roman"/>
                <w:sz w:val="20"/>
                <w:szCs w:val="20"/>
              </w:rPr>
              <w:fldChar w:fldCharType="end"/>
            </w:r>
          </w:p>
        </w:tc>
      </w:tr>
      <w:tr w:rsidR="006F18F4" w:rsidRPr="00A828B8" w14:paraId="51A4096D" w14:textId="77777777" w:rsidTr="006F18F4">
        <w:tc>
          <w:tcPr>
            <w:tcW w:w="1838" w:type="dxa"/>
          </w:tcPr>
          <w:p w14:paraId="398342FF" w14:textId="552B6E61" w:rsidR="006F18F4" w:rsidRPr="00507153" w:rsidRDefault="006F18F4" w:rsidP="00A828B8">
            <w:pPr>
              <w:spacing w:line="259" w:lineRule="auto"/>
              <w:jc w:val="both"/>
              <w:rPr>
                <w:rFonts w:ascii="Times New Roman" w:hAnsi="Times New Roman" w:cs="Times New Roman"/>
                <w:sz w:val="20"/>
                <w:szCs w:val="20"/>
              </w:rPr>
            </w:pPr>
            <w:r w:rsidRPr="00184BF8">
              <w:rPr>
                <w:rFonts w:ascii="Times New Roman" w:hAnsi="Times New Roman" w:cs="Times New Roman"/>
                <w:sz w:val="20"/>
                <w:szCs w:val="20"/>
              </w:rPr>
              <w:t>GeO</w:t>
            </w:r>
            <w:r w:rsidRPr="00184BF8">
              <w:rPr>
                <w:rFonts w:ascii="Times New Roman" w:hAnsi="Times New Roman" w:cs="Times New Roman"/>
                <w:sz w:val="20"/>
                <w:szCs w:val="20"/>
                <w:vertAlign w:val="subscript"/>
              </w:rPr>
              <w:t>2</w:t>
            </w:r>
            <w:r w:rsidRPr="00184BF8">
              <w:rPr>
                <w:rFonts w:ascii="Times New Roman" w:hAnsi="Times New Roman" w:cs="Times New Roman"/>
                <w:sz w:val="20"/>
                <w:szCs w:val="20"/>
              </w:rPr>
              <w:t xml:space="preserve"> (</w:t>
            </w:r>
            <w:r>
              <w:rPr>
                <w:rFonts w:ascii="Times New Roman" w:hAnsi="Times New Roman" w:cs="Times New Roman"/>
                <w:sz w:val="20"/>
                <w:szCs w:val="20"/>
              </w:rPr>
              <w:t>rutile)</w:t>
            </w:r>
          </w:p>
        </w:tc>
        <w:tc>
          <w:tcPr>
            <w:tcW w:w="1134" w:type="dxa"/>
          </w:tcPr>
          <w:p w14:paraId="7BADF964" w14:textId="56D43B60" w:rsidR="006F18F4" w:rsidRPr="00507153" w:rsidRDefault="006F18F4" w:rsidP="00A828B8">
            <w:pPr>
              <w:spacing w:line="259" w:lineRule="auto"/>
              <w:jc w:val="both"/>
              <w:rPr>
                <w:rFonts w:ascii="Times New Roman" w:hAnsi="Times New Roman" w:cs="Times New Roman"/>
                <w:sz w:val="20"/>
                <w:szCs w:val="20"/>
              </w:rPr>
            </w:pPr>
            <w:r w:rsidRPr="00184BF8">
              <w:rPr>
                <w:rFonts w:ascii="Times New Roman" w:hAnsi="Times New Roman" w:cs="Times New Roman"/>
                <w:sz w:val="20"/>
                <w:szCs w:val="20"/>
              </w:rPr>
              <w:sym w:font="Symbol" w:char="F02D"/>
            </w:r>
            <w:r>
              <w:rPr>
                <w:rFonts w:ascii="Times New Roman" w:hAnsi="Times New Roman" w:cs="Times New Roman"/>
                <w:sz w:val="20"/>
                <w:szCs w:val="20"/>
              </w:rPr>
              <w:t>30</w:t>
            </w:r>
            <w:r w:rsidRPr="00184BF8">
              <w:rPr>
                <w:rFonts w:ascii="Times New Roman" w:hAnsi="Times New Roman" w:cs="Times New Roman"/>
                <w:sz w:val="20"/>
                <w:szCs w:val="20"/>
              </w:rPr>
              <w:t>0(</w:t>
            </w:r>
            <w:r>
              <w:rPr>
                <w:rFonts w:ascii="Times New Roman" w:hAnsi="Times New Roman" w:cs="Times New Roman"/>
                <w:sz w:val="20"/>
                <w:szCs w:val="20"/>
              </w:rPr>
              <w:t>3</w:t>
            </w:r>
            <w:r w:rsidRPr="00184BF8">
              <w:rPr>
                <w:rFonts w:ascii="Times New Roman" w:hAnsi="Times New Roman" w:cs="Times New Roman"/>
                <w:sz w:val="20"/>
                <w:szCs w:val="20"/>
              </w:rPr>
              <w:t>0)</w:t>
            </w:r>
          </w:p>
        </w:tc>
        <w:tc>
          <w:tcPr>
            <w:tcW w:w="1276" w:type="dxa"/>
          </w:tcPr>
          <w:p w14:paraId="5C45597A" w14:textId="0E2CD602" w:rsidR="006F18F4" w:rsidRPr="00507153" w:rsidRDefault="006F18F4"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t>19.3(0.5)</w:t>
            </w:r>
          </w:p>
        </w:tc>
        <w:tc>
          <w:tcPr>
            <w:tcW w:w="1276" w:type="dxa"/>
          </w:tcPr>
          <w:p w14:paraId="6B8689BD" w14:textId="560AA47E" w:rsidR="006F18F4" w:rsidRPr="00507153" w:rsidRDefault="006F18F4"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t>0.55(0.05)</w:t>
            </w:r>
          </w:p>
        </w:tc>
        <w:tc>
          <w:tcPr>
            <w:tcW w:w="2835" w:type="dxa"/>
            <w:vMerge/>
          </w:tcPr>
          <w:p w14:paraId="235F117F" w14:textId="77777777" w:rsidR="006F18F4" w:rsidRPr="00507153" w:rsidRDefault="006F18F4" w:rsidP="00A828B8">
            <w:pPr>
              <w:spacing w:line="259" w:lineRule="auto"/>
              <w:jc w:val="both"/>
              <w:rPr>
                <w:rFonts w:ascii="Times New Roman" w:hAnsi="Times New Roman" w:cs="Times New Roman"/>
                <w:sz w:val="20"/>
                <w:szCs w:val="20"/>
              </w:rPr>
            </w:pPr>
          </w:p>
        </w:tc>
        <w:tc>
          <w:tcPr>
            <w:tcW w:w="657" w:type="dxa"/>
            <w:vMerge/>
          </w:tcPr>
          <w:p w14:paraId="112EF61A" w14:textId="77777777" w:rsidR="006F18F4" w:rsidRPr="00507153" w:rsidRDefault="006F18F4" w:rsidP="00A828B8">
            <w:pPr>
              <w:spacing w:line="259" w:lineRule="auto"/>
              <w:jc w:val="both"/>
              <w:rPr>
                <w:rFonts w:ascii="Times New Roman" w:hAnsi="Times New Roman" w:cs="Times New Roman"/>
                <w:sz w:val="20"/>
                <w:szCs w:val="20"/>
              </w:rPr>
            </w:pPr>
          </w:p>
        </w:tc>
      </w:tr>
      <w:tr w:rsidR="006F18F4" w:rsidRPr="00A828B8" w14:paraId="53B61AC5" w14:textId="77777777" w:rsidTr="006F18F4">
        <w:tc>
          <w:tcPr>
            <w:tcW w:w="1838" w:type="dxa"/>
          </w:tcPr>
          <w:p w14:paraId="1D0A8D77" w14:textId="243822BF" w:rsidR="006F18F4" w:rsidRPr="00507153" w:rsidRDefault="006F18F4"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t>Vitreous GeO</w:t>
            </w:r>
            <w:r w:rsidRPr="00184BF8">
              <w:rPr>
                <w:rFonts w:ascii="Times New Roman" w:hAnsi="Times New Roman" w:cs="Times New Roman"/>
                <w:sz w:val="20"/>
                <w:szCs w:val="20"/>
                <w:vertAlign w:val="subscript"/>
              </w:rPr>
              <w:t>2</w:t>
            </w:r>
          </w:p>
        </w:tc>
        <w:tc>
          <w:tcPr>
            <w:tcW w:w="1134" w:type="dxa"/>
          </w:tcPr>
          <w:p w14:paraId="38E1D32A" w14:textId="7C0F0765" w:rsidR="006F18F4" w:rsidRPr="00507153" w:rsidRDefault="006F18F4" w:rsidP="00A828B8">
            <w:pPr>
              <w:spacing w:line="259" w:lineRule="auto"/>
              <w:jc w:val="both"/>
              <w:rPr>
                <w:rFonts w:ascii="Times New Roman" w:hAnsi="Times New Roman" w:cs="Times New Roman"/>
                <w:sz w:val="20"/>
                <w:szCs w:val="20"/>
              </w:rPr>
            </w:pPr>
            <w:r w:rsidRPr="00184BF8">
              <w:rPr>
                <w:rFonts w:ascii="Times New Roman" w:hAnsi="Times New Roman" w:cs="Times New Roman"/>
                <w:sz w:val="20"/>
                <w:szCs w:val="20"/>
              </w:rPr>
              <w:sym w:font="Symbol" w:char="F02D"/>
            </w:r>
            <w:r>
              <w:rPr>
                <w:rFonts w:ascii="Times New Roman" w:hAnsi="Times New Roman" w:cs="Times New Roman"/>
                <w:sz w:val="20"/>
                <w:szCs w:val="20"/>
              </w:rPr>
              <w:t>3</w:t>
            </w:r>
            <w:r w:rsidRPr="00184BF8">
              <w:rPr>
                <w:rFonts w:ascii="Times New Roman" w:hAnsi="Times New Roman" w:cs="Times New Roman"/>
                <w:sz w:val="20"/>
                <w:szCs w:val="20"/>
              </w:rPr>
              <w:t>0(</w:t>
            </w:r>
            <w:r>
              <w:rPr>
                <w:rFonts w:ascii="Times New Roman" w:hAnsi="Times New Roman" w:cs="Times New Roman"/>
                <w:sz w:val="20"/>
                <w:szCs w:val="20"/>
              </w:rPr>
              <w:t>4</w:t>
            </w:r>
            <w:r w:rsidRPr="00184BF8">
              <w:rPr>
                <w:rFonts w:ascii="Times New Roman" w:hAnsi="Times New Roman" w:cs="Times New Roman"/>
                <w:sz w:val="20"/>
                <w:szCs w:val="20"/>
              </w:rPr>
              <w:t>0)</w:t>
            </w:r>
          </w:p>
        </w:tc>
        <w:tc>
          <w:tcPr>
            <w:tcW w:w="1276" w:type="dxa"/>
          </w:tcPr>
          <w:p w14:paraId="4A6ED04B" w14:textId="7EB90528" w:rsidR="006F18F4" w:rsidRPr="00507153" w:rsidRDefault="006F18F4"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t>&lt;10.5</w:t>
            </w:r>
          </w:p>
        </w:tc>
        <w:tc>
          <w:tcPr>
            <w:tcW w:w="1276" w:type="dxa"/>
          </w:tcPr>
          <w:p w14:paraId="1839A584" w14:textId="147A1F54" w:rsidR="006F18F4" w:rsidRPr="00507153" w:rsidRDefault="006F18F4"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t>nd</w:t>
            </w:r>
          </w:p>
        </w:tc>
        <w:tc>
          <w:tcPr>
            <w:tcW w:w="2835" w:type="dxa"/>
            <w:vMerge/>
          </w:tcPr>
          <w:p w14:paraId="768F6B60" w14:textId="77777777" w:rsidR="006F18F4" w:rsidRPr="00507153" w:rsidRDefault="006F18F4" w:rsidP="00A828B8">
            <w:pPr>
              <w:spacing w:line="259" w:lineRule="auto"/>
              <w:jc w:val="both"/>
              <w:rPr>
                <w:rFonts w:ascii="Times New Roman" w:hAnsi="Times New Roman" w:cs="Times New Roman"/>
                <w:sz w:val="20"/>
                <w:szCs w:val="20"/>
              </w:rPr>
            </w:pPr>
          </w:p>
        </w:tc>
        <w:tc>
          <w:tcPr>
            <w:tcW w:w="657" w:type="dxa"/>
            <w:vMerge/>
          </w:tcPr>
          <w:p w14:paraId="77174B71" w14:textId="77777777" w:rsidR="006F18F4" w:rsidRPr="00507153" w:rsidRDefault="006F18F4" w:rsidP="00A828B8">
            <w:pPr>
              <w:spacing w:line="259" w:lineRule="auto"/>
              <w:jc w:val="both"/>
              <w:rPr>
                <w:rFonts w:ascii="Times New Roman" w:hAnsi="Times New Roman" w:cs="Times New Roman"/>
                <w:sz w:val="20"/>
                <w:szCs w:val="20"/>
              </w:rPr>
            </w:pPr>
          </w:p>
        </w:tc>
      </w:tr>
      <w:tr w:rsidR="006F18F4" w:rsidRPr="00A828B8" w14:paraId="38D127E3" w14:textId="77777777" w:rsidTr="006F18F4">
        <w:tc>
          <w:tcPr>
            <w:tcW w:w="1838" w:type="dxa"/>
          </w:tcPr>
          <w:p w14:paraId="0C2DE6FD" w14:textId="0F24CCF4" w:rsidR="006F18F4" w:rsidRPr="00507153" w:rsidRDefault="006F18F4"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t>Ga</w:t>
            </w:r>
            <w:r w:rsidRPr="00184BF8">
              <w:rPr>
                <w:rFonts w:ascii="Times New Roman" w:hAnsi="Times New Roman" w:cs="Times New Roman"/>
                <w:sz w:val="20"/>
                <w:szCs w:val="20"/>
                <w:vertAlign w:val="subscript"/>
              </w:rPr>
              <w:t>4</w:t>
            </w:r>
            <w:r>
              <w:rPr>
                <w:rFonts w:ascii="Times New Roman" w:hAnsi="Times New Roman" w:cs="Times New Roman"/>
                <w:sz w:val="20"/>
                <w:szCs w:val="20"/>
              </w:rPr>
              <w:t>GeO</w:t>
            </w:r>
            <w:r w:rsidRPr="00184BF8">
              <w:rPr>
                <w:rFonts w:ascii="Times New Roman" w:hAnsi="Times New Roman" w:cs="Times New Roman"/>
                <w:sz w:val="20"/>
                <w:szCs w:val="20"/>
                <w:vertAlign w:val="subscript"/>
              </w:rPr>
              <w:t>8</w:t>
            </w:r>
          </w:p>
        </w:tc>
        <w:tc>
          <w:tcPr>
            <w:tcW w:w="1134" w:type="dxa"/>
          </w:tcPr>
          <w:p w14:paraId="58032F35" w14:textId="74F0BB1D" w:rsidR="006F18F4" w:rsidRPr="00507153" w:rsidRDefault="006F18F4" w:rsidP="00A828B8">
            <w:pPr>
              <w:spacing w:line="259" w:lineRule="auto"/>
              <w:jc w:val="both"/>
              <w:rPr>
                <w:rFonts w:ascii="Times New Roman" w:hAnsi="Times New Roman" w:cs="Times New Roman"/>
                <w:sz w:val="20"/>
                <w:szCs w:val="20"/>
              </w:rPr>
            </w:pPr>
            <w:r w:rsidRPr="00184BF8">
              <w:rPr>
                <w:rFonts w:ascii="Times New Roman" w:hAnsi="Times New Roman" w:cs="Times New Roman"/>
                <w:sz w:val="20"/>
                <w:szCs w:val="20"/>
              </w:rPr>
              <w:sym w:font="Symbol" w:char="F02D"/>
            </w:r>
            <w:r>
              <w:rPr>
                <w:rFonts w:ascii="Times New Roman" w:hAnsi="Times New Roman" w:cs="Times New Roman"/>
                <w:sz w:val="20"/>
                <w:szCs w:val="20"/>
              </w:rPr>
              <w:t>42</w:t>
            </w:r>
            <w:r w:rsidRPr="00184BF8">
              <w:rPr>
                <w:rFonts w:ascii="Times New Roman" w:hAnsi="Times New Roman" w:cs="Times New Roman"/>
                <w:sz w:val="20"/>
                <w:szCs w:val="20"/>
              </w:rPr>
              <w:t>0(</w:t>
            </w:r>
            <w:r>
              <w:rPr>
                <w:rFonts w:ascii="Times New Roman" w:hAnsi="Times New Roman" w:cs="Times New Roman"/>
                <w:sz w:val="20"/>
                <w:szCs w:val="20"/>
              </w:rPr>
              <w:t>200</w:t>
            </w:r>
            <w:r w:rsidRPr="00184BF8">
              <w:rPr>
                <w:rFonts w:ascii="Times New Roman" w:hAnsi="Times New Roman" w:cs="Times New Roman"/>
                <w:sz w:val="20"/>
                <w:szCs w:val="20"/>
              </w:rPr>
              <w:t>)</w:t>
            </w:r>
          </w:p>
        </w:tc>
        <w:tc>
          <w:tcPr>
            <w:tcW w:w="1276" w:type="dxa"/>
          </w:tcPr>
          <w:p w14:paraId="0D36E00B" w14:textId="1F8DCC5E" w:rsidR="006F18F4" w:rsidRPr="00507153" w:rsidRDefault="006F18F4"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t>35(2)</w:t>
            </w:r>
          </w:p>
        </w:tc>
        <w:tc>
          <w:tcPr>
            <w:tcW w:w="1276" w:type="dxa"/>
          </w:tcPr>
          <w:p w14:paraId="0D3DCD08" w14:textId="2BBA70EE" w:rsidR="006F18F4" w:rsidRPr="00507153" w:rsidRDefault="006F18F4"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t>0.95(0.05)</w:t>
            </w:r>
          </w:p>
        </w:tc>
        <w:tc>
          <w:tcPr>
            <w:tcW w:w="2835" w:type="dxa"/>
            <w:vMerge w:val="restart"/>
          </w:tcPr>
          <w:p w14:paraId="16EF66E1" w14:textId="21755538" w:rsidR="006F18F4" w:rsidRPr="00507153" w:rsidRDefault="0070316F"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t>A more extensive range of oxide materials that builds on the above study and looks at the effect of the local oxygen coordination</w:t>
            </w:r>
          </w:p>
        </w:tc>
        <w:tc>
          <w:tcPr>
            <w:tcW w:w="657" w:type="dxa"/>
            <w:vMerge w:val="restart"/>
          </w:tcPr>
          <w:p w14:paraId="794A7756" w14:textId="259FDD1D" w:rsidR="006F18F4" w:rsidRPr="00507153" w:rsidRDefault="008F4EC8"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fldChar w:fldCharType="begin"/>
            </w:r>
            <w:r w:rsidR="00286D09">
              <w:rPr>
                <w:rFonts w:ascii="Times New Roman" w:hAnsi="Times New Roman" w:cs="Times New Roman"/>
                <w:sz w:val="20"/>
                <w:szCs w:val="20"/>
              </w:rPr>
              <w:instrText xml:space="preserve"> ADDIN EN.CITE &lt;EndNote&gt;&lt;Cite&gt;&lt;Author&gt;Michaelis&lt;/Author&gt;&lt;Year&gt;2010&lt;/Year&gt;&lt;RecNum&gt;206&lt;/RecNum&gt;&lt;DisplayText&gt;&lt;style face="superscript"&gt;[217]&lt;/style&gt;&lt;/DisplayText&gt;&lt;record&gt;&lt;rec-number&gt;206&lt;/rec-number&gt;&lt;foreign-keys&gt;&lt;key app="EN" db-id="ppz5spfpy5f00se9xarxpxeo59szwvp5sxsd" timestamp="1601022178"&gt;206&lt;/key&gt;&lt;/foreign-keys&gt;&lt;ref-type name="Journal Article"&gt;17&lt;/ref-type&gt;&lt;contributors&gt;&lt;authors&gt;&lt;author&gt;Michaelis, V. K.&lt;/author&gt;&lt;author&gt;Kroeker, S.&lt;/author&gt;&lt;/authors&gt;&lt;/contributors&gt;&lt;titles&gt;&lt;title&gt;Ge-73 Solid-State NMR of Germanium Oxide Materials: Experimental and Theoretical Studies&lt;/title&gt;&lt;secondary-title&gt;Journal of Physical Chemistry C&lt;/secondary-title&gt;&lt;/titles&gt;&lt;periodical&gt;&lt;full-title&gt;Journal of Physical Chemistry C&lt;/full-title&gt;&lt;/periodical&gt;&lt;pages&gt;21736-21744&lt;/pages&gt;&lt;volume&gt;114&lt;/volume&gt;&lt;number&gt;49&lt;/number&gt;&lt;dates&gt;&lt;year&gt;2010&lt;/year&gt;&lt;pub-dates&gt;&lt;date&gt;Dec&lt;/date&gt;&lt;/pub-dates&gt;&lt;/dates&gt;&lt;isbn&gt;1932-7447&lt;/isbn&gt;&lt;accession-num&gt;WOS:000284990800114&lt;/accession-num&gt;&lt;urls&gt;&lt;related-urls&gt;&lt;url&gt;&amp;lt;Go to ISI&amp;gt;://WOS:000284990800114&lt;/url&gt;&lt;/related-urls&gt;&lt;/urls&gt;&lt;electronic-resource-num&gt;10.1021/jp1071082&lt;/electronic-resource-num&gt;&lt;/record&gt;&lt;/Cite&gt;&lt;/EndNote&gt;</w:instrText>
            </w:r>
            <w:r>
              <w:rPr>
                <w:rFonts w:ascii="Times New Roman" w:hAnsi="Times New Roman" w:cs="Times New Roman"/>
                <w:sz w:val="20"/>
                <w:szCs w:val="20"/>
              </w:rPr>
              <w:fldChar w:fldCharType="separate"/>
            </w:r>
            <w:r w:rsidR="00286D09" w:rsidRPr="00286D09">
              <w:rPr>
                <w:rFonts w:ascii="Times New Roman" w:hAnsi="Times New Roman" w:cs="Times New Roman"/>
                <w:noProof/>
                <w:sz w:val="20"/>
                <w:szCs w:val="20"/>
                <w:vertAlign w:val="superscript"/>
              </w:rPr>
              <w:t>[217]</w:t>
            </w:r>
            <w:r>
              <w:rPr>
                <w:rFonts w:ascii="Times New Roman" w:hAnsi="Times New Roman" w:cs="Times New Roman"/>
                <w:sz w:val="20"/>
                <w:szCs w:val="20"/>
              </w:rPr>
              <w:fldChar w:fldCharType="end"/>
            </w:r>
          </w:p>
        </w:tc>
      </w:tr>
      <w:tr w:rsidR="006F18F4" w:rsidRPr="00A828B8" w14:paraId="7348B738" w14:textId="77777777" w:rsidTr="006F18F4">
        <w:tc>
          <w:tcPr>
            <w:tcW w:w="1838" w:type="dxa"/>
          </w:tcPr>
          <w:p w14:paraId="4AF3FCDE" w14:textId="09F96A03" w:rsidR="006F18F4" w:rsidRPr="00507153" w:rsidRDefault="006F18F4"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t>Bi</w:t>
            </w:r>
            <w:r w:rsidRPr="00184BF8">
              <w:rPr>
                <w:rFonts w:ascii="Times New Roman" w:hAnsi="Times New Roman" w:cs="Times New Roman"/>
                <w:sz w:val="20"/>
                <w:szCs w:val="20"/>
                <w:vertAlign w:val="subscript"/>
              </w:rPr>
              <w:t>4</w:t>
            </w:r>
            <w:r>
              <w:rPr>
                <w:rFonts w:ascii="Times New Roman" w:hAnsi="Times New Roman" w:cs="Times New Roman"/>
                <w:sz w:val="20"/>
                <w:szCs w:val="20"/>
              </w:rPr>
              <w:t>Ge</w:t>
            </w:r>
            <w:r w:rsidRPr="00184BF8">
              <w:rPr>
                <w:rFonts w:ascii="Times New Roman" w:hAnsi="Times New Roman" w:cs="Times New Roman"/>
                <w:sz w:val="20"/>
                <w:szCs w:val="20"/>
                <w:vertAlign w:val="subscript"/>
              </w:rPr>
              <w:t>3</w:t>
            </w:r>
            <w:r>
              <w:rPr>
                <w:rFonts w:ascii="Times New Roman" w:hAnsi="Times New Roman" w:cs="Times New Roman"/>
                <w:sz w:val="20"/>
                <w:szCs w:val="20"/>
              </w:rPr>
              <w:t>O</w:t>
            </w:r>
            <w:r w:rsidRPr="00184BF8">
              <w:rPr>
                <w:rFonts w:ascii="Times New Roman" w:hAnsi="Times New Roman" w:cs="Times New Roman"/>
                <w:sz w:val="20"/>
                <w:szCs w:val="20"/>
                <w:vertAlign w:val="subscript"/>
              </w:rPr>
              <w:t>12</w:t>
            </w:r>
          </w:p>
        </w:tc>
        <w:tc>
          <w:tcPr>
            <w:tcW w:w="1134" w:type="dxa"/>
          </w:tcPr>
          <w:p w14:paraId="0D389C7B" w14:textId="7205684F" w:rsidR="006F18F4" w:rsidRPr="00507153" w:rsidRDefault="006F18F4" w:rsidP="00A828B8">
            <w:pPr>
              <w:spacing w:line="259" w:lineRule="auto"/>
              <w:jc w:val="both"/>
              <w:rPr>
                <w:rFonts w:ascii="Times New Roman" w:hAnsi="Times New Roman" w:cs="Times New Roman"/>
                <w:sz w:val="20"/>
                <w:szCs w:val="20"/>
              </w:rPr>
            </w:pPr>
            <w:r w:rsidRPr="00184BF8">
              <w:rPr>
                <w:rFonts w:ascii="Times New Roman" w:hAnsi="Times New Roman" w:cs="Times New Roman"/>
                <w:sz w:val="20"/>
                <w:szCs w:val="20"/>
              </w:rPr>
              <w:sym w:font="Symbol" w:char="F02D"/>
            </w:r>
            <w:r>
              <w:rPr>
                <w:rFonts w:ascii="Times New Roman" w:hAnsi="Times New Roman" w:cs="Times New Roman"/>
                <w:sz w:val="20"/>
                <w:szCs w:val="20"/>
              </w:rPr>
              <w:t>70</w:t>
            </w:r>
            <w:r w:rsidRPr="00184BF8">
              <w:rPr>
                <w:rFonts w:ascii="Times New Roman" w:hAnsi="Times New Roman" w:cs="Times New Roman"/>
                <w:sz w:val="20"/>
                <w:szCs w:val="20"/>
              </w:rPr>
              <w:t>(</w:t>
            </w:r>
            <w:r>
              <w:rPr>
                <w:rFonts w:ascii="Times New Roman" w:hAnsi="Times New Roman" w:cs="Times New Roman"/>
                <w:sz w:val="20"/>
                <w:szCs w:val="20"/>
              </w:rPr>
              <w:t>5</w:t>
            </w:r>
            <w:r w:rsidRPr="00184BF8">
              <w:rPr>
                <w:rFonts w:ascii="Times New Roman" w:hAnsi="Times New Roman" w:cs="Times New Roman"/>
                <w:sz w:val="20"/>
                <w:szCs w:val="20"/>
              </w:rPr>
              <w:t>0)</w:t>
            </w:r>
          </w:p>
        </w:tc>
        <w:tc>
          <w:tcPr>
            <w:tcW w:w="1276" w:type="dxa"/>
          </w:tcPr>
          <w:p w14:paraId="4FD7C744" w14:textId="54AE9E8D" w:rsidR="006F18F4" w:rsidRPr="00507153" w:rsidRDefault="006F18F4"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t>11.5(0.5)</w:t>
            </w:r>
          </w:p>
        </w:tc>
        <w:tc>
          <w:tcPr>
            <w:tcW w:w="1276" w:type="dxa"/>
          </w:tcPr>
          <w:p w14:paraId="24045877" w14:textId="35484A33" w:rsidR="006F18F4" w:rsidRPr="00507153" w:rsidRDefault="006F18F4"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t>&lt;0.05</w:t>
            </w:r>
          </w:p>
        </w:tc>
        <w:tc>
          <w:tcPr>
            <w:tcW w:w="2835" w:type="dxa"/>
            <w:vMerge/>
          </w:tcPr>
          <w:p w14:paraId="55C2A220" w14:textId="77777777" w:rsidR="006F18F4" w:rsidRPr="00507153" w:rsidRDefault="006F18F4" w:rsidP="00A828B8">
            <w:pPr>
              <w:spacing w:line="259" w:lineRule="auto"/>
              <w:jc w:val="both"/>
              <w:rPr>
                <w:rFonts w:ascii="Times New Roman" w:hAnsi="Times New Roman" w:cs="Times New Roman"/>
                <w:sz w:val="20"/>
                <w:szCs w:val="20"/>
              </w:rPr>
            </w:pPr>
          </w:p>
        </w:tc>
        <w:tc>
          <w:tcPr>
            <w:tcW w:w="657" w:type="dxa"/>
            <w:vMerge/>
          </w:tcPr>
          <w:p w14:paraId="26D277C0" w14:textId="77777777" w:rsidR="006F18F4" w:rsidRPr="00507153" w:rsidRDefault="006F18F4" w:rsidP="00A828B8">
            <w:pPr>
              <w:spacing w:line="259" w:lineRule="auto"/>
              <w:jc w:val="both"/>
              <w:rPr>
                <w:rFonts w:ascii="Times New Roman" w:hAnsi="Times New Roman" w:cs="Times New Roman"/>
                <w:sz w:val="20"/>
                <w:szCs w:val="20"/>
              </w:rPr>
            </w:pPr>
          </w:p>
        </w:tc>
      </w:tr>
      <w:tr w:rsidR="006F18F4" w:rsidRPr="00A828B8" w14:paraId="70C466E6" w14:textId="77777777" w:rsidTr="006F18F4">
        <w:tc>
          <w:tcPr>
            <w:tcW w:w="1838" w:type="dxa"/>
          </w:tcPr>
          <w:p w14:paraId="47A9E192" w14:textId="2F9CA1A5" w:rsidR="006F18F4" w:rsidRPr="00507153" w:rsidRDefault="006F18F4"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t>Zr</w:t>
            </w:r>
            <w:r w:rsidRPr="00184BF8">
              <w:rPr>
                <w:rFonts w:ascii="Times New Roman" w:hAnsi="Times New Roman" w:cs="Times New Roman"/>
                <w:sz w:val="20"/>
                <w:szCs w:val="20"/>
                <w:vertAlign w:val="subscript"/>
              </w:rPr>
              <w:t>3</w:t>
            </w:r>
            <w:r>
              <w:rPr>
                <w:rFonts w:ascii="Times New Roman" w:hAnsi="Times New Roman" w:cs="Times New Roman"/>
                <w:sz w:val="20"/>
                <w:szCs w:val="20"/>
              </w:rPr>
              <w:t>GeO</w:t>
            </w:r>
            <w:r w:rsidRPr="00184BF8">
              <w:rPr>
                <w:rFonts w:ascii="Times New Roman" w:hAnsi="Times New Roman" w:cs="Times New Roman"/>
                <w:sz w:val="20"/>
                <w:szCs w:val="20"/>
                <w:vertAlign w:val="subscript"/>
              </w:rPr>
              <w:t>8</w:t>
            </w:r>
          </w:p>
        </w:tc>
        <w:tc>
          <w:tcPr>
            <w:tcW w:w="1134" w:type="dxa"/>
          </w:tcPr>
          <w:p w14:paraId="5B3F6C30" w14:textId="0C87A85D" w:rsidR="006F18F4" w:rsidRPr="00507153" w:rsidRDefault="006F18F4" w:rsidP="00A828B8">
            <w:pPr>
              <w:spacing w:line="259" w:lineRule="auto"/>
              <w:jc w:val="both"/>
              <w:rPr>
                <w:rFonts w:ascii="Times New Roman" w:hAnsi="Times New Roman" w:cs="Times New Roman"/>
                <w:sz w:val="20"/>
                <w:szCs w:val="20"/>
              </w:rPr>
            </w:pPr>
            <w:r w:rsidRPr="00AD0B1B">
              <w:rPr>
                <w:rFonts w:ascii="Times New Roman" w:hAnsi="Times New Roman" w:cs="Times New Roman"/>
                <w:sz w:val="20"/>
                <w:szCs w:val="20"/>
              </w:rPr>
              <w:sym w:font="Symbol" w:char="F02D"/>
            </w:r>
            <w:r>
              <w:rPr>
                <w:rFonts w:ascii="Times New Roman" w:hAnsi="Times New Roman" w:cs="Times New Roman"/>
                <w:sz w:val="20"/>
                <w:szCs w:val="20"/>
              </w:rPr>
              <w:t>2</w:t>
            </w:r>
            <w:r w:rsidRPr="00AD0B1B">
              <w:rPr>
                <w:rFonts w:ascii="Times New Roman" w:hAnsi="Times New Roman" w:cs="Times New Roman"/>
                <w:sz w:val="20"/>
                <w:szCs w:val="20"/>
              </w:rPr>
              <w:t>0(</w:t>
            </w:r>
            <w:r>
              <w:rPr>
                <w:rFonts w:ascii="Times New Roman" w:hAnsi="Times New Roman" w:cs="Times New Roman"/>
                <w:sz w:val="20"/>
                <w:szCs w:val="20"/>
              </w:rPr>
              <w:t>100</w:t>
            </w:r>
            <w:r w:rsidRPr="00AD0B1B">
              <w:rPr>
                <w:rFonts w:ascii="Times New Roman" w:hAnsi="Times New Roman" w:cs="Times New Roman"/>
                <w:sz w:val="20"/>
                <w:szCs w:val="20"/>
              </w:rPr>
              <w:t>)</w:t>
            </w:r>
          </w:p>
        </w:tc>
        <w:tc>
          <w:tcPr>
            <w:tcW w:w="1276" w:type="dxa"/>
          </w:tcPr>
          <w:p w14:paraId="2B265896" w14:textId="6E44ED29" w:rsidR="006F18F4" w:rsidRPr="00507153" w:rsidRDefault="006F18F4"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t>24(1)</w:t>
            </w:r>
          </w:p>
        </w:tc>
        <w:tc>
          <w:tcPr>
            <w:tcW w:w="1276" w:type="dxa"/>
          </w:tcPr>
          <w:p w14:paraId="79214296" w14:textId="2860A667" w:rsidR="006F18F4" w:rsidRPr="00507153" w:rsidRDefault="006F18F4"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t>0.07(0.05)</w:t>
            </w:r>
          </w:p>
        </w:tc>
        <w:tc>
          <w:tcPr>
            <w:tcW w:w="2835" w:type="dxa"/>
            <w:vMerge/>
          </w:tcPr>
          <w:p w14:paraId="0C047B5E" w14:textId="77777777" w:rsidR="006F18F4" w:rsidRPr="00507153" w:rsidRDefault="006F18F4" w:rsidP="00A828B8">
            <w:pPr>
              <w:spacing w:line="259" w:lineRule="auto"/>
              <w:jc w:val="both"/>
              <w:rPr>
                <w:rFonts w:ascii="Times New Roman" w:hAnsi="Times New Roman" w:cs="Times New Roman"/>
                <w:sz w:val="20"/>
                <w:szCs w:val="20"/>
              </w:rPr>
            </w:pPr>
          </w:p>
        </w:tc>
        <w:tc>
          <w:tcPr>
            <w:tcW w:w="657" w:type="dxa"/>
            <w:vMerge/>
          </w:tcPr>
          <w:p w14:paraId="22FD76D4" w14:textId="77777777" w:rsidR="006F18F4" w:rsidRPr="00507153" w:rsidRDefault="006F18F4" w:rsidP="00A828B8">
            <w:pPr>
              <w:spacing w:line="259" w:lineRule="auto"/>
              <w:jc w:val="both"/>
              <w:rPr>
                <w:rFonts w:ascii="Times New Roman" w:hAnsi="Times New Roman" w:cs="Times New Roman"/>
                <w:sz w:val="20"/>
                <w:szCs w:val="20"/>
              </w:rPr>
            </w:pPr>
          </w:p>
        </w:tc>
      </w:tr>
      <w:tr w:rsidR="006F18F4" w:rsidRPr="00A828B8" w14:paraId="0AD1C2B4" w14:textId="77777777" w:rsidTr="006F18F4">
        <w:tc>
          <w:tcPr>
            <w:tcW w:w="1838" w:type="dxa"/>
          </w:tcPr>
          <w:p w14:paraId="39AC7520" w14:textId="02C28F6E" w:rsidR="006F18F4" w:rsidRPr="00507153" w:rsidRDefault="006F18F4"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t>Ca</w:t>
            </w:r>
            <w:r w:rsidRPr="006F18F4">
              <w:rPr>
                <w:rFonts w:ascii="Times New Roman" w:hAnsi="Times New Roman" w:cs="Times New Roman"/>
                <w:sz w:val="20"/>
                <w:szCs w:val="20"/>
                <w:vertAlign w:val="subscript"/>
              </w:rPr>
              <w:t>2</w:t>
            </w:r>
            <w:r>
              <w:rPr>
                <w:rFonts w:ascii="Times New Roman" w:hAnsi="Times New Roman" w:cs="Times New Roman"/>
                <w:sz w:val="20"/>
                <w:szCs w:val="20"/>
              </w:rPr>
              <w:t>GeO</w:t>
            </w:r>
            <w:r w:rsidRPr="006F18F4">
              <w:rPr>
                <w:rFonts w:ascii="Times New Roman" w:hAnsi="Times New Roman" w:cs="Times New Roman"/>
                <w:sz w:val="20"/>
                <w:szCs w:val="20"/>
                <w:vertAlign w:val="subscript"/>
              </w:rPr>
              <w:t>4</w:t>
            </w:r>
          </w:p>
        </w:tc>
        <w:tc>
          <w:tcPr>
            <w:tcW w:w="1134" w:type="dxa"/>
          </w:tcPr>
          <w:p w14:paraId="281611EF" w14:textId="4FBAB9A1" w:rsidR="006F18F4" w:rsidRPr="00507153" w:rsidRDefault="006F18F4"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t>5(50)</w:t>
            </w:r>
          </w:p>
        </w:tc>
        <w:tc>
          <w:tcPr>
            <w:tcW w:w="1276" w:type="dxa"/>
          </w:tcPr>
          <w:p w14:paraId="71BAD856" w14:textId="37343263" w:rsidR="006F18F4" w:rsidRPr="00507153" w:rsidRDefault="006F18F4"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t>22(1)</w:t>
            </w:r>
          </w:p>
        </w:tc>
        <w:tc>
          <w:tcPr>
            <w:tcW w:w="1276" w:type="dxa"/>
          </w:tcPr>
          <w:p w14:paraId="280A4544" w14:textId="7DC4C638" w:rsidR="006F18F4" w:rsidRPr="00507153" w:rsidRDefault="006F18F4" w:rsidP="00A828B8">
            <w:pPr>
              <w:spacing w:line="259" w:lineRule="auto"/>
              <w:jc w:val="both"/>
              <w:rPr>
                <w:rFonts w:ascii="Times New Roman" w:hAnsi="Times New Roman" w:cs="Times New Roman"/>
                <w:sz w:val="20"/>
                <w:szCs w:val="20"/>
              </w:rPr>
            </w:pPr>
            <w:r>
              <w:rPr>
                <w:rFonts w:ascii="Times New Roman" w:hAnsi="Times New Roman" w:cs="Times New Roman"/>
                <w:sz w:val="20"/>
                <w:szCs w:val="20"/>
              </w:rPr>
              <w:t>0.65(0.10)</w:t>
            </w:r>
          </w:p>
        </w:tc>
        <w:tc>
          <w:tcPr>
            <w:tcW w:w="2835" w:type="dxa"/>
            <w:vMerge/>
          </w:tcPr>
          <w:p w14:paraId="2D101C71" w14:textId="77777777" w:rsidR="006F18F4" w:rsidRPr="00507153" w:rsidRDefault="006F18F4" w:rsidP="00A828B8">
            <w:pPr>
              <w:spacing w:line="259" w:lineRule="auto"/>
              <w:jc w:val="both"/>
              <w:rPr>
                <w:rFonts w:ascii="Times New Roman" w:hAnsi="Times New Roman" w:cs="Times New Roman"/>
                <w:sz w:val="20"/>
                <w:szCs w:val="20"/>
              </w:rPr>
            </w:pPr>
          </w:p>
        </w:tc>
        <w:tc>
          <w:tcPr>
            <w:tcW w:w="657" w:type="dxa"/>
            <w:vMerge/>
          </w:tcPr>
          <w:p w14:paraId="5E1FF39D" w14:textId="77777777" w:rsidR="006F18F4" w:rsidRPr="00507153" w:rsidRDefault="006F18F4" w:rsidP="00A828B8">
            <w:pPr>
              <w:spacing w:line="259" w:lineRule="auto"/>
              <w:jc w:val="both"/>
              <w:rPr>
                <w:rFonts w:ascii="Times New Roman" w:hAnsi="Times New Roman" w:cs="Times New Roman"/>
                <w:sz w:val="20"/>
                <w:szCs w:val="20"/>
              </w:rPr>
            </w:pPr>
          </w:p>
        </w:tc>
      </w:tr>
      <w:tr w:rsidR="006F18F4" w:rsidRPr="00A828B8" w14:paraId="40E62D79" w14:textId="77777777" w:rsidTr="006F18F4">
        <w:tc>
          <w:tcPr>
            <w:tcW w:w="1838" w:type="dxa"/>
          </w:tcPr>
          <w:p w14:paraId="20247D90" w14:textId="459B1F86" w:rsidR="006F18F4" w:rsidRPr="00507153" w:rsidRDefault="006F18F4" w:rsidP="00A828B8">
            <w:pPr>
              <w:jc w:val="both"/>
              <w:rPr>
                <w:rFonts w:ascii="Times New Roman" w:hAnsi="Times New Roman" w:cs="Times New Roman"/>
                <w:sz w:val="20"/>
                <w:szCs w:val="20"/>
              </w:rPr>
            </w:pPr>
            <w:r>
              <w:rPr>
                <w:rFonts w:ascii="Times New Roman" w:hAnsi="Times New Roman" w:cs="Times New Roman"/>
                <w:sz w:val="20"/>
                <w:szCs w:val="20"/>
              </w:rPr>
              <w:t>Mg</w:t>
            </w:r>
            <w:r w:rsidRPr="006F18F4">
              <w:rPr>
                <w:rFonts w:ascii="Times New Roman" w:hAnsi="Times New Roman" w:cs="Times New Roman"/>
                <w:sz w:val="20"/>
                <w:szCs w:val="20"/>
                <w:vertAlign w:val="subscript"/>
              </w:rPr>
              <w:t>2</w:t>
            </w:r>
            <w:r>
              <w:rPr>
                <w:rFonts w:ascii="Times New Roman" w:hAnsi="Times New Roman" w:cs="Times New Roman"/>
                <w:sz w:val="20"/>
                <w:szCs w:val="20"/>
              </w:rPr>
              <w:t>GeO</w:t>
            </w:r>
            <w:r w:rsidRPr="006F18F4">
              <w:rPr>
                <w:rFonts w:ascii="Times New Roman" w:hAnsi="Times New Roman" w:cs="Times New Roman"/>
                <w:sz w:val="20"/>
                <w:szCs w:val="20"/>
                <w:vertAlign w:val="subscript"/>
              </w:rPr>
              <w:t>4</w:t>
            </w:r>
          </w:p>
        </w:tc>
        <w:tc>
          <w:tcPr>
            <w:tcW w:w="1134" w:type="dxa"/>
          </w:tcPr>
          <w:p w14:paraId="32F1B2BD" w14:textId="131554BD" w:rsidR="006F18F4" w:rsidRPr="00507153" w:rsidRDefault="006F18F4" w:rsidP="00A828B8">
            <w:pPr>
              <w:jc w:val="both"/>
              <w:rPr>
                <w:rFonts w:ascii="Times New Roman" w:hAnsi="Times New Roman" w:cs="Times New Roman"/>
                <w:sz w:val="20"/>
                <w:szCs w:val="20"/>
              </w:rPr>
            </w:pPr>
            <w:r w:rsidRPr="00756871">
              <w:rPr>
                <w:rFonts w:ascii="Times New Roman" w:hAnsi="Times New Roman" w:cs="Times New Roman"/>
                <w:sz w:val="20"/>
                <w:szCs w:val="20"/>
              </w:rPr>
              <w:sym w:font="Symbol" w:char="F02D"/>
            </w:r>
            <w:r>
              <w:rPr>
                <w:rFonts w:ascii="Times New Roman" w:hAnsi="Times New Roman" w:cs="Times New Roman"/>
                <w:sz w:val="20"/>
                <w:szCs w:val="20"/>
              </w:rPr>
              <w:t>2</w:t>
            </w:r>
            <w:r w:rsidRPr="00756871">
              <w:rPr>
                <w:rFonts w:ascii="Times New Roman" w:hAnsi="Times New Roman" w:cs="Times New Roman"/>
                <w:sz w:val="20"/>
                <w:szCs w:val="20"/>
              </w:rPr>
              <w:t>0(</w:t>
            </w:r>
            <w:r>
              <w:rPr>
                <w:rFonts w:ascii="Times New Roman" w:hAnsi="Times New Roman" w:cs="Times New Roman"/>
                <w:sz w:val="20"/>
                <w:szCs w:val="20"/>
              </w:rPr>
              <w:t>100</w:t>
            </w:r>
            <w:r w:rsidRPr="00756871">
              <w:rPr>
                <w:rFonts w:ascii="Times New Roman" w:hAnsi="Times New Roman" w:cs="Times New Roman"/>
                <w:sz w:val="20"/>
                <w:szCs w:val="20"/>
              </w:rPr>
              <w:t>)</w:t>
            </w:r>
          </w:p>
        </w:tc>
        <w:tc>
          <w:tcPr>
            <w:tcW w:w="1276" w:type="dxa"/>
          </w:tcPr>
          <w:p w14:paraId="7D62C3B0" w14:textId="226655C4" w:rsidR="006F18F4" w:rsidRPr="00507153" w:rsidRDefault="006F18F4" w:rsidP="00A828B8">
            <w:pPr>
              <w:jc w:val="both"/>
              <w:rPr>
                <w:rFonts w:ascii="Times New Roman" w:hAnsi="Times New Roman" w:cs="Times New Roman"/>
                <w:sz w:val="20"/>
                <w:szCs w:val="20"/>
              </w:rPr>
            </w:pPr>
            <w:r>
              <w:rPr>
                <w:rFonts w:ascii="Times New Roman" w:hAnsi="Times New Roman" w:cs="Times New Roman"/>
                <w:sz w:val="20"/>
                <w:szCs w:val="20"/>
              </w:rPr>
              <w:t>26.5(1)</w:t>
            </w:r>
          </w:p>
        </w:tc>
        <w:tc>
          <w:tcPr>
            <w:tcW w:w="1276" w:type="dxa"/>
          </w:tcPr>
          <w:p w14:paraId="50FA3EA2" w14:textId="03391519" w:rsidR="006F18F4" w:rsidRPr="00507153" w:rsidRDefault="006F18F4" w:rsidP="00A828B8">
            <w:pPr>
              <w:jc w:val="both"/>
              <w:rPr>
                <w:rFonts w:ascii="Times New Roman" w:hAnsi="Times New Roman" w:cs="Times New Roman"/>
                <w:sz w:val="20"/>
                <w:szCs w:val="20"/>
              </w:rPr>
            </w:pPr>
            <w:r>
              <w:rPr>
                <w:rFonts w:ascii="Times New Roman" w:hAnsi="Times New Roman" w:cs="Times New Roman"/>
                <w:sz w:val="20"/>
                <w:szCs w:val="20"/>
              </w:rPr>
              <w:t>0.70(0.05)</w:t>
            </w:r>
          </w:p>
        </w:tc>
        <w:tc>
          <w:tcPr>
            <w:tcW w:w="2835" w:type="dxa"/>
            <w:vMerge/>
          </w:tcPr>
          <w:p w14:paraId="2B41A4E5" w14:textId="77777777" w:rsidR="006F18F4" w:rsidRPr="00507153" w:rsidRDefault="006F18F4" w:rsidP="00A828B8">
            <w:pPr>
              <w:jc w:val="both"/>
              <w:rPr>
                <w:rFonts w:ascii="Times New Roman" w:hAnsi="Times New Roman" w:cs="Times New Roman"/>
                <w:sz w:val="20"/>
                <w:szCs w:val="20"/>
              </w:rPr>
            </w:pPr>
          </w:p>
        </w:tc>
        <w:tc>
          <w:tcPr>
            <w:tcW w:w="657" w:type="dxa"/>
            <w:vMerge/>
          </w:tcPr>
          <w:p w14:paraId="105FA914" w14:textId="77777777" w:rsidR="006F18F4" w:rsidRPr="00507153" w:rsidRDefault="006F18F4" w:rsidP="00A828B8">
            <w:pPr>
              <w:jc w:val="both"/>
              <w:rPr>
                <w:rFonts w:ascii="Times New Roman" w:hAnsi="Times New Roman" w:cs="Times New Roman"/>
                <w:sz w:val="20"/>
                <w:szCs w:val="20"/>
              </w:rPr>
            </w:pPr>
          </w:p>
        </w:tc>
      </w:tr>
      <w:tr w:rsidR="006F18F4" w:rsidRPr="00A828B8" w14:paraId="4156A220" w14:textId="77777777" w:rsidTr="006F18F4">
        <w:tc>
          <w:tcPr>
            <w:tcW w:w="1838" w:type="dxa"/>
          </w:tcPr>
          <w:p w14:paraId="596B4031" w14:textId="017700F1" w:rsidR="006F18F4" w:rsidRPr="00507153" w:rsidRDefault="006F18F4" w:rsidP="00A828B8">
            <w:pPr>
              <w:jc w:val="both"/>
              <w:rPr>
                <w:rFonts w:ascii="Times New Roman" w:hAnsi="Times New Roman" w:cs="Times New Roman"/>
                <w:sz w:val="20"/>
                <w:szCs w:val="20"/>
              </w:rPr>
            </w:pPr>
            <w:r>
              <w:rPr>
                <w:rFonts w:ascii="Times New Roman" w:hAnsi="Times New Roman" w:cs="Times New Roman"/>
                <w:sz w:val="20"/>
                <w:szCs w:val="20"/>
              </w:rPr>
              <w:t>Li</w:t>
            </w:r>
            <w:r w:rsidRPr="006F18F4">
              <w:rPr>
                <w:rFonts w:ascii="Times New Roman" w:hAnsi="Times New Roman" w:cs="Times New Roman"/>
                <w:sz w:val="20"/>
                <w:szCs w:val="20"/>
                <w:vertAlign w:val="subscript"/>
              </w:rPr>
              <w:t>4</w:t>
            </w:r>
            <w:r>
              <w:rPr>
                <w:rFonts w:ascii="Times New Roman" w:hAnsi="Times New Roman" w:cs="Times New Roman"/>
                <w:sz w:val="20"/>
                <w:szCs w:val="20"/>
              </w:rPr>
              <w:t>GeO</w:t>
            </w:r>
            <w:r w:rsidRPr="006F18F4">
              <w:rPr>
                <w:rFonts w:ascii="Times New Roman" w:hAnsi="Times New Roman" w:cs="Times New Roman"/>
                <w:sz w:val="20"/>
                <w:szCs w:val="20"/>
                <w:vertAlign w:val="subscript"/>
              </w:rPr>
              <w:t>4</w:t>
            </w:r>
          </w:p>
        </w:tc>
        <w:tc>
          <w:tcPr>
            <w:tcW w:w="1134" w:type="dxa"/>
          </w:tcPr>
          <w:p w14:paraId="028A6B5A" w14:textId="0772AC30" w:rsidR="006F18F4" w:rsidRPr="00507153" w:rsidRDefault="006F18F4" w:rsidP="00A828B8">
            <w:pPr>
              <w:jc w:val="both"/>
              <w:rPr>
                <w:rFonts w:ascii="Times New Roman" w:hAnsi="Times New Roman" w:cs="Times New Roman"/>
                <w:sz w:val="20"/>
                <w:szCs w:val="20"/>
              </w:rPr>
            </w:pPr>
            <w:r>
              <w:rPr>
                <w:rFonts w:ascii="Times New Roman" w:hAnsi="Times New Roman" w:cs="Times New Roman"/>
                <w:sz w:val="20"/>
                <w:szCs w:val="20"/>
              </w:rPr>
              <w:t>0(100)</w:t>
            </w:r>
          </w:p>
        </w:tc>
        <w:tc>
          <w:tcPr>
            <w:tcW w:w="1276" w:type="dxa"/>
          </w:tcPr>
          <w:p w14:paraId="1344FD1E" w14:textId="31D78AC2" w:rsidR="006F18F4" w:rsidRPr="00507153" w:rsidRDefault="006F18F4" w:rsidP="00A828B8">
            <w:pPr>
              <w:jc w:val="both"/>
              <w:rPr>
                <w:rFonts w:ascii="Times New Roman" w:hAnsi="Times New Roman" w:cs="Times New Roman"/>
                <w:sz w:val="20"/>
                <w:szCs w:val="20"/>
              </w:rPr>
            </w:pPr>
            <w:r>
              <w:rPr>
                <w:rFonts w:ascii="Times New Roman" w:hAnsi="Times New Roman" w:cs="Times New Roman"/>
                <w:sz w:val="20"/>
                <w:szCs w:val="20"/>
              </w:rPr>
              <w:t>12(1)</w:t>
            </w:r>
          </w:p>
        </w:tc>
        <w:tc>
          <w:tcPr>
            <w:tcW w:w="1276" w:type="dxa"/>
          </w:tcPr>
          <w:p w14:paraId="58AF1BD3" w14:textId="44C93C19" w:rsidR="006F18F4" w:rsidRPr="00507153" w:rsidRDefault="006F18F4" w:rsidP="00A828B8">
            <w:pPr>
              <w:jc w:val="both"/>
              <w:rPr>
                <w:rFonts w:ascii="Times New Roman" w:hAnsi="Times New Roman" w:cs="Times New Roman"/>
                <w:sz w:val="20"/>
                <w:szCs w:val="20"/>
              </w:rPr>
            </w:pPr>
            <w:r>
              <w:rPr>
                <w:rFonts w:ascii="Times New Roman" w:hAnsi="Times New Roman" w:cs="Times New Roman"/>
                <w:sz w:val="20"/>
                <w:szCs w:val="20"/>
              </w:rPr>
              <w:t>0.9(0.1)</w:t>
            </w:r>
          </w:p>
        </w:tc>
        <w:tc>
          <w:tcPr>
            <w:tcW w:w="2835" w:type="dxa"/>
            <w:vMerge/>
          </w:tcPr>
          <w:p w14:paraId="50CB59C6" w14:textId="77777777" w:rsidR="006F18F4" w:rsidRPr="00507153" w:rsidRDefault="006F18F4" w:rsidP="00A828B8">
            <w:pPr>
              <w:jc w:val="both"/>
              <w:rPr>
                <w:rFonts w:ascii="Times New Roman" w:hAnsi="Times New Roman" w:cs="Times New Roman"/>
                <w:sz w:val="20"/>
                <w:szCs w:val="20"/>
              </w:rPr>
            </w:pPr>
          </w:p>
        </w:tc>
        <w:tc>
          <w:tcPr>
            <w:tcW w:w="657" w:type="dxa"/>
            <w:vMerge/>
          </w:tcPr>
          <w:p w14:paraId="243FDEE4" w14:textId="77777777" w:rsidR="006F18F4" w:rsidRPr="00507153" w:rsidRDefault="006F18F4" w:rsidP="00A828B8">
            <w:pPr>
              <w:jc w:val="both"/>
              <w:rPr>
                <w:rFonts w:ascii="Times New Roman" w:hAnsi="Times New Roman" w:cs="Times New Roman"/>
                <w:sz w:val="20"/>
                <w:szCs w:val="20"/>
              </w:rPr>
            </w:pPr>
          </w:p>
        </w:tc>
      </w:tr>
      <w:tr w:rsidR="006F18F4" w:rsidRPr="00A828B8" w14:paraId="403BF133" w14:textId="77777777" w:rsidTr="006F18F4">
        <w:tc>
          <w:tcPr>
            <w:tcW w:w="1838" w:type="dxa"/>
          </w:tcPr>
          <w:p w14:paraId="3396828A" w14:textId="17BBC0CA" w:rsidR="006F18F4" w:rsidRPr="00507153" w:rsidRDefault="006F18F4" w:rsidP="00A828B8">
            <w:pPr>
              <w:jc w:val="both"/>
              <w:rPr>
                <w:rFonts w:ascii="Times New Roman" w:hAnsi="Times New Roman" w:cs="Times New Roman"/>
                <w:sz w:val="20"/>
                <w:szCs w:val="20"/>
              </w:rPr>
            </w:pPr>
            <w:r>
              <w:rPr>
                <w:rFonts w:ascii="Times New Roman" w:hAnsi="Times New Roman" w:cs="Times New Roman"/>
                <w:sz w:val="20"/>
                <w:szCs w:val="20"/>
              </w:rPr>
              <w:t>PbGeO</w:t>
            </w:r>
            <w:r w:rsidRPr="006F18F4">
              <w:rPr>
                <w:rFonts w:ascii="Times New Roman" w:hAnsi="Times New Roman" w:cs="Times New Roman"/>
                <w:sz w:val="20"/>
                <w:szCs w:val="20"/>
                <w:vertAlign w:val="subscript"/>
              </w:rPr>
              <w:t>3</w:t>
            </w:r>
          </w:p>
        </w:tc>
        <w:tc>
          <w:tcPr>
            <w:tcW w:w="1134" w:type="dxa"/>
          </w:tcPr>
          <w:p w14:paraId="301AA49A" w14:textId="6BEEAA42" w:rsidR="006F18F4" w:rsidRPr="00507153" w:rsidRDefault="006F18F4" w:rsidP="00A828B8">
            <w:pPr>
              <w:jc w:val="both"/>
              <w:rPr>
                <w:rFonts w:ascii="Times New Roman" w:hAnsi="Times New Roman" w:cs="Times New Roman"/>
                <w:sz w:val="20"/>
                <w:szCs w:val="20"/>
              </w:rPr>
            </w:pPr>
            <w:r w:rsidRPr="00756871">
              <w:rPr>
                <w:rFonts w:ascii="Times New Roman" w:hAnsi="Times New Roman" w:cs="Times New Roman"/>
                <w:sz w:val="20"/>
                <w:szCs w:val="20"/>
              </w:rPr>
              <w:sym w:font="Symbol" w:char="F02D"/>
            </w:r>
            <w:r>
              <w:rPr>
                <w:rFonts w:ascii="Times New Roman" w:hAnsi="Times New Roman" w:cs="Times New Roman"/>
                <w:sz w:val="20"/>
                <w:szCs w:val="20"/>
              </w:rPr>
              <w:t>90(150</w:t>
            </w:r>
            <w:r w:rsidRPr="00756871">
              <w:rPr>
                <w:rFonts w:ascii="Times New Roman" w:hAnsi="Times New Roman" w:cs="Times New Roman"/>
                <w:sz w:val="20"/>
                <w:szCs w:val="20"/>
              </w:rPr>
              <w:t>)</w:t>
            </w:r>
          </w:p>
        </w:tc>
        <w:tc>
          <w:tcPr>
            <w:tcW w:w="1276" w:type="dxa"/>
          </w:tcPr>
          <w:p w14:paraId="092971D4" w14:textId="00F7BB6C" w:rsidR="006F18F4" w:rsidRPr="00507153" w:rsidRDefault="006F18F4" w:rsidP="00A828B8">
            <w:pPr>
              <w:jc w:val="both"/>
              <w:rPr>
                <w:rFonts w:ascii="Times New Roman" w:hAnsi="Times New Roman" w:cs="Times New Roman"/>
                <w:sz w:val="20"/>
                <w:szCs w:val="20"/>
              </w:rPr>
            </w:pPr>
            <w:r>
              <w:rPr>
                <w:rFonts w:ascii="Times New Roman" w:hAnsi="Times New Roman" w:cs="Times New Roman"/>
                <w:sz w:val="20"/>
                <w:szCs w:val="20"/>
              </w:rPr>
              <w:t>29(1)</w:t>
            </w:r>
          </w:p>
        </w:tc>
        <w:tc>
          <w:tcPr>
            <w:tcW w:w="1276" w:type="dxa"/>
          </w:tcPr>
          <w:p w14:paraId="1600893E" w14:textId="0644641E" w:rsidR="006F18F4" w:rsidRPr="00507153" w:rsidRDefault="006F18F4" w:rsidP="00A828B8">
            <w:pPr>
              <w:jc w:val="both"/>
              <w:rPr>
                <w:rFonts w:ascii="Times New Roman" w:hAnsi="Times New Roman" w:cs="Times New Roman"/>
                <w:sz w:val="20"/>
                <w:szCs w:val="20"/>
              </w:rPr>
            </w:pPr>
            <w:r>
              <w:rPr>
                <w:rFonts w:ascii="Times New Roman" w:hAnsi="Times New Roman" w:cs="Times New Roman"/>
                <w:sz w:val="20"/>
                <w:szCs w:val="20"/>
              </w:rPr>
              <w:t>1.0(0.05)</w:t>
            </w:r>
          </w:p>
        </w:tc>
        <w:tc>
          <w:tcPr>
            <w:tcW w:w="2835" w:type="dxa"/>
            <w:vMerge/>
          </w:tcPr>
          <w:p w14:paraId="2D9DBDFB" w14:textId="77777777" w:rsidR="006F18F4" w:rsidRPr="00507153" w:rsidRDefault="006F18F4" w:rsidP="00A828B8">
            <w:pPr>
              <w:jc w:val="both"/>
              <w:rPr>
                <w:rFonts w:ascii="Times New Roman" w:hAnsi="Times New Roman" w:cs="Times New Roman"/>
                <w:sz w:val="20"/>
                <w:szCs w:val="20"/>
              </w:rPr>
            </w:pPr>
          </w:p>
        </w:tc>
        <w:tc>
          <w:tcPr>
            <w:tcW w:w="657" w:type="dxa"/>
            <w:vMerge/>
          </w:tcPr>
          <w:p w14:paraId="178E1157" w14:textId="77777777" w:rsidR="006F18F4" w:rsidRPr="00507153" w:rsidRDefault="006F18F4" w:rsidP="00A828B8">
            <w:pPr>
              <w:jc w:val="both"/>
              <w:rPr>
                <w:rFonts w:ascii="Times New Roman" w:hAnsi="Times New Roman" w:cs="Times New Roman"/>
                <w:sz w:val="20"/>
                <w:szCs w:val="20"/>
              </w:rPr>
            </w:pPr>
          </w:p>
        </w:tc>
      </w:tr>
      <w:tr w:rsidR="006F18F4" w:rsidRPr="00A828B8" w14:paraId="5FC021A2" w14:textId="77777777" w:rsidTr="006F18F4">
        <w:tc>
          <w:tcPr>
            <w:tcW w:w="1838" w:type="dxa"/>
          </w:tcPr>
          <w:p w14:paraId="61B45806" w14:textId="13191836" w:rsidR="006F18F4" w:rsidRPr="00507153" w:rsidRDefault="006F18F4" w:rsidP="00A828B8">
            <w:pPr>
              <w:jc w:val="both"/>
              <w:rPr>
                <w:rFonts w:ascii="Times New Roman" w:hAnsi="Times New Roman" w:cs="Times New Roman"/>
                <w:sz w:val="20"/>
                <w:szCs w:val="20"/>
              </w:rPr>
            </w:pPr>
            <w:r>
              <w:rPr>
                <w:rFonts w:ascii="Times New Roman" w:hAnsi="Times New Roman" w:cs="Times New Roman"/>
                <w:sz w:val="20"/>
                <w:szCs w:val="20"/>
              </w:rPr>
              <w:t>Bi</w:t>
            </w:r>
            <w:r w:rsidRPr="006F18F4">
              <w:rPr>
                <w:rFonts w:ascii="Times New Roman" w:hAnsi="Times New Roman" w:cs="Times New Roman"/>
                <w:sz w:val="20"/>
                <w:szCs w:val="20"/>
                <w:vertAlign w:val="subscript"/>
              </w:rPr>
              <w:t>2</w:t>
            </w:r>
            <w:r>
              <w:rPr>
                <w:rFonts w:ascii="Times New Roman" w:hAnsi="Times New Roman" w:cs="Times New Roman"/>
                <w:sz w:val="20"/>
                <w:szCs w:val="20"/>
              </w:rPr>
              <w:t>Ge</w:t>
            </w:r>
            <w:r w:rsidRPr="006F18F4">
              <w:rPr>
                <w:rFonts w:ascii="Times New Roman" w:hAnsi="Times New Roman" w:cs="Times New Roman"/>
                <w:sz w:val="20"/>
                <w:szCs w:val="20"/>
                <w:vertAlign w:val="subscript"/>
              </w:rPr>
              <w:t>3</w:t>
            </w:r>
            <w:r>
              <w:rPr>
                <w:rFonts w:ascii="Times New Roman" w:hAnsi="Times New Roman" w:cs="Times New Roman"/>
                <w:sz w:val="20"/>
                <w:szCs w:val="20"/>
              </w:rPr>
              <w:t>O</w:t>
            </w:r>
            <w:r w:rsidRPr="006F18F4">
              <w:rPr>
                <w:rFonts w:ascii="Times New Roman" w:hAnsi="Times New Roman" w:cs="Times New Roman"/>
                <w:sz w:val="20"/>
                <w:szCs w:val="20"/>
                <w:vertAlign w:val="subscript"/>
              </w:rPr>
              <w:t>9</w:t>
            </w:r>
          </w:p>
        </w:tc>
        <w:tc>
          <w:tcPr>
            <w:tcW w:w="1134" w:type="dxa"/>
          </w:tcPr>
          <w:p w14:paraId="5EA1D1CB" w14:textId="4156CAD9" w:rsidR="006F18F4" w:rsidRPr="00507153" w:rsidRDefault="006F18F4" w:rsidP="00A828B8">
            <w:pPr>
              <w:jc w:val="both"/>
              <w:rPr>
                <w:rFonts w:ascii="Times New Roman" w:hAnsi="Times New Roman" w:cs="Times New Roman"/>
                <w:sz w:val="20"/>
                <w:szCs w:val="20"/>
              </w:rPr>
            </w:pPr>
            <w:r w:rsidRPr="006F18F4">
              <w:rPr>
                <w:rFonts w:ascii="Times New Roman" w:hAnsi="Times New Roman" w:cs="Times New Roman"/>
                <w:sz w:val="20"/>
                <w:szCs w:val="20"/>
              </w:rPr>
              <w:sym w:font="Symbol" w:char="F02D"/>
            </w:r>
            <w:r>
              <w:rPr>
                <w:rFonts w:ascii="Times New Roman" w:hAnsi="Times New Roman" w:cs="Times New Roman"/>
                <w:sz w:val="20"/>
                <w:szCs w:val="20"/>
              </w:rPr>
              <w:t>95</w:t>
            </w:r>
            <w:r w:rsidRPr="006F18F4">
              <w:rPr>
                <w:rFonts w:ascii="Times New Roman" w:hAnsi="Times New Roman" w:cs="Times New Roman"/>
                <w:sz w:val="20"/>
                <w:szCs w:val="20"/>
              </w:rPr>
              <w:t>(</w:t>
            </w:r>
            <w:r>
              <w:rPr>
                <w:rFonts w:ascii="Times New Roman" w:hAnsi="Times New Roman" w:cs="Times New Roman"/>
                <w:sz w:val="20"/>
                <w:szCs w:val="20"/>
              </w:rPr>
              <w:t>100</w:t>
            </w:r>
            <w:r w:rsidRPr="006F18F4">
              <w:rPr>
                <w:rFonts w:ascii="Times New Roman" w:hAnsi="Times New Roman" w:cs="Times New Roman"/>
                <w:sz w:val="20"/>
                <w:szCs w:val="20"/>
              </w:rPr>
              <w:t>)</w:t>
            </w:r>
          </w:p>
        </w:tc>
        <w:tc>
          <w:tcPr>
            <w:tcW w:w="1276" w:type="dxa"/>
          </w:tcPr>
          <w:p w14:paraId="00FA3D01" w14:textId="6CAA0CAE" w:rsidR="006F18F4" w:rsidRPr="00507153" w:rsidRDefault="006F18F4" w:rsidP="00A828B8">
            <w:pPr>
              <w:jc w:val="both"/>
              <w:rPr>
                <w:rFonts w:ascii="Times New Roman" w:hAnsi="Times New Roman" w:cs="Times New Roman"/>
                <w:sz w:val="20"/>
                <w:szCs w:val="20"/>
              </w:rPr>
            </w:pPr>
            <w:r>
              <w:rPr>
                <w:rFonts w:ascii="Times New Roman" w:hAnsi="Times New Roman" w:cs="Times New Roman"/>
                <w:sz w:val="20"/>
                <w:szCs w:val="20"/>
              </w:rPr>
              <w:t>32(2)</w:t>
            </w:r>
          </w:p>
        </w:tc>
        <w:tc>
          <w:tcPr>
            <w:tcW w:w="1276" w:type="dxa"/>
          </w:tcPr>
          <w:p w14:paraId="1B030431" w14:textId="01A1711B" w:rsidR="006F18F4" w:rsidRPr="00507153" w:rsidRDefault="006F18F4" w:rsidP="00A828B8">
            <w:pPr>
              <w:jc w:val="both"/>
              <w:rPr>
                <w:rFonts w:ascii="Times New Roman" w:hAnsi="Times New Roman" w:cs="Times New Roman"/>
                <w:sz w:val="20"/>
                <w:szCs w:val="20"/>
              </w:rPr>
            </w:pPr>
            <w:r>
              <w:rPr>
                <w:rFonts w:ascii="Times New Roman" w:hAnsi="Times New Roman" w:cs="Times New Roman"/>
                <w:sz w:val="20"/>
                <w:szCs w:val="20"/>
              </w:rPr>
              <w:t>0.4(0.2)</w:t>
            </w:r>
          </w:p>
        </w:tc>
        <w:tc>
          <w:tcPr>
            <w:tcW w:w="2835" w:type="dxa"/>
            <w:vMerge/>
          </w:tcPr>
          <w:p w14:paraId="5DC48173" w14:textId="77777777" w:rsidR="006F18F4" w:rsidRPr="00507153" w:rsidRDefault="006F18F4" w:rsidP="00A828B8">
            <w:pPr>
              <w:jc w:val="both"/>
              <w:rPr>
                <w:rFonts w:ascii="Times New Roman" w:hAnsi="Times New Roman" w:cs="Times New Roman"/>
                <w:sz w:val="20"/>
                <w:szCs w:val="20"/>
              </w:rPr>
            </w:pPr>
          </w:p>
        </w:tc>
        <w:tc>
          <w:tcPr>
            <w:tcW w:w="657" w:type="dxa"/>
            <w:vMerge/>
          </w:tcPr>
          <w:p w14:paraId="56A70037" w14:textId="77777777" w:rsidR="006F18F4" w:rsidRPr="00507153" w:rsidRDefault="006F18F4" w:rsidP="00A828B8">
            <w:pPr>
              <w:jc w:val="both"/>
              <w:rPr>
                <w:rFonts w:ascii="Times New Roman" w:hAnsi="Times New Roman" w:cs="Times New Roman"/>
                <w:sz w:val="20"/>
                <w:szCs w:val="20"/>
              </w:rPr>
            </w:pPr>
          </w:p>
        </w:tc>
      </w:tr>
      <w:tr w:rsidR="003C2815" w:rsidRPr="00A828B8" w14:paraId="4C9E4057" w14:textId="77777777" w:rsidTr="006F18F4">
        <w:tc>
          <w:tcPr>
            <w:tcW w:w="1838" w:type="dxa"/>
          </w:tcPr>
          <w:p w14:paraId="68D73404" w14:textId="19CFF09C"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GeCl</w:t>
            </w:r>
            <w:r w:rsidRPr="0070316F">
              <w:rPr>
                <w:rFonts w:ascii="Times New Roman" w:hAnsi="Times New Roman" w:cs="Times New Roman"/>
                <w:sz w:val="20"/>
                <w:szCs w:val="20"/>
                <w:vertAlign w:val="subscript"/>
              </w:rPr>
              <w:t>4</w:t>
            </w:r>
          </w:p>
        </w:tc>
        <w:tc>
          <w:tcPr>
            <w:tcW w:w="1134" w:type="dxa"/>
          </w:tcPr>
          <w:p w14:paraId="22F37A70" w14:textId="4301C563"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30(1)</w:t>
            </w:r>
          </w:p>
        </w:tc>
        <w:tc>
          <w:tcPr>
            <w:tcW w:w="1276" w:type="dxa"/>
          </w:tcPr>
          <w:p w14:paraId="71ACCD43" w14:textId="37B7D8DA" w:rsidR="003C2815" w:rsidRPr="00507153" w:rsidRDefault="003C2815" w:rsidP="00A828B8">
            <w:pPr>
              <w:jc w:val="both"/>
              <w:rPr>
                <w:rFonts w:ascii="Times New Roman" w:hAnsi="Times New Roman" w:cs="Times New Roman"/>
                <w:sz w:val="20"/>
                <w:szCs w:val="20"/>
              </w:rPr>
            </w:pPr>
            <w:r w:rsidRPr="006F18F4">
              <w:rPr>
                <w:rFonts w:ascii="Times New Roman" w:hAnsi="Times New Roman" w:cs="Times New Roman"/>
                <w:sz w:val="20"/>
                <w:szCs w:val="20"/>
              </w:rPr>
              <w:t>&lt;0.8</w:t>
            </w:r>
          </w:p>
        </w:tc>
        <w:tc>
          <w:tcPr>
            <w:tcW w:w="1276" w:type="dxa"/>
          </w:tcPr>
          <w:p w14:paraId="0D4B747C" w14:textId="7EF513DF"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nd</w:t>
            </w:r>
          </w:p>
        </w:tc>
        <w:tc>
          <w:tcPr>
            <w:tcW w:w="2835" w:type="dxa"/>
            <w:vMerge w:val="restart"/>
          </w:tcPr>
          <w:p w14:paraId="22C07750" w14:textId="2D5307A8"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 xml:space="preserve">Study of a range of halides with </w:t>
            </w:r>
            <w:r w:rsidRPr="003C2815">
              <w:rPr>
                <w:rFonts w:ascii="Times New Roman" w:hAnsi="Times New Roman" w:cs="Times New Roman"/>
                <w:sz w:val="20"/>
                <w:szCs w:val="20"/>
                <w:vertAlign w:val="superscript"/>
              </w:rPr>
              <w:t>73</w:t>
            </w:r>
            <w:r>
              <w:rPr>
                <w:rFonts w:ascii="Times New Roman" w:hAnsi="Times New Roman" w:cs="Times New Roman"/>
                <w:sz w:val="20"/>
                <w:szCs w:val="20"/>
              </w:rPr>
              <w:t>Ge NMR data collected at 11.7 and 21.1 T</w:t>
            </w:r>
          </w:p>
        </w:tc>
        <w:tc>
          <w:tcPr>
            <w:tcW w:w="657" w:type="dxa"/>
            <w:vMerge w:val="restart"/>
          </w:tcPr>
          <w:p w14:paraId="4CAE0FBA" w14:textId="3EBDE131" w:rsidR="003C2815" w:rsidRPr="00507153" w:rsidRDefault="008F4EC8" w:rsidP="00A828B8">
            <w:pPr>
              <w:jc w:val="both"/>
              <w:rPr>
                <w:rFonts w:ascii="Times New Roman" w:hAnsi="Times New Roman" w:cs="Times New Roman"/>
                <w:sz w:val="20"/>
                <w:szCs w:val="20"/>
              </w:rPr>
            </w:pPr>
            <w:r>
              <w:rPr>
                <w:rFonts w:ascii="Times New Roman" w:hAnsi="Times New Roman" w:cs="Times New Roman"/>
                <w:sz w:val="20"/>
                <w:szCs w:val="20"/>
              </w:rPr>
              <w:fldChar w:fldCharType="begin"/>
            </w:r>
            <w:r w:rsidR="00286D09">
              <w:rPr>
                <w:rFonts w:ascii="Times New Roman" w:hAnsi="Times New Roman" w:cs="Times New Roman"/>
                <w:sz w:val="20"/>
                <w:szCs w:val="20"/>
              </w:rPr>
              <w:instrText xml:space="preserve"> ADDIN EN.CITE &lt;EndNote&gt;&lt;Cite&gt;&lt;Author&gt;Greer&lt;/Author&gt;&lt;Year&gt;2011&lt;/Year&gt;&lt;RecNum&gt;205&lt;/RecNum&gt;&lt;DisplayText&gt;&lt;style face="superscript"&gt;[219]&lt;/style&gt;&lt;/DisplayText&gt;&lt;record&gt;&lt;rec-number&gt;205&lt;/rec-number&gt;&lt;foreign-keys&gt;&lt;key app="EN" db-id="ppz5spfpy5f00se9xarxpxeo59szwvp5sxsd" timestamp="1601022178"&gt;205&lt;/key&gt;&lt;/foreign-keys&gt;&lt;ref-type name="Journal Article"&gt;17&lt;/ref-type&gt;&lt;contributors&gt;&lt;authors&gt;&lt;author&gt;Greer, B. J.&lt;/author&gt;&lt;author&gt;Michaelis, V. K.&lt;/author&gt;&lt;author&gt;Terskikh, V. V.&lt;/author&gt;&lt;author&gt;Kroeker, S.&lt;/author&gt;&lt;/authors&gt;&lt;/contributors&gt;&lt;titles&gt;&lt;title&gt;Reconnaissance of diverse structural and electronic environments in germanium halides by solid-state Ge-73 NMR and quantum chemical calculations&lt;/title&gt;&lt;secondary-title&gt;Canadian Journal of Chemistry&lt;/secondary-title&gt;&lt;/titles&gt;&lt;periodical&gt;&lt;full-title&gt;Canadian Journal of Chemistry&lt;/full-title&gt;&lt;/periodical&gt;&lt;pages&gt;1118-1129&lt;/pages&gt;&lt;volume&gt;89&lt;/volume&gt;&lt;number&gt;9&lt;/number&gt;&lt;dates&gt;&lt;year&gt;2011&lt;/year&gt;&lt;pub-dates&gt;&lt;date&gt;Sep&lt;/date&gt;&lt;/pub-dates&gt;&lt;/dates&gt;&lt;isbn&gt;0008-4042&lt;/isbn&gt;&lt;accession-num&gt;WOS:000295993000012&lt;/accession-num&gt;&lt;urls&gt;&lt;related-urls&gt;&lt;url&gt;&amp;lt;Go to ISI&amp;gt;://WOS:000295993000012&lt;/url&gt;&lt;/related-urls&gt;&lt;/urls&gt;&lt;electronic-resource-num&gt;10.1139/v11-052&lt;/electronic-resource-num&gt;&lt;/record&gt;&lt;/Cite&gt;&lt;/EndNote&gt;</w:instrText>
            </w:r>
            <w:r>
              <w:rPr>
                <w:rFonts w:ascii="Times New Roman" w:hAnsi="Times New Roman" w:cs="Times New Roman"/>
                <w:sz w:val="20"/>
                <w:szCs w:val="20"/>
              </w:rPr>
              <w:fldChar w:fldCharType="separate"/>
            </w:r>
            <w:r w:rsidR="00286D09" w:rsidRPr="00286D09">
              <w:rPr>
                <w:rFonts w:ascii="Times New Roman" w:hAnsi="Times New Roman" w:cs="Times New Roman"/>
                <w:noProof/>
                <w:sz w:val="20"/>
                <w:szCs w:val="20"/>
                <w:vertAlign w:val="superscript"/>
              </w:rPr>
              <w:t>[219]</w:t>
            </w:r>
            <w:r>
              <w:rPr>
                <w:rFonts w:ascii="Times New Roman" w:hAnsi="Times New Roman" w:cs="Times New Roman"/>
                <w:sz w:val="20"/>
                <w:szCs w:val="20"/>
              </w:rPr>
              <w:fldChar w:fldCharType="end"/>
            </w:r>
          </w:p>
        </w:tc>
      </w:tr>
      <w:tr w:rsidR="003C2815" w:rsidRPr="00A828B8" w14:paraId="7D08BDEE" w14:textId="77777777" w:rsidTr="006F18F4">
        <w:tc>
          <w:tcPr>
            <w:tcW w:w="1838" w:type="dxa"/>
          </w:tcPr>
          <w:p w14:paraId="6E17276A" w14:textId="605109B1"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GeBr</w:t>
            </w:r>
            <w:r w:rsidRPr="0070316F">
              <w:rPr>
                <w:rFonts w:ascii="Times New Roman" w:hAnsi="Times New Roman" w:cs="Times New Roman"/>
                <w:sz w:val="20"/>
                <w:szCs w:val="20"/>
                <w:vertAlign w:val="subscript"/>
              </w:rPr>
              <w:t>4</w:t>
            </w:r>
          </w:p>
        </w:tc>
        <w:tc>
          <w:tcPr>
            <w:tcW w:w="1134" w:type="dxa"/>
          </w:tcPr>
          <w:p w14:paraId="094FF73C" w14:textId="3F2B9941" w:rsidR="003C2815" w:rsidRPr="00507153" w:rsidRDefault="003C2815" w:rsidP="00A828B8">
            <w:pPr>
              <w:jc w:val="both"/>
              <w:rPr>
                <w:rFonts w:ascii="Times New Roman" w:hAnsi="Times New Roman" w:cs="Times New Roman"/>
                <w:sz w:val="20"/>
                <w:szCs w:val="20"/>
              </w:rPr>
            </w:pPr>
            <w:r w:rsidRPr="006F18F4">
              <w:rPr>
                <w:rFonts w:ascii="Times New Roman" w:hAnsi="Times New Roman" w:cs="Times New Roman"/>
                <w:sz w:val="20"/>
                <w:szCs w:val="20"/>
              </w:rPr>
              <w:sym w:font="Symbol" w:char="F02D"/>
            </w:r>
            <w:r>
              <w:rPr>
                <w:rFonts w:ascii="Times New Roman" w:hAnsi="Times New Roman" w:cs="Times New Roman"/>
                <w:sz w:val="20"/>
                <w:szCs w:val="20"/>
              </w:rPr>
              <w:t>315</w:t>
            </w:r>
            <w:r w:rsidRPr="006F18F4">
              <w:rPr>
                <w:rFonts w:ascii="Times New Roman" w:hAnsi="Times New Roman" w:cs="Times New Roman"/>
                <w:sz w:val="20"/>
                <w:szCs w:val="20"/>
              </w:rPr>
              <w:t>(</w:t>
            </w:r>
            <w:r>
              <w:rPr>
                <w:rFonts w:ascii="Times New Roman" w:hAnsi="Times New Roman" w:cs="Times New Roman"/>
                <w:sz w:val="20"/>
                <w:szCs w:val="20"/>
              </w:rPr>
              <w:t>3)</w:t>
            </w:r>
          </w:p>
        </w:tc>
        <w:tc>
          <w:tcPr>
            <w:tcW w:w="1276" w:type="dxa"/>
          </w:tcPr>
          <w:p w14:paraId="5BCC77A9" w14:textId="5E0E15E9"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1.15(0.01)</w:t>
            </w:r>
          </w:p>
        </w:tc>
        <w:tc>
          <w:tcPr>
            <w:tcW w:w="1276" w:type="dxa"/>
          </w:tcPr>
          <w:p w14:paraId="4E177772" w14:textId="62E17EF9"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0</w:t>
            </w:r>
          </w:p>
        </w:tc>
        <w:tc>
          <w:tcPr>
            <w:tcW w:w="2835" w:type="dxa"/>
            <w:vMerge/>
          </w:tcPr>
          <w:p w14:paraId="754E1D36" w14:textId="77777777" w:rsidR="003C2815" w:rsidRPr="00507153" w:rsidRDefault="003C2815" w:rsidP="00A828B8">
            <w:pPr>
              <w:jc w:val="both"/>
              <w:rPr>
                <w:rFonts w:ascii="Times New Roman" w:hAnsi="Times New Roman" w:cs="Times New Roman"/>
                <w:sz w:val="20"/>
                <w:szCs w:val="20"/>
              </w:rPr>
            </w:pPr>
          </w:p>
        </w:tc>
        <w:tc>
          <w:tcPr>
            <w:tcW w:w="657" w:type="dxa"/>
            <w:vMerge/>
          </w:tcPr>
          <w:p w14:paraId="50C3A7CA" w14:textId="77777777" w:rsidR="003C2815" w:rsidRPr="00507153" w:rsidRDefault="003C2815" w:rsidP="00A828B8">
            <w:pPr>
              <w:jc w:val="both"/>
              <w:rPr>
                <w:rFonts w:ascii="Times New Roman" w:hAnsi="Times New Roman" w:cs="Times New Roman"/>
                <w:sz w:val="20"/>
                <w:szCs w:val="20"/>
              </w:rPr>
            </w:pPr>
          </w:p>
        </w:tc>
      </w:tr>
      <w:tr w:rsidR="003C2815" w:rsidRPr="00A828B8" w14:paraId="0A521982" w14:textId="77777777" w:rsidTr="006F18F4">
        <w:tc>
          <w:tcPr>
            <w:tcW w:w="1838" w:type="dxa"/>
          </w:tcPr>
          <w:p w14:paraId="536B5396" w14:textId="4120BABF"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GeI</w:t>
            </w:r>
            <w:r w:rsidRPr="0070316F">
              <w:rPr>
                <w:rFonts w:ascii="Times New Roman" w:hAnsi="Times New Roman" w:cs="Times New Roman"/>
                <w:sz w:val="20"/>
                <w:szCs w:val="20"/>
                <w:vertAlign w:val="subscript"/>
              </w:rPr>
              <w:t>4</w:t>
            </w:r>
          </w:p>
        </w:tc>
        <w:tc>
          <w:tcPr>
            <w:tcW w:w="1134" w:type="dxa"/>
          </w:tcPr>
          <w:p w14:paraId="577292B5" w14:textId="7AA040DF" w:rsidR="003C2815" w:rsidRPr="00507153" w:rsidRDefault="003C2815" w:rsidP="00A828B8">
            <w:pPr>
              <w:jc w:val="both"/>
              <w:rPr>
                <w:rFonts w:ascii="Times New Roman" w:hAnsi="Times New Roman" w:cs="Times New Roman"/>
                <w:sz w:val="20"/>
                <w:szCs w:val="20"/>
              </w:rPr>
            </w:pPr>
            <w:r w:rsidRPr="006F18F4">
              <w:rPr>
                <w:rFonts w:ascii="Times New Roman" w:hAnsi="Times New Roman" w:cs="Times New Roman"/>
                <w:sz w:val="20"/>
                <w:szCs w:val="20"/>
              </w:rPr>
              <w:sym w:font="Symbol" w:char="F02D"/>
            </w:r>
            <w:r>
              <w:rPr>
                <w:rFonts w:ascii="Times New Roman" w:hAnsi="Times New Roman" w:cs="Times New Roman"/>
                <w:sz w:val="20"/>
                <w:szCs w:val="20"/>
              </w:rPr>
              <w:t>1097(3)</w:t>
            </w:r>
          </w:p>
        </w:tc>
        <w:tc>
          <w:tcPr>
            <w:tcW w:w="1276" w:type="dxa"/>
          </w:tcPr>
          <w:p w14:paraId="61731533" w14:textId="70063323"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1.78(0.03)</w:t>
            </w:r>
          </w:p>
        </w:tc>
        <w:tc>
          <w:tcPr>
            <w:tcW w:w="1276" w:type="dxa"/>
          </w:tcPr>
          <w:p w14:paraId="17013180" w14:textId="38E4A925"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0</w:t>
            </w:r>
          </w:p>
        </w:tc>
        <w:tc>
          <w:tcPr>
            <w:tcW w:w="2835" w:type="dxa"/>
            <w:vMerge/>
          </w:tcPr>
          <w:p w14:paraId="23D4CB87" w14:textId="77777777" w:rsidR="003C2815" w:rsidRPr="00507153" w:rsidRDefault="003C2815" w:rsidP="00A828B8">
            <w:pPr>
              <w:jc w:val="both"/>
              <w:rPr>
                <w:rFonts w:ascii="Times New Roman" w:hAnsi="Times New Roman" w:cs="Times New Roman"/>
                <w:sz w:val="20"/>
                <w:szCs w:val="20"/>
              </w:rPr>
            </w:pPr>
          </w:p>
        </w:tc>
        <w:tc>
          <w:tcPr>
            <w:tcW w:w="657" w:type="dxa"/>
            <w:vMerge/>
          </w:tcPr>
          <w:p w14:paraId="3590AD38" w14:textId="77777777" w:rsidR="003C2815" w:rsidRPr="00507153" w:rsidRDefault="003C2815" w:rsidP="00A828B8">
            <w:pPr>
              <w:jc w:val="both"/>
              <w:rPr>
                <w:rFonts w:ascii="Times New Roman" w:hAnsi="Times New Roman" w:cs="Times New Roman"/>
                <w:sz w:val="20"/>
                <w:szCs w:val="20"/>
              </w:rPr>
            </w:pPr>
          </w:p>
        </w:tc>
      </w:tr>
      <w:tr w:rsidR="003C2815" w:rsidRPr="00A828B8" w14:paraId="3D3985E1" w14:textId="77777777" w:rsidTr="006F18F4">
        <w:tc>
          <w:tcPr>
            <w:tcW w:w="1838" w:type="dxa"/>
          </w:tcPr>
          <w:p w14:paraId="0AA953BE" w14:textId="28763EDC"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GeCl</w:t>
            </w:r>
            <w:r w:rsidRPr="0070316F">
              <w:rPr>
                <w:rFonts w:ascii="Times New Roman" w:hAnsi="Times New Roman" w:cs="Times New Roman"/>
                <w:sz w:val="20"/>
                <w:szCs w:val="20"/>
                <w:vertAlign w:val="subscript"/>
              </w:rPr>
              <w:t>2</w:t>
            </w:r>
          </w:p>
        </w:tc>
        <w:tc>
          <w:tcPr>
            <w:tcW w:w="1134" w:type="dxa"/>
          </w:tcPr>
          <w:p w14:paraId="1CFE4664" w14:textId="0EB79C3E" w:rsidR="003C2815" w:rsidRPr="00507153" w:rsidRDefault="003C2815" w:rsidP="00A828B8">
            <w:pPr>
              <w:jc w:val="both"/>
              <w:rPr>
                <w:rFonts w:ascii="Times New Roman" w:hAnsi="Times New Roman" w:cs="Times New Roman"/>
                <w:sz w:val="20"/>
                <w:szCs w:val="20"/>
              </w:rPr>
            </w:pPr>
            <w:r w:rsidRPr="0070316F">
              <w:rPr>
                <w:rFonts w:ascii="Times New Roman" w:hAnsi="Times New Roman" w:cs="Times New Roman"/>
                <w:sz w:val="20"/>
                <w:szCs w:val="20"/>
              </w:rPr>
              <w:sym w:font="Symbol" w:char="F02D"/>
            </w:r>
            <w:r>
              <w:rPr>
                <w:rFonts w:ascii="Times New Roman" w:hAnsi="Times New Roman" w:cs="Times New Roman"/>
                <w:sz w:val="20"/>
                <w:szCs w:val="20"/>
              </w:rPr>
              <w:t>319(10)</w:t>
            </w:r>
          </w:p>
        </w:tc>
        <w:tc>
          <w:tcPr>
            <w:tcW w:w="1276" w:type="dxa"/>
          </w:tcPr>
          <w:p w14:paraId="61DF1DCD" w14:textId="01A8ECF2"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1.7(0.1)</w:t>
            </w:r>
          </w:p>
        </w:tc>
        <w:tc>
          <w:tcPr>
            <w:tcW w:w="1276" w:type="dxa"/>
          </w:tcPr>
          <w:p w14:paraId="47873982" w14:textId="3314A54E"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nd</w:t>
            </w:r>
          </w:p>
        </w:tc>
        <w:tc>
          <w:tcPr>
            <w:tcW w:w="2835" w:type="dxa"/>
            <w:vMerge/>
          </w:tcPr>
          <w:p w14:paraId="29B6099E" w14:textId="77777777" w:rsidR="003C2815" w:rsidRPr="00507153" w:rsidRDefault="003C2815" w:rsidP="00A828B8">
            <w:pPr>
              <w:jc w:val="both"/>
              <w:rPr>
                <w:rFonts w:ascii="Times New Roman" w:hAnsi="Times New Roman" w:cs="Times New Roman"/>
                <w:sz w:val="20"/>
                <w:szCs w:val="20"/>
              </w:rPr>
            </w:pPr>
          </w:p>
        </w:tc>
        <w:tc>
          <w:tcPr>
            <w:tcW w:w="657" w:type="dxa"/>
            <w:vMerge/>
          </w:tcPr>
          <w:p w14:paraId="479BC0A0" w14:textId="77777777" w:rsidR="003C2815" w:rsidRPr="00507153" w:rsidRDefault="003C2815" w:rsidP="00A828B8">
            <w:pPr>
              <w:jc w:val="both"/>
              <w:rPr>
                <w:rFonts w:ascii="Times New Roman" w:hAnsi="Times New Roman" w:cs="Times New Roman"/>
                <w:sz w:val="20"/>
                <w:szCs w:val="20"/>
              </w:rPr>
            </w:pPr>
          </w:p>
        </w:tc>
      </w:tr>
      <w:tr w:rsidR="003C2815" w:rsidRPr="00A828B8" w14:paraId="0F4F8C34" w14:textId="77777777" w:rsidTr="006F18F4">
        <w:tc>
          <w:tcPr>
            <w:tcW w:w="1838" w:type="dxa"/>
          </w:tcPr>
          <w:p w14:paraId="28C1C900" w14:textId="77777777" w:rsidR="003C2815" w:rsidRDefault="003C2815" w:rsidP="00A828B8">
            <w:pPr>
              <w:jc w:val="both"/>
              <w:rPr>
                <w:rFonts w:ascii="Times New Roman" w:hAnsi="Times New Roman" w:cs="Times New Roman"/>
                <w:sz w:val="20"/>
                <w:szCs w:val="20"/>
              </w:rPr>
            </w:pPr>
            <w:r>
              <w:rPr>
                <w:rFonts w:ascii="Times New Roman" w:hAnsi="Times New Roman" w:cs="Times New Roman"/>
                <w:sz w:val="20"/>
                <w:szCs w:val="20"/>
              </w:rPr>
              <w:t>GeBr</w:t>
            </w:r>
            <w:r w:rsidRPr="003C2815">
              <w:rPr>
                <w:rFonts w:ascii="Times New Roman" w:hAnsi="Times New Roman" w:cs="Times New Roman"/>
                <w:sz w:val="20"/>
                <w:szCs w:val="20"/>
                <w:vertAlign w:val="subscript"/>
              </w:rPr>
              <w:t>2</w:t>
            </w:r>
            <w:r>
              <w:rPr>
                <w:rFonts w:ascii="Times New Roman" w:hAnsi="Times New Roman" w:cs="Times New Roman"/>
                <w:sz w:val="20"/>
                <w:szCs w:val="20"/>
              </w:rPr>
              <w:t>,  Br1</w:t>
            </w:r>
          </w:p>
          <w:p w14:paraId="62D1D4B7" w14:textId="500F7A77"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 xml:space="preserve">            </w:t>
            </w:r>
            <w:r w:rsidR="003611CC">
              <w:rPr>
                <w:rFonts w:ascii="Times New Roman" w:hAnsi="Times New Roman" w:cs="Times New Roman"/>
                <w:sz w:val="20"/>
                <w:szCs w:val="20"/>
              </w:rPr>
              <w:t xml:space="preserve"> </w:t>
            </w:r>
            <w:r>
              <w:rPr>
                <w:rFonts w:ascii="Times New Roman" w:hAnsi="Times New Roman" w:cs="Times New Roman"/>
                <w:sz w:val="20"/>
                <w:szCs w:val="20"/>
              </w:rPr>
              <w:t>Br2</w:t>
            </w:r>
          </w:p>
        </w:tc>
        <w:tc>
          <w:tcPr>
            <w:tcW w:w="1134" w:type="dxa"/>
          </w:tcPr>
          <w:p w14:paraId="4DE54A0D" w14:textId="77777777" w:rsidR="003C2815" w:rsidRDefault="003C2815" w:rsidP="00A828B8">
            <w:pPr>
              <w:jc w:val="both"/>
              <w:rPr>
                <w:rFonts w:ascii="Times New Roman" w:hAnsi="Times New Roman" w:cs="Times New Roman"/>
                <w:sz w:val="20"/>
                <w:szCs w:val="20"/>
              </w:rPr>
            </w:pPr>
            <w:r w:rsidRPr="0070316F">
              <w:rPr>
                <w:rFonts w:ascii="Times New Roman" w:hAnsi="Times New Roman" w:cs="Times New Roman"/>
                <w:sz w:val="20"/>
                <w:szCs w:val="20"/>
              </w:rPr>
              <w:sym w:font="Symbol" w:char="F02D"/>
            </w:r>
            <w:r>
              <w:rPr>
                <w:rFonts w:ascii="Times New Roman" w:hAnsi="Times New Roman" w:cs="Times New Roman"/>
                <w:sz w:val="20"/>
                <w:szCs w:val="20"/>
              </w:rPr>
              <w:t>70(100)</w:t>
            </w:r>
          </w:p>
          <w:p w14:paraId="26DA515D" w14:textId="7214A0FC" w:rsidR="003C2815" w:rsidRPr="00507153" w:rsidRDefault="003C2815" w:rsidP="00A828B8">
            <w:pPr>
              <w:jc w:val="both"/>
              <w:rPr>
                <w:rFonts w:ascii="Times New Roman" w:hAnsi="Times New Roman" w:cs="Times New Roman"/>
                <w:sz w:val="20"/>
                <w:szCs w:val="20"/>
              </w:rPr>
            </w:pPr>
            <w:r w:rsidRPr="0070316F">
              <w:rPr>
                <w:rFonts w:ascii="Times New Roman" w:hAnsi="Times New Roman" w:cs="Times New Roman"/>
                <w:sz w:val="20"/>
                <w:szCs w:val="20"/>
              </w:rPr>
              <w:sym w:font="Symbol" w:char="F02D"/>
            </w:r>
            <w:r>
              <w:rPr>
                <w:rFonts w:ascii="Times New Roman" w:hAnsi="Times New Roman" w:cs="Times New Roman"/>
                <w:sz w:val="20"/>
                <w:szCs w:val="20"/>
              </w:rPr>
              <w:t>320</w:t>
            </w:r>
            <w:r w:rsidRPr="0070316F">
              <w:rPr>
                <w:rFonts w:ascii="Times New Roman" w:hAnsi="Times New Roman" w:cs="Times New Roman"/>
                <w:sz w:val="20"/>
                <w:szCs w:val="20"/>
              </w:rPr>
              <w:t>(100</w:t>
            </w:r>
            <w:r>
              <w:rPr>
                <w:rFonts w:ascii="Times New Roman" w:hAnsi="Times New Roman" w:cs="Times New Roman"/>
                <w:sz w:val="20"/>
                <w:szCs w:val="20"/>
              </w:rPr>
              <w:t>)</w:t>
            </w:r>
          </w:p>
        </w:tc>
        <w:tc>
          <w:tcPr>
            <w:tcW w:w="1276" w:type="dxa"/>
          </w:tcPr>
          <w:p w14:paraId="2FBA772C" w14:textId="77777777" w:rsidR="003C2815" w:rsidRDefault="003C2815" w:rsidP="00A828B8">
            <w:pPr>
              <w:jc w:val="both"/>
              <w:rPr>
                <w:rFonts w:ascii="Times New Roman" w:hAnsi="Times New Roman" w:cs="Times New Roman"/>
                <w:sz w:val="20"/>
                <w:szCs w:val="20"/>
              </w:rPr>
            </w:pPr>
            <w:r>
              <w:rPr>
                <w:rFonts w:ascii="Times New Roman" w:hAnsi="Times New Roman" w:cs="Times New Roman"/>
                <w:sz w:val="20"/>
                <w:szCs w:val="20"/>
              </w:rPr>
              <w:t>34(3)</w:t>
            </w:r>
          </w:p>
          <w:p w14:paraId="2070314E" w14:textId="544DAD01"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35(3)</w:t>
            </w:r>
          </w:p>
        </w:tc>
        <w:tc>
          <w:tcPr>
            <w:tcW w:w="1276" w:type="dxa"/>
          </w:tcPr>
          <w:p w14:paraId="7CB0ECF6" w14:textId="77777777" w:rsidR="003C2815" w:rsidRDefault="003C2815" w:rsidP="00A828B8">
            <w:pPr>
              <w:jc w:val="both"/>
              <w:rPr>
                <w:rFonts w:ascii="Times New Roman" w:hAnsi="Times New Roman" w:cs="Times New Roman"/>
                <w:sz w:val="20"/>
                <w:szCs w:val="20"/>
              </w:rPr>
            </w:pPr>
            <w:r>
              <w:rPr>
                <w:rFonts w:ascii="Times New Roman" w:hAnsi="Times New Roman" w:cs="Times New Roman"/>
                <w:sz w:val="20"/>
                <w:szCs w:val="20"/>
              </w:rPr>
              <w:t>0.4(0.2)</w:t>
            </w:r>
          </w:p>
          <w:p w14:paraId="0B2052FC" w14:textId="07676E08"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0.95(0.05)</w:t>
            </w:r>
          </w:p>
        </w:tc>
        <w:tc>
          <w:tcPr>
            <w:tcW w:w="2835" w:type="dxa"/>
            <w:vMerge/>
          </w:tcPr>
          <w:p w14:paraId="721C3242" w14:textId="77777777" w:rsidR="003C2815" w:rsidRPr="00507153" w:rsidRDefault="003C2815" w:rsidP="00A828B8">
            <w:pPr>
              <w:jc w:val="both"/>
              <w:rPr>
                <w:rFonts w:ascii="Times New Roman" w:hAnsi="Times New Roman" w:cs="Times New Roman"/>
                <w:sz w:val="20"/>
                <w:szCs w:val="20"/>
              </w:rPr>
            </w:pPr>
          </w:p>
        </w:tc>
        <w:tc>
          <w:tcPr>
            <w:tcW w:w="657" w:type="dxa"/>
            <w:vMerge/>
          </w:tcPr>
          <w:p w14:paraId="3EC10E54" w14:textId="77777777" w:rsidR="003C2815" w:rsidRPr="00507153" w:rsidRDefault="003C2815" w:rsidP="00A828B8">
            <w:pPr>
              <w:jc w:val="both"/>
              <w:rPr>
                <w:rFonts w:ascii="Times New Roman" w:hAnsi="Times New Roman" w:cs="Times New Roman"/>
                <w:sz w:val="20"/>
                <w:szCs w:val="20"/>
              </w:rPr>
            </w:pPr>
          </w:p>
        </w:tc>
      </w:tr>
      <w:tr w:rsidR="003C2815" w:rsidRPr="00A828B8" w14:paraId="638F0F80" w14:textId="77777777" w:rsidTr="006F18F4">
        <w:tc>
          <w:tcPr>
            <w:tcW w:w="1838" w:type="dxa"/>
          </w:tcPr>
          <w:p w14:paraId="2366A870" w14:textId="2A195A54"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GeI</w:t>
            </w:r>
            <w:r w:rsidRPr="003C2815">
              <w:rPr>
                <w:rFonts w:ascii="Times New Roman" w:hAnsi="Times New Roman" w:cs="Times New Roman"/>
                <w:sz w:val="20"/>
                <w:szCs w:val="20"/>
                <w:vertAlign w:val="subscript"/>
              </w:rPr>
              <w:t>2</w:t>
            </w:r>
          </w:p>
        </w:tc>
        <w:tc>
          <w:tcPr>
            <w:tcW w:w="1134" w:type="dxa"/>
          </w:tcPr>
          <w:p w14:paraId="34589C4B" w14:textId="2BDA1194" w:rsidR="003C2815" w:rsidRPr="00507153" w:rsidRDefault="003C2815" w:rsidP="00A828B8">
            <w:pPr>
              <w:jc w:val="both"/>
              <w:rPr>
                <w:rFonts w:ascii="Times New Roman" w:hAnsi="Times New Roman" w:cs="Times New Roman"/>
                <w:sz w:val="20"/>
                <w:szCs w:val="20"/>
              </w:rPr>
            </w:pPr>
            <w:r w:rsidRPr="0070316F">
              <w:rPr>
                <w:rFonts w:ascii="Times New Roman" w:hAnsi="Times New Roman" w:cs="Times New Roman"/>
                <w:sz w:val="20"/>
                <w:szCs w:val="20"/>
              </w:rPr>
              <w:sym w:font="Symbol" w:char="F02D"/>
            </w:r>
            <w:r>
              <w:rPr>
                <w:rFonts w:ascii="Times New Roman" w:hAnsi="Times New Roman" w:cs="Times New Roman"/>
                <w:sz w:val="20"/>
                <w:szCs w:val="20"/>
              </w:rPr>
              <w:t>214</w:t>
            </w:r>
            <w:r w:rsidRPr="0070316F">
              <w:rPr>
                <w:rFonts w:ascii="Times New Roman" w:hAnsi="Times New Roman" w:cs="Times New Roman"/>
                <w:sz w:val="20"/>
                <w:szCs w:val="20"/>
              </w:rPr>
              <w:t>(</w:t>
            </w:r>
            <w:r>
              <w:rPr>
                <w:rFonts w:ascii="Times New Roman" w:hAnsi="Times New Roman" w:cs="Times New Roman"/>
                <w:sz w:val="20"/>
                <w:szCs w:val="20"/>
              </w:rPr>
              <w:t>3)</w:t>
            </w:r>
          </w:p>
        </w:tc>
        <w:tc>
          <w:tcPr>
            <w:tcW w:w="1276" w:type="dxa"/>
          </w:tcPr>
          <w:p w14:paraId="4670A749" w14:textId="7C6D92BA"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0.16(0.05)</w:t>
            </w:r>
          </w:p>
        </w:tc>
        <w:tc>
          <w:tcPr>
            <w:tcW w:w="1276" w:type="dxa"/>
          </w:tcPr>
          <w:p w14:paraId="6ACE84A4" w14:textId="12A2DDCA"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0</w:t>
            </w:r>
          </w:p>
        </w:tc>
        <w:tc>
          <w:tcPr>
            <w:tcW w:w="2835" w:type="dxa"/>
            <w:vMerge/>
          </w:tcPr>
          <w:p w14:paraId="0FC381B7" w14:textId="77777777" w:rsidR="003C2815" w:rsidRPr="00507153" w:rsidRDefault="003C2815" w:rsidP="00A828B8">
            <w:pPr>
              <w:jc w:val="both"/>
              <w:rPr>
                <w:rFonts w:ascii="Times New Roman" w:hAnsi="Times New Roman" w:cs="Times New Roman"/>
                <w:sz w:val="20"/>
                <w:szCs w:val="20"/>
              </w:rPr>
            </w:pPr>
          </w:p>
        </w:tc>
        <w:tc>
          <w:tcPr>
            <w:tcW w:w="657" w:type="dxa"/>
            <w:vMerge/>
          </w:tcPr>
          <w:p w14:paraId="5A53FFF4" w14:textId="77777777" w:rsidR="003C2815" w:rsidRPr="00507153" w:rsidRDefault="003C2815" w:rsidP="00A828B8">
            <w:pPr>
              <w:jc w:val="both"/>
              <w:rPr>
                <w:rFonts w:ascii="Times New Roman" w:hAnsi="Times New Roman" w:cs="Times New Roman"/>
                <w:sz w:val="20"/>
                <w:szCs w:val="20"/>
              </w:rPr>
            </w:pPr>
          </w:p>
        </w:tc>
      </w:tr>
      <w:tr w:rsidR="003C2815" w:rsidRPr="00A828B8" w14:paraId="7980A8AA" w14:textId="77777777" w:rsidTr="006F18F4">
        <w:tc>
          <w:tcPr>
            <w:tcW w:w="1838" w:type="dxa"/>
          </w:tcPr>
          <w:p w14:paraId="025295DE" w14:textId="4D2A7680"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GeCl</w:t>
            </w:r>
          </w:p>
        </w:tc>
        <w:tc>
          <w:tcPr>
            <w:tcW w:w="1134" w:type="dxa"/>
          </w:tcPr>
          <w:p w14:paraId="354C1C7F" w14:textId="5092D4B1"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230</w:t>
            </w:r>
          </w:p>
        </w:tc>
        <w:tc>
          <w:tcPr>
            <w:tcW w:w="1276" w:type="dxa"/>
          </w:tcPr>
          <w:p w14:paraId="43EE0C7B" w14:textId="3480E9B7"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14*</w:t>
            </w:r>
          </w:p>
        </w:tc>
        <w:tc>
          <w:tcPr>
            <w:tcW w:w="1276" w:type="dxa"/>
          </w:tcPr>
          <w:p w14:paraId="1E619B16" w14:textId="71B8161B"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nd</w:t>
            </w:r>
          </w:p>
        </w:tc>
        <w:tc>
          <w:tcPr>
            <w:tcW w:w="2835" w:type="dxa"/>
            <w:vMerge w:val="restart"/>
          </w:tcPr>
          <w:p w14:paraId="21874AA6" w14:textId="4CA0CB5A"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Vitreous samples, experiments at 21.1 T</w:t>
            </w:r>
          </w:p>
        </w:tc>
        <w:tc>
          <w:tcPr>
            <w:tcW w:w="657" w:type="dxa"/>
            <w:vMerge w:val="restart"/>
          </w:tcPr>
          <w:p w14:paraId="5E4789DC" w14:textId="0C2C2A66" w:rsidR="003C2815" w:rsidRPr="00507153" w:rsidRDefault="008F4EC8" w:rsidP="00A828B8">
            <w:pPr>
              <w:jc w:val="both"/>
              <w:rPr>
                <w:rFonts w:ascii="Times New Roman" w:hAnsi="Times New Roman" w:cs="Times New Roman"/>
                <w:sz w:val="20"/>
                <w:szCs w:val="20"/>
              </w:rPr>
            </w:pPr>
            <w:r>
              <w:rPr>
                <w:rFonts w:ascii="Times New Roman" w:hAnsi="Times New Roman" w:cs="Times New Roman"/>
                <w:sz w:val="20"/>
                <w:szCs w:val="20"/>
              </w:rPr>
              <w:fldChar w:fldCharType="begin"/>
            </w:r>
            <w:r w:rsidR="00286D09">
              <w:rPr>
                <w:rFonts w:ascii="Times New Roman" w:hAnsi="Times New Roman" w:cs="Times New Roman"/>
                <w:sz w:val="20"/>
                <w:szCs w:val="20"/>
              </w:rPr>
              <w:instrText xml:space="preserve"> ADDIN EN.CITE &lt;EndNote&gt;&lt;Cite&gt;&lt;Author&gt;Hanson&lt;/Author&gt;&lt;Year&gt;2013&lt;/Year&gt;&lt;RecNum&gt;204&lt;/RecNum&gt;&lt;DisplayText&gt;&lt;style face="superscript"&gt;[220]&lt;/style&gt;&lt;/DisplayText&gt;&lt;record&gt;&lt;rec-number&gt;204&lt;/rec-number&gt;&lt;foreign-keys&gt;&lt;key app="EN" db-id="ppz5spfpy5f00se9xarxpxeo59szwvp5sxsd" timestamp="1601022178"&gt;204&lt;/key&gt;&lt;/foreign-keys&gt;&lt;ref-type name="Journal Article"&gt;17&lt;/ref-type&gt;&lt;contributors&gt;&lt;authors&gt;&lt;author&gt;Hanson, M. A.&lt;/author&gt;&lt;author&gt;Schnepf, A.&lt;/author&gt;&lt;author&gt;Terskikh, V. V.&lt;/author&gt;&lt;author&gt;Huang, Y. N.&lt;/author&gt;&lt;author&gt;Baines, K. M.&lt;/author&gt;&lt;/authors&gt;&lt;/contributors&gt;&lt;titles&gt;&lt;title&gt;Characterisation of Germanium Monohalides by Solid-State NMR Spectroscopy and First Principles Quantum Chemical Calculations&lt;/title&gt;&lt;secondary-title&gt;Australian Journal of Chemistry&lt;/secondary-title&gt;&lt;/titles&gt;&lt;periodical&gt;&lt;full-title&gt;Australian Journal of Chemistry&lt;/full-title&gt;&lt;/periodical&gt;&lt;pages&gt;1202-1210&lt;/pages&gt;&lt;volume&gt;66&lt;/volume&gt;&lt;number&gt;10&lt;/number&gt;&lt;dates&gt;&lt;year&gt;2013&lt;/year&gt;&lt;/dates&gt;&lt;isbn&gt;0004-9425&lt;/isbn&gt;&lt;accession-num&gt;WOS:000325160100012&lt;/accession-num&gt;&lt;urls&gt;&lt;related-urls&gt;&lt;url&gt;&amp;lt;Go to ISI&amp;gt;://WOS:000325160100012&lt;/url&gt;&lt;/related-urls&gt;&lt;/urls&gt;&lt;electronic-resource-num&gt;10.1071/ch13122&lt;/electronic-resource-num&gt;&lt;/record&gt;&lt;/Cite&gt;&lt;/EndNote&gt;</w:instrText>
            </w:r>
            <w:r>
              <w:rPr>
                <w:rFonts w:ascii="Times New Roman" w:hAnsi="Times New Roman" w:cs="Times New Roman"/>
                <w:sz w:val="20"/>
                <w:szCs w:val="20"/>
              </w:rPr>
              <w:fldChar w:fldCharType="separate"/>
            </w:r>
            <w:r w:rsidR="00286D09" w:rsidRPr="00286D09">
              <w:rPr>
                <w:rFonts w:ascii="Times New Roman" w:hAnsi="Times New Roman" w:cs="Times New Roman"/>
                <w:noProof/>
                <w:sz w:val="20"/>
                <w:szCs w:val="20"/>
                <w:vertAlign w:val="superscript"/>
              </w:rPr>
              <w:t>[220]</w:t>
            </w:r>
            <w:r>
              <w:rPr>
                <w:rFonts w:ascii="Times New Roman" w:hAnsi="Times New Roman" w:cs="Times New Roman"/>
                <w:sz w:val="20"/>
                <w:szCs w:val="20"/>
              </w:rPr>
              <w:fldChar w:fldCharType="end"/>
            </w:r>
          </w:p>
        </w:tc>
      </w:tr>
      <w:tr w:rsidR="003C2815" w:rsidRPr="00A828B8" w14:paraId="788B6BED" w14:textId="77777777" w:rsidTr="006F18F4">
        <w:tc>
          <w:tcPr>
            <w:tcW w:w="1838" w:type="dxa"/>
          </w:tcPr>
          <w:p w14:paraId="57D3899A" w14:textId="7F350233"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GeBr</w:t>
            </w:r>
          </w:p>
        </w:tc>
        <w:tc>
          <w:tcPr>
            <w:tcW w:w="1134" w:type="dxa"/>
          </w:tcPr>
          <w:p w14:paraId="6952BEEC" w14:textId="1B1B5E64" w:rsidR="003C2815" w:rsidRPr="00507153" w:rsidRDefault="003C2815" w:rsidP="00A828B8">
            <w:pPr>
              <w:jc w:val="both"/>
              <w:rPr>
                <w:rFonts w:ascii="Times New Roman" w:hAnsi="Times New Roman" w:cs="Times New Roman"/>
                <w:sz w:val="20"/>
                <w:szCs w:val="20"/>
              </w:rPr>
            </w:pPr>
            <w:r w:rsidRPr="003C2815">
              <w:rPr>
                <w:rFonts w:ascii="Times New Roman" w:hAnsi="Times New Roman" w:cs="Times New Roman"/>
                <w:sz w:val="20"/>
                <w:szCs w:val="20"/>
              </w:rPr>
              <w:sym w:font="Symbol" w:char="F02D"/>
            </w:r>
            <w:r>
              <w:rPr>
                <w:rFonts w:ascii="Times New Roman" w:hAnsi="Times New Roman" w:cs="Times New Roman"/>
                <w:sz w:val="20"/>
                <w:szCs w:val="20"/>
              </w:rPr>
              <w:t>20</w:t>
            </w:r>
          </w:p>
        </w:tc>
        <w:tc>
          <w:tcPr>
            <w:tcW w:w="1276" w:type="dxa"/>
          </w:tcPr>
          <w:p w14:paraId="267345BE" w14:textId="53FE957E"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16.5*</w:t>
            </w:r>
          </w:p>
        </w:tc>
        <w:tc>
          <w:tcPr>
            <w:tcW w:w="1276" w:type="dxa"/>
          </w:tcPr>
          <w:p w14:paraId="2F4753FB" w14:textId="3ED55340" w:rsidR="003C2815" w:rsidRPr="00507153" w:rsidRDefault="003C2815" w:rsidP="00A828B8">
            <w:pPr>
              <w:jc w:val="both"/>
              <w:rPr>
                <w:rFonts w:ascii="Times New Roman" w:hAnsi="Times New Roman" w:cs="Times New Roman"/>
                <w:sz w:val="20"/>
                <w:szCs w:val="20"/>
              </w:rPr>
            </w:pPr>
            <w:r>
              <w:rPr>
                <w:rFonts w:ascii="Times New Roman" w:hAnsi="Times New Roman" w:cs="Times New Roman"/>
                <w:sz w:val="20"/>
                <w:szCs w:val="20"/>
              </w:rPr>
              <w:t>nd</w:t>
            </w:r>
          </w:p>
        </w:tc>
        <w:tc>
          <w:tcPr>
            <w:tcW w:w="2835" w:type="dxa"/>
            <w:vMerge/>
          </w:tcPr>
          <w:p w14:paraId="5E6D825F" w14:textId="77777777" w:rsidR="003C2815" w:rsidRPr="00507153" w:rsidRDefault="003C2815" w:rsidP="00A828B8">
            <w:pPr>
              <w:jc w:val="both"/>
              <w:rPr>
                <w:rFonts w:ascii="Times New Roman" w:hAnsi="Times New Roman" w:cs="Times New Roman"/>
                <w:sz w:val="20"/>
                <w:szCs w:val="20"/>
              </w:rPr>
            </w:pPr>
          </w:p>
        </w:tc>
        <w:tc>
          <w:tcPr>
            <w:tcW w:w="657" w:type="dxa"/>
            <w:vMerge/>
          </w:tcPr>
          <w:p w14:paraId="2A2F6D93" w14:textId="77777777" w:rsidR="003C2815" w:rsidRPr="00507153" w:rsidRDefault="003C2815" w:rsidP="00A828B8">
            <w:pPr>
              <w:jc w:val="both"/>
              <w:rPr>
                <w:rFonts w:ascii="Times New Roman" w:hAnsi="Times New Roman" w:cs="Times New Roman"/>
                <w:sz w:val="20"/>
                <w:szCs w:val="20"/>
              </w:rPr>
            </w:pPr>
          </w:p>
        </w:tc>
      </w:tr>
      <w:tr w:rsidR="00D24FC9" w:rsidRPr="00A828B8" w14:paraId="2045F83D" w14:textId="77777777" w:rsidTr="006F18F4">
        <w:tc>
          <w:tcPr>
            <w:tcW w:w="1838" w:type="dxa"/>
          </w:tcPr>
          <w:p w14:paraId="22AAA3CA" w14:textId="71C75DFE" w:rsidR="00D24FC9" w:rsidRPr="0086282C" w:rsidRDefault="00D24FC9" w:rsidP="00A828B8">
            <w:pPr>
              <w:jc w:val="both"/>
              <w:rPr>
                <w:rFonts w:ascii="Times New Roman" w:hAnsi="Times New Roman" w:cs="Times New Roman"/>
                <w:sz w:val="20"/>
                <w:szCs w:val="20"/>
              </w:rPr>
            </w:pPr>
            <w:r w:rsidRPr="0086282C">
              <w:rPr>
                <w:rFonts w:ascii="Times New Roman" w:hAnsi="Times New Roman" w:cs="Times New Roman"/>
                <w:sz w:val="20"/>
                <w:szCs w:val="20"/>
              </w:rPr>
              <w:t>RbLa[Ge(CN</w:t>
            </w:r>
            <w:r w:rsidRPr="0086282C">
              <w:rPr>
                <w:rFonts w:ascii="Times New Roman" w:hAnsi="Times New Roman" w:cs="Times New Roman"/>
                <w:sz w:val="20"/>
                <w:szCs w:val="20"/>
                <w:vertAlign w:val="subscript"/>
              </w:rPr>
              <w:t>2</w:t>
            </w:r>
            <w:r w:rsidRPr="0086282C">
              <w:rPr>
                <w:rFonts w:ascii="Times New Roman" w:hAnsi="Times New Roman" w:cs="Times New Roman"/>
                <w:sz w:val="20"/>
                <w:szCs w:val="20"/>
              </w:rPr>
              <w:t>)</w:t>
            </w:r>
            <w:r w:rsidRPr="0086282C">
              <w:rPr>
                <w:rFonts w:ascii="Times New Roman" w:hAnsi="Times New Roman" w:cs="Times New Roman"/>
                <w:sz w:val="20"/>
                <w:szCs w:val="20"/>
                <w:vertAlign w:val="subscript"/>
              </w:rPr>
              <w:t>4</w:t>
            </w:r>
            <w:r w:rsidR="0086282C">
              <w:rPr>
                <w:rFonts w:ascii="Times New Roman" w:hAnsi="Times New Roman" w:cs="Times New Roman"/>
                <w:sz w:val="20"/>
                <w:szCs w:val="20"/>
              </w:rPr>
              <w:t>]</w:t>
            </w:r>
          </w:p>
        </w:tc>
        <w:tc>
          <w:tcPr>
            <w:tcW w:w="1134" w:type="dxa"/>
          </w:tcPr>
          <w:p w14:paraId="075A5374" w14:textId="3BCB67F4" w:rsidR="00D24FC9" w:rsidRPr="003C2815" w:rsidRDefault="00D24FC9" w:rsidP="00A828B8">
            <w:pPr>
              <w:jc w:val="both"/>
              <w:rPr>
                <w:rFonts w:ascii="Times New Roman" w:hAnsi="Times New Roman" w:cs="Times New Roman"/>
                <w:sz w:val="20"/>
                <w:szCs w:val="20"/>
              </w:rPr>
            </w:pPr>
            <w:r>
              <w:rPr>
                <w:rFonts w:ascii="Times New Roman" w:hAnsi="Times New Roman" w:cs="Times New Roman"/>
                <w:sz w:val="20"/>
                <w:szCs w:val="20"/>
              </w:rPr>
              <w:t>29(1)</w:t>
            </w:r>
          </w:p>
        </w:tc>
        <w:tc>
          <w:tcPr>
            <w:tcW w:w="1276" w:type="dxa"/>
          </w:tcPr>
          <w:p w14:paraId="2F403F2A" w14:textId="27F71985" w:rsidR="00D24FC9" w:rsidRDefault="00984077" w:rsidP="00A828B8">
            <w:pPr>
              <w:jc w:val="both"/>
              <w:rPr>
                <w:rFonts w:ascii="Times New Roman" w:hAnsi="Times New Roman" w:cs="Times New Roman"/>
                <w:sz w:val="20"/>
                <w:szCs w:val="20"/>
              </w:rPr>
            </w:pPr>
            <w:r>
              <w:rPr>
                <w:rFonts w:ascii="Times New Roman" w:hAnsi="Times New Roman" w:cs="Times New Roman"/>
                <w:sz w:val="20"/>
                <w:szCs w:val="20"/>
              </w:rPr>
              <w:t>6.0(0.3)</w:t>
            </w:r>
          </w:p>
        </w:tc>
        <w:tc>
          <w:tcPr>
            <w:tcW w:w="1276" w:type="dxa"/>
          </w:tcPr>
          <w:p w14:paraId="4EC406AC" w14:textId="764A508F" w:rsidR="00D24FC9" w:rsidRDefault="00984077" w:rsidP="00A828B8">
            <w:pPr>
              <w:jc w:val="both"/>
              <w:rPr>
                <w:rFonts w:ascii="Times New Roman" w:hAnsi="Times New Roman" w:cs="Times New Roman"/>
                <w:sz w:val="20"/>
                <w:szCs w:val="20"/>
              </w:rPr>
            </w:pPr>
            <w:r>
              <w:rPr>
                <w:rFonts w:ascii="Times New Roman" w:hAnsi="Times New Roman" w:cs="Times New Roman"/>
                <w:sz w:val="20"/>
                <w:szCs w:val="20"/>
              </w:rPr>
              <w:t>0.0</w:t>
            </w:r>
          </w:p>
        </w:tc>
        <w:tc>
          <w:tcPr>
            <w:tcW w:w="2835" w:type="dxa"/>
          </w:tcPr>
          <w:p w14:paraId="5140DB36" w14:textId="77777777" w:rsidR="00D24FC9" w:rsidRPr="00507153" w:rsidRDefault="00D24FC9" w:rsidP="00A828B8">
            <w:pPr>
              <w:jc w:val="both"/>
              <w:rPr>
                <w:rFonts w:ascii="Times New Roman" w:hAnsi="Times New Roman" w:cs="Times New Roman"/>
                <w:sz w:val="20"/>
                <w:szCs w:val="20"/>
              </w:rPr>
            </w:pPr>
          </w:p>
        </w:tc>
        <w:tc>
          <w:tcPr>
            <w:tcW w:w="657" w:type="dxa"/>
          </w:tcPr>
          <w:p w14:paraId="40268195" w14:textId="7149F445" w:rsidR="00D24FC9" w:rsidRPr="00507153" w:rsidRDefault="008F4EC8" w:rsidP="00A828B8">
            <w:pPr>
              <w:jc w:val="both"/>
              <w:rPr>
                <w:rFonts w:ascii="Times New Roman" w:hAnsi="Times New Roman" w:cs="Times New Roman"/>
                <w:sz w:val="20"/>
                <w:szCs w:val="20"/>
              </w:rPr>
            </w:pPr>
            <w:r>
              <w:rPr>
                <w:rFonts w:ascii="Times New Roman" w:hAnsi="Times New Roman" w:cs="Times New Roman"/>
                <w:sz w:val="20"/>
                <w:szCs w:val="20"/>
              </w:rPr>
              <w:fldChar w:fldCharType="begin"/>
            </w:r>
            <w:r w:rsidR="00286D09">
              <w:rPr>
                <w:rFonts w:ascii="Times New Roman" w:hAnsi="Times New Roman" w:cs="Times New Roman"/>
                <w:sz w:val="20"/>
                <w:szCs w:val="20"/>
              </w:rPr>
              <w:instrText xml:space="preserve"> ADDIN EN.CITE &lt;EndNote&gt;&lt;Cite&gt;&lt;Author&gt;Kalmutzki&lt;/Author&gt;&lt;Year&gt;2013&lt;/Year&gt;&lt;RecNum&gt;203&lt;/RecNum&gt;&lt;DisplayText&gt;&lt;style face="superscript"&gt;[221]&lt;/style&gt;&lt;/DisplayText&gt;&lt;record&gt;&lt;rec-number&gt;203&lt;/rec-number&gt;&lt;foreign-keys&gt;&lt;key app="EN" db-id="ppz5spfpy5f00se9xarxpxeo59szwvp5sxsd" timestamp="1601022178"&gt;203&lt;/key&gt;&lt;/foreign-keys&gt;&lt;ref-type name="Journal Article"&gt;17&lt;/ref-type&gt;&lt;contributors&gt;&lt;authors&gt;&lt;author&gt;Kalmutzki, M.&lt;/author&gt;&lt;author&gt;Enseling, D.&lt;/author&gt;&lt;author&gt;Wren, J. E. C.&lt;/author&gt;&lt;author&gt;Kroeker, S.&lt;/author&gt;&lt;author&gt;Terskikh, V. V.&lt;/author&gt;&lt;author&gt;Justel, T.&lt;/author&gt;&lt;author&gt;Meyer, H. J.&lt;/author&gt;&lt;/authors&gt;&lt;/contributors&gt;&lt;titles&gt;&lt;title&gt;Solid State Complex Chemistry: Formation, Structure, and Properties of Homoleptic Tetracyanamidogermanates RbRE Ge(CN2)(4) (RE = La, Pr, Nd, Gd)&lt;/title&gt;&lt;secondary-title&gt;Inorganic Chemistry&lt;/secondary-title&gt;&lt;/titles&gt;&lt;periodical&gt;&lt;full-title&gt;Inorganic Chemistry&lt;/full-title&gt;&lt;/periodical&gt;&lt;pages&gt;12372-12382&lt;/pages&gt;&lt;volume&gt;52&lt;/volume&gt;&lt;number&gt;21&lt;/number&gt;&lt;dates&gt;&lt;year&gt;2013&lt;/year&gt;&lt;pub-dates&gt;&lt;date&gt;Nov&lt;/date&gt;&lt;/pub-dates&gt;&lt;/dates&gt;&lt;isbn&gt;0020-1669&lt;/isbn&gt;&lt;accession-num&gt;WOS:000326669200024&lt;/accession-num&gt;&lt;urls&gt;&lt;related-urls&gt;&lt;url&gt;&amp;lt;Go to ISI&amp;gt;://WOS:000326669200024&lt;/url&gt;&lt;/related-urls&gt;&lt;/urls&gt;&lt;electronic-resource-num&gt;10.1021/ic401201w&lt;/electronic-resource-num&gt;&lt;/record&gt;&lt;/Cite&gt;&lt;/EndNote&gt;</w:instrText>
            </w:r>
            <w:r>
              <w:rPr>
                <w:rFonts w:ascii="Times New Roman" w:hAnsi="Times New Roman" w:cs="Times New Roman"/>
                <w:sz w:val="20"/>
                <w:szCs w:val="20"/>
              </w:rPr>
              <w:fldChar w:fldCharType="separate"/>
            </w:r>
            <w:r w:rsidR="00286D09" w:rsidRPr="00286D09">
              <w:rPr>
                <w:rFonts w:ascii="Times New Roman" w:hAnsi="Times New Roman" w:cs="Times New Roman"/>
                <w:noProof/>
                <w:sz w:val="20"/>
                <w:szCs w:val="20"/>
                <w:vertAlign w:val="superscript"/>
              </w:rPr>
              <w:t>[221]</w:t>
            </w:r>
            <w:r>
              <w:rPr>
                <w:rFonts w:ascii="Times New Roman" w:hAnsi="Times New Roman" w:cs="Times New Roman"/>
                <w:sz w:val="20"/>
                <w:szCs w:val="20"/>
              </w:rPr>
              <w:fldChar w:fldCharType="end"/>
            </w:r>
          </w:p>
        </w:tc>
      </w:tr>
    </w:tbl>
    <w:p w14:paraId="3D828AFB" w14:textId="6BA69AB8" w:rsidR="003C2815" w:rsidRPr="003C2815" w:rsidRDefault="003C2815" w:rsidP="003C2815">
      <w:pPr>
        <w:spacing w:after="0"/>
        <w:jc w:val="both"/>
        <w:rPr>
          <w:rFonts w:ascii="Times New Roman" w:hAnsi="Times New Roman" w:cs="Times New Roman"/>
          <w:sz w:val="20"/>
          <w:szCs w:val="20"/>
        </w:rPr>
      </w:pPr>
      <w:r w:rsidRPr="003C2815">
        <w:rPr>
          <w:rFonts w:ascii="Times New Roman" w:hAnsi="Times New Roman" w:cs="Times New Roman"/>
          <w:b/>
          <w:bCs/>
          <w:sz w:val="20"/>
          <w:szCs w:val="20"/>
        </w:rPr>
        <w:t xml:space="preserve">Table </w:t>
      </w:r>
      <w:r w:rsidR="00710CFF">
        <w:rPr>
          <w:rFonts w:ascii="Times New Roman" w:hAnsi="Times New Roman" w:cs="Times New Roman"/>
          <w:b/>
          <w:bCs/>
          <w:sz w:val="20"/>
          <w:szCs w:val="20"/>
        </w:rPr>
        <w:t>9</w:t>
      </w:r>
      <w:r w:rsidRPr="003C2815">
        <w:rPr>
          <w:rFonts w:ascii="Times New Roman" w:hAnsi="Times New Roman" w:cs="Times New Roman"/>
          <w:b/>
          <w:bCs/>
          <w:sz w:val="20"/>
          <w:szCs w:val="20"/>
        </w:rPr>
        <w:t>.</w:t>
      </w:r>
      <w:r w:rsidRPr="003C2815">
        <w:rPr>
          <w:rFonts w:ascii="Times New Roman" w:hAnsi="Times New Roman" w:cs="Times New Roman"/>
          <w:sz w:val="20"/>
          <w:szCs w:val="20"/>
        </w:rPr>
        <w:t xml:space="preserve">  A compilation of some experimentally determined </w:t>
      </w:r>
      <w:r>
        <w:rPr>
          <w:rFonts w:ascii="Times New Roman" w:hAnsi="Times New Roman" w:cs="Times New Roman"/>
          <w:sz w:val="20"/>
          <w:szCs w:val="20"/>
          <w:vertAlign w:val="superscript"/>
        </w:rPr>
        <w:t>73</w:t>
      </w:r>
      <w:r>
        <w:rPr>
          <w:rFonts w:ascii="Times New Roman" w:hAnsi="Times New Roman" w:cs="Times New Roman"/>
          <w:sz w:val="20"/>
          <w:szCs w:val="20"/>
        </w:rPr>
        <w:t xml:space="preserve">Ge </w:t>
      </w:r>
      <w:r w:rsidRPr="003C2815">
        <w:rPr>
          <w:rFonts w:ascii="Times New Roman" w:hAnsi="Times New Roman" w:cs="Times New Roman"/>
          <w:sz w:val="20"/>
          <w:szCs w:val="20"/>
        </w:rPr>
        <w:t>NMR interaction parameters in inorganic material</w:t>
      </w:r>
      <w:r w:rsidR="00114537">
        <w:rPr>
          <w:rFonts w:ascii="Times New Roman" w:hAnsi="Times New Roman" w:cs="Times New Roman"/>
          <w:sz w:val="20"/>
          <w:szCs w:val="20"/>
        </w:rPr>
        <w:t>s</w:t>
      </w:r>
      <w:r w:rsidRPr="003C2815">
        <w:rPr>
          <w:rFonts w:ascii="Times New Roman" w:hAnsi="Times New Roman" w:cs="Times New Roman"/>
          <w:sz w:val="20"/>
          <w:szCs w:val="20"/>
        </w:rPr>
        <w:t>.</w:t>
      </w:r>
      <w:r>
        <w:rPr>
          <w:rFonts w:ascii="Times New Roman" w:hAnsi="Times New Roman" w:cs="Times New Roman"/>
          <w:sz w:val="20"/>
          <w:szCs w:val="20"/>
        </w:rPr>
        <w:t xml:space="preserve"> </w:t>
      </w:r>
      <w:r w:rsidR="00710CFF">
        <w:rPr>
          <w:rFonts w:ascii="Times New Roman" w:hAnsi="Times New Roman" w:cs="Times New Roman"/>
          <w:sz w:val="20"/>
          <w:szCs w:val="20"/>
        </w:rPr>
        <w:t>(</w:t>
      </w:r>
      <w:r>
        <w:rPr>
          <w:rFonts w:ascii="Times New Roman" w:hAnsi="Times New Roman" w:cs="Times New Roman"/>
          <w:sz w:val="20"/>
          <w:szCs w:val="20"/>
        </w:rPr>
        <w:t>nd – not determined</w:t>
      </w:r>
      <w:r w:rsidR="00D5379E">
        <w:rPr>
          <w:rFonts w:ascii="Times New Roman" w:hAnsi="Times New Roman" w:cs="Times New Roman"/>
          <w:sz w:val="20"/>
          <w:szCs w:val="20"/>
        </w:rPr>
        <w:t>,</w:t>
      </w:r>
      <w:r w:rsidR="00D5379E" w:rsidRPr="00D5379E">
        <w:rPr>
          <w:rFonts w:ascii="Times" w:hAnsi="Times" w:cs="Times New Roman"/>
          <w:sz w:val="20"/>
          <w:szCs w:val="20"/>
        </w:rPr>
        <w:t xml:space="preserve"> </w:t>
      </w:r>
      <w:r w:rsidR="00D5379E" w:rsidRPr="00D5379E">
        <w:rPr>
          <w:rFonts w:ascii="Times New Roman" w:hAnsi="Times New Roman" w:cs="Times New Roman"/>
          <w:sz w:val="20"/>
          <w:szCs w:val="20"/>
        </w:rPr>
        <w:t>Table S</w:t>
      </w:r>
      <w:r w:rsidR="00D5379E">
        <w:rPr>
          <w:rFonts w:ascii="Times New Roman" w:hAnsi="Times New Roman" w:cs="Times New Roman"/>
          <w:sz w:val="20"/>
          <w:szCs w:val="20"/>
        </w:rPr>
        <w:t>4</w:t>
      </w:r>
      <w:r w:rsidR="00D5379E" w:rsidRPr="00D5379E">
        <w:rPr>
          <w:rFonts w:ascii="Times New Roman" w:hAnsi="Times New Roman" w:cs="Times New Roman"/>
          <w:sz w:val="20"/>
          <w:szCs w:val="20"/>
        </w:rPr>
        <w:t xml:space="preserve">, SM lists where </w:t>
      </w:r>
      <w:r w:rsidR="00D5379E" w:rsidRPr="00D5379E">
        <w:rPr>
          <w:rFonts w:ascii="Times New Roman" w:hAnsi="Times New Roman" w:cs="Times New Roman"/>
          <w:i/>
          <w:iCs/>
          <w:sz w:val="20"/>
          <w:szCs w:val="20"/>
        </w:rPr>
        <w:t>CS</w:t>
      </w:r>
      <w:r w:rsidR="00D5379E" w:rsidRPr="00D5379E">
        <w:rPr>
          <w:rFonts w:ascii="Times New Roman" w:hAnsi="Times New Roman" w:cs="Times New Roman"/>
          <w:sz w:val="20"/>
          <w:szCs w:val="20"/>
        </w:rPr>
        <w:t xml:space="preserve"> interaction parameters ha</w:t>
      </w:r>
      <w:r w:rsidR="000F3AFE">
        <w:rPr>
          <w:rFonts w:ascii="Times New Roman" w:hAnsi="Times New Roman" w:cs="Times New Roman"/>
          <w:sz w:val="20"/>
          <w:szCs w:val="20"/>
        </w:rPr>
        <w:t>ve</w:t>
      </w:r>
      <w:r w:rsidR="00D5379E" w:rsidRPr="00D5379E">
        <w:rPr>
          <w:rFonts w:ascii="Times New Roman" w:hAnsi="Times New Roman" w:cs="Times New Roman"/>
          <w:sz w:val="20"/>
          <w:szCs w:val="20"/>
        </w:rPr>
        <w:t xml:space="preserve"> been experimentally determined</w:t>
      </w:r>
      <w:r w:rsidR="00710CFF">
        <w:rPr>
          <w:rFonts w:ascii="Times New Roman" w:hAnsi="Times New Roman" w:cs="Times New Roman"/>
          <w:sz w:val="20"/>
          <w:szCs w:val="20"/>
        </w:rPr>
        <w:t>)</w:t>
      </w:r>
    </w:p>
    <w:p w14:paraId="4FB39753" w14:textId="37C12AE9" w:rsidR="006B4612" w:rsidRDefault="006B4612" w:rsidP="003D2029">
      <w:pPr>
        <w:spacing w:after="0"/>
        <w:jc w:val="both"/>
        <w:rPr>
          <w:rFonts w:cs="Times New Roman"/>
          <w:sz w:val="24"/>
          <w:szCs w:val="24"/>
        </w:rPr>
      </w:pPr>
    </w:p>
    <w:bookmarkEnd w:id="100"/>
    <w:p w14:paraId="68BBA75B" w14:textId="2FF2080C" w:rsidR="00D06DF0" w:rsidRPr="00D06DF0" w:rsidRDefault="00D06DF0" w:rsidP="00D06DF0">
      <w:pPr>
        <w:spacing w:after="0"/>
        <w:jc w:val="both"/>
        <w:rPr>
          <w:rFonts w:cs="Times New Roman"/>
          <w:b/>
          <w:bCs/>
          <w:sz w:val="24"/>
          <w:szCs w:val="24"/>
        </w:rPr>
      </w:pPr>
      <w:r w:rsidRPr="00D06DF0">
        <w:rPr>
          <w:rFonts w:cs="Times New Roman"/>
          <w:b/>
          <w:bCs/>
          <w:sz w:val="24"/>
          <w:szCs w:val="24"/>
        </w:rPr>
        <w:lastRenderedPageBreak/>
        <w:t>3.</w:t>
      </w:r>
      <w:r w:rsidR="00506EBB">
        <w:rPr>
          <w:rFonts w:cs="Times New Roman"/>
          <w:b/>
          <w:bCs/>
          <w:sz w:val="24"/>
          <w:szCs w:val="24"/>
        </w:rPr>
        <w:t>10</w:t>
      </w:r>
      <w:r w:rsidRPr="00D06DF0">
        <w:rPr>
          <w:rFonts w:cs="Times New Roman"/>
          <w:b/>
          <w:bCs/>
          <w:sz w:val="24"/>
          <w:szCs w:val="24"/>
        </w:rPr>
        <w:t xml:space="preserve">  </w:t>
      </w:r>
      <w:r w:rsidR="00506EBB">
        <w:rPr>
          <w:rFonts w:cs="Times New Roman"/>
          <w:b/>
          <w:bCs/>
          <w:sz w:val="24"/>
          <w:szCs w:val="24"/>
        </w:rPr>
        <w:t>Strontium-87</w:t>
      </w:r>
    </w:p>
    <w:p w14:paraId="37E980C6" w14:textId="55504893" w:rsidR="00A0354B" w:rsidRPr="00A0354B" w:rsidRDefault="00E902F3" w:rsidP="00C87790">
      <w:pPr>
        <w:spacing w:after="0"/>
        <w:ind w:firstLine="720"/>
        <w:jc w:val="both"/>
        <w:rPr>
          <w:rFonts w:cs="Times New Roman"/>
          <w:sz w:val="24"/>
          <w:szCs w:val="24"/>
        </w:rPr>
      </w:pPr>
      <w:r>
        <w:rPr>
          <w:rFonts w:cs="Times New Roman"/>
          <w:sz w:val="24"/>
          <w:szCs w:val="24"/>
        </w:rPr>
        <w:t xml:space="preserve">Again in the </w:t>
      </w:r>
      <w:r w:rsidR="009C381C">
        <w:rPr>
          <w:rFonts w:cs="Times New Roman"/>
          <w:sz w:val="24"/>
          <w:szCs w:val="24"/>
        </w:rPr>
        <w:t xml:space="preserve">last 20 years progress has been </w:t>
      </w:r>
      <w:r>
        <w:rPr>
          <w:rFonts w:cs="Times New Roman"/>
          <w:sz w:val="24"/>
          <w:szCs w:val="24"/>
        </w:rPr>
        <w:t xml:space="preserve">made in the NMR </w:t>
      </w:r>
      <w:r w:rsidR="009C381C">
        <w:rPr>
          <w:rFonts w:cs="Times New Roman"/>
          <w:sz w:val="24"/>
          <w:szCs w:val="24"/>
        </w:rPr>
        <w:t xml:space="preserve">observation of </w:t>
      </w:r>
      <w:r w:rsidR="009C381C" w:rsidRPr="00311A5C">
        <w:rPr>
          <w:rFonts w:cs="Times New Roman"/>
          <w:sz w:val="24"/>
          <w:szCs w:val="24"/>
          <w:vertAlign w:val="superscript"/>
        </w:rPr>
        <w:t>87</w:t>
      </w:r>
      <w:r w:rsidR="009C381C">
        <w:rPr>
          <w:rFonts w:cs="Times New Roman"/>
          <w:sz w:val="24"/>
          <w:szCs w:val="24"/>
        </w:rPr>
        <w:t>Sr because of the advances outlined in Sec</w:t>
      </w:r>
      <w:r w:rsidR="00311A5C">
        <w:rPr>
          <w:rFonts w:cs="Times New Roman"/>
          <w:sz w:val="24"/>
          <w:szCs w:val="24"/>
        </w:rPr>
        <w:t xml:space="preserve">. </w:t>
      </w:r>
      <w:r w:rsidR="009C381C">
        <w:rPr>
          <w:rFonts w:cs="Times New Roman"/>
          <w:sz w:val="24"/>
          <w:szCs w:val="24"/>
        </w:rPr>
        <w:t>2</w:t>
      </w:r>
      <w:bookmarkStart w:id="101" w:name="Arsenic-75"/>
      <w:bookmarkStart w:id="102" w:name="Strontium-87"/>
      <w:bookmarkEnd w:id="101"/>
      <w:bookmarkEnd w:id="102"/>
      <w:r w:rsidR="00341C9F">
        <w:rPr>
          <w:rFonts w:cs="Times New Roman"/>
          <w:sz w:val="24"/>
          <w:szCs w:val="24"/>
        </w:rPr>
        <w:t xml:space="preserve"> (e.g. QCPMG, high field)</w:t>
      </w:r>
      <w:r w:rsidR="00311A5C">
        <w:rPr>
          <w:rFonts w:cs="Times New Roman"/>
          <w:sz w:val="24"/>
          <w:szCs w:val="24"/>
        </w:rPr>
        <w:t xml:space="preserve">, but it </w:t>
      </w:r>
      <w:r w:rsidR="008107FC">
        <w:rPr>
          <w:rFonts w:cs="Times New Roman"/>
          <w:sz w:val="24"/>
          <w:szCs w:val="24"/>
        </w:rPr>
        <w:t xml:space="preserve">remains quite </w:t>
      </w:r>
      <w:r w:rsidR="00311A5C">
        <w:rPr>
          <w:rFonts w:cs="Times New Roman"/>
          <w:sz w:val="24"/>
          <w:szCs w:val="24"/>
        </w:rPr>
        <w:t xml:space="preserve">a challenging nucleus. There are important applications for strontium in bone strengthening and </w:t>
      </w:r>
      <w:r w:rsidR="008107FC">
        <w:rPr>
          <w:rFonts w:cs="Times New Roman"/>
          <w:sz w:val="24"/>
          <w:szCs w:val="24"/>
        </w:rPr>
        <w:t>other biomaterials</w:t>
      </w:r>
      <w:r w:rsidR="00601245">
        <w:rPr>
          <w:rFonts w:cs="Times New Roman"/>
          <w:sz w:val="24"/>
          <w:szCs w:val="24"/>
        </w:rPr>
        <w:t xml:space="preserve">, including bioglasses. </w:t>
      </w:r>
      <w:r w:rsidR="00341C9F">
        <w:rPr>
          <w:rFonts w:cs="Times New Roman"/>
          <w:sz w:val="24"/>
          <w:szCs w:val="24"/>
        </w:rPr>
        <w:t xml:space="preserve">To aid understanding of the spectra it </w:t>
      </w:r>
      <w:r>
        <w:rPr>
          <w:rFonts w:cs="Times New Roman"/>
          <w:sz w:val="24"/>
          <w:szCs w:val="24"/>
        </w:rPr>
        <w:t xml:space="preserve">has been </w:t>
      </w:r>
      <w:r w:rsidR="00341C9F">
        <w:rPr>
          <w:rFonts w:cs="Times New Roman"/>
          <w:sz w:val="24"/>
          <w:szCs w:val="24"/>
        </w:rPr>
        <w:t xml:space="preserve">important </w:t>
      </w:r>
      <w:r w:rsidR="00A34557">
        <w:rPr>
          <w:rFonts w:cs="Times New Roman"/>
          <w:sz w:val="24"/>
          <w:szCs w:val="24"/>
        </w:rPr>
        <w:t xml:space="preserve">that </w:t>
      </w:r>
      <w:r w:rsidR="000D1E10">
        <w:rPr>
          <w:rFonts w:cs="Times New Roman"/>
          <w:sz w:val="24"/>
          <w:szCs w:val="24"/>
        </w:rPr>
        <w:t xml:space="preserve">the </w:t>
      </w:r>
      <w:r>
        <w:rPr>
          <w:rFonts w:cs="Times New Roman"/>
          <w:sz w:val="24"/>
          <w:szCs w:val="24"/>
        </w:rPr>
        <w:t xml:space="preserve">increased </w:t>
      </w:r>
      <w:r w:rsidR="00A34557">
        <w:rPr>
          <w:rFonts w:cs="Times New Roman"/>
          <w:sz w:val="24"/>
          <w:szCs w:val="24"/>
        </w:rPr>
        <w:t>observa</w:t>
      </w:r>
      <w:r>
        <w:rPr>
          <w:rFonts w:cs="Times New Roman"/>
          <w:sz w:val="24"/>
          <w:szCs w:val="24"/>
        </w:rPr>
        <w:t>bility</w:t>
      </w:r>
      <w:r w:rsidR="00A34557">
        <w:rPr>
          <w:rFonts w:cs="Times New Roman"/>
          <w:sz w:val="24"/>
          <w:szCs w:val="24"/>
        </w:rPr>
        <w:t xml:space="preserve"> of </w:t>
      </w:r>
      <w:r w:rsidR="00A34557" w:rsidRPr="00A34557">
        <w:rPr>
          <w:rFonts w:cs="Times New Roman"/>
          <w:sz w:val="24"/>
          <w:szCs w:val="24"/>
          <w:vertAlign w:val="superscript"/>
        </w:rPr>
        <w:t>87</w:t>
      </w:r>
      <w:r w:rsidR="00A34557">
        <w:rPr>
          <w:rFonts w:cs="Times New Roman"/>
          <w:sz w:val="24"/>
          <w:szCs w:val="24"/>
        </w:rPr>
        <w:t xml:space="preserve">Sr coincided </w:t>
      </w:r>
      <w:r>
        <w:rPr>
          <w:rFonts w:cs="Times New Roman"/>
          <w:sz w:val="24"/>
          <w:szCs w:val="24"/>
        </w:rPr>
        <w:t xml:space="preserve">with </w:t>
      </w:r>
      <w:r w:rsidR="00A34557">
        <w:rPr>
          <w:rFonts w:cs="Times New Roman"/>
          <w:sz w:val="24"/>
          <w:szCs w:val="24"/>
        </w:rPr>
        <w:t>the development of</w:t>
      </w:r>
      <w:r w:rsidR="00341C9F">
        <w:rPr>
          <w:rFonts w:cs="Times New Roman"/>
          <w:sz w:val="24"/>
          <w:szCs w:val="24"/>
        </w:rPr>
        <w:t xml:space="preserve"> GIPAW DFT calculations as many of the</w:t>
      </w:r>
      <w:r w:rsidR="000D1E10">
        <w:rPr>
          <w:rFonts w:cs="Times New Roman"/>
          <w:sz w:val="24"/>
          <w:szCs w:val="24"/>
        </w:rPr>
        <w:t xml:space="preserve"> NMR</w:t>
      </w:r>
      <w:r w:rsidR="00341C9F">
        <w:rPr>
          <w:rFonts w:cs="Times New Roman"/>
          <w:sz w:val="24"/>
          <w:szCs w:val="24"/>
        </w:rPr>
        <w:t xml:space="preserve"> interactions are large </w:t>
      </w:r>
      <w:r w:rsidR="00A34557">
        <w:rPr>
          <w:rFonts w:cs="Times New Roman"/>
          <w:sz w:val="24"/>
          <w:szCs w:val="24"/>
        </w:rPr>
        <w:t>creating some wide lines</w:t>
      </w:r>
      <w:r>
        <w:rPr>
          <w:rFonts w:cs="Times New Roman"/>
          <w:sz w:val="24"/>
          <w:szCs w:val="24"/>
        </w:rPr>
        <w:t xml:space="preserve"> so that the experimental approaches can be steered from an initial understanding of the likely NMR interaction parameters</w:t>
      </w:r>
      <w:r w:rsidR="00A34557">
        <w:rPr>
          <w:rFonts w:cs="Times New Roman"/>
          <w:sz w:val="24"/>
          <w:szCs w:val="24"/>
        </w:rPr>
        <w:t xml:space="preserve">. A key </w:t>
      </w:r>
      <w:r w:rsidR="00F0280C">
        <w:rPr>
          <w:rFonts w:cs="Times New Roman"/>
          <w:sz w:val="24"/>
          <w:szCs w:val="24"/>
        </w:rPr>
        <w:t>point</w:t>
      </w:r>
      <w:r w:rsidR="00A34557">
        <w:rPr>
          <w:rFonts w:cs="Times New Roman"/>
          <w:sz w:val="24"/>
          <w:szCs w:val="24"/>
        </w:rPr>
        <w:t xml:space="preserve"> that emerged quite early from the calculations was that the spectra were dominated by </w:t>
      </w:r>
      <w:r w:rsidR="00BB0D2C" w:rsidRPr="00BB0D2C">
        <w:rPr>
          <w:rFonts w:cs="Times New Roman"/>
          <w:sz w:val="24"/>
          <w:szCs w:val="24"/>
        </w:rPr>
        <w:t xml:space="preserve">second-order quadrupolar </w:t>
      </w:r>
      <w:r w:rsidR="00A34557">
        <w:rPr>
          <w:rFonts w:cs="Times New Roman"/>
          <w:sz w:val="24"/>
          <w:szCs w:val="24"/>
        </w:rPr>
        <w:t xml:space="preserve">effects, but with some </w:t>
      </w:r>
      <w:r w:rsidR="00114537">
        <w:rPr>
          <w:rFonts w:cs="Times New Roman"/>
          <w:sz w:val="24"/>
          <w:szCs w:val="24"/>
        </w:rPr>
        <w:t>CSA</w:t>
      </w:r>
      <w:r w:rsidR="00BF17E9">
        <w:rPr>
          <w:rFonts w:cs="Times New Roman"/>
          <w:sz w:val="24"/>
          <w:szCs w:val="24"/>
        </w:rPr>
        <w:t xml:space="preserve"> contributions. A detailed </w:t>
      </w:r>
      <w:r w:rsidR="003B6CF6" w:rsidRPr="003B6CF6">
        <w:rPr>
          <w:rFonts w:cs="Times New Roman"/>
          <w:sz w:val="24"/>
          <w:szCs w:val="24"/>
          <w:vertAlign w:val="superscript"/>
        </w:rPr>
        <w:t>87</w:t>
      </w:r>
      <w:r w:rsidR="003B6CF6">
        <w:rPr>
          <w:rFonts w:cs="Times New Roman"/>
          <w:sz w:val="24"/>
          <w:szCs w:val="24"/>
        </w:rPr>
        <w:t xml:space="preserve">Sr </w:t>
      </w:r>
      <w:r>
        <w:rPr>
          <w:rFonts w:cs="Times New Roman"/>
          <w:sz w:val="24"/>
          <w:szCs w:val="24"/>
        </w:rPr>
        <w:t xml:space="preserve">NMR </w:t>
      </w:r>
      <w:r w:rsidR="003B6CF6">
        <w:rPr>
          <w:rFonts w:cs="Times New Roman"/>
          <w:sz w:val="24"/>
          <w:szCs w:val="24"/>
        </w:rPr>
        <w:t>study of some bioactive calcium</w:t>
      </w:r>
      <w:r w:rsidR="00F0280C">
        <w:rPr>
          <w:rFonts w:cs="Times New Roman"/>
          <w:sz w:val="24"/>
          <w:szCs w:val="24"/>
        </w:rPr>
        <w:t>/strontium</w:t>
      </w:r>
      <w:r w:rsidR="003B6CF6">
        <w:rPr>
          <w:rFonts w:cs="Times New Roman"/>
          <w:sz w:val="24"/>
          <w:szCs w:val="24"/>
        </w:rPr>
        <w:t xml:space="preserve"> aluminosilicate glasses</w:t>
      </w:r>
      <w:r>
        <w:rPr>
          <w:rFonts w:cs="Times New Roman"/>
          <w:sz w:val="24"/>
          <w:szCs w:val="24"/>
        </w:rPr>
        <w:t>,</w:t>
      </w:r>
      <w:r w:rsidR="003B6CF6">
        <w:rPr>
          <w:rFonts w:cs="Times New Roman"/>
          <w:sz w:val="24"/>
          <w:szCs w:val="24"/>
        </w:rPr>
        <w:t xml:space="preserve"> including computational work </w:t>
      </w:r>
      <w:r w:rsidR="00F0280C">
        <w:rPr>
          <w:rFonts w:cs="Times New Roman"/>
          <w:sz w:val="24"/>
          <w:szCs w:val="24"/>
        </w:rPr>
        <w:t xml:space="preserve">showed </w:t>
      </w:r>
      <w:r w:rsidR="003B6CF6">
        <w:rPr>
          <w:rFonts w:cs="Times New Roman"/>
          <w:sz w:val="24"/>
          <w:szCs w:val="24"/>
        </w:rPr>
        <w:t xml:space="preserve">some </w:t>
      </w:r>
      <w:r w:rsidR="003B6CF6" w:rsidRPr="003B6CF6">
        <w:rPr>
          <w:rFonts w:cs="Times New Roman"/>
          <w:i/>
          <w:iCs/>
          <w:sz w:val="24"/>
          <w:szCs w:val="24"/>
        </w:rPr>
        <w:t>C</w:t>
      </w:r>
      <w:r w:rsidR="003B6CF6" w:rsidRPr="003B6CF6">
        <w:rPr>
          <w:rFonts w:cs="Times New Roman"/>
          <w:i/>
          <w:iCs/>
          <w:sz w:val="24"/>
          <w:szCs w:val="24"/>
          <w:vertAlign w:val="subscript"/>
        </w:rPr>
        <w:t>Q</w:t>
      </w:r>
      <w:r w:rsidR="000D1E10">
        <w:rPr>
          <w:rFonts w:cs="Times New Roman"/>
          <w:sz w:val="24"/>
          <w:szCs w:val="24"/>
        </w:rPr>
        <w:t>s</w:t>
      </w:r>
      <w:r w:rsidR="003B6CF6" w:rsidRPr="003B6CF6">
        <w:rPr>
          <w:rFonts w:cs="Times New Roman"/>
          <w:i/>
          <w:iCs/>
          <w:sz w:val="24"/>
          <w:szCs w:val="24"/>
        </w:rPr>
        <w:t xml:space="preserve"> </w:t>
      </w:r>
      <w:r w:rsidR="000D1E10">
        <w:rPr>
          <w:rFonts w:cs="Times New Roman"/>
          <w:sz w:val="24"/>
          <w:szCs w:val="24"/>
        </w:rPr>
        <w:t xml:space="preserve">of </w:t>
      </w:r>
      <w:r w:rsidR="003B6CF6">
        <w:rPr>
          <w:rFonts w:cs="Times New Roman"/>
          <w:sz w:val="24"/>
          <w:szCs w:val="24"/>
        </w:rPr>
        <w:t xml:space="preserve">up to </w:t>
      </w:r>
      <w:r w:rsidR="003B6CF6" w:rsidRPr="00BF17E9">
        <w:rPr>
          <w:rFonts w:cs="Times New Roman"/>
          <w:sz w:val="24"/>
          <w:szCs w:val="24"/>
        </w:rPr>
        <w:t xml:space="preserve">75 MHz, </w:t>
      </w:r>
      <w:r w:rsidR="003B6CF6">
        <w:rPr>
          <w:rFonts w:cs="Times New Roman"/>
          <w:sz w:val="24"/>
          <w:szCs w:val="24"/>
        </w:rPr>
        <w:t>meaning that static approaches were used</w:t>
      </w:r>
      <w:r w:rsidR="006D0C53">
        <w:rPr>
          <w:rFonts w:cs="Times New Roman"/>
          <w:sz w:val="24"/>
          <w:szCs w:val="24"/>
        </w:rPr>
        <w:t>.</w:t>
      </w:r>
      <w:r w:rsidR="006D0C53">
        <w:rPr>
          <w:rFonts w:cs="Times New Roman"/>
          <w:sz w:val="24"/>
          <w:szCs w:val="24"/>
        </w:rPr>
        <w:fldChar w:fldCharType="begin"/>
      </w:r>
      <w:r w:rsidR="00286D09">
        <w:rPr>
          <w:rFonts w:cs="Times New Roman"/>
          <w:sz w:val="24"/>
          <w:szCs w:val="24"/>
        </w:rPr>
        <w:instrText xml:space="preserve"> ADDIN EN.CITE &lt;EndNote&gt;&lt;Cite&gt;&lt;Author&gt;Bonhomme&lt;/Author&gt;&lt;Year&gt;2012&lt;/Year&gt;&lt;RecNum&gt;211&lt;/RecNum&gt;&lt;DisplayText&gt;&lt;style face="superscript"&gt;[223]&lt;/style&gt;&lt;/DisplayText&gt;&lt;record&gt;&lt;rec-number&gt;211&lt;/rec-number&gt;&lt;foreign-keys&gt;&lt;key app="EN" db-id="ppz5spfpy5f00se9xarxpxeo59szwvp5sxsd" timestamp="1601025224"&gt;211&lt;/key&gt;&lt;/foreign-keys&gt;&lt;ref-type name="Journal Article"&gt;17&lt;/ref-type&gt;&lt;contributors&gt;&lt;authors&gt;&lt;author&gt;Bonhomme, C.&lt;/author&gt;&lt;author&gt;Gervais, C.&lt;/author&gt;&lt;author&gt;Folliet, N.&lt;/author&gt;&lt;author&gt;Pourpoint, F.&lt;/author&gt;&lt;author&gt;Diogo, C. C.&lt;/author&gt;&lt;author&gt;Lao, J.&lt;/author&gt;&lt;author&gt;Jallot, E.&lt;/author&gt;&lt;author&gt;Lacroix, J.&lt;/author&gt;&lt;author&gt;Nedelec, J. M.&lt;/author&gt;&lt;author&gt;Iuga, D.&lt;/author&gt;&lt;author&gt;Hanna, J. V.&lt;/author&gt;&lt;author&gt;Smith, M. E.&lt;/author&gt;&lt;author&gt;Xiang, Y.&lt;/author&gt;&lt;author&gt;Du, J. C.&lt;/author&gt;&lt;author&gt;Laurencin, D.&lt;/author&gt;&lt;/authors&gt;&lt;/contributors&gt;&lt;titles&gt;&lt;title&gt;Sr-87 Solid-State NMR as a Structurally Sensitive Tool for the Investigation of Materials: Antiosteoporotic Pharmaceuticals and Bioactive Glasses&lt;/title&gt;&lt;secondary-title&gt;Journal of the American Chemical Society&lt;/secondary-title&gt;&lt;/titles&gt;&lt;periodical&gt;&lt;full-title&gt;Journal of the American Chemical Society&lt;/full-title&gt;&lt;/periodical&gt;&lt;pages&gt;12611-12628&lt;/pages&gt;&lt;volume&gt;134&lt;/volume&gt;&lt;number&gt;30&lt;/number&gt;&lt;dates&gt;&lt;year&gt;2012&lt;/year&gt;&lt;pub-dates&gt;&lt;date&gt;Aug&lt;/date&gt;&lt;/pub-dates&gt;&lt;/dates&gt;&lt;isbn&gt;0002-7863&lt;/isbn&gt;&lt;accession-num&gt;WOS:000306942600055&lt;/accession-num&gt;&lt;urls&gt;&lt;related-urls&gt;&lt;url&gt;&amp;lt;Go to ISI&amp;gt;://WOS:000306942600055&lt;/url&gt;&lt;/related-urls&gt;&lt;/urls&gt;&lt;electronic-resource-num&gt;10.1021/ja303505g&lt;/electronic-resource-num&gt;&lt;/record&gt;&lt;/Cite&gt;&lt;/EndNote&gt;</w:instrText>
      </w:r>
      <w:r w:rsidR="006D0C53">
        <w:rPr>
          <w:rFonts w:cs="Times New Roman"/>
          <w:sz w:val="24"/>
          <w:szCs w:val="24"/>
        </w:rPr>
        <w:fldChar w:fldCharType="separate"/>
      </w:r>
      <w:r w:rsidR="00286D09" w:rsidRPr="00286D09">
        <w:rPr>
          <w:rFonts w:cs="Times New Roman"/>
          <w:noProof/>
          <w:sz w:val="24"/>
          <w:szCs w:val="24"/>
          <w:vertAlign w:val="superscript"/>
        </w:rPr>
        <w:t>[223]</w:t>
      </w:r>
      <w:r w:rsidR="006D0C53">
        <w:rPr>
          <w:rFonts w:cs="Times New Roman"/>
          <w:sz w:val="24"/>
          <w:szCs w:val="24"/>
        </w:rPr>
        <w:fldChar w:fldCharType="end"/>
      </w:r>
      <w:r w:rsidR="0011181B">
        <w:rPr>
          <w:rFonts w:cs="Times New Roman"/>
          <w:sz w:val="24"/>
          <w:szCs w:val="24"/>
        </w:rPr>
        <w:t xml:space="preserve"> The work </w:t>
      </w:r>
      <w:r w:rsidR="00190ACC">
        <w:rPr>
          <w:rFonts w:cs="Times New Roman"/>
          <w:sz w:val="24"/>
          <w:szCs w:val="24"/>
        </w:rPr>
        <w:t xml:space="preserve">looked at </w:t>
      </w:r>
      <w:r>
        <w:rPr>
          <w:rFonts w:cs="Times New Roman"/>
          <w:sz w:val="24"/>
          <w:szCs w:val="24"/>
        </w:rPr>
        <w:t xml:space="preserve">both </w:t>
      </w:r>
      <w:r w:rsidR="00190ACC">
        <w:rPr>
          <w:rFonts w:cs="Times New Roman"/>
          <w:sz w:val="24"/>
          <w:szCs w:val="24"/>
        </w:rPr>
        <w:t>natural abundance and isotopically enriched</w:t>
      </w:r>
      <w:r w:rsidR="0011181B">
        <w:rPr>
          <w:rFonts w:cs="Times New Roman"/>
          <w:sz w:val="24"/>
          <w:szCs w:val="24"/>
        </w:rPr>
        <w:t xml:space="preserve"> </w:t>
      </w:r>
      <w:r w:rsidR="00190ACC">
        <w:rPr>
          <w:rFonts w:cs="Times New Roman"/>
          <w:sz w:val="24"/>
          <w:szCs w:val="24"/>
        </w:rPr>
        <w:t>samples in</w:t>
      </w:r>
      <w:r w:rsidR="0011181B">
        <w:rPr>
          <w:rFonts w:cs="Times New Roman"/>
          <w:sz w:val="24"/>
          <w:szCs w:val="24"/>
        </w:rPr>
        <w:t xml:space="preserve"> combination </w:t>
      </w:r>
      <w:r w:rsidR="00190ACC">
        <w:rPr>
          <w:rFonts w:cs="Times New Roman"/>
          <w:sz w:val="24"/>
          <w:szCs w:val="24"/>
        </w:rPr>
        <w:t>with</w:t>
      </w:r>
      <w:r w:rsidR="0011181B">
        <w:rPr>
          <w:rFonts w:cs="Times New Roman"/>
          <w:sz w:val="24"/>
          <w:szCs w:val="24"/>
        </w:rPr>
        <w:t xml:space="preserve"> </w:t>
      </w:r>
      <w:r>
        <w:rPr>
          <w:rFonts w:cs="Times New Roman"/>
          <w:sz w:val="24"/>
          <w:szCs w:val="24"/>
        </w:rPr>
        <w:t xml:space="preserve">structural </w:t>
      </w:r>
      <w:r w:rsidR="0011181B">
        <w:rPr>
          <w:rFonts w:cs="Times New Roman"/>
          <w:sz w:val="24"/>
          <w:szCs w:val="24"/>
        </w:rPr>
        <w:t>modelling/computational information to interpret and understand the spectra</w:t>
      </w:r>
      <w:r w:rsidR="0027591D">
        <w:rPr>
          <w:rFonts w:cs="Times New Roman"/>
          <w:sz w:val="24"/>
          <w:szCs w:val="24"/>
        </w:rPr>
        <w:t xml:space="preserve"> (Fig. 15(a))</w:t>
      </w:r>
      <w:r w:rsidR="0011181B">
        <w:rPr>
          <w:rFonts w:cs="Times New Roman"/>
          <w:sz w:val="24"/>
          <w:szCs w:val="24"/>
        </w:rPr>
        <w:t>. A key observation was that for the bioactive</w:t>
      </w:r>
      <w:r w:rsidR="0027591D">
        <w:rPr>
          <w:rFonts w:cs="Times New Roman"/>
          <w:sz w:val="24"/>
          <w:szCs w:val="24"/>
        </w:rPr>
        <w:t xml:space="preserve"> calcium/strontium mixed</w:t>
      </w:r>
      <w:r w:rsidR="0011181B">
        <w:rPr>
          <w:rFonts w:cs="Times New Roman"/>
          <w:sz w:val="24"/>
          <w:szCs w:val="24"/>
        </w:rPr>
        <w:t xml:space="preserve"> glass</w:t>
      </w:r>
      <w:r w:rsidR="0027591D">
        <w:rPr>
          <w:rFonts w:cs="Times New Roman"/>
          <w:sz w:val="24"/>
          <w:szCs w:val="24"/>
        </w:rPr>
        <w:t>es</w:t>
      </w:r>
      <w:r w:rsidR="0011181B">
        <w:rPr>
          <w:rFonts w:cs="Times New Roman"/>
          <w:sz w:val="24"/>
          <w:szCs w:val="24"/>
        </w:rPr>
        <w:t xml:space="preserve"> </w:t>
      </w:r>
      <w:r>
        <w:rPr>
          <w:rFonts w:cs="Times New Roman"/>
          <w:sz w:val="24"/>
          <w:szCs w:val="24"/>
        </w:rPr>
        <w:t xml:space="preserve">the </w:t>
      </w:r>
      <w:r w:rsidRPr="00E902F3">
        <w:rPr>
          <w:rFonts w:cs="Times New Roman"/>
          <w:sz w:val="24"/>
          <w:szCs w:val="24"/>
          <w:vertAlign w:val="superscript"/>
        </w:rPr>
        <w:t>87</w:t>
      </w:r>
      <w:r>
        <w:rPr>
          <w:rFonts w:cs="Times New Roman"/>
          <w:sz w:val="24"/>
          <w:szCs w:val="24"/>
        </w:rPr>
        <w:t>Sr NMR spectrum was</w:t>
      </w:r>
      <w:r w:rsidR="0011181B">
        <w:rPr>
          <w:rFonts w:cs="Times New Roman"/>
          <w:sz w:val="24"/>
          <w:szCs w:val="24"/>
        </w:rPr>
        <w:t xml:space="preserve"> closer to strontium silicat</w:t>
      </w:r>
      <w:r w:rsidR="0027591D">
        <w:rPr>
          <w:rFonts w:cs="Times New Roman"/>
          <w:sz w:val="24"/>
          <w:szCs w:val="24"/>
        </w:rPr>
        <w:t>e</w:t>
      </w:r>
      <w:r w:rsidR="00CC5CBE">
        <w:rPr>
          <w:rFonts w:cs="Times New Roman"/>
          <w:sz w:val="24"/>
          <w:szCs w:val="24"/>
        </w:rPr>
        <w:t xml:space="preserve"> </w:t>
      </w:r>
      <w:r w:rsidR="0011181B" w:rsidRPr="0011181B">
        <w:rPr>
          <w:rFonts w:cs="Times New Roman"/>
          <w:sz w:val="24"/>
          <w:szCs w:val="24"/>
        </w:rPr>
        <w:t>suggest</w:t>
      </w:r>
      <w:r w:rsidR="0011181B">
        <w:rPr>
          <w:rFonts w:cs="Times New Roman"/>
          <w:sz w:val="24"/>
          <w:szCs w:val="24"/>
        </w:rPr>
        <w:t>ing</w:t>
      </w:r>
      <w:r w:rsidR="0011181B" w:rsidRPr="0011181B">
        <w:rPr>
          <w:rFonts w:cs="Times New Roman"/>
          <w:sz w:val="24"/>
          <w:szCs w:val="24"/>
        </w:rPr>
        <w:t xml:space="preserve"> that some phase segregation at the nanoscale may </w:t>
      </w:r>
      <w:r w:rsidR="0011181B">
        <w:rPr>
          <w:rFonts w:cs="Times New Roman"/>
          <w:sz w:val="24"/>
          <w:szCs w:val="24"/>
        </w:rPr>
        <w:t xml:space="preserve">be </w:t>
      </w:r>
      <w:r w:rsidR="0011181B" w:rsidRPr="0011181B">
        <w:rPr>
          <w:rFonts w:cs="Times New Roman"/>
          <w:sz w:val="24"/>
          <w:szCs w:val="24"/>
        </w:rPr>
        <w:t>occur</w:t>
      </w:r>
      <w:r w:rsidR="0011181B">
        <w:rPr>
          <w:rFonts w:cs="Times New Roman"/>
          <w:sz w:val="24"/>
          <w:szCs w:val="24"/>
        </w:rPr>
        <w:t>ring</w:t>
      </w:r>
      <w:r w:rsidR="006D0C53">
        <w:rPr>
          <w:rFonts w:cs="Times New Roman"/>
          <w:sz w:val="24"/>
          <w:szCs w:val="24"/>
        </w:rPr>
        <w:t>.</w:t>
      </w:r>
      <w:r w:rsidR="006D0C53">
        <w:rPr>
          <w:rFonts w:cs="Times New Roman"/>
          <w:sz w:val="24"/>
          <w:szCs w:val="24"/>
        </w:rPr>
        <w:fldChar w:fldCharType="begin"/>
      </w:r>
      <w:r w:rsidR="00286D09">
        <w:rPr>
          <w:rFonts w:cs="Times New Roman"/>
          <w:sz w:val="24"/>
          <w:szCs w:val="24"/>
        </w:rPr>
        <w:instrText xml:space="preserve"> ADDIN EN.CITE &lt;EndNote&gt;&lt;Cite&gt;&lt;Author&gt;Bonhomme&lt;/Author&gt;&lt;Year&gt;2012&lt;/Year&gt;&lt;RecNum&gt;211&lt;/RecNum&gt;&lt;DisplayText&gt;&lt;style face="superscript"&gt;[223]&lt;/style&gt;&lt;/DisplayText&gt;&lt;record&gt;&lt;rec-number&gt;211&lt;/rec-number&gt;&lt;foreign-keys&gt;&lt;key app="EN" db-id="ppz5spfpy5f00se9xarxpxeo59szwvp5sxsd" timestamp="1601025224"&gt;211&lt;/key&gt;&lt;/foreign-keys&gt;&lt;ref-type name="Journal Article"&gt;17&lt;/ref-type&gt;&lt;contributors&gt;&lt;authors&gt;&lt;author&gt;Bonhomme, C.&lt;/author&gt;&lt;author&gt;Gervais, C.&lt;/author&gt;&lt;author&gt;Folliet, N.&lt;/author&gt;&lt;author&gt;Pourpoint, F.&lt;/author&gt;&lt;author&gt;Diogo, C. C.&lt;/author&gt;&lt;author&gt;Lao, J.&lt;/author&gt;&lt;author&gt;Jallot, E.&lt;/author&gt;&lt;author&gt;Lacroix, J.&lt;/author&gt;&lt;author&gt;Nedelec, J. M.&lt;/author&gt;&lt;author&gt;Iuga, D.&lt;/author&gt;&lt;author&gt;Hanna, J. V.&lt;/author&gt;&lt;author&gt;Smith, M. E.&lt;/author&gt;&lt;author&gt;Xiang, Y.&lt;/author&gt;&lt;author&gt;Du, J. C.&lt;/author&gt;&lt;author&gt;Laurencin, D.&lt;/author&gt;&lt;/authors&gt;&lt;/contributors&gt;&lt;titles&gt;&lt;title&gt;Sr-87 Solid-State NMR as a Structurally Sensitive Tool for the Investigation of Materials: Antiosteoporotic Pharmaceuticals and Bioactive Glasses&lt;/title&gt;&lt;secondary-title&gt;Journal of the American Chemical Society&lt;/secondary-title&gt;&lt;/titles&gt;&lt;periodical&gt;&lt;full-title&gt;Journal of the American Chemical Society&lt;/full-title&gt;&lt;/periodical&gt;&lt;pages&gt;12611-12628&lt;/pages&gt;&lt;volume&gt;134&lt;/volume&gt;&lt;number&gt;30&lt;/number&gt;&lt;dates&gt;&lt;year&gt;2012&lt;/year&gt;&lt;pub-dates&gt;&lt;date&gt;Aug&lt;/date&gt;&lt;/pub-dates&gt;&lt;/dates&gt;&lt;isbn&gt;0002-7863&lt;/isbn&gt;&lt;accession-num&gt;WOS:000306942600055&lt;/accession-num&gt;&lt;urls&gt;&lt;related-urls&gt;&lt;url&gt;&amp;lt;Go to ISI&amp;gt;://WOS:000306942600055&lt;/url&gt;&lt;/related-urls&gt;&lt;/urls&gt;&lt;electronic-resource-num&gt;10.1021/ja303505g&lt;/electronic-resource-num&gt;&lt;/record&gt;&lt;/Cite&gt;&lt;/EndNote&gt;</w:instrText>
      </w:r>
      <w:r w:rsidR="006D0C53">
        <w:rPr>
          <w:rFonts w:cs="Times New Roman"/>
          <w:sz w:val="24"/>
          <w:szCs w:val="24"/>
        </w:rPr>
        <w:fldChar w:fldCharType="separate"/>
      </w:r>
      <w:r w:rsidR="00286D09" w:rsidRPr="00286D09">
        <w:rPr>
          <w:rFonts w:cs="Times New Roman"/>
          <w:noProof/>
          <w:sz w:val="24"/>
          <w:szCs w:val="24"/>
          <w:vertAlign w:val="superscript"/>
        </w:rPr>
        <w:t>[223]</w:t>
      </w:r>
      <w:r w:rsidR="006D0C53">
        <w:rPr>
          <w:rFonts w:cs="Times New Roman"/>
          <w:sz w:val="24"/>
          <w:szCs w:val="24"/>
        </w:rPr>
        <w:fldChar w:fldCharType="end"/>
      </w:r>
      <w:r w:rsidR="0011181B">
        <w:rPr>
          <w:rFonts w:cs="Times New Roman"/>
          <w:sz w:val="24"/>
          <w:szCs w:val="24"/>
        </w:rPr>
        <w:t xml:space="preserve"> </w:t>
      </w:r>
      <w:r w:rsidR="005F2B53">
        <w:rPr>
          <w:rFonts w:cs="Times New Roman"/>
          <w:sz w:val="24"/>
          <w:szCs w:val="24"/>
        </w:rPr>
        <w:t xml:space="preserve">There was an initial attempt to look at the effects of </w:t>
      </w:r>
      <w:r w:rsidR="0011181B" w:rsidRPr="0011181B">
        <w:rPr>
          <w:rFonts w:cs="Times New Roman"/>
          <w:sz w:val="24"/>
          <w:szCs w:val="24"/>
        </w:rPr>
        <w:t>immersion</w:t>
      </w:r>
      <w:r w:rsidR="005F2B53">
        <w:rPr>
          <w:rFonts w:cs="Times New Roman"/>
          <w:sz w:val="24"/>
          <w:szCs w:val="24"/>
        </w:rPr>
        <w:t xml:space="preserve"> </w:t>
      </w:r>
      <w:r w:rsidR="000D1E10">
        <w:rPr>
          <w:rFonts w:cs="Times New Roman"/>
          <w:sz w:val="24"/>
          <w:szCs w:val="24"/>
        </w:rPr>
        <w:t xml:space="preserve">in simulated body fluid </w:t>
      </w:r>
      <w:r w:rsidR="005F2B53">
        <w:rPr>
          <w:rFonts w:cs="Times New Roman"/>
          <w:sz w:val="24"/>
          <w:szCs w:val="24"/>
        </w:rPr>
        <w:t xml:space="preserve">to understand the </w:t>
      </w:r>
      <w:r w:rsidR="0011181B" w:rsidRPr="0011181B">
        <w:rPr>
          <w:rFonts w:cs="Times New Roman"/>
          <w:sz w:val="24"/>
          <w:szCs w:val="24"/>
        </w:rPr>
        <w:t xml:space="preserve">bioavailability </w:t>
      </w:r>
      <w:r w:rsidR="005F2B53">
        <w:rPr>
          <w:rFonts w:cs="Times New Roman"/>
          <w:sz w:val="24"/>
          <w:szCs w:val="24"/>
        </w:rPr>
        <w:t>and</w:t>
      </w:r>
      <w:r w:rsidR="0011181B" w:rsidRPr="0011181B">
        <w:rPr>
          <w:rFonts w:cs="Times New Roman"/>
          <w:sz w:val="24"/>
          <w:szCs w:val="24"/>
        </w:rPr>
        <w:t xml:space="preserve"> cation </w:t>
      </w:r>
      <w:r w:rsidR="005F2B53">
        <w:rPr>
          <w:rFonts w:cs="Times New Roman"/>
          <w:sz w:val="24"/>
          <w:szCs w:val="24"/>
        </w:rPr>
        <w:t>r</w:t>
      </w:r>
      <w:r w:rsidR="0011181B" w:rsidRPr="0011181B">
        <w:rPr>
          <w:rFonts w:cs="Times New Roman"/>
          <w:sz w:val="24"/>
          <w:szCs w:val="24"/>
        </w:rPr>
        <w:t>elease</w:t>
      </w:r>
      <w:r w:rsidR="005F2B53">
        <w:rPr>
          <w:rFonts w:cs="Times New Roman"/>
          <w:sz w:val="24"/>
          <w:szCs w:val="24"/>
        </w:rPr>
        <w:t xml:space="preserve"> </w:t>
      </w:r>
      <w:r w:rsidR="0011181B" w:rsidRPr="0011181B">
        <w:rPr>
          <w:rFonts w:cs="Times New Roman"/>
          <w:sz w:val="24"/>
          <w:szCs w:val="24"/>
        </w:rPr>
        <w:t>mechanism.</w:t>
      </w:r>
      <w:r w:rsidR="0018016E">
        <w:rPr>
          <w:rFonts w:cs="Times New Roman"/>
          <w:sz w:val="24"/>
          <w:szCs w:val="24"/>
        </w:rPr>
        <w:t xml:space="preserve"> </w:t>
      </w:r>
      <w:r w:rsidR="00F0280C">
        <w:rPr>
          <w:rFonts w:cs="Times New Roman"/>
          <w:sz w:val="24"/>
          <w:szCs w:val="24"/>
        </w:rPr>
        <w:t xml:space="preserve">Table 4.4 </w:t>
      </w:r>
      <w:r w:rsidR="00C814D8">
        <w:rPr>
          <w:rFonts w:cs="Times New Roman"/>
          <w:sz w:val="24"/>
          <w:szCs w:val="24"/>
        </w:rPr>
        <w:t xml:space="preserve">in ref. </w:t>
      </w:r>
      <w:r w:rsidR="006D0C53" w:rsidRPr="0086282C">
        <w:rPr>
          <w:rFonts w:cs="Times New Roman"/>
          <w:sz w:val="24"/>
          <w:szCs w:val="24"/>
        </w:rPr>
        <w:t>[5</w:t>
      </w:r>
      <w:r w:rsidR="0086282C" w:rsidRPr="0086282C">
        <w:rPr>
          <w:rFonts w:cs="Times New Roman"/>
          <w:sz w:val="24"/>
          <w:szCs w:val="24"/>
        </w:rPr>
        <w:t>4</w:t>
      </w:r>
      <w:r w:rsidR="006D0C53" w:rsidRPr="0086282C">
        <w:rPr>
          <w:rFonts w:cs="Times New Roman"/>
          <w:sz w:val="24"/>
          <w:szCs w:val="24"/>
        </w:rPr>
        <w:t>]</w:t>
      </w:r>
      <w:r w:rsidR="00C814D8">
        <w:rPr>
          <w:rFonts w:cs="Times New Roman"/>
          <w:sz w:val="24"/>
          <w:szCs w:val="24"/>
        </w:rPr>
        <w:t xml:space="preserve"> </w:t>
      </w:r>
      <w:r w:rsidR="00A0354B">
        <w:rPr>
          <w:rFonts w:cs="Times New Roman"/>
          <w:sz w:val="24"/>
          <w:szCs w:val="24"/>
        </w:rPr>
        <w:t xml:space="preserve">fully </w:t>
      </w:r>
      <w:r w:rsidR="00C814D8">
        <w:rPr>
          <w:rFonts w:cs="Times New Roman"/>
          <w:sz w:val="24"/>
          <w:szCs w:val="24"/>
        </w:rPr>
        <w:t xml:space="preserve">summarises the </w:t>
      </w:r>
      <w:r w:rsidR="00C814D8" w:rsidRPr="00C814D8">
        <w:rPr>
          <w:rFonts w:cs="Times New Roman"/>
          <w:sz w:val="24"/>
          <w:szCs w:val="24"/>
          <w:vertAlign w:val="superscript"/>
        </w:rPr>
        <w:t>87</w:t>
      </w:r>
      <w:r w:rsidR="00C814D8">
        <w:rPr>
          <w:rFonts w:cs="Times New Roman"/>
          <w:sz w:val="24"/>
          <w:szCs w:val="24"/>
        </w:rPr>
        <w:t xml:space="preserve">Sr NMR parameters </w:t>
      </w:r>
      <w:r w:rsidR="00A0354B">
        <w:rPr>
          <w:rFonts w:cs="Times New Roman"/>
          <w:sz w:val="24"/>
          <w:szCs w:val="24"/>
        </w:rPr>
        <w:t xml:space="preserve">from solid materials </w:t>
      </w:r>
      <w:r w:rsidR="00C814D8">
        <w:rPr>
          <w:rFonts w:cs="Times New Roman"/>
          <w:sz w:val="24"/>
          <w:szCs w:val="24"/>
        </w:rPr>
        <w:t>in the literature up until early 2013.</w:t>
      </w:r>
      <w:r w:rsidR="00A0354B">
        <w:rPr>
          <w:rFonts w:cs="Times New Roman"/>
          <w:sz w:val="24"/>
          <w:szCs w:val="24"/>
        </w:rPr>
        <w:t xml:space="preserve"> A 2015 study significantly </w:t>
      </w:r>
      <w:r w:rsidR="009B1FA7">
        <w:rPr>
          <w:rFonts w:cs="Times New Roman"/>
          <w:sz w:val="24"/>
          <w:szCs w:val="24"/>
        </w:rPr>
        <w:t>extended</w:t>
      </w:r>
      <w:r w:rsidR="00A0354B">
        <w:rPr>
          <w:rFonts w:cs="Times New Roman"/>
          <w:sz w:val="24"/>
          <w:szCs w:val="24"/>
        </w:rPr>
        <w:t xml:space="preserve"> the </w:t>
      </w:r>
      <w:r w:rsidR="009B1FA7">
        <w:rPr>
          <w:rFonts w:cs="Times New Roman"/>
          <w:sz w:val="24"/>
          <w:szCs w:val="24"/>
        </w:rPr>
        <w:t xml:space="preserve">number of </w:t>
      </w:r>
      <w:r w:rsidR="00A0354B">
        <w:rPr>
          <w:rFonts w:cs="Times New Roman"/>
          <w:sz w:val="24"/>
          <w:szCs w:val="24"/>
        </w:rPr>
        <w:t xml:space="preserve">NMR parameters </w:t>
      </w:r>
      <w:r w:rsidR="009B1FA7">
        <w:rPr>
          <w:rFonts w:cs="Times New Roman"/>
          <w:sz w:val="24"/>
          <w:szCs w:val="24"/>
        </w:rPr>
        <w:t xml:space="preserve">determined with results from </w:t>
      </w:r>
      <w:r w:rsidR="00A0354B" w:rsidRPr="00A0354B">
        <w:rPr>
          <w:rFonts w:cs="Times New Roman"/>
          <w:sz w:val="24"/>
          <w:szCs w:val="24"/>
        </w:rPr>
        <w:t>25 strontium</w:t>
      </w:r>
      <w:r w:rsidR="009B1FA7">
        <w:rPr>
          <w:rFonts w:cs="Times New Roman"/>
          <w:sz w:val="24"/>
          <w:szCs w:val="24"/>
        </w:rPr>
        <w:t>-containing compounds at natural abundance</w:t>
      </w:r>
      <w:r w:rsidR="00FD7114">
        <w:rPr>
          <w:rFonts w:cs="Times New Roman"/>
          <w:sz w:val="24"/>
          <w:szCs w:val="24"/>
        </w:rPr>
        <w:t>,</w:t>
      </w:r>
      <w:r w:rsidR="009B1FA7">
        <w:rPr>
          <w:rFonts w:cs="Times New Roman"/>
          <w:sz w:val="24"/>
          <w:szCs w:val="24"/>
        </w:rPr>
        <w:t xml:space="preserve"> in some case</w:t>
      </w:r>
      <w:r w:rsidR="00FD7114">
        <w:rPr>
          <w:rFonts w:cs="Times New Roman"/>
          <w:sz w:val="24"/>
          <w:szCs w:val="24"/>
        </w:rPr>
        <w:t>s</w:t>
      </w:r>
      <w:r w:rsidR="009B1FA7">
        <w:rPr>
          <w:rFonts w:cs="Times New Roman"/>
          <w:sz w:val="24"/>
          <w:szCs w:val="24"/>
        </w:rPr>
        <w:t xml:space="preserve"> refining previously reported data</w:t>
      </w:r>
      <w:r w:rsidR="000D1E10">
        <w:rPr>
          <w:rFonts w:cs="Times New Roman"/>
          <w:sz w:val="24"/>
          <w:szCs w:val="24"/>
        </w:rPr>
        <w:t>. S</w:t>
      </w:r>
      <w:r w:rsidR="0027591D">
        <w:rPr>
          <w:rFonts w:cs="Times New Roman"/>
          <w:sz w:val="24"/>
          <w:szCs w:val="24"/>
        </w:rPr>
        <w:t>ome example</w:t>
      </w:r>
      <w:r w:rsidR="000D1E10">
        <w:rPr>
          <w:rFonts w:cs="Times New Roman"/>
          <w:sz w:val="24"/>
          <w:szCs w:val="24"/>
        </w:rPr>
        <w:t xml:space="preserve"> spectra are</w:t>
      </w:r>
      <w:r w:rsidR="0027591D">
        <w:rPr>
          <w:rFonts w:cs="Times New Roman"/>
          <w:sz w:val="24"/>
          <w:szCs w:val="24"/>
        </w:rPr>
        <w:t xml:space="preserve"> shown in Fig. 15(b)</w:t>
      </w:r>
      <w:r w:rsidR="006D0C53">
        <w:rPr>
          <w:rFonts w:cs="Times New Roman"/>
          <w:sz w:val="24"/>
          <w:szCs w:val="24"/>
        </w:rPr>
        <w:t>.</w:t>
      </w:r>
      <w:r w:rsidR="006D0C53">
        <w:rPr>
          <w:rFonts w:cs="Times New Roman"/>
          <w:sz w:val="24"/>
          <w:szCs w:val="24"/>
        </w:rPr>
        <w:fldChar w:fldCharType="begin"/>
      </w:r>
      <w:r w:rsidR="00286D09">
        <w:rPr>
          <w:rFonts w:cs="Times New Roman"/>
          <w:sz w:val="24"/>
          <w:szCs w:val="24"/>
        </w:rPr>
        <w:instrText xml:space="preserve"> ADDIN EN.CITE &lt;EndNote&gt;&lt;Cite&gt;&lt;Author&gt;Faucher&lt;/Author&gt;&lt;Year&gt;2015&lt;/Year&gt;&lt;RecNum&gt;210&lt;/RecNum&gt;&lt;DisplayText&gt;&lt;style face="superscript"&gt;[224]&lt;/style&gt;&lt;/DisplayText&gt;&lt;record&gt;&lt;rec-number&gt;210&lt;/rec-number&gt;&lt;foreign-keys&gt;&lt;key app="EN" db-id="ppz5spfpy5f00se9xarxpxeo59szwvp5sxsd" timestamp="1601025224"&gt;210&lt;/key&gt;&lt;/foreign-keys&gt;&lt;ref-type name="Journal Article"&gt;17&lt;/ref-type&gt;&lt;contributors&gt;&lt;authors&gt;&lt;author&gt;Faucher, A.&lt;/author&gt;&lt;author&gt;Terskikh, V. V.&lt;/author&gt;&lt;author&gt;Ye, E.&lt;/author&gt;&lt;author&gt;Bernard, G. M.&lt;/author&gt;&lt;author&gt;Wasylishen, R. E.&lt;/author&gt;&lt;/authors&gt;&lt;/contributors&gt;&lt;titles&gt;&lt;title&gt;Solid-State Sr-87 NMR Spectroscopy at Natural Abundance and High Magnetic Field Strength&lt;/title&gt;&lt;secondary-title&gt;Journal of Physical Chemistry A&lt;/secondary-title&gt;&lt;/titles&gt;&lt;periodical&gt;&lt;full-title&gt;Journal of Physical Chemistry A&lt;/full-title&gt;&lt;/periodical&gt;&lt;pages&gt;11847-11861&lt;/pages&gt;&lt;volume&gt;119&lt;/volume&gt;&lt;number&gt;49&lt;/number&gt;&lt;dates&gt;&lt;year&gt;2015&lt;/year&gt;&lt;pub-dates&gt;&lt;date&gt;Dec&lt;/date&gt;&lt;/pub-dates&gt;&lt;/dates&gt;&lt;isbn&gt;1089-5639&lt;/isbn&gt;&lt;accession-num&gt;WOS:000366339400010&lt;/accession-num&gt;&lt;urls&gt;&lt;related-urls&gt;&lt;url&gt;&amp;lt;Go to ISI&amp;gt;://WOS:000366339400010&lt;/url&gt;&lt;/related-urls&gt;&lt;/urls&gt;&lt;electronic-resource-num&gt;10.1021/acs.jpca.5b09392&lt;/electronic-resource-num&gt;&lt;/record&gt;&lt;/Cite&gt;&lt;/EndNote&gt;</w:instrText>
      </w:r>
      <w:r w:rsidR="006D0C53">
        <w:rPr>
          <w:rFonts w:cs="Times New Roman"/>
          <w:sz w:val="24"/>
          <w:szCs w:val="24"/>
        </w:rPr>
        <w:fldChar w:fldCharType="separate"/>
      </w:r>
      <w:r w:rsidR="00286D09" w:rsidRPr="00286D09">
        <w:rPr>
          <w:rFonts w:cs="Times New Roman"/>
          <w:noProof/>
          <w:sz w:val="24"/>
          <w:szCs w:val="24"/>
          <w:vertAlign w:val="superscript"/>
        </w:rPr>
        <w:t>[224]</w:t>
      </w:r>
      <w:r w:rsidR="006D0C53">
        <w:rPr>
          <w:rFonts w:cs="Times New Roman"/>
          <w:sz w:val="24"/>
          <w:szCs w:val="24"/>
        </w:rPr>
        <w:fldChar w:fldCharType="end"/>
      </w:r>
      <w:r>
        <w:rPr>
          <w:rFonts w:cs="Times New Roman"/>
          <w:sz w:val="24"/>
          <w:szCs w:val="24"/>
        </w:rPr>
        <w:t xml:space="preserve"> </w:t>
      </w:r>
      <w:r w:rsidR="009B1FA7">
        <w:rPr>
          <w:rFonts w:cs="Times New Roman"/>
          <w:sz w:val="24"/>
          <w:szCs w:val="24"/>
        </w:rPr>
        <w:t xml:space="preserve">There were shift ranges ascribed </w:t>
      </w:r>
      <w:r w:rsidR="00CC5CBE">
        <w:rPr>
          <w:rFonts w:cs="Times New Roman"/>
          <w:sz w:val="24"/>
          <w:szCs w:val="24"/>
        </w:rPr>
        <w:t>to</w:t>
      </w:r>
      <w:r w:rsidR="009B1FA7">
        <w:rPr>
          <w:rFonts w:cs="Times New Roman"/>
          <w:sz w:val="24"/>
          <w:szCs w:val="24"/>
        </w:rPr>
        <w:t xml:space="preserve"> different local coordinations</w:t>
      </w:r>
      <w:r w:rsidR="0018016E">
        <w:rPr>
          <w:rFonts w:cs="Times New Roman"/>
          <w:sz w:val="24"/>
          <w:szCs w:val="24"/>
        </w:rPr>
        <w:t xml:space="preserve"> (</w:t>
      </w:r>
      <w:r w:rsidR="00710CFF">
        <w:rPr>
          <w:rFonts w:cs="Times New Roman"/>
          <w:sz w:val="24"/>
          <w:szCs w:val="24"/>
        </w:rPr>
        <w:t>F</w:t>
      </w:r>
      <w:r w:rsidR="0018016E">
        <w:rPr>
          <w:rFonts w:cs="Times New Roman"/>
          <w:sz w:val="24"/>
          <w:szCs w:val="24"/>
        </w:rPr>
        <w:t xml:space="preserve">ig. </w:t>
      </w:r>
      <w:r w:rsidR="00710CFF">
        <w:rPr>
          <w:rFonts w:cs="Times New Roman"/>
          <w:sz w:val="24"/>
          <w:szCs w:val="24"/>
        </w:rPr>
        <w:t>1</w:t>
      </w:r>
      <w:r w:rsidR="0027591D">
        <w:rPr>
          <w:rFonts w:cs="Times New Roman"/>
          <w:sz w:val="24"/>
          <w:szCs w:val="24"/>
        </w:rPr>
        <w:t>5</w:t>
      </w:r>
      <w:r w:rsidR="00710CFF">
        <w:rPr>
          <w:rFonts w:cs="Times New Roman"/>
          <w:sz w:val="24"/>
          <w:szCs w:val="24"/>
        </w:rPr>
        <w:t>(</w:t>
      </w:r>
      <w:r w:rsidR="0027591D">
        <w:rPr>
          <w:rFonts w:cs="Times New Roman"/>
          <w:sz w:val="24"/>
          <w:szCs w:val="24"/>
        </w:rPr>
        <w:t>c</w:t>
      </w:r>
      <w:r w:rsidR="00710CFF">
        <w:rPr>
          <w:rFonts w:cs="Times New Roman"/>
          <w:sz w:val="24"/>
          <w:szCs w:val="24"/>
        </w:rPr>
        <w:t>)</w:t>
      </w:r>
      <w:r w:rsidR="0018016E">
        <w:rPr>
          <w:rFonts w:cs="Times New Roman"/>
          <w:sz w:val="24"/>
          <w:szCs w:val="24"/>
        </w:rPr>
        <w:t>).</w:t>
      </w:r>
      <w:r w:rsidR="00E90F1A">
        <w:rPr>
          <w:rFonts w:cs="Times New Roman"/>
          <w:sz w:val="24"/>
          <w:szCs w:val="24"/>
        </w:rPr>
        <w:t xml:space="preserve"> </w:t>
      </w:r>
      <w:r w:rsidR="00D95362" w:rsidRPr="00D95362">
        <w:rPr>
          <w:rFonts w:cs="Times New Roman"/>
          <w:sz w:val="24"/>
          <w:szCs w:val="24"/>
        </w:rPr>
        <w:t>Th</w:t>
      </w:r>
      <w:r w:rsidR="00D95362">
        <w:rPr>
          <w:rFonts w:cs="Times New Roman"/>
          <w:sz w:val="24"/>
          <w:szCs w:val="24"/>
        </w:rPr>
        <w:t xml:space="preserve">ese two studies reinforced the point made in the 2013 review that there is evidence that </w:t>
      </w:r>
      <w:r w:rsidR="00D95362" w:rsidRPr="00D95362">
        <w:rPr>
          <w:rFonts w:cs="Times New Roman"/>
          <w:sz w:val="24"/>
          <w:szCs w:val="24"/>
        </w:rPr>
        <w:t xml:space="preserve">even though </w:t>
      </w:r>
      <w:bookmarkStart w:id="103" w:name="_Hlk50583826"/>
      <w:r w:rsidR="00D95362" w:rsidRPr="000D1E10">
        <w:rPr>
          <w:rFonts w:cs="Times New Roman"/>
          <w:i/>
          <w:iCs/>
          <w:sz w:val="24"/>
          <w:szCs w:val="24"/>
        </w:rPr>
        <w:t>C</w:t>
      </w:r>
      <w:r w:rsidR="00D95362" w:rsidRPr="000D1E10">
        <w:rPr>
          <w:rFonts w:cs="Times New Roman"/>
          <w:i/>
          <w:iCs/>
          <w:sz w:val="24"/>
          <w:szCs w:val="24"/>
          <w:vertAlign w:val="subscript"/>
        </w:rPr>
        <w:t>Q</w:t>
      </w:r>
      <w:r w:rsidR="00D95362" w:rsidRPr="00D95362">
        <w:rPr>
          <w:rFonts w:cs="Times New Roman"/>
          <w:sz w:val="24"/>
          <w:szCs w:val="24"/>
        </w:rPr>
        <w:t xml:space="preserve"> can be large (up to 50.5 MHz) that CSA can sometimes significantly contribute</w:t>
      </w:r>
      <w:r w:rsidR="00CC5CBE">
        <w:rPr>
          <w:rFonts w:cs="Times New Roman"/>
          <w:sz w:val="24"/>
          <w:szCs w:val="24"/>
        </w:rPr>
        <w:t xml:space="preserve">. Also </w:t>
      </w:r>
      <w:r w:rsidR="00D95362">
        <w:rPr>
          <w:rFonts w:cs="Times New Roman"/>
          <w:sz w:val="24"/>
          <w:szCs w:val="24"/>
        </w:rPr>
        <w:t xml:space="preserve">for </w:t>
      </w:r>
      <w:r w:rsidR="00D95362" w:rsidRPr="006D0647">
        <w:rPr>
          <w:rFonts w:cs="Times New Roman"/>
          <w:sz w:val="24"/>
          <w:szCs w:val="24"/>
          <w:vertAlign w:val="superscript"/>
        </w:rPr>
        <w:t>87</w:t>
      </w:r>
      <w:r w:rsidR="00D95362">
        <w:rPr>
          <w:rFonts w:cs="Times New Roman"/>
          <w:sz w:val="24"/>
          <w:szCs w:val="24"/>
        </w:rPr>
        <w:t xml:space="preserve">Sr </w:t>
      </w:r>
      <w:r w:rsidR="006D0647" w:rsidRPr="006D0647">
        <w:rPr>
          <w:rFonts w:cs="Times New Roman"/>
          <w:i/>
          <w:iCs/>
          <w:sz w:val="24"/>
          <w:szCs w:val="24"/>
        </w:rPr>
        <w:sym w:font="Symbol" w:char="F064"/>
      </w:r>
      <w:r w:rsidR="006D0647" w:rsidRPr="006D0647">
        <w:rPr>
          <w:rFonts w:cs="Times New Roman"/>
          <w:i/>
          <w:iCs/>
          <w:sz w:val="24"/>
          <w:szCs w:val="24"/>
          <w:vertAlign w:val="subscript"/>
        </w:rPr>
        <w:t>iso</w:t>
      </w:r>
      <w:r w:rsidR="00E90F1A">
        <w:rPr>
          <w:rFonts w:cs="Times New Roman"/>
          <w:sz w:val="24"/>
          <w:szCs w:val="24"/>
        </w:rPr>
        <w:t xml:space="preserve"> differences </w:t>
      </w:r>
      <w:bookmarkEnd w:id="103"/>
      <w:r w:rsidR="00E90F1A">
        <w:rPr>
          <w:rFonts w:cs="Times New Roman"/>
          <w:sz w:val="24"/>
          <w:szCs w:val="24"/>
        </w:rPr>
        <w:t xml:space="preserve">are often small compared to </w:t>
      </w:r>
      <w:r w:rsidR="00CC5CBE">
        <w:rPr>
          <w:rFonts w:cs="Times New Roman"/>
          <w:sz w:val="24"/>
          <w:szCs w:val="24"/>
        </w:rPr>
        <w:t xml:space="preserve">the </w:t>
      </w:r>
      <w:r w:rsidR="00E90F1A">
        <w:rPr>
          <w:rFonts w:cs="Times New Roman"/>
          <w:sz w:val="24"/>
          <w:szCs w:val="24"/>
        </w:rPr>
        <w:t xml:space="preserve">linewidths so that </w:t>
      </w:r>
      <w:r w:rsidR="00E90F1A" w:rsidRPr="00E90F1A">
        <w:rPr>
          <w:rFonts w:cs="Times New Roman"/>
          <w:i/>
          <w:iCs/>
          <w:sz w:val="24"/>
          <w:szCs w:val="24"/>
        </w:rPr>
        <w:t>C</w:t>
      </w:r>
      <w:r w:rsidR="00E90F1A" w:rsidRPr="00E90F1A">
        <w:rPr>
          <w:rFonts w:cs="Times New Roman"/>
          <w:i/>
          <w:iCs/>
          <w:sz w:val="24"/>
          <w:szCs w:val="24"/>
          <w:vertAlign w:val="subscript"/>
        </w:rPr>
        <w:t>Q</w:t>
      </w:r>
      <w:r w:rsidR="00E90F1A" w:rsidRPr="00E90F1A">
        <w:rPr>
          <w:rFonts w:cs="Times New Roman"/>
          <w:i/>
          <w:iCs/>
          <w:sz w:val="24"/>
          <w:szCs w:val="24"/>
        </w:rPr>
        <w:t xml:space="preserve"> </w:t>
      </w:r>
      <w:r w:rsidR="000D1E10">
        <w:rPr>
          <w:rFonts w:cs="Times New Roman"/>
          <w:sz w:val="24"/>
          <w:szCs w:val="24"/>
        </w:rPr>
        <w:t xml:space="preserve">often </w:t>
      </w:r>
      <w:r w:rsidR="00E90F1A" w:rsidRPr="00E90F1A">
        <w:rPr>
          <w:rFonts w:cs="Times New Roman"/>
          <w:sz w:val="24"/>
          <w:szCs w:val="24"/>
        </w:rPr>
        <w:t>becomes the parameter to separate sites</w:t>
      </w:r>
      <w:r w:rsidR="00CC5CBE">
        <w:rPr>
          <w:rFonts w:cs="Times New Roman"/>
          <w:sz w:val="24"/>
          <w:szCs w:val="24"/>
        </w:rPr>
        <w:t xml:space="preserve">. </w:t>
      </w:r>
      <w:r w:rsidR="00E90F1A" w:rsidRPr="00E90F1A">
        <w:rPr>
          <w:rFonts w:cs="Times New Roman"/>
          <w:sz w:val="24"/>
          <w:szCs w:val="24"/>
        </w:rPr>
        <w:t>Sr</w:t>
      </w:r>
      <w:r w:rsidR="00E90F1A" w:rsidRPr="00E90F1A">
        <w:rPr>
          <w:rFonts w:cs="Times New Roman"/>
          <w:sz w:val="24"/>
          <w:szCs w:val="24"/>
          <w:vertAlign w:val="subscript"/>
        </w:rPr>
        <w:t>2</w:t>
      </w:r>
      <w:r w:rsidR="00E90F1A" w:rsidRPr="00E90F1A">
        <w:rPr>
          <w:rFonts w:cs="Times New Roman"/>
          <w:sz w:val="24"/>
          <w:szCs w:val="24"/>
        </w:rPr>
        <w:t>P</w:t>
      </w:r>
      <w:r w:rsidR="00E90F1A" w:rsidRPr="00E90F1A">
        <w:rPr>
          <w:rFonts w:cs="Times New Roman"/>
          <w:sz w:val="24"/>
          <w:szCs w:val="24"/>
          <w:vertAlign w:val="subscript"/>
        </w:rPr>
        <w:t>2</w:t>
      </w:r>
      <w:r w:rsidR="00E90F1A" w:rsidRPr="00E90F1A">
        <w:rPr>
          <w:rFonts w:cs="Times New Roman"/>
          <w:sz w:val="24"/>
          <w:szCs w:val="24"/>
        </w:rPr>
        <w:t>O</w:t>
      </w:r>
      <w:r w:rsidR="00E90F1A" w:rsidRPr="00E90F1A">
        <w:rPr>
          <w:rFonts w:cs="Times New Roman"/>
          <w:sz w:val="24"/>
          <w:szCs w:val="24"/>
          <w:vertAlign w:val="subscript"/>
        </w:rPr>
        <w:t>7</w:t>
      </w:r>
      <w:r w:rsidR="00CC5CBE">
        <w:rPr>
          <w:rFonts w:cs="Times New Roman"/>
          <w:sz w:val="24"/>
          <w:szCs w:val="24"/>
        </w:rPr>
        <w:t xml:space="preserve"> provides a good example of this (Fig.</w:t>
      </w:r>
      <w:r w:rsidR="008C2264">
        <w:rPr>
          <w:rFonts w:cs="Times New Roman"/>
          <w:sz w:val="24"/>
          <w:szCs w:val="24"/>
        </w:rPr>
        <w:t xml:space="preserve"> 1</w:t>
      </w:r>
      <w:r w:rsidR="0027591D">
        <w:rPr>
          <w:rFonts w:cs="Times New Roman"/>
          <w:sz w:val="24"/>
          <w:szCs w:val="24"/>
        </w:rPr>
        <w:t>6</w:t>
      </w:r>
      <w:r w:rsidR="00CC5CBE">
        <w:rPr>
          <w:rFonts w:cs="Times New Roman"/>
          <w:sz w:val="24"/>
          <w:szCs w:val="24"/>
        </w:rPr>
        <w:t>)</w:t>
      </w:r>
      <w:r w:rsidR="006D0C53">
        <w:rPr>
          <w:rFonts w:cs="Times New Roman"/>
          <w:sz w:val="24"/>
          <w:szCs w:val="24"/>
        </w:rPr>
        <w:t>.</w:t>
      </w:r>
      <w:r w:rsidR="006D0C53">
        <w:rPr>
          <w:rFonts w:cs="Times New Roman"/>
          <w:sz w:val="24"/>
          <w:szCs w:val="24"/>
        </w:rPr>
        <w:fldChar w:fldCharType="begin"/>
      </w:r>
      <w:r w:rsidR="00286D09">
        <w:rPr>
          <w:rFonts w:cs="Times New Roman"/>
          <w:sz w:val="24"/>
          <w:szCs w:val="24"/>
        </w:rPr>
        <w:instrText xml:space="preserve"> ADDIN EN.CITE &lt;EndNote&gt;&lt;Cite&gt;&lt;Author&gt;Laurencin&lt;/Author&gt;&lt;Year&gt;2016&lt;/Year&gt;&lt;RecNum&gt;209&lt;/RecNum&gt;&lt;DisplayText&gt;&lt;style face="superscript"&gt;[225]&lt;/style&gt;&lt;/DisplayText&gt;&lt;record&gt;&lt;rec-number&gt;209&lt;/rec-number&gt;&lt;foreign-keys&gt;&lt;key app="EN" db-id="ppz5spfpy5f00se9xarxpxeo59szwvp5sxsd" timestamp="1601025224"&gt;209&lt;/key&gt;&lt;/foreign-keys&gt;&lt;ref-type name="Journal Article"&gt;17&lt;/ref-type&gt;&lt;contributors&gt;&lt;authors&gt;&lt;author&gt;Laurencin, D.&lt;/author&gt;&lt;author&gt;Ribot, F.&lt;/author&gt;&lt;author&gt;Gervais, C.&lt;/author&gt;&lt;author&gt;Wright, A. J.&lt;/author&gt;&lt;author&gt;Baker, A. R.&lt;/author&gt;&lt;author&gt;Campayo, L.&lt;/author&gt;&lt;author&gt;Hanna, J. V.&lt;/author&gt;&lt;author&gt;Iuga, D.&lt;/author&gt;&lt;author&gt;Smith, M. E.&lt;/author&gt;&lt;author&gt;Nedelec, J. M.&lt;/author&gt;&lt;author&gt;Renaudin, G.&lt;/author&gt;&lt;author&gt;Bonhomme, C.&lt;/author&gt;&lt;/authors&gt;&lt;/contributors&gt;&lt;titles&gt;&lt;title&gt;Sr-87, Sn-119, I-127 Single and {H-1/F-19}-Double Resonance Solid-State NMR Experiments: Application to Inorganic Materials and Nanobuilding Blocks&lt;/title&gt;&lt;secondary-title&gt;Chemistryselect&lt;/secondary-title&gt;&lt;/titles&gt;&lt;periodical&gt;&lt;full-title&gt;Chemistryselect&lt;/full-title&gt;&lt;/periodical&gt;&lt;pages&gt;4509-4519&lt;/pages&gt;&lt;volume&gt;1&lt;/volume&gt;&lt;number&gt;15&lt;/number&gt;&lt;dates&gt;&lt;year&gt;2016&lt;/year&gt;&lt;pub-dates&gt;&lt;date&gt;Sep&lt;/date&gt;&lt;/pub-dates&gt;&lt;/dates&gt;&lt;isbn&gt;2365-6549&lt;/isbn&gt;&lt;accession-num&gt;WOS:000395423400019&lt;/accession-num&gt;&lt;urls&gt;&lt;related-urls&gt;&lt;url&gt;&amp;lt;Go to ISI&amp;gt;://WOS:000395423400019&lt;/url&gt;&lt;/related-urls&gt;&lt;/urls&gt;&lt;electronic-resource-num&gt;10.1002/slct.201600805&lt;/electronic-resource-num&gt;&lt;/record&gt;&lt;/Cite&gt;&lt;/EndNote&gt;</w:instrText>
      </w:r>
      <w:r w:rsidR="006D0C53">
        <w:rPr>
          <w:rFonts w:cs="Times New Roman"/>
          <w:sz w:val="24"/>
          <w:szCs w:val="24"/>
        </w:rPr>
        <w:fldChar w:fldCharType="separate"/>
      </w:r>
      <w:r w:rsidR="00286D09" w:rsidRPr="00286D09">
        <w:rPr>
          <w:rFonts w:cs="Times New Roman"/>
          <w:noProof/>
          <w:sz w:val="24"/>
          <w:szCs w:val="24"/>
          <w:vertAlign w:val="superscript"/>
        </w:rPr>
        <w:t>[225]</w:t>
      </w:r>
      <w:r w:rsidR="006D0C53">
        <w:rPr>
          <w:rFonts w:cs="Times New Roman"/>
          <w:sz w:val="24"/>
          <w:szCs w:val="24"/>
        </w:rPr>
        <w:fldChar w:fldCharType="end"/>
      </w:r>
      <w:r w:rsidR="00E90F1A" w:rsidRPr="00E90F1A">
        <w:rPr>
          <w:rFonts w:cs="Times New Roman"/>
          <w:sz w:val="24"/>
          <w:szCs w:val="24"/>
        </w:rPr>
        <w:t xml:space="preserve"> </w:t>
      </w:r>
      <w:r w:rsidR="00C30BB6">
        <w:rPr>
          <w:rFonts w:cs="Times New Roman"/>
          <w:sz w:val="24"/>
          <w:szCs w:val="24"/>
        </w:rPr>
        <w:t xml:space="preserve">There were interesting differences observed in the effectiveness of the </w:t>
      </w:r>
      <w:r w:rsidR="00C30BB6" w:rsidRPr="00E90F1A">
        <w:rPr>
          <w:rFonts w:cs="Times New Roman"/>
          <w:sz w:val="24"/>
          <w:szCs w:val="24"/>
        </w:rPr>
        <w:t xml:space="preserve">DFS WURST QCPMG </w:t>
      </w:r>
      <w:r w:rsidR="00C30BB6">
        <w:rPr>
          <w:rFonts w:cs="Times New Roman"/>
          <w:sz w:val="24"/>
          <w:szCs w:val="24"/>
        </w:rPr>
        <w:t>if there were protons present compared to the fluorinated analogues</w:t>
      </w:r>
      <w:r w:rsidR="006D0C53">
        <w:rPr>
          <w:rFonts w:cs="Times New Roman"/>
          <w:sz w:val="24"/>
          <w:szCs w:val="24"/>
        </w:rPr>
        <w:t>.</w:t>
      </w:r>
      <w:r w:rsidR="006D0C53">
        <w:rPr>
          <w:rFonts w:cs="Times New Roman"/>
          <w:sz w:val="24"/>
          <w:szCs w:val="24"/>
        </w:rPr>
        <w:fldChar w:fldCharType="begin"/>
      </w:r>
      <w:r w:rsidR="00286D09">
        <w:rPr>
          <w:rFonts w:cs="Times New Roman"/>
          <w:sz w:val="24"/>
          <w:szCs w:val="24"/>
        </w:rPr>
        <w:instrText xml:space="preserve"> ADDIN EN.CITE &lt;EndNote&gt;&lt;Cite&gt;&lt;Author&gt;Laurencin&lt;/Author&gt;&lt;Year&gt;2016&lt;/Year&gt;&lt;RecNum&gt;209&lt;/RecNum&gt;&lt;DisplayText&gt;&lt;style face="superscript"&gt;[225]&lt;/style&gt;&lt;/DisplayText&gt;&lt;record&gt;&lt;rec-number&gt;209&lt;/rec-number&gt;&lt;foreign-keys&gt;&lt;key app="EN" db-id="ppz5spfpy5f00se9xarxpxeo59szwvp5sxsd" timestamp="1601025224"&gt;209&lt;/key&gt;&lt;/foreign-keys&gt;&lt;ref-type name="Journal Article"&gt;17&lt;/ref-type&gt;&lt;contributors&gt;&lt;authors&gt;&lt;author&gt;Laurencin, D.&lt;/author&gt;&lt;author&gt;Ribot, F.&lt;/author&gt;&lt;author&gt;Gervais, C.&lt;/author&gt;&lt;author&gt;Wright, A. J.&lt;/author&gt;&lt;author&gt;Baker, A. R.&lt;/author&gt;&lt;author&gt;Campayo, L.&lt;/author&gt;&lt;author&gt;Hanna, J. V.&lt;/author&gt;&lt;author&gt;Iuga, D.&lt;/author&gt;&lt;author&gt;Smith, M. E.&lt;/author&gt;&lt;author&gt;Nedelec, J. M.&lt;/author&gt;&lt;author&gt;Renaudin, G.&lt;/author&gt;&lt;author&gt;Bonhomme, C.&lt;/author&gt;&lt;/authors&gt;&lt;/contributors&gt;&lt;titles&gt;&lt;title&gt;Sr-87, Sn-119, I-127 Single and {H-1/F-19}-Double Resonance Solid-State NMR Experiments: Application to Inorganic Materials and Nanobuilding Blocks&lt;/title&gt;&lt;secondary-title&gt;Chemistryselect&lt;/secondary-title&gt;&lt;/titles&gt;&lt;periodical&gt;&lt;full-title&gt;Chemistryselect&lt;/full-title&gt;&lt;/periodical&gt;&lt;pages&gt;4509-4519&lt;/pages&gt;&lt;volume&gt;1&lt;/volume&gt;&lt;number&gt;15&lt;/number&gt;&lt;dates&gt;&lt;year&gt;2016&lt;/year&gt;&lt;pub-dates&gt;&lt;date&gt;Sep&lt;/date&gt;&lt;/pub-dates&gt;&lt;/dates&gt;&lt;isbn&gt;2365-6549&lt;/isbn&gt;&lt;accession-num&gt;WOS:000395423400019&lt;/accession-num&gt;&lt;urls&gt;&lt;related-urls&gt;&lt;url&gt;&amp;lt;Go to ISI&amp;gt;://WOS:000395423400019&lt;/url&gt;&lt;/related-urls&gt;&lt;/urls&gt;&lt;electronic-resource-num&gt;10.1002/slct.201600805&lt;/electronic-resource-num&gt;&lt;/record&gt;&lt;/Cite&gt;&lt;/EndNote&gt;</w:instrText>
      </w:r>
      <w:r w:rsidR="006D0C53">
        <w:rPr>
          <w:rFonts w:cs="Times New Roman"/>
          <w:sz w:val="24"/>
          <w:szCs w:val="24"/>
        </w:rPr>
        <w:fldChar w:fldCharType="separate"/>
      </w:r>
      <w:r w:rsidR="00286D09" w:rsidRPr="00286D09">
        <w:rPr>
          <w:rFonts w:cs="Times New Roman"/>
          <w:noProof/>
          <w:sz w:val="24"/>
          <w:szCs w:val="24"/>
          <w:vertAlign w:val="superscript"/>
        </w:rPr>
        <w:t>[225]</w:t>
      </w:r>
      <w:r w:rsidR="006D0C53">
        <w:rPr>
          <w:rFonts w:cs="Times New Roman"/>
          <w:sz w:val="24"/>
          <w:szCs w:val="24"/>
        </w:rPr>
        <w:fldChar w:fldCharType="end"/>
      </w:r>
      <w:r w:rsidR="00C30BB6">
        <w:rPr>
          <w:rFonts w:cs="Times New Roman"/>
          <w:sz w:val="24"/>
          <w:szCs w:val="24"/>
        </w:rPr>
        <w:t xml:space="preserve"> No signal could be detected from </w:t>
      </w:r>
      <w:r w:rsidR="00C30BB6" w:rsidRPr="00E90F1A">
        <w:rPr>
          <w:rFonts w:cs="Times New Roman"/>
          <w:sz w:val="24"/>
          <w:szCs w:val="24"/>
        </w:rPr>
        <w:t>SrHPO</w:t>
      </w:r>
      <w:r w:rsidR="00C30BB6" w:rsidRPr="00E90F1A">
        <w:rPr>
          <w:rFonts w:cs="Times New Roman"/>
          <w:sz w:val="24"/>
          <w:szCs w:val="24"/>
          <w:vertAlign w:val="subscript"/>
        </w:rPr>
        <w:t>4</w:t>
      </w:r>
      <w:r w:rsidR="00C30BB6" w:rsidRPr="00E90F1A">
        <w:rPr>
          <w:rFonts w:cs="Times New Roman"/>
          <w:sz w:val="24"/>
          <w:szCs w:val="24"/>
        </w:rPr>
        <w:t xml:space="preserve"> and Sr</w:t>
      </w:r>
      <w:r w:rsidR="00C30BB6" w:rsidRPr="00E90F1A">
        <w:rPr>
          <w:rFonts w:cs="Times New Roman"/>
          <w:sz w:val="24"/>
          <w:szCs w:val="24"/>
          <w:vertAlign w:val="subscript"/>
        </w:rPr>
        <w:t>10</w:t>
      </w:r>
      <w:r w:rsidR="00C30BB6" w:rsidRPr="00E90F1A">
        <w:rPr>
          <w:rFonts w:cs="Times New Roman"/>
          <w:sz w:val="24"/>
          <w:szCs w:val="24"/>
        </w:rPr>
        <w:t>(PO</w:t>
      </w:r>
      <w:r w:rsidR="00C30BB6" w:rsidRPr="00E90F1A">
        <w:rPr>
          <w:rFonts w:cs="Times New Roman"/>
          <w:sz w:val="24"/>
          <w:szCs w:val="24"/>
          <w:vertAlign w:val="subscript"/>
        </w:rPr>
        <w:t>4</w:t>
      </w:r>
      <w:r w:rsidR="00C30BB6" w:rsidRPr="00E90F1A">
        <w:rPr>
          <w:rFonts w:cs="Times New Roman"/>
          <w:sz w:val="24"/>
          <w:szCs w:val="24"/>
        </w:rPr>
        <w:t>)</w:t>
      </w:r>
      <w:r w:rsidR="00C30BB6" w:rsidRPr="00E90F1A">
        <w:rPr>
          <w:rFonts w:cs="Times New Roman"/>
          <w:sz w:val="24"/>
          <w:szCs w:val="24"/>
          <w:vertAlign w:val="subscript"/>
        </w:rPr>
        <w:t>6</w:t>
      </w:r>
      <w:r w:rsidR="00C30BB6" w:rsidRPr="00E90F1A">
        <w:rPr>
          <w:rFonts w:cs="Times New Roman"/>
          <w:sz w:val="24"/>
          <w:szCs w:val="24"/>
        </w:rPr>
        <w:t>(OH)</w:t>
      </w:r>
      <w:r w:rsidR="00C30BB6" w:rsidRPr="00E90F1A">
        <w:rPr>
          <w:rFonts w:cs="Times New Roman"/>
          <w:sz w:val="24"/>
          <w:szCs w:val="24"/>
          <w:vertAlign w:val="subscript"/>
        </w:rPr>
        <w:t>2</w:t>
      </w:r>
      <w:r w:rsidR="00C30BB6">
        <w:rPr>
          <w:rFonts w:cs="Times New Roman"/>
          <w:sz w:val="24"/>
          <w:szCs w:val="24"/>
        </w:rPr>
        <w:t xml:space="preserve"> whereas good signal</w:t>
      </w:r>
      <w:r w:rsidR="00114537">
        <w:rPr>
          <w:rFonts w:cs="Times New Roman"/>
          <w:sz w:val="24"/>
          <w:szCs w:val="24"/>
        </w:rPr>
        <w:t>s</w:t>
      </w:r>
      <w:r w:rsidR="00C30BB6">
        <w:rPr>
          <w:rFonts w:cs="Times New Roman"/>
          <w:sz w:val="24"/>
          <w:szCs w:val="24"/>
        </w:rPr>
        <w:t xml:space="preserve"> were obtained from </w:t>
      </w:r>
      <w:r w:rsidR="00C30BB6" w:rsidRPr="00E90F1A">
        <w:rPr>
          <w:rFonts w:cs="Times New Roman"/>
          <w:sz w:val="24"/>
          <w:szCs w:val="24"/>
        </w:rPr>
        <w:t>Sr(PO</w:t>
      </w:r>
      <w:r w:rsidR="00C30BB6" w:rsidRPr="00E90F1A">
        <w:rPr>
          <w:rFonts w:cs="Times New Roman"/>
          <w:sz w:val="24"/>
          <w:szCs w:val="24"/>
          <w:vertAlign w:val="subscript"/>
        </w:rPr>
        <w:t>3</w:t>
      </w:r>
      <w:r w:rsidR="00C30BB6" w:rsidRPr="00E90F1A">
        <w:rPr>
          <w:rFonts w:cs="Times New Roman"/>
          <w:sz w:val="24"/>
          <w:szCs w:val="24"/>
        </w:rPr>
        <w:t>F) and Ca</w:t>
      </w:r>
      <w:r w:rsidR="00C30BB6" w:rsidRPr="00E90F1A">
        <w:rPr>
          <w:rFonts w:cs="Times New Roman"/>
          <w:sz w:val="24"/>
          <w:szCs w:val="24"/>
          <w:vertAlign w:val="subscript"/>
        </w:rPr>
        <w:t>5</w:t>
      </w:r>
      <w:r w:rsidR="00C30BB6" w:rsidRPr="00E90F1A">
        <w:rPr>
          <w:rFonts w:cs="Times New Roman"/>
          <w:sz w:val="24"/>
          <w:szCs w:val="24"/>
        </w:rPr>
        <w:t>Sr</w:t>
      </w:r>
      <w:r w:rsidR="00C30BB6" w:rsidRPr="00E90F1A">
        <w:rPr>
          <w:rFonts w:cs="Times New Roman"/>
          <w:sz w:val="24"/>
          <w:szCs w:val="24"/>
          <w:vertAlign w:val="subscript"/>
        </w:rPr>
        <w:t>5</w:t>
      </w:r>
      <w:r w:rsidR="00C30BB6" w:rsidRPr="00E90F1A">
        <w:rPr>
          <w:rFonts w:cs="Times New Roman"/>
          <w:sz w:val="24"/>
          <w:szCs w:val="24"/>
        </w:rPr>
        <w:t>(PO</w:t>
      </w:r>
      <w:r w:rsidR="00C30BB6" w:rsidRPr="00E90F1A">
        <w:rPr>
          <w:rFonts w:cs="Times New Roman"/>
          <w:sz w:val="24"/>
          <w:szCs w:val="24"/>
          <w:vertAlign w:val="subscript"/>
        </w:rPr>
        <w:t>4</w:t>
      </w:r>
      <w:r w:rsidR="00C30BB6" w:rsidRPr="00E90F1A">
        <w:rPr>
          <w:rFonts w:cs="Times New Roman"/>
          <w:sz w:val="24"/>
          <w:szCs w:val="24"/>
        </w:rPr>
        <w:t>)</w:t>
      </w:r>
      <w:r w:rsidR="00C30BB6" w:rsidRPr="00E90F1A">
        <w:rPr>
          <w:rFonts w:cs="Times New Roman"/>
          <w:sz w:val="24"/>
          <w:szCs w:val="24"/>
          <w:vertAlign w:val="subscript"/>
        </w:rPr>
        <w:t>6</w:t>
      </w:r>
      <w:r w:rsidR="00C30BB6" w:rsidRPr="00E90F1A">
        <w:rPr>
          <w:rFonts w:cs="Times New Roman"/>
          <w:sz w:val="24"/>
          <w:szCs w:val="24"/>
        </w:rPr>
        <w:t>F</w:t>
      </w:r>
      <w:r w:rsidR="00C30BB6" w:rsidRPr="00E90F1A">
        <w:rPr>
          <w:rFonts w:cs="Times New Roman"/>
          <w:sz w:val="24"/>
          <w:szCs w:val="24"/>
          <w:vertAlign w:val="subscript"/>
        </w:rPr>
        <w:t>2</w:t>
      </w:r>
      <w:r w:rsidR="00C30BB6">
        <w:rPr>
          <w:rFonts w:cs="Times New Roman"/>
          <w:sz w:val="24"/>
          <w:szCs w:val="24"/>
        </w:rPr>
        <w:t>, an effect that needs to be better understood</w:t>
      </w:r>
      <w:r w:rsidR="009953FD">
        <w:rPr>
          <w:rFonts w:cs="Times New Roman"/>
          <w:sz w:val="24"/>
          <w:szCs w:val="24"/>
        </w:rPr>
        <w:t xml:space="preserve">, </w:t>
      </w:r>
      <w:bookmarkStart w:id="104" w:name="_Hlk55668975"/>
      <w:r w:rsidR="009953FD">
        <w:rPr>
          <w:rFonts w:cs="Times New Roman"/>
          <w:sz w:val="24"/>
          <w:szCs w:val="24"/>
        </w:rPr>
        <w:t>with the short T</w:t>
      </w:r>
      <w:r w:rsidR="009953FD" w:rsidRPr="00816B41">
        <w:rPr>
          <w:rFonts w:cs="Times New Roman"/>
          <w:sz w:val="24"/>
          <w:szCs w:val="24"/>
          <w:vertAlign w:val="subscript"/>
        </w:rPr>
        <w:t>2</w:t>
      </w:r>
      <w:r w:rsidR="009953FD">
        <w:rPr>
          <w:rFonts w:cs="Times New Roman"/>
          <w:sz w:val="24"/>
          <w:szCs w:val="24"/>
        </w:rPr>
        <w:t>’ caused by the dipolar coupling to protons contribut</w:t>
      </w:r>
      <w:r w:rsidR="00BD0A5B">
        <w:rPr>
          <w:rFonts w:cs="Times New Roman"/>
          <w:sz w:val="24"/>
          <w:szCs w:val="24"/>
        </w:rPr>
        <w:t>ing</w:t>
      </w:r>
      <w:r w:rsidR="009953FD">
        <w:rPr>
          <w:rFonts w:cs="Times New Roman"/>
          <w:sz w:val="24"/>
          <w:szCs w:val="24"/>
        </w:rPr>
        <w:t xml:space="preserve"> to the loss of signal.</w:t>
      </w:r>
      <w:bookmarkEnd w:id="104"/>
    </w:p>
    <w:p w14:paraId="59601334" w14:textId="77777777" w:rsidR="006334CA" w:rsidRPr="006334CA" w:rsidRDefault="006334CA" w:rsidP="006334CA">
      <w:pPr>
        <w:spacing w:after="0"/>
        <w:jc w:val="both"/>
        <w:rPr>
          <w:rFonts w:cs="Times New Roman"/>
          <w:sz w:val="24"/>
          <w:szCs w:val="24"/>
        </w:rPr>
      </w:pPr>
      <w:bookmarkStart w:id="105" w:name="Zirconium-91"/>
      <w:bookmarkStart w:id="106" w:name="_Hlk56009321"/>
      <w:bookmarkEnd w:id="105"/>
    </w:p>
    <w:tbl>
      <w:tblPr>
        <w:tblStyle w:val="TableGrid1"/>
        <w:tblW w:w="0" w:type="auto"/>
        <w:tblLayout w:type="fixed"/>
        <w:tblLook w:val="04A0" w:firstRow="1" w:lastRow="0" w:firstColumn="1" w:lastColumn="0" w:noHBand="0" w:noVBand="1"/>
      </w:tblPr>
      <w:tblGrid>
        <w:gridCol w:w="1838"/>
        <w:gridCol w:w="1134"/>
        <w:gridCol w:w="1276"/>
        <w:gridCol w:w="1276"/>
        <w:gridCol w:w="2835"/>
        <w:gridCol w:w="657"/>
      </w:tblGrid>
      <w:tr w:rsidR="006334CA" w:rsidRPr="006334CA" w14:paraId="30AE8987" w14:textId="77777777" w:rsidTr="0071496F">
        <w:tc>
          <w:tcPr>
            <w:tcW w:w="1838" w:type="dxa"/>
          </w:tcPr>
          <w:p w14:paraId="55CDA115" w14:textId="77777777" w:rsidR="006334CA" w:rsidRPr="001B2792" w:rsidRDefault="006334CA" w:rsidP="006334CA">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Compound</w:t>
            </w:r>
          </w:p>
        </w:tc>
        <w:tc>
          <w:tcPr>
            <w:tcW w:w="1134" w:type="dxa"/>
          </w:tcPr>
          <w:p w14:paraId="4CA991BF" w14:textId="77777777" w:rsidR="006334CA" w:rsidRPr="001B2792" w:rsidRDefault="006334CA" w:rsidP="006334CA">
            <w:pPr>
              <w:spacing w:line="259" w:lineRule="auto"/>
              <w:jc w:val="both"/>
              <w:rPr>
                <w:rFonts w:ascii="Times New Roman" w:hAnsi="Times New Roman" w:cs="Times New Roman"/>
                <w:sz w:val="20"/>
                <w:szCs w:val="20"/>
              </w:rPr>
            </w:pPr>
            <w:r w:rsidRPr="001B2792">
              <w:rPr>
                <w:rFonts w:ascii="Times New Roman" w:hAnsi="Times New Roman" w:cs="Times New Roman"/>
                <w:i/>
                <w:iCs/>
                <w:sz w:val="20"/>
                <w:szCs w:val="20"/>
              </w:rPr>
              <w:sym w:font="Symbol" w:char="F064"/>
            </w:r>
            <w:r w:rsidRPr="001B2792">
              <w:rPr>
                <w:rFonts w:ascii="Times New Roman" w:hAnsi="Times New Roman" w:cs="Times New Roman"/>
                <w:i/>
                <w:iCs/>
                <w:sz w:val="20"/>
                <w:szCs w:val="20"/>
                <w:vertAlign w:val="subscript"/>
              </w:rPr>
              <w:t>iso</w:t>
            </w:r>
            <w:r w:rsidRPr="001B2792">
              <w:rPr>
                <w:rFonts w:ascii="Times New Roman" w:hAnsi="Times New Roman" w:cs="Times New Roman"/>
                <w:sz w:val="20"/>
                <w:szCs w:val="20"/>
              </w:rPr>
              <w:t xml:space="preserve"> (ppm)</w:t>
            </w:r>
          </w:p>
        </w:tc>
        <w:tc>
          <w:tcPr>
            <w:tcW w:w="1276" w:type="dxa"/>
          </w:tcPr>
          <w:p w14:paraId="2049348A" w14:textId="77777777" w:rsidR="006334CA" w:rsidRPr="001B2792" w:rsidRDefault="006334CA" w:rsidP="006334CA">
            <w:pPr>
              <w:spacing w:line="259" w:lineRule="auto"/>
              <w:jc w:val="both"/>
              <w:rPr>
                <w:rFonts w:ascii="Times New Roman" w:hAnsi="Times New Roman" w:cs="Times New Roman"/>
                <w:sz w:val="20"/>
                <w:szCs w:val="20"/>
              </w:rPr>
            </w:pPr>
            <w:r w:rsidRPr="001B2792">
              <w:rPr>
                <w:rFonts w:ascii="Times New Roman" w:hAnsi="Times New Roman" w:cs="Times New Roman"/>
                <w:i/>
                <w:iCs/>
                <w:sz w:val="20"/>
                <w:szCs w:val="20"/>
              </w:rPr>
              <w:t>C</w:t>
            </w:r>
            <w:r w:rsidRPr="001B2792">
              <w:rPr>
                <w:rFonts w:ascii="Times New Roman" w:hAnsi="Times New Roman" w:cs="Times New Roman"/>
                <w:i/>
                <w:iCs/>
                <w:sz w:val="20"/>
                <w:szCs w:val="20"/>
                <w:vertAlign w:val="subscript"/>
              </w:rPr>
              <w:t>Q</w:t>
            </w:r>
            <w:r w:rsidRPr="001B2792">
              <w:rPr>
                <w:rFonts w:ascii="Times New Roman" w:hAnsi="Times New Roman" w:cs="Times New Roman"/>
                <w:sz w:val="20"/>
                <w:szCs w:val="20"/>
              </w:rPr>
              <w:t xml:space="preserve"> (MHz)</w:t>
            </w:r>
          </w:p>
        </w:tc>
        <w:tc>
          <w:tcPr>
            <w:tcW w:w="1276" w:type="dxa"/>
          </w:tcPr>
          <w:p w14:paraId="3371580B" w14:textId="77777777" w:rsidR="006334CA" w:rsidRPr="001B2792" w:rsidRDefault="006334CA" w:rsidP="006334CA">
            <w:pPr>
              <w:spacing w:line="259" w:lineRule="auto"/>
              <w:jc w:val="both"/>
              <w:rPr>
                <w:rFonts w:ascii="Times New Roman" w:hAnsi="Times New Roman" w:cs="Times New Roman"/>
                <w:i/>
                <w:iCs/>
                <w:sz w:val="20"/>
                <w:szCs w:val="20"/>
              </w:rPr>
            </w:pPr>
            <w:r w:rsidRPr="001B2792">
              <w:rPr>
                <w:rFonts w:ascii="Times New Roman" w:hAnsi="Times New Roman" w:cs="Times New Roman"/>
                <w:i/>
                <w:iCs/>
                <w:sz w:val="20"/>
                <w:szCs w:val="20"/>
              </w:rPr>
              <w:sym w:font="Symbol" w:char="F068"/>
            </w:r>
            <w:r w:rsidRPr="001B2792">
              <w:rPr>
                <w:rFonts w:ascii="Times New Roman" w:hAnsi="Times New Roman" w:cs="Times New Roman"/>
                <w:i/>
                <w:iCs/>
                <w:sz w:val="20"/>
                <w:szCs w:val="20"/>
                <w:vertAlign w:val="subscript"/>
              </w:rPr>
              <w:t>Q</w:t>
            </w:r>
          </w:p>
        </w:tc>
        <w:tc>
          <w:tcPr>
            <w:tcW w:w="2835" w:type="dxa"/>
          </w:tcPr>
          <w:p w14:paraId="1E4B6388" w14:textId="37C2D32E" w:rsidR="006334CA" w:rsidRPr="001B2792" w:rsidRDefault="006334CA" w:rsidP="006334CA">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Comments</w:t>
            </w:r>
            <w:r w:rsidR="00C87790">
              <w:rPr>
                <w:rFonts w:ascii="Times New Roman" w:hAnsi="Times New Roman" w:cs="Times New Roman"/>
                <w:sz w:val="20"/>
                <w:szCs w:val="20"/>
              </w:rPr>
              <w:t>P</w:t>
            </w:r>
          </w:p>
        </w:tc>
        <w:tc>
          <w:tcPr>
            <w:tcW w:w="657" w:type="dxa"/>
          </w:tcPr>
          <w:p w14:paraId="4D362176" w14:textId="77777777" w:rsidR="006334CA" w:rsidRPr="001B2792" w:rsidRDefault="006334CA" w:rsidP="006334CA">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Ref.</w:t>
            </w:r>
          </w:p>
        </w:tc>
      </w:tr>
      <w:tr w:rsidR="00B00DBC" w:rsidRPr="006334CA" w14:paraId="5BB326FB" w14:textId="77777777" w:rsidTr="0071496F">
        <w:tc>
          <w:tcPr>
            <w:tcW w:w="1838" w:type="dxa"/>
          </w:tcPr>
          <w:p w14:paraId="32DEDBD5" w14:textId="15611A9A" w:rsidR="00B00DBC" w:rsidRPr="001B2792" w:rsidRDefault="00B00DBC" w:rsidP="006334CA">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SrO</w:t>
            </w:r>
          </w:p>
        </w:tc>
        <w:tc>
          <w:tcPr>
            <w:tcW w:w="1134" w:type="dxa"/>
          </w:tcPr>
          <w:p w14:paraId="2AA4416A" w14:textId="78BEFFBC" w:rsidR="00B00DBC" w:rsidRPr="001B2792" w:rsidRDefault="00B00DBC" w:rsidP="006334CA">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340.8(0.5)</w:t>
            </w:r>
          </w:p>
        </w:tc>
        <w:tc>
          <w:tcPr>
            <w:tcW w:w="1276" w:type="dxa"/>
          </w:tcPr>
          <w:p w14:paraId="7A6E3A79" w14:textId="18CDF891" w:rsidR="00B00DBC" w:rsidRPr="001B2792" w:rsidRDefault="00B00DBC" w:rsidP="006334CA">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0</w:t>
            </w:r>
          </w:p>
        </w:tc>
        <w:tc>
          <w:tcPr>
            <w:tcW w:w="1276" w:type="dxa"/>
          </w:tcPr>
          <w:p w14:paraId="71C63249" w14:textId="344366DD" w:rsidR="00B00DBC" w:rsidRPr="001B2792" w:rsidRDefault="00B00DBC" w:rsidP="006334CA">
            <w:pPr>
              <w:spacing w:line="259" w:lineRule="auto"/>
              <w:jc w:val="both"/>
              <w:rPr>
                <w:rFonts w:ascii="Times New Roman" w:hAnsi="Times New Roman" w:cs="Times New Roman"/>
                <w:sz w:val="20"/>
                <w:szCs w:val="20"/>
              </w:rPr>
            </w:pPr>
          </w:p>
        </w:tc>
        <w:tc>
          <w:tcPr>
            <w:tcW w:w="2835" w:type="dxa"/>
            <w:vMerge w:val="restart"/>
          </w:tcPr>
          <w:p w14:paraId="5B83FDF3" w14:textId="506DEAE9" w:rsidR="00B00DBC" w:rsidRPr="001B2792" w:rsidRDefault="00B00DBC" w:rsidP="006334CA">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An extensive study using 21. 1 T combined with DFT. Re-examines some compounds previously studied and adds some new ones</w:t>
            </w:r>
          </w:p>
        </w:tc>
        <w:tc>
          <w:tcPr>
            <w:tcW w:w="657" w:type="dxa"/>
            <w:vMerge w:val="restart"/>
          </w:tcPr>
          <w:p w14:paraId="71B22E9D" w14:textId="777C6239" w:rsidR="00B00DBC" w:rsidRPr="001B2792" w:rsidRDefault="006D0C53"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fldChar w:fldCharType="begin"/>
            </w:r>
            <w:r w:rsidR="00286D09">
              <w:rPr>
                <w:rFonts w:ascii="Times New Roman" w:hAnsi="Times New Roman" w:cs="Times New Roman"/>
                <w:sz w:val="20"/>
                <w:szCs w:val="20"/>
              </w:rPr>
              <w:instrText xml:space="preserve"> ADDIN EN.CITE &lt;EndNote&gt;&lt;Cite&gt;&lt;Author&gt;Faucher&lt;/Author&gt;&lt;Year&gt;2015&lt;/Year&gt;&lt;RecNum&gt;210&lt;/RecNum&gt;&lt;DisplayText&gt;&lt;style face="superscript"&gt;[224]&lt;/style&gt;&lt;/DisplayText&gt;&lt;record&gt;&lt;rec-number&gt;210&lt;/rec-number&gt;&lt;foreign-keys&gt;&lt;key app="EN" db-id="ppz5spfpy5f00se9xarxpxeo59szwvp5sxsd" timestamp="1601025224"&gt;210&lt;/key&gt;&lt;/foreign-keys&gt;&lt;ref-type name="Journal Article"&gt;17&lt;/ref-type&gt;&lt;contributors&gt;&lt;authors&gt;&lt;author&gt;Faucher, A.&lt;/author&gt;&lt;author&gt;Terskikh, V. V.&lt;/author&gt;&lt;author&gt;Ye, E.&lt;/author&gt;&lt;author&gt;Bernard, G. M.&lt;/author&gt;&lt;author&gt;Wasylishen, R. E.&lt;/author&gt;&lt;/authors&gt;&lt;/contributors&gt;&lt;titles&gt;&lt;title&gt;Solid-State Sr-87 NMR Spectroscopy at Natural Abundance and High Magnetic Field Strength&lt;/title&gt;&lt;secondary-title&gt;Journal of Physical Chemistry A&lt;/secondary-title&gt;&lt;/titles&gt;&lt;periodical&gt;&lt;full-title&gt;Journal of Physical Chemistry A&lt;/full-title&gt;&lt;/periodical&gt;&lt;pages&gt;11847-11861&lt;/pages&gt;&lt;volume&gt;119&lt;/volume&gt;&lt;number&gt;49&lt;/number&gt;&lt;dates&gt;&lt;year&gt;2015&lt;/year&gt;&lt;pub-dates&gt;&lt;date&gt;Dec&lt;/date&gt;&lt;/pub-dates&gt;&lt;/dates&gt;&lt;isbn&gt;1089-5639&lt;/isbn&gt;&lt;accession-num&gt;WOS:000366339400010&lt;/accession-num&gt;&lt;urls&gt;&lt;related-urls&gt;&lt;url&gt;&amp;lt;Go to ISI&amp;gt;://WOS:000366339400010&lt;/url&gt;&lt;/related-urls&gt;&lt;/urls&gt;&lt;electronic-resource-num&gt;10.1021/acs.jpca.5b09392&lt;/electronic-resource-num&gt;&lt;/record&gt;&lt;/Cite&gt;&lt;/EndNote&gt;</w:instrText>
            </w:r>
            <w:r>
              <w:rPr>
                <w:rFonts w:ascii="Times New Roman" w:hAnsi="Times New Roman" w:cs="Times New Roman"/>
                <w:sz w:val="20"/>
                <w:szCs w:val="20"/>
              </w:rPr>
              <w:fldChar w:fldCharType="separate"/>
            </w:r>
            <w:r w:rsidR="00286D09" w:rsidRPr="00286D09">
              <w:rPr>
                <w:rFonts w:ascii="Times New Roman" w:hAnsi="Times New Roman" w:cs="Times New Roman"/>
                <w:noProof/>
                <w:sz w:val="20"/>
                <w:szCs w:val="20"/>
                <w:vertAlign w:val="superscript"/>
              </w:rPr>
              <w:t>[224]</w:t>
            </w:r>
            <w:r>
              <w:rPr>
                <w:rFonts w:ascii="Times New Roman" w:hAnsi="Times New Roman" w:cs="Times New Roman"/>
                <w:sz w:val="20"/>
                <w:szCs w:val="20"/>
              </w:rPr>
              <w:fldChar w:fldCharType="end"/>
            </w:r>
          </w:p>
        </w:tc>
      </w:tr>
      <w:tr w:rsidR="00B00DBC" w:rsidRPr="006334CA" w14:paraId="688DD68C" w14:textId="77777777" w:rsidTr="0071496F">
        <w:tc>
          <w:tcPr>
            <w:tcW w:w="1838" w:type="dxa"/>
          </w:tcPr>
          <w:p w14:paraId="02EB6565" w14:textId="27EA5D80" w:rsidR="00B00DBC" w:rsidRPr="001B2792" w:rsidRDefault="00B00DBC" w:rsidP="006334CA">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SrS</w:t>
            </w:r>
          </w:p>
        </w:tc>
        <w:tc>
          <w:tcPr>
            <w:tcW w:w="1134" w:type="dxa"/>
          </w:tcPr>
          <w:p w14:paraId="1B9D90FC" w14:textId="7572C5A9" w:rsidR="00B00DBC" w:rsidRPr="001B2792" w:rsidRDefault="00B00DBC" w:rsidP="006334CA">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322.5(0.5)</w:t>
            </w:r>
          </w:p>
        </w:tc>
        <w:tc>
          <w:tcPr>
            <w:tcW w:w="1276" w:type="dxa"/>
          </w:tcPr>
          <w:p w14:paraId="06CFDD5B" w14:textId="4F15D7DC" w:rsidR="00B00DBC" w:rsidRPr="001B2792" w:rsidRDefault="00B00DBC" w:rsidP="006334CA">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0</w:t>
            </w:r>
          </w:p>
        </w:tc>
        <w:tc>
          <w:tcPr>
            <w:tcW w:w="1276" w:type="dxa"/>
          </w:tcPr>
          <w:p w14:paraId="6F6BB350" w14:textId="77777777" w:rsidR="00B00DBC" w:rsidRPr="001B2792" w:rsidRDefault="00B00DBC" w:rsidP="006334CA">
            <w:pPr>
              <w:spacing w:line="259" w:lineRule="auto"/>
              <w:jc w:val="both"/>
              <w:rPr>
                <w:rFonts w:ascii="Times New Roman" w:hAnsi="Times New Roman" w:cs="Times New Roman"/>
                <w:sz w:val="20"/>
                <w:szCs w:val="20"/>
              </w:rPr>
            </w:pPr>
          </w:p>
        </w:tc>
        <w:tc>
          <w:tcPr>
            <w:tcW w:w="2835" w:type="dxa"/>
            <w:vMerge/>
          </w:tcPr>
          <w:p w14:paraId="11CAFA4D" w14:textId="77777777" w:rsidR="00B00DBC" w:rsidRPr="001B2792" w:rsidRDefault="00B00DBC" w:rsidP="006334CA">
            <w:pPr>
              <w:spacing w:line="259" w:lineRule="auto"/>
              <w:jc w:val="both"/>
              <w:rPr>
                <w:rFonts w:ascii="Times New Roman" w:hAnsi="Times New Roman" w:cs="Times New Roman"/>
                <w:sz w:val="20"/>
                <w:szCs w:val="20"/>
              </w:rPr>
            </w:pPr>
          </w:p>
        </w:tc>
        <w:tc>
          <w:tcPr>
            <w:tcW w:w="657" w:type="dxa"/>
            <w:vMerge/>
          </w:tcPr>
          <w:p w14:paraId="32F127BA" w14:textId="77777777" w:rsidR="00B00DBC" w:rsidRPr="001B2792" w:rsidRDefault="00B00DBC" w:rsidP="006334CA">
            <w:pPr>
              <w:spacing w:line="259" w:lineRule="auto"/>
              <w:jc w:val="both"/>
              <w:rPr>
                <w:rFonts w:ascii="Times New Roman" w:hAnsi="Times New Roman" w:cs="Times New Roman"/>
                <w:sz w:val="20"/>
                <w:szCs w:val="20"/>
              </w:rPr>
            </w:pPr>
          </w:p>
        </w:tc>
      </w:tr>
      <w:tr w:rsidR="00B00DBC" w:rsidRPr="006334CA" w14:paraId="0188AA87" w14:textId="77777777" w:rsidTr="0071496F">
        <w:tc>
          <w:tcPr>
            <w:tcW w:w="1838" w:type="dxa"/>
          </w:tcPr>
          <w:p w14:paraId="246C99BE" w14:textId="76DD41AC" w:rsidR="00B00DBC" w:rsidRPr="001B2792" w:rsidRDefault="00B00DBC" w:rsidP="006334CA">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SrF</w:t>
            </w:r>
            <w:r w:rsidRPr="001B2792">
              <w:rPr>
                <w:rFonts w:ascii="Times New Roman" w:hAnsi="Times New Roman" w:cs="Times New Roman"/>
                <w:sz w:val="20"/>
                <w:szCs w:val="20"/>
                <w:vertAlign w:val="subscript"/>
              </w:rPr>
              <w:t>2</w:t>
            </w:r>
          </w:p>
        </w:tc>
        <w:tc>
          <w:tcPr>
            <w:tcW w:w="1134" w:type="dxa"/>
          </w:tcPr>
          <w:p w14:paraId="7552E28A" w14:textId="20BCEB37" w:rsidR="00B00DBC" w:rsidRPr="001B2792" w:rsidRDefault="00B00DBC" w:rsidP="006334CA">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sym w:font="Symbol" w:char="F02D"/>
            </w:r>
            <w:r w:rsidRPr="001B2792">
              <w:rPr>
                <w:rFonts w:ascii="Times New Roman" w:hAnsi="Times New Roman" w:cs="Times New Roman"/>
                <w:sz w:val="20"/>
                <w:szCs w:val="20"/>
              </w:rPr>
              <w:t>12.1(1.0)</w:t>
            </w:r>
          </w:p>
        </w:tc>
        <w:tc>
          <w:tcPr>
            <w:tcW w:w="1276" w:type="dxa"/>
          </w:tcPr>
          <w:p w14:paraId="07C9C425" w14:textId="15C44D37" w:rsidR="00B00DBC" w:rsidRPr="001B2792" w:rsidRDefault="00B00DBC" w:rsidP="006334CA">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0</w:t>
            </w:r>
          </w:p>
        </w:tc>
        <w:tc>
          <w:tcPr>
            <w:tcW w:w="1276" w:type="dxa"/>
          </w:tcPr>
          <w:p w14:paraId="6276643B" w14:textId="77777777" w:rsidR="00B00DBC" w:rsidRPr="001B2792" w:rsidRDefault="00B00DBC" w:rsidP="006334CA">
            <w:pPr>
              <w:spacing w:line="259" w:lineRule="auto"/>
              <w:jc w:val="both"/>
              <w:rPr>
                <w:rFonts w:ascii="Times New Roman" w:hAnsi="Times New Roman" w:cs="Times New Roman"/>
                <w:sz w:val="20"/>
                <w:szCs w:val="20"/>
              </w:rPr>
            </w:pPr>
          </w:p>
        </w:tc>
        <w:tc>
          <w:tcPr>
            <w:tcW w:w="2835" w:type="dxa"/>
            <w:vMerge/>
          </w:tcPr>
          <w:p w14:paraId="72F00C63" w14:textId="77777777" w:rsidR="00B00DBC" w:rsidRPr="001B2792" w:rsidRDefault="00B00DBC" w:rsidP="006334CA">
            <w:pPr>
              <w:spacing w:line="259" w:lineRule="auto"/>
              <w:jc w:val="both"/>
              <w:rPr>
                <w:rFonts w:ascii="Times New Roman" w:hAnsi="Times New Roman" w:cs="Times New Roman"/>
                <w:sz w:val="20"/>
                <w:szCs w:val="20"/>
              </w:rPr>
            </w:pPr>
          </w:p>
        </w:tc>
        <w:tc>
          <w:tcPr>
            <w:tcW w:w="657" w:type="dxa"/>
            <w:vMerge/>
          </w:tcPr>
          <w:p w14:paraId="7E1833D0" w14:textId="77777777" w:rsidR="00B00DBC" w:rsidRPr="001B2792" w:rsidRDefault="00B00DBC" w:rsidP="006334CA">
            <w:pPr>
              <w:spacing w:line="259" w:lineRule="auto"/>
              <w:jc w:val="both"/>
              <w:rPr>
                <w:rFonts w:ascii="Times New Roman" w:hAnsi="Times New Roman" w:cs="Times New Roman"/>
                <w:sz w:val="20"/>
                <w:szCs w:val="20"/>
              </w:rPr>
            </w:pPr>
          </w:p>
        </w:tc>
      </w:tr>
      <w:tr w:rsidR="00B00DBC" w:rsidRPr="006334CA" w14:paraId="266B54ED" w14:textId="77777777" w:rsidTr="0071496F">
        <w:tc>
          <w:tcPr>
            <w:tcW w:w="1838" w:type="dxa"/>
          </w:tcPr>
          <w:p w14:paraId="7302A92C" w14:textId="722D8934" w:rsidR="00B00DBC" w:rsidRPr="001B2792" w:rsidRDefault="00B00DBC" w:rsidP="00FD7114">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SrCl</w:t>
            </w:r>
            <w:r w:rsidRPr="001B2792">
              <w:rPr>
                <w:rFonts w:ascii="Times New Roman" w:hAnsi="Times New Roman" w:cs="Times New Roman"/>
                <w:sz w:val="20"/>
                <w:szCs w:val="20"/>
                <w:vertAlign w:val="subscript"/>
              </w:rPr>
              <w:t>2</w:t>
            </w:r>
          </w:p>
        </w:tc>
        <w:tc>
          <w:tcPr>
            <w:tcW w:w="1134" w:type="dxa"/>
          </w:tcPr>
          <w:p w14:paraId="4820FCAA" w14:textId="45451076" w:rsidR="00B00DBC" w:rsidRPr="001B2792" w:rsidRDefault="00B00DBC" w:rsidP="00FD7114">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46.3(0.5)</w:t>
            </w:r>
          </w:p>
        </w:tc>
        <w:tc>
          <w:tcPr>
            <w:tcW w:w="1276" w:type="dxa"/>
          </w:tcPr>
          <w:p w14:paraId="3489D88E" w14:textId="26D2E1B1" w:rsidR="00B00DBC" w:rsidRPr="001B2792" w:rsidRDefault="00B00DBC" w:rsidP="00FD7114">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0</w:t>
            </w:r>
          </w:p>
        </w:tc>
        <w:tc>
          <w:tcPr>
            <w:tcW w:w="1276" w:type="dxa"/>
          </w:tcPr>
          <w:p w14:paraId="27458E6A" w14:textId="77777777" w:rsidR="00B00DBC" w:rsidRPr="001B2792" w:rsidRDefault="00B00DBC" w:rsidP="00FD7114">
            <w:pPr>
              <w:spacing w:line="259" w:lineRule="auto"/>
              <w:jc w:val="both"/>
              <w:rPr>
                <w:rFonts w:ascii="Times New Roman" w:hAnsi="Times New Roman" w:cs="Times New Roman"/>
                <w:sz w:val="20"/>
                <w:szCs w:val="20"/>
              </w:rPr>
            </w:pPr>
          </w:p>
        </w:tc>
        <w:tc>
          <w:tcPr>
            <w:tcW w:w="2835" w:type="dxa"/>
            <w:vMerge/>
          </w:tcPr>
          <w:p w14:paraId="32752F48" w14:textId="77777777" w:rsidR="00B00DBC" w:rsidRPr="001B2792" w:rsidRDefault="00B00DBC" w:rsidP="00FD7114">
            <w:pPr>
              <w:spacing w:line="259" w:lineRule="auto"/>
              <w:jc w:val="both"/>
              <w:rPr>
                <w:rFonts w:ascii="Times New Roman" w:hAnsi="Times New Roman" w:cs="Times New Roman"/>
                <w:sz w:val="20"/>
                <w:szCs w:val="20"/>
              </w:rPr>
            </w:pPr>
          </w:p>
        </w:tc>
        <w:tc>
          <w:tcPr>
            <w:tcW w:w="657" w:type="dxa"/>
            <w:vMerge/>
          </w:tcPr>
          <w:p w14:paraId="54A3AE87" w14:textId="77777777" w:rsidR="00B00DBC" w:rsidRPr="001B2792" w:rsidRDefault="00B00DBC" w:rsidP="00FD7114">
            <w:pPr>
              <w:spacing w:line="259" w:lineRule="auto"/>
              <w:jc w:val="both"/>
              <w:rPr>
                <w:rFonts w:ascii="Times New Roman" w:hAnsi="Times New Roman" w:cs="Times New Roman"/>
                <w:sz w:val="20"/>
                <w:szCs w:val="20"/>
              </w:rPr>
            </w:pPr>
          </w:p>
        </w:tc>
      </w:tr>
      <w:tr w:rsidR="00B00DBC" w:rsidRPr="006334CA" w14:paraId="6D3B3ECA" w14:textId="77777777" w:rsidTr="0071496F">
        <w:tc>
          <w:tcPr>
            <w:tcW w:w="1838" w:type="dxa"/>
          </w:tcPr>
          <w:p w14:paraId="2A7E1318" w14:textId="77777777" w:rsidR="00B00DBC" w:rsidRPr="001B2792" w:rsidRDefault="00B00DBC" w:rsidP="00FD7114">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SrBr</w:t>
            </w:r>
            <w:r w:rsidRPr="001B2792">
              <w:rPr>
                <w:rFonts w:ascii="Times New Roman" w:hAnsi="Times New Roman" w:cs="Times New Roman"/>
                <w:sz w:val="20"/>
                <w:szCs w:val="20"/>
                <w:vertAlign w:val="subscript"/>
              </w:rPr>
              <w:t>2</w:t>
            </w:r>
            <w:r w:rsidRPr="001B2792">
              <w:rPr>
                <w:rFonts w:ascii="Times New Roman" w:hAnsi="Times New Roman" w:cs="Times New Roman"/>
                <w:sz w:val="20"/>
                <w:szCs w:val="20"/>
              </w:rPr>
              <w:t xml:space="preserve">  Sr1</w:t>
            </w:r>
          </w:p>
          <w:p w14:paraId="7EA5C071" w14:textId="4DFC5422" w:rsidR="00B00DBC" w:rsidRPr="001B2792" w:rsidRDefault="00B00DBC" w:rsidP="00FD7114">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 xml:space="preserve">           Sr2</w:t>
            </w:r>
          </w:p>
        </w:tc>
        <w:tc>
          <w:tcPr>
            <w:tcW w:w="1134" w:type="dxa"/>
          </w:tcPr>
          <w:p w14:paraId="0920C82A" w14:textId="77777777" w:rsidR="00B00DBC" w:rsidRPr="001B2792" w:rsidRDefault="00B00DBC" w:rsidP="00FD7114">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80(30)</w:t>
            </w:r>
          </w:p>
          <w:p w14:paraId="37D49FAB" w14:textId="7F3229FC" w:rsidR="00B00DBC" w:rsidRPr="001B2792" w:rsidRDefault="00B00DBC" w:rsidP="00FD7114">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85(10)</w:t>
            </w:r>
          </w:p>
        </w:tc>
        <w:tc>
          <w:tcPr>
            <w:tcW w:w="1276" w:type="dxa"/>
          </w:tcPr>
          <w:p w14:paraId="7B9F489C" w14:textId="77777777" w:rsidR="00B00DBC" w:rsidRPr="001B2792" w:rsidRDefault="00B00DBC" w:rsidP="00FD7114">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26.1(1.0)</w:t>
            </w:r>
          </w:p>
          <w:p w14:paraId="72FE3D42" w14:textId="7CD57596" w:rsidR="00B00DBC" w:rsidRPr="001B2792" w:rsidRDefault="00B00DBC" w:rsidP="00FD7114">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9.25(0.30)</w:t>
            </w:r>
          </w:p>
        </w:tc>
        <w:tc>
          <w:tcPr>
            <w:tcW w:w="1276" w:type="dxa"/>
          </w:tcPr>
          <w:p w14:paraId="1E326F3E" w14:textId="25FD586B" w:rsidR="00B00DBC" w:rsidRPr="001B2792" w:rsidRDefault="00B00DBC" w:rsidP="00FD7114">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0.30(0.01)</w:t>
            </w:r>
          </w:p>
          <w:p w14:paraId="1E80FA86" w14:textId="6DE0247C" w:rsidR="00B00DBC" w:rsidRPr="001B2792" w:rsidRDefault="00B00DBC" w:rsidP="00FD7114">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0.00(0.01)</w:t>
            </w:r>
          </w:p>
        </w:tc>
        <w:tc>
          <w:tcPr>
            <w:tcW w:w="2835" w:type="dxa"/>
            <w:vMerge/>
          </w:tcPr>
          <w:p w14:paraId="5517AFBC" w14:textId="77777777" w:rsidR="00B00DBC" w:rsidRPr="001B2792" w:rsidRDefault="00B00DBC" w:rsidP="00FD7114">
            <w:pPr>
              <w:spacing w:line="259" w:lineRule="auto"/>
              <w:jc w:val="both"/>
              <w:rPr>
                <w:rFonts w:ascii="Times New Roman" w:hAnsi="Times New Roman" w:cs="Times New Roman"/>
                <w:sz w:val="20"/>
                <w:szCs w:val="20"/>
              </w:rPr>
            </w:pPr>
          </w:p>
        </w:tc>
        <w:tc>
          <w:tcPr>
            <w:tcW w:w="657" w:type="dxa"/>
            <w:vMerge/>
          </w:tcPr>
          <w:p w14:paraId="08BD9CF6" w14:textId="77777777" w:rsidR="00B00DBC" w:rsidRPr="001B2792" w:rsidRDefault="00B00DBC" w:rsidP="00FD7114">
            <w:pPr>
              <w:spacing w:line="259" w:lineRule="auto"/>
              <w:jc w:val="both"/>
              <w:rPr>
                <w:rFonts w:ascii="Times New Roman" w:hAnsi="Times New Roman" w:cs="Times New Roman"/>
                <w:sz w:val="20"/>
                <w:szCs w:val="20"/>
              </w:rPr>
            </w:pPr>
          </w:p>
        </w:tc>
      </w:tr>
      <w:tr w:rsidR="00B00DBC" w:rsidRPr="006334CA" w14:paraId="3B2A6320" w14:textId="77777777" w:rsidTr="0071496F">
        <w:tc>
          <w:tcPr>
            <w:tcW w:w="1838" w:type="dxa"/>
          </w:tcPr>
          <w:p w14:paraId="14E4B8C8" w14:textId="1935F53A" w:rsidR="00B00DBC" w:rsidRPr="001B2792" w:rsidRDefault="00B00DBC" w:rsidP="00FD7114">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SrI</w:t>
            </w:r>
            <w:r w:rsidRPr="001B2792">
              <w:rPr>
                <w:rFonts w:ascii="Times New Roman" w:hAnsi="Times New Roman" w:cs="Times New Roman"/>
                <w:sz w:val="20"/>
                <w:szCs w:val="20"/>
                <w:vertAlign w:val="subscript"/>
              </w:rPr>
              <w:t>2</w:t>
            </w:r>
          </w:p>
        </w:tc>
        <w:tc>
          <w:tcPr>
            <w:tcW w:w="1134" w:type="dxa"/>
          </w:tcPr>
          <w:p w14:paraId="25918BA0" w14:textId="51E533B1" w:rsidR="00B00DBC" w:rsidRPr="001B2792" w:rsidRDefault="00B00DBC" w:rsidP="00FD7114">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100(50)</w:t>
            </w:r>
          </w:p>
        </w:tc>
        <w:tc>
          <w:tcPr>
            <w:tcW w:w="1276" w:type="dxa"/>
          </w:tcPr>
          <w:p w14:paraId="5BA65117" w14:textId="451C7A01" w:rsidR="00B00DBC" w:rsidRPr="001B2792" w:rsidRDefault="00B00DBC" w:rsidP="00FD7114">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10.5(1.0)</w:t>
            </w:r>
          </w:p>
        </w:tc>
        <w:tc>
          <w:tcPr>
            <w:tcW w:w="1276" w:type="dxa"/>
          </w:tcPr>
          <w:p w14:paraId="1681C2A3" w14:textId="41735427" w:rsidR="00B00DBC" w:rsidRPr="001B2792" w:rsidRDefault="00B00DBC" w:rsidP="00FD7114">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0.90(0.05)</w:t>
            </w:r>
          </w:p>
        </w:tc>
        <w:tc>
          <w:tcPr>
            <w:tcW w:w="2835" w:type="dxa"/>
            <w:vMerge/>
          </w:tcPr>
          <w:p w14:paraId="0B14B48B" w14:textId="77777777" w:rsidR="00B00DBC" w:rsidRPr="001B2792" w:rsidRDefault="00B00DBC" w:rsidP="00FD7114">
            <w:pPr>
              <w:spacing w:line="259" w:lineRule="auto"/>
              <w:jc w:val="both"/>
              <w:rPr>
                <w:rFonts w:ascii="Times New Roman" w:hAnsi="Times New Roman" w:cs="Times New Roman"/>
                <w:sz w:val="20"/>
                <w:szCs w:val="20"/>
              </w:rPr>
            </w:pPr>
          </w:p>
        </w:tc>
        <w:tc>
          <w:tcPr>
            <w:tcW w:w="657" w:type="dxa"/>
            <w:vMerge/>
          </w:tcPr>
          <w:p w14:paraId="345EFD5B" w14:textId="77777777" w:rsidR="00B00DBC" w:rsidRPr="001B2792" w:rsidRDefault="00B00DBC" w:rsidP="00FD7114">
            <w:pPr>
              <w:spacing w:line="259" w:lineRule="auto"/>
              <w:jc w:val="both"/>
              <w:rPr>
                <w:rFonts w:ascii="Times New Roman" w:hAnsi="Times New Roman" w:cs="Times New Roman"/>
                <w:sz w:val="20"/>
                <w:szCs w:val="20"/>
              </w:rPr>
            </w:pPr>
          </w:p>
        </w:tc>
      </w:tr>
      <w:tr w:rsidR="00B00DBC" w:rsidRPr="006334CA" w14:paraId="3998851E" w14:textId="77777777" w:rsidTr="0071496F">
        <w:tc>
          <w:tcPr>
            <w:tcW w:w="1838" w:type="dxa"/>
          </w:tcPr>
          <w:p w14:paraId="64299F02" w14:textId="69621897" w:rsidR="00B00DBC" w:rsidRPr="001B2792" w:rsidRDefault="00B00DBC" w:rsidP="00FD7114">
            <w:pPr>
              <w:spacing w:line="259" w:lineRule="auto"/>
              <w:jc w:val="both"/>
              <w:rPr>
                <w:rFonts w:ascii="Times New Roman" w:hAnsi="Times New Roman" w:cs="Times New Roman"/>
                <w:sz w:val="20"/>
                <w:szCs w:val="20"/>
              </w:rPr>
            </w:pPr>
            <w:bookmarkStart w:id="107" w:name="_Hlk50561595"/>
            <w:r w:rsidRPr="001B2792">
              <w:rPr>
                <w:rFonts w:ascii="Times New Roman" w:hAnsi="Times New Roman" w:cs="Times New Roman"/>
                <w:sz w:val="20"/>
                <w:szCs w:val="20"/>
              </w:rPr>
              <w:t>SrCl</w:t>
            </w:r>
            <w:r w:rsidRPr="001B2792">
              <w:rPr>
                <w:rFonts w:ascii="Times New Roman" w:hAnsi="Times New Roman" w:cs="Times New Roman"/>
                <w:sz w:val="20"/>
                <w:szCs w:val="20"/>
                <w:vertAlign w:val="subscript"/>
              </w:rPr>
              <w:t>2</w:t>
            </w:r>
            <w:r w:rsidRPr="001B2792">
              <w:rPr>
                <w:rFonts w:ascii="Times New Roman" w:hAnsi="Times New Roman" w:cs="Times New Roman"/>
                <w:sz w:val="20"/>
                <w:szCs w:val="20"/>
              </w:rPr>
              <w:t>.6H</w:t>
            </w:r>
            <w:r w:rsidRPr="001B2792">
              <w:rPr>
                <w:rFonts w:ascii="Times New Roman" w:hAnsi="Times New Roman" w:cs="Times New Roman"/>
                <w:sz w:val="20"/>
                <w:szCs w:val="20"/>
                <w:vertAlign w:val="subscript"/>
              </w:rPr>
              <w:t>2</w:t>
            </w:r>
            <w:r w:rsidRPr="001B2792">
              <w:rPr>
                <w:rFonts w:ascii="Times New Roman" w:hAnsi="Times New Roman" w:cs="Times New Roman"/>
                <w:sz w:val="20"/>
                <w:szCs w:val="20"/>
              </w:rPr>
              <w:t>O</w:t>
            </w:r>
          </w:p>
        </w:tc>
        <w:tc>
          <w:tcPr>
            <w:tcW w:w="1134" w:type="dxa"/>
          </w:tcPr>
          <w:p w14:paraId="2BC60E82" w14:textId="64E8BFBB" w:rsidR="00B00DBC" w:rsidRPr="001B2792" w:rsidRDefault="00B00DBC" w:rsidP="00FD7114">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1(2)</w:t>
            </w:r>
          </w:p>
        </w:tc>
        <w:tc>
          <w:tcPr>
            <w:tcW w:w="1276" w:type="dxa"/>
          </w:tcPr>
          <w:p w14:paraId="68275196" w14:textId="3F31A766" w:rsidR="00B00DBC" w:rsidRPr="001B2792" w:rsidRDefault="00B00DBC" w:rsidP="00FD7114">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4.9(0.3)</w:t>
            </w:r>
          </w:p>
        </w:tc>
        <w:tc>
          <w:tcPr>
            <w:tcW w:w="1276" w:type="dxa"/>
          </w:tcPr>
          <w:p w14:paraId="4771E8D1" w14:textId="2CB60487" w:rsidR="00B00DBC" w:rsidRPr="001B2792" w:rsidRDefault="00B00DBC" w:rsidP="00FD7114">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t>0.00(0.05)</w:t>
            </w:r>
          </w:p>
        </w:tc>
        <w:tc>
          <w:tcPr>
            <w:tcW w:w="2835" w:type="dxa"/>
            <w:vMerge/>
          </w:tcPr>
          <w:p w14:paraId="77FD8765" w14:textId="77777777" w:rsidR="00B00DBC" w:rsidRPr="001B2792" w:rsidRDefault="00B00DBC" w:rsidP="00FD7114">
            <w:pPr>
              <w:spacing w:line="259" w:lineRule="auto"/>
              <w:jc w:val="both"/>
              <w:rPr>
                <w:rFonts w:ascii="Times New Roman" w:hAnsi="Times New Roman" w:cs="Times New Roman"/>
                <w:sz w:val="20"/>
                <w:szCs w:val="20"/>
              </w:rPr>
            </w:pPr>
          </w:p>
        </w:tc>
        <w:tc>
          <w:tcPr>
            <w:tcW w:w="657" w:type="dxa"/>
            <w:vMerge/>
          </w:tcPr>
          <w:p w14:paraId="544015FE" w14:textId="77777777" w:rsidR="00B00DBC" w:rsidRPr="001B2792" w:rsidRDefault="00B00DBC" w:rsidP="00FD7114">
            <w:pPr>
              <w:spacing w:line="259" w:lineRule="auto"/>
              <w:jc w:val="both"/>
              <w:rPr>
                <w:rFonts w:ascii="Times New Roman" w:hAnsi="Times New Roman" w:cs="Times New Roman"/>
                <w:sz w:val="20"/>
                <w:szCs w:val="20"/>
              </w:rPr>
            </w:pPr>
          </w:p>
        </w:tc>
      </w:tr>
      <w:bookmarkEnd w:id="107"/>
      <w:tr w:rsidR="00B00DBC" w:rsidRPr="006334CA" w14:paraId="5793B69F" w14:textId="77777777" w:rsidTr="0071496F">
        <w:tc>
          <w:tcPr>
            <w:tcW w:w="1838" w:type="dxa"/>
          </w:tcPr>
          <w:p w14:paraId="100BACE0" w14:textId="4F3998E6" w:rsidR="00B00DBC" w:rsidRPr="001B2792" w:rsidRDefault="00B00DBC" w:rsidP="00CF6A59">
            <w:pPr>
              <w:jc w:val="both"/>
              <w:rPr>
                <w:rFonts w:ascii="Times New Roman" w:hAnsi="Times New Roman" w:cs="Times New Roman"/>
                <w:sz w:val="20"/>
                <w:szCs w:val="20"/>
              </w:rPr>
            </w:pPr>
            <w:r w:rsidRPr="001B2792">
              <w:rPr>
                <w:rFonts w:ascii="Times New Roman" w:hAnsi="Times New Roman" w:cs="Times New Roman"/>
                <w:sz w:val="20"/>
                <w:szCs w:val="20"/>
              </w:rPr>
              <w:t>SrBr</w:t>
            </w:r>
            <w:r w:rsidRPr="001B2792">
              <w:rPr>
                <w:rFonts w:ascii="Times New Roman" w:hAnsi="Times New Roman" w:cs="Times New Roman"/>
                <w:sz w:val="20"/>
                <w:szCs w:val="20"/>
                <w:vertAlign w:val="subscript"/>
              </w:rPr>
              <w:t>2</w:t>
            </w:r>
            <w:r w:rsidRPr="001B2792">
              <w:rPr>
                <w:rFonts w:ascii="Times New Roman" w:hAnsi="Times New Roman" w:cs="Times New Roman"/>
                <w:sz w:val="20"/>
                <w:szCs w:val="20"/>
              </w:rPr>
              <w:t>.6H</w:t>
            </w:r>
            <w:r w:rsidRPr="001B2792">
              <w:rPr>
                <w:rFonts w:ascii="Times New Roman" w:hAnsi="Times New Roman" w:cs="Times New Roman"/>
                <w:sz w:val="20"/>
                <w:szCs w:val="20"/>
                <w:vertAlign w:val="subscript"/>
              </w:rPr>
              <w:t>2</w:t>
            </w:r>
            <w:r w:rsidRPr="001B2792">
              <w:rPr>
                <w:rFonts w:ascii="Times New Roman" w:hAnsi="Times New Roman" w:cs="Times New Roman"/>
                <w:sz w:val="20"/>
                <w:szCs w:val="20"/>
              </w:rPr>
              <w:t>O</w:t>
            </w:r>
          </w:p>
        </w:tc>
        <w:tc>
          <w:tcPr>
            <w:tcW w:w="1134" w:type="dxa"/>
          </w:tcPr>
          <w:p w14:paraId="2AF3C69F" w14:textId="0E9DB7BC" w:rsidR="00B00DBC" w:rsidRPr="001B2792" w:rsidRDefault="00B00DBC" w:rsidP="00CF6A59">
            <w:pPr>
              <w:jc w:val="both"/>
              <w:rPr>
                <w:rFonts w:ascii="Times New Roman" w:hAnsi="Times New Roman" w:cs="Times New Roman"/>
                <w:sz w:val="20"/>
                <w:szCs w:val="20"/>
              </w:rPr>
            </w:pPr>
            <w:r w:rsidRPr="001B2792">
              <w:rPr>
                <w:rFonts w:ascii="Times New Roman" w:hAnsi="Times New Roman" w:cs="Times New Roman"/>
              </w:rPr>
              <w:t>1(2)</w:t>
            </w:r>
          </w:p>
        </w:tc>
        <w:tc>
          <w:tcPr>
            <w:tcW w:w="1276" w:type="dxa"/>
          </w:tcPr>
          <w:p w14:paraId="651792E8" w14:textId="39DAD9A3" w:rsidR="00B00DBC" w:rsidRPr="001B2792" w:rsidRDefault="00B00DBC" w:rsidP="00CF6A59">
            <w:pPr>
              <w:jc w:val="both"/>
              <w:rPr>
                <w:rFonts w:ascii="Times New Roman" w:hAnsi="Times New Roman" w:cs="Times New Roman"/>
                <w:sz w:val="20"/>
                <w:szCs w:val="20"/>
              </w:rPr>
            </w:pPr>
            <w:r w:rsidRPr="001B2792">
              <w:rPr>
                <w:rFonts w:ascii="Times New Roman" w:hAnsi="Times New Roman" w:cs="Times New Roman"/>
              </w:rPr>
              <w:t>3.5(0.3)</w:t>
            </w:r>
          </w:p>
        </w:tc>
        <w:tc>
          <w:tcPr>
            <w:tcW w:w="1276" w:type="dxa"/>
          </w:tcPr>
          <w:p w14:paraId="546BC39E" w14:textId="7DD6668C" w:rsidR="00B00DBC" w:rsidRPr="001B2792" w:rsidRDefault="00B00DBC" w:rsidP="00CF6A59">
            <w:pPr>
              <w:jc w:val="both"/>
              <w:rPr>
                <w:rFonts w:ascii="Times New Roman" w:hAnsi="Times New Roman" w:cs="Times New Roman"/>
                <w:sz w:val="20"/>
                <w:szCs w:val="20"/>
              </w:rPr>
            </w:pPr>
            <w:r w:rsidRPr="001B2792">
              <w:rPr>
                <w:rFonts w:ascii="Times New Roman" w:hAnsi="Times New Roman" w:cs="Times New Roman"/>
              </w:rPr>
              <w:t>0.00(0.05)</w:t>
            </w:r>
          </w:p>
        </w:tc>
        <w:tc>
          <w:tcPr>
            <w:tcW w:w="2835" w:type="dxa"/>
            <w:vMerge/>
          </w:tcPr>
          <w:p w14:paraId="453C6F79" w14:textId="77777777" w:rsidR="00B00DBC" w:rsidRPr="001B2792" w:rsidRDefault="00B00DBC" w:rsidP="00CF6A59">
            <w:pPr>
              <w:jc w:val="both"/>
              <w:rPr>
                <w:rFonts w:ascii="Times New Roman" w:hAnsi="Times New Roman" w:cs="Times New Roman"/>
                <w:sz w:val="20"/>
                <w:szCs w:val="20"/>
              </w:rPr>
            </w:pPr>
          </w:p>
        </w:tc>
        <w:tc>
          <w:tcPr>
            <w:tcW w:w="657" w:type="dxa"/>
            <w:vMerge/>
          </w:tcPr>
          <w:p w14:paraId="3A8D3E16" w14:textId="77777777" w:rsidR="00B00DBC" w:rsidRPr="001B2792" w:rsidRDefault="00B00DBC" w:rsidP="00CF6A59">
            <w:pPr>
              <w:jc w:val="both"/>
              <w:rPr>
                <w:rFonts w:ascii="Times New Roman" w:hAnsi="Times New Roman" w:cs="Times New Roman"/>
                <w:sz w:val="20"/>
                <w:szCs w:val="20"/>
              </w:rPr>
            </w:pPr>
          </w:p>
        </w:tc>
      </w:tr>
      <w:tr w:rsidR="00B00DBC" w:rsidRPr="006334CA" w14:paraId="19D6423E" w14:textId="77777777" w:rsidTr="0071496F">
        <w:tc>
          <w:tcPr>
            <w:tcW w:w="1838" w:type="dxa"/>
          </w:tcPr>
          <w:p w14:paraId="58D1C96D" w14:textId="2470A112"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Sr(ClO</w:t>
            </w:r>
            <w:r w:rsidRPr="001B2792">
              <w:rPr>
                <w:rFonts w:ascii="Times New Roman" w:hAnsi="Times New Roman" w:cs="Times New Roman"/>
                <w:sz w:val="20"/>
                <w:szCs w:val="20"/>
                <w:vertAlign w:val="subscript"/>
              </w:rPr>
              <w:t>4</w:t>
            </w:r>
            <w:r w:rsidRPr="001B2792">
              <w:rPr>
                <w:rFonts w:ascii="Times New Roman" w:hAnsi="Times New Roman" w:cs="Times New Roman"/>
                <w:sz w:val="20"/>
                <w:szCs w:val="20"/>
              </w:rPr>
              <w:t>)</w:t>
            </w:r>
            <w:r w:rsidRPr="001B2792">
              <w:rPr>
                <w:rFonts w:ascii="Times New Roman" w:hAnsi="Times New Roman" w:cs="Times New Roman"/>
                <w:sz w:val="20"/>
                <w:szCs w:val="20"/>
                <w:vertAlign w:val="subscript"/>
              </w:rPr>
              <w:t>2</w:t>
            </w:r>
            <w:r w:rsidRPr="001B2792">
              <w:rPr>
                <w:rFonts w:ascii="Times New Roman" w:hAnsi="Times New Roman" w:cs="Times New Roman"/>
                <w:sz w:val="20"/>
                <w:szCs w:val="20"/>
              </w:rPr>
              <w:t>.3H</w:t>
            </w:r>
            <w:r w:rsidRPr="001B2792">
              <w:rPr>
                <w:rFonts w:ascii="Times New Roman" w:hAnsi="Times New Roman" w:cs="Times New Roman"/>
                <w:sz w:val="20"/>
                <w:szCs w:val="20"/>
                <w:vertAlign w:val="subscript"/>
              </w:rPr>
              <w:t>2</w:t>
            </w:r>
            <w:r w:rsidRPr="001B2792">
              <w:rPr>
                <w:rFonts w:ascii="Times New Roman" w:hAnsi="Times New Roman" w:cs="Times New Roman"/>
                <w:sz w:val="20"/>
                <w:szCs w:val="20"/>
              </w:rPr>
              <w:t>O</w:t>
            </w:r>
          </w:p>
        </w:tc>
        <w:tc>
          <w:tcPr>
            <w:tcW w:w="1134" w:type="dxa"/>
          </w:tcPr>
          <w:p w14:paraId="0329485F" w14:textId="5FB19239"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0(50)</w:t>
            </w:r>
          </w:p>
        </w:tc>
        <w:tc>
          <w:tcPr>
            <w:tcW w:w="1276" w:type="dxa"/>
          </w:tcPr>
          <w:p w14:paraId="61CA1BF5" w14:textId="051F7893"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25.5(0.5)</w:t>
            </w:r>
          </w:p>
        </w:tc>
        <w:tc>
          <w:tcPr>
            <w:tcW w:w="1276" w:type="dxa"/>
          </w:tcPr>
          <w:p w14:paraId="219F6FBB" w14:textId="71FD302F"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0.40(0.03)</w:t>
            </w:r>
          </w:p>
        </w:tc>
        <w:tc>
          <w:tcPr>
            <w:tcW w:w="2835" w:type="dxa"/>
            <w:vMerge/>
          </w:tcPr>
          <w:p w14:paraId="7C8E2EB9" w14:textId="77777777" w:rsidR="00B00DBC" w:rsidRPr="001B2792" w:rsidRDefault="00B00DBC" w:rsidP="00FD7114">
            <w:pPr>
              <w:jc w:val="both"/>
              <w:rPr>
                <w:rFonts w:ascii="Times New Roman" w:hAnsi="Times New Roman" w:cs="Times New Roman"/>
                <w:sz w:val="20"/>
                <w:szCs w:val="20"/>
              </w:rPr>
            </w:pPr>
          </w:p>
        </w:tc>
        <w:tc>
          <w:tcPr>
            <w:tcW w:w="657" w:type="dxa"/>
            <w:vMerge/>
          </w:tcPr>
          <w:p w14:paraId="75A36E95" w14:textId="77777777" w:rsidR="00B00DBC" w:rsidRPr="001B2792" w:rsidRDefault="00B00DBC" w:rsidP="00FD7114">
            <w:pPr>
              <w:jc w:val="both"/>
              <w:rPr>
                <w:rFonts w:ascii="Times New Roman" w:hAnsi="Times New Roman" w:cs="Times New Roman"/>
                <w:sz w:val="20"/>
                <w:szCs w:val="20"/>
              </w:rPr>
            </w:pPr>
          </w:p>
        </w:tc>
      </w:tr>
      <w:tr w:rsidR="00B00DBC" w:rsidRPr="006334CA" w14:paraId="34B89E0B" w14:textId="77777777" w:rsidTr="0071496F">
        <w:tc>
          <w:tcPr>
            <w:tcW w:w="1838" w:type="dxa"/>
          </w:tcPr>
          <w:p w14:paraId="4BB7FE98" w14:textId="2535F8EF"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Sr(NO</w:t>
            </w:r>
            <w:r w:rsidRPr="001B2792">
              <w:rPr>
                <w:rFonts w:ascii="Times New Roman" w:hAnsi="Times New Roman" w:cs="Times New Roman"/>
                <w:sz w:val="20"/>
                <w:szCs w:val="20"/>
                <w:vertAlign w:val="subscript"/>
              </w:rPr>
              <w:t>3</w:t>
            </w:r>
            <w:r w:rsidRPr="001B2792">
              <w:rPr>
                <w:rFonts w:ascii="Times New Roman" w:hAnsi="Times New Roman" w:cs="Times New Roman"/>
                <w:sz w:val="20"/>
                <w:szCs w:val="20"/>
              </w:rPr>
              <w:t>)</w:t>
            </w:r>
            <w:r w:rsidRPr="001B2792">
              <w:rPr>
                <w:rFonts w:ascii="Times New Roman" w:hAnsi="Times New Roman" w:cs="Times New Roman"/>
                <w:sz w:val="20"/>
                <w:szCs w:val="20"/>
                <w:vertAlign w:val="subscript"/>
              </w:rPr>
              <w:t>2</w:t>
            </w:r>
          </w:p>
        </w:tc>
        <w:tc>
          <w:tcPr>
            <w:tcW w:w="1134" w:type="dxa"/>
          </w:tcPr>
          <w:p w14:paraId="6CAEDE4A" w14:textId="65522B09"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sym w:font="Symbol" w:char="F02D"/>
            </w:r>
            <w:r w:rsidRPr="001B2792">
              <w:rPr>
                <w:rFonts w:ascii="Times New Roman" w:hAnsi="Times New Roman" w:cs="Times New Roman"/>
                <w:sz w:val="20"/>
                <w:szCs w:val="20"/>
              </w:rPr>
              <w:t>70(5)</w:t>
            </w:r>
          </w:p>
        </w:tc>
        <w:tc>
          <w:tcPr>
            <w:tcW w:w="1276" w:type="dxa"/>
          </w:tcPr>
          <w:p w14:paraId="0B92AB41" w14:textId="756C1CB8"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15.3(0.2)</w:t>
            </w:r>
          </w:p>
        </w:tc>
        <w:tc>
          <w:tcPr>
            <w:tcW w:w="1276" w:type="dxa"/>
          </w:tcPr>
          <w:p w14:paraId="14C0A585" w14:textId="58A5F0CC"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0.00(0.01)</w:t>
            </w:r>
          </w:p>
        </w:tc>
        <w:tc>
          <w:tcPr>
            <w:tcW w:w="2835" w:type="dxa"/>
            <w:vMerge/>
          </w:tcPr>
          <w:p w14:paraId="3D9AAF0A" w14:textId="77777777" w:rsidR="00B00DBC" w:rsidRPr="001B2792" w:rsidRDefault="00B00DBC" w:rsidP="00FD7114">
            <w:pPr>
              <w:jc w:val="both"/>
              <w:rPr>
                <w:rFonts w:ascii="Times New Roman" w:hAnsi="Times New Roman" w:cs="Times New Roman"/>
                <w:sz w:val="20"/>
                <w:szCs w:val="20"/>
              </w:rPr>
            </w:pPr>
          </w:p>
        </w:tc>
        <w:tc>
          <w:tcPr>
            <w:tcW w:w="657" w:type="dxa"/>
            <w:vMerge/>
          </w:tcPr>
          <w:p w14:paraId="7239F6A9" w14:textId="77777777" w:rsidR="00B00DBC" w:rsidRPr="001B2792" w:rsidRDefault="00B00DBC" w:rsidP="00FD7114">
            <w:pPr>
              <w:jc w:val="both"/>
              <w:rPr>
                <w:rFonts w:ascii="Times New Roman" w:hAnsi="Times New Roman" w:cs="Times New Roman"/>
                <w:sz w:val="20"/>
                <w:szCs w:val="20"/>
              </w:rPr>
            </w:pPr>
          </w:p>
        </w:tc>
      </w:tr>
      <w:tr w:rsidR="00B00DBC" w:rsidRPr="006334CA" w14:paraId="68932955" w14:textId="77777777" w:rsidTr="0071496F">
        <w:tc>
          <w:tcPr>
            <w:tcW w:w="1838" w:type="dxa"/>
          </w:tcPr>
          <w:p w14:paraId="2993CE29" w14:textId="159075EE"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lastRenderedPageBreak/>
              <w:t>Sr(NO</w:t>
            </w:r>
            <w:r w:rsidRPr="001B2792">
              <w:rPr>
                <w:rFonts w:ascii="Times New Roman" w:hAnsi="Times New Roman" w:cs="Times New Roman"/>
                <w:sz w:val="20"/>
                <w:szCs w:val="20"/>
                <w:vertAlign w:val="subscript"/>
              </w:rPr>
              <w:t>3</w:t>
            </w:r>
            <w:r w:rsidRPr="001B2792">
              <w:rPr>
                <w:rFonts w:ascii="Times New Roman" w:hAnsi="Times New Roman" w:cs="Times New Roman"/>
                <w:sz w:val="20"/>
                <w:szCs w:val="20"/>
              </w:rPr>
              <w:t>)</w:t>
            </w:r>
            <w:r w:rsidRPr="001B2792">
              <w:rPr>
                <w:rFonts w:ascii="Times New Roman" w:hAnsi="Times New Roman" w:cs="Times New Roman"/>
                <w:sz w:val="20"/>
                <w:szCs w:val="20"/>
                <w:vertAlign w:val="subscript"/>
              </w:rPr>
              <w:t>2</w:t>
            </w:r>
            <w:r w:rsidRPr="001B2792">
              <w:rPr>
                <w:rFonts w:ascii="Times New Roman" w:hAnsi="Times New Roman" w:cs="Times New Roman"/>
                <w:sz w:val="20"/>
                <w:szCs w:val="20"/>
              </w:rPr>
              <w:t>.H</w:t>
            </w:r>
            <w:r w:rsidRPr="001B2792">
              <w:rPr>
                <w:rFonts w:ascii="Times New Roman" w:hAnsi="Times New Roman" w:cs="Times New Roman"/>
                <w:sz w:val="20"/>
                <w:szCs w:val="20"/>
                <w:vertAlign w:val="subscript"/>
              </w:rPr>
              <w:t>2</w:t>
            </w:r>
            <w:r w:rsidRPr="001B2792">
              <w:rPr>
                <w:rFonts w:ascii="Times New Roman" w:hAnsi="Times New Roman" w:cs="Times New Roman"/>
                <w:sz w:val="20"/>
                <w:szCs w:val="20"/>
              </w:rPr>
              <w:t>O</w:t>
            </w:r>
          </w:p>
        </w:tc>
        <w:tc>
          <w:tcPr>
            <w:tcW w:w="1134" w:type="dxa"/>
          </w:tcPr>
          <w:p w14:paraId="2658BD48" w14:textId="7D6B00BD"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40(50)</w:t>
            </w:r>
          </w:p>
        </w:tc>
        <w:tc>
          <w:tcPr>
            <w:tcW w:w="1276" w:type="dxa"/>
          </w:tcPr>
          <w:p w14:paraId="35624A73" w14:textId="08D207BD"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28.3(0.2)</w:t>
            </w:r>
          </w:p>
        </w:tc>
        <w:tc>
          <w:tcPr>
            <w:tcW w:w="1276" w:type="dxa"/>
          </w:tcPr>
          <w:p w14:paraId="16CEE8B5" w14:textId="1A1E096E"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0.31(0.02)</w:t>
            </w:r>
          </w:p>
        </w:tc>
        <w:tc>
          <w:tcPr>
            <w:tcW w:w="2835" w:type="dxa"/>
            <w:vMerge/>
          </w:tcPr>
          <w:p w14:paraId="1AC233CF" w14:textId="77777777" w:rsidR="00B00DBC" w:rsidRPr="001B2792" w:rsidRDefault="00B00DBC" w:rsidP="00FD7114">
            <w:pPr>
              <w:jc w:val="both"/>
              <w:rPr>
                <w:rFonts w:ascii="Times New Roman" w:hAnsi="Times New Roman" w:cs="Times New Roman"/>
                <w:sz w:val="20"/>
                <w:szCs w:val="20"/>
              </w:rPr>
            </w:pPr>
          </w:p>
        </w:tc>
        <w:tc>
          <w:tcPr>
            <w:tcW w:w="657" w:type="dxa"/>
            <w:vMerge/>
          </w:tcPr>
          <w:p w14:paraId="274A4DB0" w14:textId="77777777" w:rsidR="00B00DBC" w:rsidRPr="001B2792" w:rsidRDefault="00B00DBC" w:rsidP="00FD7114">
            <w:pPr>
              <w:jc w:val="both"/>
              <w:rPr>
                <w:rFonts w:ascii="Times New Roman" w:hAnsi="Times New Roman" w:cs="Times New Roman"/>
                <w:sz w:val="20"/>
                <w:szCs w:val="20"/>
              </w:rPr>
            </w:pPr>
          </w:p>
        </w:tc>
      </w:tr>
      <w:tr w:rsidR="00B00DBC" w:rsidRPr="006334CA" w14:paraId="0EA54F93" w14:textId="77777777" w:rsidTr="0071496F">
        <w:tc>
          <w:tcPr>
            <w:tcW w:w="1838" w:type="dxa"/>
          </w:tcPr>
          <w:p w14:paraId="70A59E42" w14:textId="49495BDA"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SrSO</w:t>
            </w:r>
            <w:r w:rsidRPr="001B2792">
              <w:rPr>
                <w:rFonts w:ascii="Times New Roman" w:hAnsi="Times New Roman" w:cs="Times New Roman"/>
                <w:sz w:val="20"/>
                <w:szCs w:val="20"/>
                <w:vertAlign w:val="subscript"/>
              </w:rPr>
              <w:t>4</w:t>
            </w:r>
          </w:p>
        </w:tc>
        <w:tc>
          <w:tcPr>
            <w:tcW w:w="1134" w:type="dxa"/>
          </w:tcPr>
          <w:p w14:paraId="1CB537E6" w14:textId="20D470E6"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sym w:font="Symbol" w:char="F02D"/>
            </w:r>
            <w:r w:rsidRPr="001B2792">
              <w:rPr>
                <w:rFonts w:ascii="Times New Roman" w:hAnsi="Times New Roman" w:cs="Times New Roman"/>
                <w:sz w:val="20"/>
                <w:szCs w:val="20"/>
              </w:rPr>
              <w:t>87(50)</w:t>
            </w:r>
          </w:p>
        </w:tc>
        <w:tc>
          <w:tcPr>
            <w:tcW w:w="1276" w:type="dxa"/>
          </w:tcPr>
          <w:p w14:paraId="6F2E3803" w14:textId="3F0C0113"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28.3(0.2)</w:t>
            </w:r>
          </w:p>
        </w:tc>
        <w:tc>
          <w:tcPr>
            <w:tcW w:w="1276" w:type="dxa"/>
          </w:tcPr>
          <w:p w14:paraId="5B27B38A" w14:textId="3C269092"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0.70(0.01)</w:t>
            </w:r>
          </w:p>
        </w:tc>
        <w:tc>
          <w:tcPr>
            <w:tcW w:w="2835" w:type="dxa"/>
            <w:vMerge/>
          </w:tcPr>
          <w:p w14:paraId="1D1F9711" w14:textId="77777777" w:rsidR="00B00DBC" w:rsidRPr="001B2792" w:rsidRDefault="00B00DBC" w:rsidP="00FD7114">
            <w:pPr>
              <w:jc w:val="both"/>
              <w:rPr>
                <w:rFonts w:ascii="Times New Roman" w:hAnsi="Times New Roman" w:cs="Times New Roman"/>
                <w:sz w:val="20"/>
                <w:szCs w:val="20"/>
              </w:rPr>
            </w:pPr>
          </w:p>
        </w:tc>
        <w:tc>
          <w:tcPr>
            <w:tcW w:w="657" w:type="dxa"/>
            <w:vMerge/>
          </w:tcPr>
          <w:p w14:paraId="5FF32A29" w14:textId="77777777" w:rsidR="00B00DBC" w:rsidRPr="001B2792" w:rsidRDefault="00B00DBC" w:rsidP="00FD7114">
            <w:pPr>
              <w:jc w:val="both"/>
              <w:rPr>
                <w:rFonts w:ascii="Times New Roman" w:hAnsi="Times New Roman" w:cs="Times New Roman"/>
                <w:sz w:val="20"/>
                <w:szCs w:val="20"/>
              </w:rPr>
            </w:pPr>
          </w:p>
        </w:tc>
      </w:tr>
      <w:tr w:rsidR="00B00DBC" w:rsidRPr="006334CA" w14:paraId="393FD5EB" w14:textId="77777777" w:rsidTr="0071496F">
        <w:tc>
          <w:tcPr>
            <w:tcW w:w="1838" w:type="dxa"/>
          </w:tcPr>
          <w:p w14:paraId="05136157" w14:textId="31D29B4C"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SrCO</w:t>
            </w:r>
            <w:r w:rsidRPr="001B2792">
              <w:rPr>
                <w:rFonts w:ascii="Times New Roman" w:hAnsi="Times New Roman" w:cs="Times New Roman"/>
                <w:sz w:val="20"/>
                <w:szCs w:val="20"/>
                <w:vertAlign w:val="subscript"/>
              </w:rPr>
              <w:t>3</w:t>
            </w:r>
          </w:p>
        </w:tc>
        <w:tc>
          <w:tcPr>
            <w:tcW w:w="1134" w:type="dxa"/>
          </w:tcPr>
          <w:p w14:paraId="538A00D3" w14:textId="644BF70B"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1(5)</w:t>
            </w:r>
          </w:p>
        </w:tc>
        <w:tc>
          <w:tcPr>
            <w:tcW w:w="1276" w:type="dxa"/>
          </w:tcPr>
          <w:p w14:paraId="704E7DA9" w14:textId="7BDCF4A0"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8.4(0.3)</w:t>
            </w:r>
          </w:p>
        </w:tc>
        <w:tc>
          <w:tcPr>
            <w:tcW w:w="1276" w:type="dxa"/>
          </w:tcPr>
          <w:p w14:paraId="0E37A286" w14:textId="4B1956CF"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0.16(0.05)</w:t>
            </w:r>
          </w:p>
        </w:tc>
        <w:tc>
          <w:tcPr>
            <w:tcW w:w="2835" w:type="dxa"/>
            <w:vMerge/>
          </w:tcPr>
          <w:p w14:paraId="0762B857" w14:textId="77777777" w:rsidR="00B00DBC" w:rsidRPr="001B2792" w:rsidRDefault="00B00DBC" w:rsidP="00FD7114">
            <w:pPr>
              <w:jc w:val="both"/>
              <w:rPr>
                <w:rFonts w:ascii="Times New Roman" w:hAnsi="Times New Roman" w:cs="Times New Roman"/>
                <w:sz w:val="20"/>
                <w:szCs w:val="20"/>
              </w:rPr>
            </w:pPr>
          </w:p>
        </w:tc>
        <w:tc>
          <w:tcPr>
            <w:tcW w:w="657" w:type="dxa"/>
            <w:vMerge/>
          </w:tcPr>
          <w:p w14:paraId="714683EC" w14:textId="77777777" w:rsidR="00B00DBC" w:rsidRPr="001B2792" w:rsidRDefault="00B00DBC" w:rsidP="00FD7114">
            <w:pPr>
              <w:jc w:val="both"/>
              <w:rPr>
                <w:rFonts w:ascii="Times New Roman" w:hAnsi="Times New Roman" w:cs="Times New Roman"/>
                <w:sz w:val="20"/>
                <w:szCs w:val="20"/>
              </w:rPr>
            </w:pPr>
          </w:p>
        </w:tc>
      </w:tr>
      <w:tr w:rsidR="00B00DBC" w:rsidRPr="006334CA" w14:paraId="77C5EAE6" w14:textId="77777777" w:rsidTr="0071496F">
        <w:tc>
          <w:tcPr>
            <w:tcW w:w="1838" w:type="dxa"/>
          </w:tcPr>
          <w:p w14:paraId="76EA645C" w14:textId="0B12BF5F"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SrWO</w:t>
            </w:r>
            <w:r w:rsidRPr="001B2792">
              <w:rPr>
                <w:rFonts w:ascii="Times New Roman" w:hAnsi="Times New Roman" w:cs="Times New Roman"/>
                <w:sz w:val="20"/>
                <w:szCs w:val="20"/>
                <w:vertAlign w:val="subscript"/>
              </w:rPr>
              <w:t>4</w:t>
            </w:r>
          </w:p>
        </w:tc>
        <w:tc>
          <w:tcPr>
            <w:tcW w:w="1134" w:type="dxa"/>
          </w:tcPr>
          <w:p w14:paraId="191912D6" w14:textId="0FDD15EB"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20(50)</w:t>
            </w:r>
          </w:p>
        </w:tc>
        <w:tc>
          <w:tcPr>
            <w:tcW w:w="1276" w:type="dxa"/>
          </w:tcPr>
          <w:p w14:paraId="71F4677E" w14:textId="14750F39"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22.4(0.2)</w:t>
            </w:r>
          </w:p>
        </w:tc>
        <w:tc>
          <w:tcPr>
            <w:tcW w:w="1276" w:type="dxa"/>
          </w:tcPr>
          <w:p w14:paraId="48333F1D" w14:textId="161D8AA9"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0.00(0.01)</w:t>
            </w:r>
          </w:p>
        </w:tc>
        <w:tc>
          <w:tcPr>
            <w:tcW w:w="2835" w:type="dxa"/>
            <w:vMerge/>
          </w:tcPr>
          <w:p w14:paraId="71091C91" w14:textId="77777777" w:rsidR="00B00DBC" w:rsidRPr="001B2792" w:rsidRDefault="00B00DBC" w:rsidP="00FD7114">
            <w:pPr>
              <w:jc w:val="both"/>
              <w:rPr>
                <w:rFonts w:ascii="Times New Roman" w:hAnsi="Times New Roman" w:cs="Times New Roman"/>
                <w:sz w:val="20"/>
                <w:szCs w:val="20"/>
              </w:rPr>
            </w:pPr>
          </w:p>
        </w:tc>
        <w:tc>
          <w:tcPr>
            <w:tcW w:w="657" w:type="dxa"/>
            <w:vMerge/>
          </w:tcPr>
          <w:p w14:paraId="0599C923" w14:textId="77777777" w:rsidR="00B00DBC" w:rsidRPr="001B2792" w:rsidRDefault="00B00DBC" w:rsidP="00FD7114">
            <w:pPr>
              <w:jc w:val="both"/>
              <w:rPr>
                <w:rFonts w:ascii="Times New Roman" w:hAnsi="Times New Roman" w:cs="Times New Roman"/>
                <w:sz w:val="20"/>
                <w:szCs w:val="20"/>
              </w:rPr>
            </w:pPr>
          </w:p>
        </w:tc>
      </w:tr>
      <w:tr w:rsidR="00B00DBC" w:rsidRPr="006334CA" w14:paraId="52311A39" w14:textId="77777777" w:rsidTr="0071496F">
        <w:tc>
          <w:tcPr>
            <w:tcW w:w="1838" w:type="dxa"/>
          </w:tcPr>
          <w:p w14:paraId="37582938" w14:textId="120DF1AC"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SrMoO</w:t>
            </w:r>
            <w:r w:rsidRPr="001B2792">
              <w:rPr>
                <w:rFonts w:ascii="Times New Roman" w:hAnsi="Times New Roman" w:cs="Times New Roman"/>
                <w:sz w:val="20"/>
                <w:szCs w:val="20"/>
                <w:vertAlign w:val="subscript"/>
              </w:rPr>
              <w:t>4</w:t>
            </w:r>
          </w:p>
        </w:tc>
        <w:tc>
          <w:tcPr>
            <w:tcW w:w="1134" w:type="dxa"/>
          </w:tcPr>
          <w:p w14:paraId="4C321E9D" w14:textId="6E5000E0"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15(5)</w:t>
            </w:r>
          </w:p>
        </w:tc>
        <w:tc>
          <w:tcPr>
            <w:tcW w:w="1276" w:type="dxa"/>
          </w:tcPr>
          <w:p w14:paraId="39CD3BA3" w14:textId="501945BA"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22.8(0.2)</w:t>
            </w:r>
          </w:p>
        </w:tc>
        <w:tc>
          <w:tcPr>
            <w:tcW w:w="1276" w:type="dxa"/>
          </w:tcPr>
          <w:p w14:paraId="1175A473" w14:textId="792A9510"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0.00(0.01)</w:t>
            </w:r>
          </w:p>
        </w:tc>
        <w:tc>
          <w:tcPr>
            <w:tcW w:w="2835" w:type="dxa"/>
            <w:vMerge/>
          </w:tcPr>
          <w:p w14:paraId="69328726" w14:textId="77777777" w:rsidR="00B00DBC" w:rsidRPr="001B2792" w:rsidRDefault="00B00DBC" w:rsidP="00FD7114">
            <w:pPr>
              <w:jc w:val="both"/>
              <w:rPr>
                <w:rFonts w:ascii="Times New Roman" w:hAnsi="Times New Roman" w:cs="Times New Roman"/>
                <w:sz w:val="20"/>
                <w:szCs w:val="20"/>
              </w:rPr>
            </w:pPr>
          </w:p>
        </w:tc>
        <w:tc>
          <w:tcPr>
            <w:tcW w:w="657" w:type="dxa"/>
            <w:vMerge/>
          </w:tcPr>
          <w:p w14:paraId="52779F8F" w14:textId="77777777" w:rsidR="00B00DBC" w:rsidRPr="001B2792" w:rsidRDefault="00B00DBC" w:rsidP="00FD7114">
            <w:pPr>
              <w:jc w:val="both"/>
              <w:rPr>
                <w:rFonts w:ascii="Times New Roman" w:hAnsi="Times New Roman" w:cs="Times New Roman"/>
                <w:sz w:val="20"/>
                <w:szCs w:val="20"/>
              </w:rPr>
            </w:pPr>
          </w:p>
        </w:tc>
      </w:tr>
      <w:tr w:rsidR="00B00DBC" w:rsidRPr="006334CA" w14:paraId="5FE78C22" w14:textId="77777777" w:rsidTr="0071496F">
        <w:tc>
          <w:tcPr>
            <w:tcW w:w="1838" w:type="dxa"/>
          </w:tcPr>
          <w:p w14:paraId="40C7DE6A" w14:textId="2427993A"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SrCrO</w:t>
            </w:r>
            <w:r w:rsidRPr="001B2792">
              <w:rPr>
                <w:rFonts w:ascii="Times New Roman" w:hAnsi="Times New Roman" w:cs="Times New Roman"/>
                <w:sz w:val="20"/>
                <w:szCs w:val="20"/>
                <w:vertAlign w:val="subscript"/>
              </w:rPr>
              <w:t>4</w:t>
            </w:r>
          </w:p>
        </w:tc>
        <w:tc>
          <w:tcPr>
            <w:tcW w:w="1134" w:type="dxa"/>
          </w:tcPr>
          <w:p w14:paraId="4EAC5CF4" w14:textId="01D7E341"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sym w:font="Symbol" w:char="F02D"/>
            </w:r>
            <w:r w:rsidRPr="001B2792">
              <w:rPr>
                <w:rFonts w:ascii="Times New Roman" w:hAnsi="Times New Roman" w:cs="Times New Roman"/>
                <w:sz w:val="20"/>
                <w:szCs w:val="20"/>
              </w:rPr>
              <w:t>175(50)</w:t>
            </w:r>
          </w:p>
        </w:tc>
        <w:tc>
          <w:tcPr>
            <w:tcW w:w="1276" w:type="dxa"/>
          </w:tcPr>
          <w:p w14:paraId="4576CB51" w14:textId="0751B178"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35.0(0.5)</w:t>
            </w:r>
          </w:p>
        </w:tc>
        <w:tc>
          <w:tcPr>
            <w:tcW w:w="1276" w:type="dxa"/>
          </w:tcPr>
          <w:p w14:paraId="7962B19F" w14:textId="7BBFE512"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0.33(0.03)</w:t>
            </w:r>
          </w:p>
        </w:tc>
        <w:tc>
          <w:tcPr>
            <w:tcW w:w="2835" w:type="dxa"/>
            <w:vMerge/>
          </w:tcPr>
          <w:p w14:paraId="5A4520BD" w14:textId="77777777" w:rsidR="00B00DBC" w:rsidRPr="001B2792" w:rsidRDefault="00B00DBC" w:rsidP="00FD7114">
            <w:pPr>
              <w:jc w:val="both"/>
              <w:rPr>
                <w:rFonts w:ascii="Times New Roman" w:hAnsi="Times New Roman" w:cs="Times New Roman"/>
                <w:sz w:val="20"/>
                <w:szCs w:val="20"/>
              </w:rPr>
            </w:pPr>
          </w:p>
        </w:tc>
        <w:tc>
          <w:tcPr>
            <w:tcW w:w="657" w:type="dxa"/>
            <w:vMerge/>
          </w:tcPr>
          <w:p w14:paraId="2905D5CB" w14:textId="77777777" w:rsidR="00B00DBC" w:rsidRPr="001B2792" w:rsidRDefault="00B00DBC" w:rsidP="00FD7114">
            <w:pPr>
              <w:jc w:val="both"/>
              <w:rPr>
                <w:rFonts w:ascii="Times New Roman" w:hAnsi="Times New Roman" w:cs="Times New Roman"/>
                <w:sz w:val="20"/>
                <w:szCs w:val="20"/>
              </w:rPr>
            </w:pPr>
          </w:p>
        </w:tc>
      </w:tr>
      <w:tr w:rsidR="00B00DBC" w:rsidRPr="006334CA" w14:paraId="614883A2" w14:textId="77777777" w:rsidTr="0071496F">
        <w:tc>
          <w:tcPr>
            <w:tcW w:w="1838" w:type="dxa"/>
          </w:tcPr>
          <w:p w14:paraId="50F7E7D1" w14:textId="2EDD31C0"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SrSnO</w:t>
            </w:r>
            <w:r w:rsidRPr="001B2792">
              <w:rPr>
                <w:rFonts w:ascii="Times New Roman" w:hAnsi="Times New Roman" w:cs="Times New Roman"/>
                <w:sz w:val="20"/>
                <w:szCs w:val="20"/>
                <w:vertAlign w:val="subscript"/>
              </w:rPr>
              <w:t>3</w:t>
            </w:r>
          </w:p>
        </w:tc>
        <w:tc>
          <w:tcPr>
            <w:tcW w:w="1134" w:type="dxa"/>
          </w:tcPr>
          <w:p w14:paraId="5185133E" w14:textId="4A01AC61"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150(50)</w:t>
            </w:r>
          </w:p>
        </w:tc>
        <w:tc>
          <w:tcPr>
            <w:tcW w:w="1276" w:type="dxa"/>
          </w:tcPr>
          <w:p w14:paraId="794014F3" w14:textId="702E686F"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31.6(0.2)</w:t>
            </w:r>
          </w:p>
        </w:tc>
        <w:tc>
          <w:tcPr>
            <w:tcW w:w="1276" w:type="dxa"/>
          </w:tcPr>
          <w:p w14:paraId="2A70AFE8" w14:textId="30083C5F"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0.73(0.01)</w:t>
            </w:r>
          </w:p>
        </w:tc>
        <w:tc>
          <w:tcPr>
            <w:tcW w:w="2835" w:type="dxa"/>
            <w:vMerge/>
          </w:tcPr>
          <w:p w14:paraId="4019140C" w14:textId="77777777" w:rsidR="00B00DBC" w:rsidRPr="001B2792" w:rsidRDefault="00B00DBC" w:rsidP="00FD7114">
            <w:pPr>
              <w:jc w:val="both"/>
              <w:rPr>
                <w:rFonts w:ascii="Times New Roman" w:hAnsi="Times New Roman" w:cs="Times New Roman"/>
                <w:sz w:val="20"/>
                <w:szCs w:val="20"/>
              </w:rPr>
            </w:pPr>
          </w:p>
        </w:tc>
        <w:tc>
          <w:tcPr>
            <w:tcW w:w="657" w:type="dxa"/>
            <w:vMerge/>
          </w:tcPr>
          <w:p w14:paraId="1D22F61D" w14:textId="77777777" w:rsidR="00B00DBC" w:rsidRPr="001B2792" w:rsidRDefault="00B00DBC" w:rsidP="00FD7114">
            <w:pPr>
              <w:jc w:val="both"/>
              <w:rPr>
                <w:rFonts w:ascii="Times New Roman" w:hAnsi="Times New Roman" w:cs="Times New Roman"/>
                <w:sz w:val="20"/>
                <w:szCs w:val="20"/>
              </w:rPr>
            </w:pPr>
          </w:p>
        </w:tc>
      </w:tr>
      <w:tr w:rsidR="00B00DBC" w:rsidRPr="006334CA" w14:paraId="7108D05A" w14:textId="77777777" w:rsidTr="0071496F">
        <w:tc>
          <w:tcPr>
            <w:tcW w:w="1838" w:type="dxa"/>
          </w:tcPr>
          <w:p w14:paraId="35EEDA88" w14:textId="20AD40A3"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SrTiO</w:t>
            </w:r>
            <w:r w:rsidRPr="001B2792">
              <w:rPr>
                <w:rFonts w:ascii="Times New Roman" w:hAnsi="Times New Roman" w:cs="Times New Roman"/>
                <w:sz w:val="20"/>
                <w:szCs w:val="20"/>
                <w:vertAlign w:val="subscript"/>
              </w:rPr>
              <w:t>3</w:t>
            </w:r>
          </w:p>
        </w:tc>
        <w:tc>
          <w:tcPr>
            <w:tcW w:w="1134" w:type="dxa"/>
          </w:tcPr>
          <w:p w14:paraId="274276D7" w14:textId="3839BBE8"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63.4(0.5)</w:t>
            </w:r>
          </w:p>
        </w:tc>
        <w:tc>
          <w:tcPr>
            <w:tcW w:w="1276" w:type="dxa"/>
          </w:tcPr>
          <w:p w14:paraId="3BD5CB01" w14:textId="19EA9584"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0</w:t>
            </w:r>
          </w:p>
        </w:tc>
        <w:tc>
          <w:tcPr>
            <w:tcW w:w="1276" w:type="dxa"/>
          </w:tcPr>
          <w:p w14:paraId="13D9C859" w14:textId="77777777" w:rsidR="00B00DBC" w:rsidRPr="001B2792" w:rsidRDefault="00B00DBC" w:rsidP="00FD7114">
            <w:pPr>
              <w:jc w:val="both"/>
              <w:rPr>
                <w:rFonts w:ascii="Times New Roman" w:hAnsi="Times New Roman" w:cs="Times New Roman"/>
                <w:sz w:val="20"/>
                <w:szCs w:val="20"/>
              </w:rPr>
            </w:pPr>
          </w:p>
        </w:tc>
        <w:tc>
          <w:tcPr>
            <w:tcW w:w="2835" w:type="dxa"/>
            <w:vMerge/>
          </w:tcPr>
          <w:p w14:paraId="24E7AFC9" w14:textId="77777777" w:rsidR="00B00DBC" w:rsidRPr="001B2792" w:rsidRDefault="00B00DBC" w:rsidP="00FD7114">
            <w:pPr>
              <w:jc w:val="both"/>
              <w:rPr>
                <w:rFonts w:ascii="Times New Roman" w:hAnsi="Times New Roman" w:cs="Times New Roman"/>
                <w:sz w:val="20"/>
                <w:szCs w:val="20"/>
              </w:rPr>
            </w:pPr>
          </w:p>
        </w:tc>
        <w:tc>
          <w:tcPr>
            <w:tcW w:w="657" w:type="dxa"/>
            <w:vMerge/>
          </w:tcPr>
          <w:p w14:paraId="674F875C" w14:textId="77777777" w:rsidR="00B00DBC" w:rsidRPr="001B2792" w:rsidRDefault="00B00DBC" w:rsidP="00FD7114">
            <w:pPr>
              <w:jc w:val="both"/>
              <w:rPr>
                <w:rFonts w:ascii="Times New Roman" w:hAnsi="Times New Roman" w:cs="Times New Roman"/>
                <w:sz w:val="20"/>
                <w:szCs w:val="20"/>
              </w:rPr>
            </w:pPr>
          </w:p>
        </w:tc>
      </w:tr>
      <w:tr w:rsidR="00B00DBC" w:rsidRPr="006334CA" w14:paraId="61D09856" w14:textId="77777777" w:rsidTr="0071496F">
        <w:tc>
          <w:tcPr>
            <w:tcW w:w="1838" w:type="dxa"/>
          </w:tcPr>
          <w:p w14:paraId="7A2DF72A" w14:textId="24931193"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SrZrO</w:t>
            </w:r>
            <w:r w:rsidRPr="001B2792">
              <w:rPr>
                <w:rFonts w:ascii="Times New Roman" w:hAnsi="Times New Roman" w:cs="Times New Roman"/>
                <w:sz w:val="20"/>
                <w:szCs w:val="20"/>
                <w:vertAlign w:val="subscript"/>
              </w:rPr>
              <w:t>3</w:t>
            </w:r>
          </w:p>
        </w:tc>
        <w:tc>
          <w:tcPr>
            <w:tcW w:w="1134" w:type="dxa"/>
          </w:tcPr>
          <w:p w14:paraId="50700ACE" w14:textId="6DEDC181"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91(50)</w:t>
            </w:r>
          </w:p>
        </w:tc>
        <w:tc>
          <w:tcPr>
            <w:tcW w:w="1276" w:type="dxa"/>
          </w:tcPr>
          <w:p w14:paraId="755B671C" w14:textId="763DFA30"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31.1(0.2)</w:t>
            </w:r>
          </w:p>
        </w:tc>
        <w:tc>
          <w:tcPr>
            <w:tcW w:w="1276" w:type="dxa"/>
          </w:tcPr>
          <w:p w14:paraId="4E8F9B0D" w14:textId="5FD26745"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0.62(0.2)</w:t>
            </w:r>
          </w:p>
        </w:tc>
        <w:tc>
          <w:tcPr>
            <w:tcW w:w="2835" w:type="dxa"/>
            <w:vMerge/>
          </w:tcPr>
          <w:p w14:paraId="763C218E" w14:textId="77777777" w:rsidR="00B00DBC" w:rsidRPr="001B2792" w:rsidRDefault="00B00DBC" w:rsidP="00FD7114">
            <w:pPr>
              <w:jc w:val="both"/>
              <w:rPr>
                <w:rFonts w:ascii="Times New Roman" w:hAnsi="Times New Roman" w:cs="Times New Roman"/>
                <w:sz w:val="20"/>
                <w:szCs w:val="20"/>
              </w:rPr>
            </w:pPr>
          </w:p>
        </w:tc>
        <w:tc>
          <w:tcPr>
            <w:tcW w:w="657" w:type="dxa"/>
            <w:vMerge/>
          </w:tcPr>
          <w:p w14:paraId="7BE02AA3" w14:textId="77777777" w:rsidR="00B00DBC" w:rsidRPr="001B2792" w:rsidRDefault="00B00DBC" w:rsidP="00FD7114">
            <w:pPr>
              <w:jc w:val="both"/>
              <w:rPr>
                <w:rFonts w:ascii="Times New Roman" w:hAnsi="Times New Roman" w:cs="Times New Roman"/>
                <w:sz w:val="20"/>
                <w:szCs w:val="20"/>
              </w:rPr>
            </w:pPr>
          </w:p>
        </w:tc>
      </w:tr>
      <w:tr w:rsidR="00B00DBC" w:rsidRPr="006334CA" w14:paraId="4E359A4D" w14:textId="77777777" w:rsidTr="0071496F">
        <w:tc>
          <w:tcPr>
            <w:tcW w:w="1838" w:type="dxa"/>
          </w:tcPr>
          <w:p w14:paraId="0505C048" w14:textId="77777777"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SrAl</w:t>
            </w:r>
            <w:r w:rsidRPr="001B2792">
              <w:rPr>
                <w:rFonts w:ascii="Times New Roman" w:hAnsi="Times New Roman" w:cs="Times New Roman"/>
                <w:sz w:val="20"/>
                <w:szCs w:val="20"/>
                <w:vertAlign w:val="subscript"/>
              </w:rPr>
              <w:t>2</w:t>
            </w:r>
            <w:r w:rsidRPr="001B2792">
              <w:rPr>
                <w:rFonts w:ascii="Times New Roman" w:hAnsi="Times New Roman" w:cs="Times New Roman"/>
                <w:sz w:val="20"/>
                <w:szCs w:val="20"/>
              </w:rPr>
              <w:t>O</w:t>
            </w:r>
            <w:r w:rsidRPr="001B2792">
              <w:rPr>
                <w:rFonts w:ascii="Times New Roman" w:hAnsi="Times New Roman" w:cs="Times New Roman"/>
                <w:sz w:val="20"/>
                <w:szCs w:val="20"/>
                <w:vertAlign w:val="subscript"/>
              </w:rPr>
              <w:t>4</w:t>
            </w:r>
            <w:r w:rsidRPr="001B2792">
              <w:rPr>
                <w:rFonts w:ascii="Times New Roman" w:hAnsi="Times New Roman" w:cs="Times New Roman"/>
                <w:sz w:val="20"/>
                <w:szCs w:val="20"/>
              </w:rPr>
              <w:t xml:space="preserve">  Sr1</w:t>
            </w:r>
          </w:p>
          <w:p w14:paraId="1A711574" w14:textId="5821C04B"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 xml:space="preserve">               Sr2</w:t>
            </w:r>
          </w:p>
        </w:tc>
        <w:tc>
          <w:tcPr>
            <w:tcW w:w="1134" w:type="dxa"/>
          </w:tcPr>
          <w:p w14:paraId="210225DA" w14:textId="77777777"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130(100)</w:t>
            </w:r>
          </w:p>
          <w:p w14:paraId="7F50C06E" w14:textId="56BD7D07"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150(100)</w:t>
            </w:r>
          </w:p>
        </w:tc>
        <w:tc>
          <w:tcPr>
            <w:tcW w:w="1276" w:type="dxa"/>
          </w:tcPr>
          <w:p w14:paraId="105B27F3" w14:textId="77777777"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50.5(1.0)</w:t>
            </w:r>
          </w:p>
          <w:p w14:paraId="57F32C21" w14:textId="6659CE93"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43.0(1.0)</w:t>
            </w:r>
          </w:p>
        </w:tc>
        <w:tc>
          <w:tcPr>
            <w:tcW w:w="1276" w:type="dxa"/>
          </w:tcPr>
          <w:p w14:paraId="5D4C9437" w14:textId="77777777"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0.70(0.04)</w:t>
            </w:r>
          </w:p>
          <w:p w14:paraId="26F0C4AF" w14:textId="2AD3C890" w:rsidR="00B00DBC" w:rsidRPr="001B2792" w:rsidRDefault="00B00DBC" w:rsidP="00FD7114">
            <w:pPr>
              <w:jc w:val="both"/>
              <w:rPr>
                <w:rFonts w:ascii="Times New Roman" w:hAnsi="Times New Roman" w:cs="Times New Roman"/>
                <w:sz w:val="20"/>
                <w:szCs w:val="20"/>
              </w:rPr>
            </w:pPr>
            <w:r w:rsidRPr="001B2792">
              <w:rPr>
                <w:rFonts w:ascii="Times New Roman" w:hAnsi="Times New Roman" w:cs="Times New Roman"/>
                <w:sz w:val="20"/>
                <w:szCs w:val="20"/>
              </w:rPr>
              <w:t>0.88(0.04)</w:t>
            </w:r>
          </w:p>
        </w:tc>
        <w:tc>
          <w:tcPr>
            <w:tcW w:w="2835" w:type="dxa"/>
            <w:vMerge/>
          </w:tcPr>
          <w:p w14:paraId="7DB6271E" w14:textId="77777777" w:rsidR="00B00DBC" w:rsidRPr="001B2792" w:rsidRDefault="00B00DBC" w:rsidP="00FD7114">
            <w:pPr>
              <w:jc w:val="both"/>
              <w:rPr>
                <w:rFonts w:ascii="Times New Roman" w:hAnsi="Times New Roman" w:cs="Times New Roman"/>
                <w:sz w:val="20"/>
                <w:szCs w:val="20"/>
              </w:rPr>
            </w:pPr>
          </w:p>
        </w:tc>
        <w:tc>
          <w:tcPr>
            <w:tcW w:w="657" w:type="dxa"/>
            <w:vMerge/>
          </w:tcPr>
          <w:p w14:paraId="500796EB" w14:textId="77777777" w:rsidR="00B00DBC" w:rsidRPr="001B2792" w:rsidRDefault="00B00DBC" w:rsidP="00FD7114">
            <w:pPr>
              <w:jc w:val="both"/>
              <w:rPr>
                <w:rFonts w:ascii="Times New Roman" w:hAnsi="Times New Roman" w:cs="Times New Roman"/>
                <w:sz w:val="20"/>
                <w:szCs w:val="20"/>
              </w:rPr>
            </w:pPr>
          </w:p>
        </w:tc>
      </w:tr>
      <w:tr w:rsidR="00905B29" w:rsidRPr="006334CA" w14:paraId="7B83B719" w14:textId="77777777" w:rsidTr="0071496F">
        <w:tc>
          <w:tcPr>
            <w:tcW w:w="1838" w:type="dxa"/>
          </w:tcPr>
          <w:p w14:paraId="0F382C3F" w14:textId="7FC075F0" w:rsidR="00905B29" w:rsidRPr="001B2792" w:rsidRDefault="00905B29" w:rsidP="00FD7114">
            <w:pPr>
              <w:jc w:val="both"/>
              <w:rPr>
                <w:rFonts w:ascii="Times New Roman" w:hAnsi="Times New Roman" w:cs="Times New Roman"/>
                <w:sz w:val="20"/>
                <w:szCs w:val="20"/>
                <w:vertAlign w:val="subscript"/>
              </w:rPr>
            </w:pPr>
            <w:r w:rsidRPr="001B2792">
              <w:rPr>
                <w:rFonts w:ascii="Times New Roman" w:hAnsi="Times New Roman" w:cs="Times New Roman"/>
                <w:sz w:val="20"/>
                <w:szCs w:val="20"/>
              </w:rPr>
              <w:t>Sr</w:t>
            </w:r>
            <w:r w:rsidRPr="001B2792">
              <w:rPr>
                <w:rFonts w:ascii="Times New Roman" w:hAnsi="Times New Roman" w:cs="Times New Roman"/>
                <w:sz w:val="20"/>
                <w:szCs w:val="20"/>
                <w:vertAlign w:val="subscript"/>
              </w:rPr>
              <w:t>2</w:t>
            </w:r>
            <w:r w:rsidRPr="001B2792">
              <w:rPr>
                <w:rFonts w:ascii="Times New Roman" w:hAnsi="Times New Roman" w:cs="Times New Roman"/>
                <w:sz w:val="20"/>
                <w:szCs w:val="20"/>
              </w:rPr>
              <w:t>P</w:t>
            </w:r>
            <w:r w:rsidRPr="001B2792">
              <w:rPr>
                <w:rFonts w:ascii="Times New Roman" w:hAnsi="Times New Roman" w:cs="Times New Roman"/>
                <w:sz w:val="20"/>
                <w:szCs w:val="20"/>
                <w:vertAlign w:val="subscript"/>
              </w:rPr>
              <w:t>2</w:t>
            </w:r>
            <w:r w:rsidRPr="001B2792">
              <w:rPr>
                <w:rFonts w:ascii="Times New Roman" w:hAnsi="Times New Roman" w:cs="Times New Roman"/>
                <w:sz w:val="20"/>
                <w:szCs w:val="20"/>
              </w:rPr>
              <w:t>O</w:t>
            </w:r>
            <w:r w:rsidRPr="001B2792">
              <w:rPr>
                <w:rFonts w:ascii="Times New Roman" w:hAnsi="Times New Roman" w:cs="Times New Roman"/>
                <w:sz w:val="20"/>
                <w:szCs w:val="20"/>
                <w:vertAlign w:val="subscript"/>
              </w:rPr>
              <w:t>7</w:t>
            </w:r>
            <w:r w:rsidRPr="001B2792">
              <w:rPr>
                <w:rFonts w:ascii="Times New Roman" w:hAnsi="Times New Roman" w:cs="Times New Roman"/>
                <w:sz w:val="20"/>
                <w:szCs w:val="20"/>
              </w:rPr>
              <w:t xml:space="preserve">  Sr1</w:t>
            </w:r>
          </w:p>
          <w:p w14:paraId="796D4925" w14:textId="396E6587" w:rsidR="00905B29" w:rsidRPr="001B2792" w:rsidRDefault="00905B29" w:rsidP="00FD7114">
            <w:pPr>
              <w:jc w:val="both"/>
              <w:rPr>
                <w:rFonts w:ascii="Times New Roman" w:hAnsi="Times New Roman" w:cs="Times New Roman"/>
                <w:sz w:val="20"/>
                <w:szCs w:val="20"/>
              </w:rPr>
            </w:pPr>
            <w:r w:rsidRPr="001B2792">
              <w:rPr>
                <w:rFonts w:ascii="Times New Roman" w:hAnsi="Times New Roman" w:cs="Times New Roman"/>
                <w:sz w:val="20"/>
                <w:szCs w:val="20"/>
              </w:rPr>
              <w:t xml:space="preserve">               Sr2</w:t>
            </w:r>
          </w:p>
        </w:tc>
        <w:tc>
          <w:tcPr>
            <w:tcW w:w="1134" w:type="dxa"/>
          </w:tcPr>
          <w:p w14:paraId="60DDB75A" w14:textId="77777777" w:rsidR="00905B29" w:rsidRPr="001B2792" w:rsidRDefault="00905B29" w:rsidP="00FD7114">
            <w:pPr>
              <w:jc w:val="both"/>
              <w:rPr>
                <w:rFonts w:ascii="Times New Roman" w:hAnsi="Times New Roman" w:cs="Times New Roman"/>
                <w:sz w:val="20"/>
                <w:szCs w:val="20"/>
              </w:rPr>
            </w:pPr>
            <w:r w:rsidRPr="001B2792">
              <w:rPr>
                <w:rFonts w:ascii="Times New Roman" w:hAnsi="Times New Roman" w:cs="Times New Roman"/>
                <w:sz w:val="20"/>
                <w:szCs w:val="20"/>
              </w:rPr>
              <w:t>0(75)</w:t>
            </w:r>
          </w:p>
          <w:p w14:paraId="709C1416" w14:textId="70AD2039" w:rsidR="00905B29" w:rsidRPr="001B2792" w:rsidRDefault="00905B29" w:rsidP="00FD7114">
            <w:pPr>
              <w:jc w:val="both"/>
              <w:rPr>
                <w:rFonts w:ascii="Times New Roman" w:hAnsi="Times New Roman" w:cs="Times New Roman"/>
                <w:sz w:val="20"/>
                <w:szCs w:val="20"/>
              </w:rPr>
            </w:pPr>
            <w:r w:rsidRPr="001B2792">
              <w:rPr>
                <w:rFonts w:ascii="Times New Roman" w:hAnsi="Times New Roman" w:cs="Times New Roman"/>
                <w:sz w:val="20"/>
                <w:szCs w:val="20"/>
              </w:rPr>
              <w:t>80(80)</w:t>
            </w:r>
          </w:p>
        </w:tc>
        <w:tc>
          <w:tcPr>
            <w:tcW w:w="1276" w:type="dxa"/>
          </w:tcPr>
          <w:p w14:paraId="7926F278" w14:textId="77777777" w:rsidR="00905B29" w:rsidRPr="001B2792" w:rsidRDefault="00905B29" w:rsidP="00FD7114">
            <w:pPr>
              <w:jc w:val="both"/>
              <w:rPr>
                <w:rFonts w:ascii="Times New Roman" w:hAnsi="Times New Roman" w:cs="Times New Roman"/>
                <w:sz w:val="20"/>
                <w:szCs w:val="20"/>
              </w:rPr>
            </w:pPr>
            <w:r w:rsidRPr="001B2792">
              <w:rPr>
                <w:rFonts w:ascii="Times New Roman" w:hAnsi="Times New Roman" w:cs="Times New Roman"/>
                <w:sz w:val="20"/>
                <w:szCs w:val="20"/>
              </w:rPr>
              <w:t>17.00(0.50)</w:t>
            </w:r>
          </w:p>
          <w:p w14:paraId="2EBB95BE" w14:textId="29C260E0" w:rsidR="00905B29" w:rsidRPr="001B2792" w:rsidRDefault="00905B29" w:rsidP="00FD7114">
            <w:pPr>
              <w:jc w:val="both"/>
              <w:rPr>
                <w:rFonts w:ascii="Times New Roman" w:hAnsi="Times New Roman" w:cs="Times New Roman"/>
                <w:sz w:val="20"/>
                <w:szCs w:val="20"/>
              </w:rPr>
            </w:pPr>
            <w:r w:rsidRPr="001B2792">
              <w:rPr>
                <w:rFonts w:ascii="Times New Roman" w:hAnsi="Times New Roman" w:cs="Times New Roman"/>
                <w:sz w:val="20"/>
                <w:szCs w:val="20"/>
              </w:rPr>
              <w:t>33.00(0.75)</w:t>
            </w:r>
          </w:p>
        </w:tc>
        <w:tc>
          <w:tcPr>
            <w:tcW w:w="1276" w:type="dxa"/>
          </w:tcPr>
          <w:p w14:paraId="403F2C8A" w14:textId="77777777" w:rsidR="00905B29" w:rsidRPr="001B2792" w:rsidRDefault="00905B29" w:rsidP="00FD7114">
            <w:pPr>
              <w:jc w:val="both"/>
              <w:rPr>
                <w:rFonts w:ascii="Times New Roman" w:hAnsi="Times New Roman" w:cs="Times New Roman"/>
                <w:sz w:val="20"/>
                <w:szCs w:val="20"/>
              </w:rPr>
            </w:pPr>
            <w:r w:rsidRPr="001B2792">
              <w:rPr>
                <w:rFonts w:ascii="Times New Roman" w:hAnsi="Times New Roman" w:cs="Times New Roman"/>
                <w:sz w:val="20"/>
                <w:szCs w:val="20"/>
              </w:rPr>
              <w:t>0.20(0.15)</w:t>
            </w:r>
          </w:p>
          <w:p w14:paraId="6D6C5657" w14:textId="622948B3" w:rsidR="00905B29" w:rsidRPr="001B2792" w:rsidRDefault="00905B29" w:rsidP="00FD7114">
            <w:pPr>
              <w:jc w:val="both"/>
              <w:rPr>
                <w:rFonts w:ascii="Times New Roman" w:hAnsi="Times New Roman" w:cs="Times New Roman"/>
                <w:sz w:val="20"/>
                <w:szCs w:val="20"/>
              </w:rPr>
            </w:pPr>
            <w:r w:rsidRPr="001B2792">
              <w:rPr>
                <w:rFonts w:ascii="Times New Roman" w:hAnsi="Times New Roman" w:cs="Times New Roman"/>
                <w:sz w:val="20"/>
                <w:szCs w:val="20"/>
              </w:rPr>
              <w:t>0.20(0.10)</w:t>
            </w:r>
          </w:p>
        </w:tc>
        <w:tc>
          <w:tcPr>
            <w:tcW w:w="2835" w:type="dxa"/>
            <w:vMerge w:val="restart"/>
          </w:tcPr>
          <w:p w14:paraId="703929E9" w14:textId="59574387" w:rsidR="00905B29" w:rsidRPr="001B2792" w:rsidRDefault="00905B29" w:rsidP="00FD7114">
            <w:pPr>
              <w:jc w:val="both"/>
              <w:rPr>
                <w:rFonts w:ascii="Times New Roman" w:hAnsi="Times New Roman" w:cs="Times New Roman"/>
                <w:sz w:val="20"/>
                <w:szCs w:val="20"/>
              </w:rPr>
            </w:pPr>
            <w:r w:rsidRPr="001B2792">
              <w:rPr>
                <w:rFonts w:ascii="Times New Roman" w:hAnsi="Times New Roman" w:cs="Times New Roman"/>
                <w:sz w:val="20"/>
                <w:szCs w:val="20"/>
              </w:rPr>
              <w:t xml:space="preserve">Builds on work in ref. </w:t>
            </w:r>
            <w:r w:rsidR="00F06B1A">
              <w:rPr>
                <w:rFonts w:ascii="Times New Roman" w:hAnsi="Times New Roman" w:cs="Times New Roman"/>
                <w:sz w:val="20"/>
                <w:szCs w:val="20"/>
              </w:rPr>
              <w:fldChar w:fldCharType="begin"/>
            </w:r>
            <w:r w:rsidR="00F06B1A">
              <w:rPr>
                <w:rFonts w:ascii="Times New Roman" w:hAnsi="Times New Roman" w:cs="Times New Roman"/>
                <w:sz w:val="20"/>
                <w:szCs w:val="20"/>
              </w:rPr>
              <w:instrText xml:space="preserve"> ADDIN EN.CITE &lt;EndNote&gt;&lt;Cite&gt;&lt;Author&gt;Bonhomme&lt;/Author&gt;&lt;Year&gt;2012&lt;/Year&gt;&lt;RecNum&gt;211&lt;/RecNum&gt;&lt;DisplayText&gt;&lt;style face="superscript"&gt;[223]&lt;/style&gt;&lt;/DisplayText&gt;&lt;record&gt;&lt;rec-number&gt;211&lt;/rec-number&gt;&lt;foreign-keys&gt;&lt;key app="EN" db-id="ppz5spfpy5f00se9xarxpxeo59szwvp5sxsd" timestamp="1601025224"&gt;211&lt;/key&gt;&lt;/foreign-keys&gt;&lt;ref-type name="Journal Article"&gt;17&lt;/ref-type&gt;&lt;contributors&gt;&lt;authors&gt;&lt;author&gt;Bonhomme, C.&lt;/author&gt;&lt;author&gt;Gervais, C.&lt;/author&gt;&lt;author&gt;Folliet, N.&lt;/author&gt;&lt;author&gt;Pourpoint, F.&lt;/author&gt;&lt;author&gt;Diogo, C. C.&lt;/author&gt;&lt;author&gt;Lao, J.&lt;/author&gt;&lt;author&gt;Jallot, E.&lt;/author&gt;&lt;author&gt;Lacroix, J.&lt;/author&gt;&lt;author&gt;Nedelec, J. M.&lt;/author&gt;&lt;author&gt;Iuga, D.&lt;/author&gt;&lt;author&gt;Hanna, J. V.&lt;/author&gt;&lt;author&gt;Smith, M. E.&lt;/author&gt;&lt;author&gt;Xiang, Y.&lt;/author&gt;&lt;author&gt;Du, J. C.&lt;/author&gt;&lt;author&gt;Laurencin, D.&lt;/author&gt;&lt;/authors&gt;&lt;/contributors&gt;&lt;titles&gt;&lt;title&gt;Sr-87 Solid-State NMR as a Structurally Sensitive Tool for the Investigation of Materials: Antiosteoporotic Pharmaceuticals and Bioactive Glasses&lt;/title&gt;&lt;secondary-title&gt;Journal of the American Chemical Society&lt;/secondary-title&gt;&lt;/titles&gt;&lt;periodical&gt;&lt;full-title&gt;Journal of the American Chemical Society&lt;/full-title&gt;&lt;/periodical&gt;&lt;pages&gt;12611-12628&lt;/pages&gt;&lt;volume&gt;134&lt;/volume&gt;&lt;number&gt;30&lt;/number&gt;&lt;dates&gt;&lt;year&gt;2012&lt;/year&gt;&lt;pub-dates&gt;&lt;date&gt;Aug&lt;/date&gt;&lt;/pub-dates&gt;&lt;/dates&gt;&lt;isbn&gt;0002-7863&lt;/isbn&gt;&lt;accession-num&gt;WOS:000306942600055&lt;/accession-num&gt;&lt;urls&gt;&lt;related-urls&gt;&lt;url&gt;&amp;lt;Go to ISI&amp;gt;://WOS:000306942600055&lt;/url&gt;&lt;/related-urls&gt;&lt;/urls&gt;&lt;electronic-resource-num&gt;10.1021/ja303505g&lt;/electronic-resource-num&gt;&lt;/record&gt;&lt;/Cite&gt;&lt;/EndNote&gt;</w:instrText>
            </w:r>
            <w:r w:rsidR="00F06B1A">
              <w:rPr>
                <w:rFonts w:ascii="Times New Roman" w:hAnsi="Times New Roman" w:cs="Times New Roman"/>
                <w:sz w:val="20"/>
                <w:szCs w:val="20"/>
              </w:rPr>
              <w:fldChar w:fldCharType="separate"/>
            </w:r>
            <w:r w:rsidR="00F06B1A" w:rsidRPr="00F06B1A">
              <w:rPr>
                <w:rFonts w:ascii="Times New Roman" w:hAnsi="Times New Roman" w:cs="Times New Roman"/>
                <w:noProof/>
                <w:sz w:val="20"/>
                <w:szCs w:val="20"/>
                <w:vertAlign w:val="superscript"/>
              </w:rPr>
              <w:t>[223]</w:t>
            </w:r>
            <w:r w:rsidR="00F06B1A">
              <w:rPr>
                <w:rFonts w:ascii="Times New Roman" w:hAnsi="Times New Roman" w:cs="Times New Roman"/>
                <w:sz w:val="20"/>
                <w:szCs w:val="20"/>
              </w:rPr>
              <w:fldChar w:fldCharType="end"/>
            </w:r>
          </w:p>
        </w:tc>
        <w:tc>
          <w:tcPr>
            <w:tcW w:w="657" w:type="dxa"/>
            <w:vMerge w:val="restart"/>
          </w:tcPr>
          <w:p w14:paraId="5C09B578" w14:textId="535EBAB6" w:rsidR="00905B29" w:rsidRPr="001B2792" w:rsidRDefault="006D0C53" w:rsidP="00FD7114">
            <w:pPr>
              <w:jc w:val="both"/>
              <w:rPr>
                <w:rFonts w:ascii="Times New Roman" w:hAnsi="Times New Roman" w:cs="Times New Roman"/>
                <w:sz w:val="20"/>
                <w:szCs w:val="20"/>
              </w:rPr>
            </w:pPr>
            <w:r>
              <w:rPr>
                <w:rFonts w:ascii="Times New Roman" w:hAnsi="Times New Roman" w:cs="Times New Roman"/>
                <w:sz w:val="20"/>
                <w:szCs w:val="20"/>
              </w:rPr>
              <w:fldChar w:fldCharType="begin"/>
            </w:r>
            <w:r w:rsidR="00286D09">
              <w:rPr>
                <w:rFonts w:ascii="Times New Roman" w:hAnsi="Times New Roman" w:cs="Times New Roman"/>
                <w:sz w:val="20"/>
                <w:szCs w:val="20"/>
              </w:rPr>
              <w:instrText xml:space="preserve"> ADDIN EN.CITE &lt;EndNote&gt;&lt;Cite&gt;&lt;Author&gt;Laurencin&lt;/Author&gt;&lt;Year&gt;2016&lt;/Year&gt;&lt;RecNum&gt;209&lt;/RecNum&gt;&lt;DisplayText&gt;&lt;style face="superscript"&gt;[225]&lt;/style&gt;&lt;/DisplayText&gt;&lt;record&gt;&lt;rec-number&gt;209&lt;/rec-number&gt;&lt;foreign-keys&gt;&lt;key app="EN" db-id="ppz5spfpy5f00se9xarxpxeo59szwvp5sxsd" timestamp="1601025224"&gt;209&lt;/key&gt;&lt;/foreign-keys&gt;&lt;ref-type name="Journal Article"&gt;17&lt;/ref-type&gt;&lt;contributors&gt;&lt;authors&gt;&lt;author&gt;Laurencin, D.&lt;/author&gt;&lt;author&gt;Ribot, F.&lt;/author&gt;&lt;author&gt;Gervais, C.&lt;/author&gt;&lt;author&gt;Wright, A. J.&lt;/author&gt;&lt;author&gt;Baker, A. R.&lt;/author&gt;&lt;author&gt;Campayo, L.&lt;/author&gt;&lt;author&gt;Hanna, J. V.&lt;/author&gt;&lt;author&gt;Iuga, D.&lt;/author&gt;&lt;author&gt;Smith, M. E.&lt;/author&gt;&lt;author&gt;Nedelec, J. M.&lt;/author&gt;&lt;author&gt;Renaudin, G.&lt;/author&gt;&lt;author&gt;Bonhomme, C.&lt;/author&gt;&lt;/authors&gt;&lt;/contributors&gt;&lt;titles&gt;&lt;title&gt;Sr-87, Sn-119, I-127 Single and {H-1/F-19}-Double Resonance Solid-State NMR Experiments: Application to Inorganic Materials and Nanobuilding Blocks&lt;/title&gt;&lt;secondary-title&gt;Chemistryselect&lt;/secondary-title&gt;&lt;/titles&gt;&lt;periodical&gt;&lt;full-title&gt;Chemistryselect&lt;/full-title&gt;&lt;/periodical&gt;&lt;pages&gt;4509-4519&lt;/pages&gt;&lt;volume&gt;1&lt;/volume&gt;&lt;number&gt;15&lt;/number&gt;&lt;dates&gt;&lt;year&gt;2016&lt;/year&gt;&lt;pub-dates&gt;&lt;date&gt;Sep&lt;/date&gt;&lt;/pub-dates&gt;&lt;/dates&gt;&lt;isbn&gt;2365-6549&lt;/isbn&gt;&lt;accession-num&gt;WOS:000395423400019&lt;/accession-num&gt;&lt;urls&gt;&lt;related-urls&gt;&lt;url&gt;&amp;lt;Go to ISI&amp;gt;://WOS:000395423400019&lt;/url&gt;&lt;/related-urls&gt;&lt;/urls&gt;&lt;electronic-resource-num&gt;10.1002/slct.201600805&lt;/electronic-resource-num&gt;&lt;/record&gt;&lt;/Cite&gt;&lt;/EndNote&gt;</w:instrText>
            </w:r>
            <w:r>
              <w:rPr>
                <w:rFonts w:ascii="Times New Roman" w:hAnsi="Times New Roman" w:cs="Times New Roman"/>
                <w:sz w:val="20"/>
                <w:szCs w:val="20"/>
              </w:rPr>
              <w:fldChar w:fldCharType="separate"/>
            </w:r>
            <w:r w:rsidR="00286D09" w:rsidRPr="00286D09">
              <w:rPr>
                <w:rFonts w:ascii="Times New Roman" w:hAnsi="Times New Roman" w:cs="Times New Roman"/>
                <w:noProof/>
                <w:sz w:val="20"/>
                <w:szCs w:val="20"/>
                <w:vertAlign w:val="superscript"/>
              </w:rPr>
              <w:t>[225]</w:t>
            </w:r>
            <w:r>
              <w:rPr>
                <w:rFonts w:ascii="Times New Roman" w:hAnsi="Times New Roman" w:cs="Times New Roman"/>
                <w:sz w:val="20"/>
                <w:szCs w:val="20"/>
              </w:rPr>
              <w:fldChar w:fldCharType="end"/>
            </w:r>
          </w:p>
        </w:tc>
      </w:tr>
      <w:tr w:rsidR="00905B29" w:rsidRPr="006334CA" w14:paraId="7D26CDCB" w14:textId="77777777" w:rsidTr="0071496F">
        <w:tc>
          <w:tcPr>
            <w:tcW w:w="1838" w:type="dxa"/>
          </w:tcPr>
          <w:p w14:paraId="0714399D" w14:textId="4EC8B951" w:rsidR="00905B29" w:rsidRPr="001B2792" w:rsidRDefault="00905B29" w:rsidP="00FD7114">
            <w:pPr>
              <w:jc w:val="both"/>
              <w:rPr>
                <w:rFonts w:ascii="Times New Roman" w:hAnsi="Times New Roman" w:cs="Times New Roman"/>
                <w:sz w:val="20"/>
                <w:szCs w:val="20"/>
              </w:rPr>
            </w:pPr>
            <w:r w:rsidRPr="001B2792">
              <w:rPr>
                <w:rFonts w:ascii="Times New Roman" w:hAnsi="Times New Roman" w:cs="Times New Roman"/>
                <w:sz w:val="20"/>
                <w:szCs w:val="20"/>
              </w:rPr>
              <w:t>Sr(PO</w:t>
            </w:r>
            <w:r w:rsidRPr="001B2792">
              <w:rPr>
                <w:rFonts w:ascii="Times New Roman" w:hAnsi="Times New Roman" w:cs="Times New Roman"/>
                <w:sz w:val="20"/>
                <w:szCs w:val="20"/>
                <w:vertAlign w:val="subscript"/>
              </w:rPr>
              <w:t>3</w:t>
            </w:r>
            <w:r w:rsidRPr="001B2792">
              <w:rPr>
                <w:rFonts w:ascii="Times New Roman" w:hAnsi="Times New Roman" w:cs="Times New Roman"/>
                <w:sz w:val="20"/>
                <w:szCs w:val="20"/>
              </w:rPr>
              <w:t>)F</w:t>
            </w:r>
          </w:p>
        </w:tc>
        <w:tc>
          <w:tcPr>
            <w:tcW w:w="1134" w:type="dxa"/>
          </w:tcPr>
          <w:p w14:paraId="2DF2F582" w14:textId="039408FF" w:rsidR="00905B29" w:rsidRPr="001B2792" w:rsidRDefault="00905B29" w:rsidP="00FD7114">
            <w:pPr>
              <w:jc w:val="both"/>
              <w:rPr>
                <w:rFonts w:ascii="Times New Roman" w:hAnsi="Times New Roman" w:cs="Times New Roman"/>
                <w:sz w:val="20"/>
                <w:szCs w:val="20"/>
              </w:rPr>
            </w:pPr>
            <w:r w:rsidRPr="001B2792">
              <w:rPr>
                <w:rFonts w:ascii="Times New Roman" w:hAnsi="Times New Roman" w:cs="Times New Roman"/>
                <w:sz w:val="20"/>
                <w:szCs w:val="20"/>
              </w:rPr>
              <w:t>100(150)</w:t>
            </w:r>
          </w:p>
        </w:tc>
        <w:tc>
          <w:tcPr>
            <w:tcW w:w="1276" w:type="dxa"/>
          </w:tcPr>
          <w:p w14:paraId="5CC13BEA" w14:textId="6501B0DD" w:rsidR="00905B29" w:rsidRPr="001B2792" w:rsidRDefault="00905B29" w:rsidP="00FD7114">
            <w:pPr>
              <w:jc w:val="both"/>
              <w:rPr>
                <w:rFonts w:ascii="Times New Roman" w:hAnsi="Times New Roman" w:cs="Times New Roman"/>
                <w:sz w:val="20"/>
                <w:szCs w:val="20"/>
              </w:rPr>
            </w:pPr>
            <w:r w:rsidRPr="001B2792">
              <w:rPr>
                <w:rFonts w:ascii="Times New Roman" w:hAnsi="Times New Roman" w:cs="Times New Roman"/>
                <w:sz w:val="20"/>
                <w:szCs w:val="20"/>
              </w:rPr>
              <w:t>31.5(1.5)</w:t>
            </w:r>
          </w:p>
        </w:tc>
        <w:tc>
          <w:tcPr>
            <w:tcW w:w="1276" w:type="dxa"/>
          </w:tcPr>
          <w:p w14:paraId="7C2468FB" w14:textId="2B401F6D" w:rsidR="00905B29" w:rsidRPr="001B2792" w:rsidRDefault="00905B29" w:rsidP="00FD7114">
            <w:pPr>
              <w:jc w:val="both"/>
              <w:rPr>
                <w:rFonts w:ascii="Times New Roman" w:hAnsi="Times New Roman" w:cs="Times New Roman"/>
                <w:sz w:val="20"/>
                <w:szCs w:val="20"/>
              </w:rPr>
            </w:pPr>
            <w:r w:rsidRPr="001B2792">
              <w:rPr>
                <w:rFonts w:ascii="Times New Roman" w:hAnsi="Times New Roman" w:cs="Times New Roman"/>
                <w:sz w:val="20"/>
                <w:szCs w:val="20"/>
              </w:rPr>
              <w:t>0.9(0.1)</w:t>
            </w:r>
          </w:p>
        </w:tc>
        <w:tc>
          <w:tcPr>
            <w:tcW w:w="2835" w:type="dxa"/>
            <w:vMerge/>
          </w:tcPr>
          <w:p w14:paraId="1BDC5162" w14:textId="77777777" w:rsidR="00905B29" w:rsidRPr="001B2792" w:rsidRDefault="00905B29" w:rsidP="00FD7114">
            <w:pPr>
              <w:jc w:val="both"/>
              <w:rPr>
                <w:rFonts w:ascii="Times New Roman" w:hAnsi="Times New Roman" w:cs="Times New Roman"/>
                <w:sz w:val="20"/>
                <w:szCs w:val="20"/>
              </w:rPr>
            </w:pPr>
          </w:p>
        </w:tc>
        <w:tc>
          <w:tcPr>
            <w:tcW w:w="657" w:type="dxa"/>
            <w:vMerge/>
          </w:tcPr>
          <w:p w14:paraId="6E2ADB2A" w14:textId="77777777" w:rsidR="00905B29" w:rsidRPr="0018016E" w:rsidRDefault="00905B29" w:rsidP="00FD7114">
            <w:pPr>
              <w:jc w:val="both"/>
              <w:rPr>
                <w:rFonts w:cs="Times New Roman"/>
                <w:sz w:val="20"/>
                <w:szCs w:val="20"/>
              </w:rPr>
            </w:pPr>
          </w:p>
        </w:tc>
      </w:tr>
      <w:tr w:rsidR="00905B29" w:rsidRPr="006334CA" w14:paraId="2187DEAB" w14:textId="77777777" w:rsidTr="0071496F">
        <w:tc>
          <w:tcPr>
            <w:tcW w:w="1838" w:type="dxa"/>
          </w:tcPr>
          <w:p w14:paraId="72236E54" w14:textId="28EE84AD" w:rsidR="00905B29" w:rsidRPr="001B2792" w:rsidRDefault="00905B29" w:rsidP="00FD7114">
            <w:pPr>
              <w:jc w:val="both"/>
              <w:rPr>
                <w:rFonts w:ascii="Times New Roman" w:hAnsi="Times New Roman" w:cs="Times New Roman"/>
                <w:sz w:val="20"/>
                <w:szCs w:val="20"/>
              </w:rPr>
            </w:pPr>
            <w:r w:rsidRPr="00CC5CBE">
              <w:rPr>
                <w:rFonts w:ascii="Times New Roman" w:hAnsi="Times New Roman" w:cs="Times New Roman"/>
                <w:sz w:val="20"/>
                <w:szCs w:val="20"/>
              </w:rPr>
              <w:t>Sr phenyl boronate</w:t>
            </w:r>
          </w:p>
        </w:tc>
        <w:tc>
          <w:tcPr>
            <w:tcW w:w="1134" w:type="dxa"/>
          </w:tcPr>
          <w:p w14:paraId="544C86A6" w14:textId="618AE3C2" w:rsidR="00905B29" w:rsidRPr="001B2792" w:rsidRDefault="00905B29" w:rsidP="00FD7114">
            <w:pPr>
              <w:jc w:val="both"/>
              <w:rPr>
                <w:rFonts w:ascii="Times New Roman" w:hAnsi="Times New Roman" w:cs="Times New Roman"/>
                <w:sz w:val="20"/>
                <w:szCs w:val="20"/>
              </w:rPr>
            </w:pPr>
            <w:r>
              <w:rPr>
                <w:rFonts w:ascii="Times New Roman" w:hAnsi="Times New Roman" w:cs="Times New Roman"/>
                <w:sz w:val="20"/>
                <w:szCs w:val="20"/>
              </w:rPr>
              <w:t>50(60)</w:t>
            </w:r>
          </w:p>
        </w:tc>
        <w:tc>
          <w:tcPr>
            <w:tcW w:w="1276" w:type="dxa"/>
          </w:tcPr>
          <w:p w14:paraId="16D66B25" w14:textId="77777777" w:rsidR="00905B29" w:rsidRPr="001B2792" w:rsidRDefault="00905B29" w:rsidP="00FD7114">
            <w:pPr>
              <w:jc w:val="both"/>
              <w:rPr>
                <w:rFonts w:ascii="Times New Roman" w:hAnsi="Times New Roman" w:cs="Times New Roman"/>
                <w:sz w:val="20"/>
                <w:szCs w:val="20"/>
              </w:rPr>
            </w:pPr>
          </w:p>
        </w:tc>
        <w:tc>
          <w:tcPr>
            <w:tcW w:w="1276" w:type="dxa"/>
          </w:tcPr>
          <w:p w14:paraId="3AD91FF1" w14:textId="77777777" w:rsidR="00905B29" w:rsidRPr="001B2792" w:rsidRDefault="00905B29" w:rsidP="00FD7114">
            <w:pPr>
              <w:jc w:val="both"/>
              <w:rPr>
                <w:rFonts w:ascii="Times New Roman" w:hAnsi="Times New Roman" w:cs="Times New Roman"/>
                <w:sz w:val="20"/>
                <w:szCs w:val="20"/>
              </w:rPr>
            </w:pPr>
          </w:p>
        </w:tc>
        <w:tc>
          <w:tcPr>
            <w:tcW w:w="2835" w:type="dxa"/>
            <w:vMerge/>
          </w:tcPr>
          <w:p w14:paraId="36AB2E8D" w14:textId="77777777" w:rsidR="00905B29" w:rsidRPr="001B2792" w:rsidRDefault="00905B29" w:rsidP="00FD7114">
            <w:pPr>
              <w:jc w:val="both"/>
              <w:rPr>
                <w:rFonts w:ascii="Times New Roman" w:hAnsi="Times New Roman" w:cs="Times New Roman"/>
                <w:sz w:val="20"/>
                <w:szCs w:val="20"/>
              </w:rPr>
            </w:pPr>
          </w:p>
        </w:tc>
        <w:tc>
          <w:tcPr>
            <w:tcW w:w="657" w:type="dxa"/>
            <w:vMerge/>
          </w:tcPr>
          <w:p w14:paraId="6025B46F" w14:textId="77777777" w:rsidR="00905B29" w:rsidRPr="0018016E" w:rsidRDefault="00905B29" w:rsidP="00FD7114">
            <w:pPr>
              <w:jc w:val="both"/>
              <w:rPr>
                <w:rFonts w:cs="Times New Roman"/>
                <w:sz w:val="20"/>
                <w:szCs w:val="20"/>
              </w:rPr>
            </w:pPr>
          </w:p>
        </w:tc>
      </w:tr>
      <w:tr w:rsidR="00905B29" w:rsidRPr="006334CA" w14:paraId="23E2C9DE" w14:textId="77777777" w:rsidTr="0071496F">
        <w:tc>
          <w:tcPr>
            <w:tcW w:w="1838" w:type="dxa"/>
          </w:tcPr>
          <w:p w14:paraId="397A9544" w14:textId="1A79DF01" w:rsidR="00905B29" w:rsidRPr="00CC5CBE" w:rsidRDefault="00905B29" w:rsidP="00FD7114">
            <w:pPr>
              <w:jc w:val="both"/>
              <w:rPr>
                <w:rFonts w:ascii="Times New Roman" w:hAnsi="Times New Roman" w:cs="Times New Roman"/>
                <w:sz w:val="20"/>
                <w:szCs w:val="20"/>
              </w:rPr>
            </w:pPr>
            <w:r>
              <w:rPr>
                <w:rFonts w:ascii="Times New Roman" w:hAnsi="Times New Roman" w:cs="Times New Roman"/>
                <w:sz w:val="20"/>
                <w:szCs w:val="20"/>
              </w:rPr>
              <w:t>Sr malonate</w:t>
            </w:r>
          </w:p>
        </w:tc>
        <w:tc>
          <w:tcPr>
            <w:tcW w:w="1134" w:type="dxa"/>
          </w:tcPr>
          <w:p w14:paraId="2EBD3369" w14:textId="37D66268" w:rsidR="00905B29" w:rsidRPr="001B2792" w:rsidRDefault="00905B29" w:rsidP="00FD7114">
            <w:pPr>
              <w:jc w:val="both"/>
              <w:rPr>
                <w:rFonts w:ascii="Times New Roman" w:hAnsi="Times New Roman" w:cs="Times New Roman"/>
                <w:sz w:val="20"/>
                <w:szCs w:val="20"/>
              </w:rPr>
            </w:pPr>
            <w:r>
              <w:rPr>
                <w:rFonts w:ascii="Times New Roman" w:hAnsi="Times New Roman" w:cs="Times New Roman"/>
                <w:sz w:val="20"/>
                <w:szCs w:val="20"/>
              </w:rPr>
              <w:t>0(60)</w:t>
            </w:r>
          </w:p>
        </w:tc>
        <w:tc>
          <w:tcPr>
            <w:tcW w:w="1276" w:type="dxa"/>
          </w:tcPr>
          <w:p w14:paraId="2B6A1797" w14:textId="77777777" w:rsidR="00905B29" w:rsidRPr="001B2792" w:rsidRDefault="00905B29" w:rsidP="00FD7114">
            <w:pPr>
              <w:jc w:val="both"/>
              <w:rPr>
                <w:rFonts w:ascii="Times New Roman" w:hAnsi="Times New Roman" w:cs="Times New Roman"/>
                <w:sz w:val="20"/>
                <w:szCs w:val="20"/>
              </w:rPr>
            </w:pPr>
          </w:p>
        </w:tc>
        <w:tc>
          <w:tcPr>
            <w:tcW w:w="1276" w:type="dxa"/>
          </w:tcPr>
          <w:p w14:paraId="2017CA88" w14:textId="77777777" w:rsidR="00905B29" w:rsidRPr="001B2792" w:rsidRDefault="00905B29" w:rsidP="00FD7114">
            <w:pPr>
              <w:jc w:val="both"/>
              <w:rPr>
                <w:rFonts w:ascii="Times New Roman" w:hAnsi="Times New Roman" w:cs="Times New Roman"/>
                <w:sz w:val="20"/>
                <w:szCs w:val="20"/>
              </w:rPr>
            </w:pPr>
          </w:p>
        </w:tc>
        <w:tc>
          <w:tcPr>
            <w:tcW w:w="2835" w:type="dxa"/>
            <w:vMerge/>
          </w:tcPr>
          <w:p w14:paraId="4BC1929B" w14:textId="77777777" w:rsidR="00905B29" w:rsidRPr="001B2792" w:rsidRDefault="00905B29" w:rsidP="00FD7114">
            <w:pPr>
              <w:jc w:val="both"/>
              <w:rPr>
                <w:rFonts w:ascii="Times New Roman" w:hAnsi="Times New Roman" w:cs="Times New Roman"/>
                <w:sz w:val="20"/>
                <w:szCs w:val="20"/>
              </w:rPr>
            </w:pPr>
          </w:p>
        </w:tc>
        <w:tc>
          <w:tcPr>
            <w:tcW w:w="657" w:type="dxa"/>
            <w:vMerge/>
          </w:tcPr>
          <w:p w14:paraId="5C221DEC" w14:textId="77777777" w:rsidR="00905B29" w:rsidRPr="0018016E" w:rsidRDefault="00905B29" w:rsidP="00FD7114">
            <w:pPr>
              <w:jc w:val="both"/>
              <w:rPr>
                <w:rFonts w:cs="Times New Roman"/>
                <w:sz w:val="20"/>
                <w:szCs w:val="20"/>
              </w:rPr>
            </w:pPr>
          </w:p>
        </w:tc>
      </w:tr>
    </w:tbl>
    <w:p w14:paraId="29A9D0EA" w14:textId="030FFA49" w:rsidR="0018016E" w:rsidRDefault="0018016E" w:rsidP="0018016E">
      <w:pPr>
        <w:spacing w:after="0"/>
        <w:jc w:val="both"/>
        <w:rPr>
          <w:rFonts w:cs="Times New Roman"/>
          <w:sz w:val="20"/>
          <w:szCs w:val="20"/>
        </w:rPr>
      </w:pPr>
      <w:bookmarkStart w:id="108" w:name="_Hlk50922134"/>
      <w:r w:rsidRPr="0018016E">
        <w:rPr>
          <w:rFonts w:cs="Times New Roman"/>
          <w:b/>
          <w:bCs/>
          <w:sz w:val="20"/>
          <w:szCs w:val="20"/>
        </w:rPr>
        <w:t xml:space="preserve">Table </w:t>
      </w:r>
      <w:r w:rsidR="008C2264">
        <w:rPr>
          <w:rFonts w:cs="Times New Roman"/>
          <w:b/>
          <w:bCs/>
          <w:sz w:val="20"/>
          <w:szCs w:val="20"/>
        </w:rPr>
        <w:t>10</w:t>
      </w:r>
      <w:r w:rsidRPr="0018016E">
        <w:rPr>
          <w:rFonts w:cs="Times New Roman"/>
          <w:b/>
          <w:bCs/>
          <w:sz w:val="20"/>
          <w:szCs w:val="20"/>
        </w:rPr>
        <w:t>.</w:t>
      </w:r>
      <w:r w:rsidRPr="0018016E">
        <w:rPr>
          <w:rFonts w:cs="Times New Roman"/>
          <w:sz w:val="20"/>
          <w:szCs w:val="20"/>
        </w:rPr>
        <w:t xml:space="preserve">  A compilation of some experimentally determined </w:t>
      </w:r>
      <w:r>
        <w:rPr>
          <w:rFonts w:cs="Times New Roman"/>
          <w:sz w:val="20"/>
          <w:szCs w:val="20"/>
          <w:vertAlign w:val="superscript"/>
        </w:rPr>
        <w:t>87</w:t>
      </w:r>
      <w:r>
        <w:rPr>
          <w:rFonts w:cs="Times New Roman"/>
          <w:sz w:val="20"/>
          <w:szCs w:val="20"/>
        </w:rPr>
        <w:t>Sr</w:t>
      </w:r>
      <w:r w:rsidRPr="0018016E">
        <w:rPr>
          <w:rFonts w:cs="Times New Roman"/>
          <w:sz w:val="20"/>
          <w:szCs w:val="20"/>
        </w:rPr>
        <w:t xml:space="preserve"> NMR interaction parameters in inorganic material</w:t>
      </w:r>
      <w:r w:rsidR="000D1E10">
        <w:rPr>
          <w:rFonts w:cs="Times New Roman"/>
          <w:sz w:val="20"/>
          <w:szCs w:val="20"/>
        </w:rPr>
        <w:t>s</w:t>
      </w:r>
      <w:r>
        <w:rPr>
          <w:rFonts w:cs="Times New Roman"/>
          <w:sz w:val="20"/>
          <w:szCs w:val="20"/>
        </w:rPr>
        <w:t xml:space="preserve"> that have appeared in the literature since Table 4.4 in</w:t>
      </w:r>
      <w:r w:rsidR="00BB221A">
        <w:rPr>
          <w:rFonts w:cs="Times New Roman"/>
          <w:sz w:val="20"/>
          <w:szCs w:val="20"/>
        </w:rPr>
        <w:fldChar w:fldCharType="begin"/>
      </w:r>
      <w:r w:rsidR="00BB221A">
        <w:rPr>
          <w:rFonts w:cs="Times New Roman"/>
          <w:sz w:val="20"/>
          <w:szCs w:val="20"/>
        </w:rPr>
        <w:instrText xml:space="preserve"> ADDIN EN.CITE &lt;EndNote&gt;&lt;Cite&gt;&lt;Author&gt;Moudrakovski&lt;/Author&gt;&lt;Year&gt;2013&lt;/Year&gt;&lt;RecNum&gt;39&lt;/RecNum&gt;&lt;DisplayText&gt;&lt;style face="superscript"&gt;[56]&lt;/style&gt;&lt;/DisplayText&gt;&lt;record&gt;&lt;rec-number&gt;39&lt;/rec-number&gt;&lt;foreign-keys&gt;&lt;key app="EN" db-id="ppz5spfpy5f00se9xarxpxeo59szwvp5sxsd" timestamp="1600792738" guid="8d92d6be-fdd8-4d0c-bd64-d05220d73e51"&gt;39&lt;/key&gt;&lt;/foreign-keys&gt;&lt;ref-type name="Book Section"&gt;5&lt;/ref-type&gt;&lt;contributors&gt;&lt;authors&gt;&lt;author&gt;Moudrakovski, I. L.&lt;/author&gt;&lt;/authors&gt;&lt;secondary-authors&gt;&lt;author&gt;Webb, G. A.&lt;/author&gt;&lt;/secondary-authors&gt;&lt;/contributors&gt;&lt;titles&gt;&lt;title&gt;Recent Advances in Solid-State NMR of Alkaline Earth Elements&lt;/title&gt;&lt;secondary-title&gt;Annual Reports on NMR Spectroscopy&lt;/secondary-title&gt;&lt;tertiary-title&gt;Annual Reports on NMR Spectroscopy&lt;/tertiary-title&gt;&lt;/titles&gt;&lt;pages&gt;129-240&lt;/pages&gt;&lt;volume&gt;79&lt;/volume&gt;&lt;dates&gt;&lt;year&gt;2013&lt;/year&gt;&lt;/dates&gt;&lt;isbn&gt;978-0-12-407905-2; 978-0-12-408098-0&lt;/isbn&gt;&lt;accession-num&gt;WOS:000320923600005&lt;/accession-num&gt;&lt;urls&gt;&lt;related-urls&gt;&lt;url&gt;&lt;style face="underline" font="default" size="100%"&gt;&amp;lt;Go to ISI&amp;gt;://WOS:000320923600005&lt;/style&gt;&lt;/url&gt;&lt;/related-urls&gt;&lt;/urls&gt;&lt;electronic-resource-num&gt;10.1016/b978-0-12-408098-0.00004-5&lt;/electronic-resource-num&gt;&lt;/record&gt;&lt;/Cite&gt;&lt;/EndNote&gt;</w:instrText>
      </w:r>
      <w:r w:rsidR="00BB221A">
        <w:rPr>
          <w:rFonts w:cs="Times New Roman"/>
          <w:sz w:val="20"/>
          <w:szCs w:val="20"/>
        </w:rPr>
        <w:fldChar w:fldCharType="separate"/>
      </w:r>
      <w:r w:rsidR="00BB221A" w:rsidRPr="00BB221A">
        <w:rPr>
          <w:rFonts w:cs="Times New Roman"/>
          <w:noProof/>
          <w:sz w:val="20"/>
          <w:szCs w:val="20"/>
          <w:vertAlign w:val="superscript"/>
        </w:rPr>
        <w:t>[56]</w:t>
      </w:r>
      <w:r w:rsidR="00BB221A">
        <w:rPr>
          <w:rFonts w:cs="Times New Roman"/>
          <w:sz w:val="20"/>
          <w:szCs w:val="20"/>
        </w:rPr>
        <w:fldChar w:fldCharType="end"/>
      </w:r>
      <w:r w:rsidRPr="0018016E">
        <w:rPr>
          <w:rFonts w:cs="Times New Roman"/>
          <w:sz w:val="20"/>
          <w:szCs w:val="20"/>
        </w:rPr>
        <w:t>.</w:t>
      </w:r>
      <w:r w:rsidR="00D5379E">
        <w:rPr>
          <w:rFonts w:cs="Times New Roman"/>
          <w:sz w:val="20"/>
          <w:szCs w:val="20"/>
        </w:rPr>
        <w:t xml:space="preserve"> </w:t>
      </w:r>
      <w:r w:rsidR="00D5379E" w:rsidRPr="00D5379E">
        <w:rPr>
          <w:rFonts w:cs="Times New Roman"/>
          <w:sz w:val="20"/>
          <w:szCs w:val="20"/>
        </w:rPr>
        <w:t xml:space="preserve">(Table </w:t>
      </w:r>
      <w:r w:rsidR="00D5379E">
        <w:rPr>
          <w:rFonts w:cs="Times New Roman"/>
          <w:sz w:val="20"/>
          <w:szCs w:val="20"/>
        </w:rPr>
        <w:t>S5</w:t>
      </w:r>
      <w:r w:rsidR="00D5379E" w:rsidRPr="00D5379E">
        <w:rPr>
          <w:rFonts w:cs="Times New Roman"/>
          <w:sz w:val="20"/>
          <w:szCs w:val="20"/>
        </w:rPr>
        <w:t xml:space="preserve">, SM lists where </w:t>
      </w:r>
      <w:r w:rsidR="00D5379E" w:rsidRPr="00D5379E">
        <w:rPr>
          <w:rFonts w:cs="Times New Roman"/>
          <w:i/>
          <w:iCs/>
          <w:sz w:val="20"/>
          <w:szCs w:val="20"/>
        </w:rPr>
        <w:t>CS</w:t>
      </w:r>
      <w:r w:rsidR="00D5379E" w:rsidRPr="00D5379E">
        <w:rPr>
          <w:rFonts w:cs="Times New Roman"/>
          <w:sz w:val="20"/>
          <w:szCs w:val="20"/>
        </w:rPr>
        <w:t xml:space="preserve"> interaction parameters ha</w:t>
      </w:r>
      <w:r w:rsidR="000F3AFE">
        <w:rPr>
          <w:rFonts w:cs="Times New Roman"/>
          <w:sz w:val="20"/>
          <w:szCs w:val="20"/>
        </w:rPr>
        <w:t>ve</w:t>
      </w:r>
      <w:r w:rsidR="00D5379E" w:rsidRPr="00D5379E">
        <w:rPr>
          <w:rFonts w:cs="Times New Roman"/>
          <w:sz w:val="20"/>
          <w:szCs w:val="20"/>
        </w:rPr>
        <w:t xml:space="preserve"> been experimentally determined)</w:t>
      </w:r>
    </w:p>
    <w:bookmarkEnd w:id="106"/>
    <w:bookmarkEnd w:id="108"/>
    <w:p w14:paraId="3A56FC2B" w14:textId="77777777" w:rsidR="00F9063D" w:rsidRPr="0018016E" w:rsidRDefault="00F9063D" w:rsidP="0018016E">
      <w:pPr>
        <w:spacing w:after="0"/>
        <w:jc w:val="both"/>
        <w:rPr>
          <w:rFonts w:cs="Times New Roman"/>
          <w:sz w:val="20"/>
          <w:szCs w:val="20"/>
        </w:rPr>
      </w:pPr>
    </w:p>
    <w:p w14:paraId="4D721668" w14:textId="0BD298F8" w:rsidR="006D0647" w:rsidRPr="006D0647" w:rsidRDefault="006D0647" w:rsidP="006D0647">
      <w:pPr>
        <w:spacing w:after="0"/>
        <w:jc w:val="both"/>
        <w:rPr>
          <w:rFonts w:cs="Times New Roman"/>
          <w:b/>
          <w:bCs/>
          <w:sz w:val="24"/>
          <w:szCs w:val="24"/>
        </w:rPr>
      </w:pPr>
      <w:r w:rsidRPr="006D0647">
        <w:rPr>
          <w:rFonts w:cs="Times New Roman"/>
          <w:b/>
          <w:bCs/>
          <w:sz w:val="24"/>
          <w:szCs w:val="24"/>
        </w:rPr>
        <w:t>3.1</w:t>
      </w:r>
      <w:r>
        <w:rPr>
          <w:rFonts w:cs="Times New Roman"/>
          <w:b/>
          <w:bCs/>
          <w:sz w:val="24"/>
          <w:szCs w:val="24"/>
        </w:rPr>
        <w:t>1</w:t>
      </w:r>
      <w:r w:rsidRPr="006D0647">
        <w:rPr>
          <w:rFonts w:cs="Times New Roman"/>
          <w:b/>
          <w:bCs/>
          <w:sz w:val="24"/>
          <w:szCs w:val="24"/>
        </w:rPr>
        <w:t xml:space="preserve">  </w:t>
      </w:r>
      <w:r>
        <w:rPr>
          <w:rFonts w:cs="Times New Roman"/>
          <w:b/>
          <w:bCs/>
          <w:sz w:val="24"/>
          <w:szCs w:val="24"/>
        </w:rPr>
        <w:t>Zirconium-91</w:t>
      </w:r>
    </w:p>
    <w:p w14:paraId="2A20286C" w14:textId="1520C3B8" w:rsidR="006D0647" w:rsidRPr="00A9571C" w:rsidRDefault="00EF2175" w:rsidP="00C65D07">
      <w:pPr>
        <w:spacing w:after="0"/>
        <w:ind w:firstLine="720"/>
        <w:jc w:val="both"/>
        <w:rPr>
          <w:rFonts w:cs="Times New Roman"/>
          <w:sz w:val="24"/>
          <w:szCs w:val="24"/>
        </w:rPr>
      </w:pPr>
      <w:r>
        <w:rPr>
          <w:rFonts w:cs="Times New Roman"/>
          <w:sz w:val="24"/>
          <w:szCs w:val="24"/>
        </w:rPr>
        <w:t>Lucier and Huang (Table 1) provide a comprehensiv</w:t>
      </w:r>
      <w:r w:rsidR="006D0647" w:rsidRPr="006D0647">
        <w:rPr>
          <w:rFonts w:cs="Times New Roman"/>
          <w:sz w:val="24"/>
          <w:szCs w:val="24"/>
        </w:rPr>
        <w:t>e</w:t>
      </w:r>
      <w:r>
        <w:rPr>
          <w:rFonts w:cs="Times New Roman"/>
          <w:sz w:val="24"/>
          <w:szCs w:val="24"/>
        </w:rPr>
        <w:t xml:space="preserve"> overview of </w:t>
      </w:r>
      <w:r w:rsidR="00E50147">
        <w:rPr>
          <w:rFonts w:cs="Times New Roman"/>
          <w:sz w:val="24"/>
          <w:szCs w:val="24"/>
        </w:rPr>
        <w:t xml:space="preserve">reported </w:t>
      </w:r>
      <w:r w:rsidRPr="00EF2175">
        <w:rPr>
          <w:rFonts w:cs="Times New Roman"/>
          <w:sz w:val="24"/>
          <w:szCs w:val="24"/>
          <w:vertAlign w:val="superscript"/>
        </w:rPr>
        <w:t>91</w:t>
      </w:r>
      <w:r>
        <w:rPr>
          <w:rFonts w:cs="Times New Roman"/>
          <w:sz w:val="24"/>
          <w:szCs w:val="24"/>
        </w:rPr>
        <w:t xml:space="preserve">Zr solid-state NMR across all classes materials </w:t>
      </w:r>
      <w:r w:rsidR="00A9571C">
        <w:rPr>
          <w:rFonts w:cs="Times New Roman"/>
          <w:sz w:val="24"/>
          <w:szCs w:val="24"/>
        </w:rPr>
        <w:t>up</w:t>
      </w:r>
      <w:r>
        <w:rPr>
          <w:rFonts w:cs="Times New Roman"/>
          <w:sz w:val="24"/>
          <w:szCs w:val="24"/>
        </w:rPr>
        <w:t xml:space="preserve"> to around the end of 2014</w:t>
      </w:r>
      <w:r w:rsidR="00891A42">
        <w:rPr>
          <w:rFonts w:cs="Times New Roman"/>
          <w:sz w:val="24"/>
          <w:szCs w:val="24"/>
        </w:rPr>
        <w:t>.</w:t>
      </w:r>
      <w:r w:rsidR="00891A42">
        <w:rPr>
          <w:rFonts w:cs="Times New Roman"/>
          <w:sz w:val="24"/>
          <w:szCs w:val="24"/>
        </w:rPr>
        <w:fldChar w:fldCharType="begin"/>
      </w:r>
      <w:r w:rsidR="00305ADE">
        <w:rPr>
          <w:rFonts w:cs="Times New Roman"/>
          <w:sz w:val="24"/>
          <w:szCs w:val="24"/>
        </w:rPr>
        <w:instrText xml:space="preserve"> ADDIN EN.CITE &lt;EndNote&gt;&lt;Cite&gt;&lt;Author&gt;Lucier&lt;/Author&gt;&lt;Year&gt;2015&lt;/Year&gt;&lt;RecNum&gt;126&lt;/RecNum&gt;&lt;DisplayText&gt;&lt;style face="superscript"&gt;[133]&lt;/style&gt;&lt;/DisplayText&gt;&lt;record&gt;&lt;rec-number&gt;126&lt;/rec-number&gt;&lt;foreign-keys&gt;&lt;key app="EN" db-id="ppz5spfpy5f00se9xarxpxeo59szwvp5sxsd" timestamp="1600797497" guid="7f16ad53-647e-4ffc-88cd-31f9ab2c4771"&gt;126&lt;/key&gt;&lt;/foreign-keys&gt;&lt;ref-type name="Book Section"&gt;5&lt;/ref-type&gt;&lt;contributors&gt;&lt;authors&gt;&lt;author&gt;Lucier, B. E. G.&lt;/author&gt;&lt;author&gt;Huang, Y. N.&lt;/author&gt;&lt;/authors&gt;&lt;secondary-authors&gt;&lt;author&gt;Webb, G. A.&lt;/author&gt;&lt;/secondary-authors&gt;&lt;/contributors&gt;&lt;titles&gt;&lt;title&gt;A Review of Zr-91 Solid-State Nuclear Magnetic Resonance Spectroscopy&lt;/title&gt;&lt;secondary-title&gt;Annual Reports on NMR Spectroscopy&lt;/secondary-title&gt;&lt;tertiary-title&gt;Annual Reports on NMR Spectroscopy&lt;/tertiary-title&gt;&lt;/titles&gt;&lt;pages&gt;233-289&lt;/pages&gt;&lt;volume&gt;84&lt;/volume&gt;&lt;dates&gt;&lt;year&gt;2015&lt;/year&gt;&lt;/dates&gt;&lt;isbn&gt;978-0-12-802332-7; 978-0-12-802124-8&lt;/isbn&gt;&lt;accession-num&gt;WOS:000385010800006&lt;/accession-num&gt;&lt;urls&gt;&lt;related-urls&gt;&lt;url&gt;&lt;style face="underline" font="default" size="100%"&gt;&amp;lt;Go to ISI&amp;gt;://WOS:000385010800006&lt;/style&gt;&lt;/url&gt;&lt;/related-urls&gt;&lt;/urls&gt;&lt;/record&gt;&lt;/Cite&gt;&lt;/EndNote&gt;</w:instrText>
      </w:r>
      <w:r w:rsidR="00891A42">
        <w:rPr>
          <w:rFonts w:cs="Times New Roman"/>
          <w:sz w:val="24"/>
          <w:szCs w:val="24"/>
        </w:rPr>
        <w:fldChar w:fldCharType="separate"/>
      </w:r>
      <w:r w:rsidR="00305ADE" w:rsidRPr="00305ADE">
        <w:rPr>
          <w:rFonts w:cs="Times New Roman"/>
          <w:noProof/>
          <w:sz w:val="24"/>
          <w:szCs w:val="24"/>
          <w:vertAlign w:val="superscript"/>
        </w:rPr>
        <w:t>[133]</w:t>
      </w:r>
      <w:r w:rsidR="00891A42">
        <w:rPr>
          <w:rFonts w:cs="Times New Roman"/>
          <w:sz w:val="24"/>
          <w:szCs w:val="24"/>
        </w:rPr>
        <w:fldChar w:fldCharType="end"/>
      </w:r>
      <w:r>
        <w:rPr>
          <w:rFonts w:cs="Times New Roman"/>
          <w:sz w:val="24"/>
          <w:szCs w:val="24"/>
        </w:rPr>
        <w:t xml:space="preserve"> For inorganic materials </w:t>
      </w:r>
      <w:r w:rsidR="00E50147">
        <w:rPr>
          <w:rFonts w:cs="Times New Roman"/>
          <w:sz w:val="24"/>
          <w:szCs w:val="24"/>
        </w:rPr>
        <w:t xml:space="preserve">there </w:t>
      </w:r>
      <w:r w:rsidR="00A9571C">
        <w:rPr>
          <w:rFonts w:cs="Times New Roman"/>
          <w:sz w:val="24"/>
          <w:szCs w:val="24"/>
        </w:rPr>
        <w:t>have been</w:t>
      </w:r>
      <w:r w:rsidR="00E50147">
        <w:rPr>
          <w:rFonts w:cs="Times New Roman"/>
          <w:sz w:val="24"/>
          <w:szCs w:val="24"/>
        </w:rPr>
        <w:t xml:space="preserve"> reports</w:t>
      </w:r>
      <w:r>
        <w:rPr>
          <w:rFonts w:cs="Times New Roman"/>
          <w:sz w:val="24"/>
          <w:szCs w:val="24"/>
        </w:rPr>
        <w:t xml:space="preserve"> from intermetallics and alloys, halides, hydrides, zircon-based pigments, other oxide materials, with a key engineering ceramic the different forms of zirconia itself. Typically </w:t>
      </w:r>
      <w:r w:rsidRPr="00EF2175">
        <w:rPr>
          <w:rFonts w:cs="Times New Roman"/>
          <w:i/>
          <w:iCs/>
          <w:sz w:val="24"/>
          <w:szCs w:val="24"/>
        </w:rPr>
        <w:t>C</w:t>
      </w:r>
      <w:r w:rsidRPr="00EF2175">
        <w:rPr>
          <w:rFonts w:cs="Times New Roman"/>
          <w:i/>
          <w:iCs/>
          <w:sz w:val="24"/>
          <w:szCs w:val="24"/>
          <w:vertAlign w:val="subscript"/>
        </w:rPr>
        <w:t>Q</w:t>
      </w:r>
      <w:r w:rsidRPr="00EF2175">
        <w:rPr>
          <w:rFonts w:cs="Times New Roman"/>
          <w:i/>
          <w:iCs/>
          <w:sz w:val="24"/>
          <w:szCs w:val="24"/>
        </w:rPr>
        <w:t xml:space="preserve"> </w:t>
      </w:r>
      <w:r>
        <w:rPr>
          <w:rFonts w:cs="Times New Roman"/>
          <w:sz w:val="24"/>
          <w:szCs w:val="24"/>
        </w:rPr>
        <w:t>is &gt; 10</w:t>
      </w:r>
      <w:r w:rsidR="007F5721">
        <w:rPr>
          <w:rFonts w:cs="Times New Roman"/>
          <w:sz w:val="24"/>
          <w:szCs w:val="24"/>
        </w:rPr>
        <w:t xml:space="preserve"> </w:t>
      </w:r>
      <w:r>
        <w:rPr>
          <w:rFonts w:cs="Times New Roman"/>
          <w:sz w:val="24"/>
          <w:szCs w:val="24"/>
        </w:rPr>
        <w:t>MHz</w:t>
      </w:r>
      <w:r w:rsidR="008D5BC4">
        <w:rPr>
          <w:rFonts w:cs="Times New Roman"/>
          <w:sz w:val="24"/>
          <w:szCs w:val="24"/>
        </w:rPr>
        <w:t>, with values of up to 44.71 MHz, meaning static spectra dominate,</w:t>
      </w:r>
      <w:r>
        <w:rPr>
          <w:rFonts w:cs="Times New Roman"/>
          <w:sz w:val="24"/>
          <w:szCs w:val="24"/>
        </w:rPr>
        <w:t xml:space="preserve"> and for oxide-based materials there is a shift range of ~300 ppm</w:t>
      </w:r>
      <w:r w:rsidR="008D5BC4">
        <w:rPr>
          <w:rFonts w:cs="Times New Roman"/>
          <w:sz w:val="24"/>
          <w:szCs w:val="24"/>
        </w:rPr>
        <w:t xml:space="preserve"> so that</w:t>
      </w:r>
      <w:r>
        <w:rPr>
          <w:rFonts w:cs="Times New Roman"/>
          <w:sz w:val="24"/>
          <w:szCs w:val="24"/>
        </w:rPr>
        <w:t xml:space="preserve"> </w:t>
      </w:r>
      <w:r w:rsidR="008D5BC4" w:rsidRPr="00E50147">
        <w:rPr>
          <w:rFonts w:cs="Times New Roman"/>
          <w:i/>
          <w:iCs/>
          <w:sz w:val="24"/>
          <w:szCs w:val="24"/>
        </w:rPr>
        <w:t>C</w:t>
      </w:r>
      <w:r w:rsidR="008D5BC4" w:rsidRPr="00E50147">
        <w:rPr>
          <w:rFonts w:cs="Times New Roman"/>
          <w:i/>
          <w:iCs/>
          <w:sz w:val="24"/>
          <w:szCs w:val="24"/>
          <w:vertAlign w:val="subscript"/>
        </w:rPr>
        <w:t>Q</w:t>
      </w:r>
      <w:r w:rsidRPr="00EF2175">
        <w:rPr>
          <w:rFonts w:cs="Times New Roman"/>
          <w:sz w:val="24"/>
          <w:szCs w:val="24"/>
        </w:rPr>
        <w:t xml:space="preserve"> </w:t>
      </w:r>
      <w:r w:rsidR="008D5BC4">
        <w:rPr>
          <w:rFonts w:cs="Times New Roman"/>
          <w:sz w:val="24"/>
          <w:szCs w:val="24"/>
        </w:rPr>
        <w:t xml:space="preserve">is the parameter that </w:t>
      </w:r>
      <w:r w:rsidR="00E50147">
        <w:rPr>
          <w:rFonts w:cs="Times New Roman"/>
          <w:sz w:val="24"/>
          <w:szCs w:val="24"/>
        </w:rPr>
        <w:t xml:space="preserve">usually </w:t>
      </w:r>
      <w:r w:rsidR="008D5BC4">
        <w:rPr>
          <w:rFonts w:cs="Times New Roman"/>
          <w:sz w:val="24"/>
          <w:szCs w:val="24"/>
        </w:rPr>
        <w:t>distinguish</w:t>
      </w:r>
      <w:r w:rsidR="00E50147">
        <w:rPr>
          <w:rFonts w:cs="Times New Roman"/>
          <w:sz w:val="24"/>
          <w:szCs w:val="24"/>
        </w:rPr>
        <w:t>es</w:t>
      </w:r>
      <w:r w:rsidR="008D5BC4">
        <w:rPr>
          <w:rFonts w:cs="Times New Roman"/>
          <w:sz w:val="24"/>
          <w:szCs w:val="24"/>
        </w:rPr>
        <w:t xml:space="preserve"> different environments. The shift range for halides is much greater ~ 2000 ppm. It is also shown that often for accurate spectral analysis CSA effects </w:t>
      </w:r>
      <w:r w:rsidR="00E50147">
        <w:rPr>
          <w:rFonts w:cs="Times New Roman"/>
          <w:sz w:val="24"/>
          <w:szCs w:val="24"/>
        </w:rPr>
        <w:t xml:space="preserve">often </w:t>
      </w:r>
      <w:r w:rsidR="008D5BC4">
        <w:rPr>
          <w:rFonts w:cs="Times New Roman"/>
          <w:sz w:val="24"/>
          <w:szCs w:val="24"/>
        </w:rPr>
        <w:t xml:space="preserve">have to be accounted for. A recent example </w:t>
      </w:r>
      <w:r w:rsidR="00A9571C">
        <w:rPr>
          <w:rFonts w:cs="Times New Roman"/>
          <w:sz w:val="24"/>
          <w:szCs w:val="24"/>
        </w:rPr>
        <w:t xml:space="preserve">of </w:t>
      </w:r>
      <w:r w:rsidR="00A9571C" w:rsidRPr="00A9571C">
        <w:rPr>
          <w:rFonts w:cs="Times New Roman"/>
          <w:sz w:val="24"/>
          <w:szCs w:val="24"/>
          <w:vertAlign w:val="superscript"/>
        </w:rPr>
        <w:t>91</w:t>
      </w:r>
      <w:r w:rsidR="00A9571C">
        <w:rPr>
          <w:rFonts w:cs="Times New Roman"/>
          <w:sz w:val="24"/>
          <w:szCs w:val="24"/>
        </w:rPr>
        <w:t xml:space="preserve">Zr NMR was as part of </w:t>
      </w:r>
      <w:r w:rsidR="008D5BC4">
        <w:rPr>
          <w:rFonts w:cs="Times New Roman"/>
          <w:sz w:val="24"/>
          <w:szCs w:val="24"/>
        </w:rPr>
        <w:t>a multinuclear NMR crystallography study of the zero thermal expansion material</w:t>
      </w:r>
      <w:r w:rsidR="006D0647" w:rsidRPr="006D0647">
        <w:rPr>
          <w:rFonts w:cs="Times New Roman"/>
          <w:sz w:val="24"/>
          <w:szCs w:val="24"/>
        </w:rPr>
        <w:t xml:space="preserve"> ZrMgMo</w:t>
      </w:r>
      <w:r w:rsidR="006D0647" w:rsidRPr="006D0647">
        <w:rPr>
          <w:rFonts w:cs="Times New Roman"/>
          <w:sz w:val="24"/>
          <w:szCs w:val="24"/>
          <w:vertAlign w:val="subscript"/>
        </w:rPr>
        <w:t>3</w:t>
      </w:r>
      <w:r w:rsidR="006D0647" w:rsidRPr="006D0647">
        <w:rPr>
          <w:rFonts w:cs="Times New Roman"/>
          <w:sz w:val="24"/>
          <w:szCs w:val="24"/>
        </w:rPr>
        <w:t>O</w:t>
      </w:r>
      <w:r w:rsidR="006D0647" w:rsidRPr="006D0647">
        <w:rPr>
          <w:rFonts w:cs="Times New Roman"/>
          <w:sz w:val="24"/>
          <w:szCs w:val="24"/>
          <w:vertAlign w:val="subscript"/>
        </w:rPr>
        <w:t>12</w:t>
      </w:r>
      <w:r w:rsidR="008D5BC4">
        <w:rPr>
          <w:rFonts w:cs="Times New Roman"/>
          <w:sz w:val="24"/>
          <w:szCs w:val="24"/>
        </w:rPr>
        <w:t xml:space="preserve"> where </w:t>
      </w:r>
      <w:r w:rsidR="00E50147">
        <w:rPr>
          <w:rFonts w:cs="Times New Roman"/>
          <w:sz w:val="24"/>
          <w:szCs w:val="24"/>
        </w:rPr>
        <w:t xml:space="preserve">the </w:t>
      </w:r>
      <w:r w:rsidR="00E50147" w:rsidRPr="00E50147">
        <w:rPr>
          <w:rFonts w:cs="Times New Roman"/>
          <w:sz w:val="24"/>
          <w:szCs w:val="24"/>
          <w:vertAlign w:val="superscript"/>
        </w:rPr>
        <w:t>91</w:t>
      </w:r>
      <w:r w:rsidR="00E50147">
        <w:rPr>
          <w:rFonts w:cs="Times New Roman"/>
          <w:sz w:val="24"/>
          <w:szCs w:val="24"/>
        </w:rPr>
        <w:t xml:space="preserve">Zr spectrum was constrained by a combination of two magnetic fields together with static and MAS measurements. This allowed the NMR parameters to be extracted as </w:t>
      </w:r>
      <w:r w:rsidR="00E50147" w:rsidRPr="00E50147">
        <w:rPr>
          <w:rFonts w:cs="Times New Roman"/>
          <w:i/>
          <w:iCs/>
          <w:sz w:val="24"/>
          <w:szCs w:val="24"/>
        </w:rPr>
        <w:sym w:font="Symbol" w:char="F064"/>
      </w:r>
      <w:r w:rsidR="00E50147" w:rsidRPr="00E50147">
        <w:rPr>
          <w:rFonts w:cs="Times New Roman"/>
          <w:i/>
          <w:iCs/>
          <w:sz w:val="24"/>
          <w:szCs w:val="24"/>
          <w:vertAlign w:val="subscript"/>
        </w:rPr>
        <w:t>iso</w:t>
      </w:r>
      <w:r w:rsidR="00E50147" w:rsidRPr="00E50147">
        <w:rPr>
          <w:rFonts w:cs="Times New Roman"/>
          <w:sz w:val="24"/>
          <w:szCs w:val="24"/>
        </w:rPr>
        <w:t xml:space="preserve"> </w:t>
      </w:r>
      <w:r w:rsidR="00E50147">
        <w:rPr>
          <w:rFonts w:cs="Times New Roman"/>
          <w:sz w:val="24"/>
          <w:szCs w:val="24"/>
        </w:rPr>
        <w:t xml:space="preserve">= </w:t>
      </w:r>
      <w:r w:rsidR="00E50147">
        <w:rPr>
          <w:rFonts w:cs="Times New Roman"/>
          <w:sz w:val="24"/>
          <w:szCs w:val="24"/>
        </w:rPr>
        <w:sym w:font="Symbol" w:char="F02D"/>
      </w:r>
      <w:r w:rsidR="00E50147">
        <w:rPr>
          <w:rFonts w:cs="Times New Roman"/>
          <w:sz w:val="24"/>
          <w:szCs w:val="24"/>
        </w:rPr>
        <w:t>1(5)</w:t>
      </w:r>
      <w:r w:rsidR="000D1E10">
        <w:rPr>
          <w:rFonts w:cs="Times New Roman"/>
          <w:sz w:val="24"/>
          <w:szCs w:val="24"/>
        </w:rPr>
        <w:t xml:space="preserve"> ppm</w:t>
      </w:r>
      <w:r w:rsidR="00E50147">
        <w:rPr>
          <w:rFonts w:cs="Times New Roman"/>
          <w:sz w:val="24"/>
          <w:szCs w:val="24"/>
        </w:rPr>
        <w:t xml:space="preserve">, </w:t>
      </w:r>
      <w:r w:rsidR="00E50147" w:rsidRPr="00E50147">
        <w:rPr>
          <w:rFonts w:cs="Times New Roman"/>
          <w:i/>
          <w:iCs/>
          <w:sz w:val="24"/>
          <w:szCs w:val="24"/>
        </w:rPr>
        <w:t>C</w:t>
      </w:r>
      <w:r w:rsidR="00E50147" w:rsidRPr="00E50147">
        <w:rPr>
          <w:rFonts w:cs="Times New Roman"/>
          <w:i/>
          <w:iCs/>
          <w:sz w:val="24"/>
          <w:szCs w:val="24"/>
          <w:vertAlign w:val="subscript"/>
        </w:rPr>
        <w:t>Q</w:t>
      </w:r>
      <w:r w:rsidR="00E50147" w:rsidRPr="00E50147">
        <w:rPr>
          <w:rFonts w:cs="Times New Roman"/>
          <w:sz w:val="24"/>
          <w:szCs w:val="24"/>
        </w:rPr>
        <w:t xml:space="preserve"> </w:t>
      </w:r>
      <w:r w:rsidR="00E50147">
        <w:rPr>
          <w:rFonts w:cs="Times New Roman"/>
          <w:sz w:val="24"/>
          <w:szCs w:val="24"/>
        </w:rPr>
        <w:t xml:space="preserve">= 5.3(0.2) </w:t>
      </w:r>
      <w:r w:rsidR="000D1E10">
        <w:rPr>
          <w:rFonts w:cs="Times New Roman"/>
          <w:sz w:val="24"/>
          <w:szCs w:val="24"/>
        </w:rPr>
        <w:t xml:space="preserve">MHz </w:t>
      </w:r>
      <w:r w:rsidR="00E50147">
        <w:rPr>
          <w:rFonts w:cs="Times New Roman"/>
          <w:sz w:val="24"/>
          <w:szCs w:val="24"/>
        </w:rPr>
        <w:t xml:space="preserve">and </w:t>
      </w:r>
      <w:r w:rsidR="00E50147" w:rsidRPr="006D0647">
        <w:rPr>
          <w:rFonts w:cs="Times New Roman"/>
          <w:i/>
          <w:iCs/>
          <w:sz w:val="24"/>
          <w:szCs w:val="24"/>
        </w:rPr>
        <w:sym w:font="Symbol" w:char="F068"/>
      </w:r>
      <w:r w:rsidR="00E50147" w:rsidRPr="006D0647">
        <w:rPr>
          <w:rFonts w:cs="Times New Roman"/>
          <w:i/>
          <w:iCs/>
          <w:sz w:val="24"/>
          <w:szCs w:val="24"/>
          <w:vertAlign w:val="subscript"/>
        </w:rPr>
        <w:t>Q</w:t>
      </w:r>
      <w:r w:rsidR="00E50147" w:rsidRPr="00E50147">
        <w:rPr>
          <w:rFonts w:cs="Times New Roman"/>
          <w:sz w:val="24"/>
          <w:szCs w:val="24"/>
        </w:rPr>
        <w:t xml:space="preserve"> </w:t>
      </w:r>
      <w:r w:rsidR="00E50147">
        <w:rPr>
          <w:rFonts w:cs="Times New Roman"/>
          <w:sz w:val="24"/>
          <w:szCs w:val="24"/>
        </w:rPr>
        <w:t>= 0.55(0.05)</w:t>
      </w:r>
      <w:r w:rsidR="00891A42">
        <w:rPr>
          <w:rFonts w:cs="Times New Roman"/>
          <w:sz w:val="24"/>
          <w:szCs w:val="24"/>
        </w:rPr>
        <w:t>.</w:t>
      </w:r>
      <w:r w:rsidR="00891A42">
        <w:rPr>
          <w:rFonts w:cs="Times New Roman"/>
          <w:sz w:val="24"/>
          <w:szCs w:val="24"/>
        </w:rPr>
        <w:fldChar w:fldCharType="begin"/>
      </w:r>
      <w:r w:rsidR="00EF46CF">
        <w:rPr>
          <w:rFonts w:cs="Times New Roman"/>
          <w:sz w:val="24"/>
          <w:szCs w:val="24"/>
        </w:rPr>
        <w:instrText xml:space="preserve"> ADDIN EN.CITE &lt;EndNote&gt;&lt;Cite&gt;&lt;Author&gt;Romao&lt;/Author&gt;&lt;Year&gt;2015&lt;/Year&gt;&lt;RecNum&gt;102&lt;/RecNum&gt;&lt;DisplayText&gt;&lt;style face="superscript"&gt;[119]&lt;/style&gt;&lt;/DisplayText&gt;&lt;record&gt;&lt;rec-number&gt;102&lt;/rec-number&gt;&lt;foreign-keys&gt;&lt;key app="EN" db-id="ppz5spfpy5f00se9xarxpxeo59szwvp5sxsd" timestamp="1600792743" guid="64f89516-bfa3-4858-96fb-2c8958e7464f"&gt;102&lt;/key&gt;&lt;/foreign-keys&gt;&lt;ref-type name="Journal Article"&gt;17&lt;/ref-type&gt;&lt;contributors&gt;&lt;authors&gt;&lt;author&gt;Romao, C. P.&lt;/author&gt;&lt;author&gt;Perras, F. A.&lt;/author&gt;&lt;author&gt;Werner-Zwanziger, U.&lt;/author&gt;&lt;author&gt;Lussier, J. A.&lt;/author&gt;&lt;author&gt;Miller, K. J.&lt;/author&gt;&lt;author&gt;Calahoo, C. M.&lt;/author&gt;&lt;author&gt;Zwanziger, J. W.&lt;/author&gt;&lt;author&gt;Bieringer, M.&lt;/author&gt;&lt;author&gt;Marinkovic, B. A.&lt;/author&gt;&lt;author&gt;Bryce, D. L.&lt;/author&gt;&lt;author&gt;White, M. A.&lt;/author&gt;&lt;/authors&gt;&lt;/contributors&gt;&lt;titles&gt;&lt;title&gt;Zero Thermal Expansion in ZrMgMo3O12: NMR Crystallography Reveals Origins of Thermoelastic Properties&lt;/title&gt;&lt;secondary-title&gt;Chemistry of Materials&lt;/secondary-title&gt;&lt;/titles&gt;&lt;periodical&gt;&lt;full-title&gt;Chemistry of Materials&lt;/full-title&gt;&lt;/periodical&gt;&lt;pages&gt;2633-2646&lt;/pages&gt;&lt;volume&gt;27&lt;/volume&gt;&lt;number&gt;7&lt;/number&gt;&lt;dates&gt;&lt;year&gt;2015&lt;/year&gt;&lt;pub-dates&gt;&lt;date&gt;Apr&lt;/date&gt;&lt;/pub-dates&gt;&lt;/dates&gt;&lt;isbn&gt;0897-4756&lt;/isbn&gt;&lt;accession-num&gt;WOS:000353176100046&lt;/accession-num&gt;&lt;urls&gt;&lt;related-urls&gt;&lt;url&gt;&amp;lt;Go to ISI&amp;gt;://WOS:000353176100046&lt;/url&gt;&lt;/related-urls&gt;&lt;/urls&gt;&lt;electronic-resource-num&gt;10.1021/acs.chemmater.5b00429&lt;/electronic-resource-num&gt;&lt;/record&gt;&lt;/Cite&gt;&lt;/EndNote&gt;</w:instrText>
      </w:r>
      <w:r w:rsidR="00891A42">
        <w:rPr>
          <w:rFonts w:cs="Times New Roman"/>
          <w:sz w:val="24"/>
          <w:szCs w:val="24"/>
        </w:rPr>
        <w:fldChar w:fldCharType="separate"/>
      </w:r>
      <w:r w:rsidR="00EF46CF" w:rsidRPr="00EF46CF">
        <w:rPr>
          <w:rFonts w:cs="Times New Roman"/>
          <w:noProof/>
          <w:sz w:val="24"/>
          <w:szCs w:val="24"/>
          <w:vertAlign w:val="superscript"/>
        </w:rPr>
        <w:t>[119]</w:t>
      </w:r>
      <w:r w:rsidR="00891A42">
        <w:rPr>
          <w:rFonts w:cs="Times New Roman"/>
          <w:sz w:val="24"/>
          <w:szCs w:val="24"/>
        </w:rPr>
        <w:fldChar w:fldCharType="end"/>
      </w:r>
      <w:r w:rsidR="00C65D07">
        <w:rPr>
          <w:rFonts w:cs="Times New Roman"/>
          <w:sz w:val="24"/>
          <w:szCs w:val="24"/>
        </w:rPr>
        <w:t xml:space="preserve"> </w:t>
      </w:r>
      <w:bookmarkStart w:id="109" w:name="Probing_the_91Zr_NMR_parameters_in_the_s"/>
      <w:bookmarkEnd w:id="109"/>
      <w:r w:rsidR="00C65D07">
        <w:rPr>
          <w:rFonts w:cs="Times New Roman"/>
          <w:sz w:val="24"/>
          <w:szCs w:val="24"/>
        </w:rPr>
        <w:t>Plane wave D</w:t>
      </w:r>
      <w:r w:rsidR="00C65D07" w:rsidRPr="00C65D07">
        <w:rPr>
          <w:rFonts w:cs="Times New Roman"/>
          <w:sz w:val="24"/>
          <w:szCs w:val="24"/>
        </w:rPr>
        <w:t xml:space="preserve">FT calculations of the </w:t>
      </w:r>
      <w:r w:rsidR="00C65D07" w:rsidRPr="00C65D07">
        <w:rPr>
          <w:rFonts w:cs="Times New Roman"/>
          <w:sz w:val="24"/>
          <w:szCs w:val="24"/>
          <w:vertAlign w:val="superscript"/>
        </w:rPr>
        <w:t>91</w:t>
      </w:r>
      <w:r w:rsidR="00C65D07" w:rsidRPr="00C65D07">
        <w:rPr>
          <w:rFonts w:cs="Times New Roman"/>
          <w:sz w:val="24"/>
          <w:szCs w:val="24"/>
        </w:rPr>
        <w:t xml:space="preserve">Zr </w:t>
      </w:r>
      <w:r w:rsidR="008C2264">
        <w:rPr>
          <w:rFonts w:cs="Times New Roman"/>
          <w:sz w:val="24"/>
          <w:szCs w:val="24"/>
        </w:rPr>
        <w:t>chemical shielding</w:t>
      </w:r>
      <w:r w:rsidR="00C65D07" w:rsidRPr="00C65D07">
        <w:rPr>
          <w:rFonts w:cs="Times New Roman"/>
          <w:sz w:val="24"/>
          <w:szCs w:val="24"/>
        </w:rPr>
        <w:t xml:space="preserve"> and </w:t>
      </w:r>
      <w:r w:rsidR="00C65D07">
        <w:rPr>
          <w:rFonts w:cs="Times New Roman"/>
          <w:sz w:val="24"/>
          <w:szCs w:val="24"/>
        </w:rPr>
        <w:t>quadrupolar</w:t>
      </w:r>
      <w:r w:rsidR="00C65D07" w:rsidRPr="00C65D07">
        <w:rPr>
          <w:rFonts w:cs="Times New Roman"/>
          <w:sz w:val="24"/>
          <w:szCs w:val="24"/>
        </w:rPr>
        <w:t xml:space="preserve"> </w:t>
      </w:r>
      <w:r w:rsidR="00A9571C">
        <w:rPr>
          <w:rFonts w:cs="Times New Roman"/>
          <w:sz w:val="24"/>
          <w:szCs w:val="24"/>
        </w:rPr>
        <w:t xml:space="preserve">interactions </w:t>
      </w:r>
      <w:r w:rsidR="00C65D07">
        <w:rPr>
          <w:rFonts w:cs="Times New Roman"/>
          <w:sz w:val="24"/>
          <w:szCs w:val="24"/>
        </w:rPr>
        <w:t>were extensively investigated</w:t>
      </w:r>
      <w:r w:rsidR="00114537">
        <w:rPr>
          <w:rFonts w:cs="Times New Roman"/>
          <w:sz w:val="24"/>
          <w:szCs w:val="24"/>
        </w:rPr>
        <w:t>,</w:t>
      </w:r>
      <w:r w:rsidR="00C65D07">
        <w:rPr>
          <w:rFonts w:cs="Times New Roman"/>
          <w:sz w:val="24"/>
          <w:szCs w:val="24"/>
        </w:rPr>
        <w:t xml:space="preserve"> with the </w:t>
      </w:r>
      <w:r w:rsidR="00C65D07" w:rsidRPr="00C65D07">
        <w:rPr>
          <w:rFonts w:cs="Times New Roman"/>
          <w:i/>
          <w:iCs/>
          <w:sz w:val="24"/>
          <w:szCs w:val="24"/>
        </w:rPr>
        <w:sym w:font="Symbol" w:char="F064"/>
      </w:r>
      <w:r w:rsidR="00C65D07" w:rsidRPr="00C65D07">
        <w:rPr>
          <w:rFonts w:cs="Times New Roman"/>
          <w:i/>
          <w:iCs/>
          <w:sz w:val="24"/>
          <w:szCs w:val="24"/>
          <w:vertAlign w:val="subscript"/>
        </w:rPr>
        <w:t>iso</w:t>
      </w:r>
      <w:r w:rsidR="00C65D07" w:rsidRPr="00C65D07">
        <w:rPr>
          <w:rFonts w:cs="Times New Roman"/>
          <w:sz w:val="24"/>
          <w:szCs w:val="24"/>
        </w:rPr>
        <w:t xml:space="preserve"> scale modelled </w:t>
      </w:r>
      <w:r w:rsidR="00A9571C">
        <w:rPr>
          <w:rFonts w:cs="Times New Roman"/>
          <w:sz w:val="24"/>
          <w:szCs w:val="24"/>
        </w:rPr>
        <w:t>using</w:t>
      </w:r>
      <w:r w:rsidR="00C65D07">
        <w:rPr>
          <w:rFonts w:cs="Times New Roman"/>
          <w:sz w:val="24"/>
          <w:szCs w:val="24"/>
        </w:rPr>
        <w:t xml:space="preserve"> different </w:t>
      </w:r>
      <w:r w:rsidR="00C65D07" w:rsidRPr="00C65D07">
        <w:rPr>
          <w:rFonts w:cs="Times New Roman"/>
          <w:sz w:val="24"/>
          <w:szCs w:val="24"/>
        </w:rPr>
        <w:t xml:space="preserve">combinations of DFT functionals and approximations </w:t>
      </w:r>
      <w:r w:rsidR="00C65D07">
        <w:rPr>
          <w:rFonts w:cs="Times New Roman"/>
          <w:sz w:val="24"/>
          <w:szCs w:val="24"/>
        </w:rPr>
        <w:t>so as to be able to reproduce experimental values across a range of compounds</w:t>
      </w:r>
      <w:r w:rsidR="00891A42">
        <w:rPr>
          <w:rFonts w:cs="Times New Roman"/>
          <w:sz w:val="24"/>
          <w:szCs w:val="24"/>
        </w:rPr>
        <w:t>.</w:t>
      </w:r>
      <w:r w:rsidR="00891A42">
        <w:rPr>
          <w:rFonts w:cs="Times New Roman"/>
          <w:sz w:val="24"/>
          <w:szCs w:val="24"/>
        </w:rPr>
        <w:fldChar w:fldCharType="begin"/>
      </w:r>
      <w:r w:rsidR="00286D09">
        <w:rPr>
          <w:rFonts w:cs="Times New Roman"/>
          <w:sz w:val="24"/>
          <w:szCs w:val="24"/>
        </w:rPr>
        <w:instrText xml:space="preserve"> ADDIN EN.CITE &lt;EndNote&gt;&lt;Cite&gt;&lt;Author&gt;Czernek&lt;/Author&gt;&lt;Year&gt;2020&lt;/Year&gt;&lt;RecNum&gt;212&lt;/RecNum&gt;&lt;DisplayText&gt;&lt;style face="superscript"&gt;[226]&lt;/style&gt;&lt;/DisplayText&gt;&lt;record&gt;&lt;rec-number&gt;212&lt;/rec-number&gt;&lt;foreign-keys&gt;&lt;key app="EN" db-id="ppz5spfpy5f00se9xarxpxeo59szwvp5sxsd" timestamp="1601027745"&gt;212&lt;/key&gt;&lt;/foreign-keys&gt;&lt;ref-type name="Journal Article"&gt;17&lt;/ref-type&gt;&lt;contributors&gt;&lt;authors&gt;&lt;author&gt;Czernek, J.&lt;/author&gt;&lt;author&gt;Kobera, L.&lt;/author&gt;&lt;author&gt;Havlak, L.&lt;/author&gt;&lt;author&gt;Czernekova, V.&lt;/author&gt;&lt;author&gt;Rohlicek, J.&lt;/author&gt;&lt;author&gt;Barta, J.&lt;/author&gt;&lt;author&gt;Brus, J.&lt;/author&gt;&lt;/authors&gt;&lt;/contributors&gt;&lt;titles&gt;&lt;title&gt;Probing the Zr-91 NMR parameters in the solid state by a combination of DFT calculations and experiments&lt;/title&gt;&lt;secondary-title&gt;Chemical Physics Letters&lt;/secondary-title&gt;&lt;/titles&gt;&lt;periodical&gt;&lt;full-title&gt;Chemical Physics Letters&lt;/full-title&gt;&lt;/periodical&gt;&lt;volume&gt;738&lt;/volume&gt;&lt;dates&gt;&lt;year&gt;2020&lt;/year&gt;&lt;pub-dates&gt;&lt;date&gt;Jan&lt;/date&gt;&lt;/pub-dates&gt;&lt;/dates&gt;&lt;isbn&gt;0009-2614&lt;/isbn&gt;&lt;accession-num&gt;WOS:000501784200042&lt;/accession-num&gt;&lt;urls&gt;&lt;related-urls&gt;&lt;url&gt;&amp;lt;Go to ISI&amp;gt;://WOS:000501784200042&lt;/url&gt;&lt;/related-urls&gt;&lt;/urls&gt;&lt;custom7&gt;136855&lt;/custom7&gt;&lt;electronic-resource-num&gt;10.1016/j.cplett.2019.136855&lt;/electronic-resource-num&gt;&lt;/record&gt;&lt;/Cite&gt;&lt;/EndNote&gt;</w:instrText>
      </w:r>
      <w:r w:rsidR="00891A42">
        <w:rPr>
          <w:rFonts w:cs="Times New Roman"/>
          <w:sz w:val="24"/>
          <w:szCs w:val="24"/>
        </w:rPr>
        <w:fldChar w:fldCharType="separate"/>
      </w:r>
      <w:r w:rsidR="00286D09" w:rsidRPr="00286D09">
        <w:rPr>
          <w:rFonts w:cs="Times New Roman"/>
          <w:noProof/>
          <w:sz w:val="24"/>
          <w:szCs w:val="24"/>
          <w:vertAlign w:val="superscript"/>
        </w:rPr>
        <w:t>[226]</w:t>
      </w:r>
      <w:r w:rsidR="00891A42">
        <w:rPr>
          <w:rFonts w:cs="Times New Roman"/>
          <w:sz w:val="24"/>
          <w:szCs w:val="24"/>
        </w:rPr>
        <w:fldChar w:fldCharType="end"/>
      </w:r>
    </w:p>
    <w:p w14:paraId="12ED1E5F" w14:textId="6C7236DE" w:rsidR="006334CA" w:rsidRDefault="006334CA" w:rsidP="003D2029">
      <w:pPr>
        <w:spacing w:after="0"/>
        <w:jc w:val="both"/>
        <w:rPr>
          <w:rFonts w:cs="Times New Roman"/>
          <w:sz w:val="24"/>
          <w:szCs w:val="24"/>
        </w:rPr>
      </w:pPr>
    </w:p>
    <w:p w14:paraId="6B101A2B" w14:textId="0090684B" w:rsidR="00886132" w:rsidRPr="00886132" w:rsidRDefault="00886132" w:rsidP="00886132">
      <w:pPr>
        <w:spacing w:after="0"/>
        <w:jc w:val="both"/>
        <w:rPr>
          <w:rFonts w:cs="Times New Roman"/>
          <w:b/>
          <w:bCs/>
          <w:sz w:val="24"/>
          <w:szCs w:val="24"/>
        </w:rPr>
      </w:pPr>
      <w:r w:rsidRPr="00886132">
        <w:rPr>
          <w:rFonts w:cs="Times New Roman"/>
          <w:b/>
          <w:bCs/>
          <w:sz w:val="24"/>
          <w:szCs w:val="24"/>
        </w:rPr>
        <w:t>3.1</w:t>
      </w:r>
      <w:r w:rsidR="002A301A">
        <w:rPr>
          <w:rFonts w:cs="Times New Roman"/>
          <w:b/>
          <w:bCs/>
          <w:sz w:val="24"/>
          <w:szCs w:val="24"/>
        </w:rPr>
        <w:t>2</w:t>
      </w:r>
      <w:r w:rsidRPr="00886132">
        <w:rPr>
          <w:rFonts w:cs="Times New Roman"/>
          <w:b/>
          <w:bCs/>
          <w:sz w:val="24"/>
          <w:szCs w:val="24"/>
        </w:rPr>
        <w:t xml:space="preserve">  </w:t>
      </w:r>
      <w:r>
        <w:rPr>
          <w:rFonts w:cs="Times New Roman"/>
          <w:b/>
          <w:bCs/>
          <w:sz w:val="24"/>
          <w:szCs w:val="24"/>
        </w:rPr>
        <w:t>Molybdenum-95, -97</w:t>
      </w:r>
    </w:p>
    <w:p w14:paraId="1A99A70D" w14:textId="2285E709" w:rsidR="007F4C5A" w:rsidRPr="00C53E3C" w:rsidRDefault="00886132" w:rsidP="007F4C5A">
      <w:pPr>
        <w:spacing w:after="0"/>
        <w:ind w:firstLine="720"/>
        <w:jc w:val="both"/>
        <w:rPr>
          <w:rFonts w:cs="Times New Roman"/>
          <w:sz w:val="24"/>
          <w:szCs w:val="24"/>
        </w:rPr>
      </w:pPr>
      <w:r>
        <w:rPr>
          <w:rFonts w:cs="Times New Roman"/>
          <w:sz w:val="24"/>
          <w:szCs w:val="24"/>
        </w:rPr>
        <w:t xml:space="preserve">The resonance frequencies of the two isotopes of molybdenum are within </w:t>
      </w:r>
      <w:r w:rsidR="00CF5FDC">
        <w:rPr>
          <w:rFonts w:cs="Times New Roman"/>
          <w:sz w:val="24"/>
          <w:szCs w:val="24"/>
        </w:rPr>
        <w:t>~</w:t>
      </w:r>
      <w:r>
        <w:rPr>
          <w:rFonts w:cs="Times New Roman"/>
          <w:sz w:val="24"/>
          <w:szCs w:val="24"/>
        </w:rPr>
        <w:t>2% of each other</w:t>
      </w:r>
      <w:r w:rsidR="00CF5FDC">
        <w:rPr>
          <w:rFonts w:cs="Times New Roman"/>
          <w:sz w:val="24"/>
          <w:szCs w:val="24"/>
        </w:rPr>
        <w:t xml:space="preserve">. </w:t>
      </w:r>
      <w:r w:rsidR="00CF5FDC" w:rsidRPr="00CF5FDC">
        <w:rPr>
          <w:rFonts w:cs="Times New Roman"/>
          <w:sz w:val="24"/>
          <w:szCs w:val="24"/>
          <w:vertAlign w:val="superscript"/>
        </w:rPr>
        <w:t>95</w:t>
      </w:r>
      <w:r w:rsidR="00CF5FDC">
        <w:rPr>
          <w:rFonts w:cs="Times New Roman"/>
          <w:sz w:val="24"/>
          <w:szCs w:val="24"/>
        </w:rPr>
        <w:t>Mo tends to be favoured for solid-state NMR observation because of it</w:t>
      </w:r>
      <w:r w:rsidR="00143F5A">
        <w:rPr>
          <w:rFonts w:cs="Times New Roman"/>
          <w:sz w:val="24"/>
          <w:szCs w:val="24"/>
        </w:rPr>
        <w:t>s much</w:t>
      </w:r>
      <w:r w:rsidR="00CF5FDC">
        <w:rPr>
          <w:rFonts w:cs="Times New Roman"/>
          <w:sz w:val="24"/>
          <w:szCs w:val="24"/>
        </w:rPr>
        <w:t xml:space="preserve"> smaller second-order quadrupolar broadening and higher receptivity (</w:t>
      </w:r>
      <w:r w:rsidR="00143F5A">
        <w:rPr>
          <w:rFonts w:cs="Times New Roman"/>
          <w:sz w:val="24"/>
          <w:szCs w:val="24"/>
        </w:rPr>
        <w:t>Table 1</w:t>
      </w:r>
      <w:r w:rsidR="00CF5FDC">
        <w:rPr>
          <w:rFonts w:cs="Times New Roman"/>
          <w:sz w:val="24"/>
          <w:szCs w:val="24"/>
        </w:rPr>
        <w:t>).</w:t>
      </w:r>
      <w:r w:rsidR="00406BEF">
        <w:rPr>
          <w:rFonts w:cs="Times New Roman"/>
          <w:sz w:val="24"/>
          <w:szCs w:val="24"/>
        </w:rPr>
        <w:t xml:space="preserve"> </w:t>
      </w:r>
      <w:r w:rsidR="002A301A">
        <w:rPr>
          <w:rFonts w:cs="Times New Roman"/>
          <w:sz w:val="24"/>
          <w:szCs w:val="24"/>
        </w:rPr>
        <w:t>Molybdenum has several technological materials applications, particularly in the field of catalysis</w:t>
      </w:r>
      <w:r w:rsidR="004A2791">
        <w:rPr>
          <w:rFonts w:cs="Times New Roman"/>
          <w:sz w:val="24"/>
          <w:szCs w:val="24"/>
        </w:rPr>
        <w:t xml:space="preserve">. </w:t>
      </w:r>
      <w:r w:rsidR="002A301A">
        <w:rPr>
          <w:rFonts w:cs="Times New Roman"/>
          <w:sz w:val="24"/>
          <w:szCs w:val="24"/>
        </w:rPr>
        <w:t xml:space="preserve">Progress in solid-state NMR of </w:t>
      </w:r>
      <w:r w:rsidR="002A301A" w:rsidRPr="002A301A">
        <w:rPr>
          <w:rFonts w:cs="Times New Roman"/>
          <w:sz w:val="24"/>
          <w:szCs w:val="24"/>
          <w:vertAlign w:val="superscript"/>
        </w:rPr>
        <w:t>95,97</w:t>
      </w:r>
      <w:r w:rsidR="002A301A">
        <w:rPr>
          <w:rFonts w:cs="Times New Roman"/>
          <w:sz w:val="24"/>
          <w:szCs w:val="24"/>
        </w:rPr>
        <w:t xml:space="preserve">Mo applied to inorganic materials was last </w:t>
      </w:r>
      <w:r w:rsidR="001C5AA1">
        <w:rPr>
          <w:rFonts w:cs="Times New Roman"/>
          <w:sz w:val="24"/>
          <w:szCs w:val="24"/>
        </w:rPr>
        <w:t xml:space="preserve">fully </w:t>
      </w:r>
      <w:r w:rsidR="002A301A">
        <w:rPr>
          <w:rFonts w:cs="Times New Roman"/>
          <w:sz w:val="24"/>
          <w:szCs w:val="24"/>
        </w:rPr>
        <w:t>reviewed in 2001/02</w:t>
      </w:r>
      <w:r w:rsidR="00891A42">
        <w:rPr>
          <w:rFonts w:cs="Times New Roman"/>
          <w:sz w:val="24"/>
          <w:szCs w:val="24"/>
        </w:rPr>
        <w:t>.</w:t>
      </w:r>
      <w:r w:rsidR="00891A42">
        <w:rPr>
          <w:rFonts w:cs="Times New Roman"/>
          <w:sz w:val="24"/>
          <w:szCs w:val="24"/>
        </w:rPr>
        <w:fldChar w:fldCharType="begin"/>
      </w:r>
      <w:r w:rsidR="00305ADE">
        <w:rPr>
          <w:rFonts w:cs="Times New Roman"/>
          <w:sz w:val="24"/>
          <w:szCs w:val="24"/>
        </w:rPr>
        <w:instrText xml:space="preserve"> ADDIN EN.CITE &lt;EndNote&gt;&lt;Cite&gt;&lt;Author&gt;MacKenzie&lt;/Author&gt;&lt;Year&gt;2002&lt;/Year&gt;&lt;RecNum&gt;230&lt;/RecNum&gt;&lt;DisplayText&gt;&lt;style face="superscript"&gt;[2, 11]&lt;/style&gt;&lt;/DisplayText&gt;&lt;record&gt;&lt;rec-number&gt;230&lt;/rec-number&gt;&lt;foreign-keys&gt;&lt;key app="EN" db-id="ppz5spfpy5f00se9xarxpxeo59szwvp5sxsd" timestamp="1601106487"&gt;230&lt;/key&gt;&lt;/foreign-keys&gt;&lt;ref-type name="Book"&gt;6&lt;/ref-type&gt;&lt;contributors&gt;&lt;authors&gt;&lt;author&gt;MacKenzie, K. J. D.&lt;/author&gt;&lt;author&gt;Smith, M. E.&lt;/author&gt;&lt;/authors&gt;&lt;/contributors&gt;&lt;titles&gt;&lt;title&gt;Multinuclear Solid-State NMR of Inorganic Materials&lt;/title&gt;&lt;/titles&gt;&lt;dates&gt;&lt;year&gt;2002&lt;/year&gt;&lt;/dates&gt;&lt;publisher&gt;Pergamon&lt;/publisher&gt;&lt;urls&gt;&lt;/urls&gt;&lt;/record&gt;&lt;/Cite&gt;&lt;Cite&gt;&lt;Author&gt;Smith&lt;/Author&gt;&lt;Year&gt;2001&lt;/Year&gt;&lt;RecNum&gt;53&lt;/RecNum&gt;&lt;record&gt;&lt;rec-number&gt;53&lt;/rec-number&gt;&lt;foreign-keys&gt;&lt;key app="EN" db-id="ppz5spfpy5f00se9xarxpxeo59szwvp5sxsd" timestamp="1600792739" guid="5247d3b3-ea61-4e7f-99cb-67137799377b"&gt;53&lt;/key&gt;&lt;/foreign-keys&gt;&lt;ref-type name="Book Section"&gt;5&lt;/ref-type&gt;&lt;contributors&gt;&lt;authors&gt;&lt;author&gt;Smith, M. E.&lt;/author&gt;&lt;/authors&gt;&lt;secondary-authors&gt;&lt;author&gt;Webb, G. A.&lt;/author&gt;&lt;/secondary-authors&gt;&lt;/contributors&gt;&lt;titles&gt;&lt;title&gt;Recent progress in solid-state NMR of low-gamma nuclei&lt;/title&gt;&lt;secondary-title&gt;Annual Reports on NMR Spectroscopy&lt;/secondary-title&gt;&lt;tertiary-title&gt;Annual Reports on NMR Spectroscopy&lt;/tertiary-title&gt;&lt;/titles&gt;&lt;pages&gt;121-175&lt;/pages&gt;&lt;volume&gt;43&lt;/volume&gt;&lt;dates&gt;&lt;year&gt;2001&lt;/year&gt;&lt;/dates&gt;&lt;isbn&gt;0-12-505343-6&lt;/isbn&gt;&lt;accession-num&gt;WOS:000169150800003&lt;/accession-num&gt;&lt;urls&gt;&lt;related-urls&gt;&lt;url&gt;&lt;style face="underline" font="default" size="100%"&gt;&amp;lt;Go to ISI&amp;gt;://WOS:000169150800003&lt;/style&gt;&lt;/url&gt;&lt;/related-urls&gt;&lt;/urls&gt;&lt;electronic-resource-num&gt;10.1016/s0066-4103(01)43010-9&lt;/electronic-resource-num&gt;&lt;/record&gt;&lt;/Cite&gt;&lt;/EndNote&gt;</w:instrText>
      </w:r>
      <w:r w:rsidR="00891A42">
        <w:rPr>
          <w:rFonts w:cs="Times New Roman"/>
          <w:sz w:val="24"/>
          <w:szCs w:val="24"/>
        </w:rPr>
        <w:fldChar w:fldCharType="separate"/>
      </w:r>
      <w:r w:rsidR="00891A42" w:rsidRPr="00891A42">
        <w:rPr>
          <w:rFonts w:cs="Times New Roman"/>
          <w:noProof/>
          <w:sz w:val="24"/>
          <w:szCs w:val="24"/>
          <w:vertAlign w:val="superscript"/>
        </w:rPr>
        <w:t>[2, 11]</w:t>
      </w:r>
      <w:r w:rsidR="00891A42">
        <w:rPr>
          <w:rFonts w:cs="Times New Roman"/>
          <w:sz w:val="24"/>
          <w:szCs w:val="24"/>
        </w:rPr>
        <w:fldChar w:fldCharType="end"/>
      </w:r>
      <w:r w:rsidR="001C5AA1">
        <w:rPr>
          <w:rFonts w:cs="Times New Roman"/>
          <w:sz w:val="24"/>
          <w:szCs w:val="24"/>
        </w:rPr>
        <w:t xml:space="preserve"> The first steps </w:t>
      </w:r>
      <w:r w:rsidR="00143F5A">
        <w:rPr>
          <w:rFonts w:cs="Times New Roman"/>
          <w:sz w:val="24"/>
          <w:szCs w:val="24"/>
        </w:rPr>
        <w:t xml:space="preserve">in high field </w:t>
      </w:r>
      <w:r w:rsidR="001C5AA1">
        <w:rPr>
          <w:rFonts w:cs="Times New Roman"/>
          <w:sz w:val="24"/>
          <w:szCs w:val="24"/>
        </w:rPr>
        <w:t>solid-state NMR observation</w:t>
      </w:r>
      <w:r w:rsidR="00143F5A">
        <w:rPr>
          <w:rFonts w:cs="Times New Roman"/>
          <w:sz w:val="24"/>
          <w:szCs w:val="24"/>
        </w:rPr>
        <w:t xml:space="preserve"> were</w:t>
      </w:r>
      <w:r w:rsidR="001C5AA1">
        <w:rPr>
          <w:rFonts w:cs="Times New Roman"/>
          <w:sz w:val="24"/>
          <w:szCs w:val="24"/>
        </w:rPr>
        <w:t xml:space="preserve"> from Mastikhin us</w:t>
      </w:r>
      <w:r w:rsidR="00143F5A">
        <w:rPr>
          <w:rFonts w:cs="Times New Roman"/>
          <w:sz w:val="24"/>
          <w:szCs w:val="24"/>
        </w:rPr>
        <w:t>ing</w:t>
      </w:r>
      <w:r w:rsidR="001C5AA1">
        <w:rPr>
          <w:rFonts w:cs="Times New Roman"/>
          <w:sz w:val="24"/>
          <w:szCs w:val="24"/>
        </w:rPr>
        <w:t xml:space="preserve"> a static approac</w:t>
      </w:r>
      <w:r w:rsidR="000D1E10">
        <w:rPr>
          <w:rFonts w:cs="Times New Roman"/>
          <w:sz w:val="24"/>
          <w:szCs w:val="24"/>
        </w:rPr>
        <w:t>h.</w:t>
      </w:r>
      <w:r w:rsidR="00891A42">
        <w:rPr>
          <w:rFonts w:cs="Times New Roman"/>
          <w:sz w:val="24"/>
          <w:szCs w:val="24"/>
        </w:rPr>
        <w:fldChar w:fldCharType="begin"/>
      </w:r>
      <w:r w:rsidR="00286D09">
        <w:rPr>
          <w:rFonts w:cs="Times New Roman"/>
          <w:sz w:val="24"/>
          <w:szCs w:val="24"/>
        </w:rPr>
        <w:instrText xml:space="preserve"> ADDIN EN.CITE &lt;EndNote&gt;&lt;Cite&gt;&lt;Author&gt;Mastikhin&lt;/Author&gt;&lt;Year&gt;1988&lt;/Year&gt;&lt;RecNum&gt;225&lt;/RecNum&gt;&lt;DisplayText&gt;&lt;style face="superscript"&gt;[227]&lt;/style&gt;&lt;/DisplayText&gt;&lt;record&gt;&lt;rec-number&gt;225&lt;/rec-number&gt;&lt;foreign-keys&gt;&lt;key app="EN" db-id="ppz5spfpy5f00se9xarxpxeo59szwvp5sxsd" timestamp="1601032367"&gt;225&lt;/key&gt;&lt;/foreign-keys&gt;&lt;ref-type name="Journal Article"&gt;17&lt;/ref-type&gt;&lt;contributors&gt;&lt;authors&gt;&lt;author&gt;Mastikhin, V. M.&lt;/author&gt;&lt;author&gt;Lapina, O. B.&lt;/author&gt;&lt;author&gt;Maximovskaya, R. I.&lt;/author&gt;&lt;/authors&gt;&lt;/contributors&gt;&lt;titles&gt;&lt;title&gt;MO-95 SOLID-STATE NMR-SPECTRA OF MOLYBDATES&lt;/title&gt;&lt;secondary-title&gt;Chemical Physics Letters&lt;/secondary-title&gt;&lt;/titles&gt;&lt;periodical&gt;&lt;full-title&gt;Chemical Physics Letters&lt;/full-title&gt;&lt;/periodical&gt;&lt;pages&gt;413-416&lt;/pages&gt;&lt;volume&gt;148&lt;/volume&gt;&lt;number&gt;5&lt;/number&gt;&lt;dates&gt;&lt;year&gt;1988&lt;/year&gt;&lt;pub-dates&gt;&lt;date&gt;Jul&lt;/date&gt;&lt;/pub-dates&gt;&lt;/dates&gt;&lt;isbn&gt;0009-2614&lt;/isbn&gt;&lt;accession-num&gt;WOS:A1988P443600009&lt;/accession-num&gt;&lt;urls&gt;&lt;related-urls&gt;&lt;url&gt;&amp;lt;Go to ISI&amp;gt;://WOS:A1988P443600009&lt;/url&gt;&lt;/related-urls&gt;&lt;/urls&gt;&lt;electronic-resource-num&gt;10.1016/0009-2614(88)87197-5&lt;/electronic-resource-num&gt;&lt;/record&gt;&lt;/Cite&gt;&lt;/EndNote&gt;</w:instrText>
      </w:r>
      <w:r w:rsidR="00891A42">
        <w:rPr>
          <w:rFonts w:cs="Times New Roman"/>
          <w:sz w:val="24"/>
          <w:szCs w:val="24"/>
        </w:rPr>
        <w:fldChar w:fldCharType="separate"/>
      </w:r>
      <w:r w:rsidR="00286D09" w:rsidRPr="00286D09">
        <w:rPr>
          <w:rFonts w:cs="Times New Roman"/>
          <w:noProof/>
          <w:sz w:val="24"/>
          <w:szCs w:val="24"/>
          <w:vertAlign w:val="superscript"/>
        </w:rPr>
        <w:t>[227]</w:t>
      </w:r>
      <w:r w:rsidR="00891A42">
        <w:rPr>
          <w:rFonts w:cs="Times New Roman"/>
          <w:sz w:val="24"/>
          <w:szCs w:val="24"/>
        </w:rPr>
        <w:fldChar w:fldCharType="end"/>
      </w:r>
      <w:r w:rsidR="00143F5A" w:rsidRPr="00143F5A">
        <w:rPr>
          <w:rFonts w:cs="Times New Roman"/>
          <w:sz w:val="24"/>
          <w:szCs w:val="24"/>
        </w:rPr>
        <w:t xml:space="preserve"> </w:t>
      </w:r>
      <w:r w:rsidR="00963DC5" w:rsidRPr="00963DC5">
        <w:rPr>
          <w:rFonts w:cs="Times New Roman"/>
          <w:sz w:val="24"/>
          <w:szCs w:val="24"/>
        </w:rPr>
        <w:t xml:space="preserve">Solid-state </w:t>
      </w:r>
      <w:r w:rsidR="00963DC5" w:rsidRPr="00963DC5">
        <w:rPr>
          <w:rFonts w:cs="Times New Roman"/>
          <w:sz w:val="24"/>
          <w:szCs w:val="24"/>
          <w:vertAlign w:val="superscript"/>
        </w:rPr>
        <w:t>95</w:t>
      </w:r>
      <w:r w:rsidR="00963DC5" w:rsidRPr="00963DC5">
        <w:rPr>
          <w:rFonts w:cs="Times New Roman"/>
          <w:sz w:val="24"/>
          <w:szCs w:val="24"/>
        </w:rPr>
        <w:t xml:space="preserve">Mo NMR </w:t>
      </w:r>
      <w:r w:rsidR="00963DC5">
        <w:rPr>
          <w:rFonts w:cs="Times New Roman"/>
          <w:sz w:val="24"/>
          <w:szCs w:val="24"/>
        </w:rPr>
        <w:t xml:space="preserve">experimental measurements backed up by calculations </w:t>
      </w:r>
      <w:r w:rsidR="00143F5A">
        <w:rPr>
          <w:rFonts w:cs="Times New Roman"/>
          <w:sz w:val="24"/>
          <w:szCs w:val="24"/>
        </w:rPr>
        <w:t xml:space="preserve">were used </w:t>
      </w:r>
      <w:r w:rsidR="00963DC5">
        <w:rPr>
          <w:rFonts w:cs="Times New Roman"/>
          <w:sz w:val="24"/>
          <w:szCs w:val="24"/>
        </w:rPr>
        <w:t xml:space="preserve">to study </w:t>
      </w:r>
      <w:r w:rsidR="00963DC5" w:rsidRPr="00963DC5">
        <w:rPr>
          <w:rFonts w:cs="Times New Roman"/>
          <w:sz w:val="24"/>
          <w:szCs w:val="24"/>
        </w:rPr>
        <w:t>K</w:t>
      </w:r>
      <w:r w:rsidR="00963DC5" w:rsidRPr="00963DC5">
        <w:rPr>
          <w:rFonts w:cs="Times New Roman"/>
          <w:sz w:val="24"/>
          <w:szCs w:val="24"/>
          <w:vertAlign w:val="subscript"/>
        </w:rPr>
        <w:t>4</w:t>
      </w:r>
      <w:r w:rsidR="00963DC5" w:rsidRPr="00963DC5">
        <w:rPr>
          <w:rFonts w:cs="Times New Roman"/>
          <w:sz w:val="24"/>
          <w:szCs w:val="24"/>
        </w:rPr>
        <w:t>Mo(CN)</w:t>
      </w:r>
      <w:r w:rsidR="00963DC5" w:rsidRPr="00963DC5">
        <w:rPr>
          <w:rFonts w:cs="Times New Roman"/>
          <w:sz w:val="24"/>
          <w:szCs w:val="24"/>
          <w:vertAlign w:val="subscript"/>
        </w:rPr>
        <w:t>8</w:t>
      </w:r>
      <w:r w:rsidR="00DB0E3C">
        <w:rPr>
          <w:rFonts w:cs="Times New Roman"/>
          <w:sz w:val="24"/>
          <w:szCs w:val="24"/>
        </w:rPr>
        <w:t>.</w:t>
      </w:r>
      <w:r w:rsidR="00963DC5" w:rsidRPr="00963DC5">
        <w:rPr>
          <w:rFonts w:cs="Times New Roman"/>
          <w:sz w:val="24"/>
          <w:szCs w:val="24"/>
        </w:rPr>
        <w:t>2H</w:t>
      </w:r>
      <w:r w:rsidR="00963DC5" w:rsidRPr="00963DC5">
        <w:rPr>
          <w:rFonts w:cs="Times New Roman"/>
          <w:sz w:val="24"/>
          <w:szCs w:val="24"/>
          <w:vertAlign w:val="subscript"/>
        </w:rPr>
        <w:t>2</w:t>
      </w:r>
      <w:r w:rsidR="00963DC5" w:rsidRPr="00963DC5">
        <w:rPr>
          <w:rFonts w:cs="Times New Roman"/>
          <w:sz w:val="24"/>
          <w:szCs w:val="24"/>
        </w:rPr>
        <w:t>O and</w:t>
      </w:r>
      <w:r w:rsidR="00963DC5">
        <w:rPr>
          <w:rFonts w:cs="Times New Roman"/>
          <w:sz w:val="24"/>
          <w:szCs w:val="24"/>
        </w:rPr>
        <w:t xml:space="preserve"> </w:t>
      </w:r>
      <w:r w:rsidR="00963DC5" w:rsidRPr="00963DC5">
        <w:rPr>
          <w:rFonts w:cs="Times New Roman"/>
          <w:sz w:val="24"/>
          <w:szCs w:val="24"/>
        </w:rPr>
        <w:t>Tl</w:t>
      </w:r>
      <w:r w:rsidR="00963DC5" w:rsidRPr="00963DC5">
        <w:rPr>
          <w:rFonts w:cs="Times New Roman"/>
          <w:sz w:val="24"/>
          <w:szCs w:val="24"/>
          <w:vertAlign w:val="subscript"/>
        </w:rPr>
        <w:t>4</w:t>
      </w:r>
      <w:r w:rsidR="00963DC5" w:rsidRPr="00963DC5">
        <w:rPr>
          <w:rFonts w:cs="Times New Roman"/>
          <w:sz w:val="24"/>
          <w:szCs w:val="24"/>
        </w:rPr>
        <w:t>Mo(CN)</w:t>
      </w:r>
      <w:r w:rsidR="00963DC5" w:rsidRPr="00963DC5">
        <w:rPr>
          <w:rFonts w:cs="Times New Roman"/>
          <w:sz w:val="24"/>
          <w:szCs w:val="24"/>
          <w:vertAlign w:val="subscript"/>
        </w:rPr>
        <w:t>8</w:t>
      </w:r>
      <w:r w:rsidR="00963DC5">
        <w:rPr>
          <w:rFonts w:cs="Times New Roman"/>
          <w:sz w:val="24"/>
          <w:szCs w:val="24"/>
        </w:rPr>
        <w:t xml:space="preserve">. The coupling with computational work allowed the signs and relative orientations of the quadrupolar and chemical shielding tensors </w:t>
      </w:r>
      <w:r w:rsidR="00963DC5">
        <w:rPr>
          <w:rFonts w:cs="Times New Roman"/>
          <w:sz w:val="24"/>
          <w:szCs w:val="24"/>
        </w:rPr>
        <w:lastRenderedPageBreak/>
        <w:t>to be understood</w:t>
      </w:r>
      <w:r w:rsidR="00AD66B2">
        <w:rPr>
          <w:rFonts w:cs="Times New Roman"/>
          <w:sz w:val="24"/>
          <w:szCs w:val="24"/>
        </w:rPr>
        <w:t xml:space="preserve"> which w</w:t>
      </w:r>
      <w:r w:rsidR="00143F5A">
        <w:rPr>
          <w:rFonts w:cs="Times New Roman"/>
          <w:sz w:val="24"/>
          <w:szCs w:val="24"/>
        </w:rPr>
        <w:t>ere</w:t>
      </w:r>
      <w:r w:rsidR="00AD66B2">
        <w:rPr>
          <w:rFonts w:cs="Times New Roman"/>
          <w:sz w:val="24"/>
          <w:szCs w:val="24"/>
        </w:rPr>
        <w:t xml:space="preserve"> very different between the two </w:t>
      </w:r>
      <w:r w:rsidR="00114537">
        <w:rPr>
          <w:rFonts w:cs="Times New Roman"/>
          <w:sz w:val="24"/>
          <w:szCs w:val="24"/>
        </w:rPr>
        <w:t>components</w:t>
      </w:r>
      <w:r w:rsidR="00C53E3C">
        <w:rPr>
          <w:rFonts w:cs="Times New Roman"/>
          <w:sz w:val="24"/>
          <w:szCs w:val="24"/>
        </w:rPr>
        <w:t>.</w:t>
      </w:r>
      <w:r w:rsidR="00C53E3C">
        <w:rPr>
          <w:rFonts w:cs="Times New Roman"/>
          <w:sz w:val="24"/>
          <w:szCs w:val="24"/>
        </w:rPr>
        <w:fldChar w:fldCharType="begin"/>
      </w:r>
      <w:r w:rsidR="00286D09">
        <w:rPr>
          <w:rFonts w:cs="Times New Roman"/>
          <w:sz w:val="24"/>
          <w:szCs w:val="24"/>
        </w:rPr>
        <w:instrText xml:space="preserve"> ADDIN EN.CITE &lt;EndNote&gt;&lt;Cite&gt;&lt;Author&gt;Forgeron&lt;/Author&gt;&lt;Year&gt;2006&lt;/Year&gt;&lt;RecNum&gt;221&lt;/RecNum&gt;&lt;DisplayText&gt;&lt;style face="superscript"&gt;[228]&lt;/style&gt;&lt;/DisplayText&gt;&lt;record&gt;&lt;rec-number&gt;221&lt;/rec-number&gt;&lt;foreign-keys&gt;&lt;key app="EN" db-id="ppz5spfpy5f00se9xarxpxeo59szwvp5sxsd" timestamp="1601032367"&gt;221&lt;/key&gt;&lt;/foreign-keys&gt;&lt;ref-type name="Journal Article"&gt;17&lt;/ref-type&gt;&lt;contributors&gt;&lt;authors&gt;&lt;author&gt;Forgeron, M. A. M.&lt;/author&gt;&lt;author&gt;Wasylishen, R. E.&lt;/author&gt;&lt;/authors&gt;&lt;/contributors&gt;&lt;titles&gt;&lt;title&gt;A solid-state Mo-95 NMR and computational investigation of dodecahedral and square antiprismatic octacyanomolybdate(IV) anions: Is the point-charge approximation an accurate probe of local symmetry?&lt;/title&gt;&lt;secondary-title&gt;Journal of the American Chemical Society&lt;/secondary-title&gt;&lt;/titles&gt;&lt;periodical&gt;&lt;full-title&gt;Journal of the American Chemical Society&lt;/full-title&gt;&lt;/periodical&gt;&lt;pages&gt;7817-7827&lt;/pages&gt;&lt;volume&gt;128&lt;/volume&gt;&lt;number&gt;24&lt;/number&gt;&lt;dates&gt;&lt;year&gt;2006&lt;/year&gt;&lt;pub-dates&gt;&lt;date&gt;Jun&lt;/date&gt;&lt;/pub-dates&gt;&lt;/dates&gt;&lt;isbn&gt;0002-7863&lt;/isbn&gt;&lt;accession-num&gt;WOS:000238258000036&lt;/accession-num&gt;&lt;urls&gt;&lt;related-urls&gt;&lt;url&gt;&amp;lt;Go to ISI&amp;gt;://WOS:000238258000036&lt;/url&gt;&lt;/related-urls&gt;&lt;/urls&gt;&lt;electronic-resource-num&gt;10.1021/ja060124x&lt;/electronic-resource-num&gt;&lt;/record&gt;&lt;/Cite&gt;&lt;/EndNote&gt;</w:instrText>
      </w:r>
      <w:r w:rsidR="00C53E3C">
        <w:rPr>
          <w:rFonts w:cs="Times New Roman"/>
          <w:sz w:val="24"/>
          <w:szCs w:val="24"/>
        </w:rPr>
        <w:fldChar w:fldCharType="separate"/>
      </w:r>
      <w:r w:rsidR="00286D09" w:rsidRPr="00286D09">
        <w:rPr>
          <w:rFonts w:cs="Times New Roman"/>
          <w:noProof/>
          <w:sz w:val="24"/>
          <w:szCs w:val="24"/>
          <w:vertAlign w:val="superscript"/>
        </w:rPr>
        <w:t>[228]</w:t>
      </w:r>
      <w:r w:rsidR="00C53E3C">
        <w:rPr>
          <w:rFonts w:cs="Times New Roman"/>
          <w:sz w:val="24"/>
          <w:szCs w:val="24"/>
        </w:rPr>
        <w:fldChar w:fldCharType="end"/>
      </w:r>
      <w:r w:rsidR="00AD66B2">
        <w:rPr>
          <w:rFonts w:cs="Times New Roman"/>
          <w:sz w:val="24"/>
          <w:szCs w:val="24"/>
        </w:rPr>
        <w:t xml:space="preserve"> </w:t>
      </w:r>
      <w:r w:rsidR="00E43E25">
        <w:rPr>
          <w:rFonts w:cs="Times New Roman"/>
          <w:sz w:val="24"/>
          <w:szCs w:val="24"/>
        </w:rPr>
        <w:t xml:space="preserve">Several molybdenum-based cluster compounds showed a clear correlation between </w:t>
      </w:r>
      <w:r w:rsidR="002161F5" w:rsidRPr="00143F5A">
        <w:rPr>
          <w:rFonts w:cs="Times New Roman"/>
          <w:i/>
          <w:iCs/>
          <w:sz w:val="24"/>
          <w:szCs w:val="24"/>
        </w:rPr>
        <w:t>C</w:t>
      </w:r>
      <w:r w:rsidR="002161F5" w:rsidRPr="00143F5A">
        <w:rPr>
          <w:rFonts w:cs="Times New Roman"/>
          <w:i/>
          <w:iCs/>
          <w:sz w:val="24"/>
          <w:szCs w:val="24"/>
          <w:vertAlign w:val="subscript"/>
        </w:rPr>
        <w:t>Q</w:t>
      </w:r>
      <w:r w:rsidR="002161F5" w:rsidRPr="002161F5">
        <w:rPr>
          <w:rFonts w:cs="Times New Roman"/>
          <w:sz w:val="24"/>
          <w:szCs w:val="24"/>
        </w:rPr>
        <w:t xml:space="preserve"> </w:t>
      </w:r>
      <w:r w:rsidR="00E43E25">
        <w:rPr>
          <w:rFonts w:cs="Times New Roman"/>
          <w:sz w:val="24"/>
          <w:szCs w:val="24"/>
        </w:rPr>
        <w:t xml:space="preserve">and the </w:t>
      </w:r>
      <w:r w:rsidR="002161F5" w:rsidRPr="002161F5">
        <w:rPr>
          <w:rFonts w:cs="Times New Roman"/>
          <w:sz w:val="24"/>
          <w:szCs w:val="24"/>
        </w:rPr>
        <w:t xml:space="preserve">bond lengths </w:t>
      </w:r>
      <w:r w:rsidR="00E43E25">
        <w:rPr>
          <w:rFonts w:cs="Times New Roman"/>
          <w:sz w:val="24"/>
          <w:szCs w:val="24"/>
        </w:rPr>
        <w:t>with the</w:t>
      </w:r>
      <w:r w:rsidR="002161F5" w:rsidRPr="002161F5">
        <w:rPr>
          <w:rFonts w:cs="Times New Roman"/>
          <w:sz w:val="24"/>
          <w:szCs w:val="24"/>
        </w:rPr>
        <w:t xml:space="preserve"> surrounding </w:t>
      </w:r>
      <w:r w:rsidR="00E43E25">
        <w:rPr>
          <w:rFonts w:cs="Times New Roman"/>
          <w:sz w:val="24"/>
          <w:szCs w:val="24"/>
        </w:rPr>
        <w:t>groups</w:t>
      </w:r>
      <w:r w:rsidR="00143F5A">
        <w:rPr>
          <w:rFonts w:cs="Times New Roman"/>
          <w:sz w:val="24"/>
          <w:szCs w:val="24"/>
        </w:rPr>
        <w:t>,</w:t>
      </w:r>
      <w:r w:rsidR="00E43E25">
        <w:rPr>
          <w:rFonts w:cs="Times New Roman"/>
          <w:sz w:val="24"/>
          <w:szCs w:val="24"/>
        </w:rPr>
        <w:t xml:space="preserve"> and interestingly there was also a</w:t>
      </w:r>
      <w:r w:rsidR="002161F5" w:rsidRPr="002161F5">
        <w:rPr>
          <w:rFonts w:cs="Times New Roman"/>
          <w:sz w:val="24"/>
          <w:szCs w:val="24"/>
        </w:rPr>
        <w:t xml:space="preserve"> correlation between the formal oxidation </w:t>
      </w:r>
      <w:r w:rsidR="00E43E25">
        <w:rPr>
          <w:rFonts w:cs="Times New Roman"/>
          <w:sz w:val="24"/>
          <w:szCs w:val="24"/>
        </w:rPr>
        <w:t xml:space="preserve">state and </w:t>
      </w:r>
      <w:r w:rsidR="00E43E25" w:rsidRPr="00E43E25">
        <w:rPr>
          <w:rFonts w:cs="Times New Roman"/>
          <w:i/>
          <w:iCs/>
          <w:sz w:val="24"/>
          <w:szCs w:val="24"/>
        </w:rPr>
        <w:sym w:font="Symbol" w:char="F064"/>
      </w:r>
      <w:r w:rsidR="00E43E25" w:rsidRPr="00E43E25">
        <w:rPr>
          <w:rFonts w:cs="Times New Roman"/>
          <w:i/>
          <w:iCs/>
          <w:sz w:val="24"/>
          <w:szCs w:val="24"/>
          <w:vertAlign w:val="subscript"/>
        </w:rPr>
        <w:t>iso</w:t>
      </w:r>
      <w:r w:rsidR="00C53E3C">
        <w:rPr>
          <w:rFonts w:cs="Times New Roman"/>
          <w:sz w:val="24"/>
          <w:szCs w:val="24"/>
        </w:rPr>
        <w:t>.</w:t>
      </w:r>
      <w:r w:rsidR="00C53E3C">
        <w:rPr>
          <w:rFonts w:cs="Times New Roman"/>
          <w:sz w:val="24"/>
          <w:szCs w:val="24"/>
        </w:rPr>
        <w:fldChar w:fldCharType="begin"/>
      </w:r>
      <w:r w:rsidR="00286D09">
        <w:rPr>
          <w:rFonts w:cs="Times New Roman"/>
          <w:sz w:val="24"/>
          <w:szCs w:val="24"/>
        </w:rPr>
        <w:instrText xml:space="preserve"> ADDIN EN.CITE &lt;EndNote&gt;&lt;Cite&gt;&lt;Author&gt;Cuny&lt;/Author&gt;&lt;Year&gt;2013&lt;/Year&gt;&lt;RecNum&gt;214&lt;/RecNum&gt;&lt;DisplayText&gt;&lt;style face="superscript"&gt;[229]&lt;/style&gt;&lt;/DisplayText&gt;&lt;record&gt;&lt;rec-number&gt;214&lt;/rec-number&gt;&lt;foreign-keys&gt;&lt;key app="EN" db-id="ppz5spfpy5f00se9xarxpxeo59szwvp5sxsd" timestamp="1601032367"&gt;214&lt;/key&gt;&lt;/foreign-keys&gt;&lt;ref-type name="Journal Article"&gt;17&lt;/ref-type&gt;&lt;contributors&gt;&lt;authors&gt;&lt;author&gt;Cuny, J.&lt;/author&gt;&lt;author&gt;Cordier, S.&lt;/author&gt;&lt;author&gt;Perrin, C.&lt;/author&gt;&lt;author&gt;Pickard, C. J.&lt;/author&gt;&lt;author&gt;Delevoye, L.&lt;/author&gt;&lt;author&gt;Trebosc, J.&lt;/author&gt;&lt;author&gt;Gan, Z. H.&lt;/author&gt;&lt;author&gt;Le Polles, L.&lt;/author&gt;&lt;author&gt;Gautier, R.&lt;/author&gt;&lt;/authors&gt;&lt;/contributors&gt;&lt;titles&gt;&lt;title&gt;Mo-95 Solid-State Nuclear Magnetic Resonance Spectroscopy and Quantum Simulations: Synergetic Tools for the Study of Molybdenum Cluster Materials&lt;/title&gt;&lt;secondary-title&gt;Inorganic Chemistry&lt;/secondary-title&gt;&lt;/titles&gt;&lt;periodical&gt;&lt;full-title&gt;Inorganic Chemistry&lt;/full-title&gt;&lt;/periodical&gt;&lt;pages&gt;617-627&lt;/pages&gt;&lt;volume&gt;52&lt;/volume&gt;&lt;number&gt;2&lt;/number&gt;&lt;dates&gt;&lt;year&gt;2013&lt;/year&gt;&lt;pub-dates&gt;&lt;date&gt;Jan&lt;/date&gt;&lt;/pub-dates&gt;&lt;/dates&gt;&lt;isbn&gt;0020-1669&lt;/isbn&gt;&lt;accession-num&gt;WOS:000314007500014&lt;/accession-num&gt;&lt;urls&gt;&lt;related-urls&gt;&lt;url&gt;&amp;lt;Go to ISI&amp;gt;://WOS:000314007500014&lt;/url&gt;&lt;/related-urls&gt;&lt;/urls&gt;&lt;electronic-resource-num&gt;10.1021/ic301648s&lt;/electronic-resource-num&gt;&lt;/record&gt;&lt;/Cite&gt;&lt;/EndNote&gt;</w:instrText>
      </w:r>
      <w:r w:rsidR="00C53E3C">
        <w:rPr>
          <w:rFonts w:cs="Times New Roman"/>
          <w:sz w:val="24"/>
          <w:szCs w:val="24"/>
        </w:rPr>
        <w:fldChar w:fldCharType="separate"/>
      </w:r>
      <w:r w:rsidR="00286D09" w:rsidRPr="00286D09">
        <w:rPr>
          <w:rFonts w:cs="Times New Roman"/>
          <w:noProof/>
          <w:sz w:val="24"/>
          <w:szCs w:val="24"/>
          <w:vertAlign w:val="superscript"/>
        </w:rPr>
        <w:t>[229]</w:t>
      </w:r>
      <w:r w:rsidR="00C53E3C">
        <w:rPr>
          <w:rFonts w:cs="Times New Roman"/>
          <w:sz w:val="24"/>
          <w:szCs w:val="24"/>
        </w:rPr>
        <w:fldChar w:fldCharType="end"/>
      </w:r>
      <w:r w:rsidR="007F4C5A" w:rsidRPr="007F4C5A">
        <w:rPr>
          <w:rFonts w:cs="Times New Roman"/>
          <w:sz w:val="24"/>
          <w:szCs w:val="24"/>
        </w:rPr>
        <w:t xml:space="preserve"> </w:t>
      </w:r>
      <w:r w:rsidR="007F4C5A">
        <w:rPr>
          <w:rFonts w:cs="Times New Roman"/>
          <w:sz w:val="24"/>
          <w:szCs w:val="24"/>
        </w:rPr>
        <w:t xml:space="preserve">As the amount of data extracted from </w:t>
      </w:r>
      <w:r w:rsidR="007F4C5A" w:rsidRPr="007F4C5A">
        <w:rPr>
          <w:rFonts w:cs="Times New Roman"/>
          <w:sz w:val="24"/>
          <w:szCs w:val="24"/>
        </w:rPr>
        <w:t xml:space="preserve">spectral analysis </w:t>
      </w:r>
      <w:r w:rsidR="007F4C5A">
        <w:rPr>
          <w:rFonts w:cs="Times New Roman"/>
          <w:sz w:val="24"/>
          <w:szCs w:val="24"/>
        </w:rPr>
        <w:t xml:space="preserve">grows it </w:t>
      </w:r>
      <w:r w:rsidR="007F4C5A" w:rsidRPr="007F4C5A">
        <w:rPr>
          <w:rFonts w:cs="Times New Roman"/>
          <w:sz w:val="24"/>
          <w:szCs w:val="24"/>
        </w:rPr>
        <w:t>shows that CSA can often be a significant contributor to the overall lineshape and in some cases such as MoS</w:t>
      </w:r>
      <w:r w:rsidR="007F4C5A" w:rsidRPr="007F4C5A">
        <w:rPr>
          <w:rFonts w:cs="Times New Roman"/>
          <w:sz w:val="24"/>
          <w:szCs w:val="24"/>
          <w:vertAlign w:val="subscript"/>
        </w:rPr>
        <w:t>2</w:t>
      </w:r>
      <w:r w:rsidR="007F4C5A" w:rsidRPr="007F4C5A">
        <w:rPr>
          <w:rFonts w:cs="Times New Roman"/>
          <w:sz w:val="24"/>
          <w:szCs w:val="24"/>
        </w:rPr>
        <w:t xml:space="preserve"> </w:t>
      </w:r>
      <w:r w:rsidR="00143F5A">
        <w:rPr>
          <w:rFonts w:cs="Times New Roman"/>
          <w:sz w:val="24"/>
          <w:szCs w:val="24"/>
        </w:rPr>
        <w:t xml:space="preserve">it </w:t>
      </w:r>
      <w:r w:rsidR="007F4C5A" w:rsidRPr="007F4C5A">
        <w:rPr>
          <w:rFonts w:cs="Times New Roman"/>
          <w:sz w:val="24"/>
          <w:szCs w:val="24"/>
        </w:rPr>
        <w:t xml:space="preserve">can </w:t>
      </w:r>
      <w:r w:rsidR="00143F5A">
        <w:rPr>
          <w:rFonts w:cs="Times New Roman"/>
          <w:sz w:val="24"/>
          <w:szCs w:val="24"/>
        </w:rPr>
        <w:t xml:space="preserve">make </w:t>
      </w:r>
      <w:r w:rsidR="00F9063D">
        <w:rPr>
          <w:rFonts w:cs="Times New Roman"/>
          <w:sz w:val="24"/>
          <w:szCs w:val="24"/>
        </w:rPr>
        <w:t>a large contribut</w:t>
      </w:r>
      <w:r w:rsidR="00143F5A">
        <w:rPr>
          <w:rFonts w:cs="Times New Roman"/>
          <w:sz w:val="24"/>
          <w:szCs w:val="24"/>
        </w:rPr>
        <w:t>ion</w:t>
      </w:r>
      <w:r w:rsidR="00C53E3C">
        <w:rPr>
          <w:rFonts w:cs="Times New Roman"/>
          <w:sz w:val="24"/>
          <w:szCs w:val="24"/>
        </w:rPr>
        <w:t>.</w:t>
      </w:r>
      <w:r w:rsidR="00C53E3C">
        <w:rPr>
          <w:rFonts w:cs="Times New Roman"/>
          <w:sz w:val="24"/>
          <w:szCs w:val="24"/>
        </w:rPr>
        <w:fldChar w:fldCharType="begin"/>
      </w:r>
      <w:r w:rsidR="00286D09">
        <w:rPr>
          <w:rFonts w:cs="Times New Roman"/>
          <w:sz w:val="24"/>
          <w:szCs w:val="24"/>
        </w:rPr>
        <w:instrText xml:space="preserve"> ADDIN EN.CITE &lt;EndNote&gt;&lt;Cite&gt;&lt;Author&gt;Jakobsen&lt;/Author&gt;&lt;Year&gt;2010&lt;/Year&gt;&lt;RecNum&gt;216&lt;/RecNum&gt;&lt;DisplayText&gt;&lt;style face="superscript"&gt;[230]&lt;/style&gt;&lt;/DisplayText&gt;&lt;record&gt;&lt;rec-number&gt;216&lt;/rec-number&gt;&lt;foreign-keys&gt;&lt;key app="EN" db-id="ppz5spfpy5f00se9xarxpxeo59szwvp5sxsd" timestamp="1601032367"&gt;216&lt;/key&gt;&lt;/foreign-keys&gt;&lt;ref-type name="Journal Article"&gt;17&lt;/ref-type&gt;&lt;contributors&gt;&lt;authors&gt;&lt;author&gt;Jakobsen, H. J.&lt;/author&gt;&lt;author&gt;Bildsoe, H.&lt;/author&gt;&lt;author&gt;Skibsted, J.&lt;/author&gt;&lt;author&gt;Brorson, M.&lt;/author&gt;&lt;author&gt;Schaumburg, K.&lt;/author&gt;&lt;/authors&gt;&lt;/contributors&gt;&lt;titles&gt;&lt;title&gt;Natural abundance solid-state Mo-95 MAS NMR of MoS2 reveals precise Mo-95 anisotropic parameters from its central and satellite transitions&lt;/title&gt;&lt;secondary-title&gt;Chemical Communications&lt;/secondary-title&gt;&lt;/titles&gt;&lt;periodical&gt;&lt;full-title&gt;Chemical Communications&lt;/full-title&gt;&lt;/periodical&gt;&lt;pages&gt;2103-2105&lt;/pages&gt;&lt;volume&gt;46&lt;/volume&gt;&lt;number&gt;12&lt;/number&gt;&lt;dates&gt;&lt;year&gt;2010&lt;/year&gt;&lt;/dates&gt;&lt;isbn&gt;1359-7345&lt;/isbn&gt;&lt;accession-num&gt;WOS:000275384400034&lt;/accession-num&gt;&lt;urls&gt;&lt;related-urls&gt;&lt;url&gt;&amp;lt;Go to ISI&amp;gt;://WOS:000275384400034&lt;/url&gt;&lt;/related-urls&gt;&lt;/urls&gt;&lt;electronic-resource-num&gt;10.1039/b926699b&lt;/electronic-resource-num&gt;&lt;/record&gt;&lt;/Cite&gt;&lt;/EndNote&gt;</w:instrText>
      </w:r>
      <w:r w:rsidR="00C53E3C">
        <w:rPr>
          <w:rFonts w:cs="Times New Roman"/>
          <w:sz w:val="24"/>
          <w:szCs w:val="24"/>
        </w:rPr>
        <w:fldChar w:fldCharType="separate"/>
      </w:r>
      <w:r w:rsidR="00286D09" w:rsidRPr="00286D09">
        <w:rPr>
          <w:rFonts w:cs="Times New Roman"/>
          <w:noProof/>
          <w:sz w:val="24"/>
          <w:szCs w:val="24"/>
          <w:vertAlign w:val="superscript"/>
        </w:rPr>
        <w:t>[230]</w:t>
      </w:r>
      <w:r w:rsidR="00C53E3C">
        <w:rPr>
          <w:rFonts w:cs="Times New Roman"/>
          <w:sz w:val="24"/>
          <w:szCs w:val="24"/>
        </w:rPr>
        <w:fldChar w:fldCharType="end"/>
      </w:r>
      <w:r w:rsidR="004804FB">
        <w:rPr>
          <w:rFonts w:cs="Times New Roman"/>
          <w:sz w:val="24"/>
          <w:szCs w:val="24"/>
        </w:rPr>
        <w:t xml:space="preserve"> A good example of </w:t>
      </w:r>
      <w:r w:rsidR="00143F5A">
        <w:rPr>
          <w:rFonts w:cs="Times New Roman"/>
          <w:sz w:val="24"/>
          <w:szCs w:val="24"/>
        </w:rPr>
        <w:t xml:space="preserve">an </w:t>
      </w:r>
      <w:r w:rsidR="004804FB">
        <w:rPr>
          <w:rFonts w:cs="Times New Roman"/>
          <w:sz w:val="24"/>
          <w:szCs w:val="24"/>
        </w:rPr>
        <w:t xml:space="preserve">application to catalysis was </w:t>
      </w:r>
      <w:r w:rsidR="00143F5A">
        <w:rPr>
          <w:rFonts w:cs="Times New Roman"/>
          <w:sz w:val="24"/>
          <w:szCs w:val="24"/>
        </w:rPr>
        <w:t>examining</w:t>
      </w:r>
      <w:r w:rsidR="004804FB">
        <w:rPr>
          <w:rFonts w:cs="Times New Roman"/>
          <w:sz w:val="24"/>
          <w:szCs w:val="24"/>
        </w:rPr>
        <w:t xml:space="preserve"> molybdenum-exchanged ZSM-5 used in methane conversion. As the molybdenum content increased two overlapping lines could be distinguished that were attributed to molybdenum in exchange sites and MoO</w:t>
      </w:r>
      <w:r w:rsidR="004804FB" w:rsidRPr="004804FB">
        <w:rPr>
          <w:rFonts w:cs="Times New Roman"/>
          <w:sz w:val="24"/>
          <w:szCs w:val="24"/>
          <w:vertAlign w:val="subscript"/>
        </w:rPr>
        <w:t>3</w:t>
      </w:r>
      <w:r w:rsidR="00C53E3C">
        <w:rPr>
          <w:rFonts w:cs="Times New Roman"/>
          <w:sz w:val="24"/>
          <w:szCs w:val="24"/>
        </w:rPr>
        <w:t>.</w:t>
      </w:r>
      <w:r w:rsidR="00C53E3C">
        <w:rPr>
          <w:rFonts w:cs="Times New Roman"/>
          <w:sz w:val="24"/>
          <w:szCs w:val="24"/>
        </w:rPr>
        <w:fldChar w:fldCharType="begin"/>
      </w:r>
      <w:r w:rsidR="00286D09">
        <w:rPr>
          <w:rFonts w:cs="Times New Roman"/>
          <w:sz w:val="24"/>
          <w:szCs w:val="24"/>
        </w:rPr>
        <w:instrText xml:space="preserve"> ADDIN EN.CITE &lt;EndNote&gt;&lt;Cite&gt;&lt;Author&gt;Zheng&lt;/Author&gt;&lt;Year&gt;2008&lt;/Year&gt;&lt;RecNum&gt;218&lt;/RecNum&gt;&lt;DisplayText&gt;&lt;style face="superscript"&gt;[231]&lt;/style&gt;&lt;/DisplayText&gt;&lt;record&gt;&lt;rec-number&gt;218&lt;/rec-number&gt;&lt;foreign-keys&gt;&lt;key app="EN" db-id="ppz5spfpy5f00se9xarxpxeo59szwvp5sxsd" timestamp="1601032367"&gt;218&lt;/key&gt;&lt;/foreign-keys&gt;&lt;ref-type name="Journal Article"&gt;17&lt;/ref-type&gt;&lt;contributors&gt;&lt;authors&gt;&lt;author&gt;Zheng, H.&lt;/author&gt;&lt;author&gt;Ma, D.&lt;/author&gt;&lt;author&gt;Bao, X. H.&lt;/author&gt;&lt;author&gt;Hu, J. Z.&lt;/author&gt;&lt;author&gt;Kwak, J. H.&lt;/author&gt;&lt;author&gt;Wang, Y.&lt;/author&gt;&lt;author&gt;Peden, C. H. F.&lt;/author&gt;&lt;/authors&gt;&lt;/contributors&gt;&lt;titles&gt;&lt;title&gt;Direct observation of the active center for methane dehydroaromatization using an ultrahigh field Mo-95 NMR spectroscopy&lt;/title&gt;&lt;secondary-title&gt;Journal of the American Chemical Society&lt;/secondary-title&gt;&lt;/titles&gt;&lt;periodical&gt;&lt;full-title&gt;Journal of the American Chemical Society&lt;/full-title&gt;&lt;/periodical&gt;&lt;pages&gt;3722-+&lt;/pages&gt;&lt;volume&gt;130&lt;/volume&gt;&lt;number&gt;12&lt;/number&gt;&lt;dates&gt;&lt;year&gt;2008&lt;/year&gt;&lt;pub-dates&gt;&lt;date&gt;Mar&lt;/date&gt;&lt;/pub-dates&gt;&lt;/dates&gt;&lt;isbn&gt;0002-7863&lt;/isbn&gt;&lt;accession-num&gt;WOS:000254173600009&lt;/accession-num&gt;&lt;urls&gt;&lt;related-urls&gt;&lt;url&gt;&amp;lt;Go to ISI&amp;gt;://WOS:000254173600009&lt;/url&gt;&lt;/related-urls&gt;&lt;/urls&gt;&lt;electronic-resource-num&gt;10.1021/ja7110916&lt;/electronic-resource-num&gt;&lt;/record&gt;&lt;/Cite&gt;&lt;/EndNote&gt;</w:instrText>
      </w:r>
      <w:r w:rsidR="00C53E3C">
        <w:rPr>
          <w:rFonts w:cs="Times New Roman"/>
          <w:sz w:val="24"/>
          <w:szCs w:val="24"/>
        </w:rPr>
        <w:fldChar w:fldCharType="separate"/>
      </w:r>
      <w:r w:rsidR="00286D09" w:rsidRPr="00286D09">
        <w:rPr>
          <w:rFonts w:cs="Times New Roman"/>
          <w:noProof/>
          <w:sz w:val="24"/>
          <w:szCs w:val="24"/>
          <w:vertAlign w:val="superscript"/>
        </w:rPr>
        <w:t>[231]</w:t>
      </w:r>
      <w:r w:rsidR="00C53E3C">
        <w:rPr>
          <w:rFonts w:cs="Times New Roman"/>
          <w:sz w:val="24"/>
          <w:szCs w:val="24"/>
        </w:rPr>
        <w:fldChar w:fldCharType="end"/>
      </w:r>
    </w:p>
    <w:p w14:paraId="5EDA834A" w14:textId="77777777" w:rsidR="00365725" w:rsidRDefault="00F9063D" w:rsidP="00807E7A">
      <w:pPr>
        <w:spacing w:after="0"/>
        <w:ind w:firstLine="720"/>
        <w:jc w:val="both"/>
        <w:rPr>
          <w:rFonts w:cs="Times New Roman"/>
          <w:sz w:val="24"/>
          <w:szCs w:val="24"/>
        </w:rPr>
      </w:pPr>
      <w:r>
        <w:rPr>
          <w:rFonts w:cs="Times New Roman"/>
          <w:sz w:val="24"/>
          <w:szCs w:val="24"/>
        </w:rPr>
        <w:t xml:space="preserve">The most studied class of compounds by </w:t>
      </w:r>
      <w:r w:rsidRPr="00F9063D">
        <w:rPr>
          <w:rFonts w:cs="Times New Roman"/>
          <w:sz w:val="24"/>
          <w:szCs w:val="24"/>
          <w:vertAlign w:val="superscript"/>
        </w:rPr>
        <w:t>95</w:t>
      </w:r>
      <w:r>
        <w:rPr>
          <w:rFonts w:cs="Times New Roman"/>
          <w:sz w:val="24"/>
          <w:szCs w:val="24"/>
        </w:rPr>
        <w:t>Mo NMR are molybdates. Building on the early NMR stud</w:t>
      </w:r>
      <w:r w:rsidR="007F4C5A" w:rsidRPr="007F4C5A">
        <w:rPr>
          <w:rFonts w:cs="Times New Roman"/>
          <w:sz w:val="24"/>
          <w:szCs w:val="24"/>
        </w:rPr>
        <w:t xml:space="preserve">ies </w:t>
      </w:r>
      <w:r>
        <w:rPr>
          <w:rFonts w:cs="Times New Roman"/>
          <w:sz w:val="24"/>
          <w:szCs w:val="24"/>
        </w:rPr>
        <w:t xml:space="preserve">using </w:t>
      </w:r>
      <w:r w:rsidR="007F4C5A" w:rsidRPr="007F4C5A">
        <w:rPr>
          <w:rFonts w:cs="Times New Roman"/>
          <w:sz w:val="24"/>
          <w:szCs w:val="24"/>
        </w:rPr>
        <w:t>a combination of static and MAS</w:t>
      </w:r>
      <w:r>
        <w:rPr>
          <w:rFonts w:cs="Times New Roman"/>
          <w:sz w:val="24"/>
          <w:szCs w:val="24"/>
        </w:rPr>
        <w:t xml:space="preserve"> </w:t>
      </w:r>
      <w:r w:rsidR="004804FB">
        <w:rPr>
          <w:rFonts w:cs="Times New Roman"/>
          <w:sz w:val="24"/>
          <w:szCs w:val="24"/>
        </w:rPr>
        <w:t xml:space="preserve">it is observed that </w:t>
      </w:r>
      <w:r>
        <w:rPr>
          <w:rFonts w:cs="Times New Roman"/>
          <w:sz w:val="24"/>
          <w:szCs w:val="24"/>
        </w:rPr>
        <w:t xml:space="preserve">the </w:t>
      </w:r>
      <w:r w:rsidR="007F4C5A" w:rsidRPr="007F4C5A">
        <w:rPr>
          <w:rFonts w:cs="Times New Roman"/>
          <w:sz w:val="24"/>
          <w:szCs w:val="24"/>
        </w:rPr>
        <w:t>common structural unit (MoO</w:t>
      </w:r>
      <w:r w:rsidR="007F4C5A" w:rsidRPr="007F4C5A">
        <w:rPr>
          <w:rFonts w:cs="Times New Roman"/>
          <w:sz w:val="24"/>
          <w:szCs w:val="24"/>
          <w:vertAlign w:val="subscript"/>
        </w:rPr>
        <w:t>4</w:t>
      </w:r>
      <w:r w:rsidR="007F4C5A" w:rsidRPr="007F4C5A">
        <w:rPr>
          <w:rFonts w:cs="Times New Roman"/>
          <w:sz w:val="24"/>
          <w:szCs w:val="24"/>
        </w:rPr>
        <w:t>)</w:t>
      </w:r>
      <w:r w:rsidR="007F4C5A" w:rsidRPr="007F4C5A">
        <w:rPr>
          <w:rFonts w:cs="Times New Roman"/>
          <w:sz w:val="24"/>
          <w:szCs w:val="24"/>
          <w:vertAlign w:val="superscript"/>
        </w:rPr>
        <w:t>2</w:t>
      </w:r>
      <w:r w:rsidR="007F4C5A" w:rsidRPr="007F4C5A">
        <w:rPr>
          <w:rFonts w:cs="Times New Roman"/>
          <w:sz w:val="24"/>
          <w:szCs w:val="24"/>
          <w:vertAlign w:val="superscript"/>
        </w:rPr>
        <w:sym w:font="Symbol" w:char="F02D"/>
      </w:r>
      <w:r w:rsidR="007F4C5A" w:rsidRPr="007F4C5A">
        <w:rPr>
          <w:rFonts w:cs="Times New Roman"/>
          <w:sz w:val="24"/>
          <w:szCs w:val="24"/>
        </w:rPr>
        <w:t xml:space="preserve"> tends to show symmetric environments and corresponding </w:t>
      </w:r>
      <w:r w:rsidR="007F4C5A" w:rsidRPr="007F4C5A">
        <w:rPr>
          <w:rFonts w:cs="Times New Roman"/>
          <w:i/>
          <w:iCs/>
          <w:sz w:val="24"/>
          <w:szCs w:val="24"/>
        </w:rPr>
        <w:t>C</w:t>
      </w:r>
      <w:r w:rsidR="007F4C5A" w:rsidRPr="007F4C5A">
        <w:rPr>
          <w:rFonts w:cs="Times New Roman"/>
          <w:i/>
          <w:iCs/>
          <w:sz w:val="24"/>
          <w:szCs w:val="24"/>
          <w:vertAlign w:val="subscript"/>
        </w:rPr>
        <w:t xml:space="preserve">Q </w:t>
      </w:r>
      <w:r w:rsidR="007F4C5A" w:rsidRPr="007F4C5A">
        <w:rPr>
          <w:rFonts w:cs="Times New Roman"/>
          <w:sz w:val="24"/>
          <w:szCs w:val="24"/>
        </w:rPr>
        <w:t>values</w:t>
      </w:r>
      <w:r>
        <w:rPr>
          <w:rFonts w:cs="Times New Roman"/>
          <w:sz w:val="24"/>
          <w:szCs w:val="24"/>
        </w:rPr>
        <w:t xml:space="preserve"> typically </w:t>
      </w:r>
      <w:r w:rsidR="00143F5A">
        <w:rPr>
          <w:rFonts w:cs="Times New Roman"/>
          <w:sz w:val="24"/>
          <w:szCs w:val="24"/>
        </w:rPr>
        <w:t>&lt;</w:t>
      </w:r>
      <w:r>
        <w:rPr>
          <w:rFonts w:cs="Times New Roman"/>
          <w:sz w:val="24"/>
          <w:szCs w:val="24"/>
        </w:rPr>
        <w:t>3 MHz</w:t>
      </w:r>
      <w:r w:rsidR="007F4C5A" w:rsidRPr="007F4C5A">
        <w:rPr>
          <w:rFonts w:cs="Times New Roman"/>
          <w:sz w:val="24"/>
          <w:szCs w:val="24"/>
        </w:rPr>
        <w:t xml:space="preserve"> making NMR observation often straightforward in these </w:t>
      </w:r>
      <w:r w:rsidR="004804FB">
        <w:rPr>
          <w:rFonts w:cs="Times New Roman"/>
          <w:sz w:val="24"/>
          <w:szCs w:val="24"/>
        </w:rPr>
        <w:t>materials</w:t>
      </w:r>
      <w:r w:rsidR="007F4C5A" w:rsidRPr="007F4C5A">
        <w:rPr>
          <w:rFonts w:cs="Times New Roman"/>
          <w:sz w:val="24"/>
          <w:szCs w:val="24"/>
        </w:rPr>
        <w:t>.</w:t>
      </w:r>
      <w:r>
        <w:rPr>
          <w:rFonts w:cs="Times New Roman"/>
          <w:sz w:val="24"/>
          <w:szCs w:val="24"/>
        </w:rPr>
        <w:t xml:space="preserve"> </w:t>
      </w:r>
      <w:r w:rsidR="00786283">
        <w:rPr>
          <w:rFonts w:cs="Times New Roman"/>
          <w:sz w:val="24"/>
          <w:szCs w:val="24"/>
        </w:rPr>
        <w:t xml:space="preserve">Since 2005 there have been three extensive studies of crystalline molybdates that have combined high field experimental data and </w:t>
      </w:r>
      <w:r w:rsidR="00143F5A">
        <w:rPr>
          <w:rFonts w:cs="Times New Roman"/>
          <w:sz w:val="24"/>
          <w:szCs w:val="24"/>
        </w:rPr>
        <w:t xml:space="preserve">DFT </w:t>
      </w:r>
      <w:r w:rsidR="00786283">
        <w:rPr>
          <w:rFonts w:cs="Times New Roman"/>
          <w:sz w:val="24"/>
          <w:szCs w:val="24"/>
        </w:rPr>
        <w:t>calculation</w:t>
      </w:r>
      <w:r w:rsidR="008A6B90">
        <w:rPr>
          <w:rFonts w:cs="Times New Roman"/>
          <w:sz w:val="24"/>
          <w:szCs w:val="24"/>
        </w:rPr>
        <w:t>s</w:t>
      </w:r>
      <w:r w:rsidR="00786283">
        <w:rPr>
          <w:rFonts w:cs="Times New Roman"/>
          <w:sz w:val="24"/>
          <w:szCs w:val="24"/>
        </w:rPr>
        <w:t>.</w:t>
      </w:r>
      <w:r w:rsidR="008A6B90">
        <w:rPr>
          <w:rFonts w:cs="Times New Roman"/>
          <w:sz w:val="24"/>
          <w:szCs w:val="24"/>
        </w:rPr>
        <w:t xml:space="preserve"> A range of mono-molybdates were run and showed there was no straightforward direct correlation to structural features, although some level of ‘fingerprinting’ could be achieved, but when possible</w:t>
      </w:r>
      <w:r w:rsidR="00143F5A">
        <w:rPr>
          <w:rFonts w:cs="Times New Roman"/>
          <w:sz w:val="24"/>
          <w:szCs w:val="24"/>
        </w:rPr>
        <w:t>,</w:t>
      </w:r>
      <w:r w:rsidR="008A6B90">
        <w:rPr>
          <w:rFonts w:cs="Times New Roman"/>
          <w:sz w:val="24"/>
          <w:szCs w:val="24"/>
        </w:rPr>
        <w:t xml:space="preserve"> </w:t>
      </w:r>
      <w:r w:rsidR="008A6B90" w:rsidRPr="008A6B90">
        <w:rPr>
          <w:rFonts w:cs="Times New Roman"/>
          <w:sz w:val="24"/>
          <w:szCs w:val="24"/>
        </w:rPr>
        <w:t xml:space="preserve">DFT calculations </w:t>
      </w:r>
      <w:r w:rsidR="008A6B90">
        <w:rPr>
          <w:rFonts w:cs="Times New Roman"/>
          <w:sz w:val="24"/>
          <w:szCs w:val="24"/>
        </w:rPr>
        <w:t>gave good insight into the local structural nuances</w:t>
      </w:r>
      <w:r w:rsidR="00C53E3C">
        <w:rPr>
          <w:rFonts w:cs="Times New Roman"/>
          <w:sz w:val="24"/>
          <w:szCs w:val="24"/>
        </w:rPr>
        <w:t>.</w:t>
      </w:r>
      <w:r w:rsidR="00C53E3C">
        <w:rPr>
          <w:rFonts w:cs="Times New Roman"/>
          <w:sz w:val="24"/>
          <w:szCs w:val="24"/>
        </w:rPr>
        <w:fldChar w:fldCharType="begin"/>
      </w:r>
      <w:r w:rsidR="00286D09">
        <w:rPr>
          <w:rFonts w:cs="Times New Roman"/>
          <w:sz w:val="24"/>
          <w:szCs w:val="24"/>
        </w:rPr>
        <w:instrText xml:space="preserve"> ADDIN EN.CITE &lt;EndNote&gt;&lt;Cite&gt;&lt;Author&gt;de Lacaillerie&lt;/Author&gt;&lt;Year&gt;2005&lt;/Year&gt;&lt;RecNum&gt;222&lt;/RecNum&gt;&lt;DisplayText&gt;&lt;style face="superscript"&gt;[232]&lt;/style&gt;&lt;/DisplayText&gt;&lt;record&gt;&lt;rec-number&gt;222&lt;/rec-number&gt;&lt;foreign-keys&gt;&lt;key app="EN" db-id="ppz5spfpy5f00se9xarxpxeo59szwvp5sxsd" timestamp="1601032367"&gt;222&lt;/key&gt;&lt;/foreign-keys&gt;&lt;ref-type name="Journal Article"&gt;17&lt;/ref-type&gt;&lt;contributors&gt;&lt;authors&gt;&lt;author&gt;de Lacaillerie, J. B. D.&lt;/author&gt;&lt;author&gt;Barberon, F.&lt;/author&gt;&lt;author&gt;Romanenko, K. V.&lt;/author&gt;&lt;author&gt;Lapina, O. B.&lt;/author&gt;&lt;author&gt;Le Polles, L.&lt;/author&gt;&lt;author&gt;Gautier, R.&lt;/author&gt;&lt;author&gt;Gan, Z. H.&lt;/author&gt;&lt;/authors&gt;&lt;/contributors&gt;&lt;titles&gt;&lt;title&gt;Mo-95 magic angle spinning NMR at high field: Improved measurements and structural analysis of the quadrupole interaction in monomolybdates and isopolymolybdates&lt;/title&gt;&lt;secondary-title&gt;Journal of Physical Chemistry B&lt;/secondary-title&gt;&lt;/titles&gt;&lt;periodical&gt;&lt;full-title&gt;Journal of Physical Chemistry B&lt;/full-title&gt;&lt;/periodical&gt;&lt;pages&gt;14033-14042&lt;/pages&gt;&lt;volume&gt;109&lt;/volume&gt;&lt;number&gt;29&lt;/number&gt;&lt;dates&gt;&lt;year&gt;2005&lt;/year&gt;&lt;pub-dates&gt;&lt;date&gt;Jul&lt;/date&gt;&lt;/pub-dates&gt;&lt;/dates&gt;&lt;isbn&gt;1520-6106&lt;/isbn&gt;&lt;accession-num&gt;WOS:000230698100028&lt;/accession-num&gt;&lt;urls&gt;&lt;related-urls&gt;&lt;url&gt;&amp;lt;Go to ISI&amp;gt;://WOS:000230698100028&lt;/url&gt;&lt;/related-urls&gt;&lt;/urls&gt;&lt;electronic-resource-num&gt;10.1021/jp0519621&lt;/electronic-resource-num&gt;&lt;/record&gt;&lt;/Cite&gt;&lt;/EndNote&gt;</w:instrText>
      </w:r>
      <w:r w:rsidR="00C53E3C">
        <w:rPr>
          <w:rFonts w:cs="Times New Roman"/>
          <w:sz w:val="24"/>
          <w:szCs w:val="24"/>
        </w:rPr>
        <w:fldChar w:fldCharType="separate"/>
      </w:r>
      <w:r w:rsidR="00286D09" w:rsidRPr="00286D09">
        <w:rPr>
          <w:rFonts w:cs="Times New Roman"/>
          <w:noProof/>
          <w:sz w:val="24"/>
          <w:szCs w:val="24"/>
          <w:vertAlign w:val="superscript"/>
        </w:rPr>
        <w:t>[232]</w:t>
      </w:r>
      <w:r w:rsidR="00C53E3C">
        <w:rPr>
          <w:rFonts w:cs="Times New Roman"/>
          <w:sz w:val="24"/>
          <w:szCs w:val="24"/>
        </w:rPr>
        <w:fldChar w:fldCharType="end"/>
      </w:r>
      <w:r w:rsidR="008A6B90">
        <w:rPr>
          <w:rFonts w:cs="Times New Roman"/>
          <w:sz w:val="24"/>
          <w:szCs w:val="24"/>
        </w:rPr>
        <w:t xml:space="preserve"> </w:t>
      </w:r>
      <w:r w:rsidR="00A7276F">
        <w:rPr>
          <w:rFonts w:cs="Times New Roman"/>
          <w:sz w:val="24"/>
          <w:szCs w:val="24"/>
        </w:rPr>
        <w:t>Some further compounds were observed where the molybdenum coordination becomes octahedral, although the nature of bonding around the molybdenum can show quite varied Mo-O bondlengths.</w:t>
      </w:r>
      <w:r w:rsidR="00A607FA">
        <w:rPr>
          <w:rFonts w:cs="Times New Roman"/>
          <w:sz w:val="24"/>
          <w:szCs w:val="24"/>
        </w:rPr>
        <w:t xml:space="preserve"> A second parallel study followed soon after using experimental data at three magnetic fields (11.7, 1</w:t>
      </w:r>
      <w:r w:rsidR="00CB5C37">
        <w:rPr>
          <w:rFonts w:cs="Times New Roman"/>
          <w:sz w:val="24"/>
          <w:szCs w:val="24"/>
        </w:rPr>
        <w:t>7</w:t>
      </w:r>
      <w:r w:rsidR="00A607FA">
        <w:rPr>
          <w:rFonts w:cs="Times New Roman"/>
          <w:sz w:val="24"/>
          <w:szCs w:val="24"/>
        </w:rPr>
        <w:t xml:space="preserve">.6 and 21.1 T) on a very similar set of molybdates which </w:t>
      </w:r>
      <w:r w:rsidR="00143F5A">
        <w:rPr>
          <w:rFonts w:cs="Times New Roman"/>
          <w:sz w:val="24"/>
          <w:szCs w:val="24"/>
        </w:rPr>
        <w:t>provided</w:t>
      </w:r>
      <w:r w:rsidR="00A607FA">
        <w:rPr>
          <w:rFonts w:cs="Times New Roman"/>
          <w:sz w:val="24"/>
          <w:szCs w:val="24"/>
        </w:rPr>
        <w:t xml:space="preserve"> strong constraints on the </w:t>
      </w:r>
      <w:r w:rsidR="000D1E10">
        <w:rPr>
          <w:rFonts w:cs="Times New Roman"/>
          <w:sz w:val="24"/>
          <w:szCs w:val="24"/>
        </w:rPr>
        <w:t xml:space="preserve">NMR </w:t>
      </w:r>
      <w:r w:rsidR="00A607FA">
        <w:rPr>
          <w:rFonts w:cs="Times New Roman"/>
          <w:sz w:val="24"/>
          <w:szCs w:val="24"/>
        </w:rPr>
        <w:t xml:space="preserve">parameters derived and showed significant contributions </w:t>
      </w:r>
      <w:r w:rsidR="00114537">
        <w:rPr>
          <w:rFonts w:cs="Times New Roman"/>
          <w:sz w:val="24"/>
          <w:szCs w:val="24"/>
        </w:rPr>
        <w:t>from</w:t>
      </w:r>
      <w:r w:rsidR="00A607FA">
        <w:rPr>
          <w:rFonts w:cs="Times New Roman"/>
          <w:sz w:val="24"/>
          <w:szCs w:val="24"/>
        </w:rPr>
        <w:t xml:space="preserve"> CSA effects</w:t>
      </w:r>
      <w:r w:rsidR="00C53E3C">
        <w:rPr>
          <w:rFonts w:cs="Times New Roman"/>
          <w:sz w:val="24"/>
          <w:szCs w:val="24"/>
        </w:rPr>
        <w:t>.</w:t>
      </w:r>
      <w:r w:rsidR="00C53E3C">
        <w:rPr>
          <w:rFonts w:cs="Times New Roman"/>
          <w:sz w:val="24"/>
          <w:szCs w:val="24"/>
        </w:rPr>
        <w:fldChar w:fldCharType="begin"/>
      </w:r>
      <w:r w:rsidR="00286D09">
        <w:rPr>
          <w:rFonts w:cs="Times New Roman"/>
          <w:sz w:val="24"/>
          <w:szCs w:val="24"/>
        </w:rPr>
        <w:instrText xml:space="preserve"> ADDIN EN.CITE &lt;EndNote&gt;&lt;Cite&gt;&lt;Author&gt;Forgeron&lt;/Author&gt;&lt;Year&gt;2008&lt;/Year&gt;&lt;RecNum&gt;219&lt;/RecNum&gt;&lt;DisplayText&gt;&lt;style face="superscript"&gt;[233]&lt;/style&gt;&lt;/DisplayText&gt;&lt;record&gt;&lt;rec-number&gt;219&lt;/rec-number&gt;&lt;foreign-keys&gt;&lt;key app="EN" db-id="ppz5spfpy5f00se9xarxpxeo59szwvp5sxsd" timestamp="1601032367"&gt;219&lt;/key&gt;&lt;/foreign-keys&gt;&lt;ref-type name="Journal Article"&gt;17&lt;/ref-type&gt;&lt;contributors&gt;&lt;authors&gt;&lt;author&gt;Forgeron, M. A. M.&lt;/author&gt;&lt;author&gt;Wasylishen, R. E.&lt;/author&gt;&lt;/authors&gt;&lt;/contributors&gt;&lt;titles&gt;&lt;title&gt;Molybdenum magnetic shielding and quadrupolar tensors for a series of molybdate salts: a solid-state Mo-95 NMR study&lt;/title&gt;&lt;secondary-title&gt;Physical Chemistry Chemical Physics&lt;/secondary-title&gt;&lt;/titles&gt;&lt;periodical&gt;&lt;full-title&gt;Physical Chemistry Chemical Physics&lt;/full-title&gt;&lt;/periodical&gt;&lt;pages&gt;574-581&lt;/pages&gt;&lt;volume&gt;10&lt;/volume&gt;&lt;number&gt;4&lt;/number&gt;&lt;dates&gt;&lt;year&gt;2008&lt;/year&gt;&lt;/dates&gt;&lt;isbn&gt;1463-9076&lt;/isbn&gt;&lt;accession-num&gt;WOS:000252193800010&lt;/accession-num&gt;&lt;urls&gt;&lt;related-urls&gt;&lt;url&gt;&amp;lt;Go to ISI&amp;gt;://WOS:000252193800010&lt;/url&gt;&lt;/related-urls&gt;&lt;/urls&gt;&lt;electronic-resource-num&gt;10.1039/b713276j&lt;/electronic-resource-num&gt;&lt;/record&gt;&lt;/Cite&gt;&lt;/EndNote&gt;</w:instrText>
      </w:r>
      <w:r w:rsidR="00C53E3C">
        <w:rPr>
          <w:rFonts w:cs="Times New Roman"/>
          <w:sz w:val="24"/>
          <w:szCs w:val="24"/>
        </w:rPr>
        <w:fldChar w:fldCharType="separate"/>
      </w:r>
      <w:r w:rsidR="00286D09" w:rsidRPr="00286D09">
        <w:rPr>
          <w:rFonts w:cs="Times New Roman"/>
          <w:noProof/>
          <w:sz w:val="24"/>
          <w:szCs w:val="24"/>
          <w:vertAlign w:val="superscript"/>
        </w:rPr>
        <w:t>[233]</w:t>
      </w:r>
      <w:r w:rsidR="00C53E3C">
        <w:rPr>
          <w:rFonts w:cs="Times New Roman"/>
          <w:sz w:val="24"/>
          <w:szCs w:val="24"/>
        </w:rPr>
        <w:fldChar w:fldCharType="end"/>
      </w:r>
      <w:r w:rsidR="00F32812">
        <w:rPr>
          <w:rFonts w:cs="Times New Roman"/>
          <w:sz w:val="24"/>
          <w:szCs w:val="24"/>
        </w:rPr>
        <w:t xml:space="preserve"> </w:t>
      </w:r>
      <w:r w:rsidR="00242757">
        <w:rPr>
          <w:rFonts w:cs="Times New Roman"/>
          <w:sz w:val="24"/>
          <w:szCs w:val="24"/>
        </w:rPr>
        <w:t>These two studies were followed up with a computational study</w:t>
      </w:r>
      <w:r w:rsidR="000D1E10">
        <w:rPr>
          <w:rFonts w:cs="Times New Roman"/>
          <w:sz w:val="24"/>
          <w:szCs w:val="24"/>
        </w:rPr>
        <w:t xml:space="preserve"> using</w:t>
      </w:r>
      <w:r w:rsidR="00242757">
        <w:rPr>
          <w:rFonts w:cs="Times New Roman"/>
          <w:sz w:val="24"/>
          <w:szCs w:val="24"/>
        </w:rPr>
        <w:t xml:space="preserve"> </w:t>
      </w:r>
      <w:r w:rsidR="00242757" w:rsidRPr="00242757">
        <w:rPr>
          <w:rFonts w:cs="Times New Roman"/>
          <w:sz w:val="24"/>
          <w:szCs w:val="24"/>
        </w:rPr>
        <w:t xml:space="preserve">PAW-like </w:t>
      </w:r>
      <w:r w:rsidR="00242757">
        <w:rPr>
          <w:rFonts w:cs="Times New Roman"/>
          <w:sz w:val="24"/>
          <w:szCs w:val="24"/>
        </w:rPr>
        <w:t>methods to calculate the q</w:t>
      </w:r>
      <w:r w:rsidR="00143F5A">
        <w:rPr>
          <w:rFonts w:cs="Times New Roman"/>
          <w:sz w:val="24"/>
          <w:szCs w:val="24"/>
        </w:rPr>
        <w:t>u</w:t>
      </w:r>
      <w:r w:rsidR="00242757">
        <w:rPr>
          <w:rFonts w:cs="Times New Roman"/>
          <w:sz w:val="24"/>
          <w:szCs w:val="24"/>
        </w:rPr>
        <w:t>adrupo</w:t>
      </w:r>
      <w:r w:rsidR="000E2B66">
        <w:rPr>
          <w:rFonts w:cs="Times New Roman"/>
          <w:sz w:val="24"/>
          <w:szCs w:val="24"/>
        </w:rPr>
        <w:t>l</w:t>
      </w:r>
      <w:r w:rsidR="00242757">
        <w:rPr>
          <w:rFonts w:cs="Times New Roman"/>
          <w:sz w:val="24"/>
          <w:szCs w:val="24"/>
        </w:rPr>
        <w:t xml:space="preserve">ar and CS tensor components for </w:t>
      </w:r>
      <w:r w:rsidR="00242757" w:rsidRPr="000E2B66">
        <w:rPr>
          <w:rFonts w:cs="Times New Roman"/>
          <w:sz w:val="24"/>
          <w:szCs w:val="24"/>
          <w:vertAlign w:val="superscript"/>
        </w:rPr>
        <w:t>95</w:t>
      </w:r>
      <w:r w:rsidR="00242757" w:rsidRPr="00242757">
        <w:rPr>
          <w:rFonts w:cs="Times New Roman"/>
          <w:sz w:val="24"/>
          <w:szCs w:val="24"/>
        </w:rPr>
        <w:t xml:space="preserve">Mo </w:t>
      </w:r>
      <w:r w:rsidR="00242757">
        <w:rPr>
          <w:rFonts w:cs="Times New Roman"/>
          <w:sz w:val="24"/>
          <w:szCs w:val="24"/>
        </w:rPr>
        <w:t>which</w:t>
      </w:r>
      <w:r w:rsidR="00242757" w:rsidRPr="00242757">
        <w:rPr>
          <w:rFonts w:cs="Times New Roman"/>
          <w:sz w:val="24"/>
          <w:szCs w:val="24"/>
        </w:rPr>
        <w:t xml:space="preserve"> </w:t>
      </w:r>
      <w:r w:rsidR="00242757">
        <w:rPr>
          <w:rFonts w:cs="Times New Roman"/>
          <w:sz w:val="24"/>
          <w:szCs w:val="24"/>
        </w:rPr>
        <w:t>re</w:t>
      </w:r>
      <w:r w:rsidR="00242757" w:rsidRPr="00242757">
        <w:rPr>
          <w:rFonts w:cs="Times New Roman"/>
          <w:sz w:val="24"/>
          <w:szCs w:val="24"/>
        </w:rPr>
        <w:t>present</w:t>
      </w:r>
      <w:r w:rsidR="00242757">
        <w:rPr>
          <w:rFonts w:cs="Times New Roman"/>
          <w:sz w:val="24"/>
          <w:szCs w:val="24"/>
        </w:rPr>
        <w:t>ed</w:t>
      </w:r>
      <w:r w:rsidR="00242757" w:rsidRPr="00242757">
        <w:rPr>
          <w:rFonts w:cs="Times New Roman"/>
          <w:sz w:val="24"/>
          <w:szCs w:val="24"/>
        </w:rPr>
        <w:t xml:space="preserve"> the first application of the GIPAW formalism to a 4d transition metal</w:t>
      </w:r>
      <w:r w:rsidR="00C53E3C">
        <w:rPr>
          <w:rFonts w:cs="Times New Roman"/>
          <w:sz w:val="24"/>
          <w:szCs w:val="24"/>
        </w:rPr>
        <w:t>.</w:t>
      </w:r>
      <w:r w:rsidR="00C53E3C">
        <w:rPr>
          <w:rFonts w:cs="Times New Roman"/>
          <w:sz w:val="24"/>
          <w:szCs w:val="24"/>
        </w:rPr>
        <w:fldChar w:fldCharType="begin"/>
      </w:r>
      <w:r w:rsidR="00286D09">
        <w:rPr>
          <w:rFonts w:cs="Times New Roman"/>
          <w:sz w:val="24"/>
          <w:szCs w:val="24"/>
        </w:rPr>
        <w:instrText xml:space="preserve"> ADDIN EN.CITE &lt;EndNote&gt;&lt;Cite&gt;&lt;Author&gt;Cuny&lt;/Author&gt;&lt;Year&gt;2009&lt;/Year&gt;&lt;RecNum&gt;217&lt;/RecNum&gt;&lt;DisplayText&gt;&lt;style face="superscript"&gt;[234]&lt;/style&gt;&lt;/DisplayText&gt;&lt;record&gt;&lt;rec-number&gt;217&lt;/rec-number&gt;&lt;foreign-keys&gt;&lt;key app="EN" db-id="ppz5spfpy5f00se9xarxpxeo59szwvp5sxsd" timestamp="1601032367"&gt;217&lt;/key&gt;&lt;/foreign-keys&gt;&lt;ref-type name="Journal Article"&gt;17&lt;/ref-type&gt;&lt;contributors&gt;&lt;authors&gt;&lt;author&gt;Cuny, J.&lt;/author&gt;&lt;author&gt;Furet, E.&lt;/author&gt;&lt;author&gt;Gautier, R.&lt;/author&gt;&lt;author&gt;Le Polles, L.&lt;/author&gt;&lt;author&gt;Pickard, C. J.&lt;/author&gt;&lt;author&gt;de Lacaillerie, J. B. D.&lt;/author&gt;&lt;/authors&gt;&lt;/contributors&gt;&lt;titles&gt;&lt;title&gt;Density Functional Theory Calculations of Mo-95 NMR Parameters in Solid-State Compounds&lt;/title&gt;&lt;secondary-title&gt;Chemphyschem&lt;/secondary-title&gt;&lt;/titles&gt;&lt;periodical&gt;&lt;full-title&gt;Chemphyschem&lt;/full-title&gt;&lt;/periodical&gt;&lt;pages&gt;3320-3329&lt;/pages&gt;&lt;volume&gt;10&lt;/volume&gt;&lt;number&gt;18&lt;/number&gt;&lt;dates&gt;&lt;year&gt;2009&lt;/year&gt;&lt;pub-dates&gt;&lt;date&gt;Dec&lt;/date&gt;&lt;/pub-dates&gt;&lt;/dates&gt;&lt;isbn&gt;1439-4235&lt;/isbn&gt;&lt;accession-num&gt;WOS:000273410600025&lt;/accession-num&gt;&lt;urls&gt;&lt;related-urls&gt;&lt;url&gt;&amp;lt;Go to ISI&amp;gt;://WOS:000273410600025&lt;/url&gt;&lt;/related-urls&gt;&lt;/urls&gt;&lt;electronic-resource-num&gt;10.1002/cphc.200900586&lt;/electronic-resource-num&gt;&lt;/record&gt;&lt;/Cite&gt;&lt;/EndNote&gt;</w:instrText>
      </w:r>
      <w:r w:rsidR="00C53E3C">
        <w:rPr>
          <w:rFonts w:cs="Times New Roman"/>
          <w:sz w:val="24"/>
          <w:szCs w:val="24"/>
        </w:rPr>
        <w:fldChar w:fldCharType="separate"/>
      </w:r>
      <w:r w:rsidR="00286D09" w:rsidRPr="00286D09">
        <w:rPr>
          <w:rFonts w:cs="Times New Roman"/>
          <w:noProof/>
          <w:sz w:val="24"/>
          <w:szCs w:val="24"/>
          <w:vertAlign w:val="superscript"/>
        </w:rPr>
        <w:t>[234]</w:t>
      </w:r>
      <w:r w:rsidR="00C53E3C">
        <w:rPr>
          <w:rFonts w:cs="Times New Roman"/>
          <w:sz w:val="24"/>
          <w:szCs w:val="24"/>
        </w:rPr>
        <w:fldChar w:fldCharType="end"/>
      </w:r>
      <w:r w:rsidR="00242757" w:rsidRPr="00242757">
        <w:rPr>
          <w:rFonts w:cs="Times New Roman"/>
          <w:sz w:val="24"/>
          <w:szCs w:val="24"/>
        </w:rPr>
        <w:t xml:space="preserve"> </w:t>
      </w:r>
      <w:r w:rsidR="00242757">
        <w:rPr>
          <w:rFonts w:cs="Times New Roman"/>
          <w:sz w:val="24"/>
          <w:szCs w:val="24"/>
        </w:rPr>
        <w:t xml:space="preserve">The approach reproduced </w:t>
      </w:r>
      <w:r w:rsidR="00242757" w:rsidRPr="00E43E25">
        <w:rPr>
          <w:rFonts w:cs="Times New Roman"/>
          <w:i/>
          <w:iCs/>
          <w:sz w:val="24"/>
          <w:szCs w:val="24"/>
        </w:rPr>
        <w:sym w:font="Symbol" w:char="F064"/>
      </w:r>
      <w:r w:rsidR="00242757" w:rsidRPr="00E43E25">
        <w:rPr>
          <w:rFonts w:cs="Times New Roman"/>
          <w:i/>
          <w:iCs/>
          <w:sz w:val="24"/>
          <w:szCs w:val="24"/>
          <w:vertAlign w:val="subscript"/>
        </w:rPr>
        <w:t>iso</w:t>
      </w:r>
      <w:r w:rsidR="00242757" w:rsidRPr="00242757">
        <w:rPr>
          <w:rFonts w:cs="Times New Roman"/>
          <w:sz w:val="24"/>
          <w:szCs w:val="24"/>
        </w:rPr>
        <w:t xml:space="preserve"> </w:t>
      </w:r>
      <w:r w:rsidR="00242757">
        <w:rPr>
          <w:rFonts w:cs="Times New Roman"/>
          <w:sz w:val="24"/>
          <w:szCs w:val="24"/>
        </w:rPr>
        <w:t xml:space="preserve">with a high degree of precision </w:t>
      </w:r>
      <w:r w:rsidR="00946EB1">
        <w:rPr>
          <w:rFonts w:cs="Times New Roman"/>
          <w:sz w:val="24"/>
          <w:szCs w:val="24"/>
        </w:rPr>
        <w:t xml:space="preserve">as well as the anisotropic components for both the CS and quadrupolar tensors. </w:t>
      </w:r>
      <w:r w:rsidR="00F32812" w:rsidRPr="002578A1">
        <w:rPr>
          <w:rFonts w:cs="Times New Roman"/>
          <w:sz w:val="24"/>
          <w:szCs w:val="24"/>
          <w:vertAlign w:val="superscript"/>
        </w:rPr>
        <w:t>95</w:t>
      </w:r>
      <w:r w:rsidR="00F32812">
        <w:rPr>
          <w:rFonts w:cs="Times New Roman"/>
          <w:sz w:val="24"/>
          <w:szCs w:val="24"/>
        </w:rPr>
        <w:t>Mo NMR observation of alkali molybdates was recently extended to also include some mixed alkali molybdates</w:t>
      </w:r>
      <w:r w:rsidR="001C6FC9">
        <w:rPr>
          <w:rFonts w:cs="Times New Roman"/>
          <w:sz w:val="24"/>
          <w:szCs w:val="24"/>
        </w:rPr>
        <w:t xml:space="preserve">, </w:t>
      </w:r>
      <w:r w:rsidR="00114537">
        <w:rPr>
          <w:rFonts w:cs="Times New Roman"/>
          <w:sz w:val="24"/>
          <w:szCs w:val="24"/>
        </w:rPr>
        <w:t>as well as</w:t>
      </w:r>
      <w:r w:rsidR="001C6FC9">
        <w:rPr>
          <w:rFonts w:cs="Times New Roman"/>
          <w:sz w:val="24"/>
          <w:szCs w:val="24"/>
        </w:rPr>
        <w:t xml:space="preserve"> </w:t>
      </w:r>
      <w:r w:rsidR="00F32812">
        <w:rPr>
          <w:rFonts w:cs="Times New Roman"/>
          <w:sz w:val="24"/>
          <w:szCs w:val="24"/>
        </w:rPr>
        <w:t xml:space="preserve">some </w:t>
      </w:r>
      <w:r w:rsidR="000E2B66">
        <w:rPr>
          <w:rFonts w:cs="Times New Roman"/>
          <w:sz w:val="24"/>
          <w:szCs w:val="24"/>
        </w:rPr>
        <w:t xml:space="preserve">more complex units </w:t>
      </w:r>
      <w:r w:rsidR="001C6FC9">
        <w:rPr>
          <w:rFonts w:cs="Times New Roman"/>
          <w:sz w:val="24"/>
          <w:szCs w:val="24"/>
        </w:rPr>
        <w:t xml:space="preserve">(e.g. </w:t>
      </w:r>
      <w:r w:rsidR="00F32812">
        <w:rPr>
          <w:rFonts w:cs="Times New Roman"/>
          <w:sz w:val="24"/>
          <w:szCs w:val="24"/>
        </w:rPr>
        <w:t>(M</w:t>
      </w:r>
      <w:r w:rsidR="001C6FC9">
        <w:rPr>
          <w:rFonts w:cs="Times New Roman"/>
          <w:sz w:val="24"/>
          <w:szCs w:val="24"/>
        </w:rPr>
        <w:t>o</w:t>
      </w:r>
      <w:r w:rsidR="001C6FC9" w:rsidRPr="001C6FC9">
        <w:rPr>
          <w:rFonts w:cs="Times New Roman"/>
          <w:sz w:val="24"/>
          <w:szCs w:val="24"/>
          <w:vertAlign w:val="subscript"/>
        </w:rPr>
        <w:t>2</w:t>
      </w:r>
      <w:r w:rsidR="00F32812">
        <w:rPr>
          <w:rFonts w:cs="Times New Roman"/>
          <w:sz w:val="24"/>
          <w:szCs w:val="24"/>
        </w:rPr>
        <w:t>O</w:t>
      </w:r>
      <w:r w:rsidR="001C6FC9">
        <w:rPr>
          <w:rFonts w:cs="Times New Roman"/>
          <w:sz w:val="24"/>
          <w:szCs w:val="24"/>
          <w:vertAlign w:val="subscript"/>
        </w:rPr>
        <w:t>7</w:t>
      </w:r>
      <w:r w:rsidR="00F32812">
        <w:rPr>
          <w:rFonts w:cs="Times New Roman"/>
          <w:sz w:val="24"/>
          <w:szCs w:val="24"/>
        </w:rPr>
        <w:t>)</w:t>
      </w:r>
      <w:r w:rsidR="00F32812" w:rsidRPr="002578A1">
        <w:rPr>
          <w:rFonts w:cs="Times New Roman"/>
          <w:sz w:val="24"/>
          <w:szCs w:val="24"/>
          <w:vertAlign w:val="superscript"/>
        </w:rPr>
        <w:t>2</w:t>
      </w:r>
      <w:r w:rsidR="00F32812" w:rsidRPr="002578A1">
        <w:rPr>
          <w:rFonts w:ascii="Symbol" w:hAnsi="Symbol" w:cs="Times New Roman"/>
          <w:sz w:val="24"/>
          <w:szCs w:val="24"/>
          <w:vertAlign w:val="superscript"/>
        </w:rPr>
        <w:t>-</w:t>
      </w:r>
      <w:r w:rsidR="001C6FC9">
        <w:rPr>
          <w:rFonts w:ascii="Symbol" w:hAnsi="Symbol" w:cs="Times New Roman"/>
          <w:sz w:val="24"/>
          <w:szCs w:val="24"/>
        </w:rPr>
        <w:t>)</w:t>
      </w:r>
      <w:r w:rsidR="00F32812">
        <w:rPr>
          <w:rFonts w:cs="Times New Roman"/>
          <w:sz w:val="24"/>
          <w:szCs w:val="24"/>
        </w:rPr>
        <w:t xml:space="preserve">. It was demonstrated </w:t>
      </w:r>
      <w:r w:rsidR="00C70878" w:rsidRPr="002578A1">
        <w:rPr>
          <w:rFonts w:cs="Times New Roman"/>
          <w:i/>
          <w:iCs/>
          <w:sz w:val="24"/>
          <w:szCs w:val="24"/>
        </w:rPr>
        <w:t>C</w:t>
      </w:r>
      <w:r w:rsidR="00C70878" w:rsidRPr="002578A1">
        <w:rPr>
          <w:rFonts w:cs="Times New Roman"/>
          <w:i/>
          <w:iCs/>
          <w:sz w:val="24"/>
          <w:szCs w:val="24"/>
          <w:vertAlign w:val="subscript"/>
        </w:rPr>
        <w:t>Q</w:t>
      </w:r>
      <w:r w:rsidR="00C70878" w:rsidRPr="002578A1">
        <w:rPr>
          <w:rFonts w:cs="Times New Roman"/>
          <w:i/>
          <w:iCs/>
          <w:sz w:val="24"/>
          <w:szCs w:val="24"/>
        </w:rPr>
        <w:t xml:space="preserve"> </w:t>
      </w:r>
      <w:r w:rsidR="00F32812">
        <w:rPr>
          <w:rFonts w:cs="Times New Roman"/>
          <w:sz w:val="24"/>
          <w:szCs w:val="24"/>
        </w:rPr>
        <w:t>i</w:t>
      </w:r>
      <w:r w:rsidR="00C70878" w:rsidRPr="00C70878">
        <w:rPr>
          <w:rFonts w:cs="Times New Roman"/>
          <w:sz w:val="24"/>
          <w:szCs w:val="24"/>
        </w:rPr>
        <w:t>s particularly sensitive to</w:t>
      </w:r>
      <w:r w:rsidR="00F32812">
        <w:rPr>
          <w:rFonts w:cs="Times New Roman"/>
          <w:sz w:val="24"/>
          <w:szCs w:val="24"/>
        </w:rPr>
        <w:t xml:space="preserve"> </w:t>
      </w:r>
      <w:r w:rsidR="00C70878" w:rsidRPr="00C70878">
        <w:rPr>
          <w:rFonts w:cs="Times New Roman"/>
          <w:sz w:val="24"/>
          <w:szCs w:val="24"/>
        </w:rPr>
        <w:t>the Mo</w:t>
      </w:r>
      <w:r w:rsidR="002578A1">
        <w:rPr>
          <w:rFonts w:cs="Times New Roman" w:hint="eastAsia"/>
          <w:sz w:val="24"/>
          <w:szCs w:val="24"/>
        </w:rPr>
        <w:t>-</w:t>
      </w:r>
      <w:r w:rsidR="00C70878" w:rsidRPr="00C70878">
        <w:rPr>
          <w:rFonts w:cs="Times New Roman"/>
          <w:sz w:val="24"/>
          <w:szCs w:val="24"/>
        </w:rPr>
        <w:t xml:space="preserve">O bond lengths and asymmetry </w:t>
      </w:r>
      <w:r w:rsidR="00F32812">
        <w:rPr>
          <w:rFonts w:cs="Times New Roman"/>
          <w:sz w:val="24"/>
          <w:szCs w:val="24"/>
        </w:rPr>
        <w:t>around molybdenum</w:t>
      </w:r>
      <w:r w:rsidR="00114537">
        <w:rPr>
          <w:rFonts w:cs="Times New Roman"/>
          <w:sz w:val="24"/>
          <w:szCs w:val="24"/>
        </w:rPr>
        <w:t>,</w:t>
      </w:r>
      <w:r w:rsidR="002578A1">
        <w:rPr>
          <w:rFonts w:cs="Times New Roman"/>
          <w:sz w:val="24"/>
          <w:szCs w:val="24"/>
        </w:rPr>
        <w:t xml:space="preserve"> and this information was used to inform </w:t>
      </w:r>
      <w:r w:rsidR="00F32812">
        <w:rPr>
          <w:rFonts w:cs="Times New Roman"/>
          <w:sz w:val="24"/>
          <w:szCs w:val="24"/>
        </w:rPr>
        <w:t xml:space="preserve">an NMR crystallography approach for </w:t>
      </w:r>
      <w:r w:rsidR="00C70878" w:rsidRPr="00C70878">
        <w:rPr>
          <w:rFonts w:cs="Times New Roman"/>
          <w:sz w:val="24"/>
          <w:szCs w:val="24"/>
        </w:rPr>
        <w:t>Cs</w:t>
      </w:r>
      <w:r w:rsidR="00C70878" w:rsidRPr="002578A1">
        <w:rPr>
          <w:rFonts w:cs="Times New Roman"/>
          <w:sz w:val="24"/>
          <w:szCs w:val="24"/>
          <w:vertAlign w:val="subscript"/>
        </w:rPr>
        <w:t>3</w:t>
      </w:r>
      <w:r w:rsidR="00C70878" w:rsidRPr="00C70878">
        <w:rPr>
          <w:rFonts w:cs="Times New Roman"/>
          <w:sz w:val="24"/>
          <w:szCs w:val="24"/>
        </w:rPr>
        <w:t>Na(MoO</w:t>
      </w:r>
      <w:r w:rsidR="00C70878" w:rsidRPr="002578A1">
        <w:rPr>
          <w:rFonts w:cs="Times New Roman"/>
          <w:sz w:val="24"/>
          <w:szCs w:val="24"/>
          <w:vertAlign w:val="subscript"/>
        </w:rPr>
        <w:t>4</w:t>
      </w:r>
      <w:r w:rsidR="00C70878" w:rsidRPr="00C70878">
        <w:rPr>
          <w:rFonts w:cs="Times New Roman"/>
          <w:sz w:val="24"/>
          <w:szCs w:val="24"/>
        </w:rPr>
        <w:t>)</w:t>
      </w:r>
      <w:r w:rsidR="00C70878" w:rsidRPr="002578A1">
        <w:rPr>
          <w:rFonts w:cs="Times New Roman"/>
          <w:sz w:val="24"/>
          <w:szCs w:val="24"/>
          <w:vertAlign w:val="subscript"/>
        </w:rPr>
        <w:t>2</w:t>
      </w:r>
      <w:r w:rsidR="00C53E3C">
        <w:rPr>
          <w:rFonts w:cs="Times New Roman"/>
          <w:sz w:val="24"/>
          <w:szCs w:val="24"/>
        </w:rPr>
        <w:t>.</w:t>
      </w:r>
      <w:r w:rsidR="00C53E3C">
        <w:rPr>
          <w:rFonts w:cs="Times New Roman"/>
          <w:sz w:val="24"/>
          <w:szCs w:val="24"/>
        </w:rPr>
        <w:fldChar w:fldCharType="begin"/>
      </w:r>
      <w:r w:rsidR="00286D09">
        <w:rPr>
          <w:rFonts w:cs="Times New Roman"/>
          <w:sz w:val="24"/>
          <w:szCs w:val="24"/>
        </w:rPr>
        <w:instrText xml:space="preserve"> ADDIN EN.CITE &lt;EndNote&gt;&lt;Cite&gt;&lt;Author&gt;Wren&lt;/Author&gt;&lt;Year&gt;2015&lt;/Year&gt;&lt;RecNum&gt;213&lt;/RecNum&gt;&lt;DisplayText&gt;&lt;style face="superscript"&gt;[235]&lt;/style&gt;&lt;/DisplayText&gt;&lt;record&gt;&lt;rec-number&gt;213&lt;/rec-number&gt;&lt;foreign-keys&gt;&lt;key app="EN" db-id="ppz5spfpy5f00se9xarxpxeo59szwvp5sxsd" timestamp="1601032367"&gt;213&lt;/key&gt;&lt;/foreign-keys&gt;&lt;ref-type name="Journal Article"&gt;17&lt;/ref-type&gt;&lt;contributors&gt;&lt;authors&gt;&lt;author&gt;Wren, J. E. C.&lt;/author&gt;&lt;author&gt;Greer, B. J.&lt;/author&gt;&lt;author&gt;Michaelis, V. K.&lt;/author&gt;&lt;author&gt;Higman, C. S.&lt;/author&gt;&lt;author&gt;Kroeker, S.&lt;/author&gt;&lt;/authors&gt;&lt;/contributors&gt;&lt;titles&gt;&lt;title&gt;Multinuclear Magnetic Resonance Investigation of Crystalline Alkali Molybdates&lt;/title&gt;&lt;secondary-title&gt;Inorganic Chemistry&lt;/secondary-title&gt;&lt;/titles&gt;&lt;periodical&gt;&lt;full-title&gt;Inorganic Chemistry&lt;/full-title&gt;&lt;/periodical&gt;&lt;pages&gt;9853-9861&lt;/pages&gt;&lt;volume&gt;54&lt;/volume&gt;&lt;number&gt;20&lt;/number&gt;&lt;dates&gt;&lt;year&gt;2015&lt;/year&gt;&lt;pub-dates&gt;&lt;date&gt;Oct&lt;/date&gt;&lt;/pub-dates&gt;&lt;/dates&gt;&lt;isbn&gt;0020-1669&lt;/isbn&gt;&lt;accession-num&gt;WOS:000363224000025&lt;/accession-num&gt;&lt;urls&gt;&lt;related-urls&gt;&lt;url&gt;&amp;lt;Go to ISI&amp;gt;://WOS:000363224000025&lt;/url&gt;&lt;/related-urls&gt;&lt;/urls&gt;&lt;electronic-resource-num&gt;10.1021/acs.inorgchem.5b01556&lt;/electronic-resource-num&gt;&lt;/record&gt;&lt;/Cite&gt;&lt;/EndNote&gt;</w:instrText>
      </w:r>
      <w:r w:rsidR="00C53E3C">
        <w:rPr>
          <w:rFonts w:cs="Times New Roman"/>
          <w:sz w:val="24"/>
          <w:szCs w:val="24"/>
        </w:rPr>
        <w:fldChar w:fldCharType="separate"/>
      </w:r>
      <w:r w:rsidR="00286D09" w:rsidRPr="00286D09">
        <w:rPr>
          <w:rFonts w:cs="Times New Roman"/>
          <w:noProof/>
          <w:sz w:val="24"/>
          <w:szCs w:val="24"/>
          <w:vertAlign w:val="superscript"/>
        </w:rPr>
        <w:t>[235]</w:t>
      </w:r>
      <w:r w:rsidR="00C53E3C">
        <w:rPr>
          <w:rFonts w:cs="Times New Roman"/>
          <w:sz w:val="24"/>
          <w:szCs w:val="24"/>
        </w:rPr>
        <w:fldChar w:fldCharType="end"/>
      </w:r>
      <w:r w:rsidR="00F32812">
        <w:rPr>
          <w:rFonts w:cs="Times New Roman"/>
          <w:sz w:val="24"/>
          <w:szCs w:val="24"/>
        </w:rPr>
        <w:t xml:space="preserve"> </w:t>
      </w:r>
      <w:r w:rsidR="00114537">
        <w:rPr>
          <w:rFonts w:cs="Times New Roman"/>
          <w:sz w:val="24"/>
          <w:szCs w:val="24"/>
        </w:rPr>
        <w:t>The</w:t>
      </w:r>
      <w:r w:rsidR="002578A1">
        <w:rPr>
          <w:rFonts w:cs="Times New Roman"/>
          <w:sz w:val="24"/>
          <w:szCs w:val="24"/>
        </w:rPr>
        <w:t xml:space="preserve"> multinuclear NMR crystallography study of ZrMgMo</w:t>
      </w:r>
      <w:r w:rsidR="002578A1" w:rsidRPr="009F032B">
        <w:rPr>
          <w:rFonts w:cs="Times New Roman"/>
          <w:sz w:val="24"/>
          <w:szCs w:val="24"/>
          <w:vertAlign w:val="subscript"/>
        </w:rPr>
        <w:t>3</w:t>
      </w:r>
      <w:r w:rsidR="002578A1">
        <w:rPr>
          <w:rFonts w:cs="Times New Roman"/>
          <w:sz w:val="24"/>
          <w:szCs w:val="24"/>
        </w:rPr>
        <w:t>O</w:t>
      </w:r>
      <w:r w:rsidR="002578A1" w:rsidRPr="009F032B">
        <w:rPr>
          <w:rFonts w:cs="Times New Roman"/>
          <w:sz w:val="24"/>
          <w:szCs w:val="24"/>
          <w:vertAlign w:val="subscript"/>
        </w:rPr>
        <w:t>12</w:t>
      </w:r>
      <w:r w:rsidR="00114537">
        <w:rPr>
          <w:rFonts w:cs="Times New Roman"/>
          <w:sz w:val="24"/>
          <w:szCs w:val="24"/>
          <w:vertAlign w:val="subscript"/>
        </w:rPr>
        <w:fldChar w:fldCharType="begin"/>
      </w:r>
      <w:r w:rsidR="00EF46CF">
        <w:rPr>
          <w:rFonts w:cs="Times New Roman"/>
          <w:sz w:val="24"/>
          <w:szCs w:val="24"/>
          <w:vertAlign w:val="subscript"/>
        </w:rPr>
        <w:instrText xml:space="preserve"> ADDIN EN.CITE &lt;EndNote&gt;&lt;Cite&gt;&lt;Author&gt;Romao&lt;/Author&gt;&lt;Year&gt;2015&lt;/Year&gt;&lt;RecNum&gt;102&lt;/RecNum&gt;&lt;DisplayText&gt;&lt;style face="superscript"&gt;[119]&lt;/style&gt;&lt;/DisplayText&gt;&lt;record&gt;&lt;rec-number&gt;102&lt;/rec-number&gt;&lt;foreign-keys&gt;&lt;key app="EN" db-id="ppz5spfpy5f00se9xarxpxeo59szwvp5sxsd" timestamp="1600792743" guid="64f89516-bfa3-4858-96fb-2c8958e7464f"&gt;102&lt;/key&gt;&lt;/foreign-keys&gt;&lt;ref-type name="Journal Article"&gt;17&lt;/ref-type&gt;&lt;contributors&gt;&lt;authors&gt;&lt;author&gt;Romao, C. P.&lt;/author&gt;&lt;author&gt;Perras, F. A.&lt;/author&gt;&lt;author&gt;Werner-Zwanziger, U.&lt;/author&gt;&lt;author&gt;Lussier, J. A.&lt;/author&gt;&lt;author&gt;Miller, K. J.&lt;/author&gt;&lt;author&gt;Calahoo, C. M.&lt;/author&gt;&lt;author&gt;Zwanziger, J. W.&lt;/author&gt;&lt;author&gt;Bieringer, M.&lt;/author&gt;&lt;author&gt;Marinkovic, B. A.&lt;/author&gt;&lt;author&gt;Bryce, D. L.&lt;/author&gt;&lt;author&gt;White, M. A.&lt;/author&gt;&lt;/authors&gt;&lt;/contributors&gt;&lt;titles&gt;&lt;title&gt;Zero Thermal Expansion in ZrMgMo3O12: NMR Crystallography Reveals Origins of Thermoelastic Properties&lt;/title&gt;&lt;secondary-title&gt;Chemistry of Materials&lt;/secondary-title&gt;&lt;/titles&gt;&lt;periodical&gt;&lt;full-title&gt;Chemistry of Materials&lt;/full-title&gt;&lt;/periodical&gt;&lt;pages&gt;2633-2646&lt;/pages&gt;&lt;volume&gt;27&lt;/volume&gt;&lt;number&gt;7&lt;/number&gt;&lt;dates&gt;&lt;year&gt;2015&lt;/year&gt;&lt;pub-dates&gt;&lt;date&gt;Apr&lt;/date&gt;&lt;/pub-dates&gt;&lt;/dates&gt;&lt;isbn&gt;0897-4756&lt;/isbn&gt;&lt;accession-num&gt;WOS:000353176100046&lt;/accession-num&gt;&lt;urls&gt;&lt;related-urls&gt;&lt;url&gt;&amp;lt;Go to ISI&amp;gt;://WOS:000353176100046&lt;/url&gt;&lt;/related-urls&gt;&lt;/urls&gt;&lt;electronic-resource-num&gt;10.1021/acs.chemmater.5b00429&lt;/electronic-resource-num&gt;&lt;/record&gt;&lt;/Cite&gt;&lt;/EndNote&gt;</w:instrText>
      </w:r>
      <w:r w:rsidR="00114537">
        <w:rPr>
          <w:rFonts w:cs="Times New Roman"/>
          <w:sz w:val="24"/>
          <w:szCs w:val="24"/>
          <w:vertAlign w:val="subscript"/>
        </w:rPr>
        <w:fldChar w:fldCharType="separate"/>
      </w:r>
      <w:r w:rsidR="00EF46CF" w:rsidRPr="00EF46CF">
        <w:rPr>
          <w:rFonts w:cs="Times New Roman"/>
          <w:noProof/>
          <w:sz w:val="24"/>
          <w:szCs w:val="24"/>
          <w:vertAlign w:val="superscript"/>
        </w:rPr>
        <w:t>[119]</w:t>
      </w:r>
      <w:r w:rsidR="00114537">
        <w:rPr>
          <w:rFonts w:cs="Times New Roman"/>
          <w:sz w:val="24"/>
          <w:szCs w:val="24"/>
          <w:vertAlign w:val="subscript"/>
        </w:rPr>
        <w:fldChar w:fldCharType="end"/>
      </w:r>
      <w:r w:rsidR="009F032B">
        <w:rPr>
          <w:rFonts w:cs="Times New Roman"/>
          <w:sz w:val="24"/>
          <w:szCs w:val="24"/>
        </w:rPr>
        <w:t xml:space="preserve"> included </w:t>
      </w:r>
      <w:r w:rsidR="009F032B" w:rsidRPr="009F032B">
        <w:rPr>
          <w:rFonts w:cs="Times New Roman"/>
          <w:sz w:val="24"/>
          <w:szCs w:val="24"/>
          <w:vertAlign w:val="superscript"/>
        </w:rPr>
        <w:t>95</w:t>
      </w:r>
      <w:r w:rsidR="009F032B">
        <w:rPr>
          <w:rFonts w:cs="Times New Roman"/>
          <w:sz w:val="24"/>
          <w:szCs w:val="24"/>
        </w:rPr>
        <w:t xml:space="preserve">Mo MAS NMR where three distinct molybdenum sites were observed, two of which have very similar NMR interaction parameters and demonstrate that </w:t>
      </w:r>
      <w:r w:rsidR="003122D3">
        <w:rPr>
          <w:rFonts w:cs="Times New Roman"/>
          <w:sz w:val="24"/>
          <w:szCs w:val="24"/>
        </w:rPr>
        <w:t>STs</w:t>
      </w:r>
      <w:r w:rsidR="009F032B">
        <w:rPr>
          <w:rFonts w:cs="Times New Roman"/>
          <w:sz w:val="24"/>
          <w:szCs w:val="24"/>
        </w:rPr>
        <w:t xml:space="preserve"> offer better resolution</w:t>
      </w:r>
      <w:r w:rsidR="001C6FC9">
        <w:rPr>
          <w:rFonts w:cs="Times New Roman"/>
          <w:sz w:val="24"/>
          <w:szCs w:val="24"/>
        </w:rPr>
        <w:t xml:space="preserve"> (Fig. </w:t>
      </w:r>
      <w:r w:rsidR="008C2264">
        <w:rPr>
          <w:rFonts w:cs="Times New Roman"/>
          <w:sz w:val="24"/>
          <w:szCs w:val="24"/>
        </w:rPr>
        <w:t>1</w:t>
      </w:r>
      <w:r w:rsidR="00FC6F25">
        <w:rPr>
          <w:rFonts w:cs="Times New Roman"/>
          <w:sz w:val="24"/>
          <w:szCs w:val="24"/>
        </w:rPr>
        <w:t>7</w:t>
      </w:r>
      <w:r w:rsidR="001C6FC9">
        <w:rPr>
          <w:rFonts w:cs="Times New Roman"/>
          <w:sz w:val="24"/>
          <w:szCs w:val="24"/>
        </w:rPr>
        <w:t>)</w:t>
      </w:r>
      <w:r w:rsidR="00C53E3C">
        <w:rPr>
          <w:rFonts w:cs="Times New Roman"/>
          <w:sz w:val="24"/>
          <w:szCs w:val="24"/>
        </w:rPr>
        <w:t>.</w:t>
      </w:r>
      <w:r w:rsidR="00C53E3C">
        <w:rPr>
          <w:rFonts w:cs="Times New Roman"/>
          <w:sz w:val="24"/>
          <w:szCs w:val="24"/>
        </w:rPr>
        <w:fldChar w:fldCharType="begin"/>
      </w:r>
      <w:r w:rsidR="00EF46CF">
        <w:rPr>
          <w:rFonts w:cs="Times New Roman"/>
          <w:sz w:val="24"/>
          <w:szCs w:val="24"/>
        </w:rPr>
        <w:instrText xml:space="preserve"> ADDIN EN.CITE &lt;EndNote&gt;&lt;Cite&gt;&lt;Author&gt;Romao&lt;/Author&gt;&lt;Year&gt;2015&lt;/Year&gt;&lt;RecNum&gt;102&lt;/RecNum&gt;&lt;DisplayText&gt;&lt;style face="superscript"&gt;[119]&lt;/style&gt;&lt;/DisplayText&gt;&lt;record&gt;&lt;rec-number&gt;102&lt;/rec-number&gt;&lt;foreign-keys&gt;&lt;key app="EN" db-id="ppz5spfpy5f00se9xarxpxeo59szwvp5sxsd" timestamp="1600792743" guid="64f89516-bfa3-4858-96fb-2c8958e7464f"&gt;102&lt;/key&gt;&lt;/foreign-keys&gt;&lt;ref-type name="Journal Article"&gt;17&lt;/ref-type&gt;&lt;contributors&gt;&lt;authors&gt;&lt;author&gt;Romao, C. P.&lt;/author&gt;&lt;author&gt;Perras, F. A.&lt;/author&gt;&lt;author&gt;Werner-Zwanziger, U.&lt;/author&gt;&lt;author&gt;Lussier, J. A.&lt;/author&gt;&lt;author&gt;Miller, K. J.&lt;/author&gt;&lt;author&gt;Calahoo, C. M.&lt;/author&gt;&lt;author&gt;Zwanziger, J. W.&lt;/author&gt;&lt;author&gt;Bieringer, M.&lt;/author&gt;&lt;author&gt;Marinkovic, B. A.&lt;/author&gt;&lt;author&gt;Bryce, D. L.&lt;/author&gt;&lt;author&gt;White, M. A.&lt;/author&gt;&lt;/authors&gt;&lt;/contributors&gt;&lt;titles&gt;&lt;title&gt;Zero Thermal Expansion in ZrMgMo3O12: NMR Crystallography Reveals Origins of Thermoelastic Properties&lt;/title&gt;&lt;secondary-title&gt;Chemistry of Materials&lt;/secondary-title&gt;&lt;/titles&gt;&lt;periodical&gt;&lt;full-title&gt;Chemistry of Materials&lt;/full-title&gt;&lt;/periodical&gt;&lt;pages&gt;2633-2646&lt;/pages&gt;&lt;volume&gt;27&lt;/volume&gt;&lt;number&gt;7&lt;/number&gt;&lt;dates&gt;&lt;year&gt;2015&lt;/year&gt;&lt;pub-dates&gt;&lt;date&gt;Apr&lt;/date&gt;&lt;/pub-dates&gt;&lt;/dates&gt;&lt;isbn&gt;0897-4756&lt;/isbn&gt;&lt;accession-num&gt;WOS:000353176100046&lt;/accession-num&gt;&lt;urls&gt;&lt;related-urls&gt;&lt;url&gt;&amp;lt;Go to ISI&amp;gt;://WOS:000353176100046&lt;/url&gt;&lt;/related-urls&gt;&lt;/urls&gt;&lt;electronic-resource-num&gt;10.1021/acs.chemmater.5b00429&lt;/electronic-resource-num&gt;&lt;/record&gt;&lt;/Cite&gt;&lt;/EndNote&gt;</w:instrText>
      </w:r>
      <w:r w:rsidR="00C53E3C">
        <w:rPr>
          <w:rFonts w:cs="Times New Roman"/>
          <w:sz w:val="24"/>
          <w:szCs w:val="24"/>
        </w:rPr>
        <w:fldChar w:fldCharType="separate"/>
      </w:r>
      <w:r w:rsidR="00EF46CF" w:rsidRPr="00EF46CF">
        <w:rPr>
          <w:rFonts w:cs="Times New Roman"/>
          <w:noProof/>
          <w:sz w:val="24"/>
          <w:szCs w:val="24"/>
          <w:vertAlign w:val="superscript"/>
        </w:rPr>
        <w:t>[119]</w:t>
      </w:r>
      <w:r w:rsidR="00C53E3C">
        <w:rPr>
          <w:rFonts w:cs="Times New Roman"/>
          <w:sz w:val="24"/>
          <w:szCs w:val="24"/>
        </w:rPr>
        <w:fldChar w:fldCharType="end"/>
      </w:r>
      <w:r w:rsidR="00AB54F2">
        <w:rPr>
          <w:rFonts w:cs="Times New Roman"/>
          <w:sz w:val="24"/>
          <w:szCs w:val="24"/>
        </w:rPr>
        <w:t xml:space="preserve"> I</w:t>
      </w:r>
      <w:r w:rsidR="001C6FC9">
        <w:rPr>
          <w:rFonts w:cs="Times New Roman"/>
          <w:sz w:val="24"/>
          <w:szCs w:val="24"/>
        </w:rPr>
        <w:t>n practical materials applications</w:t>
      </w:r>
      <w:r w:rsidR="003122D3">
        <w:rPr>
          <w:rFonts w:cs="Times New Roman"/>
          <w:sz w:val="24"/>
          <w:szCs w:val="24"/>
        </w:rPr>
        <w:t xml:space="preserve"> of</w:t>
      </w:r>
      <w:r w:rsidR="001C6FC9">
        <w:rPr>
          <w:rFonts w:cs="Times New Roman"/>
          <w:sz w:val="24"/>
          <w:szCs w:val="24"/>
        </w:rPr>
        <w:t xml:space="preserve"> </w:t>
      </w:r>
      <w:r w:rsidR="00C96B3F" w:rsidRPr="00C96B3F">
        <w:rPr>
          <w:rFonts w:cs="Times New Roman"/>
          <w:sz w:val="24"/>
          <w:szCs w:val="24"/>
          <w:vertAlign w:val="superscript"/>
        </w:rPr>
        <w:t>95</w:t>
      </w:r>
      <w:r w:rsidR="00C96B3F">
        <w:rPr>
          <w:rFonts w:cs="Times New Roman"/>
          <w:sz w:val="24"/>
          <w:szCs w:val="24"/>
        </w:rPr>
        <w:t>Mo NM</w:t>
      </w:r>
      <w:r w:rsidR="00AB54F2">
        <w:rPr>
          <w:rFonts w:cs="Times New Roman"/>
          <w:sz w:val="24"/>
          <w:szCs w:val="24"/>
        </w:rPr>
        <w:t xml:space="preserve">R, </w:t>
      </w:r>
      <w:r w:rsidR="00C96B3F">
        <w:rPr>
          <w:rFonts w:cs="Times New Roman"/>
          <w:sz w:val="24"/>
          <w:szCs w:val="24"/>
        </w:rPr>
        <w:t>spectra become rapidly more complex</w:t>
      </w:r>
      <w:r w:rsidR="003122D3">
        <w:rPr>
          <w:rFonts w:cs="Times New Roman"/>
          <w:sz w:val="24"/>
          <w:szCs w:val="24"/>
        </w:rPr>
        <w:t>. I</w:t>
      </w:r>
      <w:r w:rsidR="001C6FC9">
        <w:rPr>
          <w:rFonts w:cs="Times New Roman"/>
          <w:sz w:val="24"/>
          <w:szCs w:val="24"/>
        </w:rPr>
        <w:t>n</w:t>
      </w:r>
      <w:r w:rsidR="00946EB1" w:rsidRPr="00946EB1">
        <w:rPr>
          <w:rFonts w:cs="Times New Roman"/>
          <w:sz w:val="24"/>
          <w:szCs w:val="24"/>
        </w:rPr>
        <w:t xml:space="preserve"> uncalcined precursors and sul</w:t>
      </w:r>
      <w:r w:rsidR="00A97ED0">
        <w:rPr>
          <w:rFonts w:cs="Times New Roman"/>
          <w:sz w:val="24"/>
          <w:szCs w:val="24"/>
        </w:rPr>
        <w:t>ph</w:t>
      </w:r>
      <w:r w:rsidR="00946EB1" w:rsidRPr="00946EB1">
        <w:rPr>
          <w:rFonts w:cs="Times New Roman"/>
          <w:sz w:val="24"/>
          <w:szCs w:val="24"/>
        </w:rPr>
        <w:t>ided HDS catalysts</w:t>
      </w:r>
      <w:r w:rsidR="00C96B3F">
        <w:rPr>
          <w:rFonts w:cs="Times New Roman"/>
          <w:sz w:val="24"/>
          <w:szCs w:val="24"/>
        </w:rPr>
        <w:t xml:space="preserve"> usually on an alumina-silica support</w:t>
      </w:r>
      <w:r w:rsidR="001C6FC9">
        <w:rPr>
          <w:rFonts w:cs="Times New Roman"/>
          <w:sz w:val="24"/>
          <w:szCs w:val="24"/>
        </w:rPr>
        <w:t xml:space="preserve"> broad, relatively featureless lines are observed</w:t>
      </w:r>
      <w:r w:rsidR="00C96B3F">
        <w:rPr>
          <w:rFonts w:cs="Times New Roman"/>
          <w:sz w:val="24"/>
          <w:szCs w:val="24"/>
        </w:rPr>
        <w:t xml:space="preserve"> indicating a significant distribution of environments</w:t>
      </w:r>
      <w:r w:rsidR="00C53E3C">
        <w:rPr>
          <w:rFonts w:cs="Times New Roman"/>
          <w:sz w:val="24"/>
          <w:szCs w:val="24"/>
        </w:rPr>
        <w:t>.</w:t>
      </w:r>
      <w:r w:rsidR="00C53E3C">
        <w:rPr>
          <w:rFonts w:cs="Times New Roman"/>
          <w:sz w:val="24"/>
          <w:szCs w:val="24"/>
        </w:rPr>
        <w:fldChar w:fldCharType="begin"/>
      </w:r>
      <w:r w:rsidR="00286D09">
        <w:rPr>
          <w:rFonts w:cs="Times New Roman"/>
          <w:sz w:val="24"/>
          <w:szCs w:val="24"/>
        </w:rPr>
        <w:instrText xml:space="preserve"> ADDIN EN.CITE &lt;EndNote&gt;&lt;Cite&gt;&lt;Author&gt;De Lacaillerie&lt;/Author&gt;&lt;Year&gt;2007&lt;/Year&gt;&lt;RecNum&gt;220&lt;/RecNum&gt;&lt;DisplayText&gt;&lt;style face="superscript"&gt;[236]&lt;/style&gt;&lt;/DisplayText&gt;&lt;record&gt;&lt;rec-number&gt;220&lt;/rec-number&gt;&lt;foreign-keys&gt;&lt;key app="EN" db-id="ppz5spfpy5f00se9xarxpxeo59szwvp5sxsd" timestamp="1601032367"&gt;220&lt;/key&gt;&lt;/foreign-keys&gt;&lt;ref-type name="Journal Article"&gt;17&lt;/ref-type&gt;&lt;contributors&gt;&lt;authors&gt;&lt;author&gt;De Lacaillerie, J. B. D.&lt;/author&gt;&lt;author&gt;Gan, Z.&lt;/author&gt;&lt;/authors&gt;&lt;/contributors&gt;&lt;titles&gt;&lt;title&gt;MAS NMR strategies for the characterization of supported molybdenum catalysts&lt;/title&gt;&lt;secondary-title&gt;Applied Magnetic Resonance&lt;/secondary-title&gt;&lt;/titles&gt;&lt;periodical&gt;&lt;full-title&gt;Applied Magnetic Resonance&lt;/full-title&gt;&lt;/periodical&gt;&lt;pages&gt;499-511&lt;/pages&gt;&lt;volume&gt;32&lt;/volume&gt;&lt;number&gt;4&lt;/number&gt;&lt;dates&gt;&lt;year&gt;2007&lt;/year&gt;&lt;pub-dates&gt;&lt;date&gt;Dec&lt;/date&gt;&lt;/pub-dates&gt;&lt;/dates&gt;&lt;isbn&gt;0937-9347&lt;/isbn&gt;&lt;accession-num&gt;WOS:000254940100005&lt;/accession-num&gt;&lt;urls&gt;&lt;related-urls&gt;&lt;url&gt;&amp;lt;Go to ISI&amp;gt;://WOS:000254940100005&lt;/url&gt;&lt;/related-urls&gt;&lt;/urls&gt;&lt;electronic-resource-num&gt;10.1007/s00723-007-0033-0&lt;/electronic-resource-num&gt;&lt;/record&gt;&lt;/Cite&gt;&lt;/EndNote&gt;</w:instrText>
      </w:r>
      <w:r w:rsidR="00C53E3C">
        <w:rPr>
          <w:rFonts w:cs="Times New Roman"/>
          <w:sz w:val="24"/>
          <w:szCs w:val="24"/>
        </w:rPr>
        <w:fldChar w:fldCharType="separate"/>
      </w:r>
      <w:r w:rsidR="00286D09" w:rsidRPr="00286D09">
        <w:rPr>
          <w:rFonts w:cs="Times New Roman"/>
          <w:noProof/>
          <w:sz w:val="24"/>
          <w:szCs w:val="24"/>
          <w:vertAlign w:val="superscript"/>
        </w:rPr>
        <w:t>[236]</w:t>
      </w:r>
      <w:r w:rsidR="00C53E3C">
        <w:rPr>
          <w:rFonts w:cs="Times New Roman"/>
          <w:sz w:val="24"/>
          <w:szCs w:val="24"/>
        </w:rPr>
        <w:fldChar w:fldCharType="end"/>
      </w:r>
    </w:p>
    <w:p w14:paraId="27AD984D" w14:textId="466CABA6" w:rsidR="008A6B90" w:rsidRPr="00807E7A" w:rsidRDefault="00365725" w:rsidP="00807E7A">
      <w:pPr>
        <w:spacing w:after="0"/>
        <w:ind w:firstLine="720"/>
        <w:jc w:val="both"/>
        <w:rPr>
          <w:rFonts w:cs="Times New Roman"/>
          <w:sz w:val="24"/>
          <w:szCs w:val="24"/>
        </w:rPr>
      </w:pPr>
      <w:r>
        <w:rPr>
          <w:rFonts w:cs="Times New Roman"/>
          <w:sz w:val="24"/>
          <w:szCs w:val="24"/>
        </w:rPr>
        <w:t xml:space="preserve">Molybdenum can also be a component of inorganic glasses and during the period being reviewed </w:t>
      </w:r>
      <w:r w:rsidRPr="00816B41">
        <w:rPr>
          <w:rFonts w:cs="Times New Roman"/>
          <w:sz w:val="24"/>
          <w:szCs w:val="24"/>
          <w:vertAlign w:val="superscript"/>
        </w:rPr>
        <w:t>95</w:t>
      </w:r>
      <w:r>
        <w:rPr>
          <w:rFonts w:cs="Times New Roman"/>
          <w:sz w:val="24"/>
          <w:szCs w:val="24"/>
        </w:rPr>
        <w:t>Mo NMR was reported from</w:t>
      </w:r>
      <w:bookmarkStart w:id="110" w:name="1._Introduction"/>
      <w:bookmarkStart w:id="111" w:name="Structural_studies_of_AgPO3–MoO3_glasses"/>
      <w:bookmarkEnd w:id="110"/>
      <w:bookmarkEnd w:id="111"/>
      <w:r>
        <w:rPr>
          <w:rFonts w:cs="Times New Roman"/>
          <w:sz w:val="24"/>
          <w:szCs w:val="24"/>
        </w:rPr>
        <w:t xml:space="preserve"> several such systems. </w:t>
      </w:r>
      <w:r w:rsidR="00C96B3F">
        <w:rPr>
          <w:rFonts w:cs="Times New Roman"/>
          <w:sz w:val="24"/>
          <w:szCs w:val="24"/>
        </w:rPr>
        <w:t xml:space="preserve">For melt-quenched </w:t>
      </w:r>
      <w:r w:rsidR="00C96B3F" w:rsidRPr="00C96B3F">
        <w:rPr>
          <w:rFonts w:cs="Times New Roman"/>
          <w:sz w:val="24"/>
          <w:szCs w:val="24"/>
        </w:rPr>
        <w:t>(1</w:t>
      </w:r>
      <w:r w:rsidR="00AB54F2">
        <w:rPr>
          <w:rFonts w:cs="Times New Roman"/>
          <w:sz w:val="24"/>
          <w:szCs w:val="24"/>
        </w:rPr>
        <w:sym w:font="Symbol" w:char="F02D"/>
      </w:r>
      <w:r w:rsidR="00C96B3F" w:rsidRPr="00C96B3F">
        <w:rPr>
          <w:rFonts w:cs="Times New Roman"/>
          <w:sz w:val="24"/>
          <w:szCs w:val="24"/>
        </w:rPr>
        <w:t>x)AgPO</w:t>
      </w:r>
      <w:r w:rsidR="00C96B3F" w:rsidRPr="00C96B3F">
        <w:rPr>
          <w:rFonts w:cs="Times New Roman"/>
          <w:sz w:val="24"/>
          <w:szCs w:val="24"/>
          <w:vertAlign w:val="subscript"/>
        </w:rPr>
        <w:t>3</w:t>
      </w:r>
      <w:r w:rsidR="00A97ED0">
        <w:rPr>
          <w:rFonts w:cs="Times New Roman"/>
          <w:sz w:val="24"/>
          <w:szCs w:val="24"/>
        </w:rPr>
        <w:t>-</w:t>
      </w:r>
      <w:r w:rsidR="00C96B3F" w:rsidRPr="00C96B3F">
        <w:rPr>
          <w:rFonts w:cs="Times New Roman"/>
          <w:sz w:val="24"/>
          <w:szCs w:val="24"/>
        </w:rPr>
        <w:t>xMoO</w:t>
      </w:r>
      <w:r w:rsidR="00C96B3F" w:rsidRPr="00C96B3F">
        <w:rPr>
          <w:rFonts w:cs="Times New Roman"/>
          <w:sz w:val="24"/>
          <w:szCs w:val="24"/>
          <w:vertAlign w:val="subscript"/>
        </w:rPr>
        <w:t>3</w:t>
      </w:r>
      <w:r w:rsidR="00C96B3F" w:rsidRPr="00C96B3F">
        <w:rPr>
          <w:rFonts w:cs="Times New Roman"/>
          <w:sz w:val="24"/>
          <w:szCs w:val="24"/>
        </w:rPr>
        <w:t xml:space="preserve"> (0 ≤</w:t>
      </w:r>
      <w:r w:rsidR="00C96B3F">
        <w:rPr>
          <w:rFonts w:cs="Times New Roman"/>
          <w:sz w:val="24"/>
          <w:szCs w:val="24"/>
        </w:rPr>
        <w:t xml:space="preserve"> </w:t>
      </w:r>
      <w:r w:rsidR="00C96B3F" w:rsidRPr="00C96B3F">
        <w:rPr>
          <w:rFonts w:cs="Times New Roman"/>
          <w:sz w:val="24"/>
          <w:szCs w:val="24"/>
        </w:rPr>
        <w:t>x</w:t>
      </w:r>
      <w:r w:rsidR="00C96B3F">
        <w:rPr>
          <w:rFonts w:cs="Times New Roman"/>
          <w:sz w:val="24"/>
          <w:szCs w:val="24"/>
        </w:rPr>
        <w:t xml:space="preserve"> </w:t>
      </w:r>
      <w:r w:rsidR="00C96B3F" w:rsidRPr="00C96B3F">
        <w:rPr>
          <w:rFonts w:cs="Times New Roman"/>
          <w:sz w:val="24"/>
          <w:szCs w:val="24"/>
        </w:rPr>
        <w:t xml:space="preserve">≤ 0.5) </w:t>
      </w:r>
      <w:r w:rsidR="00C96B3F">
        <w:rPr>
          <w:rFonts w:cs="Times New Roman"/>
          <w:sz w:val="24"/>
          <w:szCs w:val="24"/>
        </w:rPr>
        <w:t xml:space="preserve">glasses </w:t>
      </w:r>
      <w:r w:rsidR="00C96B3F" w:rsidRPr="00C96B3F">
        <w:rPr>
          <w:rFonts w:cs="Times New Roman"/>
          <w:sz w:val="24"/>
          <w:szCs w:val="24"/>
          <w:vertAlign w:val="superscript"/>
        </w:rPr>
        <w:t>31</w:t>
      </w:r>
      <w:r w:rsidR="00C96B3F">
        <w:rPr>
          <w:rFonts w:cs="Times New Roman"/>
          <w:sz w:val="24"/>
          <w:szCs w:val="24"/>
        </w:rPr>
        <w:t xml:space="preserve">P MAS NMR was supplemented by </w:t>
      </w:r>
      <w:r w:rsidR="00C96B3F" w:rsidRPr="00C96B3F">
        <w:rPr>
          <w:rFonts w:cs="Times New Roman"/>
          <w:sz w:val="24"/>
          <w:szCs w:val="24"/>
          <w:vertAlign w:val="superscript"/>
        </w:rPr>
        <w:t>95</w:t>
      </w:r>
      <w:r w:rsidR="00C96B3F" w:rsidRPr="00C96B3F">
        <w:rPr>
          <w:rFonts w:cs="Times New Roman"/>
          <w:sz w:val="24"/>
          <w:szCs w:val="24"/>
        </w:rPr>
        <w:t xml:space="preserve">Mo NMR data </w:t>
      </w:r>
      <w:r w:rsidR="00C96B3F">
        <w:rPr>
          <w:rFonts w:cs="Times New Roman"/>
          <w:sz w:val="24"/>
          <w:szCs w:val="24"/>
        </w:rPr>
        <w:t xml:space="preserve">which </w:t>
      </w:r>
      <w:r w:rsidR="00C96B3F" w:rsidRPr="00C96B3F">
        <w:rPr>
          <w:rFonts w:cs="Times New Roman"/>
          <w:sz w:val="24"/>
          <w:szCs w:val="24"/>
        </w:rPr>
        <w:t>suggest</w:t>
      </w:r>
      <w:r w:rsidR="00C96B3F">
        <w:rPr>
          <w:rFonts w:cs="Times New Roman"/>
          <w:sz w:val="24"/>
          <w:szCs w:val="24"/>
        </w:rPr>
        <w:t>ed</w:t>
      </w:r>
      <w:r w:rsidR="00C96B3F" w:rsidRPr="00C96B3F">
        <w:rPr>
          <w:rFonts w:cs="Times New Roman"/>
          <w:sz w:val="24"/>
          <w:szCs w:val="24"/>
        </w:rPr>
        <w:t xml:space="preserve"> that the Mo </w:t>
      </w:r>
      <w:r w:rsidR="00C96B3F">
        <w:rPr>
          <w:rFonts w:cs="Times New Roman"/>
          <w:sz w:val="24"/>
          <w:szCs w:val="24"/>
        </w:rPr>
        <w:t xml:space="preserve">was </w:t>
      </w:r>
      <w:r w:rsidR="00C96B3F" w:rsidRPr="00C96B3F">
        <w:rPr>
          <w:rFonts w:cs="Times New Roman"/>
          <w:sz w:val="24"/>
          <w:szCs w:val="24"/>
        </w:rPr>
        <w:t xml:space="preserve">most likely </w:t>
      </w:r>
      <w:r w:rsidR="00C96B3F">
        <w:rPr>
          <w:rFonts w:cs="Times New Roman"/>
          <w:sz w:val="24"/>
          <w:szCs w:val="24"/>
        </w:rPr>
        <w:t xml:space="preserve">present </w:t>
      </w:r>
      <w:r w:rsidR="00807E7A">
        <w:rPr>
          <w:rFonts w:cs="Times New Roman"/>
          <w:sz w:val="24"/>
          <w:szCs w:val="24"/>
        </w:rPr>
        <w:t xml:space="preserve">in the same environment as the crystalline compounds </w:t>
      </w:r>
      <w:bookmarkStart w:id="112" w:name="4._Discussion"/>
      <w:bookmarkEnd w:id="112"/>
      <w:r w:rsidR="00807E7A" w:rsidRPr="00807E7A">
        <w:rPr>
          <w:rFonts w:cs="Times New Roman"/>
          <w:sz w:val="24"/>
          <w:szCs w:val="24"/>
        </w:rPr>
        <w:t>AgMoO</w:t>
      </w:r>
      <w:r w:rsidR="00807E7A" w:rsidRPr="00807E7A">
        <w:rPr>
          <w:rFonts w:cs="Times New Roman"/>
          <w:sz w:val="24"/>
          <w:szCs w:val="24"/>
          <w:vertAlign w:val="subscript"/>
        </w:rPr>
        <w:t>2</w:t>
      </w:r>
      <w:r w:rsidR="00807E7A" w:rsidRPr="00807E7A">
        <w:rPr>
          <w:rFonts w:cs="Times New Roman"/>
          <w:sz w:val="24"/>
          <w:szCs w:val="24"/>
        </w:rPr>
        <w:t>PO</w:t>
      </w:r>
      <w:r w:rsidR="00807E7A" w:rsidRPr="00807E7A">
        <w:rPr>
          <w:rFonts w:cs="Times New Roman"/>
          <w:sz w:val="24"/>
          <w:szCs w:val="24"/>
          <w:vertAlign w:val="subscript"/>
        </w:rPr>
        <w:t>4</w:t>
      </w:r>
      <w:r w:rsidR="00807E7A">
        <w:rPr>
          <w:rFonts w:cs="Times New Roman"/>
          <w:sz w:val="24"/>
          <w:szCs w:val="24"/>
        </w:rPr>
        <w:t xml:space="preserve"> (i.e. isolated </w:t>
      </w:r>
      <w:r w:rsidR="00C96B3F" w:rsidRPr="00C96B3F">
        <w:rPr>
          <w:rFonts w:cs="Times New Roman"/>
          <w:sz w:val="24"/>
          <w:szCs w:val="24"/>
        </w:rPr>
        <w:t>six-coordinate</w:t>
      </w:r>
      <w:r w:rsidR="00807E7A">
        <w:rPr>
          <w:rFonts w:cs="Times New Roman"/>
          <w:sz w:val="24"/>
          <w:szCs w:val="24"/>
        </w:rPr>
        <w:t xml:space="preserve">) except at the highest </w:t>
      </w:r>
      <w:r w:rsidR="00C96B3F" w:rsidRPr="00C96B3F">
        <w:rPr>
          <w:rFonts w:cs="Times New Roman"/>
          <w:sz w:val="24"/>
          <w:szCs w:val="24"/>
        </w:rPr>
        <w:t>MoO</w:t>
      </w:r>
      <w:r w:rsidR="00C96B3F" w:rsidRPr="00C96B3F">
        <w:rPr>
          <w:rFonts w:cs="Times New Roman"/>
          <w:sz w:val="24"/>
          <w:szCs w:val="24"/>
          <w:vertAlign w:val="subscript"/>
        </w:rPr>
        <w:t>3</w:t>
      </w:r>
      <w:r w:rsidR="00C96B3F" w:rsidRPr="00C96B3F">
        <w:rPr>
          <w:rFonts w:cs="Times New Roman"/>
          <w:sz w:val="24"/>
          <w:szCs w:val="24"/>
        </w:rPr>
        <w:t xml:space="preserve"> contents</w:t>
      </w:r>
      <w:r w:rsidR="00807E7A">
        <w:rPr>
          <w:rFonts w:cs="Times New Roman"/>
          <w:sz w:val="24"/>
          <w:szCs w:val="24"/>
        </w:rPr>
        <w:t>(</w:t>
      </w:r>
      <w:r w:rsidR="00C96B3F" w:rsidRPr="00C96B3F">
        <w:rPr>
          <w:rFonts w:cs="Times New Roman"/>
          <w:sz w:val="24"/>
          <w:szCs w:val="24"/>
        </w:rPr>
        <w:t>≥ 40 mol%</w:t>
      </w:r>
      <w:r w:rsidR="00807E7A">
        <w:rPr>
          <w:rFonts w:cs="Times New Roman"/>
          <w:sz w:val="24"/>
          <w:szCs w:val="24"/>
        </w:rPr>
        <w:t xml:space="preserve">) where some </w:t>
      </w:r>
      <w:r w:rsidR="00C96B3F" w:rsidRPr="00C96B3F">
        <w:rPr>
          <w:rFonts w:cs="Times New Roman"/>
          <w:sz w:val="24"/>
          <w:szCs w:val="24"/>
        </w:rPr>
        <w:t>Mo</w:t>
      </w:r>
      <w:r w:rsidR="00807E7A">
        <w:rPr>
          <w:rFonts w:cs="Times New Roman"/>
          <w:sz w:val="24"/>
          <w:szCs w:val="24"/>
        </w:rPr>
        <w:t>-</w:t>
      </w:r>
      <w:r w:rsidR="00C96B3F" w:rsidRPr="00C96B3F">
        <w:rPr>
          <w:rFonts w:cs="Times New Roman"/>
          <w:sz w:val="24"/>
          <w:szCs w:val="24"/>
        </w:rPr>
        <w:t>O</w:t>
      </w:r>
      <w:r w:rsidR="00807E7A">
        <w:rPr>
          <w:rFonts w:cs="Times New Roman"/>
          <w:sz w:val="24"/>
          <w:szCs w:val="24"/>
        </w:rPr>
        <w:t>-</w:t>
      </w:r>
      <w:r w:rsidR="00C96B3F" w:rsidRPr="00C96B3F">
        <w:rPr>
          <w:rFonts w:cs="Times New Roman"/>
          <w:sz w:val="24"/>
          <w:szCs w:val="24"/>
        </w:rPr>
        <w:t xml:space="preserve">Mo bonding </w:t>
      </w:r>
      <w:r w:rsidR="00807E7A">
        <w:rPr>
          <w:rFonts w:cs="Times New Roman"/>
          <w:sz w:val="24"/>
          <w:szCs w:val="24"/>
        </w:rPr>
        <w:t>may occur</w:t>
      </w:r>
      <w:r w:rsidR="00C53E3C">
        <w:rPr>
          <w:rFonts w:cs="Times New Roman"/>
          <w:sz w:val="24"/>
          <w:szCs w:val="24"/>
        </w:rPr>
        <w:t>.</w:t>
      </w:r>
      <w:r w:rsidR="00C53E3C">
        <w:rPr>
          <w:rFonts w:cs="Times New Roman"/>
          <w:sz w:val="24"/>
          <w:szCs w:val="24"/>
        </w:rPr>
        <w:fldChar w:fldCharType="begin"/>
      </w:r>
      <w:r w:rsidR="00286D09">
        <w:rPr>
          <w:rFonts w:cs="Times New Roman"/>
          <w:sz w:val="24"/>
          <w:szCs w:val="24"/>
        </w:rPr>
        <w:instrText xml:space="preserve"> ADDIN EN.CITE &lt;EndNote&gt;&lt;Cite&gt;&lt;Author&gt;Santagneli&lt;/Author&gt;&lt;Year&gt;2012&lt;/Year&gt;&lt;RecNum&gt;215&lt;/RecNum&gt;&lt;DisplayText&gt;&lt;style face="superscript"&gt;[237]&lt;/style&gt;&lt;/DisplayText&gt;&lt;record&gt;&lt;rec-number&gt;215&lt;/rec-number&gt;&lt;foreign-keys&gt;&lt;key app="EN" db-id="ppz5spfpy5f00se9xarxpxeo59szwvp5sxsd" timestamp="1601032367"&gt;215&lt;/key&gt;&lt;/foreign-keys&gt;&lt;ref-type name="Journal Article"&gt;17&lt;/ref-type&gt;&lt;contributors&gt;&lt;authors&gt;&lt;author&gt;Santagneli, S. H.&lt;/author&gt;&lt;author&gt;Ren, J. J.&lt;/author&gt;&lt;author&gt;Rinke, M. T.&lt;/author&gt;&lt;author&gt;Ribeiro, S. J. L.&lt;/author&gt;&lt;author&gt;Messaddeq, Y.&lt;/author&gt;&lt;author&gt;Eckert, H.&lt;/author&gt;&lt;/authors&gt;&lt;/contributors&gt;&lt;titles&gt;&lt;title&gt;Structural studies of AgPO3-MoO3 glasses using solid state NMR and vibrational spectroscopies&lt;/title&gt;&lt;secondary-title&gt;Journal of Non-Crystalline Solids&lt;/secondary-title&gt;&lt;/titles&gt;&lt;periodical&gt;&lt;full-title&gt;Journal of Non-Crystalline Solids&lt;/full-title&gt;&lt;/periodical&gt;&lt;pages&gt;985-992&lt;/pages&gt;&lt;volume&gt;358&lt;/volume&gt;&lt;number&gt;6-7&lt;/number&gt;&lt;dates&gt;&lt;year&gt;2012&lt;/year&gt;&lt;pub-dates&gt;&lt;date&gt;Apr&lt;/date&gt;&lt;/pub-dates&gt;&lt;/dates&gt;&lt;isbn&gt;0022-3093&lt;/isbn&gt;&lt;accession-num&gt;WOS:000302977000002&lt;/accession-num&gt;&lt;urls&gt;&lt;related-urls&gt;&lt;url&gt;&amp;lt;Go to ISI&amp;gt;://WOS:000302977000002&lt;/url&gt;&lt;/related-urls&gt;&lt;/urls&gt;&lt;electronic-resource-num&gt;10.1016/j.jnoncrysol.2012.01.031&lt;/electronic-resource-num&gt;&lt;/record&gt;&lt;/Cite&gt;&lt;/EndNote&gt;</w:instrText>
      </w:r>
      <w:r w:rsidR="00C53E3C">
        <w:rPr>
          <w:rFonts w:cs="Times New Roman"/>
          <w:sz w:val="24"/>
          <w:szCs w:val="24"/>
        </w:rPr>
        <w:fldChar w:fldCharType="separate"/>
      </w:r>
      <w:r w:rsidR="00286D09" w:rsidRPr="00286D09">
        <w:rPr>
          <w:rFonts w:cs="Times New Roman"/>
          <w:noProof/>
          <w:sz w:val="24"/>
          <w:szCs w:val="24"/>
          <w:vertAlign w:val="superscript"/>
        </w:rPr>
        <w:t>[237]</w:t>
      </w:r>
      <w:r w:rsidR="00C53E3C">
        <w:rPr>
          <w:rFonts w:cs="Times New Roman"/>
          <w:sz w:val="24"/>
          <w:szCs w:val="24"/>
        </w:rPr>
        <w:fldChar w:fldCharType="end"/>
      </w:r>
      <w:r w:rsidR="004E412C" w:rsidRPr="004E412C">
        <w:t xml:space="preserve"> </w:t>
      </w:r>
      <w:r w:rsidR="004E412C" w:rsidRPr="004E412C">
        <w:rPr>
          <w:rFonts w:cs="Times New Roman"/>
          <w:sz w:val="24"/>
          <w:szCs w:val="24"/>
        </w:rPr>
        <w:t xml:space="preserve">NMR has also been </w:t>
      </w:r>
      <w:r w:rsidR="004E412C" w:rsidRPr="004E412C">
        <w:rPr>
          <w:rFonts w:cs="Times New Roman"/>
          <w:sz w:val="24"/>
          <w:szCs w:val="24"/>
        </w:rPr>
        <w:lastRenderedPageBreak/>
        <w:t xml:space="preserve">applied to compositions </w:t>
      </w:r>
      <w:r w:rsidR="004E412C" w:rsidRPr="0064503F">
        <w:rPr>
          <w:rFonts w:cs="Times New Roman"/>
          <w:sz w:val="24"/>
          <w:szCs w:val="24"/>
        </w:rPr>
        <w:t>xMoO</w:t>
      </w:r>
      <w:r w:rsidR="004E412C" w:rsidRPr="0064503F">
        <w:rPr>
          <w:rFonts w:cs="Times New Roman"/>
          <w:sz w:val="24"/>
          <w:szCs w:val="24"/>
          <w:vertAlign w:val="subscript"/>
        </w:rPr>
        <w:t>3</w:t>
      </w:r>
      <w:r w:rsidR="004E412C" w:rsidRPr="0064503F">
        <w:rPr>
          <w:rFonts w:cs="Times New Roman"/>
          <w:sz w:val="24"/>
          <w:szCs w:val="24"/>
        </w:rPr>
        <w:t>-(100-x)(50PbO-10B</w:t>
      </w:r>
      <w:r w:rsidR="004E412C" w:rsidRPr="0064503F">
        <w:rPr>
          <w:rFonts w:cs="Times New Roman"/>
          <w:sz w:val="24"/>
          <w:szCs w:val="24"/>
          <w:vertAlign w:val="subscript"/>
        </w:rPr>
        <w:t>2</w:t>
      </w:r>
      <w:r w:rsidR="004E412C" w:rsidRPr="0064503F">
        <w:rPr>
          <w:rFonts w:cs="Times New Roman"/>
          <w:sz w:val="24"/>
          <w:szCs w:val="24"/>
        </w:rPr>
        <w:t>O</w:t>
      </w:r>
      <w:r w:rsidR="004E412C" w:rsidRPr="0064503F">
        <w:rPr>
          <w:rFonts w:cs="Times New Roman"/>
          <w:sz w:val="24"/>
          <w:szCs w:val="24"/>
          <w:vertAlign w:val="subscript"/>
        </w:rPr>
        <w:t>3</w:t>
      </w:r>
      <w:r w:rsidR="004E412C" w:rsidRPr="0064503F">
        <w:rPr>
          <w:rFonts w:cs="Times New Roman"/>
          <w:sz w:val="24"/>
          <w:szCs w:val="24"/>
        </w:rPr>
        <w:t>-40P</w:t>
      </w:r>
      <w:r w:rsidR="004E412C" w:rsidRPr="0064503F">
        <w:rPr>
          <w:rFonts w:cs="Times New Roman"/>
          <w:sz w:val="24"/>
          <w:szCs w:val="24"/>
          <w:vertAlign w:val="subscript"/>
        </w:rPr>
        <w:t>2</w:t>
      </w:r>
      <w:r w:rsidR="004E412C" w:rsidRPr="0064503F">
        <w:rPr>
          <w:rFonts w:cs="Times New Roman"/>
          <w:sz w:val="24"/>
          <w:szCs w:val="24"/>
        </w:rPr>
        <w:t>O</w:t>
      </w:r>
      <w:r w:rsidR="004E412C" w:rsidRPr="0064503F">
        <w:rPr>
          <w:rFonts w:cs="Times New Roman"/>
          <w:sz w:val="24"/>
          <w:szCs w:val="24"/>
          <w:vertAlign w:val="subscript"/>
        </w:rPr>
        <w:t>5</w:t>
      </w:r>
      <w:r w:rsidR="004E412C" w:rsidRPr="004E412C">
        <w:rPr>
          <w:rFonts w:cs="Times New Roman"/>
          <w:sz w:val="24"/>
          <w:szCs w:val="24"/>
        </w:rPr>
        <w:t xml:space="preserve">); 0 </w:t>
      </w:r>
      <w:r w:rsidR="004E412C" w:rsidRPr="004E412C">
        <w:rPr>
          <w:rFonts w:cs="Times New Roman"/>
          <w:sz w:val="24"/>
          <w:szCs w:val="24"/>
        </w:rPr>
        <w:sym w:font="Symbol" w:char="F0A3"/>
      </w:r>
      <w:r w:rsidR="004E412C" w:rsidRPr="004E412C">
        <w:rPr>
          <w:rFonts w:cs="Times New Roman"/>
          <w:sz w:val="24"/>
          <w:szCs w:val="24"/>
        </w:rPr>
        <w:t xml:space="preserve"> x </w:t>
      </w:r>
      <w:r w:rsidR="004E412C" w:rsidRPr="004E412C">
        <w:rPr>
          <w:rFonts w:cs="Times New Roman"/>
          <w:sz w:val="24"/>
          <w:szCs w:val="24"/>
        </w:rPr>
        <w:sym w:font="Symbol" w:char="F0A3"/>
      </w:r>
      <w:r w:rsidR="004E412C" w:rsidRPr="004E412C">
        <w:rPr>
          <w:rFonts w:cs="Times New Roman"/>
          <w:sz w:val="24"/>
          <w:szCs w:val="24"/>
        </w:rPr>
        <w:t xml:space="preserve"> 70, including </w:t>
      </w:r>
      <w:r w:rsidR="004E412C" w:rsidRPr="0064503F">
        <w:rPr>
          <w:rFonts w:cs="Times New Roman"/>
          <w:sz w:val="24"/>
          <w:szCs w:val="24"/>
          <w:vertAlign w:val="superscript"/>
        </w:rPr>
        <w:t>95</w:t>
      </w:r>
      <w:r w:rsidR="004E412C" w:rsidRPr="0064503F">
        <w:rPr>
          <w:rFonts w:cs="Times New Roman"/>
          <w:sz w:val="24"/>
          <w:szCs w:val="24"/>
        </w:rPr>
        <w:t xml:space="preserve">Mo </w:t>
      </w:r>
      <w:r w:rsidR="004E412C" w:rsidRPr="004E412C">
        <w:rPr>
          <w:rFonts w:cs="Times New Roman"/>
          <w:sz w:val="24"/>
          <w:szCs w:val="24"/>
        </w:rPr>
        <w:t>collected on static samples using QCPMG</w:t>
      </w:r>
      <w:r w:rsidR="004E412C" w:rsidRPr="0064503F">
        <w:rPr>
          <w:rFonts w:cs="Times New Roman"/>
          <w:sz w:val="24"/>
          <w:szCs w:val="24"/>
        </w:rPr>
        <w:t xml:space="preserve">. Broad signals </w:t>
      </w:r>
      <w:r w:rsidR="004E412C" w:rsidRPr="004E412C">
        <w:rPr>
          <w:rFonts w:cs="Times New Roman"/>
          <w:sz w:val="24"/>
          <w:szCs w:val="24"/>
        </w:rPr>
        <w:t xml:space="preserve">are observed </w:t>
      </w:r>
      <w:r w:rsidR="004E412C" w:rsidRPr="0064503F">
        <w:rPr>
          <w:rFonts w:cs="Times New Roman"/>
          <w:sz w:val="24"/>
          <w:szCs w:val="24"/>
        </w:rPr>
        <w:t>cent</w:t>
      </w:r>
      <w:r w:rsidR="004E412C" w:rsidRPr="004E412C">
        <w:rPr>
          <w:rFonts w:cs="Times New Roman"/>
          <w:sz w:val="24"/>
          <w:szCs w:val="24"/>
        </w:rPr>
        <w:t>r</w:t>
      </w:r>
      <w:r w:rsidR="004E412C" w:rsidRPr="0064503F">
        <w:rPr>
          <w:rFonts w:cs="Times New Roman"/>
          <w:sz w:val="24"/>
          <w:szCs w:val="24"/>
        </w:rPr>
        <w:t xml:space="preserve">ed </w:t>
      </w:r>
      <w:r w:rsidR="004E412C" w:rsidRPr="004E412C">
        <w:rPr>
          <w:rFonts w:cs="Times New Roman"/>
          <w:sz w:val="24"/>
          <w:szCs w:val="24"/>
        </w:rPr>
        <w:t>~</w:t>
      </w:r>
      <w:r w:rsidR="004E412C" w:rsidRPr="0064503F">
        <w:rPr>
          <w:rFonts w:cs="Times New Roman"/>
          <w:sz w:val="24"/>
          <w:szCs w:val="24"/>
        </w:rPr>
        <w:t>−100 ppm</w:t>
      </w:r>
      <w:r w:rsidR="004E412C" w:rsidRPr="004E412C">
        <w:rPr>
          <w:rFonts w:cs="Times New Roman"/>
          <w:sz w:val="24"/>
          <w:szCs w:val="24"/>
        </w:rPr>
        <w:t>, suggest</w:t>
      </w:r>
      <w:r w:rsidR="004E412C">
        <w:rPr>
          <w:rFonts w:cs="Times New Roman"/>
          <w:sz w:val="24"/>
          <w:szCs w:val="24"/>
        </w:rPr>
        <w:t>ing</w:t>
      </w:r>
      <w:r w:rsidR="004E412C" w:rsidRPr="004E412C">
        <w:rPr>
          <w:rFonts w:cs="Times New Roman"/>
          <w:sz w:val="24"/>
          <w:szCs w:val="24"/>
        </w:rPr>
        <w:t xml:space="preserve"> the molybdenum is present in tetrahedral coordination throughout, although the linewidth increases for samples with &gt; </w:t>
      </w:r>
      <w:r w:rsidR="004E412C" w:rsidRPr="0064503F">
        <w:rPr>
          <w:rFonts w:cs="Times New Roman"/>
          <w:sz w:val="24"/>
          <w:szCs w:val="24"/>
        </w:rPr>
        <w:t>30 mol%</w:t>
      </w:r>
      <w:r w:rsidR="004E412C" w:rsidRPr="004E412C">
        <w:rPr>
          <w:rFonts w:cs="Times New Roman"/>
          <w:sz w:val="24"/>
          <w:szCs w:val="24"/>
        </w:rPr>
        <w:t xml:space="preserve"> </w:t>
      </w:r>
      <w:r w:rsidR="004E412C" w:rsidRPr="0064503F">
        <w:rPr>
          <w:rFonts w:cs="Times New Roman"/>
          <w:sz w:val="24"/>
          <w:szCs w:val="24"/>
        </w:rPr>
        <w:t>MoO</w:t>
      </w:r>
      <w:r w:rsidR="004E412C" w:rsidRPr="0064503F">
        <w:rPr>
          <w:rFonts w:cs="Times New Roman"/>
          <w:sz w:val="24"/>
          <w:szCs w:val="24"/>
          <w:vertAlign w:val="subscript"/>
        </w:rPr>
        <w:t>3</w:t>
      </w:r>
      <w:r w:rsidR="004E412C" w:rsidRPr="004E412C">
        <w:rPr>
          <w:rFonts w:cs="Times New Roman"/>
          <w:sz w:val="24"/>
          <w:szCs w:val="24"/>
        </w:rPr>
        <w:t>.</w:t>
      </w:r>
      <w:r w:rsidR="004E412C">
        <w:rPr>
          <w:rFonts w:cs="Times New Roman"/>
          <w:sz w:val="24"/>
          <w:szCs w:val="24"/>
        </w:rPr>
        <w:fldChar w:fldCharType="begin"/>
      </w:r>
      <w:r w:rsidR="004E412C">
        <w:rPr>
          <w:rFonts w:cs="Times New Roman"/>
          <w:sz w:val="24"/>
          <w:szCs w:val="24"/>
        </w:rPr>
        <w:instrText xml:space="preserve"> ADDIN EN.CITE &lt;EndNote&gt;&lt;Cite&gt;&lt;Author&gt;Tricot&lt;/Author&gt;&lt;Year&gt;2016&lt;/Year&gt;&lt;RecNum&gt;254&lt;/RecNum&gt;&lt;DisplayText&gt;&lt;style face="superscript"&gt;[238]&lt;/style&gt;&lt;/DisplayText&gt;&lt;record&gt;&lt;rec-number&gt;254&lt;/rec-number&gt;&lt;foreign-keys&gt;&lt;key app="EN" db-id="ppz5spfpy5f00se9xarxpxeo59szwvp5sxsd" timestamp="1604616365"&gt;254&lt;/key&gt;&lt;/foreign-keys&gt;&lt;ref-type name="Journal Article"&gt;17&lt;/ref-type&gt;&lt;contributors&gt;&lt;authors&gt;&lt;author&gt;Tricot, G.&lt;/author&gt;&lt;author&gt;Ben Tayeb, K.&lt;/author&gt;&lt;author&gt;Koudelka, L.&lt;/author&gt;&lt;author&gt;Mosner, P.&lt;/author&gt;&lt;author&gt;Vezin, H.&lt;/author&gt;&lt;/authors&gt;&lt;/contributors&gt;&lt;titles&gt;&lt;title&gt;Insertion of MoO3 in Borophosphate Glasses Investigated by Magnetic Resonance Spectroscopies&lt;/title&gt;&lt;secondary-title&gt;Journal of Physical Chemistry C&lt;/secondary-title&gt;&lt;/titles&gt;&lt;periodical&gt;&lt;full-title&gt;Journal of Physical Chemistry C&lt;/full-title&gt;&lt;/periodical&gt;&lt;pages&gt;9443-9452&lt;/pages&gt;&lt;volume&gt;120&lt;/volume&gt;&lt;number&gt;17&lt;/number&gt;&lt;dates&gt;&lt;year&gt;2016&lt;/year&gt;&lt;pub-dates&gt;&lt;date&gt;May&lt;/date&gt;&lt;/pub-dates&gt;&lt;/dates&gt;&lt;isbn&gt;1932-7447&lt;/isbn&gt;&lt;accession-num&gt;WOS:000375631100050&lt;/accession-num&gt;&lt;urls&gt;&lt;related-urls&gt;&lt;url&gt;&amp;lt;Go to ISI&amp;gt;://WOS:000375631100050&lt;/url&gt;&lt;/related-urls&gt;&lt;/urls&gt;&lt;electronic-resource-num&gt;10.1021/acs.jpcc.6b002502&lt;/electronic-resource-num&gt;&lt;/record&gt;&lt;/Cite&gt;&lt;/EndNote&gt;</w:instrText>
      </w:r>
      <w:r w:rsidR="004E412C">
        <w:rPr>
          <w:rFonts w:cs="Times New Roman"/>
          <w:sz w:val="24"/>
          <w:szCs w:val="24"/>
        </w:rPr>
        <w:fldChar w:fldCharType="separate"/>
      </w:r>
      <w:r w:rsidR="004E412C" w:rsidRPr="004E412C">
        <w:rPr>
          <w:rFonts w:cs="Times New Roman"/>
          <w:noProof/>
          <w:sz w:val="24"/>
          <w:szCs w:val="24"/>
          <w:vertAlign w:val="superscript"/>
        </w:rPr>
        <w:t>[238]</w:t>
      </w:r>
      <w:r w:rsidR="004E412C">
        <w:rPr>
          <w:rFonts w:cs="Times New Roman"/>
          <w:sz w:val="24"/>
          <w:szCs w:val="24"/>
        </w:rPr>
        <w:fldChar w:fldCharType="end"/>
      </w:r>
      <w:r w:rsidR="004E412C">
        <w:rPr>
          <w:rFonts w:cs="Times New Roman"/>
          <w:sz w:val="24"/>
          <w:szCs w:val="24"/>
        </w:rPr>
        <w:t xml:space="preserve"> </w:t>
      </w:r>
      <w:r w:rsidR="004E412C" w:rsidRPr="004E412C">
        <w:rPr>
          <w:rFonts w:cs="Times New Roman"/>
          <w:sz w:val="24"/>
          <w:szCs w:val="24"/>
        </w:rPr>
        <w:t xml:space="preserve">Sodium and calcium borosilicate glasses are good models for nuclear waste encapsulation media. </w:t>
      </w:r>
      <w:r w:rsidR="004E412C" w:rsidRPr="00DE6373">
        <w:rPr>
          <w:rFonts w:cs="Times New Roman"/>
          <w:sz w:val="24"/>
          <w:szCs w:val="24"/>
        </w:rPr>
        <w:t xml:space="preserve">Molybdenum is a ﬁssion product </w:t>
      </w:r>
      <w:r w:rsidR="004E412C" w:rsidRPr="004E412C">
        <w:rPr>
          <w:rFonts w:cs="Times New Roman"/>
          <w:sz w:val="24"/>
          <w:szCs w:val="24"/>
        </w:rPr>
        <w:t>in</w:t>
      </w:r>
      <w:r w:rsidR="004E412C" w:rsidRPr="00DE6373">
        <w:rPr>
          <w:rFonts w:cs="Times New Roman"/>
          <w:sz w:val="24"/>
          <w:szCs w:val="24"/>
        </w:rPr>
        <w:t xml:space="preserve"> spent</w:t>
      </w:r>
      <w:r w:rsidR="004E412C" w:rsidRPr="004E412C">
        <w:rPr>
          <w:rFonts w:cs="Times New Roman"/>
          <w:sz w:val="24"/>
          <w:szCs w:val="24"/>
        </w:rPr>
        <w:t>-</w:t>
      </w:r>
      <w:r w:rsidR="004E412C" w:rsidRPr="00DE6373">
        <w:rPr>
          <w:rFonts w:cs="Times New Roman"/>
          <w:sz w:val="24"/>
          <w:szCs w:val="24"/>
        </w:rPr>
        <w:t xml:space="preserve">fuel reprocessing </w:t>
      </w:r>
      <w:r w:rsidR="004E412C" w:rsidRPr="004E412C">
        <w:rPr>
          <w:rFonts w:cs="Times New Roman"/>
          <w:sz w:val="24"/>
          <w:szCs w:val="24"/>
        </w:rPr>
        <w:t xml:space="preserve">which </w:t>
      </w:r>
      <w:r w:rsidR="004E412C" w:rsidRPr="00DE6373">
        <w:rPr>
          <w:rFonts w:cs="Times New Roman"/>
          <w:sz w:val="24"/>
          <w:szCs w:val="24"/>
        </w:rPr>
        <w:t xml:space="preserve">is weakly soluble in </w:t>
      </w:r>
      <w:r w:rsidR="004E412C" w:rsidRPr="004E412C">
        <w:rPr>
          <w:rFonts w:cs="Times New Roman"/>
          <w:sz w:val="24"/>
          <w:szCs w:val="24"/>
        </w:rPr>
        <w:t xml:space="preserve">such </w:t>
      </w:r>
      <w:r w:rsidR="004E412C" w:rsidRPr="00DE6373">
        <w:rPr>
          <w:rFonts w:cs="Times New Roman"/>
          <w:sz w:val="24"/>
          <w:szCs w:val="24"/>
        </w:rPr>
        <w:t>glass</w:t>
      </w:r>
      <w:r w:rsidR="004E412C" w:rsidRPr="004E412C">
        <w:rPr>
          <w:rFonts w:cs="Times New Roman"/>
          <w:sz w:val="24"/>
          <w:szCs w:val="24"/>
        </w:rPr>
        <w:t>es</w:t>
      </w:r>
      <w:r w:rsidR="004E412C" w:rsidRPr="00DE6373">
        <w:rPr>
          <w:rFonts w:cs="Times New Roman"/>
          <w:sz w:val="24"/>
          <w:szCs w:val="24"/>
        </w:rPr>
        <w:t xml:space="preserve">. </w:t>
      </w:r>
      <w:r w:rsidR="004E412C" w:rsidRPr="004E412C">
        <w:rPr>
          <w:rFonts w:cs="Times New Roman"/>
          <w:sz w:val="24"/>
          <w:szCs w:val="24"/>
        </w:rPr>
        <w:t xml:space="preserve">As the molybdenum concentration increases crystalline molybdates can form with some solubility and therefore degrade the structure of the matrix. One study examined changing the </w:t>
      </w:r>
      <w:r w:rsidR="004E412C" w:rsidRPr="00376A72">
        <w:rPr>
          <w:rFonts w:cs="Times New Roman"/>
          <w:sz w:val="24"/>
          <w:szCs w:val="24"/>
        </w:rPr>
        <w:t>CaO and B</w:t>
      </w:r>
      <w:r w:rsidR="004E412C" w:rsidRPr="00376A72">
        <w:rPr>
          <w:rFonts w:cs="Times New Roman"/>
          <w:sz w:val="24"/>
          <w:szCs w:val="24"/>
          <w:vertAlign w:val="subscript"/>
        </w:rPr>
        <w:t>2</w:t>
      </w:r>
      <w:r w:rsidR="004E412C" w:rsidRPr="00376A72">
        <w:rPr>
          <w:rFonts w:cs="Times New Roman"/>
          <w:sz w:val="24"/>
          <w:szCs w:val="24"/>
        </w:rPr>
        <w:t>O</w:t>
      </w:r>
      <w:r w:rsidR="004E412C" w:rsidRPr="00376A72">
        <w:rPr>
          <w:rFonts w:cs="Times New Roman"/>
          <w:sz w:val="24"/>
          <w:szCs w:val="24"/>
          <w:vertAlign w:val="subscript"/>
        </w:rPr>
        <w:t>3</w:t>
      </w:r>
      <w:r w:rsidR="004E412C" w:rsidRPr="00376A72">
        <w:rPr>
          <w:rFonts w:cs="Times New Roman"/>
          <w:sz w:val="24"/>
          <w:szCs w:val="24"/>
        </w:rPr>
        <w:t xml:space="preserve"> content</w:t>
      </w:r>
      <w:r w:rsidR="004E412C" w:rsidRPr="004E412C">
        <w:rPr>
          <w:rFonts w:cs="Times New Roman"/>
          <w:sz w:val="24"/>
          <w:szCs w:val="24"/>
        </w:rPr>
        <w:t xml:space="preserve"> for sodium calcium borosilicate melts to understand the effect on</w:t>
      </w:r>
      <w:r w:rsidR="004E412C" w:rsidRPr="00376A72">
        <w:rPr>
          <w:rFonts w:cs="Times New Roman"/>
          <w:sz w:val="24"/>
          <w:szCs w:val="24"/>
        </w:rPr>
        <w:t xml:space="preserve"> </w:t>
      </w:r>
      <w:r w:rsidR="004E412C" w:rsidRPr="004E412C">
        <w:rPr>
          <w:rFonts w:cs="Times New Roman"/>
          <w:sz w:val="24"/>
          <w:szCs w:val="24"/>
        </w:rPr>
        <w:t xml:space="preserve">crystallisation and the glass network structure which included </w:t>
      </w:r>
      <w:r w:rsidR="004E412C" w:rsidRPr="004E412C">
        <w:rPr>
          <w:rFonts w:cs="Times New Roman"/>
          <w:sz w:val="24"/>
          <w:szCs w:val="24"/>
          <w:vertAlign w:val="superscript"/>
        </w:rPr>
        <w:t>95</w:t>
      </w:r>
      <w:r w:rsidR="004E412C" w:rsidRPr="004E412C">
        <w:rPr>
          <w:rFonts w:cs="Times New Roman"/>
          <w:sz w:val="24"/>
          <w:szCs w:val="24"/>
        </w:rPr>
        <w:t>Mo MAS NMR.</w:t>
      </w:r>
      <w:r w:rsidR="004E412C">
        <w:rPr>
          <w:rFonts w:cs="Times New Roman"/>
          <w:sz w:val="24"/>
          <w:szCs w:val="24"/>
        </w:rPr>
        <w:fldChar w:fldCharType="begin"/>
      </w:r>
      <w:r w:rsidR="004E412C">
        <w:rPr>
          <w:rFonts w:cs="Times New Roman"/>
          <w:sz w:val="24"/>
          <w:szCs w:val="24"/>
        </w:rPr>
        <w:instrText xml:space="preserve"> ADDIN EN.CITE &lt;EndNote&gt;&lt;Cite&gt;&lt;Author&gt;Magnin&lt;/Author&gt;&lt;Year&gt;2011&lt;/Year&gt;&lt;RecNum&gt;259&lt;/RecNum&gt;&lt;DisplayText&gt;&lt;style face="superscript"&gt;[239]&lt;/style&gt;&lt;/DisplayText&gt;&lt;record&gt;&lt;rec-number&gt;259&lt;/rec-number&gt;&lt;foreign-keys&gt;&lt;key app="EN" db-id="ppz5spfpy5f00se9xarxpxeo59szwvp5sxsd" timestamp="1604830240"&gt;259&lt;/key&gt;&lt;/foreign-keys&gt;&lt;ref-type name="Journal Article"&gt;17&lt;/ref-type&gt;&lt;contributors&gt;&lt;authors&gt;&lt;author&gt;Magnin, M.&lt;/author&gt;&lt;author&gt;Schuller, S.&lt;/author&gt;&lt;author&gt;Mercier, C.&lt;/author&gt;&lt;author&gt;Trebosc, J.&lt;/author&gt;&lt;author&gt;Caurant, D.&lt;/author&gt;&lt;author&gt;Majerus, O.&lt;/author&gt;&lt;author&gt;Angeli, F.&lt;/author&gt;&lt;author&gt;Charpentier, T.&lt;/author&gt;&lt;/authors&gt;&lt;/contributors&gt;&lt;titles&gt;&lt;title&gt;Modification of Molybdenum Structural Environment in Borosilicate Glasses with Increasing Content of Boron and Calcium Oxide by 95Mo MAS NMR&lt;/title&gt;&lt;secondary-title&gt;Journal of the American Ceramic Society&lt;/secondary-title&gt;&lt;/titles&gt;&lt;periodical&gt;&lt;full-title&gt;Journal of the American Ceramic Society&lt;/full-title&gt;&lt;/periodical&gt;&lt;pages&gt;4274-4282&lt;/pages&gt;&lt;volume&gt;94&lt;/volume&gt;&lt;number&gt;12&lt;/number&gt;&lt;dates&gt;&lt;year&gt;2011&lt;/year&gt;&lt;pub-dates&gt;&lt;date&gt;Dec&lt;/date&gt;&lt;/pub-dates&gt;&lt;/dates&gt;&lt;isbn&gt;0002-7820&lt;/isbn&gt;&lt;accession-num&gt;WOS:000297848100033&lt;/accession-num&gt;&lt;urls&gt;&lt;related-urls&gt;&lt;url&gt;&amp;lt;Go to ISI&amp;gt;://WOS:000297848100033&lt;/url&gt;&lt;/related-urls&gt;&lt;/urls&gt;&lt;electronic-resource-num&gt;10.1111/j.1551-2916.2011.04919.x&lt;/electronic-resource-num&gt;&lt;/record&gt;&lt;/Cite&gt;&lt;/EndNote&gt;</w:instrText>
      </w:r>
      <w:r w:rsidR="004E412C">
        <w:rPr>
          <w:rFonts w:cs="Times New Roman"/>
          <w:sz w:val="24"/>
          <w:szCs w:val="24"/>
        </w:rPr>
        <w:fldChar w:fldCharType="separate"/>
      </w:r>
      <w:r w:rsidR="004E412C" w:rsidRPr="004E412C">
        <w:rPr>
          <w:rFonts w:cs="Times New Roman"/>
          <w:noProof/>
          <w:sz w:val="24"/>
          <w:szCs w:val="24"/>
          <w:vertAlign w:val="superscript"/>
        </w:rPr>
        <w:t>[239]</w:t>
      </w:r>
      <w:r w:rsidR="004E412C">
        <w:rPr>
          <w:rFonts w:cs="Times New Roman"/>
          <w:sz w:val="24"/>
          <w:szCs w:val="24"/>
        </w:rPr>
        <w:fldChar w:fldCharType="end"/>
      </w:r>
      <w:r w:rsidR="004E412C" w:rsidRPr="00376A72">
        <w:rPr>
          <w:rFonts w:cs="Times New Roman"/>
          <w:sz w:val="24"/>
          <w:szCs w:val="24"/>
        </w:rPr>
        <w:t xml:space="preserve"> </w:t>
      </w:r>
      <w:r w:rsidR="004E412C" w:rsidRPr="004E412C">
        <w:rPr>
          <w:rFonts w:cs="Times New Roman"/>
          <w:sz w:val="24"/>
          <w:szCs w:val="24"/>
        </w:rPr>
        <w:t xml:space="preserve">Another multinuclear NMR study of sodium borosilicate glasses looked at the impact on the structure as </w:t>
      </w:r>
      <w:r w:rsidR="004E412C" w:rsidRPr="00DE6373">
        <w:rPr>
          <w:rFonts w:cs="Times New Roman"/>
          <w:sz w:val="24"/>
          <w:szCs w:val="24"/>
        </w:rPr>
        <w:t>MoO</w:t>
      </w:r>
      <w:r w:rsidR="004E412C" w:rsidRPr="00DE6373">
        <w:rPr>
          <w:rFonts w:cs="Times New Roman"/>
          <w:sz w:val="24"/>
          <w:szCs w:val="24"/>
          <w:vertAlign w:val="subscript"/>
        </w:rPr>
        <w:t>3</w:t>
      </w:r>
      <w:r w:rsidR="004E412C" w:rsidRPr="00DE6373">
        <w:rPr>
          <w:rFonts w:cs="Times New Roman"/>
          <w:sz w:val="24"/>
          <w:szCs w:val="24"/>
        </w:rPr>
        <w:t xml:space="preserve"> </w:t>
      </w:r>
      <w:r w:rsidR="004E412C" w:rsidRPr="004E412C">
        <w:rPr>
          <w:rFonts w:cs="Times New Roman"/>
          <w:sz w:val="24"/>
          <w:szCs w:val="24"/>
        </w:rPr>
        <w:t xml:space="preserve">was added in the range </w:t>
      </w:r>
      <w:r w:rsidR="004E412C" w:rsidRPr="00DE6373">
        <w:rPr>
          <w:rFonts w:cs="Times New Roman"/>
          <w:sz w:val="24"/>
          <w:szCs w:val="24"/>
        </w:rPr>
        <w:t>0</w:t>
      </w:r>
      <w:r w:rsidR="004E412C" w:rsidRPr="004E412C">
        <w:rPr>
          <w:rFonts w:cs="Times New Roman"/>
          <w:sz w:val="24"/>
          <w:szCs w:val="24"/>
        </w:rPr>
        <w:t>-</w:t>
      </w:r>
      <w:r w:rsidR="004E412C" w:rsidRPr="00DE6373">
        <w:rPr>
          <w:rFonts w:cs="Times New Roman"/>
          <w:sz w:val="24"/>
          <w:szCs w:val="24"/>
        </w:rPr>
        <w:t>10</w:t>
      </w:r>
      <w:r w:rsidR="004E412C" w:rsidRPr="004E412C">
        <w:rPr>
          <w:rFonts w:cs="Times New Roman"/>
          <w:sz w:val="24"/>
          <w:szCs w:val="24"/>
        </w:rPr>
        <w:t xml:space="preserve"> mol</w:t>
      </w:r>
      <w:r w:rsidR="004E412C" w:rsidRPr="00DE6373">
        <w:rPr>
          <w:rFonts w:cs="Times New Roman"/>
          <w:sz w:val="24"/>
          <w:szCs w:val="24"/>
        </w:rPr>
        <w:t>%</w:t>
      </w:r>
      <w:r w:rsidR="004E412C" w:rsidRPr="004E412C">
        <w:rPr>
          <w:rFonts w:cs="Times New Roman"/>
          <w:sz w:val="24"/>
          <w:szCs w:val="24"/>
        </w:rPr>
        <w:t xml:space="preserve">. Phase separation was detected around 1.4 mol%. The changes in structure were followed from the different elemental perspectives with NMR and </w:t>
      </w:r>
      <w:r w:rsidR="004E412C" w:rsidRPr="003C7114">
        <w:rPr>
          <w:rFonts w:cs="Times New Roman"/>
          <w:sz w:val="24"/>
          <w:szCs w:val="24"/>
          <w:vertAlign w:val="superscript"/>
        </w:rPr>
        <w:t>95</w:t>
      </w:r>
      <w:r w:rsidR="004E412C" w:rsidRPr="003C7114">
        <w:rPr>
          <w:rFonts w:cs="Times New Roman"/>
          <w:sz w:val="24"/>
          <w:szCs w:val="24"/>
        </w:rPr>
        <w:t xml:space="preserve">Mo MAS </w:t>
      </w:r>
      <w:r w:rsidR="004E412C" w:rsidRPr="004E412C">
        <w:rPr>
          <w:rFonts w:cs="Times New Roman"/>
          <w:sz w:val="24"/>
          <w:szCs w:val="24"/>
        </w:rPr>
        <w:t>NMR suggested an increasingly hydrated nature of the phase associated with molybdenum as its concentration increases.</w:t>
      </w:r>
      <w:r w:rsidR="004E412C">
        <w:rPr>
          <w:rFonts w:cs="Times New Roman"/>
          <w:sz w:val="24"/>
          <w:szCs w:val="24"/>
        </w:rPr>
        <w:fldChar w:fldCharType="begin"/>
      </w:r>
      <w:r w:rsidR="004E412C">
        <w:rPr>
          <w:rFonts w:cs="Times New Roman"/>
          <w:sz w:val="24"/>
          <w:szCs w:val="24"/>
        </w:rPr>
        <w:instrText xml:space="preserve"> ADDIN EN.CITE &lt;EndNote&gt;&lt;Cite&gt;&lt;Author&gt;Nicoleau&lt;/Author&gt;&lt;Year&gt;2015&lt;/Year&gt;&lt;RecNum&gt;255&lt;/RecNum&gt;&lt;DisplayText&gt;&lt;style face="superscript"&gt;[240]&lt;/style&gt;&lt;/DisplayText&gt;&lt;record&gt;&lt;rec-number&gt;255&lt;/rec-number&gt;&lt;foreign-keys&gt;&lt;key app="EN" db-id="ppz5spfpy5f00se9xarxpxeo59szwvp5sxsd" timestamp="1604616365"&gt;255&lt;/key&gt;&lt;/foreign-keys&gt;&lt;ref-type name="Journal Article"&gt;17&lt;/ref-type&gt;&lt;contributors&gt;&lt;authors&gt;&lt;author&gt;Nicoleau, E.&lt;/author&gt;&lt;author&gt;Schuller, S.&lt;/author&gt;&lt;author&gt;Angeli, F.&lt;/author&gt;&lt;author&gt;Charpentier, T.&lt;/author&gt;&lt;author&gt;Jollivet, P.&lt;/author&gt;&lt;author&gt;Le Gac, A.&lt;/author&gt;&lt;author&gt;Fournier, M.&lt;/author&gt;&lt;author&gt;Mesbah, A.&lt;/author&gt;&lt;author&gt;Vasconcelos, F.&lt;/author&gt;&lt;/authors&gt;&lt;/contributors&gt;&lt;titles&gt;&lt;title&gt;Phase separation and crystallization effects on the structure and durability of molybdenum borosilicate glass&lt;/title&gt;&lt;secondary-title&gt;Journal of Non-Crystalline Solids&lt;/secondary-title&gt;&lt;/titles&gt;&lt;periodical&gt;&lt;full-title&gt;Journal of Non-Crystalline Solids&lt;/full-title&gt;&lt;/periodical&gt;&lt;pages&gt;120-133&lt;/pages&gt;&lt;volume&gt;427&lt;/volume&gt;&lt;dates&gt;&lt;year&gt;2015&lt;/year&gt;&lt;pub-dates&gt;&lt;date&gt;Nov&lt;/date&gt;&lt;/pub-dates&gt;&lt;/dates&gt;&lt;isbn&gt;0022-3093&lt;/isbn&gt;&lt;accession-num&gt;WOS:000362135500018&lt;/accession-num&gt;&lt;urls&gt;&lt;related-urls&gt;&lt;url&gt;&amp;lt;Go to ISI&amp;gt;://WOS:000362135500018&lt;/url&gt;&lt;/related-urls&gt;&lt;/urls&gt;&lt;electronic-resource-num&gt;10.1016/j.jnoncrysol.2015.07.001&lt;/electronic-resource-num&gt;&lt;/record&gt;&lt;/Cite&gt;&lt;/EndNote&gt;</w:instrText>
      </w:r>
      <w:r w:rsidR="004E412C">
        <w:rPr>
          <w:rFonts w:cs="Times New Roman"/>
          <w:sz w:val="24"/>
          <w:szCs w:val="24"/>
        </w:rPr>
        <w:fldChar w:fldCharType="separate"/>
      </w:r>
      <w:r w:rsidR="004E412C" w:rsidRPr="004E412C">
        <w:rPr>
          <w:rFonts w:cs="Times New Roman"/>
          <w:noProof/>
          <w:sz w:val="24"/>
          <w:szCs w:val="24"/>
          <w:vertAlign w:val="superscript"/>
        </w:rPr>
        <w:t>[240]</w:t>
      </w:r>
      <w:r w:rsidR="004E412C">
        <w:rPr>
          <w:rFonts w:cs="Times New Roman"/>
          <w:sz w:val="24"/>
          <w:szCs w:val="24"/>
        </w:rPr>
        <w:fldChar w:fldCharType="end"/>
      </w:r>
    </w:p>
    <w:p w14:paraId="5BA1F5C9" w14:textId="77777777" w:rsidR="001B2792" w:rsidRPr="002161F5" w:rsidRDefault="001B2792" w:rsidP="00807E7A">
      <w:pPr>
        <w:spacing w:after="0"/>
        <w:jc w:val="both"/>
        <w:rPr>
          <w:rFonts w:cs="Times New Roman"/>
          <w:sz w:val="24"/>
          <w:szCs w:val="24"/>
        </w:rPr>
      </w:pPr>
      <w:bookmarkStart w:id="113" w:name="_Hlk56012010"/>
    </w:p>
    <w:tbl>
      <w:tblPr>
        <w:tblStyle w:val="TableGrid1"/>
        <w:tblW w:w="0" w:type="auto"/>
        <w:tblLayout w:type="fixed"/>
        <w:tblLook w:val="04A0" w:firstRow="1" w:lastRow="0" w:firstColumn="1" w:lastColumn="0" w:noHBand="0" w:noVBand="1"/>
      </w:tblPr>
      <w:tblGrid>
        <w:gridCol w:w="1980"/>
        <w:gridCol w:w="1276"/>
        <w:gridCol w:w="1275"/>
        <w:gridCol w:w="1276"/>
        <w:gridCol w:w="2410"/>
        <w:gridCol w:w="799"/>
      </w:tblGrid>
      <w:tr w:rsidR="006334CA" w:rsidRPr="006334CA" w14:paraId="487DE32D" w14:textId="77777777" w:rsidTr="0086282C">
        <w:tc>
          <w:tcPr>
            <w:tcW w:w="1980" w:type="dxa"/>
          </w:tcPr>
          <w:p w14:paraId="7C02CEA9" w14:textId="29CE02DF" w:rsidR="006334CA" w:rsidRPr="00AD66B2" w:rsidRDefault="001B2792"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Com</w:t>
            </w:r>
            <w:r w:rsidR="006334CA" w:rsidRPr="00AD66B2">
              <w:rPr>
                <w:rFonts w:ascii="Times New Roman" w:hAnsi="Times New Roman" w:cs="Times New Roman"/>
                <w:sz w:val="20"/>
                <w:szCs w:val="20"/>
              </w:rPr>
              <w:t>pound</w:t>
            </w:r>
          </w:p>
        </w:tc>
        <w:tc>
          <w:tcPr>
            <w:tcW w:w="1276" w:type="dxa"/>
          </w:tcPr>
          <w:p w14:paraId="12BF1359" w14:textId="77777777" w:rsidR="006334CA" w:rsidRPr="00AD66B2" w:rsidRDefault="006334CA" w:rsidP="006334CA">
            <w:pPr>
              <w:spacing w:line="259" w:lineRule="auto"/>
              <w:jc w:val="both"/>
              <w:rPr>
                <w:rFonts w:ascii="Times New Roman" w:hAnsi="Times New Roman" w:cs="Times New Roman"/>
                <w:sz w:val="20"/>
                <w:szCs w:val="20"/>
              </w:rPr>
            </w:pPr>
            <w:bookmarkStart w:id="114" w:name="_Hlk50639399"/>
            <w:r w:rsidRPr="00AD66B2">
              <w:rPr>
                <w:rFonts w:ascii="Times New Roman" w:hAnsi="Times New Roman" w:cs="Times New Roman"/>
                <w:i/>
                <w:iCs/>
                <w:sz w:val="20"/>
                <w:szCs w:val="20"/>
              </w:rPr>
              <w:sym w:font="Symbol" w:char="F064"/>
            </w:r>
            <w:r w:rsidRPr="00AD66B2">
              <w:rPr>
                <w:rFonts w:ascii="Times New Roman" w:hAnsi="Times New Roman" w:cs="Times New Roman"/>
                <w:i/>
                <w:iCs/>
                <w:sz w:val="20"/>
                <w:szCs w:val="20"/>
                <w:vertAlign w:val="subscript"/>
              </w:rPr>
              <w:t>iso</w:t>
            </w:r>
            <w:r w:rsidRPr="00AD66B2">
              <w:rPr>
                <w:rFonts w:ascii="Times New Roman" w:hAnsi="Times New Roman" w:cs="Times New Roman"/>
                <w:sz w:val="20"/>
                <w:szCs w:val="20"/>
              </w:rPr>
              <w:t xml:space="preserve"> </w:t>
            </w:r>
            <w:bookmarkEnd w:id="114"/>
            <w:r w:rsidRPr="00AD66B2">
              <w:rPr>
                <w:rFonts w:ascii="Times New Roman" w:hAnsi="Times New Roman" w:cs="Times New Roman"/>
                <w:sz w:val="20"/>
                <w:szCs w:val="20"/>
              </w:rPr>
              <w:t>(ppm)</w:t>
            </w:r>
          </w:p>
        </w:tc>
        <w:tc>
          <w:tcPr>
            <w:tcW w:w="1275" w:type="dxa"/>
          </w:tcPr>
          <w:p w14:paraId="4755EAD0" w14:textId="77777777" w:rsidR="006334CA" w:rsidRPr="00AD66B2" w:rsidRDefault="006334CA" w:rsidP="006334CA">
            <w:pPr>
              <w:spacing w:line="259" w:lineRule="auto"/>
              <w:jc w:val="both"/>
              <w:rPr>
                <w:rFonts w:ascii="Times New Roman" w:hAnsi="Times New Roman" w:cs="Times New Roman"/>
                <w:sz w:val="20"/>
                <w:szCs w:val="20"/>
              </w:rPr>
            </w:pPr>
            <w:r w:rsidRPr="00AD66B2">
              <w:rPr>
                <w:rFonts w:ascii="Times New Roman" w:hAnsi="Times New Roman" w:cs="Times New Roman"/>
                <w:i/>
                <w:iCs/>
                <w:sz w:val="20"/>
                <w:szCs w:val="20"/>
              </w:rPr>
              <w:t>C</w:t>
            </w:r>
            <w:r w:rsidRPr="00AD66B2">
              <w:rPr>
                <w:rFonts w:ascii="Times New Roman" w:hAnsi="Times New Roman" w:cs="Times New Roman"/>
                <w:i/>
                <w:iCs/>
                <w:sz w:val="20"/>
                <w:szCs w:val="20"/>
                <w:vertAlign w:val="subscript"/>
              </w:rPr>
              <w:t>Q</w:t>
            </w:r>
            <w:r w:rsidRPr="00AD66B2">
              <w:rPr>
                <w:rFonts w:ascii="Times New Roman" w:hAnsi="Times New Roman" w:cs="Times New Roman"/>
                <w:sz w:val="20"/>
                <w:szCs w:val="20"/>
              </w:rPr>
              <w:t xml:space="preserve"> (MHz)</w:t>
            </w:r>
          </w:p>
        </w:tc>
        <w:tc>
          <w:tcPr>
            <w:tcW w:w="1276" w:type="dxa"/>
          </w:tcPr>
          <w:p w14:paraId="461E1138" w14:textId="77777777" w:rsidR="006334CA" w:rsidRPr="00AD66B2" w:rsidRDefault="006334CA" w:rsidP="006334CA">
            <w:pPr>
              <w:spacing w:line="259" w:lineRule="auto"/>
              <w:jc w:val="both"/>
              <w:rPr>
                <w:rFonts w:ascii="Times New Roman" w:hAnsi="Times New Roman" w:cs="Times New Roman"/>
                <w:i/>
                <w:iCs/>
                <w:sz w:val="20"/>
                <w:szCs w:val="20"/>
              </w:rPr>
            </w:pPr>
            <w:r w:rsidRPr="00AD66B2">
              <w:rPr>
                <w:rFonts w:ascii="Times New Roman" w:hAnsi="Times New Roman" w:cs="Times New Roman"/>
                <w:i/>
                <w:iCs/>
                <w:sz w:val="20"/>
                <w:szCs w:val="20"/>
              </w:rPr>
              <w:sym w:font="Symbol" w:char="F068"/>
            </w:r>
            <w:r w:rsidRPr="00AD66B2">
              <w:rPr>
                <w:rFonts w:ascii="Times New Roman" w:hAnsi="Times New Roman" w:cs="Times New Roman"/>
                <w:i/>
                <w:iCs/>
                <w:sz w:val="20"/>
                <w:szCs w:val="20"/>
                <w:vertAlign w:val="subscript"/>
              </w:rPr>
              <w:t>Q</w:t>
            </w:r>
          </w:p>
        </w:tc>
        <w:tc>
          <w:tcPr>
            <w:tcW w:w="2410" w:type="dxa"/>
          </w:tcPr>
          <w:p w14:paraId="0A875B27" w14:textId="77777777" w:rsidR="006334CA" w:rsidRPr="00AD66B2" w:rsidRDefault="006334CA" w:rsidP="006334CA">
            <w:pPr>
              <w:spacing w:line="259" w:lineRule="auto"/>
              <w:jc w:val="both"/>
              <w:rPr>
                <w:rFonts w:ascii="Times New Roman" w:hAnsi="Times New Roman" w:cs="Times New Roman"/>
                <w:sz w:val="20"/>
                <w:szCs w:val="20"/>
              </w:rPr>
            </w:pPr>
            <w:r w:rsidRPr="00AD66B2">
              <w:rPr>
                <w:rFonts w:ascii="Times New Roman" w:hAnsi="Times New Roman" w:cs="Times New Roman"/>
                <w:sz w:val="20"/>
                <w:szCs w:val="20"/>
              </w:rPr>
              <w:t>Comments</w:t>
            </w:r>
          </w:p>
        </w:tc>
        <w:tc>
          <w:tcPr>
            <w:tcW w:w="799" w:type="dxa"/>
          </w:tcPr>
          <w:p w14:paraId="05C0976D" w14:textId="77777777" w:rsidR="006334CA" w:rsidRPr="00AD66B2" w:rsidRDefault="006334CA" w:rsidP="006334CA">
            <w:pPr>
              <w:spacing w:line="259" w:lineRule="auto"/>
              <w:jc w:val="both"/>
              <w:rPr>
                <w:rFonts w:ascii="Times New Roman" w:hAnsi="Times New Roman" w:cs="Times New Roman"/>
                <w:sz w:val="20"/>
                <w:szCs w:val="20"/>
              </w:rPr>
            </w:pPr>
            <w:r w:rsidRPr="00AD66B2">
              <w:rPr>
                <w:rFonts w:ascii="Times New Roman" w:hAnsi="Times New Roman" w:cs="Times New Roman"/>
                <w:sz w:val="20"/>
                <w:szCs w:val="20"/>
              </w:rPr>
              <w:t>Ref.</w:t>
            </w:r>
          </w:p>
        </w:tc>
      </w:tr>
      <w:tr w:rsidR="004247AF" w:rsidRPr="006334CA" w14:paraId="356F64A1" w14:textId="77777777" w:rsidTr="0086282C">
        <w:tc>
          <w:tcPr>
            <w:tcW w:w="1980" w:type="dxa"/>
          </w:tcPr>
          <w:p w14:paraId="20810021" w14:textId="5A9B0CD3" w:rsidR="004247AF" w:rsidRPr="004247AF" w:rsidRDefault="004247AF"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Tl</w:t>
            </w:r>
            <w:r w:rsidRPr="004247AF">
              <w:rPr>
                <w:rFonts w:ascii="Times New Roman" w:hAnsi="Times New Roman" w:cs="Times New Roman"/>
                <w:sz w:val="20"/>
                <w:szCs w:val="20"/>
                <w:vertAlign w:val="subscript"/>
              </w:rPr>
              <w:t>4</w:t>
            </w:r>
            <w:r>
              <w:rPr>
                <w:rFonts w:ascii="Times New Roman" w:hAnsi="Times New Roman" w:cs="Times New Roman"/>
                <w:sz w:val="20"/>
                <w:szCs w:val="20"/>
              </w:rPr>
              <w:t>Mo(CN)</w:t>
            </w:r>
            <w:r w:rsidRPr="004247AF">
              <w:rPr>
                <w:rFonts w:ascii="Times New Roman" w:hAnsi="Times New Roman" w:cs="Times New Roman"/>
                <w:sz w:val="20"/>
                <w:szCs w:val="20"/>
                <w:vertAlign w:val="subscript"/>
              </w:rPr>
              <w:t>8</w:t>
            </w:r>
          </w:p>
        </w:tc>
        <w:tc>
          <w:tcPr>
            <w:tcW w:w="1276" w:type="dxa"/>
          </w:tcPr>
          <w:p w14:paraId="0FEEB01B" w14:textId="4E2FFDCB" w:rsidR="004247AF" w:rsidRPr="00AD66B2" w:rsidRDefault="004247AF"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sym w:font="Symbol" w:char="F02D"/>
            </w:r>
            <w:r>
              <w:rPr>
                <w:rFonts w:ascii="Times New Roman" w:hAnsi="Times New Roman" w:cs="Times New Roman"/>
                <w:sz w:val="20"/>
                <w:szCs w:val="20"/>
              </w:rPr>
              <w:t>1350(10)</w:t>
            </w:r>
          </w:p>
        </w:tc>
        <w:tc>
          <w:tcPr>
            <w:tcW w:w="1275" w:type="dxa"/>
          </w:tcPr>
          <w:p w14:paraId="52E6C58A" w14:textId="185D32EE" w:rsidR="004247AF" w:rsidRPr="00AD66B2" w:rsidRDefault="004247AF"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6.35(0.15)</w:t>
            </w:r>
          </w:p>
        </w:tc>
        <w:tc>
          <w:tcPr>
            <w:tcW w:w="1276" w:type="dxa"/>
          </w:tcPr>
          <w:p w14:paraId="7A350EC7" w14:textId="4617BC58" w:rsidR="004247AF" w:rsidRPr="00AD66B2" w:rsidRDefault="004247AF" w:rsidP="006334CA">
            <w:pPr>
              <w:spacing w:line="259" w:lineRule="auto"/>
              <w:jc w:val="both"/>
              <w:rPr>
                <w:rFonts w:ascii="Times New Roman" w:hAnsi="Times New Roman" w:cs="Times New Roman"/>
                <w:sz w:val="20"/>
                <w:szCs w:val="20"/>
              </w:rPr>
            </w:pPr>
            <w:r w:rsidRPr="00AD66B2">
              <w:rPr>
                <w:rFonts w:ascii="Times New Roman" w:hAnsi="Times New Roman" w:cs="Times New Roman"/>
                <w:sz w:val="20"/>
                <w:szCs w:val="20"/>
              </w:rPr>
              <w:t>0.</w:t>
            </w:r>
            <w:r>
              <w:rPr>
                <w:rFonts w:ascii="Times New Roman" w:hAnsi="Times New Roman" w:cs="Times New Roman"/>
                <w:sz w:val="20"/>
                <w:szCs w:val="20"/>
              </w:rPr>
              <w:t>50</w:t>
            </w:r>
            <w:r w:rsidRPr="00AD66B2">
              <w:rPr>
                <w:rFonts w:ascii="Times New Roman" w:hAnsi="Times New Roman" w:cs="Times New Roman"/>
                <w:sz w:val="20"/>
                <w:szCs w:val="20"/>
              </w:rPr>
              <w:t>(0.0</w:t>
            </w:r>
            <w:r>
              <w:rPr>
                <w:rFonts w:ascii="Times New Roman" w:hAnsi="Times New Roman" w:cs="Times New Roman"/>
                <w:sz w:val="20"/>
                <w:szCs w:val="20"/>
              </w:rPr>
              <w:t>8</w:t>
            </w:r>
            <w:r w:rsidRPr="00AD66B2">
              <w:rPr>
                <w:rFonts w:ascii="Times New Roman" w:hAnsi="Times New Roman" w:cs="Times New Roman"/>
                <w:sz w:val="20"/>
                <w:szCs w:val="20"/>
              </w:rPr>
              <w:t>)</w:t>
            </w:r>
          </w:p>
        </w:tc>
        <w:tc>
          <w:tcPr>
            <w:tcW w:w="2410" w:type="dxa"/>
            <w:vMerge w:val="restart"/>
          </w:tcPr>
          <w:p w14:paraId="6084EBB7" w14:textId="6E550FEB" w:rsidR="004247AF" w:rsidRPr="00AD66B2" w:rsidRDefault="002161F5"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Study at 11.7 and 21.1 T combined with calculations</w:t>
            </w:r>
          </w:p>
        </w:tc>
        <w:tc>
          <w:tcPr>
            <w:tcW w:w="799" w:type="dxa"/>
            <w:vMerge w:val="restart"/>
          </w:tcPr>
          <w:p w14:paraId="6653BC65" w14:textId="0BB21D19" w:rsidR="004247AF" w:rsidRPr="00AD66B2" w:rsidRDefault="00C53E3C"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fldChar w:fldCharType="begin"/>
            </w:r>
            <w:r w:rsidR="00286D09">
              <w:rPr>
                <w:rFonts w:ascii="Times New Roman" w:hAnsi="Times New Roman" w:cs="Times New Roman"/>
                <w:sz w:val="20"/>
                <w:szCs w:val="20"/>
              </w:rPr>
              <w:instrText xml:space="preserve"> ADDIN EN.CITE &lt;EndNote&gt;&lt;Cite&gt;&lt;Author&gt;Forgeron&lt;/Author&gt;&lt;Year&gt;2006&lt;/Year&gt;&lt;RecNum&gt;221&lt;/RecNum&gt;&lt;DisplayText&gt;&lt;style face="superscript"&gt;[228]&lt;/style&gt;&lt;/DisplayText&gt;&lt;record&gt;&lt;rec-number&gt;221&lt;/rec-number&gt;&lt;foreign-keys&gt;&lt;key app="EN" db-id="ppz5spfpy5f00se9xarxpxeo59szwvp5sxsd" timestamp="1601032367"&gt;221&lt;/key&gt;&lt;/foreign-keys&gt;&lt;ref-type name="Journal Article"&gt;17&lt;/ref-type&gt;&lt;contributors&gt;&lt;authors&gt;&lt;author&gt;Forgeron, M. A. M.&lt;/author&gt;&lt;author&gt;Wasylishen, R. E.&lt;/author&gt;&lt;/authors&gt;&lt;/contributors&gt;&lt;titles&gt;&lt;title&gt;A solid-state Mo-95 NMR and computational investigation of dodecahedral and square antiprismatic octacyanomolybdate(IV) anions: Is the point-charge approximation an accurate probe of local symmetry?&lt;/title&gt;&lt;secondary-title&gt;Journal of the American Chemical Society&lt;/secondary-title&gt;&lt;/titles&gt;&lt;periodical&gt;&lt;full-title&gt;Journal of the American Chemical Society&lt;/full-title&gt;&lt;/periodical&gt;&lt;pages&gt;7817-7827&lt;/pages&gt;&lt;volume&gt;128&lt;/volume&gt;&lt;number&gt;24&lt;/number&gt;&lt;dates&gt;&lt;year&gt;2006&lt;/year&gt;&lt;pub-dates&gt;&lt;date&gt;Jun&lt;/date&gt;&lt;/pub-dates&gt;&lt;/dates&gt;&lt;isbn&gt;0002-7863&lt;/isbn&gt;&lt;accession-num&gt;WOS:000238258000036&lt;/accession-num&gt;&lt;urls&gt;&lt;related-urls&gt;&lt;url&gt;&amp;lt;Go to ISI&amp;gt;://WOS:000238258000036&lt;/url&gt;&lt;/related-urls&gt;&lt;/urls&gt;&lt;electronic-resource-num&gt;10.1021/ja060124x&lt;/electronic-resource-num&gt;&lt;/record&gt;&lt;/Cite&gt;&lt;/EndNote&gt;</w:instrText>
            </w:r>
            <w:r>
              <w:rPr>
                <w:rFonts w:ascii="Times New Roman" w:hAnsi="Times New Roman" w:cs="Times New Roman"/>
                <w:sz w:val="20"/>
                <w:szCs w:val="20"/>
              </w:rPr>
              <w:fldChar w:fldCharType="separate"/>
            </w:r>
            <w:r w:rsidR="00286D09" w:rsidRPr="00286D09">
              <w:rPr>
                <w:rFonts w:ascii="Times New Roman" w:hAnsi="Times New Roman" w:cs="Times New Roman"/>
                <w:noProof/>
                <w:sz w:val="20"/>
                <w:szCs w:val="20"/>
                <w:vertAlign w:val="superscript"/>
              </w:rPr>
              <w:t>[228]</w:t>
            </w:r>
            <w:r>
              <w:rPr>
                <w:rFonts w:ascii="Times New Roman" w:hAnsi="Times New Roman" w:cs="Times New Roman"/>
                <w:sz w:val="20"/>
                <w:szCs w:val="20"/>
              </w:rPr>
              <w:fldChar w:fldCharType="end"/>
            </w:r>
          </w:p>
        </w:tc>
      </w:tr>
      <w:tr w:rsidR="004247AF" w:rsidRPr="006334CA" w14:paraId="136966BB" w14:textId="77777777" w:rsidTr="0086282C">
        <w:tc>
          <w:tcPr>
            <w:tcW w:w="1980" w:type="dxa"/>
          </w:tcPr>
          <w:p w14:paraId="0D744A96" w14:textId="152E933A" w:rsidR="004247AF" w:rsidRPr="004247AF" w:rsidRDefault="004247AF"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K</w:t>
            </w:r>
            <w:r w:rsidRPr="004247AF">
              <w:rPr>
                <w:rFonts w:ascii="Times New Roman" w:hAnsi="Times New Roman" w:cs="Times New Roman"/>
                <w:sz w:val="20"/>
                <w:szCs w:val="20"/>
                <w:vertAlign w:val="subscript"/>
              </w:rPr>
              <w:t>4</w:t>
            </w:r>
            <w:r w:rsidRPr="004247AF">
              <w:rPr>
                <w:rFonts w:ascii="Times New Roman" w:hAnsi="Times New Roman" w:cs="Times New Roman"/>
                <w:sz w:val="20"/>
                <w:szCs w:val="20"/>
              </w:rPr>
              <w:t>Mo(CN)</w:t>
            </w:r>
            <w:r w:rsidRPr="004247AF">
              <w:rPr>
                <w:rFonts w:ascii="Times New Roman" w:hAnsi="Times New Roman" w:cs="Times New Roman"/>
                <w:sz w:val="20"/>
                <w:szCs w:val="20"/>
                <w:vertAlign w:val="subscript"/>
              </w:rPr>
              <w:t>8</w:t>
            </w:r>
            <w:r>
              <w:rPr>
                <w:rFonts w:ascii="Times New Roman" w:hAnsi="Times New Roman" w:cs="Times New Roman"/>
                <w:sz w:val="20"/>
                <w:szCs w:val="20"/>
              </w:rPr>
              <w:t>.2H</w:t>
            </w:r>
            <w:r w:rsidRPr="004247AF">
              <w:rPr>
                <w:rFonts w:ascii="Times New Roman" w:hAnsi="Times New Roman" w:cs="Times New Roman"/>
                <w:sz w:val="20"/>
                <w:szCs w:val="20"/>
                <w:vertAlign w:val="subscript"/>
              </w:rPr>
              <w:t>2</w:t>
            </w:r>
            <w:r>
              <w:rPr>
                <w:rFonts w:ascii="Times New Roman" w:hAnsi="Times New Roman" w:cs="Times New Roman"/>
                <w:sz w:val="20"/>
                <w:szCs w:val="20"/>
              </w:rPr>
              <w:t>O</w:t>
            </w:r>
          </w:p>
        </w:tc>
        <w:tc>
          <w:tcPr>
            <w:tcW w:w="1276" w:type="dxa"/>
          </w:tcPr>
          <w:p w14:paraId="415E04A7" w14:textId="1C33F5E3" w:rsidR="004247AF" w:rsidRPr="00AD66B2" w:rsidRDefault="004247AF" w:rsidP="006334CA">
            <w:pPr>
              <w:spacing w:line="259" w:lineRule="auto"/>
              <w:jc w:val="both"/>
              <w:rPr>
                <w:rFonts w:ascii="Times New Roman" w:hAnsi="Times New Roman" w:cs="Times New Roman"/>
                <w:sz w:val="20"/>
                <w:szCs w:val="20"/>
              </w:rPr>
            </w:pPr>
            <w:r w:rsidRPr="004247AF">
              <w:rPr>
                <w:rFonts w:ascii="Times New Roman" w:hAnsi="Times New Roman" w:cs="Times New Roman"/>
                <w:sz w:val="20"/>
                <w:szCs w:val="20"/>
              </w:rPr>
              <w:sym w:font="Symbol" w:char="F02D"/>
            </w:r>
            <w:r w:rsidRPr="004247AF">
              <w:rPr>
                <w:rFonts w:ascii="Times New Roman" w:hAnsi="Times New Roman" w:cs="Times New Roman"/>
                <w:sz w:val="20"/>
                <w:szCs w:val="20"/>
              </w:rPr>
              <w:t>13</w:t>
            </w:r>
            <w:r>
              <w:rPr>
                <w:rFonts w:ascii="Times New Roman" w:hAnsi="Times New Roman" w:cs="Times New Roman"/>
                <w:sz w:val="20"/>
                <w:szCs w:val="20"/>
              </w:rPr>
              <w:t>22</w:t>
            </w:r>
            <w:r w:rsidRPr="004247AF">
              <w:rPr>
                <w:rFonts w:ascii="Times New Roman" w:hAnsi="Times New Roman" w:cs="Times New Roman"/>
                <w:sz w:val="20"/>
                <w:szCs w:val="20"/>
              </w:rPr>
              <w:t>(</w:t>
            </w:r>
            <w:r>
              <w:rPr>
                <w:rFonts w:ascii="Times New Roman" w:hAnsi="Times New Roman" w:cs="Times New Roman"/>
                <w:sz w:val="20"/>
                <w:szCs w:val="20"/>
              </w:rPr>
              <w:t>5</w:t>
            </w:r>
            <w:r w:rsidRPr="004247AF">
              <w:rPr>
                <w:rFonts w:ascii="Times New Roman" w:hAnsi="Times New Roman" w:cs="Times New Roman"/>
                <w:sz w:val="20"/>
                <w:szCs w:val="20"/>
              </w:rPr>
              <w:t>)</w:t>
            </w:r>
          </w:p>
        </w:tc>
        <w:tc>
          <w:tcPr>
            <w:tcW w:w="1275" w:type="dxa"/>
          </w:tcPr>
          <w:p w14:paraId="4EE5624B" w14:textId="54384DFC" w:rsidR="004247AF" w:rsidRPr="00AD66B2" w:rsidRDefault="004247AF"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7.08(0.05)</w:t>
            </w:r>
          </w:p>
        </w:tc>
        <w:tc>
          <w:tcPr>
            <w:tcW w:w="1276" w:type="dxa"/>
          </w:tcPr>
          <w:p w14:paraId="50F8B91A" w14:textId="5028B35B" w:rsidR="004247AF" w:rsidRPr="00AD66B2" w:rsidRDefault="004247AF"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0.065(0.030)</w:t>
            </w:r>
          </w:p>
        </w:tc>
        <w:tc>
          <w:tcPr>
            <w:tcW w:w="2410" w:type="dxa"/>
            <w:vMerge/>
          </w:tcPr>
          <w:p w14:paraId="70E1FCD3" w14:textId="77777777" w:rsidR="004247AF" w:rsidRPr="00AD66B2" w:rsidRDefault="004247AF" w:rsidP="006334CA">
            <w:pPr>
              <w:spacing w:line="259" w:lineRule="auto"/>
              <w:jc w:val="both"/>
              <w:rPr>
                <w:rFonts w:ascii="Times New Roman" w:hAnsi="Times New Roman" w:cs="Times New Roman"/>
                <w:sz w:val="20"/>
                <w:szCs w:val="20"/>
              </w:rPr>
            </w:pPr>
          </w:p>
        </w:tc>
        <w:tc>
          <w:tcPr>
            <w:tcW w:w="799" w:type="dxa"/>
            <w:vMerge/>
          </w:tcPr>
          <w:p w14:paraId="28AD1773" w14:textId="77777777" w:rsidR="004247AF" w:rsidRPr="00AD66B2" w:rsidRDefault="004247AF" w:rsidP="006334CA">
            <w:pPr>
              <w:spacing w:line="259" w:lineRule="auto"/>
              <w:jc w:val="both"/>
              <w:rPr>
                <w:rFonts w:ascii="Times New Roman" w:hAnsi="Times New Roman" w:cs="Times New Roman"/>
                <w:sz w:val="20"/>
                <w:szCs w:val="20"/>
              </w:rPr>
            </w:pPr>
          </w:p>
        </w:tc>
      </w:tr>
      <w:tr w:rsidR="001B2792" w:rsidRPr="006334CA" w14:paraId="64420284" w14:textId="77777777" w:rsidTr="0086282C">
        <w:tc>
          <w:tcPr>
            <w:tcW w:w="1980" w:type="dxa"/>
          </w:tcPr>
          <w:p w14:paraId="4D96C024" w14:textId="1DF2A264" w:rsidR="001B2792" w:rsidRPr="00AD66B2" w:rsidRDefault="001B2792"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Cs</w:t>
            </w:r>
            <w:r w:rsidRPr="00E43E25">
              <w:rPr>
                <w:rFonts w:ascii="Times New Roman" w:hAnsi="Times New Roman" w:cs="Times New Roman"/>
                <w:sz w:val="20"/>
                <w:szCs w:val="20"/>
                <w:vertAlign w:val="subscript"/>
              </w:rPr>
              <w:t>2</w:t>
            </w:r>
            <w:r>
              <w:rPr>
                <w:rFonts w:ascii="Times New Roman" w:hAnsi="Times New Roman" w:cs="Times New Roman"/>
                <w:sz w:val="20"/>
                <w:szCs w:val="20"/>
              </w:rPr>
              <w:t>Mo</w:t>
            </w:r>
            <w:r w:rsidRPr="00E43E25">
              <w:rPr>
                <w:rFonts w:ascii="Times New Roman" w:hAnsi="Times New Roman" w:cs="Times New Roman"/>
                <w:sz w:val="20"/>
                <w:szCs w:val="20"/>
                <w:vertAlign w:val="subscript"/>
              </w:rPr>
              <w:t>6</w:t>
            </w:r>
            <w:r>
              <w:rPr>
                <w:rFonts w:ascii="Times New Roman" w:hAnsi="Times New Roman" w:cs="Times New Roman"/>
                <w:sz w:val="20"/>
                <w:szCs w:val="20"/>
              </w:rPr>
              <w:t>Br</w:t>
            </w:r>
            <w:r w:rsidRPr="00E43E25">
              <w:rPr>
                <w:rFonts w:ascii="Times New Roman" w:hAnsi="Times New Roman" w:cs="Times New Roman"/>
                <w:sz w:val="20"/>
                <w:szCs w:val="20"/>
                <w:vertAlign w:val="subscript"/>
              </w:rPr>
              <w:t>14</w:t>
            </w:r>
          </w:p>
        </w:tc>
        <w:tc>
          <w:tcPr>
            <w:tcW w:w="1276" w:type="dxa"/>
          </w:tcPr>
          <w:p w14:paraId="2B56055D" w14:textId="752E18A6" w:rsidR="001B2792" w:rsidRPr="00AD66B2" w:rsidRDefault="001B2792"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3166(3)</w:t>
            </w:r>
          </w:p>
        </w:tc>
        <w:tc>
          <w:tcPr>
            <w:tcW w:w="1275" w:type="dxa"/>
          </w:tcPr>
          <w:p w14:paraId="1E1883EC" w14:textId="56C47AE6" w:rsidR="001B2792" w:rsidRPr="00AD66B2" w:rsidRDefault="001B2792"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4.70(0.10)</w:t>
            </w:r>
          </w:p>
        </w:tc>
        <w:tc>
          <w:tcPr>
            <w:tcW w:w="1276" w:type="dxa"/>
          </w:tcPr>
          <w:p w14:paraId="2D89C4FC" w14:textId="52AC9168" w:rsidR="001B2792" w:rsidRPr="00AD66B2" w:rsidRDefault="001B2792"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0.10(0.10)</w:t>
            </w:r>
          </w:p>
        </w:tc>
        <w:tc>
          <w:tcPr>
            <w:tcW w:w="2410" w:type="dxa"/>
            <w:vMerge w:val="restart"/>
          </w:tcPr>
          <w:p w14:paraId="1956BFA1" w14:textId="1FBB3236" w:rsidR="001B2792" w:rsidRPr="00AD66B2" w:rsidRDefault="001B2792"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Study at 18.8 and 19.6 T plus calculations. Other compounds with organoligands and some where there was no signal</w:t>
            </w:r>
            <w:r w:rsidR="00F81470">
              <w:rPr>
                <w:rFonts w:ascii="Times New Roman" w:hAnsi="Times New Roman" w:cs="Times New Roman"/>
                <w:sz w:val="20"/>
                <w:szCs w:val="20"/>
              </w:rPr>
              <w:t xml:space="preserve"> are also reported</w:t>
            </w:r>
          </w:p>
        </w:tc>
        <w:tc>
          <w:tcPr>
            <w:tcW w:w="799" w:type="dxa"/>
            <w:vMerge w:val="restart"/>
          </w:tcPr>
          <w:p w14:paraId="3002534A" w14:textId="0253A500" w:rsidR="001B2792" w:rsidRPr="00AD66B2" w:rsidRDefault="00C53E3C"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fldChar w:fldCharType="begin"/>
            </w:r>
            <w:r w:rsidR="00286D09">
              <w:rPr>
                <w:rFonts w:ascii="Times New Roman" w:hAnsi="Times New Roman" w:cs="Times New Roman"/>
                <w:sz w:val="20"/>
                <w:szCs w:val="20"/>
              </w:rPr>
              <w:instrText xml:space="preserve"> ADDIN EN.CITE &lt;EndNote&gt;&lt;Cite&gt;&lt;Author&gt;Cuny&lt;/Author&gt;&lt;Year&gt;2013&lt;/Year&gt;&lt;RecNum&gt;214&lt;/RecNum&gt;&lt;DisplayText&gt;&lt;style face="superscript"&gt;[229]&lt;/style&gt;&lt;/DisplayText&gt;&lt;record&gt;&lt;rec-number&gt;214&lt;/rec-number&gt;&lt;foreign-keys&gt;&lt;key app="EN" db-id="ppz5spfpy5f00se9xarxpxeo59szwvp5sxsd" timestamp="1601032367"&gt;214&lt;/key&gt;&lt;/foreign-keys&gt;&lt;ref-type name="Journal Article"&gt;17&lt;/ref-type&gt;&lt;contributors&gt;&lt;authors&gt;&lt;author&gt;Cuny, J.&lt;/author&gt;&lt;author&gt;Cordier, S.&lt;/author&gt;&lt;author&gt;Perrin, C.&lt;/author&gt;&lt;author&gt;Pickard, C. J.&lt;/author&gt;&lt;author&gt;Delevoye, L.&lt;/author&gt;&lt;author&gt;Trebosc, J.&lt;/author&gt;&lt;author&gt;Gan, Z. H.&lt;/author&gt;&lt;author&gt;Le Polles, L.&lt;/author&gt;&lt;author&gt;Gautier, R.&lt;/author&gt;&lt;/authors&gt;&lt;/contributors&gt;&lt;titles&gt;&lt;title&gt;Mo-95 Solid-State Nuclear Magnetic Resonance Spectroscopy and Quantum Simulations: Synergetic Tools for the Study of Molybdenum Cluster Materials&lt;/title&gt;&lt;secondary-title&gt;Inorganic Chemistry&lt;/secondary-title&gt;&lt;/titles&gt;&lt;periodical&gt;&lt;full-title&gt;Inorganic Chemistry&lt;/full-title&gt;&lt;/periodical&gt;&lt;pages&gt;617-627&lt;/pages&gt;&lt;volume&gt;52&lt;/volume&gt;&lt;number&gt;2&lt;/number&gt;&lt;dates&gt;&lt;year&gt;2013&lt;/year&gt;&lt;pub-dates&gt;&lt;date&gt;Jan&lt;/date&gt;&lt;/pub-dates&gt;&lt;/dates&gt;&lt;isbn&gt;0020-1669&lt;/isbn&gt;&lt;accession-num&gt;WOS:000314007500014&lt;/accession-num&gt;&lt;urls&gt;&lt;related-urls&gt;&lt;url&gt;&amp;lt;Go to ISI&amp;gt;://WOS:000314007500014&lt;/url&gt;&lt;/related-urls&gt;&lt;/urls&gt;&lt;electronic-resource-num&gt;10.1021/ic301648s&lt;/electronic-resource-num&gt;&lt;/record&gt;&lt;/Cite&gt;&lt;/EndNote&gt;</w:instrText>
            </w:r>
            <w:r>
              <w:rPr>
                <w:rFonts w:ascii="Times New Roman" w:hAnsi="Times New Roman" w:cs="Times New Roman"/>
                <w:sz w:val="20"/>
                <w:szCs w:val="20"/>
              </w:rPr>
              <w:fldChar w:fldCharType="separate"/>
            </w:r>
            <w:r w:rsidR="00286D09" w:rsidRPr="00286D09">
              <w:rPr>
                <w:rFonts w:ascii="Times New Roman" w:hAnsi="Times New Roman" w:cs="Times New Roman"/>
                <w:noProof/>
                <w:sz w:val="20"/>
                <w:szCs w:val="20"/>
                <w:vertAlign w:val="superscript"/>
              </w:rPr>
              <w:t>[229]</w:t>
            </w:r>
            <w:r>
              <w:rPr>
                <w:rFonts w:ascii="Times New Roman" w:hAnsi="Times New Roman" w:cs="Times New Roman"/>
                <w:sz w:val="20"/>
                <w:szCs w:val="20"/>
              </w:rPr>
              <w:fldChar w:fldCharType="end"/>
            </w:r>
          </w:p>
        </w:tc>
      </w:tr>
      <w:tr w:rsidR="001B2792" w:rsidRPr="006334CA" w14:paraId="7F4C85A3" w14:textId="77777777" w:rsidTr="0086282C">
        <w:tc>
          <w:tcPr>
            <w:tcW w:w="1980" w:type="dxa"/>
          </w:tcPr>
          <w:p w14:paraId="498312B2" w14:textId="77777777" w:rsidR="001B2792" w:rsidRDefault="001B2792"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MoBr</w:t>
            </w:r>
            <w:r w:rsidRPr="001B2792">
              <w:rPr>
                <w:rFonts w:ascii="Times New Roman" w:hAnsi="Times New Roman" w:cs="Times New Roman"/>
                <w:sz w:val="20"/>
                <w:szCs w:val="20"/>
                <w:vertAlign w:val="subscript"/>
              </w:rPr>
              <w:t>2</w:t>
            </w:r>
            <w:r>
              <w:rPr>
                <w:rFonts w:ascii="Times New Roman" w:hAnsi="Times New Roman" w:cs="Times New Roman"/>
                <w:sz w:val="20"/>
                <w:szCs w:val="20"/>
              </w:rPr>
              <w:t xml:space="preserve">  Mo1</w:t>
            </w:r>
          </w:p>
          <w:p w14:paraId="62BED70A" w14:textId="77777777" w:rsidR="001B2792" w:rsidRDefault="001B2792"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 xml:space="preserve">              Mo2</w:t>
            </w:r>
          </w:p>
          <w:p w14:paraId="53676A7A" w14:textId="4A90F825" w:rsidR="001B2792" w:rsidRPr="00AD66B2" w:rsidRDefault="001B2792"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 xml:space="preserve">              Mo3</w:t>
            </w:r>
          </w:p>
        </w:tc>
        <w:tc>
          <w:tcPr>
            <w:tcW w:w="1276" w:type="dxa"/>
          </w:tcPr>
          <w:p w14:paraId="14FCBD4F" w14:textId="77777777" w:rsidR="001B2792" w:rsidRDefault="001B2792"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2985(3)</w:t>
            </w:r>
          </w:p>
          <w:p w14:paraId="1EE8DE44" w14:textId="77777777" w:rsidR="001B2792" w:rsidRDefault="001B2792"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3114(3)</w:t>
            </w:r>
          </w:p>
          <w:p w14:paraId="416CB312" w14:textId="3133C97E" w:rsidR="001B2792" w:rsidRPr="00AD66B2" w:rsidRDefault="001B2792"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3104(3)</w:t>
            </w:r>
          </w:p>
        </w:tc>
        <w:tc>
          <w:tcPr>
            <w:tcW w:w="1275" w:type="dxa"/>
          </w:tcPr>
          <w:p w14:paraId="01286503" w14:textId="77777777" w:rsidR="001B2792" w:rsidRDefault="001B2792"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5.35(0.10)</w:t>
            </w:r>
          </w:p>
          <w:p w14:paraId="5B35594D" w14:textId="77777777" w:rsidR="001B2792" w:rsidRDefault="001B2792"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2.83(0.15)</w:t>
            </w:r>
          </w:p>
          <w:p w14:paraId="021E90D6" w14:textId="18421B6A" w:rsidR="001B2792" w:rsidRPr="00AD66B2" w:rsidRDefault="001B2792"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2.80(0.15)</w:t>
            </w:r>
          </w:p>
        </w:tc>
        <w:tc>
          <w:tcPr>
            <w:tcW w:w="1276" w:type="dxa"/>
          </w:tcPr>
          <w:p w14:paraId="773247A3" w14:textId="77777777" w:rsidR="001B2792" w:rsidRDefault="001B2792"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0.07(0.20)</w:t>
            </w:r>
          </w:p>
          <w:p w14:paraId="66F6E123" w14:textId="77777777" w:rsidR="001B2792" w:rsidRDefault="001B2792"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0.34(0.20)</w:t>
            </w:r>
          </w:p>
          <w:p w14:paraId="69A7064E" w14:textId="7B78DEE2" w:rsidR="001B2792" w:rsidRPr="00AD66B2" w:rsidRDefault="001B2792"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0.30 (0.03)</w:t>
            </w:r>
          </w:p>
        </w:tc>
        <w:tc>
          <w:tcPr>
            <w:tcW w:w="2410" w:type="dxa"/>
            <w:vMerge/>
          </w:tcPr>
          <w:p w14:paraId="47A9D0C1" w14:textId="77777777" w:rsidR="001B2792" w:rsidRPr="00AD66B2" w:rsidRDefault="001B2792" w:rsidP="006334CA">
            <w:pPr>
              <w:spacing w:line="259" w:lineRule="auto"/>
              <w:jc w:val="both"/>
              <w:rPr>
                <w:rFonts w:ascii="Times New Roman" w:hAnsi="Times New Roman" w:cs="Times New Roman"/>
                <w:sz w:val="20"/>
                <w:szCs w:val="20"/>
              </w:rPr>
            </w:pPr>
          </w:p>
        </w:tc>
        <w:tc>
          <w:tcPr>
            <w:tcW w:w="799" w:type="dxa"/>
            <w:vMerge/>
          </w:tcPr>
          <w:p w14:paraId="58BA549A" w14:textId="77777777" w:rsidR="001B2792" w:rsidRPr="00AD66B2" w:rsidRDefault="001B2792" w:rsidP="006334CA">
            <w:pPr>
              <w:spacing w:line="259" w:lineRule="auto"/>
              <w:jc w:val="both"/>
              <w:rPr>
                <w:rFonts w:ascii="Times New Roman" w:hAnsi="Times New Roman" w:cs="Times New Roman"/>
                <w:sz w:val="20"/>
                <w:szCs w:val="20"/>
              </w:rPr>
            </w:pPr>
          </w:p>
        </w:tc>
      </w:tr>
      <w:tr w:rsidR="006334CA" w:rsidRPr="006334CA" w14:paraId="7372CD6C" w14:textId="77777777" w:rsidTr="0086282C">
        <w:tc>
          <w:tcPr>
            <w:tcW w:w="1980" w:type="dxa"/>
          </w:tcPr>
          <w:p w14:paraId="35AFBB6C" w14:textId="43A4FC7B" w:rsidR="006334CA" w:rsidRPr="00AD66B2" w:rsidRDefault="001B2792"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Mo(CO)</w:t>
            </w:r>
            <w:r w:rsidRPr="002053DA">
              <w:rPr>
                <w:rFonts w:ascii="Times New Roman" w:hAnsi="Times New Roman" w:cs="Times New Roman"/>
                <w:sz w:val="20"/>
                <w:szCs w:val="20"/>
                <w:vertAlign w:val="subscript"/>
              </w:rPr>
              <w:t>6</w:t>
            </w:r>
          </w:p>
        </w:tc>
        <w:tc>
          <w:tcPr>
            <w:tcW w:w="1276" w:type="dxa"/>
          </w:tcPr>
          <w:p w14:paraId="455F6EC0" w14:textId="77777777" w:rsidR="002C224D" w:rsidRDefault="001B2792" w:rsidP="006334CA">
            <w:pPr>
              <w:spacing w:line="259" w:lineRule="auto"/>
              <w:jc w:val="both"/>
              <w:rPr>
                <w:rFonts w:ascii="Times New Roman" w:hAnsi="Times New Roman" w:cs="Times New Roman"/>
                <w:sz w:val="20"/>
                <w:szCs w:val="20"/>
              </w:rPr>
            </w:pPr>
            <w:r w:rsidRPr="001B2792">
              <w:rPr>
                <w:rFonts w:ascii="Times New Roman" w:hAnsi="Times New Roman" w:cs="Times New Roman"/>
                <w:sz w:val="20"/>
                <w:szCs w:val="20"/>
              </w:rPr>
              <w:sym w:font="Symbol" w:char="F02D"/>
            </w:r>
            <w:r w:rsidRPr="001B2792">
              <w:rPr>
                <w:rFonts w:ascii="Times New Roman" w:hAnsi="Times New Roman" w:cs="Times New Roman"/>
                <w:sz w:val="20"/>
                <w:szCs w:val="20"/>
              </w:rPr>
              <w:t>1</w:t>
            </w:r>
            <w:r>
              <w:rPr>
                <w:rFonts w:ascii="Times New Roman" w:hAnsi="Times New Roman" w:cs="Times New Roman"/>
                <w:sz w:val="20"/>
                <w:szCs w:val="20"/>
              </w:rPr>
              <w:t>854.2</w:t>
            </w:r>
          </w:p>
          <w:p w14:paraId="31B5E5CB" w14:textId="01F23ECA" w:rsidR="006334CA" w:rsidRPr="00AD66B2" w:rsidRDefault="001B2792"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(0.8)</w:t>
            </w:r>
          </w:p>
        </w:tc>
        <w:tc>
          <w:tcPr>
            <w:tcW w:w="1275" w:type="dxa"/>
          </w:tcPr>
          <w:p w14:paraId="2378BC1F" w14:textId="46346047" w:rsidR="002C224D" w:rsidRDefault="001B2792"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0.0913</w:t>
            </w:r>
          </w:p>
          <w:p w14:paraId="2A3D6222" w14:textId="69D5B2AC" w:rsidR="006334CA" w:rsidRPr="00AD66B2" w:rsidRDefault="002C224D"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w:t>
            </w:r>
            <w:r w:rsidR="002053DA">
              <w:rPr>
                <w:rFonts w:ascii="Times New Roman" w:hAnsi="Times New Roman" w:cs="Times New Roman"/>
                <w:sz w:val="20"/>
                <w:szCs w:val="20"/>
              </w:rPr>
              <w:t>0.0008)</w:t>
            </w:r>
          </w:p>
        </w:tc>
        <w:tc>
          <w:tcPr>
            <w:tcW w:w="1276" w:type="dxa"/>
          </w:tcPr>
          <w:p w14:paraId="0FEA6D79" w14:textId="7EC4B8CE" w:rsidR="006334CA" w:rsidRPr="00AD66B2" w:rsidRDefault="002053DA"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0.43(0.26)</w:t>
            </w:r>
          </w:p>
        </w:tc>
        <w:tc>
          <w:tcPr>
            <w:tcW w:w="2410" w:type="dxa"/>
          </w:tcPr>
          <w:p w14:paraId="2F767A7F" w14:textId="7215314C" w:rsidR="006334CA" w:rsidRPr="00AD66B2" w:rsidRDefault="002053DA"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t>Single crystal and powder study</w:t>
            </w:r>
          </w:p>
        </w:tc>
        <w:tc>
          <w:tcPr>
            <w:tcW w:w="799" w:type="dxa"/>
          </w:tcPr>
          <w:p w14:paraId="6F46352C" w14:textId="731E0EBD" w:rsidR="006334CA" w:rsidRPr="00AD66B2" w:rsidRDefault="00C53E3C" w:rsidP="006334CA">
            <w:pPr>
              <w:spacing w:line="259" w:lineRule="auto"/>
              <w:jc w:val="both"/>
              <w:rPr>
                <w:rFonts w:ascii="Times New Roman" w:hAnsi="Times New Roman" w:cs="Times New Roman"/>
                <w:sz w:val="20"/>
                <w:szCs w:val="20"/>
              </w:rPr>
            </w:pPr>
            <w:r>
              <w:rPr>
                <w:rFonts w:ascii="Times New Roman" w:hAnsi="Times New Roman" w:cs="Times New Roman"/>
                <w:sz w:val="20"/>
                <w:szCs w:val="20"/>
              </w:rPr>
              <w:fldChar w:fldCharType="begin"/>
            </w:r>
            <w:r w:rsidR="00EF46CF">
              <w:rPr>
                <w:rFonts w:ascii="Times New Roman" w:hAnsi="Times New Roman" w:cs="Times New Roman"/>
                <w:sz w:val="20"/>
                <w:szCs w:val="20"/>
              </w:rPr>
              <w:instrText xml:space="preserve"> ADDIN EN.CITE &lt;EndNote&gt;&lt;Cite&gt;&lt;Author&gt;Vosegaard&lt;/Author&gt;&lt;Year&gt;1999&lt;/Year&gt;&lt;RecNum&gt;44&lt;/RecNum&gt;&lt;DisplayText&gt;&lt;style face="superscript"&gt;[48]&lt;/style&gt;&lt;/DisplayText&gt;&lt;record&gt;&lt;rec-number&gt;44&lt;/rec-number&gt;&lt;foreign-keys&gt;&lt;key app="EN" db-id="ppz5spfpy5f00se9xarxpxeo59szwvp5sxsd" timestamp="1600792738" guid="57233abc-bb6f-4bd6-a47a-57165750b6b3"&gt;44&lt;/key&gt;&lt;/foreign-keys&gt;&lt;ref-type name="Journal Article"&gt;17&lt;/ref-type&gt;&lt;contributors&gt;&lt;authors&gt;&lt;author&gt;Vosegaard, T.&lt;/author&gt;&lt;author&gt;Skibsted, J.&lt;/author&gt;&lt;author&gt;Jakobsen, H. J.&lt;/author&gt;&lt;/authors&gt;&lt;/contributors&gt;&lt;titles&gt;&lt;title&gt;Characterization of Mo(CO)(6) by Mo-95 single-crystal NMR spectroscopy&lt;/title&gt;&lt;secondary-title&gt;Journal of Physical Chemistry A&lt;/secondary-title&gt;&lt;/titles&gt;&lt;periodical&gt;&lt;full-title&gt;Journal of Physical Chemistry A&lt;/full-title&gt;&lt;/periodical&gt;&lt;pages&gt;9144-9149&lt;/pages&gt;&lt;volume&gt;103&lt;/volume&gt;&lt;number&gt;45&lt;/number&gt;&lt;dates&gt;&lt;year&gt;1999&lt;/year&gt;&lt;pub-dates&gt;&lt;date&gt;Nov&lt;/date&gt;&lt;/pub-dates&gt;&lt;/dates&gt;&lt;isbn&gt;1089-5639&lt;/isbn&gt;&lt;accession-num&gt;WOS:000083724900033&lt;/accession-num&gt;&lt;urls&gt;&lt;related-urls&gt;&lt;url&gt;&amp;lt;Go to ISI&amp;gt;://WOS:000083724900033&lt;/url&gt;&lt;/related-urls&gt;&lt;/urls&gt;&lt;electronic-resource-num&gt;10.1021/jp9922615&lt;/electronic-resource-num&gt;&lt;/record&gt;&lt;/Cite&gt;&lt;/EndNote&gt;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[48]</w:t>
            </w:r>
            <w:r>
              <w:rPr>
                <w:rFonts w:ascii="Times New Roman" w:hAnsi="Times New Roman" w:cs="Times New Roman"/>
                <w:sz w:val="20"/>
                <w:szCs w:val="20"/>
              </w:rPr>
              <w:fldChar w:fldCharType="end"/>
            </w:r>
          </w:p>
        </w:tc>
      </w:tr>
      <w:tr w:rsidR="004748EE" w:rsidRPr="006334CA" w14:paraId="1016F42F" w14:textId="77777777" w:rsidTr="0086282C">
        <w:tc>
          <w:tcPr>
            <w:tcW w:w="1980" w:type="dxa"/>
          </w:tcPr>
          <w:p w14:paraId="11838DBE" w14:textId="461F601A"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MoS</w:t>
            </w:r>
            <w:r w:rsidRPr="007F4C5A">
              <w:rPr>
                <w:rFonts w:ascii="Times New Roman" w:hAnsi="Times New Roman" w:cs="Times New Roman"/>
                <w:sz w:val="20"/>
                <w:szCs w:val="20"/>
                <w:vertAlign w:val="subscript"/>
              </w:rPr>
              <w:t>2</w:t>
            </w:r>
          </w:p>
        </w:tc>
        <w:tc>
          <w:tcPr>
            <w:tcW w:w="1276" w:type="dxa"/>
          </w:tcPr>
          <w:p w14:paraId="7EE161F9" w14:textId="5201DA0B" w:rsidR="004748EE" w:rsidRPr="001B2792" w:rsidRDefault="004748EE" w:rsidP="004748EE">
            <w:pPr>
              <w:jc w:val="both"/>
              <w:rPr>
                <w:rFonts w:ascii="Times New Roman" w:hAnsi="Times New Roman" w:cs="Times New Roman"/>
                <w:sz w:val="20"/>
                <w:szCs w:val="20"/>
              </w:rPr>
            </w:pPr>
            <w:r>
              <w:rPr>
                <w:rFonts w:ascii="Times New Roman" w:hAnsi="Times New Roman" w:cs="Times New Roman"/>
                <w:sz w:val="20"/>
                <w:szCs w:val="20"/>
              </w:rPr>
              <w:t>1</w:t>
            </w:r>
            <w:r w:rsidR="002F21BB">
              <w:rPr>
                <w:rFonts w:ascii="Times New Roman" w:hAnsi="Times New Roman" w:cs="Times New Roman"/>
                <w:sz w:val="20"/>
                <w:szCs w:val="20"/>
              </w:rPr>
              <w:t>213</w:t>
            </w:r>
            <w:r>
              <w:rPr>
                <w:rFonts w:ascii="Times New Roman" w:hAnsi="Times New Roman" w:cs="Times New Roman"/>
                <w:sz w:val="20"/>
                <w:szCs w:val="20"/>
              </w:rPr>
              <w:t>(2)</w:t>
            </w:r>
          </w:p>
        </w:tc>
        <w:tc>
          <w:tcPr>
            <w:tcW w:w="1275" w:type="dxa"/>
          </w:tcPr>
          <w:p w14:paraId="27789741" w14:textId="47178D86"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3.61(0.01)</w:t>
            </w:r>
          </w:p>
        </w:tc>
        <w:tc>
          <w:tcPr>
            <w:tcW w:w="1276" w:type="dxa"/>
          </w:tcPr>
          <w:p w14:paraId="584F4D96" w14:textId="6D9D342E"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0.01(0.02)</w:t>
            </w:r>
          </w:p>
        </w:tc>
        <w:tc>
          <w:tcPr>
            <w:tcW w:w="2410" w:type="dxa"/>
          </w:tcPr>
          <w:p w14:paraId="75605D70" w14:textId="42E7B522"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Large CSA also present</w:t>
            </w:r>
          </w:p>
        </w:tc>
        <w:tc>
          <w:tcPr>
            <w:tcW w:w="799" w:type="dxa"/>
          </w:tcPr>
          <w:p w14:paraId="0CED8BC0" w14:textId="6D0EF167" w:rsidR="004748EE" w:rsidRDefault="002E429C" w:rsidP="004748EE">
            <w:pPr>
              <w:jc w:val="both"/>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&lt;EndNote&gt;&lt;Cite&gt;&lt;Author&gt;Jakobsen&lt;/Author&gt;&lt;Year&gt;2010&lt;/Year&gt;&lt;RecNum&gt;216&lt;/RecNum&gt;&lt;DisplayText&gt;&lt;style face="superscript"&gt;[230]&lt;/style&gt;&lt;/DisplayText&gt;&lt;record&gt;&lt;rec-number&gt;216&lt;/rec-number&gt;&lt;foreign-keys&gt;&lt;key app="EN" db-id="ppz5spfpy5f00se9xarxpxeo59szwvp5sxsd" timestamp="1601032367"&gt;216&lt;/key&gt;&lt;/foreign-keys&gt;&lt;ref-type name="Journal Article"&gt;17&lt;/ref-type&gt;&lt;contributors&gt;&lt;authors&gt;&lt;author&gt;Jakobsen, H. J.&lt;/author&gt;&lt;author&gt;Bildsoe, H.&lt;/author&gt;&lt;author&gt;Skibsted, J.&lt;/author&gt;&lt;author&gt;Brorson, M.&lt;/author&gt;&lt;author&gt;Schaumburg, K.&lt;/author&gt;&lt;/authors&gt;&lt;/contributors&gt;&lt;titles&gt;&lt;title&gt;Natural abundance solid-state Mo-95 MAS NMR of MoS2 reveals precise Mo-95 anisotropic parameters from its central and satellite transitions&lt;/title&gt;&lt;secondary-title&gt;Chemical Communications&lt;/secondary-title&gt;&lt;/titles&gt;&lt;periodical&gt;&lt;full-title&gt;Chemical Communications&lt;/full-title&gt;&lt;/periodical&gt;&lt;pages&gt;2103-2105&lt;/pages&gt;&lt;volume&gt;46&lt;/volume&gt;&lt;number&gt;12&lt;/number&gt;&lt;dates&gt;&lt;year&gt;2010&lt;/year&gt;&lt;/dates&gt;&lt;isbn&gt;1359-7345&lt;/isbn&gt;&lt;accession-num&gt;WOS:000275384400034&lt;/accession-num&gt;&lt;urls&gt;&lt;related-urls&gt;&lt;url&gt;&amp;lt;Go to ISI&amp;gt;://WOS:000275384400034&lt;/url&gt;&lt;/related-urls&gt;&lt;/urls&gt;&lt;electronic-resource-num&gt;10.1039/b926699b&lt;/electronic-resource-num&gt;&lt;/record&gt;&lt;/Cite&gt;&lt;/EndNote&gt;</w:instrText>
            </w:r>
            <w:r>
              <w:rPr>
                <w:rFonts w:ascii="Times New Roman" w:hAnsi="Times New Roman" w:cs="Times New Roman"/>
                <w:sz w:val="20"/>
                <w:szCs w:val="20"/>
              </w:rPr>
              <w:fldChar w:fldCharType="separate"/>
            </w:r>
            <w:r w:rsidRPr="002E429C">
              <w:rPr>
                <w:rFonts w:ascii="Times New Roman" w:hAnsi="Times New Roman" w:cs="Times New Roman"/>
                <w:noProof/>
                <w:sz w:val="20"/>
                <w:szCs w:val="20"/>
                <w:vertAlign w:val="superscript"/>
              </w:rPr>
              <w:t>[230]</w:t>
            </w:r>
            <w:r>
              <w:rPr>
                <w:rFonts w:ascii="Times New Roman" w:hAnsi="Times New Roman" w:cs="Times New Roman"/>
                <w:sz w:val="20"/>
                <w:szCs w:val="20"/>
              </w:rPr>
              <w:fldChar w:fldCharType="end"/>
            </w:r>
          </w:p>
        </w:tc>
      </w:tr>
      <w:tr w:rsidR="004748EE" w:rsidRPr="006334CA" w14:paraId="415484A2" w14:textId="77777777" w:rsidTr="002E429C">
        <w:trPr>
          <w:trHeight w:val="529"/>
        </w:trPr>
        <w:tc>
          <w:tcPr>
            <w:tcW w:w="1980" w:type="dxa"/>
          </w:tcPr>
          <w:p w14:paraId="163F8C91" w14:textId="2F2F030B" w:rsidR="004748EE" w:rsidRPr="00AD66B2" w:rsidRDefault="004748EE" w:rsidP="004748EE">
            <w:pPr>
              <w:spacing w:line="259" w:lineRule="auto"/>
              <w:jc w:val="both"/>
              <w:rPr>
                <w:rFonts w:ascii="Times New Roman" w:hAnsi="Times New Roman" w:cs="Times New Roman"/>
                <w:sz w:val="20"/>
                <w:szCs w:val="20"/>
              </w:rPr>
            </w:pPr>
            <w:r>
              <w:rPr>
                <w:rFonts w:ascii="Times New Roman" w:hAnsi="Times New Roman" w:cs="Times New Roman"/>
                <w:sz w:val="20"/>
                <w:szCs w:val="20"/>
              </w:rPr>
              <w:t>Li</w:t>
            </w:r>
            <w:r w:rsidRPr="00A7276F">
              <w:rPr>
                <w:rFonts w:ascii="Times New Roman" w:hAnsi="Times New Roman" w:cs="Times New Roman"/>
                <w:sz w:val="20"/>
                <w:szCs w:val="20"/>
                <w:vertAlign w:val="subscript"/>
              </w:rPr>
              <w:t>2</w:t>
            </w:r>
            <w:r>
              <w:rPr>
                <w:rFonts w:ascii="Times New Roman" w:hAnsi="Times New Roman" w:cs="Times New Roman"/>
                <w:sz w:val="20"/>
                <w:szCs w:val="20"/>
              </w:rPr>
              <w:t>MoO</w:t>
            </w:r>
            <w:r w:rsidRPr="00A7276F">
              <w:rPr>
                <w:rFonts w:ascii="Times New Roman" w:hAnsi="Times New Roman" w:cs="Times New Roman"/>
                <w:sz w:val="20"/>
                <w:szCs w:val="20"/>
                <w:vertAlign w:val="subscript"/>
              </w:rPr>
              <w:t>4</w:t>
            </w:r>
          </w:p>
        </w:tc>
        <w:tc>
          <w:tcPr>
            <w:tcW w:w="1276" w:type="dxa"/>
          </w:tcPr>
          <w:p w14:paraId="56319168" w14:textId="77777777" w:rsidR="004748EE" w:rsidRDefault="004748EE" w:rsidP="004748EE">
            <w:pPr>
              <w:spacing w:line="259" w:lineRule="auto"/>
              <w:jc w:val="both"/>
              <w:rPr>
                <w:rFonts w:ascii="Times New Roman" w:hAnsi="Times New Roman" w:cs="Times New Roman"/>
                <w:sz w:val="20"/>
                <w:szCs w:val="20"/>
              </w:rPr>
            </w:pPr>
            <w:r w:rsidRPr="00A7276F">
              <w:rPr>
                <w:rFonts w:ascii="Times New Roman" w:hAnsi="Times New Roman" w:cs="Times New Roman"/>
                <w:sz w:val="20"/>
                <w:szCs w:val="20"/>
              </w:rPr>
              <w:sym w:font="Symbol" w:char="F02D"/>
            </w:r>
            <w:r>
              <w:rPr>
                <w:rFonts w:ascii="Times New Roman" w:hAnsi="Times New Roman" w:cs="Times New Roman"/>
                <w:sz w:val="20"/>
                <w:szCs w:val="20"/>
              </w:rPr>
              <w:t>26</w:t>
            </w:r>
          </w:p>
          <w:p w14:paraId="1F00528C" w14:textId="46A429BC" w:rsidR="004748EE" w:rsidRPr="00AD66B2" w:rsidRDefault="004748EE" w:rsidP="004748EE">
            <w:pPr>
              <w:spacing w:line="259" w:lineRule="auto"/>
              <w:jc w:val="both"/>
              <w:rPr>
                <w:rFonts w:ascii="Times New Roman" w:hAnsi="Times New Roman" w:cs="Times New Roman"/>
                <w:sz w:val="20"/>
                <w:szCs w:val="20"/>
              </w:rPr>
            </w:pPr>
            <w:r>
              <w:rPr>
                <w:rFonts w:ascii="Symbol" w:hAnsi="Symbol" w:cs="Times New Roman"/>
                <w:sz w:val="20"/>
                <w:szCs w:val="20"/>
              </w:rPr>
              <w:t>-</w:t>
            </w:r>
            <w:r>
              <w:rPr>
                <w:rFonts w:ascii="Times New Roman" w:hAnsi="Times New Roman" w:cs="Times New Roman"/>
                <w:sz w:val="20"/>
                <w:szCs w:val="20"/>
              </w:rPr>
              <w:t>26.0(0.5)*</w:t>
            </w:r>
          </w:p>
        </w:tc>
        <w:tc>
          <w:tcPr>
            <w:tcW w:w="1275" w:type="dxa"/>
          </w:tcPr>
          <w:p w14:paraId="0F530DE7" w14:textId="77777777" w:rsidR="004748EE" w:rsidRDefault="004748EE" w:rsidP="004748EE">
            <w:pPr>
              <w:spacing w:line="259" w:lineRule="auto"/>
              <w:jc w:val="both"/>
              <w:rPr>
                <w:rFonts w:ascii="Times New Roman" w:hAnsi="Times New Roman" w:cs="Times New Roman"/>
                <w:sz w:val="20"/>
                <w:szCs w:val="20"/>
              </w:rPr>
            </w:pPr>
            <w:r>
              <w:rPr>
                <w:rFonts w:ascii="Times New Roman" w:hAnsi="Times New Roman" w:cs="Times New Roman"/>
                <w:sz w:val="20"/>
                <w:szCs w:val="20"/>
              </w:rPr>
              <w:t>1.26</w:t>
            </w:r>
          </w:p>
          <w:p w14:paraId="6A6B7D5A" w14:textId="00490946" w:rsidR="004748EE" w:rsidRPr="00AD66B2" w:rsidRDefault="004748EE" w:rsidP="004748EE">
            <w:pPr>
              <w:spacing w:line="259" w:lineRule="auto"/>
              <w:jc w:val="both"/>
              <w:rPr>
                <w:rFonts w:ascii="Times New Roman" w:hAnsi="Times New Roman" w:cs="Times New Roman"/>
                <w:sz w:val="20"/>
                <w:szCs w:val="20"/>
              </w:rPr>
            </w:pPr>
            <w:r>
              <w:rPr>
                <w:rFonts w:ascii="Times New Roman" w:hAnsi="Times New Roman" w:cs="Times New Roman"/>
                <w:sz w:val="20"/>
                <w:szCs w:val="20"/>
              </w:rPr>
              <w:t>1.27(0.03)*</w:t>
            </w:r>
          </w:p>
        </w:tc>
        <w:tc>
          <w:tcPr>
            <w:tcW w:w="1276" w:type="dxa"/>
          </w:tcPr>
          <w:p w14:paraId="6A49B7C0" w14:textId="77777777" w:rsidR="004748EE" w:rsidRDefault="004748EE" w:rsidP="004748EE">
            <w:pPr>
              <w:spacing w:line="259" w:lineRule="auto"/>
              <w:jc w:val="both"/>
              <w:rPr>
                <w:rFonts w:ascii="Times New Roman" w:hAnsi="Times New Roman" w:cs="Times New Roman"/>
                <w:sz w:val="20"/>
                <w:szCs w:val="20"/>
              </w:rPr>
            </w:pPr>
            <w:r>
              <w:rPr>
                <w:rFonts w:ascii="Times New Roman" w:hAnsi="Times New Roman" w:cs="Times New Roman"/>
                <w:sz w:val="20"/>
                <w:szCs w:val="20"/>
              </w:rPr>
              <w:t>0.6</w:t>
            </w:r>
          </w:p>
          <w:p w14:paraId="38B4E440" w14:textId="291B3916" w:rsidR="004748EE" w:rsidRPr="00AD66B2" w:rsidRDefault="004748EE" w:rsidP="004748EE">
            <w:pPr>
              <w:spacing w:line="259" w:lineRule="auto"/>
              <w:jc w:val="both"/>
              <w:rPr>
                <w:rFonts w:ascii="Times New Roman" w:hAnsi="Times New Roman" w:cs="Times New Roman"/>
                <w:sz w:val="20"/>
                <w:szCs w:val="20"/>
              </w:rPr>
            </w:pPr>
            <w:r>
              <w:rPr>
                <w:rFonts w:ascii="Times New Roman" w:hAnsi="Times New Roman" w:cs="Times New Roman"/>
                <w:sz w:val="20"/>
                <w:szCs w:val="20"/>
              </w:rPr>
              <w:t>0.65(0.05)*</w:t>
            </w:r>
          </w:p>
        </w:tc>
        <w:tc>
          <w:tcPr>
            <w:tcW w:w="2410" w:type="dxa"/>
            <w:vMerge w:val="restart"/>
          </w:tcPr>
          <w:p w14:paraId="29DEF5E2" w14:textId="77777777" w:rsidR="004748EE" w:rsidRDefault="004748EE" w:rsidP="004748EE">
            <w:pPr>
              <w:spacing w:line="259" w:lineRule="auto"/>
              <w:jc w:val="both"/>
              <w:rPr>
                <w:rFonts w:ascii="Times New Roman" w:hAnsi="Times New Roman" w:cs="Times New Roman"/>
                <w:sz w:val="20"/>
                <w:szCs w:val="20"/>
              </w:rPr>
            </w:pPr>
            <w:r>
              <w:rPr>
                <w:rFonts w:ascii="Times New Roman" w:hAnsi="Times New Roman" w:cs="Times New Roman"/>
                <w:sz w:val="20"/>
                <w:szCs w:val="20"/>
              </w:rPr>
              <w:t>Two studies in quick succession examined molybdates at high field - (i) at 19.6 T, and (ii) at 11.7, 17.6 and 21.1 T(*)</w:t>
            </w:r>
          </w:p>
          <w:p w14:paraId="698BABC0" w14:textId="77777777" w:rsidR="004748EE" w:rsidRDefault="004748EE" w:rsidP="004748EE">
            <w:pPr>
              <w:spacing w:line="259" w:lineRule="auto"/>
              <w:jc w:val="both"/>
              <w:rPr>
                <w:rFonts w:ascii="Times New Roman" w:hAnsi="Times New Roman" w:cs="Times New Roman"/>
                <w:sz w:val="20"/>
                <w:szCs w:val="20"/>
              </w:rPr>
            </w:pPr>
          </w:p>
          <w:p w14:paraId="0EA53D13" w14:textId="2C16B090" w:rsidR="004748EE" w:rsidRPr="00AD66B2" w:rsidRDefault="004748EE" w:rsidP="004748EE">
            <w:pPr>
              <w:spacing w:line="259" w:lineRule="auto"/>
              <w:jc w:val="both"/>
              <w:rPr>
                <w:rFonts w:ascii="Times New Roman" w:hAnsi="Times New Roman" w:cs="Times New Roman"/>
                <w:sz w:val="20"/>
                <w:szCs w:val="20"/>
              </w:rPr>
            </w:pPr>
            <w:r>
              <w:rPr>
                <w:rFonts w:ascii="Times New Roman" w:hAnsi="Times New Roman" w:cs="Times New Roman"/>
                <w:sz w:val="20"/>
                <w:szCs w:val="20"/>
              </w:rPr>
              <w:t>** see</w:t>
            </w:r>
            <w:r w:rsidR="00F52575">
              <w:rPr>
                <w:rFonts w:ascii="Times New Roman" w:hAnsi="Times New Roman" w:cs="Times New Roman"/>
                <w:sz w:val="20"/>
                <w:szCs w:val="20"/>
              </w:rPr>
              <w:fldChar w:fldCharType="begin"/>
            </w:r>
            <w:r w:rsidR="00F52575">
              <w:rPr>
                <w:rFonts w:ascii="Times New Roman" w:hAnsi="Times New Roman" w:cs="Times New Roman"/>
                <w:sz w:val="20"/>
                <w:szCs w:val="20"/>
              </w:rPr>
              <w:instrText xml:space="preserve"> ADDIN EN.CITE &lt;EndNote&gt;&lt;Cite&gt;&lt;Author&gt;Wren&lt;/Author&gt;&lt;Year&gt;2015&lt;/Year&gt;&lt;RecNum&gt;213&lt;/RecNum&gt;&lt;DisplayText&gt;&lt;style face="superscript"&gt;[235]&lt;/style&gt;&lt;/DisplayText&gt;&lt;record&gt;&lt;rec-number&gt;213&lt;/rec-number&gt;&lt;foreign-keys&gt;&lt;key app="EN" db-id="ppz5spfpy5f00se9xarxpxeo59szwvp5sxsd" timestamp="1601032367"&gt;213&lt;/key&gt;&lt;/foreign-keys&gt;&lt;ref-type name="Journal Article"&gt;17&lt;/ref-type&gt;&lt;contributors&gt;&lt;authors&gt;&lt;author&gt;Wren, J. E. C.&lt;/author&gt;&lt;author&gt;Greer, B. J.&lt;/author&gt;&lt;author&gt;Michaelis, V. K.&lt;/author&gt;&lt;author&gt;Higman, C. S.&lt;/author&gt;&lt;author&gt;Kroeker, S.&lt;/author&gt;&lt;/authors&gt;&lt;/contributors&gt;&lt;titles&gt;&lt;title&gt;Multinuclear Magnetic Resonance Investigation of Crystalline Alkali Molybdates&lt;/title&gt;&lt;secondary-title&gt;Inorganic Chemistry&lt;/secondary-title&gt;&lt;/titles&gt;&lt;periodical&gt;&lt;full-title&gt;Inorganic Chemistry&lt;/full-title&gt;&lt;/periodical&gt;&lt;pages&gt;9853-9861&lt;/pages&gt;&lt;volume&gt;54&lt;/volume&gt;&lt;number&gt;20&lt;/number&gt;&lt;dates&gt;&lt;year&gt;2015&lt;/year&gt;&lt;pub-dates&gt;&lt;date&gt;Oct&lt;/date&gt;&lt;/pub-dates&gt;&lt;/dates&gt;&lt;isbn&gt;0020-1669&lt;/isbn&gt;&lt;accession-num&gt;WOS:000363224000025&lt;/accession-num&gt;&lt;urls&gt;&lt;related-urls&gt;&lt;url&gt;&amp;lt;Go to ISI&amp;gt;://WOS:000363224000025&lt;/url&gt;&lt;/related-urls&gt;&lt;/urls&gt;&lt;electronic-resource-num&gt;10.1021/acs.inorgchem.5b01556&lt;/electronic-resource-num&gt;&lt;/record&gt;&lt;/Cite&gt;&lt;/EndNote&gt;</w:instrText>
            </w:r>
            <w:r w:rsidR="00F52575">
              <w:rPr>
                <w:rFonts w:ascii="Times New Roman" w:hAnsi="Times New Roman" w:cs="Times New Roman"/>
                <w:sz w:val="20"/>
                <w:szCs w:val="20"/>
              </w:rPr>
              <w:fldChar w:fldCharType="separate"/>
            </w:r>
            <w:r w:rsidR="00F52575" w:rsidRPr="00F52575">
              <w:rPr>
                <w:rFonts w:ascii="Times New Roman" w:hAnsi="Times New Roman" w:cs="Times New Roman"/>
                <w:noProof/>
                <w:sz w:val="20"/>
                <w:szCs w:val="20"/>
                <w:vertAlign w:val="superscript"/>
              </w:rPr>
              <w:t>[235]</w:t>
            </w:r>
            <w:r w:rsidR="00F52575">
              <w:rPr>
                <w:rFonts w:ascii="Times New Roman" w:hAnsi="Times New Roman" w:cs="Times New Roman"/>
                <w:sz w:val="20"/>
                <w:szCs w:val="20"/>
              </w:rPr>
              <w:fldChar w:fldCharType="end"/>
            </w:r>
          </w:p>
        </w:tc>
        <w:tc>
          <w:tcPr>
            <w:tcW w:w="799" w:type="dxa"/>
            <w:vMerge w:val="restart"/>
          </w:tcPr>
          <w:p w14:paraId="35A4ECAE" w14:textId="3AD45C13" w:rsidR="004748EE" w:rsidRDefault="004748EE" w:rsidP="004748EE">
            <w:pPr>
              <w:spacing w:line="259" w:lineRule="auto"/>
              <w:jc w:val="both"/>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&lt;EndNote&gt;&lt;Cite&gt;&lt;Author&gt;de Lacaillerie&lt;/Author&gt;&lt;Year&gt;2005&lt;/Year&gt;&lt;RecNum&gt;222&lt;/RecNum&gt;&lt;DisplayText&gt;&lt;style face="superscript"&gt;[232]&lt;/style&gt;&lt;/DisplayText&gt;&lt;record&gt;&lt;rec-number&gt;222&lt;/rec-number&gt;&lt;foreign-keys&gt;&lt;key app="EN" db-id="ppz5spfpy5f00se9xarxpxeo59szwvp5sxsd" timestamp="1601032367"&gt;222&lt;/key&gt;&lt;/foreign-keys&gt;&lt;ref-type name="Journal Article"&gt;17&lt;/ref-type&gt;&lt;contributors&gt;&lt;authors&gt;&lt;author&gt;de Lacaillerie, J. B. D.&lt;/author&gt;&lt;author&gt;Barberon, F.&lt;/author&gt;&lt;author&gt;Romanenko, K. V.&lt;/author&gt;&lt;author&gt;Lapina, O. B.&lt;/author&gt;&lt;author&gt;Le Polles, L.&lt;/author&gt;&lt;author&gt;Gautier, R.&lt;/author&gt;&lt;author&gt;Gan, Z. H.&lt;/author&gt;&lt;/authors&gt;&lt;/contributors&gt;&lt;titles&gt;&lt;title&gt;Mo-95 magic angle spinning NMR at high field: Improved measurements and structural analysis of the quadrupole interaction in monomolybdates and isopolymolybdates&lt;/title&gt;&lt;secondary-title&gt;Journal of Physical Chemistry B&lt;/secondary-title&gt;&lt;/titles&gt;&lt;periodical&gt;&lt;full-title&gt;Journal of Physical Chemistry B&lt;/full-title&gt;&lt;/periodical&gt;&lt;pages&gt;14033-14042&lt;/pages&gt;&lt;volume&gt;109&lt;/volume&gt;&lt;number&gt;29&lt;/number&gt;&lt;dates&gt;&lt;year&gt;2005&lt;/year&gt;&lt;pub-dates&gt;&lt;date&gt;Jul&lt;/date&gt;&lt;/pub-dates&gt;&lt;/dates&gt;&lt;isbn&gt;1520-6106&lt;/isbn&gt;&lt;accession-num&gt;WOS:000230698100028&lt;/accession-num&gt;&lt;urls&gt;&lt;related-urls&gt;&lt;url&gt;&amp;lt;Go to ISI&amp;gt;://WOS:000230698100028&lt;/url&gt;&lt;/related-urls&gt;&lt;/urls&gt;&lt;electronic-resource-num&gt;10.1021/jp0519621&lt;/electronic-resource-num&gt;&lt;/record&gt;&lt;/Cite&gt;&lt;/EndNote&gt;</w:instrText>
            </w:r>
            <w:r>
              <w:rPr>
                <w:rFonts w:ascii="Times New Roman" w:hAnsi="Times New Roman" w:cs="Times New Roman"/>
                <w:sz w:val="20"/>
                <w:szCs w:val="20"/>
              </w:rPr>
              <w:fldChar w:fldCharType="separate"/>
            </w:r>
            <w:r w:rsidRPr="00286D09">
              <w:rPr>
                <w:rFonts w:ascii="Times New Roman" w:hAnsi="Times New Roman" w:cs="Times New Roman"/>
                <w:noProof/>
                <w:sz w:val="20"/>
                <w:szCs w:val="20"/>
                <w:vertAlign w:val="superscript"/>
              </w:rPr>
              <w:t>[232]</w:t>
            </w:r>
            <w:r>
              <w:rPr>
                <w:rFonts w:ascii="Times New Roman" w:hAnsi="Times New Roman" w:cs="Times New Roman"/>
                <w:sz w:val="20"/>
                <w:szCs w:val="20"/>
              </w:rPr>
              <w:fldChar w:fldCharType="end"/>
            </w:r>
          </w:p>
          <w:p w14:paraId="7424C2DD" w14:textId="6A2324DE" w:rsidR="004748EE" w:rsidRPr="00AD66B2" w:rsidRDefault="004748EE" w:rsidP="004748EE">
            <w:pPr>
              <w:spacing w:line="259" w:lineRule="auto"/>
              <w:jc w:val="both"/>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&lt;EndNote&gt;&lt;Cite&gt;&lt;Author&gt;Forgeron&lt;/Author&gt;&lt;Year&gt;2008&lt;/Year&gt;&lt;RecNum&gt;219&lt;/RecNum&gt;&lt;DisplayText&gt;&lt;style face="superscript"&gt;[233]&lt;/style&gt;&lt;/DisplayText&gt;&lt;record&gt;&lt;rec-number&gt;219&lt;/rec-number&gt;&lt;foreign-keys&gt;&lt;key app="EN" db-id="ppz5spfpy5f00se9xarxpxeo59szwvp5sxsd" timestamp="1601032367"&gt;219&lt;/key&gt;&lt;/foreign-keys&gt;&lt;ref-type name="Journal Article"&gt;17&lt;/ref-type&gt;&lt;contributors&gt;&lt;authors&gt;&lt;author&gt;Forgeron, M. A. M.&lt;/author&gt;&lt;author&gt;Wasylishen, R. E.&lt;/author&gt;&lt;/authors&gt;&lt;/contributors&gt;&lt;titles&gt;&lt;title&gt;Molybdenum magnetic shielding and quadrupolar tensors for a series of molybdate salts: a solid-state Mo-95 NMR study&lt;/title&gt;&lt;secondary-title&gt;Physical Chemistry Chemical Physics&lt;/secondary-title&gt;&lt;/titles&gt;&lt;periodical&gt;&lt;full-title&gt;Physical Chemistry Chemical Physics&lt;/full-title&gt;&lt;/periodical&gt;&lt;pages&gt;574-581&lt;/pages&gt;&lt;volume&gt;10&lt;/volume&gt;&lt;number&gt;4&lt;/number&gt;&lt;dates&gt;&lt;year&gt;2008&lt;/year&gt;&lt;/dates&gt;&lt;isbn&gt;1463-9076&lt;/isbn&gt;&lt;accession-num&gt;WOS:000252193800010&lt;/accession-num&gt;&lt;urls&gt;&lt;related-urls&gt;&lt;url&gt;&amp;lt;Go to ISI&amp;gt;://WOS:000252193800010&lt;/url&gt;&lt;/related-urls&gt;&lt;/urls&gt;&lt;electronic-resource-num&gt;10.1039/b713276j&lt;/electronic-resource-num&gt;&lt;/record&gt;&lt;/Cite&gt;&lt;/EndNote&gt;</w:instrText>
            </w:r>
            <w:r>
              <w:rPr>
                <w:rFonts w:ascii="Times New Roman" w:hAnsi="Times New Roman" w:cs="Times New Roman"/>
                <w:sz w:val="20"/>
                <w:szCs w:val="20"/>
              </w:rPr>
              <w:fldChar w:fldCharType="separate"/>
            </w:r>
            <w:r w:rsidRPr="00286D09">
              <w:rPr>
                <w:rFonts w:ascii="Times New Roman" w:hAnsi="Times New Roman" w:cs="Times New Roman"/>
                <w:noProof/>
                <w:sz w:val="20"/>
                <w:szCs w:val="20"/>
                <w:vertAlign w:val="superscript"/>
              </w:rPr>
              <w:t>[233]</w:t>
            </w:r>
            <w:r>
              <w:rPr>
                <w:rFonts w:ascii="Times New Roman" w:hAnsi="Times New Roman" w:cs="Times New Roman"/>
                <w:sz w:val="20"/>
                <w:szCs w:val="20"/>
              </w:rPr>
              <w:fldChar w:fldCharType="end"/>
            </w:r>
          </w:p>
        </w:tc>
      </w:tr>
      <w:tr w:rsidR="004748EE" w:rsidRPr="006334CA" w14:paraId="4F43A484" w14:textId="77777777" w:rsidTr="0086282C">
        <w:tc>
          <w:tcPr>
            <w:tcW w:w="1980" w:type="dxa"/>
          </w:tcPr>
          <w:p w14:paraId="17AB1DF6" w14:textId="76DDE1A1"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sym w:font="Symbol" w:char="F061"/>
            </w:r>
            <w:r>
              <w:rPr>
                <w:rFonts w:ascii="Times New Roman" w:hAnsi="Times New Roman" w:cs="Times New Roman"/>
                <w:sz w:val="20"/>
                <w:szCs w:val="20"/>
              </w:rPr>
              <w:t>-Na</w:t>
            </w:r>
            <w:r w:rsidRPr="00A7276F">
              <w:rPr>
                <w:rFonts w:ascii="Times New Roman" w:hAnsi="Times New Roman" w:cs="Times New Roman"/>
                <w:sz w:val="20"/>
                <w:szCs w:val="20"/>
                <w:vertAlign w:val="subscript"/>
              </w:rPr>
              <w:t>2</w:t>
            </w:r>
            <w:r w:rsidRPr="00A7276F">
              <w:rPr>
                <w:rFonts w:ascii="Times New Roman" w:hAnsi="Times New Roman" w:cs="Times New Roman"/>
                <w:sz w:val="20"/>
                <w:szCs w:val="20"/>
              </w:rPr>
              <w:t>MoO</w:t>
            </w:r>
            <w:r w:rsidRPr="00A7276F">
              <w:rPr>
                <w:rFonts w:ascii="Times New Roman" w:hAnsi="Times New Roman" w:cs="Times New Roman"/>
                <w:sz w:val="20"/>
                <w:szCs w:val="20"/>
                <w:vertAlign w:val="subscript"/>
              </w:rPr>
              <w:t>4</w:t>
            </w:r>
          </w:p>
        </w:tc>
        <w:tc>
          <w:tcPr>
            <w:tcW w:w="1276" w:type="dxa"/>
          </w:tcPr>
          <w:p w14:paraId="0002AA09"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sym w:font="Symbol" w:char="F02D"/>
            </w:r>
            <w:r>
              <w:rPr>
                <w:rFonts w:ascii="Times New Roman" w:hAnsi="Times New Roman" w:cs="Times New Roman"/>
                <w:sz w:val="20"/>
                <w:szCs w:val="20"/>
              </w:rPr>
              <w:t>33.5</w:t>
            </w:r>
          </w:p>
          <w:p w14:paraId="1AA92084" w14:textId="6DC28BFC" w:rsidR="004748EE" w:rsidRPr="00AD66B2" w:rsidRDefault="004748EE" w:rsidP="004748EE">
            <w:pPr>
              <w:jc w:val="both"/>
              <w:rPr>
                <w:rFonts w:ascii="Times New Roman" w:hAnsi="Times New Roman" w:cs="Times New Roman"/>
                <w:sz w:val="20"/>
                <w:szCs w:val="20"/>
              </w:rPr>
            </w:pPr>
            <w:r>
              <w:rPr>
                <w:rFonts w:ascii="Symbol" w:hAnsi="Symbol" w:cs="Times New Roman"/>
                <w:sz w:val="20"/>
                <w:szCs w:val="20"/>
              </w:rPr>
              <w:t>-</w:t>
            </w:r>
            <w:r>
              <w:rPr>
                <w:rFonts w:ascii="Times New Roman" w:hAnsi="Times New Roman" w:cs="Times New Roman"/>
                <w:sz w:val="20"/>
                <w:szCs w:val="20"/>
              </w:rPr>
              <w:t>32.9(0.4)**</w:t>
            </w:r>
          </w:p>
        </w:tc>
        <w:tc>
          <w:tcPr>
            <w:tcW w:w="1275" w:type="dxa"/>
          </w:tcPr>
          <w:p w14:paraId="07B9DF36"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0</w:t>
            </w:r>
          </w:p>
          <w:p w14:paraId="655119A1" w14:textId="4B0B3FA3"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0.0(0.1)**</w:t>
            </w:r>
          </w:p>
        </w:tc>
        <w:tc>
          <w:tcPr>
            <w:tcW w:w="1276" w:type="dxa"/>
          </w:tcPr>
          <w:p w14:paraId="3D7AAA3A" w14:textId="77777777" w:rsidR="004748EE" w:rsidRDefault="004748EE" w:rsidP="004748EE">
            <w:pPr>
              <w:jc w:val="both"/>
              <w:rPr>
                <w:rFonts w:ascii="Times New Roman" w:hAnsi="Times New Roman" w:cs="Times New Roman"/>
                <w:sz w:val="20"/>
                <w:szCs w:val="20"/>
              </w:rPr>
            </w:pPr>
          </w:p>
          <w:p w14:paraId="73511FBC" w14:textId="5113A403"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nd</w:t>
            </w:r>
          </w:p>
        </w:tc>
        <w:tc>
          <w:tcPr>
            <w:tcW w:w="2410" w:type="dxa"/>
            <w:vMerge/>
          </w:tcPr>
          <w:p w14:paraId="0A3B5EDE" w14:textId="77777777" w:rsidR="004748EE" w:rsidRPr="00AD66B2" w:rsidRDefault="004748EE" w:rsidP="004748EE">
            <w:pPr>
              <w:jc w:val="both"/>
              <w:rPr>
                <w:rFonts w:ascii="Times New Roman" w:hAnsi="Times New Roman" w:cs="Times New Roman"/>
                <w:sz w:val="20"/>
                <w:szCs w:val="20"/>
              </w:rPr>
            </w:pPr>
          </w:p>
        </w:tc>
        <w:tc>
          <w:tcPr>
            <w:tcW w:w="799" w:type="dxa"/>
            <w:vMerge/>
          </w:tcPr>
          <w:p w14:paraId="22B32FF6" w14:textId="77777777" w:rsidR="004748EE" w:rsidRPr="00AD66B2" w:rsidRDefault="004748EE" w:rsidP="004748EE">
            <w:pPr>
              <w:jc w:val="both"/>
              <w:rPr>
                <w:rFonts w:ascii="Times New Roman" w:hAnsi="Times New Roman" w:cs="Times New Roman"/>
                <w:sz w:val="20"/>
                <w:szCs w:val="20"/>
              </w:rPr>
            </w:pPr>
          </w:p>
        </w:tc>
      </w:tr>
      <w:tr w:rsidR="004748EE" w:rsidRPr="006334CA" w14:paraId="08FD98DB" w14:textId="77777777" w:rsidTr="0086282C">
        <w:tc>
          <w:tcPr>
            <w:tcW w:w="1980" w:type="dxa"/>
          </w:tcPr>
          <w:p w14:paraId="724D8177" w14:textId="52E7721E" w:rsidR="004748EE" w:rsidRPr="00A7276F" w:rsidRDefault="004748EE" w:rsidP="004748EE">
            <w:pPr>
              <w:jc w:val="both"/>
              <w:rPr>
                <w:rFonts w:ascii="Times New Roman" w:hAnsi="Times New Roman" w:cs="Times New Roman"/>
                <w:sz w:val="20"/>
                <w:szCs w:val="20"/>
              </w:rPr>
            </w:pPr>
            <w:r w:rsidRPr="00A7276F">
              <w:rPr>
                <w:rFonts w:ascii="Times New Roman" w:hAnsi="Times New Roman" w:cs="Times New Roman"/>
                <w:sz w:val="20"/>
                <w:szCs w:val="20"/>
              </w:rPr>
              <w:t>Na</w:t>
            </w:r>
            <w:r w:rsidRPr="00A7276F">
              <w:rPr>
                <w:rFonts w:ascii="Times New Roman" w:hAnsi="Times New Roman" w:cs="Times New Roman"/>
                <w:sz w:val="20"/>
                <w:szCs w:val="20"/>
                <w:vertAlign w:val="subscript"/>
              </w:rPr>
              <w:t>2</w:t>
            </w:r>
            <w:r w:rsidRPr="00A7276F">
              <w:rPr>
                <w:rFonts w:ascii="Times New Roman" w:hAnsi="Times New Roman" w:cs="Times New Roman"/>
                <w:sz w:val="20"/>
                <w:szCs w:val="20"/>
              </w:rPr>
              <w:t>MoO</w:t>
            </w:r>
            <w:r w:rsidRPr="00A7276F">
              <w:rPr>
                <w:rFonts w:ascii="Times New Roman" w:hAnsi="Times New Roman" w:cs="Times New Roman"/>
                <w:sz w:val="20"/>
                <w:szCs w:val="20"/>
                <w:vertAlign w:val="subscript"/>
              </w:rPr>
              <w:t>4</w:t>
            </w:r>
            <w:r>
              <w:rPr>
                <w:rFonts w:ascii="Times New Roman" w:hAnsi="Times New Roman" w:cs="Times New Roman"/>
                <w:sz w:val="20"/>
                <w:szCs w:val="20"/>
              </w:rPr>
              <w:t>.2H</w:t>
            </w:r>
            <w:r w:rsidRPr="00A7276F">
              <w:rPr>
                <w:rFonts w:ascii="Times New Roman" w:hAnsi="Times New Roman" w:cs="Times New Roman"/>
                <w:sz w:val="20"/>
                <w:szCs w:val="20"/>
                <w:vertAlign w:val="subscript"/>
              </w:rPr>
              <w:t>2</w:t>
            </w:r>
            <w:r>
              <w:rPr>
                <w:rFonts w:ascii="Times New Roman" w:hAnsi="Times New Roman" w:cs="Times New Roman"/>
                <w:sz w:val="20"/>
                <w:szCs w:val="20"/>
              </w:rPr>
              <w:t>O</w:t>
            </w:r>
          </w:p>
        </w:tc>
        <w:tc>
          <w:tcPr>
            <w:tcW w:w="1276" w:type="dxa"/>
          </w:tcPr>
          <w:p w14:paraId="189A958A" w14:textId="6B81F371"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10</w:t>
            </w:r>
          </w:p>
          <w:p w14:paraId="226CA5D9" w14:textId="10CE8842"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8(1)**</w:t>
            </w:r>
          </w:p>
        </w:tc>
        <w:tc>
          <w:tcPr>
            <w:tcW w:w="1275" w:type="dxa"/>
          </w:tcPr>
          <w:p w14:paraId="70F4BAD2"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1.2</w:t>
            </w:r>
          </w:p>
          <w:p w14:paraId="3D2333CC" w14:textId="75503A7E"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1.15(0.05)**</w:t>
            </w:r>
          </w:p>
        </w:tc>
        <w:tc>
          <w:tcPr>
            <w:tcW w:w="1276" w:type="dxa"/>
          </w:tcPr>
          <w:p w14:paraId="3A7EEB90"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0.7</w:t>
            </w:r>
          </w:p>
          <w:p w14:paraId="0A86FB45" w14:textId="76DD3C90"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0.8(0.1)**</w:t>
            </w:r>
          </w:p>
        </w:tc>
        <w:tc>
          <w:tcPr>
            <w:tcW w:w="2410" w:type="dxa"/>
            <w:vMerge/>
          </w:tcPr>
          <w:p w14:paraId="77623797" w14:textId="77777777" w:rsidR="004748EE" w:rsidRPr="00AD66B2" w:rsidRDefault="004748EE" w:rsidP="004748EE">
            <w:pPr>
              <w:jc w:val="both"/>
              <w:rPr>
                <w:rFonts w:ascii="Times New Roman" w:hAnsi="Times New Roman" w:cs="Times New Roman"/>
                <w:sz w:val="20"/>
                <w:szCs w:val="20"/>
              </w:rPr>
            </w:pPr>
          </w:p>
        </w:tc>
        <w:tc>
          <w:tcPr>
            <w:tcW w:w="799" w:type="dxa"/>
            <w:vMerge/>
          </w:tcPr>
          <w:p w14:paraId="0DFB9E89" w14:textId="77777777" w:rsidR="004748EE" w:rsidRPr="00AD66B2" w:rsidRDefault="004748EE" w:rsidP="004748EE">
            <w:pPr>
              <w:jc w:val="both"/>
              <w:rPr>
                <w:rFonts w:ascii="Times New Roman" w:hAnsi="Times New Roman" w:cs="Times New Roman"/>
                <w:sz w:val="20"/>
                <w:szCs w:val="20"/>
              </w:rPr>
            </w:pPr>
          </w:p>
        </w:tc>
      </w:tr>
      <w:tr w:rsidR="004748EE" w:rsidRPr="006334CA" w14:paraId="3B253130" w14:textId="77777777" w:rsidTr="0086282C">
        <w:tc>
          <w:tcPr>
            <w:tcW w:w="1980" w:type="dxa"/>
          </w:tcPr>
          <w:p w14:paraId="03DDCE0C" w14:textId="27D9EB42" w:rsidR="004748EE" w:rsidRPr="00AD66B2" w:rsidRDefault="004748EE" w:rsidP="004748EE">
            <w:pPr>
              <w:jc w:val="both"/>
              <w:rPr>
                <w:rFonts w:ascii="Times New Roman" w:hAnsi="Times New Roman" w:cs="Times New Roman"/>
                <w:sz w:val="20"/>
                <w:szCs w:val="20"/>
              </w:rPr>
            </w:pPr>
            <w:r w:rsidRPr="00D944CC">
              <w:rPr>
                <w:rFonts w:ascii="Times New Roman" w:hAnsi="Times New Roman" w:cs="Times New Roman"/>
                <w:sz w:val="20"/>
                <w:szCs w:val="20"/>
              </w:rPr>
              <w:sym w:font="Symbol" w:char="F061"/>
            </w:r>
            <w:r w:rsidRPr="00D944CC">
              <w:rPr>
                <w:rFonts w:ascii="Times New Roman" w:hAnsi="Times New Roman" w:cs="Times New Roman"/>
                <w:sz w:val="20"/>
                <w:szCs w:val="20"/>
              </w:rPr>
              <w:t>-</w:t>
            </w:r>
            <w:r>
              <w:rPr>
                <w:rFonts w:ascii="Times New Roman" w:hAnsi="Times New Roman" w:cs="Times New Roman"/>
                <w:sz w:val="20"/>
                <w:szCs w:val="20"/>
              </w:rPr>
              <w:t>K</w:t>
            </w:r>
            <w:r w:rsidRPr="00D944CC">
              <w:rPr>
                <w:rFonts w:ascii="Times New Roman" w:hAnsi="Times New Roman" w:cs="Times New Roman"/>
                <w:sz w:val="20"/>
                <w:szCs w:val="20"/>
                <w:vertAlign w:val="subscript"/>
              </w:rPr>
              <w:t>2</w:t>
            </w:r>
            <w:r w:rsidRPr="00D944CC">
              <w:rPr>
                <w:rFonts w:ascii="Times New Roman" w:hAnsi="Times New Roman" w:cs="Times New Roman"/>
                <w:sz w:val="20"/>
                <w:szCs w:val="20"/>
              </w:rPr>
              <w:t>MoO</w:t>
            </w:r>
            <w:r w:rsidRPr="00D944CC">
              <w:rPr>
                <w:rFonts w:ascii="Times New Roman" w:hAnsi="Times New Roman" w:cs="Times New Roman"/>
                <w:sz w:val="20"/>
                <w:szCs w:val="20"/>
                <w:vertAlign w:val="subscript"/>
              </w:rPr>
              <w:t>4</w:t>
            </w:r>
          </w:p>
        </w:tc>
        <w:tc>
          <w:tcPr>
            <w:tcW w:w="1276" w:type="dxa"/>
          </w:tcPr>
          <w:p w14:paraId="3610A965" w14:textId="77777777" w:rsidR="004748EE" w:rsidRDefault="004748EE" w:rsidP="004748EE">
            <w:pPr>
              <w:jc w:val="both"/>
              <w:rPr>
                <w:rFonts w:ascii="Times New Roman" w:hAnsi="Times New Roman" w:cs="Times New Roman"/>
                <w:sz w:val="20"/>
                <w:szCs w:val="20"/>
              </w:rPr>
            </w:pPr>
            <w:r>
              <w:rPr>
                <w:rFonts w:ascii="Symbol" w:hAnsi="Symbol" w:cs="Times New Roman"/>
                <w:sz w:val="20"/>
                <w:szCs w:val="20"/>
              </w:rPr>
              <w:t>-</w:t>
            </w:r>
            <w:r>
              <w:rPr>
                <w:rFonts w:ascii="Times New Roman" w:hAnsi="Times New Roman" w:cs="Times New Roman"/>
                <w:sz w:val="20"/>
                <w:szCs w:val="20"/>
              </w:rPr>
              <w:t>17</w:t>
            </w:r>
          </w:p>
          <w:p w14:paraId="6F365695" w14:textId="41645F51" w:rsidR="004748EE" w:rsidRPr="00AD66B2" w:rsidRDefault="004748EE" w:rsidP="004748EE">
            <w:pPr>
              <w:jc w:val="both"/>
              <w:rPr>
                <w:rFonts w:ascii="Times New Roman" w:hAnsi="Times New Roman" w:cs="Times New Roman"/>
                <w:sz w:val="20"/>
                <w:szCs w:val="20"/>
              </w:rPr>
            </w:pPr>
            <w:r>
              <w:rPr>
                <w:rFonts w:ascii="Symbol" w:hAnsi="Symbol" w:cs="Times New Roman"/>
                <w:sz w:val="20"/>
                <w:szCs w:val="20"/>
              </w:rPr>
              <w:t>-</w:t>
            </w:r>
            <w:r>
              <w:rPr>
                <w:rFonts w:ascii="Times New Roman" w:hAnsi="Times New Roman" w:cs="Times New Roman"/>
                <w:sz w:val="20"/>
                <w:szCs w:val="20"/>
              </w:rPr>
              <w:t>17.8(0.5)*</w:t>
            </w:r>
          </w:p>
        </w:tc>
        <w:tc>
          <w:tcPr>
            <w:tcW w:w="1275" w:type="dxa"/>
          </w:tcPr>
          <w:p w14:paraId="79601CC1"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1.27</w:t>
            </w:r>
          </w:p>
          <w:p w14:paraId="12A48320" w14:textId="7FC573B5"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1.27(0.03)*</w:t>
            </w:r>
          </w:p>
        </w:tc>
        <w:tc>
          <w:tcPr>
            <w:tcW w:w="1276" w:type="dxa"/>
          </w:tcPr>
          <w:p w14:paraId="520DD998"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0.6</w:t>
            </w:r>
          </w:p>
          <w:p w14:paraId="4C4712CE" w14:textId="77B3C476"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0.65(0.05)*</w:t>
            </w:r>
          </w:p>
        </w:tc>
        <w:tc>
          <w:tcPr>
            <w:tcW w:w="2410" w:type="dxa"/>
            <w:vMerge/>
          </w:tcPr>
          <w:p w14:paraId="5DA93ACE" w14:textId="77777777" w:rsidR="004748EE" w:rsidRPr="00AD66B2" w:rsidRDefault="004748EE" w:rsidP="004748EE">
            <w:pPr>
              <w:jc w:val="both"/>
              <w:rPr>
                <w:rFonts w:ascii="Times New Roman" w:hAnsi="Times New Roman" w:cs="Times New Roman"/>
                <w:sz w:val="20"/>
                <w:szCs w:val="20"/>
              </w:rPr>
            </w:pPr>
          </w:p>
        </w:tc>
        <w:tc>
          <w:tcPr>
            <w:tcW w:w="799" w:type="dxa"/>
            <w:vMerge/>
          </w:tcPr>
          <w:p w14:paraId="4041E619" w14:textId="77777777" w:rsidR="004748EE" w:rsidRPr="00AD66B2" w:rsidRDefault="004748EE" w:rsidP="004748EE">
            <w:pPr>
              <w:jc w:val="both"/>
              <w:rPr>
                <w:rFonts w:ascii="Times New Roman" w:hAnsi="Times New Roman" w:cs="Times New Roman"/>
                <w:sz w:val="20"/>
                <w:szCs w:val="20"/>
              </w:rPr>
            </w:pPr>
          </w:p>
        </w:tc>
      </w:tr>
      <w:tr w:rsidR="004748EE" w:rsidRPr="006334CA" w14:paraId="630BF3DD" w14:textId="77777777" w:rsidTr="0086282C">
        <w:tc>
          <w:tcPr>
            <w:tcW w:w="1980" w:type="dxa"/>
          </w:tcPr>
          <w:p w14:paraId="12AC874E" w14:textId="132D2531"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Rb</w:t>
            </w:r>
            <w:r w:rsidRPr="00A607FA">
              <w:rPr>
                <w:rFonts w:ascii="Times New Roman" w:hAnsi="Times New Roman" w:cs="Times New Roman"/>
                <w:sz w:val="20"/>
                <w:szCs w:val="20"/>
                <w:vertAlign w:val="subscript"/>
              </w:rPr>
              <w:t>2</w:t>
            </w:r>
            <w:r>
              <w:rPr>
                <w:rFonts w:ascii="Times New Roman" w:hAnsi="Times New Roman" w:cs="Times New Roman"/>
                <w:sz w:val="20"/>
                <w:szCs w:val="20"/>
              </w:rPr>
              <w:t>MoO</w:t>
            </w:r>
            <w:r w:rsidRPr="00A607FA">
              <w:rPr>
                <w:rFonts w:ascii="Times New Roman" w:hAnsi="Times New Roman" w:cs="Times New Roman"/>
                <w:sz w:val="20"/>
                <w:szCs w:val="20"/>
                <w:vertAlign w:val="subscript"/>
              </w:rPr>
              <w:t>4</w:t>
            </w:r>
          </w:p>
        </w:tc>
        <w:tc>
          <w:tcPr>
            <w:tcW w:w="1276" w:type="dxa"/>
          </w:tcPr>
          <w:p w14:paraId="7FCF7D0B" w14:textId="19FF6ED1" w:rsidR="004748EE" w:rsidRDefault="004748EE" w:rsidP="004748EE">
            <w:pPr>
              <w:jc w:val="both"/>
              <w:rPr>
                <w:rFonts w:ascii="Symbol" w:hAnsi="Symbol" w:cs="Times New Roman"/>
                <w:sz w:val="20"/>
                <w:szCs w:val="20"/>
              </w:rPr>
            </w:pPr>
            <w:r>
              <w:rPr>
                <w:rFonts w:ascii="Symbol" w:hAnsi="Symbol" w:cs="Times New Roman"/>
                <w:sz w:val="20"/>
                <w:szCs w:val="20"/>
              </w:rPr>
              <w:t>-21.5(0.5)*</w:t>
            </w:r>
          </w:p>
        </w:tc>
        <w:tc>
          <w:tcPr>
            <w:tcW w:w="1275" w:type="dxa"/>
          </w:tcPr>
          <w:p w14:paraId="55FD1AA9" w14:textId="024A41CC"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1.12(0.03)*</w:t>
            </w:r>
          </w:p>
        </w:tc>
        <w:tc>
          <w:tcPr>
            <w:tcW w:w="1276" w:type="dxa"/>
          </w:tcPr>
          <w:p w14:paraId="69F4B569" w14:textId="021476BB"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0.69(0.06)*</w:t>
            </w:r>
          </w:p>
        </w:tc>
        <w:tc>
          <w:tcPr>
            <w:tcW w:w="2410" w:type="dxa"/>
            <w:vMerge/>
          </w:tcPr>
          <w:p w14:paraId="6BE06C30" w14:textId="77777777" w:rsidR="004748EE" w:rsidRPr="00AD66B2" w:rsidRDefault="004748EE" w:rsidP="004748EE">
            <w:pPr>
              <w:jc w:val="both"/>
              <w:rPr>
                <w:rFonts w:ascii="Times New Roman" w:hAnsi="Times New Roman" w:cs="Times New Roman"/>
                <w:sz w:val="20"/>
                <w:szCs w:val="20"/>
              </w:rPr>
            </w:pPr>
          </w:p>
        </w:tc>
        <w:tc>
          <w:tcPr>
            <w:tcW w:w="799" w:type="dxa"/>
            <w:vMerge/>
          </w:tcPr>
          <w:p w14:paraId="1BA34E9F" w14:textId="77777777" w:rsidR="004748EE" w:rsidRPr="00AD66B2" w:rsidRDefault="004748EE" w:rsidP="004748EE">
            <w:pPr>
              <w:jc w:val="both"/>
              <w:rPr>
                <w:rFonts w:ascii="Times New Roman" w:hAnsi="Times New Roman" w:cs="Times New Roman"/>
                <w:sz w:val="20"/>
                <w:szCs w:val="20"/>
              </w:rPr>
            </w:pPr>
          </w:p>
        </w:tc>
      </w:tr>
      <w:tr w:rsidR="004748EE" w:rsidRPr="006334CA" w14:paraId="306B0437" w14:textId="77777777" w:rsidTr="0086282C">
        <w:tc>
          <w:tcPr>
            <w:tcW w:w="1980" w:type="dxa"/>
          </w:tcPr>
          <w:p w14:paraId="1862BD3C" w14:textId="79863FFE"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Cs</w:t>
            </w:r>
            <w:r w:rsidRPr="00DD11FC">
              <w:rPr>
                <w:rFonts w:ascii="Times New Roman" w:hAnsi="Times New Roman" w:cs="Times New Roman"/>
                <w:sz w:val="20"/>
                <w:szCs w:val="20"/>
                <w:vertAlign w:val="subscript"/>
              </w:rPr>
              <w:t>2</w:t>
            </w:r>
            <w:r w:rsidRPr="00DD11FC">
              <w:rPr>
                <w:rFonts w:ascii="Times New Roman" w:hAnsi="Times New Roman" w:cs="Times New Roman"/>
                <w:sz w:val="20"/>
                <w:szCs w:val="20"/>
              </w:rPr>
              <w:t>MoO</w:t>
            </w:r>
            <w:r w:rsidRPr="00DD11FC">
              <w:rPr>
                <w:rFonts w:ascii="Times New Roman" w:hAnsi="Times New Roman" w:cs="Times New Roman"/>
                <w:sz w:val="20"/>
                <w:szCs w:val="20"/>
                <w:vertAlign w:val="subscript"/>
              </w:rPr>
              <w:t>4</w:t>
            </w:r>
          </w:p>
        </w:tc>
        <w:tc>
          <w:tcPr>
            <w:tcW w:w="1276" w:type="dxa"/>
          </w:tcPr>
          <w:p w14:paraId="14DE5C7E" w14:textId="77777777" w:rsidR="004748EE" w:rsidRDefault="004748EE" w:rsidP="004748EE">
            <w:pPr>
              <w:jc w:val="both"/>
              <w:rPr>
                <w:rFonts w:ascii="Times New Roman" w:hAnsi="Times New Roman" w:cs="Times New Roman"/>
                <w:sz w:val="20"/>
                <w:szCs w:val="20"/>
              </w:rPr>
            </w:pPr>
            <w:r>
              <w:rPr>
                <w:rFonts w:ascii="Symbol" w:hAnsi="Symbol" w:cs="Times New Roman"/>
                <w:sz w:val="20"/>
                <w:szCs w:val="20"/>
              </w:rPr>
              <w:t>-</w:t>
            </w:r>
            <w:r>
              <w:rPr>
                <w:rFonts w:ascii="Times New Roman" w:hAnsi="Times New Roman" w:cs="Times New Roman"/>
                <w:sz w:val="20"/>
                <w:szCs w:val="20"/>
              </w:rPr>
              <w:t>21</w:t>
            </w:r>
          </w:p>
          <w:p w14:paraId="6D81F3FC" w14:textId="77777777" w:rsidR="004748EE" w:rsidRDefault="004748EE" w:rsidP="004748EE">
            <w:pPr>
              <w:jc w:val="both"/>
              <w:rPr>
                <w:rFonts w:ascii="Times New Roman" w:hAnsi="Times New Roman" w:cs="Times New Roman"/>
                <w:sz w:val="20"/>
                <w:szCs w:val="20"/>
              </w:rPr>
            </w:pPr>
            <w:r>
              <w:rPr>
                <w:rFonts w:ascii="Symbol" w:hAnsi="Symbol" w:cs="Times New Roman"/>
                <w:sz w:val="20"/>
                <w:szCs w:val="20"/>
              </w:rPr>
              <w:t>-</w:t>
            </w:r>
            <w:r>
              <w:rPr>
                <w:rFonts w:ascii="Times New Roman" w:hAnsi="Times New Roman" w:cs="Times New Roman"/>
                <w:sz w:val="20"/>
                <w:szCs w:val="20"/>
              </w:rPr>
              <w:t>22.0(0.4)*</w:t>
            </w:r>
          </w:p>
          <w:p w14:paraId="1F025927" w14:textId="231F846C" w:rsidR="004748EE" w:rsidRPr="00AD66B2" w:rsidRDefault="004748EE" w:rsidP="004748EE">
            <w:pPr>
              <w:jc w:val="both"/>
              <w:rPr>
                <w:rFonts w:ascii="Times New Roman" w:hAnsi="Times New Roman" w:cs="Times New Roman"/>
                <w:sz w:val="20"/>
                <w:szCs w:val="20"/>
              </w:rPr>
            </w:pPr>
            <w:r>
              <w:rPr>
                <w:rFonts w:ascii="Symbol" w:hAnsi="Symbol" w:cs="Times New Roman"/>
                <w:sz w:val="20"/>
                <w:szCs w:val="20"/>
              </w:rPr>
              <w:t>-</w:t>
            </w:r>
            <w:r>
              <w:rPr>
                <w:rFonts w:ascii="Times New Roman" w:hAnsi="Times New Roman" w:cs="Times New Roman"/>
                <w:sz w:val="20"/>
                <w:szCs w:val="20"/>
              </w:rPr>
              <w:t>19.2(0.5)**</w:t>
            </w:r>
          </w:p>
        </w:tc>
        <w:tc>
          <w:tcPr>
            <w:tcW w:w="1275" w:type="dxa"/>
          </w:tcPr>
          <w:p w14:paraId="0F71BEFD"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0</w:t>
            </w:r>
          </w:p>
          <w:p w14:paraId="133F4BF7"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0.34(0.02)*</w:t>
            </w:r>
          </w:p>
          <w:p w14:paraId="3822E30B" w14:textId="21E0F7B9"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0.48(0.05)**</w:t>
            </w:r>
          </w:p>
        </w:tc>
        <w:tc>
          <w:tcPr>
            <w:tcW w:w="1276" w:type="dxa"/>
          </w:tcPr>
          <w:p w14:paraId="3043EC8E" w14:textId="77777777" w:rsidR="004748EE" w:rsidRDefault="004748EE" w:rsidP="004748EE">
            <w:pPr>
              <w:jc w:val="both"/>
              <w:rPr>
                <w:rFonts w:ascii="Times New Roman" w:hAnsi="Times New Roman" w:cs="Times New Roman"/>
                <w:sz w:val="20"/>
                <w:szCs w:val="20"/>
              </w:rPr>
            </w:pPr>
          </w:p>
          <w:p w14:paraId="25F66C8F"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0.45(0.05)*</w:t>
            </w:r>
          </w:p>
          <w:p w14:paraId="2D6CE77A" w14:textId="02BC5EBB"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1.0(0.3)**</w:t>
            </w:r>
          </w:p>
        </w:tc>
        <w:tc>
          <w:tcPr>
            <w:tcW w:w="2410" w:type="dxa"/>
            <w:vMerge/>
          </w:tcPr>
          <w:p w14:paraId="45F8FBED" w14:textId="77777777" w:rsidR="004748EE" w:rsidRPr="00AD66B2" w:rsidRDefault="004748EE" w:rsidP="004748EE">
            <w:pPr>
              <w:jc w:val="both"/>
              <w:rPr>
                <w:rFonts w:ascii="Times New Roman" w:hAnsi="Times New Roman" w:cs="Times New Roman"/>
                <w:sz w:val="20"/>
                <w:szCs w:val="20"/>
              </w:rPr>
            </w:pPr>
          </w:p>
        </w:tc>
        <w:tc>
          <w:tcPr>
            <w:tcW w:w="799" w:type="dxa"/>
            <w:vMerge/>
          </w:tcPr>
          <w:p w14:paraId="7BE58D4F" w14:textId="77777777" w:rsidR="004748EE" w:rsidRPr="00AD66B2" w:rsidRDefault="004748EE" w:rsidP="004748EE">
            <w:pPr>
              <w:jc w:val="both"/>
              <w:rPr>
                <w:rFonts w:ascii="Times New Roman" w:hAnsi="Times New Roman" w:cs="Times New Roman"/>
                <w:sz w:val="20"/>
                <w:szCs w:val="20"/>
              </w:rPr>
            </w:pPr>
          </w:p>
        </w:tc>
      </w:tr>
      <w:tr w:rsidR="004748EE" w:rsidRPr="006334CA" w14:paraId="0CA82482" w14:textId="77777777" w:rsidTr="0086282C">
        <w:tc>
          <w:tcPr>
            <w:tcW w:w="1980" w:type="dxa"/>
          </w:tcPr>
          <w:p w14:paraId="148D76D8" w14:textId="0BC2D42A" w:rsidR="004748EE" w:rsidRPr="00DD11FC" w:rsidRDefault="004748EE" w:rsidP="004748EE">
            <w:pPr>
              <w:jc w:val="both"/>
              <w:rPr>
                <w:rFonts w:ascii="Times New Roman" w:hAnsi="Times New Roman" w:cs="Times New Roman"/>
                <w:sz w:val="20"/>
                <w:szCs w:val="20"/>
              </w:rPr>
            </w:pPr>
            <w:r>
              <w:rPr>
                <w:rFonts w:ascii="Times New Roman" w:hAnsi="Times New Roman" w:cs="Times New Roman"/>
                <w:sz w:val="20"/>
                <w:szCs w:val="20"/>
              </w:rPr>
              <w:t>(NH</w:t>
            </w:r>
            <w:r w:rsidRPr="00DD11FC">
              <w:rPr>
                <w:rFonts w:ascii="Times New Roman" w:hAnsi="Times New Roman" w:cs="Times New Roman"/>
                <w:sz w:val="20"/>
                <w:szCs w:val="20"/>
                <w:vertAlign w:val="subscript"/>
              </w:rPr>
              <w:t>4</w:t>
            </w:r>
            <w:r>
              <w:rPr>
                <w:rFonts w:ascii="Times New Roman" w:hAnsi="Times New Roman" w:cs="Times New Roman"/>
                <w:sz w:val="20"/>
                <w:szCs w:val="20"/>
              </w:rPr>
              <w:t>)</w:t>
            </w:r>
            <w:r w:rsidRPr="00DD11FC">
              <w:rPr>
                <w:rFonts w:ascii="Times New Roman" w:hAnsi="Times New Roman" w:cs="Times New Roman"/>
                <w:sz w:val="20"/>
                <w:szCs w:val="20"/>
                <w:vertAlign w:val="subscript"/>
              </w:rPr>
              <w:t>2</w:t>
            </w:r>
            <w:r w:rsidRPr="00DD11FC">
              <w:rPr>
                <w:rFonts w:ascii="Times New Roman" w:hAnsi="Times New Roman" w:cs="Times New Roman"/>
                <w:sz w:val="20"/>
                <w:szCs w:val="20"/>
              </w:rPr>
              <w:t>MoO</w:t>
            </w:r>
            <w:r w:rsidRPr="00DD11FC">
              <w:rPr>
                <w:rFonts w:ascii="Times New Roman" w:hAnsi="Times New Roman" w:cs="Times New Roman"/>
                <w:sz w:val="20"/>
                <w:szCs w:val="20"/>
                <w:vertAlign w:val="subscript"/>
              </w:rPr>
              <w:t>4</w:t>
            </w:r>
            <w:r>
              <w:rPr>
                <w:rFonts w:ascii="Times New Roman" w:hAnsi="Times New Roman" w:cs="Times New Roman"/>
                <w:sz w:val="20"/>
                <w:szCs w:val="20"/>
              </w:rPr>
              <w:t xml:space="preserve"> mP60</w:t>
            </w:r>
          </w:p>
        </w:tc>
        <w:tc>
          <w:tcPr>
            <w:tcW w:w="1276" w:type="dxa"/>
          </w:tcPr>
          <w:p w14:paraId="1214ED2D" w14:textId="7FAD4A12"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10</w:t>
            </w:r>
          </w:p>
        </w:tc>
        <w:tc>
          <w:tcPr>
            <w:tcW w:w="1275" w:type="dxa"/>
          </w:tcPr>
          <w:p w14:paraId="47DB8D5F" w14:textId="23EF4665"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1.2</w:t>
            </w:r>
          </w:p>
        </w:tc>
        <w:tc>
          <w:tcPr>
            <w:tcW w:w="1276" w:type="dxa"/>
          </w:tcPr>
          <w:p w14:paraId="4CCB4DED" w14:textId="5F90B0F6"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0.7</w:t>
            </w:r>
          </w:p>
        </w:tc>
        <w:tc>
          <w:tcPr>
            <w:tcW w:w="2410" w:type="dxa"/>
            <w:vMerge/>
          </w:tcPr>
          <w:p w14:paraId="2E7963D3" w14:textId="77777777" w:rsidR="004748EE" w:rsidRPr="00AD66B2" w:rsidRDefault="004748EE" w:rsidP="004748EE">
            <w:pPr>
              <w:jc w:val="both"/>
              <w:rPr>
                <w:rFonts w:ascii="Times New Roman" w:hAnsi="Times New Roman" w:cs="Times New Roman"/>
                <w:sz w:val="20"/>
                <w:szCs w:val="20"/>
              </w:rPr>
            </w:pPr>
          </w:p>
        </w:tc>
        <w:tc>
          <w:tcPr>
            <w:tcW w:w="799" w:type="dxa"/>
            <w:vMerge/>
          </w:tcPr>
          <w:p w14:paraId="01F7709F" w14:textId="77777777" w:rsidR="004748EE" w:rsidRPr="00AD66B2" w:rsidRDefault="004748EE" w:rsidP="004748EE">
            <w:pPr>
              <w:jc w:val="both"/>
              <w:rPr>
                <w:rFonts w:ascii="Times New Roman" w:hAnsi="Times New Roman" w:cs="Times New Roman"/>
                <w:sz w:val="20"/>
                <w:szCs w:val="20"/>
              </w:rPr>
            </w:pPr>
          </w:p>
        </w:tc>
      </w:tr>
      <w:tr w:rsidR="004748EE" w:rsidRPr="006334CA" w14:paraId="6D633877" w14:textId="77777777" w:rsidTr="0086282C">
        <w:tc>
          <w:tcPr>
            <w:tcW w:w="1980" w:type="dxa"/>
          </w:tcPr>
          <w:p w14:paraId="298D512B" w14:textId="43B56DE6" w:rsidR="004748EE" w:rsidRPr="00DD11FC" w:rsidRDefault="004748EE" w:rsidP="004748EE">
            <w:pPr>
              <w:jc w:val="both"/>
              <w:rPr>
                <w:rFonts w:ascii="Times New Roman" w:hAnsi="Times New Roman" w:cs="Times New Roman"/>
                <w:sz w:val="20"/>
                <w:szCs w:val="20"/>
              </w:rPr>
            </w:pPr>
            <w:r w:rsidRPr="00DD11FC">
              <w:rPr>
                <w:rFonts w:ascii="Times New Roman" w:hAnsi="Times New Roman" w:cs="Times New Roman"/>
                <w:sz w:val="20"/>
                <w:szCs w:val="20"/>
              </w:rPr>
              <w:t>(NH</w:t>
            </w:r>
            <w:r w:rsidRPr="00DD11FC">
              <w:rPr>
                <w:rFonts w:ascii="Times New Roman" w:hAnsi="Times New Roman" w:cs="Times New Roman"/>
                <w:sz w:val="20"/>
                <w:szCs w:val="20"/>
                <w:vertAlign w:val="subscript"/>
              </w:rPr>
              <w:t>4</w:t>
            </w:r>
            <w:r w:rsidRPr="00DD11FC">
              <w:rPr>
                <w:rFonts w:ascii="Times New Roman" w:hAnsi="Times New Roman" w:cs="Times New Roman"/>
                <w:sz w:val="20"/>
                <w:szCs w:val="20"/>
              </w:rPr>
              <w:t>)</w:t>
            </w:r>
            <w:r w:rsidRPr="00DD11FC">
              <w:rPr>
                <w:rFonts w:ascii="Times New Roman" w:hAnsi="Times New Roman" w:cs="Times New Roman"/>
                <w:sz w:val="20"/>
                <w:szCs w:val="20"/>
                <w:vertAlign w:val="subscript"/>
              </w:rPr>
              <w:t>2</w:t>
            </w:r>
            <w:r w:rsidRPr="00DD11FC">
              <w:rPr>
                <w:rFonts w:ascii="Times New Roman" w:hAnsi="Times New Roman" w:cs="Times New Roman"/>
                <w:sz w:val="20"/>
                <w:szCs w:val="20"/>
              </w:rPr>
              <w:t>MoO</w:t>
            </w:r>
            <w:r w:rsidRPr="00DD11FC">
              <w:rPr>
                <w:rFonts w:ascii="Times New Roman" w:hAnsi="Times New Roman" w:cs="Times New Roman"/>
                <w:sz w:val="20"/>
                <w:szCs w:val="20"/>
                <w:vertAlign w:val="subscript"/>
              </w:rPr>
              <w:t>4</w:t>
            </w:r>
            <w:r>
              <w:rPr>
                <w:rFonts w:ascii="Times New Roman" w:hAnsi="Times New Roman" w:cs="Times New Roman"/>
                <w:sz w:val="20"/>
                <w:szCs w:val="20"/>
              </w:rPr>
              <w:t xml:space="preserve"> mS60</w:t>
            </w:r>
          </w:p>
        </w:tc>
        <w:tc>
          <w:tcPr>
            <w:tcW w:w="1276" w:type="dxa"/>
          </w:tcPr>
          <w:p w14:paraId="2D6FA319" w14:textId="702C8BA0"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31</w:t>
            </w:r>
          </w:p>
        </w:tc>
        <w:tc>
          <w:tcPr>
            <w:tcW w:w="1275" w:type="dxa"/>
          </w:tcPr>
          <w:p w14:paraId="2ED0C16C" w14:textId="5F08B19D"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3,21</w:t>
            </w:r>
          </w:p>
        </w:tc>
        <w:tc>
          <w:tcPr>
            <w:tcW w:w="1276" w:type="dxa"/>
          </w:tcPr>
          <w:p w14:paraId="19992B6F" w14:textId="312E4E6F"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0.85</w:t>
            </w:r>
          </w:p>
        </w:tc>
        <w:tc>
          <w:tcPr>
            <w:tcW w:w="2410" w:type="dxa"/>
            <w:vMerge/>
          </w:tcPr>
          <w:p w14:paraId="2423FF54" w14:textId="77777777" w:rsidR="004748EE" w:rsidRPr="00AD66B2" w:rsidRDefault="004748EE" w:rsidP="004748EE">
            <w:pPr>
              <w:jc w:val="both"/>
              <w:rPr>
                <w:rFonts w:ascii="Times New Roman" w:hAnsi="Times New Roman" w:cs="Times New Roman"/>
                <w:sz w:val="20"/>
                <w:szCs w:val="20"/>
              </w:rPr>
            </w:pPr>
          </w:p>
        </w:tc>
        <w:tc>
          <w:tcPr>
            <w:tcW w:w="799" w:type="dxa"/>
            <w:vMerge/>
          </w:tcPr>
          <w:p w14:paraId="14070BFA" w14:textId="77777777" w:rsidR="004748EE" w:rsidRPr="00AD66B2" w:rsidRDefault="004748EE" w:rsidP="004748EE">
            <w:pPr>
              <w:jc w:val="both"/>
              <w:rPr>
                <w:rFonts w:ascii="Times New Roman" w:hAnsi="Times New Roman" w:cs="Times New Roman"/>
                <w:sz w:val="20"/>
                <w:szCs w:val="20"/>
              </w:rPr>
            </w:pPr>
          </w:p>
        </w:tc>
      </w:tr>
      <w:tr w:rsidR="004748EE" w:rsidRPr="006334CA" w14:paraId="4B50B1EE" w14:textId="77777777" w:rsidTr="0086282C">
        <w:tc>
          <w:tcPr>
            <w:tcW w:w="1980" w:type="dxa"/>
          </w:tcPr>
          <w:p w14:paraId="127A3019" w14:textId="294FB641"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Ca</w:t>
            </w:r>
            <w:r w:rsidRPr="00DD11FC">
              <w:rPr>
                <w:rFonts w:ascii="Times New Roman" w:hAnsi="Times New Roman" w:cs="Times New Roman"/>
                <w:sz w:val="20"/>
                <w:szCs w:val="20"/>
              </w:rPr>
              <w:t>MoO</w:t>
            </w:r>
            <w:r w:rsidRPr="00DD11FC">
              <w:rPr>
                <w:rFonts w:ascii="Times New Roman" w:hAnsi="Times New Roman" w:cs="Times New Roman"/>
                <w:sz w:val="20"/>
                <w:szCs w:val="20"/>
                <w:vertAlign w:val="subscript"/>
              </w:rPr>
              <w:t>4</w:t>
            </w:r>
          </w:p>
        </w:tc>
        <w:tc>
          <w:tcPr>
            <w:tcW w:w="1276" w:type="dxa"/>
          </w:tcPr>
          <w:p w14:paraId="2EEE5D8E"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46</w:t>
            </w:r>
          </w:p>
          <w:p w14:paraId="7493D884" w14:textId="3E97CD8E"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46(2)*</w:t>
            </w:r>
          </w:p>
        </w:tc>
        <w:tc>
          <w:tcPr>
            <w:tcW w:w="1275" w:type="dxa"/>
          </w:tcPr>
          <w:p w14:paraId="2F17FA1F"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2.94</w:t>
            </w:r>
          </w:p>
          <w:p w14:paraId="66E62AF3" w14:textId="2EF1D41D"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2.89(0.05)*</w:t>
            </w:r>
          </w:p>
        </w:tc>
        <w:tc>
          <w:tcPr>
            <w:tcW w:w="1276" w:type="dxa"/>
          </w:tcPr>
          <w:p w14:paraId="409A37CC"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0.1</w:t>
            </w:r>
          </w:p>
          <w:p w14:paraId="270A94CE" w14:textId="5EB40551"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0.0</w:t>
            </w:r>
          </w:p>
        </w:tc>
        <w:tc>
          <w:tcPr>
            <w:tcW w:w="2410" w:type="dxa"/>
            <w:vMerge/>
          </w:tcPr>
          <w:p w14:paraId="5BFB6539" w14:textId="77777777" w:rsidR="004748EE" w:rsidRPr="00AD66B2" w:rsidRDefault="004748EE" w:rsidP="004748EE">
            <w:pPr>
              <w:jc w:val="both"/>
              <w:rPr>
                <w:rFonts w:ascii="Times New Roman" w:hAnsi="Times New Roman" w:cs="Times New Roman"/>
                <w:sz w:val="20"/>
                <w:szCs w:val="20"/>
              </w:rPr>
            </w:pPr>
          </w:p>
        </w:tc>
        <w:tc>
          <w:tcPr>
            <w:tcW w:w="799" w:type="dxa"/>
            <w:vMerge/>
          </w:tcPr>
          <w:p w14:paraId="566712FF" w14:textId="77777777" w:rsidR="004748EE" w:rsidRPr="00AD66B2" w:rsidRDefault="004748EE" w:rsidP="004748EE">
            <w:pPr>
              <w:jc w:val="both"/>
              <w:rPr>
                <w:rFonts w:ascii="Times New Roman" w:hAnsi="Times New Roman" w:cs="Times New Roman"/>
                <w:sz w:val="20"/>
                <w:szCs w:val="20"/>
              </w:rPr>
            </w:pPr>
          </w:p>
        </w:tc>
      </w:tr>
      <w:tr w:rsidR="004748EE" w:rsidRPr="006334CA" w14:paraId="2158AC11" w14:textId="77777777" w:rsidTr="0086282C">
        <w:tc>
          <w:tcPr>
            <w:tcW w:w="1980" w:type="dxa"/>
          </w:tcPr>
          <w:p w14:paraId="04F0EB4A" w14:textId="4CD8801A"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Pb</w:t>
            </w:r>
            <w:r w:rsidRPr="002C224D">
              <w:rPr>
                <w:rFonts w:ascii="Times New Roman" w:hAnsi="Times New Roman" w:cs="Times New Roman"/>
                <w:sz w:val="20"/>
                <w:szCs w:val="20"/>
              </w:rPr>
              <w:t>MoO</w:t>
            </w:r>
            <w:r w:rsidRPr="002C224D">
              <w:rPr>
                <w:rFonts w:ascii="Times New Roman" w:hAnsi="Times New Roman" w:cs="Times New Roman"/>
                <w:sz w:val="20"/>
                <w:szCs w:val="20"/>
                <w:vertAlign w:val="subscript"/>
              </w:rPr>
              <w:t>4</w:t>
            </w:r>
          </w:p>
        </w:tc>
        <w:tc>
          <w:tcPr>
            <w:tcW w:w="1276" w:type="dxa"/>
          </w:tcPr>
          <w:p w14:paraId="28E6DFAD"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118</w:t>
            </w:r>
          </w:p>
          <w:p w14:paraId="297F2F0E" w14:textId="7813465D"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118.5(0.2)*</w:t>
            </w:r>
          </w:p>
        </w:tc>
        <w:tc>
          <w:tcPr>
            <w:tcW w:w="1275" w:type="dxa"/>
          </w:tcPr>
          <w:p w14:paraId="2EEF488A"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2.03</w:t>
            </w:r>
          </w:p>
          <w:p w14:paraId="0F3CF645" w14:textId="0E6E7237"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2.03(0.03)*</w:t>
            </w:r>
          </w:p>
        </w:tc>
        <w:tc>
          <w:tcPr>
            <w:tcW w:w="1276" w:type="dxa"/>
          </w:tcPr>
          <w:p w14:paraId="78C37BCC"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0.1</w:t>
            </w:r>
          </w:p>
          <w:p w14:paraId="30C061CD" w14:textId="37C4338E"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0.0*</w:t>
            </w:r>
          </w:p>
        </w:tc>
        <w:tc>
          <w:tcPr>
            <w:tcW w:w="2410" w:type="dxa"/>
            <w:vMerge/>
          </w:tcPr>
          <w:p w14:paraId="5F74B9CE" w14:textId="77777777" w:rsidR="004748EE" w:rsidRPr="00AD66B2" w:rsidRDefault="004748EE" w:rsidP="004748EE">
            <w:pPr>
              <w:jc w:val="both"/>
              <w:rPr>
                <w:rFonts w:ascii="Times New Roman" w:hAnsi="Times New Roman" w:cs="Times New Roman"/>
                <w:sz w:val="20"/>
                <w:szCs w:val="20"/>
              </w:rPr>
            </w:pPr>
          </w:p>
        </w:tc>
        <w:tc>
          <w:tcPr>
            <w:tcW w:w="799" w:type="dxa"/>
            <w:vMerge/>
          </w:tcPr>
          <w:p w14:paraId="1C0906DA" w14:textId="77777777" w:rsidR="004748EE" w:rsidRPr="00AD66B2" w:rsidRDefault="004748EE" w:rsidP="004748EE">
            <w:pPr>
              <w:jc w:val="both"/>
              <w:rPr>
                <w:rFonts w:ascii="Times New Roman" w:hAnsi="Times New Roman" w:cs="Times New Roman"/>
                <w:sz w:val="20"/>
                <w:szCs w:val="20"/>
              </w:rPr>
            </w:pPr>
          </w:p>
        </w:tc>
      </w:tr>
      <w:tr w:rsidR="004748EE" w:rsidRPr="006334CA" w14:paraId="2644D24C" w14:textId="77777777" w:rsidTr="0086282C">
        <w:tc>
          <w:tcPr>
            <w:tcW w:w="1980" w:type="dxa"/>
          </w:tcPr>
          <w:p w14:paraId="61CDDDF8" w14:textId="76405904"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Ba</w:t>
            </w:r>
            <w:r w:rsidRPr="002C224D">
              <w:rPr>
                <w:rFonts w:ascii="Times New Roman" w:hAnsi="Times New Roman" w:cs="Times New Roman"/>
                <w:sz w:val="20"/>
                <w:szCs w:val="20"/>
              </w:rPr>
              <w:t>MoO</w:t>
            </w:r>
            <w:r w:rsidRPr="002C224D">
              <w:rPr>
                <w:rFonts w:ascii="Times New Roman" w:hAnsi="Times New Roman" w:cs="Times New Roman"/>
                <w:sz w:val="20"/>
                <w:szCs w:val="20"/>
                <w:vertAlign w:val="subscript"/>
              </w:rPr>
              <w:t>4</w:t>
            </w:r>
          </w:p>
        </w:tc>
        <w:tc>
          <w:tcPr>
            <w:tcW w:w="1276" w:type="dxa"/>
          </w:tcPr>
          <w:p w14:paraId="376CABA6" w14:textId="77777777" w:rsidR="004748EE" w:rsidRDefault="004748EE" w:rsidP="004748EE">
            <w:pPr>
              <w:jc w:val="both"/>
              <w:rPr>
                <w:rFonts w:ascii="Times New Roman" w:hAnsi="Times New Roman" w:cs="Times New Roman"/>
                <w:sz w:val="20"/>
                <w:szCs w:val="20"/>
              </w:rPr>
            </w:pPr>
            <w:r>
              <w:rPr>
                <w:rFonts w:ascii="Symbol" w:hAnsi="Symbol" w:cs="Times New Roman"/>
                <w:sz w:val="20"/>
                <w:szCs w:val="20"/>
              </w:rPr>
              <w:t>-</w:t>
            </w:r>
            <w:r>
              <w:rPr>
                <w:rFonts w:ascii="Times New Roman" w:hAnsi="Times New Roman" w:cs="Times New Roman"/>
                <w:sz w:val="20"/>
                <w:szCs w:val="20"/>
              </w:rPr>
              <w:t>35</w:t>
            </w:r>
          </w:p>
          <w:p w14:paraId="31C94C1C" w14:textId="193E6904" w:rsidR="004748EE" w:rsidRPr="00AD66B2" w:rsidRDefault="009D2364" w:rsidP="004748EE">
            <w:pPr>
              <w:jc w:val="both"/>
              <w:rPr>
                <w:rFonts w:ascii="Times New Roman" w:hAnsi="Times New Roman" w:cs="Times New Roman"/>
                <w:sz w:val="20"/>
                <w:szCs w:val="20"/>
              </w:rPr>
            </w:pPr>
            <w:r>
              <w:rPr>
                <w:rFonts w:ascii="Symbol" w:hAnsi="Symbol" w:cs="Times New Roman"/>
                <w:sz w:val="20"/>
                <w:szCs w:val="20"/>
              </w:rPr>
              <w:t>-</w:t>
            </w:r>
            <w:r w:rsidR="004748EE">
              <w:rPr>
                <w:rFonts w:ascii="Times New Roman" w:hAnsi="Times New Roman" w:cs="Times New Roman"/>
                <w:sz w:val="20"/>
                <w:szCs w:val="20"/>
              </w:rPr>
              <w:t>35.4(0.6)*</w:t>
            </w:r>
          </w:p>
        </w:tc>
        <w:tc>
          <w:tcPr>
            <w:tcW w:w="1275" w:type="dxa"/>
          </w:tcPr>
          <w:p w14:paraId="131DD9FB"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1.68</w:t>
            </w:r>
          </w:p>
          <w:p w14:paraId="12799FEC" w14:textId="1717D914"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1.68(0.05)*</w:t>
            </w:r>
          </w:p>
        </w:tc>
        <w:tc>
          <w:tcPr>
            <w:tcW w:w="1276" w:type="dxa"/>
          </w:tcPr>
          <w:p w14:paraId="676E1EBF"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0.1</w:t>
            </w:r>
          </w:p>
          <w:p w14:paraId="5EF8DABA" w14:textId="45D47BF6"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0.08(0.08)*</w:t>
            </w:r>
          </w:p>
        </w:tc>
        <w:tc>
          <w:tcPr>
            <w:tcW w:w="2410" w:type="dxa"/>
            <w:vMerge/>
          </w:tcPr>
          <w:p w14:paraId="0BEC020B" w14:textId="77777777" w:rsidR="004748EE" w:rsidRPr="00AD66B2" w:rsidRDefault="004748EE" w:rsidP="004748EE">
            <w:pPr>
              <w:jc w:val="both"/>
              <w:rPr>
                <w:rFonts w:ascii="Times New Roman" w:hAnsi="Times New Roman" w:cs="Times New Roman"/>
                <w:sz w:val="20"/>
                <w:szCs w:val="20"/>
              </w:rPr>
            </w:pPr>
          </w:p>
        </w:tc>
        <w:tc>
          <w:tcPr>
            <w:tcW w:w="799" w:type="dxa"/>
            <w:vMerge/>
          </w:tcPr>
          <w:p w14:paraId="781705C2" w14:textId="77777777" w:rsidR="004748EE" w:rsidRPr="00AD66B2" w:rsidRDefault="004748EE" w:rsidP="004748EE">
            <w:pPr>
              <w:jc w:val="both"/>
              <w:rPr>
                <w:rFonts w:ascii="Times New Roman" w:hAnsi="Times New Roman" w:cs="Times New Roman"/>
                <w:sz w:val="20"/>
                <w:szCs w:val="20"/>
              </w:rPr>
            </w:pPr>
          </w:p>
        </w:tc>
      </w:tr>
      <w:tr w:rsidR="004748EE" w:rsidRPr="006334CA" w14:paraId="69B996AC" w14:textId="77777777" w:rsidTr="0086282C">
        <w:tc>
          <w:tcPr>
            <w:tcW w:w="1980" w:type="dxa"/>
          </w:tcPr>
          <w:p w14:paraId="2A33EC4B"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sym w:font="Symbol" w:char="F061"/>
            </w:r>
            <w:r>
              <w:rPr>
                <w:rFonts w:ascii="Times New Roman" w:hAnsi="Times New Roman" w:cs="Times New Roman"/>
                <w:sz w:val="20"/>
                <w:szCs w:val="20"/>
              </w:rPr>
              <w:t>-Zn</w:t>
            </w:r>
            <w:r w:rsidRPr="002C224D">
              <w:rPr>
                <w:rFonts w:ascii="Times New Roman" w:hAnsi="Times New Roman" w:cs="Times New Roman"/>
                <w:sz w:val="20"/>
                <w:szCs w:val="20"/>
              </w:rPr>
              <w:t>MoO</w:t>
            </w:r>
            <w:r w:rsidRPr="002C224D">
              <w:rPr>
                <w:rFonts w:ascii="Times New Roman" w:hAnsi="Times New Roman" w:cs="Times New Roman"/>
                <w:sz w:val="20"/>
                <w:szCs w:val="20"/>
                <w:vertAlign w:val="subscript"/>
              </w:rPr>
              <w:t>4</w:t>
            </w:r>
            <w:r>
              <w:rPr>
                <w:rFonts w:ascii="Times New Roman" w:hAnsi="Times New Roman" w:cs="Times New Roman"/>
                <w:sz w:val="20"/>
                <w:szCs w:val="20"/>
              </w:rPr>
              <w:t xml:space="preserve">  Mo1</w:t>
            </w:r>
          </w:p>
          <w:p w14:paraId="1F99D6B0"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 xml:space="preserve">                    Mo2</w:t>
            </w:r>
          </w:p>
          <w:p w14:paraId="394479F6" w14:textId="1DDF7A6D" w:rsidR="004748EE" w:rsidRPr="002C224D" w:rsidRDefault="004748EE" w:rsidP="004748EE">
            <w:pPr>
              <w:jc w:val="both"/>
              <w:rPr>
                <w:rFonts w:ascii="Times New Roman" w:hAnsi="Times New Roman" w:cs="Times New Roman"/>
                <w:sz w:val="20"/>
                <w:szCs w:val="20"/>
              </w:rPr>
            </w:pPr>
            <w:r>
              <w:rPr>
                <w:rFonts w:ascii="Times New Roman" w:hAnsi="Times New Roman" w:cs="Times New Roman"/>
                <w:sz w:val="20"/>
                <w:szCs w:val="20"/>
              </w:rPr>
              <w:t xml:space="preserve">                    Mo3</w:t>
            </w:r>
          </w:p>
        </w:tc>
        <w:tc>
          <w:tcPr>
            <w:tcW w:w="1276" w:type="dxa"/>
          </w:tcPr>
          <w:p w14:paraId="1584AAA9" w14:textId="58B53F94" w:rsidR="004748EE" w:rsidRDefault="004748EE" w:rsidP="004748EE">
            <w:pPr>
              <w:jc w:val="both"/>
              <w:rPr>
                <w:rFonts w:ascii="Times New Roman" w:hAnsi="Times New Roman" w:cs="Times New Roman"/>
                <w:sz w:val="20"/>
                <w:szCs w:val="20"/>
              </w:rPr>
            </w:pPr>
            <w:r>
              <w:rPr>
                <w:rFonts w:ascii="Symbol" w:hAnsi="Symbol" w:cs="Times New Roman"/>
                <w:sz w:val="20"/>
                <w:szCs w:val="20"/>
              </w:rPr>
              <w:t>-</w:t>
            </w:r>
            <w:r>
              <w:rPr>
                <w:rFonts w:ascii="Times New Roman" w:hAnsi="Times New Roman" w:cs="Times New Roman"/>
                <w:sz w:val="20"/>
                <w:szCs w:val="20"/>
              </w:rPr>
              <w:t>40</w:t>
            </w:r>
          </w:p>
          <w:p w14:paraId="5751523F" w14:textId="65CD0EA8" w:rsidR="004748EE" w:rsidRPr="002C224D" w:rsidRDefault="004748EE" w:rsidP="004748EE">
            <w:pPr>
              <w:jc w:val="both"/>
              <w:rPr>
                <w:rFonts w:ascii="Times New Roman" w:hAnsi="Times New Roman" w:cs="Times New Roman"/>
                <w:sz w:val="20"/>
                <w:szCs w:val="20"/>
              </w:rPr>
            </w:pPr>
            <w:r>
              <w:rPr>
                <w:rFonts w:ascii="Symbol" w:hAnsi="Symbol" w:cs="Times New Roman"/>
                <w:sz w:val="20"/>
                <w:szCs w:val="20"/>
              </w:rPr>
              <w:t>-</w:t>
            </w:r>
            <w:r>
              <w:rPr>
                <w:rFonts w:ascii="Times New Roman" w:hAnsi="Times New Roman" w:cs="Times New Roman"/>
                <w:sz w:val="20"/>
                <w:szCs w:val="20"/>
              </w:rPr>
              <w:t>165</w:t>
            </w:r>
          </w:p>
          <w:p w14:paraId="1307AFBB" w14:textId="5D44B767" w:rsidR="004748EE" w:rsidRPr="002C224D" w:rsidRDefault="004748EE" w:rsidP="004748EE">
            <w:pPr>
              <w:rPr>
                <w:rFonts w:ascii="Times New Roman" w:hAnsi="Times New Roman" w:cs="Times New Roman"/>
                <w:sz w:val="20"/>
                <w:szCs w:val="20"/>
              </w:rPr>
            </w:pPr>
            <w:r>
              <w:rPr>
                <w:rFonts w:ascii="Symbol" w:hAnsi="Symbol" w:cs="Times New Roman"/>
                <w:sz w:val="20"/>
                <w:szCs w:val="20"/>
              </w:rPr>
              <w:t>-</w:t>
            </w:r>
            <w:r w:rsidRPr="002C224D">
              <w:rPr>
                <w:rFonts w:ascii="Times New Roman" w:hAnsi="Times New Roman" w:cs="Times New Roman"/>
                <w:sz w:val="20"/>
                <w:szCs w:val="20"/>
              </w:rPr>
              <w:t>81</w:t>
            </w:r>
          </w:p>
        </w:tc>
        <w:tc>
          <w:tcPr>
            <w:tcW w:w="1275" w:type="dxa"/>
          </w:tcPr>
          <w:p w14:paraId="0433DB34"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2.47</w:t>
            </w:r>
          </w:p>
          <w:p w14:paraId="70233980"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1.15</w:t>
            </w:r>
          </w:p>
          <w:p w14:paraId="28ED58D9" w14:textId="390DCB35"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2.04</w:t>
            </w:r>
          </w:p>
        </w:tc>
        <w:tc>
          <w:tcPr>
            <w:tcW w:w="1276" w:type="dxa"/>
          </w:tcPr>
          <w:p w14:paraId="7D7A52F5"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0.6</w:t>
            </w:r>
          </w:p>
          <w:p w14:paraId="2A55D36B"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0.65</w:t>
            </w:r>
          </w:p>
          <w:p w14:paraId="34765459" w14:textId="1D8502A2"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0.6</w:t>
            </w:r>
          </w:p>
        </w:tc>
        <w:tc>
          <w:tcPr>
            <w:tcW w:w="2410" w:type="dxa"/>
            <w:vMerge/>
          </w:tcPr>
          <w:p w14:paraId="3A8EBA2A" w14:textId="77777777" w:rsidR="004748EE" w:rsidRPr="00AD66B2" w:rsidRDefault="004748EE" w:rsidP="004748EE">
            <w:pPr>
              <w:jc w:val="both"/>
              <w:rPr>
                <w:rFonts w:ascii="Times New Roman" w:hAnsi="Times New Roman" w:cs="Times New Roman"/>
                <w:sz w:val="20"/>
                <w:szCs w:val="20"/>
              </w:rPr>
            </w:pPr>
          </w:p>
        </w:tc>
        <w:tc>
          <w:tcPr>
            <w:tcW w:w="799" w:type="dxa"/>
            <w:vMerge/>
          </w:tcPr>
          <w:p w14:paraId="1088C350" w14:textId="77777777" w:rsidR="004748EE" w:rsidRPr="00AD66B2" w:rsidRDefault="004748EE" w:rsidP="004748EE">
            <w:pPr>
              <w:jc w:val="both"/>
              <w:rPr>
                <w:rFonts w:ascii="Times New Roman" w:hAnsi="Times New Roman" w:cs="Times New Roman"/>
                <w:sz w:val="20"/>
                <w:szCs w:val="20"/>
              </w:rPr>
            </w:pPr>
          </w:p>
        </w:tc>
      </w:tr>
      <w:tr w:rsidR="004748EE" w:rsidRPr="006334CA" w14:paraId="402B1AD9" w14:textId="77777777" w:rsidTr="0086282C">
        <w:tc>
          <w:tcPr>
            <w:tcW w:w="1980" w:type="dxa"/>
          </w:tcPr>
          <w:p w14:paraId="1C8CAD5D" w14:textId="4B4E9E49"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lastRenderedPageBreak/>
              <w:t>Sr</w:t>
            </w:r>
            <w:r w:rsidRPr="00CB5C37">
              <w:rPr>
                <w:rFonts w:ascii="Times New Roman" w:hAnsi="Times New Roman" w:cs="Times New Roman"/>
                <w:sz w:val="20"/>
                <w:szCs w:val="20"/>
              </w:rPr>
              <w:t>MoO</w:t>
            </w:r>
            <w:r w:rsidRPr="00CB5C37">
              <w:rPr>
                <w:rFonts w:ascii="Times New Roman" w:hAnsi="Times New Roman" w:cs="Times New Roman"/>
                <w:sz w:val="20"/>
                <w:szCs w:val="20"/>
                <w:vertAlign w:val="subscript"/>
              </w:rPr>
              <w:t>4</w:t>
            </w:r>
          </w:p>
        </w:tc>
        <w:tc>
          <w:tcPr>
            <w:tcW w:w="1276" w:type="dxa"/>
          </w:tcPr>
          <w:p w14:paraId="5BE39609" w14:textId="2C0525C4" w:rsidR="004748EE" w:rsidRDefault="004748EE" w:rsidP="004748EE">
            <w:pPr>
              <w:jc w:val="both"/>
              <w:rPr>
                <w:rFonts w:ascii="Times New Roman" w:hAnsi="Times New Roman" w:cs="Times New Roman"/>
                <w:sz w:val="20"/>
                <w:szCs w:val="20"/>
              </w:rPr>
            </w:pPr>
            <w:r>
              <w:rPr>
                <w:rFonts w:ascii="Symbol" w:hAnsi="Symbol" w:cs="Times New Roman"/>
                <w:sz w:val="20"/>
                <w:szCs w:val="20"/>
              </w:rPr>
              <w:t>-</w:t>
            </w:r>
            <w:r>
              <w:rPr>
                <w:rFonts w:ascii="Times New Roman" w:hAnsi="Times New Roman" w:cs="Times New Roman"/>
                <w:sz w:val="20"/>
                <w:szCs w:val="20"/>
              </w:rPr>
              <w:t>1.0(0.5)</w:t>
            </w:r>
            <w:r w:rsidR="009D2364">
              <w:rPr>
                <w:rFonts w:ascii="Times New Roman" w:hAnsi="Times New Roman" w:cs="Times New Roman"/>
                <w:sz w:val="20"/>
                <w:szCs w:val="20"/>
              </w:rPr>
              <w:t>*</w:t>
            </w:r>
          </w:p>
        </w:tc>
        <w:tc>
          <w:tcPr>
            <w:tcW w:w="1275" w:type="dxa"/>
          </w:tcPr>
          <w:p w14:paraId="44FFBB86" w14:textId="0F6AA284"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2.26(0.02)*</w:t>
            </w:r>
          </w:p>
        </w:tc>
        <w:tc>
          <w:tcPr>
            <w:tcW w:w="1276" w:type="dxa"/>
          </w:tcPr>
          <w:p w14:paraId="21C9DEDF" w14:textId="320CAB23"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0.0*</w:t>
            </w:r>
          </w:p>
        </w:tc>
        <w:tc>
          <w:tcPr>
            <w:tcW w:w="2410" w:type="dxa"/>
            <w:vMerge/>
          </w:tcPr>
          <w:p w14:paraId="5877C6A9" w14:textId="77777777" w:rsidR="004748EE" w:rsidRPr="00AD66B2" w:rsidRDefault="004748EE" w:rsidP="004748EE">
            <w:pPr>
              <w:jc w:val="both"/>
              <w:rPr>
                <w:rFonts w:ascii="Times New Roman" w:hAnsi="Times New Roman" w:cs="Times New Roman"/>
                <w:sz w:val="20"/>
                <w:szCs w:val="20"/>
              </w:rPr>
            </w:pPr>
          </w:p>
        </w:tc>
        <w:tc>
          <w:tcPr>
            <w:tcW w:w="799" w:type="dxa"/>
            <w:vMerge/>
          </w:tcPr>
          <w:p w14:paraId="060D1D56" w14:textId="77777777" w:rsidR="004748EE" w:rsidRPr="00AD66B2" w:rsidRDefault="004748EE" w:rsidP="004748EE">
            <w:pPr>
              <w:jc w:val="both"/>
              <w:rPr>
                <w:rFonts w:ascii="Times New Roman" w:hAnsi="Times New Roman" w:cs="Times New Roman"/>
                <w:sz w:val="20"/>
                <w:szCs w:val="20"/>
              </w:rPr>
            </w:pPr>
          </w:p>
        </w:tc>
      </w:tr>
      <w:tr w:rsidR="004748EE" w:rsidRPr="006334CA" w14:paraId="700E26A4" w14:textId="77777777" w:rsidTr="0086282C">
        <w:tc>
          <w:tcPr>
            <w:tcW w:w="1980" w:type="dxa"/>
          </w:tcPr>
          <w:p w14:paraId="42DD48C4" w14:textId="6D992E32"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CdMoO</w:t>
            </w:r>
            <w:r w:rsidRPr="00CB5C37">
              <w:rPr>
                <w:rFonts w:ascii="Times New Roman" w:hAnsi="Times New Roman" w:cs="Times New Roman"/>
                <w:sz w:val="20"/>
                <w:szCs w:val="20"/>
                <w:vertAlign w:val="subscript"/>
              </w:rPr>
              <w:t>4</w:t>
            </w:r>
          </w:p>
        </w:tc>
        <w:tc>
          <w:tcPr>
            <w:tcW w:w="1276" w:type="dxa"/>
          </w:tcPr>
          <w:p w14:paraId="3E3D4F0F" w14:textId="21A5588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131.3(0.6)*</w:t>
            </w:r>
          </w:p>
        </w:tc>
        <w:tc>
          <w:tcPr>
            <w:tcW w:w="1275" w:type="dxa"/>
          </w:tcPr>
          <w:p w14:paraId="510ED3B5" w14:textId="5E0FCDED"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3.05(0.03)*</w:t>
            </w:r>
          </w:p>
        </w:tc>
        <w:tc>
          <w:tcPr>
            <w:tcW w:w="1276" w:type="dxa"/>
          </w:tcPr>
          <w:p w14:paraId="40DC97C0" w14:textId="30333E91"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0.0*</w:t>
            </w:r>
          </w:p>
        </w:tc>
        <w:tc>
          <w:tcPr>
            <w:tcW w:w="2410" w:type="dxa"/>
            <w:vMerge/>
          </w:tcPr>
          <w:p w14:paraId="69B68826" w14:textId="77777777" w:rsidR="004748EE" w:rsidRPr="00AD66B2" w:rsidRDefault="004748EE" w:rsidP="004748EE">
            <w:pPr>
              <w:jc w:val="both"/>
              <w:rPr>
                <w:rFonts w:ascii="Times New Roman" w:hAnsi="Times New Roman" w:cs="Times New Roman"/>
                <w:sz w:val="20"/>
                <w:szCs w:val="20"/>
              </w:rPr>
            </w:pPr>
          </w:p>
        </w:tc>
        <w:tc>
          <w:tcPr>
            <w:tcW w:w="799" w:type="dxa"/>
            <w:vMerge/>
          </w:tcPr>
          <w:p w14:paraId="1A920D1F" w14:textId="77777777" w:rsidR="004748EE" w:rsidRPr="00AD66B2" w:rsidRDefault="004748EE" w:rsidP="004748EE">
            <w:pPr>
              <w:jc w:val="both"/>
              <w:rPr>
                <w:rFonts w:ascii="Times New Roman" w:hAnsi="Times New Roman" w:cs="Times New Roman"/>
                <w:sz w:val="20"/>
                <w:szCs w:val="20"/>
              </w:rPr>
            </w:pPr>
          </w:p>
        </w:tc>
      </w:tr>
      <w:tr w:rsidR="004748EE" w:rsidRPr="006334CA" w14:paraId="605A5431" w14:textId="77777777" w:rsidTr="0086282C">
        <w:tc>
          <w:tcPr>
            <w:tcW w:w="1980" w:type="dxa"/>
          </w:tcPr>
          <w:p w14:paraId="0FD630AF" w14:textId="36C2954A"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Ba</w:t>
            </w:r>
            <w:r w:rsidRPr="002C224D">
              <w:rPr>
                <w:rFonts w:ascii="Times New Roman" w:hAnsi="Times New Roman" w:cs="Times New Roman"/>
                <w:sz w:val="20"/>
                <w:szCs w:val="20"/>
                <w:vertAlign w:val="subscript"/>
              </w:rPr>
              <w:t>2</w:t>
            </w:r>
            <w:r>
              <w:rPr>
                <w:rFonts w:ascii="Times New Roman" w:hAnsi="Times New Roman" w:cs="Times New Roman"/>
                <w:sz w:val="20"/>
                <w:szCs w:val="20"/>
              </w:rPr>
              <w:t>CaMoO</w:t>
            </w:r>
            <w:r w:rsidRPr="002C224D">
              <w:rPr>
                <w:rFonts w:ascii="Times New Roman" w:hAnsi="Times New Roman" w:cs="Times New Roman"/>
                <w:sz w:val="20"/>
                <w:szCs w:val="20"/>
                <w:vertAlign w:val="subscript"/>
              </w:rPr>
              <w:t>6</w:t>
            </w:r>
          </w:p>
        </w:tc>
        <w:tc>
          <w:tcPr>
            <w:tcW w:w="1276" w:type="dxa"/>
          </w:tcPr>
          <w:p w14:paraId="27166824" w14:textId="60F6BC68"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168.5</w:t>
            </w:r>
          </w:p>
        </w:tc>
        <w:tc>
          <w:tcPr>
            <w:tcW w:w="1275" w:type="dxa"/>
          </w:tcPr>
          <w:p w14:paraId="21A5FA42" w14:textId="74A6D026"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0</w:t>
            </w:r>
          </w:p>
        </w:tc>
        <w:tc>
          <w:tcPr>
            <w:tcW w:w="1276" w:type="dxa"/>
          </w:tcPr>
          <w:p w14:paraId="777E6CE5" w14:textId="77777777" w:rsidR="004748EE" w:rsidRPr="00AD66B2" w:rsidRDefault="004748EE" w:rsidP="004748EE">
            <w:pPr>
              <w:jc w:val="both"/>
              <w:rPr>
                <w:rFonts w:ascii="Times New Roman" w:hAnsi="Times New Roman" w:cs="Times New Roman"/>
                <w:sz w:val="20"/>
                <w:szCs w:val="20"/>
              </w:rPr>
            </w:pPr>
          </w:p>
        </w:tc>
        <w:tc>
          <w:tcPr>
            <w:tcW w:w="2410" w:type="dxa"/>
            <w:vMerge/>
          </w:tcPr>
          <w:p w14:paraId="482492DD" w14:textId="77777777" w:rsidR="004748EE" w:rsidRPr="00AD66B2" w:rsidRDefault="004748EE" w:rsidP="004748EE">
            <w:pPr>
              <w:jc w:val="both"/>
              <w:rPr>
                <w:rFonts w:ascii="Times New Roman" w:hAnsi="Times New Roman" w:cs="Times New Roman"/>
                <w:sz w:val="20"/>
                <w:szCs w:val="20"/>
              </w:rPr>
            </w:pPr>
          </w:p>
        </w:tc>
        <w:tc>
          <w:tcPr>
            <w:tcW w:w="799" w:type="dxa"/>
            <w:vMerge/>
          </w:tcPr>
          <w:p w14:paraId="3E2303EC" w14:textId="77777777" w:rsidR="004748EE" w:rsidRPr="00AD66B2" w:rsidRDefault="004748EE" w:rsidP="004748EE">
            <w:pPr>
              <w:jc w:val="both"/>
              <w:rPr>
                <w:rFonts w:ascii="Times New Roman" w:hAnsi="Times New Roman" w:cs="Times New Roman"/>
                <w:sz w:val="20"/>
                <w:szCs w:val="20"/>
              </w:rPr>
            </w:pPr>
          </w:p>
        </w:tc>
      </w:tr>
      <w:tr w:rsidR="004748EE" w:rsidRPr="006334CA" w14:paraId="7501B5A3" w14:textId="77777777" w:rsidTr="0086282C">
        <w:tc>
          <w:tcPr>
            <w:tcW w:w="1980" w:type="dxa"/>
          </w:tcPr>
          <w:p w14:paraId="36CE4B6F"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(NH</w:t>
            </w:r>
            <w:r w:rsidRPr="002C224D">
              <w:rPr>
                <w:rFonts w:ascii="Times New Roman" w:hAnsi="Times New Roman" w:cs="Times New Roman"/>
                <w:sz w:val="20"/>
                <w:szCs w:val="20"/>
                <w:vertAlign w:val="subscript"/>
              </w:rPr>
              <w:t>4</w:t>
            </w:r>
            <w:r>
              <w:rPr>
                <w:rFonts w:ascii="Times New Roman" w:hAnsi="Times New Roman" w:cs="Times New Roman"/>
                <w:sz w:val="20"/>
                <w:szCs w:val="20"/>
              </w:rPr>
              <w:t>)</w:t>
            </w:r>
            <w:r w:rsidRPr="002C224D">
              <w:rPr>
                <w:rFonts w:ascii="Times New Roman" w:hAnsi="Times New Roman" w:cs="Times New Roman"/>
                <w:sz w:val="20"/>
                <w:szCs w:val="20"/>
                <w:vertAlign w:val="subscript"/>
              </w:rPr>
              <w:t>6</w:t>
            </w:r>
            <w:r>
              <w:rPr>
                <w:rFonts w:ascii="Times New Roman" w:hAnsi="Times New Roman" w:cs="Times New Roman"/>
                <w:sz w:val="20"/>
                <w:szCs w:val="20"/>
              </w:rPr>
              <w:t>Mo</w:t>
            </w:r>
            <w:r w:rsidRPr="002C224D">
              <w:rPr>
                <w:rFonts w:ascii="Times New Roman" w:hAnsi="Times New Roman" w:cs="Times New Roman"/>
                <w:sz w:val="20"/>
                <w:szCs w:val="20"/>
                <w:vertAlign w:val="subscript"/>
              </w:rPr>
              <w:t>7</w:t>
            </w:r>
            <w:r>
              <w:rPr>
                <w:rFonts w:ascii="Times New Roman" w:hAnsi="Times New Roman" w:cs="Times New Roman"/>
                <w:sz w:val="20"/>
                <w:szCs w:val="20"/>
              </w:rPr>
              <w:t>O</w:t>
            </w:r>
            <w:r w:rsidRPr="002C224D">
              <w:rPr>
                <w:rFonts w:ascii="Times New Roman" w:hAnsi="Times New Roman" w:cs="Times New Roman"/>
                <w:sz w:val="20"/>
                <w:szCs w:val="20"/>
                <w:vertAlign w:val="subscript"/>
              </w:rPr>
              <w:t>24</w:t>
            </w:r>
            <w:r>
              <w:rPr>
                <w:rFonts w:ascii="Times New Roman" w:hAnsi="Times New Roman" w:cs="Times New Roman"/>
                <w:sz w:val="20"/>
                <w:szCs w:val="20"/>
              </w:rPr>
              <w:t>.4H</w:t>
            </w:r>
            <w:r w:rsidRPr="002C224D">
              <w:rPr>
                <w:rFonts w:ascii="Times New Roman" w:hAnsi="Times New Roman" w:cs="Times New Roman"/>
                <w:sz w:val="20"/>
                <w:szCs w:val="20"/>
                <w:vertAlign w:val="subscript"/>
              </w:rPr>
              <w:t>2</w:t>
            </w:r>
            <w:r>
              <w:rPr>
                <w:rFonts w:ascii="Times New Roman" w:hAnsi="Times New Roman" w:cs="Times New Roman"/>
                <w:sz w:val="20"/>
                <w:szCs w:val="20"/>
              </w:rPr>
              <w:t>O</w:t>
            </w:r>
          </w:p>
          <w:p w14:paraId="5A9AD0CB"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Type I</w:t>
            </w:r>
          </w:p>
          <w:p w14:paraId="68F6E1DB"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Type II</w:t>
            </w:r>
          </w:p>
          <w:p w14:paraId="045CC561" w14:textId="3066C8A4"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Type III</w:t>
            </w:r>
          </w:p>
        </w:tc>
        <w:tc>
          <w:tcPr>
            <w:tcW w:w="1276" w:type="dxa"/>
          </w:tcPr>
          <w:p w14:paraId="0180727F" w14:textId="77777777" w:rsidR="004748EE" w:rsidRDefault="004748EE" w:rsidP="004748EE">
            <w:pPr>
              <w:jc w:val="both"/>
              <w:rPr>
                <w:rFonts w:ascii="Times New Roman" w:hAnsi="Times New Roman" w:cs="Times New Roman"/>
                <w:sz w:val="20"/>
                <w:szCs w:val="20"/>
              </w:rPr>
            </w:pPr>
          </w:p>
          <w:p w14:paraId="7EB4AD58"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29</w:t>
            </w:r>
          </w:p>
          <w:p w14:paraId="16E32846"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44</w:t>
            </w:r>
          </w:p>
          <w:p w14:paraId="760CCB17" w14:textId="2E3D3F7B"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205</w:t>
            </w:r>
          </w:p>
        </w:tc>
        <w:tc>
          <w:tcPr>
            <w:tcW w:w="1275" w:type="dxa"/>
          </w:tcPr>
          <w:p w14:paraId="1BF37CF7" w14:textId="77777777" w:rsidR="004748EE" w:rsidRDefault="004748EE" w:rsidP="004748EE">
            <w:pPr>
              <w:jc w:val="both"/>
              <w:rPr>
                <w:rFonts w:ascii="Times New Roman" w:hAnsi="Times New Roman" w:cs="Times New Roman"/>
                <w:sz w:val="20"/>
                <w:szCs w:val="20"/>
              </w:rPr>
            </w:pPr>
          </w:p>
          <w:p w14:paraId="270865EB"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0.9</w:t>
            </w:r>
          </w:p>
          <w:p w14:paraId="26C2994B"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2.9</w:t>
            </w:r>
          </w:p>
          <w:p w14:paraId="63D81BAD" w14:textId="02619B5E"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3.0</w:t>
            </w:r>
          </w:p>
        </w:tc>
        <w:tc>
          <w:tcPr>
            <w:tcW w:w="1276" w:type="dxa"/>
          </w:tcPr>
          <w:p w14:paraId="74AAB275" w14:textId="77777777" w:rsidR="004748EE" w:rsidRPr="00AD66B2" w:rsidRDefault="004748EE" w:rsidP="004748EE">
            <w:pPr>
              <w:jc w:val="both"/>
              <w:rPr>
                <w:rFonts w:ascii="Times New Roman" w:hAnsi="Times New Roman" w:cs="Times New Roman"/>
                <w:sz w:val="20"/>
                <w:szCs w:val="20"/>
              </w:rPr>
            </w:pPr>
          </w:p>
        </w:tc>
        <w:tc>
          <w:tcPr>
            <w:tcW w:w="2410" w:type="dxa"/>
            <w:vMerge/>
          </w:tcPr>
          <w:p w14:paraId="538D20F3" w14:textId="77777777" w:rsidR="004748EE" w:rsidRPr="00AD66B2" w:rsidRDefault="004748EE" w:rsidP="004748EE">
            <w:pPr>
              <w:jc w:val="both"/>
              <w:rPr>
                <w:rFonts w:ascii="Times New Roman" w:hAnsi="Times New Roman" w:cs="Times New Roman"/>
                <w:sz w:val="20"/>
                <w:szCs w:val="20"/>
              </w:rPr>
            </w:pPr>
          </w:p>
        </w:tc>
        <w:tc>
          <w:tcPr>
            <w:tcW w:w="799" w:type="dxa"/>
            <w:vMerge/>
          </w:tcPr>
          <w:p w14:paraId="6835DA39" w14:textId="77777777" w:rsidR="004748EE" w:rsidRPr="00AD66B2" w:rsidRDefault="004748EE" w:rsidP="004748EE">
            <w:pPr>
              <w:jc w:val="both"/>
              <w:rPr>
                <w:rFonts w:ascii="Times New Roman" w:hAnsi="Times New Roman" w:cs="Times New Roman"/>
                <w:sz w:val="20"/>
                <w:szCs w:val="20"/>
              </w:rPr>
            </w:pPr>
          </w:p>
        </w:tc>
      </w:tr>
      <w:tr w:rsidR="004748EE" w:rsidRPr="006334CA" w14:paraId="195650E3" w14:textId="77777777" w:rsidTr="0086282C">
        <w:tc>
          <w:tcPr>
            <w:tcW w:w="1980" w:type="dxa"/>
          </w:tcPr>
          <w:p w14:paraId="5DA234DC" w14:textId="1FACAB11"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sym w:font="Symbol" w:char="F061"/>
            </w:r>
            <w:r>
              <w:rPr>
                <w:rFonts w:ascii="Times New Roman" w:hAnsi="Times New Roman" w:cs="Times New Roman"/>
                <w:sz w:val="20"/>
                <w:szCs w:val="20"/>
              </w:rPr>
              <w:t>-MoO</w:t>
            </w:r>
            <w:r w:rsidRPr="002842CC">
              <w:rPr>
                <w:rFonts w:ascii="Times New Roman" w:hAnsi="Times New Roman" w:cs="Times New Roman"/>
                <w:sz w:val="20"/>
                <w:szCs w:val="20"/>
                <w:vertAlign w:val="subscript"/>
              </w:rPr>
              <w:t>3</w:t>
            </w:r>
          </w:p>
        </w:tc>
        <w:tc>
          <w:tcPr>
            <w:tcW w:w="1276" w:type="dxa"/>
          </w:tcPr>
          <w:p w14:paraId="32D2C57F" w14:textId="7C2C1FA0" w:rsidR="004748EE" w:rsidRPr="00AD66B2" w:rsidRDefault="004748EE" w:rsidP="004748EE">
            <w:pPr>
              <w:jc w:val="both"/>
              <w:rPr>
                <w:rFonts w:ascii="Times New Roman" w:hAnsi="Times New Roman" w:cs="Times New Roman"/>
                <w:sz w:val="20"/>
                <w:szCs w:val="20"/>
              </w:rPr>
            </w:pPr>
            <w:r>
              <w:rPr>
                <w:rFonts w:ascii="Symbol" w:hAnsi="Symbol" w:cs="Times New Roman"/>
                <w:sz w:val="20"/>
                <w:szCs w:val="20"/>
              </w:rPr>
              <w:t>-</w:t>
            </w:r>
            <w:r>
              <w:rPr>
                <w:rFonts w:ascii="Times New Roman" w:hAnsi="Times New Roman" w:cs="Times New Roman"/>
                <w:sz w:val="20"/>
                <w:szCs w:val="20"/>
              </w:rPr>
              <w:t>73</w:t>
            </w:r>
          </w:p>
        </w:tc>
        <w:tc>
          <w:tcPr>
            <w:tcW w:w="1275" w:type="dxa"/>
          </w:tcPr>
          <w:p w14:paraId="5AEF705A" w14:textId="1E33DBE8"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2.8</w:t>
            </w:r>
          </w:p>
        </w:tc>
        <w:tc>
          <w:tcPr>
            <w:tcW w:w="1276" w:type="dxa"/>
          </w:tcPr>
          <w:p w14:paraId="2EB61705" w14:textId="546D748C"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0.3</w:t>
            </w:r>
          </w:p>
        </w:tc>
        <w:tc>
          <w:tcPr>
            <w:tcW w:w="2410" w:type="dxa"/>
            <w:vMerge/>
          </w:tcPr>
          <w:p w14:paraId="1A9DEAFE" w14:textId="77777777" w:rsidR="004748EE" w:rsidRPr="00AD66B2" w:rsidRDefault="004748EE" w:rsidP="004748EE">
            <w:pPr>
              <w:jc w:val="both"/>
              <w:rPr>
                <w:rFonts w:ascii="Times New Roman" w:hAnsi="Times New Roman" w:cs="Times New Roman"/>
                <w:sz w:val="20"/>
                <w:szCs w:val="20"/>
              </w:rPr>
            </w:pPr>
          </w:p>
        </w:tc>
        <w:tc>
          <w:tcPr>
            <w:tcW w:w="799" w:type="dxa"/>
            <w:vMerge/>
          </w:tcPr>
          <w:p w14:paraId="374CD363" w14:textId="77777777" w:rsidR="004748EE" w:rsidRPr="00AD66B2" w:rsidRDefault="004748EE" w:rsidP="004748EE">
            <w:pPr>
              <w:jc w:val="both"/>
              <w:rPr>
                <w:rFonts w:ascii="Times New Roman" w:hAnsi="Times New Roman" w:cs="Times New Roman"/>
                <w:sz w:val="20"/>
                <w:szCs w:val="20"/>
              </w:rPr>
            </w:pPr>
          </w:p>
        </w:tc>
      </w:tr>
      <w:tr w:rsidR="004748EE" w:rsidRPr="006334CA" w14:paraId="4DF88161" w14:textId="77777777" w:rsidTr="0086282C">
        <w:tc>
          <w:tcPr>
            <w:tcW w:w="1980" w:type="dxa"/>
          </w:tcPr>
          <w:p w14:paraId="44FA9641"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Na</w:t>
            </w:r>
            <w:r w:rsidRPr="006E101C">
              <w:rPr>
                <w:rFonts w:ascii="Times New Roman" w:hAnsi="Times New Roman" w:cs="Times New Roman"/>
                <w:sz w:val="20"/>
                <w:szCs w:val="20"/>
                <w:vertAlign w:val="subscript"/>
              </w:rPr>
              <w:t>2</w:t>
            </w:r>
            <w:r>
              <w:rPr>
                <w:rFonts w:ascii="Times New Roman" w:hAnsi="Times New Roman" w:cs="Times New Roman"/>
                <w:sz w:val="20"/>
                <w:szCs w:val="20"/>
              </w:rPr>
              <w:t>Mo</w:t>
            </w:r>
            <w:r w:rsidRPr="006E101C">
              <w:rPr>
                <w:rFonts w:ascii="Times New Roman" w:hAnsi="Times New Roman" w:cs="Times New Roman"/>
                <w:sz w:val="20"/>
                <w:szCs w:val="20"/>
                <w:vertAlign w:val="subscript"/>
              </w:rPr>
              <w:t>2</w:t>
            </w:r>
            <w:r>
              <w:rPr>
                <w:rFonts w:ascii="Times New Roman" w:hAnsi="Times New Roman" w:cs="Times New Roman"/>
                <w:sz w:val="20"/>
                <w:szCs w:val="20"/>
              </w:rPr>
              <w:t>O</w:t>
            </w:r>
            <w:r w:rsidRPr="006E101C">
              <w:rPr>
                <w:rFonts w:ascii="Times New Roman" w:hAnsi="Times New Roman" w:cs="Times New Roman"/>
                <w:sz w:val="20"/>
                <w:szCs w:val="20"/>
                <w:vertAlign w:val="subscript"/>
              </w:rPr>
              <w:t>7</w:t>
            </w:r>
            <w:r>
              <w:rPr>
                <w:rFonts w:ascii="Times New Roman" w:hAnsi="Times New Roman" w:cs="Times New Roman"/>
                <w:sz w:val="20"/>
                <w:szCs w:val="20"/>
              </w:rPr>
              <w:t xml:space="preserve">  Mo1</w:t>
            </w:r>
          </w:p>
          <w:p w14:paraId="1F69D8BA" w14:textId="1D6849EF"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 xml:space="preserve">                   Mo2</w:t>
            </w:r>
          </w:p>
        </w:tc>
        <w:tc>
          <w:tcPr>
            <w:tcW w:w="1276" w:type="dxa"/>
          </w:tcPr>
          <w:p w14:paraId="222E89A2" w14:textId="77777777" w:rsidR="004748EE" w:rsidRDefault="004748EE" w:rsidP="004748EE">
            <w:pPr>
              <w:jc w:val="both"/>
              <w:rPr>
                <w:rFonts w:ascii="Symbol" w:hAnsi="Symbol" w:cs="Times New Roman"/>
                <w:sz w:val="20"/>
                <w:szCs w:val="20"/>
              </w:rPr>
            </w:pPr>
            <w:r>
              <w:rPr>
                <w:rFonts w:ascii="Symbol" w:hAnsi="Symbol" w:cs="Times New Roman"/>
                <w:sz w:val="20"/>
                <w:szCs w:val="20"/>
              </w:rPr>
              <w:t>-25.2(0.2)</w:t>
            </w:r>
          </w:p>
          <w:p w14:paraId="3AAC1D41" w14:textId="22799077" w:rsidR="004748EE" w:rsidRPr="00AD66B2" w:rsidRDefault="004748EE" w:rsidP="004748EE">
            <w:pPr>
              <w:jc w:val="both"/>
              <w:rPr>
                <w:rFonts w:ascii="Times New Roman" w:hAnsi="Times New Roman" w:cs="Times New Roman"/>
                <w:sz w:val="20"/>
                <w:szCs w:val="20"/>
              </w:rPr>
            </w:pPr>
            <w:r>
              <w:rPr>
                <w:rFonts w:ascii="Symbol" w:hAnsi="Symbol" w:cs="Times New Roman"/>
                <w:sz w:val="20"/>
                <w:szCs w:val="20"/>
              </w:rPr>
              <w:t>-22.9(0.3)</w:t>
            </w:r>
          </w:p>
        </w:tc>
        <w:tc>
          <w:tcPr>
            <w:tcW w:w="1275" w:type="dxa"/>
          </w:tcPr>
          <w:p w14:paraId="2A2CB834"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1.20(0.05)</w:t>
            </w:r>
          </w:p>
          <w:p w14:paraId="77EB1D9A" w14:textId="3B5B2BC6"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1.26(0.05)</w:t>
            </w:r>
          </w:p>
        </w:tc>
        <w:tc>
          <w:tcPr>
            <w:tcW w:w="1276" w:type="dxa"/>
          </w:tcPr>
          <w:p w14:paraId="52FBE1EF"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0.1(0.1)</w:t>
            </w:r>
          </w:p>
          <w:p w14:paraId="11DB98BB" w14:textId="222C83BC"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0.9(0.1)</w:t>
            </w:r>
          </w:p>
        </w:tc>
        <w:tc>
          <w:tcPr>
            <w:tcW w:w="2410" w:type="dxa"/>
            <w:vMerge w:val="restart"/>
          </w:tcPr>
          <w:p w14:paraId="307EF41C" w14:textId="4663A93C"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MAS NMR spectra collected at 9.4 and 14.1 T</w:t>
            </w:r>
          </w:p>
        </w:tc>
        <w:tc>
          <w:tcPr>
            <w:tcW w:w="799" w:type="dxa"/>
            <w:vMerge w:val="restart"/>
          </w:tcPr>
          <w:p w14:paraId="1167962A" w14:textId="1B386B4F"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&lt;EndNote&gt;&lt;Cite&gt;&lt;Author&gt;Wren&lt;/Author&gt;&lt;Year&gt;2015&lt;/Year&gt;&lt;RecNum&gt;213&lt;/RecNum&gt;&lt;DisplayText&gt;&lt;style face="superscript"&gt;[235]&lt;/style&gt;&lt;/DisplayText&gt;&lt;record&gt;&lt;rec-number&gt;213&lt;/rec-number&gt;&lt;foreign-keys&gt;&lt;key app="EN" db-id="ppz5spfpy5f00se9xarxpxeo59szwvp5sxsd" timestamp="1601032367"&gt;213&lt;/key&gt;&lt;/foreign-keys&gt;&lt;ref-type name="Journal Article"&gt;17&lt;/ref-type&gt;&lt;contributors&gt;&lt;authors&gt;&lt;author&gt;Wren, J. E. C.&lt;/author&gt;&lt;author&gt;Greer, B. J.&lt;/author&gt;&lt;author&gt;Michaelis, V. K.&lt;/author&gt;&lt;author&gt;Higman, C. S.&lt;/author&gt;&lt;author&gt;Kroeker, S.&lt;/author&gt;&lt;/authors&gt;&lt;/contributors&gt;&lt;titles&gt;&lt;title&gt;Multinuclear Magnetic Resonance Investigation of Crystalline Alkali Molybdates&lt;/title&gt;&lt;secondary-title&gt;Inorganic Chemistry&lt;/secondary-title&gt;&lt;/titles&gt;&lt;periodical&gt;&lt;full-title&gt;Inorganic Chemistry&lt;/full-title&gt;&lt;/periodical&gt;&lt;pages&gt;9853-9861&lt;/pages&gt;&lt;volume&gt;54&lt;/volume&gt;&lt;number&gt;20&lt;/number&gt;&lt;dates&gt;&lt;year&gt;2015&lt;/year&gt;&lt;pub-dates&gt;&lt;date&gt;Oct&lt;/date&gt;&lt;/pub-dates&gt;&lt;/dates&gt;&lt;isbn&gt;0020-1669&lt;/isbn&gt;&lt;accession-num&gt;WOS:000363224000025&lt;/accession-num&gt;&lt;urls&gt;&lt;related-urls&gt;&lt;url&gt;&amp;lt;Go to ISI&amp;gt;://WOS:000363224000025&lt;/url&gt;&lt;/related-urls&gt;&lt;/urls&gt;&lt;electronic-resource-num&gt;10.1021/acs.inorgchem.5b01556&lt;/electronic-resource-num&gt;&lt;/record&gt;&lt;/Cite&gt;&lt;/EndNote&gt;</w:instrText>
            </w:r>
            <w:r>
              <w:rPr>
                <w:rFonts w:ascii="Times New Roman" w:hAnsi="Times New Roman" w:cs="Times New Roman"/>
                <w:sz w:val="20"/>
                <w:szCs w:val="20"/>
              </w:rPr>
              <w:fldChar w:fldCharType="separate"/>
            </w:r>
            <w:r w:rsidRPr="00286D09">
              <w:rPr>
                <w:rFonts w:ascii="Times New Roman" w:hAnsi="Times New Roman" w:cs="Times New Roman"/>
                <w:noProof/>
                <w:sz w:val="20"/>
                <w:szCs w:val="20"/>
                <w:vertAlign w:val="superscript"/>
              </w:rPr>
              <w:t>[235]</w:t>
            </w:r>
            <w:r>
              <w:rPr>
                <w:rFonts w:ascii="Times New Roman" w:hAnsi="Times New Roman" w:cs="Times New Roman"/>
                <w:sz w:val="20"/>
                <w:szCs w:val="20"/>
              </w:rPr>
              <w:fldChar w:fldCharType="end"/>
            </w:r>
          </w:p>
        </w:tc>
      </w:tr>
      <w:tr w:rsidR="004748EE" w:rsidRPr="006334CA" w14:paraId="1C3AAE36" w14:textId="77777777" w:rsidTr="0086282C">
        <w:tc>
          <w:tcPr>
            <w:tcW w:w="1980" w:type="dxa"/>
          </w:tcPr>
          <w:p w14:paraId="518841F3" w14:textId="77270706"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CsNaMoO</w:t>
            </w:r>
            <w:r w:rsidRPr="006E101C">
              <w:rPr>
                <w:rFonts w:ascii="Times New Roman" w:hAnsi="Times New Roman" w:cs="Times New Roman"/>
                <w:sz w:val="20"/>
                <w:szCs w:val="20"/>
                <w:vertAlign w:val="subscript"/>
              </w:rPr>
              <w:t>4</w:t>
            </w:r>
            <w:r>
              <w:rPr>
                <w:rFonts w:ascii="Times New Roman" w:hAnsi="Times New Roman" w:cs="Times New Roman"/>
                <w:sz w:val="20"/>
                <w:szCs w:val="20"/>
              </w:rPr>
              <w:t>.2H</w:t>
            </w:r>
            <w:r w:rsidRPr="006E101C">
              <w:rPr>
                <w:rFonts w:ascii="Times New Roman" w:hAnsi="Times New Roman" w:cs="Times New Roman"/>
                <w:sz w:val="20"/>
                <w:szCs w:val="20"/>
                <w:vertAlign w:val="subscript"/>
              </w:rPr>
              <w:t>2</w:t>
            </w:r>
            <w:r>
              <w:rPr>
                <w:rFonts w:ascii="Times New Roman" w:hAnsi="Times New Roman" w:cs="Times New Roman"/>
                <w:sz w:val="20"/>
                <w:szCs w:val="20"/>
              </w:rPr>
              <w:t>O</w:t>
            </w:r>
          </w:p>
        </w:tc>
        <w:tc>
          <w:tcPr>
            <w:tcW w:w="1276" w:type="dxa"/>
          </w:tcPr>
          <w:p w14:paraId="7356EDB4" w14:textId="712981F8" w:rsidR="004748EE" w:rsidRPr="00AD66B2" w:rsidRDefault="004748EE" w:rsidP="004748EE">
            <w:pPr>
              <w:jc w:val="both"/>
              <w:rPr>
                <w:rFonts w:ascii="Times New Roman" w:hAnsi="Times New Roman" w:cs="Times New Roman"/>
                <w:sz w:val="20"/>
                <w:szCs w:val="20"/>
              </w:rPr>
            </w:pPr>
            <w:r>
              <w:rPr>
                <w:rFonts w:ascii="Symbol" w:hAnsi="Symbol" w:cs="Times New Roman"/>
                <w:sz w:val="20"/>
                <w:szCs w:val="20"/>
              </w:rPr>
              <w:t>-</w:t>
            </w:r>
            <w:r>
              <w:rPr>
                <w:rFonts w:ascii="Times New Roman" w:hAnsi="Times New Roman" w:cs="Times New Roman"/>
                <w:sz w:val="20"/>
                <w:szCs w:val="20"/>
              </w:rPr>
              <w:t>31(1)</w:t>
            </w:r>
          </w:p>
        </w:tc>
        <w:tc>
          <w:tcPr>
            <w:tcW w:w="1275" w:type="dxa"/>
          </w:tcPr>
          <w:p w14:paraId="68E9F7D7" w14:textId="57C660B4"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0.75(0.05)</w:t>
            </w:r>
          </w:p>
        </w:tc>
        <w:tc>
          <w:tcPr>
            <w:tcW w:w="1276" w:type="dxa"/>
          </w:tcPr>
          <w:p w14:paraId="72D5F135" w14:textId="598294AD"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0.8(0.2)</w:t>
            </w:r>
          </w:p>
        </w:tc>
        <w:tc>
          <w:tcPr>
            <w:tcW w:w="2410" w:type="dxa"/>
            <w:vMerge/>
          </w:tcPr>
          <w:p w14:paraId="149372FF" w14:textId="77777777" w:rsidR="004748EE" w:rsidRPr="00AD66B2" w:rsidRDefault="004748EE" w:rsidP="004748EE">
            <w:pPr>
              <w:jc w:val="both"/>
              <w:rPr>
                <w:rFonts w:ascii="Times New Roman" w:hAnsi="Times New Roman" w:cs="Times New Roman"/>
                <w:sz w:val="20"/>
                <w:szCs w:val="20"/>
              </w:rPr>
            </w:pPr>
          </w:p>
        </w:tc>
        <w:tc>
          <w:tcPr>
            <w:tcW w:w="799" w:type="dxa"/>
            <w:vMerge/>
          </w:tcPr>
          <w:p w14:paraId="77AF541C" w14:textId="77777777" w:rsidR="004748EE" w:rsidRPr="00AD66B2" w:rsidRDefault="004748EE" w:rsidP="004748EE">
            <w:pPr>
              <w:jc w:val="both"/>
              <w:rPr>
                <w:rFonts w:ascii="Times New Roman" w:hAnsi="Times New Roman" w:cs="Times New Roman"/>
                <w:sz w:val="20"/>
                <w:szCs w:val="20"/>
              </w:rPr>
            </w:pPr>
          </w:p>
        </w:tc>
      </w:tr>
      <w:tr w:rsidR="004748EE" w:rsidRPr="006334CA" w14:paraId="5E56E9CA" w14:textId="77777777" w:rsidTr="0086282C">
        <w:tc>
          <w:tcPr>
            <w:tcW w:w="1980" w:type="dxa"/>
          </w:tcPr>
          <w:p w14:paraId="598882D7" w14:textId="4DDD6DFA"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K</w:t>
            </w:r>
            <w:r w:rsidRPr="006E101C">
              <w:rPr>
                <w:rFonts w:ascii="Times New Roman" w:hAnsi="Times New Roman" w:cs="Times New Roman"/>
                <w:sz w:val="20"/>
                <w:szCs w:val="20"/>
                <w:vertAlign w:val="subscript"/>
              </w:rPr>
              <w:t>3</w:t>
            </w:r>
            <w:r>
              <w:rPr>
                <w:rFonts w:ascii="Times New Roman" w:hAnsi="Times New Roman" w:cs="Times New Roman"/>
                <w:sz w:val="20"/>
                <w:szCs w:val="20"/>
              </w:rPr>
              <w:t>Na(MoO</w:t>
            </w:r>
            <w:r w:rsidRPr="006E101C">
              <w:rPr>
                <w:rFonts w:ascii="Times New Roman" w:hAnsi="Times New Roman" w:cs="Times New Roman"/>
                <w:sz w:val="20"/>
                <w:szCs w:val="20"/>
                <w:vertAlign w:val="subscript"/>
              </w:rPr>
              <w:t>4</w:t>
            </w:r>
            <w:r>
              <w:rPr>
                <w:rFonts w:ascii="Times New Roman" w:hAnsi="Times New Roman" w:cs="Times New Roman"/>
                <w:sz w:val="20"/>
                <w:szCs w:val="20"/>
              </w:rPr>
              <w:t>)</w:t>
            </w:r>
            <w:r w:rsidRPr="006E101C">
              <w:rPr>
                <w:rFonts w:ascii="Times New Roman" w:hAnsi="Times New Roman" w:cs="Times New Roman"/>
                <w:sz w:val="20"/>
                <w:szCs w:val="20"/>
                <w:vertAlign w:val="subscript"/>
              </w:rPr>
              <w:t>2</w:t>
            </w:r>
          </w:p>
        </w:tc>
        <w:tc>
          <w:tcPr>
            <w:tcW w:w="1276" w:type="dxa"/>
          </w:tcPr>
          <w:p w14:paraId="65106292" w14:textId="36FFB08D" w:rsidR="004748EE" w:rsidRPr="00AD66B2" w:rsidRDefault="004748EE" w:rsidP="004748EE">
            <w:pPr>
              <w:jc w:val="both"/>
              <w:rPr>
                <w:rFonts w:ascii="Times New Roman" w:hAnsi="Times New Roman" w:cs="Times New Roman"/>
                <w:sz w:val="20"/>
                <w:szCs w:val="20"/>
              </w:rPr>
            </w:pPr>
            <w:r>
              <w:rPr>
                <w:rFonts w:ascii="Symbol" w:hAnsi="Symbol" w:cs="Times New Roman"/>
                <w:sz w:val="20"/>
                <w:szCs w:val="20"/>
              </w:rPr>
              <w:t>-</w:t>
            </w:r>
            <w:r>
              <w:rPr>
                <w:rFonts w:ascii="Times New Roman" w:hAnsi="Times New Roman" w:cs="Times New Roman"/>
                <w:sz w:val="20"/>
                <w:szCs w:val="20"/>
              </w:rPr>
              <w:t>10(1)</w:t>
            </w:r>
          </w:p>
        </w:tc>
        <w:tc>
          <w:tcPr>
            <w:tcW w:w="1275" w:type="dxa"/>
          </w:tcPr>
          <w:p w14:paraId="40A26D88" w14:textId="40360B3F"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1.8(0.05)</w:t>
            </w:r>
          </w:p>
        </w:tc>
        <w:tc>
          <w:tcPr>
            <w:tcW w:w="1276" w:type="dxa"/>
          </w:tcPr>
          <w:p w14:paraId="3250C2DD" w14:textId="7B88F80C"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0.8(0.2)</w:t>
            </w:r>
          </w:p>
        </w:tc>
        <w:tc>
          <w:tcPr>
            <w:tcW w:w="2410" w:type="dxa"/>
            <w:vMerge/>
          </w:tcPr>
          <w:p w14:paraId="5F506490" w14:textId="77777777" w:rsidR="004748EE" w:rsidRPr="00AD66B2" w:rsidRDefault="004748EE" w:rsidP="004748EE">
            <w:pPr>
              <w:jc w:val="both"/>
              <w:rPr>
                <w:rFonts w:ascii="Times New Roman" w:hAnsi="Times New Roman" w:cs="Times New Roman"/>
                <w:sz w:val="20"/>
                <w:szCs w:val="20"/>
              </w:rPr>
            </w:pPr>
          </w:p>
        </w:tc>
        <w:tc>
          <w:tcPr>
            <w:tcW w:w="799" w:type="dxa"/>
            <w:vMerge/>
          </w:tcPr>
          <w:p w14:paraId="2A2EBEB5" w14:textId="77777777" w:rsidR="004748EE" w:rsidRPr="00AD66B2" w:rsidRDefault="004748EE" w:rsidP="004748EE">
            <w:pPr>
              <w:jc w:val="both"/>
              <w:rPr>
                <w:rFonts w:ascii="Times New Roman" w:hAnsi="Times New Roman" w:cs="Times New Roman"/>
                <w:sz w:val="20"/>
                <w:szCs w:val="20"/>
              </w:rPr>
            </w:pPr>
          </w:p>
        </w:tc>
      </w:tr>
      <w:tr w:rsidR="004748EE" w:rsidRPr="006334CA" w14:paraId="446DCC74" w14:textId="77777777" w:rsidTr="0086282C">
        <w:tc>
          <w:tcPr>
            <w:tcW w:w="1980" w:type="dxa"/>
          </w:tcPr>
          <w:p w14:paraId="4753C186" w14:textId="33DEFB0A"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Rb</w:t>
            </w:r>
            <w:r w:rsidRPr="006E101C">
              <w:rPr>
                <w:rFonts w:ascii="Times New Roman" w:hAnsi="Times New Roman" w:cs="Times New Roman"/>
                <w:sz w:val="20"/>
                <w:szCs w:val="20"/>
                <w:vertAlign w:val="subscript"/>
              </w:rPr>
              <w:t>3</w:t>
            </w:r>
            <w:r>
              <w:rPr>
                <w:rFonts w:ascii="Times New Roman" w:hAnsi="Times New Roman" w:cs="Times New Roman"/>
                <w:sz w:val="20"/>
                <w:szCs w:val="20"/>
              </w:rPr>
              <w:t>Na(MoO</w:t>
            </w:r>
            <w:r w:rsidRPr="006E101C">
              <w:rPr>
                <w:rFonts w:ascii="Times New Roman" w:hAnsi="Times New Roman" w:cs="Times New Roman"/>
                <w:sz w:val="20"/>
                <w:szCs w:val="20"/>
                <w:vertAlign w:val="subscript"/>
              </w:rPr>
              <w:t>4</w:t>
            </w:r>
            <w:r>
              <w:rPr>
                <w:rFonts w:ascii="Times New Roman" w:hAnsi="Times New Roman" w:cs="Times New Roman"/>
                <w:sz w:val="20"/>
                <w:szCs w:val="20"/>
              </w:rPr>
              <w:t>)</w:t>
            </w:r>
            <w:r w:rsidRPr="006E101C">
              <w:rPr>
                <w:rFonts w:ascii="Times New Roman" w:hAnsi="Times New Roman" w:cs="Times New Roman"/>
                <w:sz w:val="20"/>
                <w:szCs w:val="20"/>
                <w:vertAlign w:val="subscript"/>
              </w:rPr>
              <w:t>2</w:t>
            </w:r>
          </w:p>
        </w:tc>
        <w:tc>
          <w:tcPr>
            <w:tcW w:w="1276" w:type="dxa"/>
          </w:tcPr>
          <w:p w14:paraId="73341508" w14:textId="6E9DE472" w:rsidR="004748EE" w:rsidRPr="00AD66B2" w:rsidRDefault="004748EE" w:rsidP="004748EE">
            <w:pPr>
              <w:jc w:val="both"/>
              <w:rPr>
                <w:rFonts w:ascii="Times New Roman" w:hAnsi="Times New Roman" w:cs="Times New Roman"/>
                <w:sz w:val="20"/>
                <w:szCs w:val="20"/>
              </w:rPr>
            </w:pPr>
            <w:r>
              <w:rPr>
                <w:rFonts w:ascii="Symbol" w:hAnsi="Symbol" w:cs="Times New Roman"/>
                <w:sz w:val="20"/>
                <w:szCs w:val="20"/>
              </w:rPr>
              <w:t>-</w:t>
            </w:r>
            <w:r>
              <w:rPr>
                <w:rFonts w:ascii="Times New Roman" w:hAnsi="Times New Roman" w:cs="Times New Roman"/>
                <w:sz w:val="20"/>
                <w:szCs w:val="20"/>
              </w:rPr>
              <w:t>16.0(0.3)</w:t>
            </w:r>
          </w:p>
        </w:tc>
        <w:tc>
          <w:tcPr>
            <w:tcW w:w="1275" w:type="dxa"/>
          </w:tcPr>
          <w:p w14:paraId="3017CE91" w14:textId="6C295129"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1.34(0.05)</w:t>
            </w:r>
          </w:p>
        </w:tc>
        <w:tc>
          <w:tcPr>
            <w:tcW w:w="1276" w:type="dxa"/>
          </w:tcPr>
          <w:p w14:paraId="1C5C517E" w14:textId="3CE73937"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0.0(0.1)</w:t>
            </w:r>
          </w:p>
        </w:tc>
        <w:tc>
          <w:tcPr>
            <w:tcW w:w="2410" w:type="dxa"/>
            <w:vMerge/>
          </w:tcPr>
          <w:p w14:paraId="1CAF06D3" w14:textId="77777777" w:rsidR="004748EE" w:rsidRPr="00AD66B2" w:rsidRDefault="004748EE" w:rsidP="004748EE">
            <w:pPr>
              <w:jc w:val="both"/>
              <w:rPr>
                <w:rFonts w:ascii="Times New Roman" w:hAnsi="Times New Roman" w:cs="Times New Roman"/>
                <w:sz w:val="20"/>
                <w:szCs w:val="20"/>
              </w:rPr>
            </w:pPr>
          </w:p>
        </w:tc>
        <w:tc>
          <w:tcPr>
            <w:tcW w:w="799" w:type="dxa"/>
            <w:vMerge/>
          </w:tcPr>
          <w:p w14:paraId="01A57B09" w14:textId="77777777" w:rsidR="004748EE" w:rsidRPr="00AD66B2" w:rsidRDefault="004748EE" w:rsidP="004748EE">
            <w:pPr>
              <w:jc w:val="both"/>
              <w:rPr>
                <w:rFonts w:ascii="Times New Roman" w:hAnsi="Times New Roman" w:cs="Times New Roman"/>
                <w:sz w:val="20"/>
                <w:szCs w:val="20"/>
              </w:rPr>
            </w:pPr>
          </w:p>
        </w:tc>
      </w:tr>
      <w:tr w:rsidR="004748EE" w:rsidRPr="006334CA" w14:paraId="1F0E1AF9" w14:textId="77777777" w:rsidTr="0086282C">
        <w:tc>
          <w:tcPr>
            <w:tcW w:w="1980" w:type="dxa"/>
          </w:tcPr>
          <w:p w14:paraId="3F83141D" w14:textId="2BDA7F7B"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Cs</w:t>
            </w:r>
            <w:r w:rsidRPr="006E101C">
              <w:rPr>
                <w:rFonts w:ascii="Times New Roman" w:hAnsi="Times New Roman" w:cs="Times New Roman"/>
                <w:sz w:val="20"/>
                <w:szCs w:val="20"/>
                <w:vertAlign w:val="subscript"/>
              </w:rPr>
              <w:t>3</w:t>
            </w:r>
            <w:r>
              <w:rPr>
                <w:rFonts w:ascii="Times New Roman" w:hAnsi="Times New Roman" w:cs="Times New Roman"/>
                <w:sz w:val="20"/>
                <w:szCs w:val="20"/>
              </w:rPr>
              <w:t>Na(MoO</w:t>
            </w:r>
            <w:r w:rsidRPr="006E101C">
              <w:rPr>
                <w:rFonts w:ascii="Times New Roman" w:hAnsi="Times New Roman" w:cs="Times New Roman"/>
                <w:sz w:val="20"/>
                <w:szCs w:val="20"/>
                <w:vertAlign w:val="subscript"/>
              </w:rPr>
              <w:t>4</w:t>
            </w:r>
            <w:r>
              <w:rPr>
                <w:rFonts w:ascii="Times New Roman" w:hAnsi="Times New Roman" w:cs="Times New Roman"/>
                <w:sz w:val="20"/>
                <w:szCs w:val="20"/>
              </w:rPr>
              <w:t>)</w:t>
            </w:r>
            <w:r w:rsidRPr="006E101C">
              <w:rPr>
                <w:rFonts w:ascii="Times New Roman" w:hAnsi="Times New Roman" w:cs="Times New Roman"/>
                <w:sz w:val="20"/>
                <w:szCs w:val="20"/>
                <w:vertAlign w:val="subscript"/>
              </w:rPr>
              <w:t>2</w:t>
            </w:r>
          </w:p>
        </w:tc>
        <w:tc>
          <w:tcPr>
            <w:tcW w:w="1276" w:type="dxa"/>
          </w:tcPr>
          <w:p w14:paraId="22A76B36" w14:textId="785964ED" w:rsidR="004748EE" w:rsidRPr="00AD66B2" w:rsidRDefault="004748EE" w:rsidP="004748EE">
            <w:pPr>
              <w:jc w:val="both"/>
              <w:rPr>
                <w:rFonts w:ascii="Times New Roman" w:hAnsi="Times New Roman" w:cs="Times New Roman"/>
                <w:sz w:val="20"/>
                <w:szCs w:val="20"/>
              </w:rPr>
            </w:pPr>
            <w:r>
              <w:rPr>
                <w:rFonts w:ascii="Symbol" w:hAnsi="Symbol" w:cs="Times New Roman"/>
                <w:sz w:val="20"/>
                <w:szCs w:val="20"/>
              </w:rPr>
              <w:t>-</w:t>
            </w:r>
            <w:r>
              <w:rPr>
                <w:rFonts w:ascii="Times New Roman" w:hAnsi="Times New Roman" w:cs="Times New Roman"/>
                <w:sz w:val="20"/>
                <w:szCs w:val="20"/>
              </w:rPr>
              <w:t>15.0(0.5)</w:t>
            </w:r>
          </w:p>
        </w:tc>
        <w:tc>
          <w:tcPr>
            <w:tcW w:w="1275" w:type="dxa"/>
          </w:tcPr>
          <w:p w14:paraId="0BC8C5D2" w14:textId="1881D0BC"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0.65(0.05)</w:t>
            </w:r>
          </w:p>
        </w:tc>
        <w:tc>
          <w:tcPr>
            <w:tcW w:w="1276" w:type="dxa"/>
          </w:tcPr>
          <w:p w14:paraId="3059BC8B" w14:textId="473180DB"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0.0(0.1)</w:t>
            </w:r>
          </w:p>
        </w:tc>
        <w:tc>
          <w:tcPr>
            <w:tcW w:w="2410" w:type="dxa"/>
            <w:vMerge/>
          </w:tcPr>
          <w:p w14:paraId="7DA2DD42" w14:textId="77777777" w:rsidR="004748EE" w:rsidRPr="00AD66B2" w:rsidRDefault="004748EE" w:rsidP="004748EE">
            <w:pPr>
              <w:jc w:val="both"/>
              <w:rPr>
                <w:rFonts w:ascii="Times New Roman" w:hAnsi="Times New Roman" w:cs="Times New Roman"/>
                <w:sz w:val="20"/>
                <w:szCs w:val="20"/>
              </w:rPr>
            </w:pPr>
          </w:p>
        </w:tc>
        <w:tc>
          <w:tcPr>
            <w:tcW w:w="799" w:type="dxa"/>
            <w:vMerge/>
          </w:tcPr>
          <w:p w14:paraId="6C0F3917" w14:textId="77777777" w:rsidR="004748EE" w:rsidRPr="00AD66B2" w:rsidRDefault="004748EE" w:rsidP="004748EE">
            <w:pPr>
              <w:jc w:val="both"/>
              <w:rPr>
                <w:rFonts w:ascii="Times New Roman" w:hAnsi="Times New Roman" w:cs="Times New Roman"/>
                <w:sz w:val="20"/>
                <w:szCs w:val="20"/>
              </w:rPr>
            </w:pPr>
          </w:p>
        </w:tc>
      </w:tr>
      <w:tr w:rsidR="004748EE" w:rsidRPr="006334CA" w14:paraId="38DE60D2" w14:textId="77777777" w:rsidTr="0086282C">
        <w:tc>
          <w:tcPr>
            <w:tcW w:w="1980" w:type="dxa"/>
          </w:tcPr>
          <w:p w14:paraId="2514A7F9"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ZrMgMo</w:t>
            </w:r>
            <w:r w:rsidRPr="002578A1">
              <w:rPr>
                <w:rFonts w:ascii="Times New Roman" w:hAnsi="Times New Roman" w:cs="Times New Roman"/>
                <w:sz w:val="20"/>
                <w:szCs w:val="20"/>
                <w:vertAlign w:val="subscript"/>
              </w:rPr>
              <w:t>3</w:t>
            </w:r>
            <w:r>
              <w:rPr>
                <w:rFonts w:ascii="Times New Roman" w:hAnsi="Times New Roman" w:cs="Times New Roman"/>
                <w:sz w:val="20"/>
                <w:szCs w:val="20"/>
              </w:rPr>
              <w:t>O</w:t>
            </w:r>
            <w:r w:rsidRPr="002578A1">
              <w:rPr>
                <w:rFonts w:ascii="Times New Roman" w:hAnsi="Times New Roman" w:cs="Times New Roman"/>
                <w:sz w:val="20"/>
                <w:szCs w:val="20"/>
                <w:vertAlign w:val="subscript"/>
              </w:rPr>
              <w:t>12</w:t>
            </w:r>
            <w:r>
              <w:rPr>
                <w:rFonts w:ascii="Times New Roman" w:hAnsi="Times New Roman" w:cs="Times New Roman"/>
                <w:sz w:val="20"/>
                <w:szCs w:val="20"/>
              </w:rPr>
              <w:t xml:space="preserve"> Mo1</w:t>
            </w:r>
          </w:p>
          <w:p w14:paraId="341DD4AB"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 xml:space="preserve">                        Mo2</w:t>
            </w:r>
          </w:p>
          <w:p w14:paraId="7B2D806B" w14:textId="4A14690E"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 xml:space="preserve">                        Mo3</w:t>
            </w:r>
          </w:p>
        </w:tc>
        <w:tc>
          <w:tcPr>
            <w:tcW w:w="1276" w:type="dxa"/>
          </w:tcPr>
          <w:p w14:paraId="38021E39" w14:textId="77777777" w:rsidR="004748EE" w:rsidRDefault="004748EE" w:rsidP="004748EE">
            <w:pPr>
              <w:jc w:val="both"/>
              <w:rPr>
                <w:rFonts w:ascii="Times New Roman" w:hAnsi="Times New Roman" w:cs="Times New Roman"/>
                <w:sz w:val="20"/>
                <w:szCs w:val="20"/>
              </w:rPr>
            </w:pPr>
            <w:r>
              <w:rPr>
                <w:rFonts w:ascii="Symbol" w:hAnsi="Symbol" w:cs="Times New Roman"/>
                <w:sz w:val="20"/>
                <w:szCs w:val="20"/>
              </w:rPr>
              <w:t>-</w:t>
            </w:r>
            <w:r>
              <w:rPr>
                <w:rFonts w:ascii="Times New Roman" w:hAnsi="Times New Roman" w:cs="Times New Roman"/>
                <w:sz w:val="20"/>
                <w:szCs w:val="20"/>
              </w:rPr>
              <w:t>241.0(0.5)</w:t>
            </w:r>
          </w:p>
          <w:p w14:paraId="0FD6466B" w14:textId="77777777" w:rsidR="004748EE" w:rsidRDefault="004748EE" w:rsidP="004748EE">
            <w:pPr>
              <w:jc w:val="both"/>
              <w:rPr>
                <w:rFonts w:ascii="Times New Roman" w:hAnsi="Times New Roman" w:cs="Times New Roman"/>
                <w:sz w:val="20"/>
                <w:szCs w:val="20"/>
              </w:rPr>
            </w:pPr>
            <w:r>
              <w:rPr>
                <w:rFonts w:ascii="Symbol" w:hAnsi="Symbol" w:cs="Times New Roman"/>
                <w:sz w:val="20"/>
                <w:szCs w:val="20"/>
              </w:rPr>
              <w:t>-</w:t>
            </w:r>
            <w:r>
              <w:rPr>
                <w:rFonts w:ascii="Times New Roman" w:hAnsi="Times New Roman" w:cs="Times New Roman"/>
                <w:sz w:val="20"/>
                <w:szCs w:val="20"/>
              </w:rPr>
              <w:t>240.8(0.5)</w:t>
            </w:r>
          </w:p>
          <w:p w14:paraId="1BA49165" w14:textId="7FA25145" w:rsidR="004748EE" w:rsidRPr="00AD66B2" w:rsidRDefault="004748EE" w:rsidP="004748EE">
            <w:pPr>
              <w:jc w:val="both"/>
              <w:rPr>
                <w:rFonts w:ascii="Times New Roman" w:hAnsi="Times New Roman" w:cs="Times New Roman"/>
                <w:sz w:val="20"/>
                <w:szCs w:val="20"/>
              </w:rPr>
            </w:pPr>
            <w:r>
              <w:rPr>
                <w:rFonts w:ascii="Symbol" w:hAnsi="Symbol" w:cs="Times New Roman"/>
                <w:sz w:val="20"/>
                <w:szCs w:val="20"/>
              </w:rPr>
              <w:t>-</w:t>
            </w:r>
            <w:r>
              <w:rPr>
                <w:rFonts w:ascii="Times New Roman" w:hAnsi="Times New Roman" w:cs="Times New Roman"/>
                <w:sz w:val="20"/>
                <w:szCs w:val="20"/>
              </w:rPr>
              <w:t>250.7(0.5)</w:t>
            </w:r>
          </w:p>
        </w:tc>
        <w:tc>
          <w:tcPr>
            <w:tcW w:w="1275" w:type="dxa"/>
          </w:tcPr>
          <w:p w14:paraId="4C99DC25"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1.00(0.05)</w:t>
            </w:r>
          </w:p>
          <w:p w14:paraId="20850EC7"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0.92(0.05)</w:t>
            </w:r>
          </w:p>
          <w:p w14:paraId="136A815F" w14:textId="28E11F45"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0.85(0.05)</w:t>
            </w:r>
          </w:p>
        </w:tc>
        <w:tc>
          <w:tcPr>
            <w:tcW w:w="1276" w:type="dxa"/>
          </w:tcPr>
          <w:p w14:paraId="13F0899E"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1.0(0.1)</w:t>
            </w:r>
          </w:p>
          <w:p w14:paraId="0158B1B4" w14:textId="7777777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0.4(0.1)</w:t>
            </w:r>
          </w:p>
          <w:p w14:paraId="77F1DD65" w14:textId="14BF546A"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0.63(0.1)</w:t>
            </w:r>
          </w:p>
        </w:tc>
        <w:tc>
          <w:tcPr>
            <w:tcW w:w="2410" w:type="dxa"/>
          </w:tcPr>
          <w:p w14:paraId="14C75B43" w14:textId="77777777" w:rsidR="004748EE" w:rsidRPr="00AD66B2" w:rsidRDefault="004748EE" w:rsidP="004748EE">
            <w:pPr>
              <w:jc w:val="both"/>
              <w:rPr>
                <w:rFonts w:ascii="Times New Roman" w:hAnsi="Times New Roman" w:cs="Times New Roman"/>
                <w:sz w:val="20"/>
                <w:szCs w:val="20"/>
              </w:rPr>
            </w:pPr>
          </w:p>
        </w:tc>
        <w:tc>
          <w:tcPr>
            <w:tcW w:w="799" w:type="dxa"/>
          </w:tcPr>
          <w:p w14:paraId="3F04DEA6" w14:textId="57428C73"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&lt;EndNote&gt;&lt;Cite&gt;&lt;Author&gt;Romao&lt;/Author&gt;&lt;Year&gt;2015&lt;/Year&gt;&lt;RecNum&gt;102&lt;/RecNum&gt;&lt;DisplayText&gt;&lt;style face="superscript"&gt;[119]&lt;/style&gt;&lt;/DisplayText&gt;&lt;record&gt;&lt;rec-number&gt;102&lt;/rec-number&gt;&lt;foreign-keys&gt;&lt;key app="EN" db-id="ppz5spfpy5f00se9xarxpxeo59szwvp5sxsd" timestamp="1600792743" guid="64f89516-bfa3-4858-96fb-2c8958e7464f"&gt;102&lt;/key&gt;&lt;/foreign-keys&gt;&lt;ref-type name="Journal Article"&gt;17&lt;/ref-type&gt;&lt;contributors&gt;&lt;authors&gt;&lt;author&gt;Romao, C. P.&lt;/author&gt;&lt;author&gt;Perras, F. A.&lt;/author&gt;&lt;author&gt;Werner-Zwanziger, U.&lt;/author&gt;&lt;author&gt;Lussier, J. A.&lt;/author&gt;&lt;author&gt;Miller, K. J.&lt;/author&gt;&lt;author&gt;Calahoo, C. M.&lt;/author&gt;&lt;author&gt;Zwanziger, J. W.&lt;/author&gt;&lt;author&gt;Bieringer, M.&lt;/author&gt;&lt;author&gt;Marinkovic, B. A.&lt;/author&gt;&lt;author&gt;Bryce, D. L.&lt;/author&gt;&lt;author&gt;White, M. A.&lt;/author&gt;&lt;/authors&gt;&lt;/contributors&gt;&lt;titles&gt;&lt;title&gt;Zero Thermal Expansion in ZrMgMo3O12: NMR Crystallography Reveals Origins of Thermoelastic Properties&lt;/title&gt;&lt;secondary-title&gt;Chemistry of Materials&lt;/secondary-title&gt;&lt;/titles&gt;&lt;periodical&gt;&lt;full-title&gt;Chemistry of Materials&lt;/full-title&gt;&lt;/periodical&gt;&lt;pages&gt;2633-2646&lt;/pages&gt;&lt;volume&gt;27&lt;/volume&gt;&lt;number&gt;7&lt;/number&gt;&lt;dates&gt;&lt;year&gt;2015&lt;/year&gt;&lt;pub-dates&gt;&lt;date&gt;Apr&lt;/date&gt;&lt;/pub-dates&gt;&lt;/dates&gt;&lt;isbn&gt;0897-4756&lt;/isbn&gt;&lt;accession-num&gt;WOS:000353176100046&lt;/accession-num&gt;&lt;urls&gt;&lt;related-urls&gt;&lt;url&gt;&amp;lt;Go to ISI&amp;gt;://WOS:000353176100046&lt;/url&gt;&lt;/related-urls&gt;&lt;/urls&gt;&lt;electronic-resource-num&gt;10.1021/acs.chemmater.5b00429&lt;/electronic-resource-num&gt;&lt;/record&gt;&lt;/Cite&gt;&lt;/EndNote&gt;</w:instrText>
            </w:r>
            <w:r>
              <w:rPr>
                <w:rFonts w:ascii="Times New Roman" w:hAnsi="Times New Roman" w:cs="Times New Roman"/>
                <w:sz w:val="20"/>
                <w:szCs w:val="20"/>
              </w:rPr>
              <w:fldChar w:fldCharType="separate"/>
            </w:r>
            <w:r w:rsidRPr="00EF46CF">
              <w:rPr>
                <w:rFonts w:ascii="Times New Roman" w:hAnsi="Times New Roman" w:cs="Times New Roman"/>
                <w:noProof/>
                <w:sz w:val="20"/>
                <w:szCs w:val="20"/>
                <w:vertAlign w:val="superscript"/>
              </w:rPr>
              <w:t>[119]</w:t>
            </w:r>
            <w:r>
              <w:rPr>
                <w:rFonts w:ascii="Times New Roman" w:hAnsi="Times New Roman" w:cs="Times New Roman"/>
                <w:sz w:val="20"/>
                <w:szCs w:val="20"/>
              </w:rPr>
              <w:fldChar w:fldCharType="end"/>
            </w:r>
          </w:p>
        </w:tc>
      </w:tr>
      <w:tr w:rsidR="004748EE" w:rsidRPr="006334CA" w14:paraId="4AA0B09D" w14:textId="77777777" w:rsidTr="0086282C">
        <w:tc>
          <w:tcPr>
            <w:tcW w:w="1980" w:type="dxa"/>
          </w:tcPr>
          <w:p w14:paraId="11E0D5E4" w14:textId="3E754337"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Mo</w:t>
            </w:r>
            <w:r w:rsidRPr="001C6FC9">
              <w:rPr>
                <w:rFonts w:ascii="Times New Roman" w:hAnsi="Times New Roman" w:cs="Times New Roman"/>
                <w:sz w:val="20"/>
                <w:szCs w:val="20"/>
                <w:vertAlign w:val="subscript"/>
              </w:rPr>
              <w:t>3</w:t>
            </w:r>
            <w:r>
              <w:rPr>
                <w:rFonts w:ascii="Times New Roman" w:hAnsi="Times New Roman" w:cs="Times New Roman"/>
                <w:sz w:val="20"/>
                <w:szCs w:val="20"/>
              </w:rPr>
              <w:t>Se</w:t>
            </w:r>
            <w:r w:rsidRPr="001C6FC9">
              <w:rPr>
                <w:rFonts w:ascii="Times New Roman" w:hAnsi="Times New Roman" w:cs="Times New Roman"/>
                <w:sz w:val="20"/>
                <w:szCs w:val="20"/>
                <w:vertAlign w:val="subscript"/>
              </w:rPr>
              <w:t>4</w:t>
            </w:r>
          </w:p>
        </w:tc>
        <w:tc>
          <w:tcPr>
            <w:tcW w:w="1276" w:type="dxa"/>
          </w:tcPr>
          <w:p w14:paraId="797A4E5C" w14:textId="1984D771" w:rsidR="004748EE" w:rsidRDefault="004748EE" w:rsidP="004748EE">
            <w:pPr>
              <w:jc w:val="both"/>
              <w:rPr>
                <w:rFonts w:ascii="Symbol" w:hAnsi="Symbol" w:cs="Times New Roman"/>
                <w:sz w:val="20"/>
                <w:szCs w:val="20"/>
              </w:rPr>
            </w:pPr>
            <w:r>
              <w:rPr>
                <w:rFonts w:ascii="Symbol" w:hAnsi="Symbol" w:cs="Times New Roman"/>
                <w:sz w:val="20"/>
                <w:szCs w:val="20"/>
              </w:rPr>
              <w:t>1340</w:t>
            </w:r>
          </w:p>
        </w:tc>
        <w:tc>
          <w:tcPr>
            <w:tcW w:w="1275" w:type="dxa"/>
          </w:tcPr>
          <w:p w14:paraId="641D2B03" w14:textId="4E0A337A"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1.40</w:t>
            </w:r>
          </w:p>
        </w:tc>
        <w:tc>
          <w:tcPr>
            <w:tcW w:w="1276" w:type="dxa"/>
          </w:tcPr>
          <w:p w14:paraId="4E07FB37" w14:textId="3B051D62"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t>0.20</w:t>
            </w:r>
          </w:p>
        </w:tc>
        <w:tc>
          <w:tcPr>
            <w:tcW w:w="2410" w:type="dxa"/>
          </w:tcPr>
          <w:p w14:paraId="233D40C1" w14:textId="786048C5" w:rsidR="004748EE" w:rsidRPr="00AD66B2" w:rsidRDefault="004748EE" w:rsidP="004748EE">
            <w:pPr>
              <w:jc w:val="both"/>
              <w:rPr>
                <w:rFonts w:ascii="Times New Roman" w:hAnsi="Times New Roman" w:cs="Times New Roman"/>
                <w:sz w:val="20"/>
                <w:szCs w:val="20"/>
              </w:rPr>
            </w:pPr>
            <w:r>
              <w:rPr>
                <w:rFonts w:ascii="Times New Roman" w:hAnsi="Times New Roman" w:cs="Times New Roman"/>
                <w:sz w:val="20"/>
                <w:szCs w:val="20"/>
              </w:rPr>
              <w:t>A significant Knight shift anisotropy contribution was also determined</w:t>
            </w:r>
          </w:p>
        </w:tc>
        <w:tc>
          <w:tcPr>
            <w:tcW w:w="799" w:type="dxa"/>
          </w:tcPr>
          <w:p w14:paraId="7FE9E26F" w14:textId="3A04336D" w:rsidR="004748EE" w:rsidRDefault="004748EE" w:rsidP="004748EE">
            <w:pPr>
              <w:jc w:val="both"/>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ADDIN EN.CITE &lt;EndNote&gt;&lt;Cite&gt;&lt;Author&gt;Bastow&lt;/Author&gt;&lt;Year&gt;2003&lt;/Year&gt;&lt;RecNum&gt;223&lt;/RecNum&gt;&lt;DisplayText&gt;&lt;style face="superscript"&gt;[241]&lt;/style&gt;&lt;/DisplayText&gt;&lt;record&gt;&lt;rec-number&gt;223&lt;/rec-number&gt;&lt;foreign-keys&gt;&lt;key app="EN" db-id="ppz5spfpy5f00se9xarxpxeo59szwvp5sxsd" timestamp="1601032367"&gt;223&lt;/key&gt;&lt;/foreign-keys&gt;&lt;ref-type name="Journal Article"&gt;17&lt;/ref-type&gt;&lt;contributors&gt;&lt;authors&gt;&lt;author&gt;Bastow, T. J.&lt;/author&gt;&lt;/authors&gt;&lt;/contributors&gt;&lt;titles&gt;&lt;title&gt;Mo-95 NMR in Mo-3 Se-4&lt;/title&gt;&lt;secondary-title&gt;Solid State Nuclear Magnetic Resonance&lt;/secondary-title&gt;&lt;/titles&gt;&lt;periodical&gt;&lt;full-title&gt;Solid State Nuclear Magnetic Resonance&lt;/full-title&gt;&lt;/periodical&gt;&lt;pages&gt;116-118&lt;/pages&gt;&lt;volume&gt;23&lt;/volume&gt;&lt;number&gt;1-2&lt;/number&gt;&lt;dates&gt;&lt;year&gt;2003&lt;/year&gt;&lt;pub-dates&gt;&lt;date&gt;Feb-Mar&lt;/date&gt;&lt;/pub-dates&gt;&lt;/dates&gt;&lt;isbn&gt;0926-2040&lt;/isbn&gt;&lt;accession-num&gt;WOS:000181957200009&lt;/accession-num&gt;&lt;urls&gt;&lt;related-urls&gt;&lt;url&gt;&amp;lt;Go to ISI&amp;gt;://WOS:000181957200009&lt;/url&gt;&lt;/related-urls&gt;&lt;/urls&gt;&lt;electronic-resource-num&gt;10.1016/s0926-2040(02)00015-2&lt;/electronic-resource-num&gt;&lt;/record&gt;&lt;/Cite&gt;&lt;/EndNote&gt;</w:instrText>
            </w:r>
            <w:r>
              <w:rPr>
                <w:rFonts w:ascii="Times New Roman" w:hAnsi="Times New Roman" w:cs="Times New Roman"/>
                <w:sz w:val="20"/>
                <w:szCs w:val="20"/>
              </w:rPr>
              <w:fldChar w:fldCharType="separate"/>
            </w:r>
            <w:r w:rsidRPr="004E412C">
              <w:rPr>
                <w:rFonts w:ascii="Times New Roman" w:hAnsi="Times New Roman" w:cs="Times New Roman"/>
                <w:noProof/>
                <w:sz w:val="20"/>
                <w:szCs w:val="20"/>
                <w:vertAlign w:val="superscript"/>
              </w:rPr>
              <w:t>[241]</w:t>
            </w:r>
            <w:r>
              <w:rPr>
                <w:rFonts w:ascii="Times New Roman" w:hAnsi="Times New Roman" w:cs="Times New Roman"/>
                <w:sz w:val="20"/>
                <w:szCs w:val="20"/>
              </w:rPr>
              <w:fldChar w:fldCharType="end"/>
            </w:r>
          </w:p>
        </w:tc>
      </w:tr>
    </w:tbl>
    <w:p w14:paraId="277761FA" w14:textId="228BB103" w:rsidR="008666C2" w:rsidRDefault="008666C2" w:rsidP="008666C2">
      <w:pPr>
        <w:spacing w:after="0"/>
        <w:jc w:val="both"/>
        <w:rPr>
          <w:rFonts w:cs="Times New Roman"/>
          <w:sz w:val="20"/>
          <w:szCs w:val="20"/>
        </w:rPr>
      </w:pPr>
      <w:r w:rsidRPr="0018016E">
        <w:rPr>
          <w:rFonts w:cs="Times New Roman"/>
          <w:b/>
          <w:bCs/>
          <w:sz w:val="20"/>
          <w:szCs w:val="20"/>
        </w:rPr>
        <w:t xml:space="preserve">Table </w:t>
      </w:r>
      <w:r>
        <w:rPr>
          <w:rFonts w:cs="Times New Roman"/>
          <w:b/>
          <w:bCs/>
          <w:sz w:val="20"/>
          <w:szCs w:val="20"/>
        </w:rPr>
        <w:t>1</w:t>
      </w:r>
      <w:r w:rsidR="008C2264">
        <w:rPr>
          <w:rFonts w:cs="Times New Roman"/>
          <w:b/>
          <w:bCs/>
          <w:sz w:val="20"/>
          <w:szCs w:val="20"/>
        </w:rPr>
        <w:t>1</w:t>
      </w:r>
      <w:r w:rsidRPr="0018016E">
        <w:rPr>
          <w:rFonts w:cs="Times New Roman"/>
          <w:b/>
          <w:bCs/>
          <w:sz w:val="20"/>
          <w:szCs w:val="20"/>
        </w:rPr>
        <w:t>.</w:t>
      </w:r>
      <w:r w:rsidRPr="0018016E">
        <w:rPr>
          <w:rFonts w:cs="Times New Roman"/>
          <w:sz w:val="20"/>
          <w:szCs w:val="20"/>
        </w:rPr>
        <w:t xml:space="preserve">  A compilation of some experimentally determined </w:t>
      </w:r>
      <w:r>
        <w:rPr>
          <w:rFonts w:cs="Times New Roman"/>
          <w:sz w:val="20"/>
          <w:szCs w:val="20"/>
          <w:vertAlign w:val="superscript"/>
        </w:rPr>
        <w:t>95</w:t>
      </w:r>
      <w:r>
        <w:rPr>
          <w:rFonts w:cs="Times New Roman"/>
          <w:sz w:val="20"/>
          <w:szCs w:val="20"/>
        </w:rPr>
        <w:t>Mo</w:t>
      </w:r>
      <w:r w:rsidRPr="0018016E">
        <w:rPr>
          <w:rFonts w:cs="Times New Roman"/>
          <w:sz w:val="20"/>
          <w:szCs w:val="20"/>
        </w:rPr>
        <w:t xml:space="preserve"> NMR interaction parameters </w:t>
      </w:r>
      <w:r>
        <w:rPr>
          <w:rFonts w:cs="Times New Roman"/>
          <w:sz w:val="20"/>
          <w:szCs w:val="20"/>
        </w:rPr>
        <w:t>from</w:t>
      </w:r>
      <w:r w:rsidRPr="0018016E">
        <w:rPr>
          <w:rFonts w:cs="Times New Roman"/>
          <w:sz w:val="20"/>
          <w:szCs w:val="20"/>
        </w:rPr>
        <w:t xml:space="preserve"> </w:t>
      </w:r>
      <w:r w:rsidR="00BB221A">
        <w:rPr>
          <w:rFonts w:cs="Times New Roman"/>
          <w:sz w:val="20"/>
          <w:szCs w:val="20"/>
        </w:rPr>
        <w:t xml:space="preserve">crystalline </w:t>
      </w:r>
      <w:r w:rsidRPr="0018016E">
        <w:rPr>
          <w:rFonts w:cs="Times New Roman"/>
          <w:sz w:val="20"/>
          <w:szCs w:val="20"/>
        </w:rPr>
        <w:t xml:space="preserve">inorganic </w:t>
      </w:r>
      <w:r w:rsidR="001C6FC9">
        <w:rPr>
          <w:rFonts w:cs="Times New Roman"/>
          <w:sz w:val="20"/>
          <w:szCs w:val="20"/>
        </w:rPr>
        <w:t xml:space="preserve">materials </w:t>
      </w:r>
      <w:r>
        <w:rPr>
          <w:rFonts w:cs="Times New Roman"/>
          <w:sz w:val="20"/>
          <w:szCs w:val="20"/>
        </w:rPr>
        <w:t>since refs</w:t>
      </w:r>
      <w:r w:rsidR="00BB221A">
        <w:rPr>
          <w:rFonts w:cs="Times New Roman"/>
          <w:sz w:val="20"/>
          <w:szCs w:val="20"/>
        </w:rPr>
        <w:fldChar w:fldCharType="begin"/>
      </w:r>
      <w:r w:rsidR="00BB221A">
        <w:rPr>
          <w:rFonts w:cs="Times New Roman"/>
          <w:sz w:val="20"/>
          <w:szCs w:val="20"/>
        </w:rPr>
        <w:instrText xml:space="preserve"> ADDIN EN.CITE &lt;EndNote&gt;&lt;Cite&gt;&lt;Author&gt;MacKenzie&lt;/Author&gt;&lt;Year&gt;2002&lt;/Year&gt;&lt;RecNum&gt;230&lt;/RecNum&gt;&lt;DisplayText&gt;&lt;style face="superscript"&gt;[2, 11]&lt;/style&gt;&lt;/DisplayText&gt;&lt;record&gt;&lt;rec-number&gt;230&lt;/rec-number&gt;&lt;foreign-keys&gt;&lt;key app="EN" db-id="ppz5spfpy5f00se9xarxpxeo59szwvp5sxsd" timestamp="1601106487"&gt;230&lt;/key&gt;&lt;/foreign-keys&gt;&lt;ref-type name="Book"&gt;6&lt;/ref-type&gt;&lt;contributors&gt;&lt;authors&gt;&lt;author&gt;MacKenzie, K. J. D.&lt;/author&gt;&lt;author&gt;Smith, M. E.&lt;/author&gt;&lt;/authors&gt;&lt;/contributors&gt;&lt;titles&gt;&lt;title&gt;Multinuclear Solid-State NMR of Inorganic Materials&lt;/title&gt;&lt;/titles&gt;&lt;dates&gt;&lt;year&gt;2002&lt;/year&gt;&lt;/dates&gt;&lt;publisher&gt;Pergamon&lt;/publisher&gt;&lt;urls&gt;&lt;/urls&gt;&lt;/record&gt;&lt;/Cite&gt;&lt;Cite&gt;&lt;Author&gt;Smith&lt;/Author&gt;&lt;Year&gt;2001&lt;/Year&gt;&lt;RecNum&gt;53&lt;/RecNum&gt;&lt;record&gt;&lt;rec-number&gt;53&lt;/rec-number&gt;&lt;foreign-keys&gt;&lt;key app="EN" db-id="ppz5spfpy5f00se9xarxpxeo59szwvp5sxsd" timestamp="1600792739" guid="5247d3b3-ea61-4e7f-99cb-67137799377b"&gt;53&lt;/key&gt;&lt;/foreign-keys&gt;&lt;ref-type name="Book Section"&gt;5&lt;/ref-type&gt;&lt;contributors&gt;&lt;authors&gt;&lt;author&gt;Smith, M. E.&lt;/author&gt;&lt;/authors&gt;&lt;secondary-authors&gt;&lt;author&gt;Webb, G. A.&lt;/author&gt;&lt;/secondary-authors&gt;&lt;/contributors&gt;&lt;titles&gt;&lt;title&gt;Recent progress in solid-state NMR of low-gamma nuclei&lt;/title&gt;&lt;secondary-title&gt;Annual Reports on NMR Spectroscopy&lt;/secondary-title&gt;&lt;tertiary-title&gt;Annual Reports on NMR Spectroscopy&lt;/tertiary-title&gt;&lt;/titles&gt;&lt;pages&gt;121-175&lt;/pages&gt;&lt;volume&gt;43&lt;/volume&gt;&lt;dates&gt;&lt;year&gt;2001&lt;/year&gt;&lt;/dates&gt;&lt;isbn&gt;0-12-505343-6&lt;/isbn&gt;&lt;accession-num&gt;WOS:000169150800003&lt;/accession-num&gt;&lt;urls&gt;&lt;related-urls&gt;&lt;url&gt;&lt;style face="underline" font="default" size="100%"&gt;&amp;lt;Go to ISI&amp;gt;://WOS:000169150800003&lt;/style&gt;&lt;/url&gt;&lt;/related-urls&gt;&lt;/urls&gt;&lt;electronic-resource-num&gt;10.1016/s0066-4103(01)43010-9&lt;/electronic-resource-num&gt;&lt;/record&gt;&lt;/Cite&gt;&lt;/EndNote&gt;</w:instrText>
      </w:r>
      <w:r w:rsidR="00BB221A">
        <w:rPr>
          <w:rFonts w:cs="Times New Roman"/>
          <w:sz w:val="20"/>
          <w:szCs w:val="20"/>
        </w:rPr>
        <w:fldChar w:fldCharType="separate"/>
      </w:r>
      <w:r w:rsidR="00BB221A" w:rsidRPr="00BB221A">
        <w:rPr>
          <w:rFonts w:cs="Times New Roman"/>
          <w:noProof/>
          <w:sz w:val="20"/>
          <w:szCs w:val="20"/>
          <w:vertAlign w:val="superscript"/>
        </w:rPr>
        <w:t>[2, 11]</w:t>
      </w:r>
      <w:r w:rsidR="00BB221A">
        <w:rPr>
          <w:rFonts w:cs="Times New Roman"/>
          <w:sz w:val="20"/>
          <w:szCs w:val="20"/>
        </w:rPr>
        <w:fldChar w:fldCharType="end"/>
      </w:r>
      <w:r w:rsidRPr="0018016E">
        <w:rPr>
          <w:rFonts w:cs="Times New Roman"/>
          <w:sz w:val="20"/>
          <w:szCs w:val="20"/>
        </w:rPr>
        <w:t>.</w:t>
      </w:r>
      <w:r w:rsidR="00D5379E">
        <w:rPr>
          <w:rFonts w:cs="Times New Roman"/>
          <w:sz w:val="20"/>
          <w:szCs w:val="20"/>
        </w:rPr>
        <w:t xml:space="preserve"> </w:t>
      </w:r>
      <w:r w:rsidR="00D5379E" w:rsidRPr="00D5379E">
        <w:rPr>
          <w:rFonts w:cs="Times New Roman"/>
          <w:sz w:val="20"/>
          <w:szCs w:val="20"/>
        </w:rPr>
        <w:t>(Table S</w:t>
      </w:r>
      <w:r w:rsidR="00D5379E">
        <w:rPr>
          <w:rFonts w:cs="Times New Roman"/>
          <w:sz w:val="20"/>
          <w:szCs w:val="20"/>
        </w:rPr>
        <w:t>6</w:t>
      </w:r>
      <w:r w:rsidR="00D5379E" w:rsidRPr="00D5379E">
        <w:rPr>
          <w:rFonts w:cs="Times New Roman"/>
          <w:sz w:val="20"/>
          <w:szCs w:val="20"/>
        </w:rPr>
        <w:t xml:space="preserve">, SM lists where </w:t>
      </w:r>
      <w:r w:rsidR="00D5379E" w:rsidRPr="00D5379E">
        <w:rPr>
          <w:rFonts w:cs="Times New Roman"/>
          <w:i/>
          <w:iCs/>
          <w:sz w:val="20"/>
          <w:szCs w:val="20"/>
        </w:rPr>
        <w:t>CS</w:t>
      </w:r>
      <w:r w:rsidR="00D5379E" w:rsidRPr="00D5379E">
        <w:rPr>
          <w:rFonts w:cs="Times New Roman"/>
          <w:sz w:val="20"/>
          <w:szCs w:val="20"/>
        </w:rPr>
        <w:t xml:space="preserve"> interaction parameters ha</w:t>
      </w:r>
      <w:r w:rsidR="000F3AFE">
        <w:rPr>
          <w:rFonts w:cs="Times New Roman"/>
          <w:sz w:val="20"/>
          <w:szCs w:val="20"/>
        </w:rPr>
        <w:t>ve</w:t>
      </w:r>
      <w:r w:rsidR="00D5379E" w:rsidRPr="00D5379E">
        <w:rPr>
          <w:rFonts w:cs="Times New Roman"/>
          <w:sz w:val="20"/>
          <w:szCs w:val="20"/>
        </w:rPr>
        <w:t xml:space="preserve"> been experimentally determined)</w:t>
      </w:r>
    </w:p>
    <w:bookmarkEnd w:id="113"/>
    <w:p w14:paraId="69585C33" w14:textId="6A1B8813" w:rsidR="006334CA" w:rsidRDefault="006334CA" w:rsidP="006334CA">
      <w:pPr>
        <w:spacing w:after="0"/>
        <w:jc w:val="both"/>
        <w:rPr>
          <w:rFonts w:cs="Times New Roman"/>
          <w:sz w:val="24"/>
          <w:szCs w:val="24"/>
        </w:rPr>
      </w:pPr>
    </w:p>
    <w:p w14:paraId="15D6F432" w14:textId="02CE0B08" w:rsidR="00C91217" w:rsidRPr="00C91217" w:rsidRDefault="00C91217" w:rsidP="00C91217">
      <w:pPr>
        <w:spacing w:after="0"/>
        <w:jc w:val="both"/>
        <w:rPr>
          <w:rFonts w:cs="Times New Roman"/>
          <w:b/>
          <w:bCs/>
          <w:sz w:val="24"/>
          <w:szCs w:val="24"/>
        </w:rPr>
      </w:pPr>
      <w:r w:rsidRPr="00C91217">
        <w:rPr>
          <w:rFonts w:cs="Times New Roman"/>
          <w:b/>
          <w:bCs/>
          <w:sz w:val="24"/>
          <w:szCs w:val="24"/>
        </w:rPr>
        <w:t>3.1</w:t>
      </w:r>
      <w:r w:rsidR="008666C2">
        <w:rPr>
          <w:rFonts w:cs="Times New Roman"/>
          <w:b/>
          <w:bCs/>
          <w:sz w:val="24"/>
          <w:szCs w:val="24"/>
        </w:rPr>
        <w:t>3</w:t>
      </w:r>
      <w:r w:rsidRPr="00C91217">
        <w:rPr>
          <w:rFonts w:cs="Times New Roman"/>
          <w:b/>
          <w:bCs/>
          <w:sz w:val="24"/>
          <w:szCs w:val="24"/>
        </w:rPr>
        <w:t xml:space="preserve">  </w:t>
      </w:r>
      <w:r>
        <w:rPr>
          <w:rFonts w:cs="Times New Roman"/>
          <w:b/>
          <w:bCs/>
          <w:sz w:val="24"/>
          <w:szCs w:val="24"/>
        </w:rPr>
        <w:t>Ruthenium-99, -101</w:t>
      </w:r>
    </w:p>
    <w:p w14:paraId="289B3540" w14:textId="23D2AF8B" w:rsidR="00406E9E" w:rsidRPr="00406E9E" w:rsidRDefault="00C91217" w:rsidP="002249A4">
      <w:pPr>
        <w:spacing w:after="0"/>
        <w:ind w:firstLine="720"/>
        <w:jc w:val="both"/>
        <w:rPr>
          <w:rFonts w:cs="Times New Roman"/>
          <w:sz w:val="24"/>
          <w:szCs w:val="24"/>
        </w:rPr>
      </w:pPr>
      <w:r>
        <w:rPr>
          <w:rFonts w:cs="Times New Roman"/>
          <w:sz w:val="24"/>
          <w:szCs w:val="24"/>
        </w:rPr>
        <w:t xml:space="preserve">Mukuda </w:t>
      </w:r>
      <w:r w:rsidRPr="00C91217">
        <w:rPr>
          <w:rFonts w:cs="Times New Roman"/>
          <w:i/>
          <w:iCs/>
          <w:sz w:val="24"/>
          <w:szCs w:val="24"/>
        </w:rPr>
        <w:t>et al.</w:t>
      </w:r>
      <w:r>
        <w:rPr>
          <w:rFonts w:cs="Times New Roman"/>
          <w:sz w:val="24"/>
          <w:szCs w:val="24"/>
        </w:rPr>
        <w:t xml:space="preserve"> reported NMR results from RuO</w:t>
      </w:r>
      <w:r w:rsidRPr="00C91217">
        <w:rPr>
          <w:rFonts w:cs="Times New Roman"/>
          <w:sz w:val="24"/>
          <w:szCs w:val="24"/>
          <w:vertAlign w:val="subscript"/>
        </w:rPr>
        <w:t>2</w:t>
      </w:r>
      <w:r>
        <w:rPr>
          <w:rFonts w:cs="Times New Roman"/>
          <w:sz w:val="24"/>
          <w:szCs w:val="24"/>
        </w:rPr>
        <w:t>, SrRuO</w:t>
      </w:r>
      <w:r w:rsidRPr="00C91217">
        <w:rPr>
          <w:rFonts w:cs="Times New Roman"/>
          <w:sz w:val="24"/>
          <w:szCs w:val="24"/>
          <w:vertAlign w:val="subscript"/>
        </w:rPr>
        <w:t>3</w:t>
      </w:r>
      <w:r>
        <w:rPr>
          <w:rFonts w:cs="Times New Roman"/>
          <w:sz w:val="24"/>
          <w:szCs w:val="24"/>
        </w:rPr>
        <w:t xml:space="preserve"> and Sr</w:t>
      </w:r>
      <w:r w:rsidRPr="00C91217">
        <w:rPr>
          <w:rFonts w:cs="Times New Roman"/>
          <w:sz w:val="24"/>
          <w:szCs w:val="24"/>
          <w:vertAlign w:val="subscript"/>
        </w:rPr>
        <w:t>2</w:t>
      </w:r>
      <w:r>
        <w:rPr>
          <w:rFonts w:cs="Times New Roman"/>
          <w:sz w:val="24"/>
          <w:szCs w:val="24"/>
        </w:rPr>
        <w:t>RuO</w:t>
      </w:r>
      <w:r w:rsidRPr="00C91217">
        <w:rPr>
          <w:rFonts w:cs="Times New Roman"/>
          <w:sz w:val="24"/>
          <w:szCs w:val="24"/>
          <w:vertAlign w:val="subscript"/>
        </w:rPr>
        <w:t>4</w:t>
      </w:r>
      <w:r>
        <w:rPr>
          <w:rFonts w:cs="Times New Roman"/>
          <w:sz w:val="24"/>
          <w:szCs w:val="24"/>
        </w:rPr>
        <w:t>.</w:t>
      </w:r>
      <w:r w:rsidR="00AB6EEC">
        <w:rPr>
          <w:rFonts w:cs="Times New Roman"/>
          <w:sz w:val="24"/>
          <w:szCs w:val="24"/>
        </w:rPr>
        <w:fldChar w:fldCharType="begin"/>
      </w:r>
      <w:r w:rsidR="004E412C">
        <w:rPr>
          <w:rFonts w:cs="Times New Roman"/>
          <w:sz w:val="24"/>
          <w:szCs w:val="24"/>
        </w:rPr>
        <w:instrText xml:space="preserve"> ADDIN EN.CITE &lt;EndNote&gt;&lt;Cite&gt;&lt;Author&gt;Mukuda&lt;/Author&gt;&lt;Year&gt;1999&lt;/Year&gt;&lt;RecNum&gt;227&lt;/RecNum&gt;&lt;DisplayText&gt;&lt;style face="superscript"&gt;[242]&lt;/style&gt;&lt;/DisplayText&gt;&lt;record&gt;&lt;rec-number&gt;227&lt;/rec-number&gt;&lt;foreign-keys&gt;&lt;key app="EN" db-id="ppz5spfpy5f00se9xarxpxeo59szwvp5sxsd" timestamp="1601034838"&gt;227&lt;/key&gt;&lt;/foreign-keys&gt;&lt;ref-type name="Journal Article"&gt;17&lt;/ref-type&gt;&lt;contributors&gt;&lt;authors&gt;&lt;author&gt;Mukuda, H.&lt;/author&gt;&lt;author&gt;Ishida, K.&lt;/author&gt;&lt;author&gt;Kitaoka, Y.&lt;/author&gt;&lt;author&gt;Asayama, K.&lt;/author&gt;&lt;author&gt;Kanno, R.&lt;/author&gt;&lt;author&gt;Takano, M.&lt;/author&gt;&lt;/authors&gt;&lt;/contributors&gt;&lt;titles&gt;&lt;title&gt;Spin fluctuations in the ruthenium oxides RuO2, SrRuO3, CaRuO3, and Sr2RnO4 probed by RuNMR&lt;/title&gt;&lt;secondary-title&gt;Physical Review B&lt;/secondary-title&gt;&lt;/titles&gt;&lt;periodical&gt;&lt;full-title&gt;Physical Review B&lt;/full-title&gt;&lt;/periodical&gt;&lt;pages&gt;12279-12285&lt;/pages&gt;&lt;volume&gt;60&lt;/volume&gt;&lt;number&gt;17&lt;/number&gt;&lt;dates&gt;&lt;year&gt;1999&lt;/year&gt;&lt;pub-dates&gt;&lt;date&gt;Nov&lt;/date&gt;&lt;/pub-dates&gt;&lt;/dates&gt;&lt;isbn&gt;2469-9950&lt;/isbn&gt;&lt;accession-num&gt;WOS:000083808700070&lt;/accession-num&gt;&lt;urls&gt;&lt;related-urls&gt;&lt;url&gt;&amp;lt;Go to ISI&amp;gt;://WOS:000083808700070&lt;/url&gt;&lt;/related-urls&gt;&lt;/urls&gt;&lt;electronic-resource-num&gt;10.1103/PhysRevB.60.12279&lt;/electronic-resource-num&gt;&lt;/record&gt;&lt;/Cite&gt;&lt;/EndNote&gt;</w:instrText>
      </w:r>
      <w:r w:rsidR="00AB6EEC">
        <w:rPr>
          <w:rFonts w:cs="Times New Roman"/>
          <w:sz w:val="24"/>
          <w:szCs w:val="24"/>
        </w:rPr>
        <w:fldChar w:fldCharType="separate"/>
      </w:r>
      <w:r w:rsidR="004E412C" w:rsidRPr="004E412C">
        <w:rPr>
          <w:rFonts w:cs="Times New Roman"/>
          <w:noProof/>
          <w:sz w:val="24"/>
          <w:szCs w:val="24"/>
          <w:vertAlign w:val="superscript"/>
        </w:rPr>
        <w:t>[242]</w:t>
      </w:r>
      <w:r w:rsidR="00AB6EEC">
        <w:rPr>
          <w:rFonts w:cs="Times New Roman"/>
          <w:sz w:val="24"/>
          <w:szCs w:val="24"/>
        </w:rPr>
        <w:fldChar w:fldCharType="end"/>
      </w:r>
      <w:r>
        <w:rPr>
          <w:rFonts w:cs="Times New Roman"/>
          <w:sz w:val="24"/>
          <w:szCs w:val="24"/>
        </w:rPr>
        <w:t xml:space="preserve"> </w:t>
      </w:r>
      <w:r w:rsidR="00400C4A">
        <w:rPr>
          <w:rFonts w:cs="Times New Roman"/>
          <w:sz w:val="24"/>
          <w:szCs w:val="24"/>
        </w:rPr>
        <w:t>Mag</w:t>
      </w:r>
      <w:r w:rsidR="005C5360">
        <w:rPr>
          <w:rFonts w:cs="Times New Roman"/>
          <w:sz w:val="24"/>
          <w:szCs w:val="24"/>
        </w:rPr>
        <w:t>n</w:t>
      </w:r>
      <w:r w:rsidR="00400C4A">
        <w:rPr>
          <w:rFonts w:cs="Times New Roman"/>
          <w:sz w:val="24"/>
          <w:szCs w:val="24"/>
        </w:rPr>
        <w:t>etic resonance observations of r</w:t>
      </w:r>
      <w:r>
        <w:rPr>
          <w:rFonts w:cs="Times New Roman"/>
          <w:sz w:val="24"/>
          <w:szCs w:val="24"/>
        </w:rPr>
        <w:t xml:space="preserve">uthenium often </w:t>
      </w:r>
      <w:r w:rsidR="00400C4A">
        <w:rPr>
          <w:rFonts w:cs="Times New Roman"/>
          <w:sz w:val="24"/>
          <w:szCs w:val="24"/>
        </w:rPr>
        <w:t xml:space="preserve">concerns physics-type problems such as </w:t>
      </w:r>
      <w:r>
        <w:rPr>
          <w:rFonts w:cs="Times New Roman"/>
          <w:sz w:val="24"/>
          <w:szCs w:val="24"/>
        </w:rPr>
        <w:t>magnetic state</w:t>
      </w:r>
      <w:r w:rsidR="00400C4A">
        <w:rPr>
          <w:rFonts w:cs="Times New Roman"/>
          <w:sz w:val="24"/>
          <w:szCs w:val="24"/>
        </w:rPr>
        <w:t xml:space="preserve">s, heavy fermions and </w:t>
      </w:r>
      <w:r w:rsidR="00406E9E">
        <w:rPr>
          <w:rFonts w:cs="Times New Roman"/>
          <w:sz w:val="24"/>
          <w:szCs w:val="24"/>
        </w:rPr>
        <w:t xml:space="preserve">superconductivity. Hence much of this </w:t>
      </w:r>
      <w:r w:rsidR="005C5360">
        <w:rPr>
          <w:rFonts w:cs="Times New Roman"/>
          <w:sz w:val="24"/>
          <w:szCs w:val="24"/>
        </w:rPr>
        <w:t xml:space="preserve">research </w:t>
      </w:r>
      <w:r>
        <w:rPr>
          <w:rFonts w:cs="Times New Roman"/>
          <w:sz w:val="24"/>
          <w:szCs w:val="24"/>
        </w:rPr>
        <w:t>has not used conventional high-field NMR studies, but low temperature (i.e. a few K)</w:t>
      </w:r>
      <w:r w:rsidR="00406E9E">
        <w:rPr>
          <w:rFonts w:cs="Times New Roman"/>
          <w:sz w:val="24"/>
          <w:szCs w:val="24"/>
        </w:rPr>
        <w:t xml:space="preserve"> often with </w:t>
      </w:r>
      <w:r>
        <w:rPr>
          <w:rFonts w:cs="Times New Roman"/>
          <w:sz w:val="24"/>
          <w:szCs w:val="24"/>
        </w:rPr>
        <w:t xml:space="preserve">zero, internal field or </w:t>
      </w:r>
      <w:r>
        <w:rPr>
          <w:rFonts w:cstheme="minorHAnsi"/>
          <w:sz w:val="24"/>
          <w:szCs w:val="24"/>
        </w:rPr>
        <w:t>β</w:t>
      </w:r>
      <w:r>
        <w:rPr>
          <w:rFonts w:cs="Times New Roman"/>
          <w:sz w:val="24"/>
          <w:szCs w:val="24"/>
        </w:rPr>
        <w:t xml:space="preserve">-NMR approaches. </w:t>
      </w:r>
      <w:r w:rsidR="00406E9E">
        <w:rPr>
          <w:rFonts w:cs="Times New Roman"/>
          <w:sz w:val="24"/>
          <w:szCs w:val="24"/>
        </w:rPr>
        <w:t xml:space="preserve">There has been one study using conventional high field NMR techniques </w:t>
      </w:r>
      <w:r w:rsidR="00B15F16">
        <w:rPr>
          <w:rFonts w:cs="Times New Roman"/>
          <w:sz w:val="24"/>
          <w:szCs w:val="24"/>
        </w:rPr>
        <w:t>at 11.7 and 17.6 T with MAS and static data</w:t>
      </w:r>
      <w:r w:rsidR="005C5360">
        <w:rPr>
          <w:rFonts w:cs="Times New Roman"/>
          <w:sz w:val="24"/>
          <w:szCs w:val="24"/>
        </w:rPr>
        <w:t xml:space="preserve"> reported </w:t>
      </w:r>
      <w:r w:rsidR="00B15F16">
        <w:rPr>
          <w:rFonts w:cs="Times New Roman"/>
          <w:sz w:val="24"/>
          <w:szCs w:val="24"/>
        </w:rPr>
        <w:t>for</w:t>
      </w:r>
      <w:r w:rsidR="00406E9E">
        <w:rPr>
          <w:rFonts w:cs="Times New Roman"/>
          <w:sz w:val="24"/>
          <w:szCs w:val="24"/>
        </w:rPr>
        <w:t xml:space="preserve"> </w:t>
      </w:r>
      <w:r w:rsidR="00406E9E" w:rsidRPr="00406E9E">
        <w:rPr>
          <w:rFonts w:cs="Times New Roman"/>
          <w:sz w:val="24"/>
          <w:szCs w:val="24"/>
          <w:vertAlign w:val="superscript"/>
        </w:rPr>
        <w:t>99</w:t>
      </w:r>
      <w:r w:rsidR="00406E9E" w:rsidRPr="00406E9E">
        <w:rPr>
          <w:rFonts w:cs="Times New Roman"/>
          <w:sz w:val="24"/>
          <w:szCs w:val="24"/>
        </w:rPr>
        <w:t xml:space="preserve">Ru </w:t>
      </w:r>
      <w:r w:rsidR="00406E9E">
        <w:rPr>
          <w:rFonts w:cs="Times New Roman"/>
          <w:sz w:val="24"/>
          <w:szCs w:val="24"/>
        </w:rPr>
        <w:t>in</w:t>
      </w:r>
      <w:r w:rsidR="00406E9E" w:rsidRPr="00406E9E">
        <w:rPr>
          <w:rFonts w:cs="Times New Roman"/>
          <w:sz w:val="24"/>
          <w:szCs w:val="24"/>
        </w:rPr>
        <w:t xml:space="preserve"> diamagnetic Ru(II) salts and Ru</w:t>
      </w:r>
      <w:r w:rsidR="00406E9E" w:rsidRPr="00406E9E">
        <w:rPr>
          <w:rFonts w:cs="Times New Roman"/>
          <w:sz w:val="24"/>
          <w:szCs w:val="24"/>
          <w:vertAlign w:val="subscript"/>
        </w:rPr>
        <w:t>3</w:t>
      </w:r>
      <w:r w:rsidR="00406E9E" w:rsidRPr="00406E9E">
        <w:rPr>
          <w:rFonts w:cs="Times New Roman"/>
          <w:sz w:val="24"/>
          <w:szCs w:val="24"/>
        </w:rPr>
        <w:t>(CO)</w:t>
      </w:r>
      <w:r w:rsidR="00406E9E" w:rsidRPr="00406E9E">
        <w:rPr>
          <w:rFonts w:cs="Times New Roman"/>
          <w:sz w:val="24"/>
          <w:szCs w:val="24"/>
          <w:vertAlign w:val="subscript"/>
        </w:rPr>
        <w:t>12</w:t>
      </w:r>
      <w:r w:rsidR="00406E9E" w:rsidRPr="00406E9E">
        <w:rPr>
          <w:rFonts w:cs="Times New Roman"/>
          <w:sz w:val="24"/>
          <w:szCs w:val="24"/>
        </w:rPr>
        <w:t xml:space="preserve">. </w:t>
      </w:r>
      <w:r w:rsidR="00B15F16">
        <w:rPr>
          <w:rFonts w:cs="Times New Roman"/>
          <w:sz w:val="24"/>
          <w:szCs w:val="24"/>
        </w:rPr>
        <w:t xml:space="preserve">The experimental data was combined with </w:t>
      </w:r>
      <w:r w:rsidR="00EB46F0">
        <w:rPr>
          <w:rFonts w:cs="Times New Roman"/>
          <w:sz w:val="24"/>
          <w:szCs w:val="24"/>
        </w:rPr>
        <w:t>computational work</w:t>
      </w:r>
      <w:r w:rsidR="002249A4">
        <w:rPr>
          <w:rFonts w:cs="Times New Roman"/>
          <w:sz w:val="24"/>
          <w:szCs w:val="24"/>
        </w:rPr>
        <w:t xml:space="preserve"> which was able to relate the parameters to the local geometry around the ruthenium site</w:t>
      </w:r>
      <w:r w:rsidR="00EB46F0">
        <w:rPr>
          <w:rFonts w:cs="Times New Roman"/>
          <w:sz w:val="24"/>
          <w:szCs w:val="24"/>
        </w:rPr>
        <w:t>.</w:t>
      </w:r>
      <w:r w:rsidR="00AB6EEC">
        <w:rPr>
          <w:rFonts w:cs="Times New Roman"/>
          <w:sz w:val="24"/>
          <w:szCs w:val="24"/>
        </w:rPr>
        <w:fldChar w:fldCharType="begin"/>
      </w:r>
      <w:r w:rsidR="00EF46CF">
        <w:rPr>
          <w:rFonts w:cs="Times New Roman"/>
          <w:sz w:val="24"/>
          <w:szCs w:val="24"/>
        </w:rPr>
        <w:instrText xml:space="preserve"> ADDIN EN.CITE &lt;EndNote&gt;&lt;Cite&gt;&lt;Author&gt;Ooms&lt;/Author&gt;&lt;Year&gt;2004&lt;/Year&gt;&lt;RecNum&gt;32&lt;/RecNum&gt;&lt;DisplayText&gt;&lt;style face="superscript"&gt;[49]&lt;/style&gt;&lt;/DisplayText&gt;&lt;record&gt;&lt;rec-number&gt;32&lt;/rec-number&gt;&lt;foreign-keys&gt;&lt;key app="EN" db-id="ppz5spfpy5f00se9xarxpxeo59szwvp5sxsd" timestamp="1600792737" guid="317826b6-d739-48c8-b72a-1d9b15622e51"&gt;32&lt;/key&gt;&lt;/foreign-keys&gt;&lt;ref-type name="Journal Article"&gt;17&lt;/ref-type&gt;&lt;contributors&gt;&lt;authors&gt;&lt;author&gt;Ooms, K. J.&lt;/author&gt;&lt;author&gt;Wasylishen, R. E.&lt;/author&gt;&lt;/authors&gt;&lt;/contributors&gt;&lt;titles&gt;&lt;title&gt;Solid-state Ru-99NMR spectroscopy: A useful tool for characterizing prototypal diamagnetic ruthenium compounds&lt;/title&gt;&lt;secondary-title&gt;Journal of the American Chemical Society&lt;/secondary-title&gt;&lt;/titles&gt;&lt;periodical&gt;&lt;full-title&gt;Journal of the American Chemical Society&lt;/full-title&gt;&lt;/periodical&gt;&lt;pages&gt;10972-10980&lt;/pages&gt;&lt;volume&gt;126&lt;/volume&gt;&lt;number&gt;35&lt;/number&gt;&lt;dates&gt;&lt;year&gt;2004&lt;/year&gt;&lt;pub-dates&gt;&lt;date&gt;Sep&lt;/date&gt;&lt;/pub-dates&gt;&lt;/dates&gt;&lt;isbn&gt;0002-7863&lt;/isbn&gt;&lt;accession-num&gt;WOS:000223691300047&lt;/accession-num&gt;&lt;urls&gt;&lt;related-urls&gt;&lt;url&gt;&amp;lt;Go to ISI&amp;gt;://WOS:000223691300047&lt;/url&gt;&lt;/related-urls&gt;&lt;/urls&gt;&lt;electronic-resource-num&gt;10.1021/ja0400887&lt;/electronic-resource-num&gt;&lt;/record&gt;&lt;/Cite&gt;&lt;/EndNote&gt;</w:instrText>
      </w:r>
      <w:r w:rsidR="00AB6EEC">
        <w:rPr>
          <w:rFonts w:cs="Times New Roman"/>
          <w:sz w:val="24"/>
          <w:szCs w:val="24"/>
        </w:rPr>
        <w:fldChar w:fldCharType="separate"/>
      </w:r>
      <w:r w:rsidR="00EF46CF" w:rsidRPr="00EF46CF">
        <w:rPr>
          <w:rFonts w:cs="Times New Roman"/>
          <w:noProof/>
          <w:sz w:val="24"/>
          <w:szCs w:val="24"/>
          <w:vertAlign w:val="superscript"/>
        </w:rPr>
        <w:t>[49]</w:t>
      </w:r>
      <w:r w:rsidR="00AB6EEC">
        <w:rPr>
          <w:rFonts w:cs="Times New Roman"/>
          <w:sz w:val="24"/>
          <w:szCs w:val="24"/>
        </w:rPr>
        <w:fldChar w:fldCharType="end"/>
      </w:r>
      <w:r w:rsidR="00EB46F0">
        <w:rPr>
          <w:rFonts w:cs="Times New Roman"/>
          <w:sz w:val="24"/>
          <w:szCs w:val="24"/>
        </w:rPr>
        <w:t xml:space="preserve"> The NMR interaction parameters extracted from the experimental data are shown in Table </w:t>
      </w:r>
      <w:r w:rsidR="008C2264">
        <w:rPr>
          <w:rFonts w:cs="Times New Roman"/>
          <w:sz w:val="24"/>
          <w:szCs w:val="24"/>
        </w:rPr>
        <w:t>12</w:t>
      </w:r>
      <w:r w:rsidR="002249A4">
        <w:rPr>
          <w:rFonts w:cs="Times New Roman"/>
          <w:sz w:val="24"/>
          <w:szCs w:val="24"/>
        </w:rPr>
        <w:t xml:space="preserve"> which demonst</w:t>
      </w:r>
      <w:r w:rsidR="005C5360">
        <w:rPr>
          <w:rFonts w:cs="Times New Roman"/>
          <w:sz w:val="24"/>
          <w:szCs w:val="24"/>
        </w:rPr>
        <w:t>ra</w:t>
      </w:r>
      <w:r w:rsidR="002249A4">
        <w:rPr>
          <w:rFonts w:cs="Times New Roman"/>
          <w:sz w:val="24"/>
          <w:szCs w:val="24"/>
        </w:rPr>
        <w:t xml:space="preserve">te a large chemical shift range. The data </w:t>
      </w:r>
      <w:r w:rsidR="005C5360">
        <w:rPr>
          <w:rFonts w:cs="Times New Roman"/>
          <w:sz w:val="24"/>
          <w:szCs w:val="24"/>
        </w:rPr>
        <w:t xml:space="preserve">also </w:t>
      </w:r>
      <w:r w:rsidR="002249A4">
        <w:rPr>
          <w:rFonts w:cs="Times New Roman"/>
          <w:sz w:val="24"/>
          <w:szCs w:val="24"/>
        </w:rPr>
        <w:t xml:space="preserve">shows CSA effects can be large and in some cases dominate the second-order quadrupolar </w:t>
      </w:r>
      <w:r w:rsidR="008666C2">
        <w:rPr>
          <w:rFonts w:cs="Times New Roman"/>
          <w:sz w:val="24"/>
          <w:szCs w:val="24"/>
        </w:rPr>
        <w:t>broadening</w:t>
      </w:r>
      <w:r w:rsidR="00406E9E" w:rsidRPr="00406E9E">
        <w:rPr>
          <w:rFonts w:cs="Times New Roman"/>
          <w:sz w:val="24"/>
          <w:szCs w:val="24"/>
        </w:rPr>
        <w:t>.</w:t>
      </w:r>
    </w:p>
    <w:p w14:paraId="3BDEBE15" w14:textId="77777777" w:rsidR="008666C2" w:rsidRPr="006334CA" w:rsidRDefault="008666C2" w:rsidP="006334CA">
      <w:pPr>
        <w:spacing w:after="0"/>
        <w:jc w:val="both"/>
        <w:rPr>
          <w:rFonts w:cs="Times New Roman"/>
          <w:sz w:val="24"/>
          <w:szCs w:val="24"/>
        </w:rPr>
      </w:pPr>
      <w:bookmarkStart w:id="115" w:name="_Hlk56026268"/>
    </w:p>
    <w:tbl>
      <w:tblPr>
        <w:tblStyle w:val="TableGrid1"/>
        <w:tblW w:w="0" w:type="auto"/>
        <w:tblLayout w:type="fixed"/>
        <w:tblLook w:val="04A0" w:firstRow="1" w:lastRow="0" w:firstColumn="1" w:lastColumn="0" w:noHBand="0" w:noVBand="1"/>
      </w:tblPr>
      <w:tblGrid>
        <w:gridCol w:w="1838"/>
        <w:gridCol w:w="1134"/>
        <w:gridCol w:w="1276"/>
        <w:gridCol w:w="1276"/>
        <w:gridCol w:w="2835"/>
        <w:gridCol w:w="657"/>
      </w:tblGrid>
      <w:tr w:rsidR="006D0647" w:rsidRPr="006D0647" w14:paraId="0856349A" w14:textId="77777777" w:rsidTr="00886132">
        <w:tc>
          <w:tcPr>
            <w:tcW w:w="1838" w:type="dxa"/>
          </w:tcPr>
          <w:p w14:paraId="6D783294" w14:textId="77777777" w:rsidR="006D0647" w:rsidRPr="00EB46F0" w:rsidRDefault="006D0647" w:rsidP="006D0647">
            <w:pPr>
              <w:spacing w:line="259" w:lineRule="auto"/>
              <w:jc w:val="both"/>
              <w:rPr>
                <w:rFonts w:ascii="Times New Roman" w:hAnsi="Times New Roman" w:cs="Times New Roman"/>
                <w:sz w:val="20"/>
                <w:szCs w:val="20"/>
              </w:rPr>
            </w:pPr>
            <w:r w:rsidRPr="00EB46F0">
              <w:rPr>
                <w:rFonts w:ascii="Times New Roman" w:hAnsi="Times New Roman" w:cs="Times New Roman"/>
                <w:sz w:val="20"/>
                <w:szCs w:val="20"/>
              </w:rPr>
              <w:t>Compound</w:t>
            </w:r>
          </w:p>
        </w:tc>
        <w:tc>
          <w:tcPr>
            <w:tcW w:w="1134" w:type="dxa"/>
          </w:tcPr>
          <w:p w14:paraId="373946A9" w14:textId="77777777" w:rsidR="006D0647" w:rsidRPr="00EB46F0" w:rsidRDefault="006D0647" w:rsidP="006D0647">
            <w:pPr>
              <w:spacing w:line="259" w:lineRule="auto"/>
              <w:jc w:val="both"/>
              <w:rPr>
                <w:rFonts w:ascii="Times New Roman" w:hAnsi="Times New Roman" w:cs="Times New Roman"/>
                <w:sz w:val="20"/>
                <w:szCs w:val="20"/>
              </w:rPr>
            </w:pPr>
            <w:r w:rsidRPr="00EB46F0">
              <w:rPr>
                <w:rFonts w:ascii="Times New Roman" w:hAnsi="Times New Roman" w:cs="Times New Roman"/>
                <w:i/>
                <w:iCs/>
                <w:sz w:val="20"/>
                <w:szCs w:val="20"/>
              </w:rPr>
              <w:sym w:font="Symbol" w:char="F064"/>
            </w:r>
            <w:r w:rsidRPr="00EB46F0">
              <w:rPr>
                <w:rFonts w:ascii="Times New Roman" w:hAnsi="Times New Roman" w:cs="Times New Roman"/>
                <w:i/>
                <w:iCs/>
                <w:sz w:val="20"/>
                <w:szCs w:val="20"/>
                <w:vertAlign w:val="subscript"/>
              </w:rPr>
              <w:t>iso</w:t>
            </w:r>
            <w:r w:rsidRPr="00EB46F0">
              <w:rPr>
                <w:rFonts w:ascii="Times New Roman" w:hAnsi="Times New Roman" w:cs="Times New Roman"/>
                <w:sz w:val="20"/>
                <w:szCs w:val="20"/>
              </w:rPr>
              <w:t xml:space="preserve"> (ppm)</w:t>
            </w:r>
          </w:p>
        </w:tc>
        <w:tc>
          <w:tcPr>
            <w:tcW w:w="1276" w:type="dxa"/>
          </w:tcPr>
          <w:p w14:paraId="2B5894A4" w14:textId="77777777" w:rsidR="006D0647" w:rsidRPr="00EB46F0" w:rsidRDefault="006D0647" w:rsidP="006D0647">
            <w:pPr>
              <w:spacing w:line="259" w:lineRule="auto"/>
              <w:jc w:val="both"/>
              <w:rPr>
                <w:rFonts w:ascii="Times New Roman" w:hAnsi="Times New Roman" w:cs="Times New Roman"/>
                <w:sz w:val="20"/>
                <w:szCs w:val="20"/>
              </w:rPr>
            </w:pPr>
            <w:r w:rsidRPr="00EB46F0">
              <w:rPr>
                <w:rFonts w:ascii="Times New Roman" w:hAnsi="Times New Roman" w:cs="Times New Roman"/>
                <w:i/>
                <w:iCs/>
                <w:sz w:val="20"/>
                <w:szCs w:val="20"/>
              </w:rPr>
              <w:t>C</w:t>
            </w:r>
            <w:r w:rsidRPr="00EB46F0">
              <w:rPr>
                <w:rFonts w:ascii="Times New Roman" w:hAnsi="Times New Roman" w:cs="Times New Roman"/>
                <w:i/>
                <w:iCs/>
                <w:sz w:val="20"/>
                <w:szCs w:val="20"/>
                <w:vertAlign w:val="subscript"/>
              </w:rPr>
              <w:t>Q</w:t>
            </w:r>
            <w:r w:rsidRPr="00EB46F0">
              <w:rPr>
                <w:rFonts w:ascii="Times New Roman" w:hAnsi="Times New Roman" w:cs="Times New Roman"/>
                <w:sz w:val="20"/>
                <w:szCs w:val="20"/>
              </w:rPr>
              <w:t xml:space="preserve"> (MHz)</w:t>
            </w:r>
          </w:p>
        </w:tc>
        <w:tc>
          <w:tcPr>
            <w:tcW w:w="1276" w:type="dxa"/>
          </w:tcPr>
          <w:p w14:paraId="004B29DB" w14:textId="77777777" w:rsidR="006D0647" w:rsidRPr="00EB46F0" w:rsidRDefault="006D0647" w:rsidP="006D0647">
            <w:pPr>
              <w:spacing w:line="259" w:lineRule="auto"/>
              <w:jc w:val="both"/>
              <w:rPr>
                <w:rFonts w:ascii="Times New Roman" w:hAnsi="Times New Roman" w:cs="Times New Roman"/>
                <w:i/>
                <w:iCs/>
                <w:sz w:val="20"/>
                <w:szCs w:val="20"/>
              </w:rPr>
            </w:pPr>
            <w:r w:rsidRPr="00EB46F0">
              <w:rPr>
                <w:rFonts w:ascii="Times New Roman" w:hAnsi="Times New Roman" w:cs="Times New Roman"/>
                <w:i/>
                <w:iCs/>
                <w:sz w:val="20"/>
                <w:szCs w:val="20"/>
              </w:rPr>
              <w:sym w:font="Symbol" w:char="F068"/>
            </w:r>
            <w:r w:rsidRPr="00EB46F0">
              <w:rPr>
                <w:rFonts w:ascii="Times New Roman" w:hAnsi="Times New Roman" w:cs="Times New Roman"/>
                <w:i/>
                <w:iCs/>
                <w:sz w:val="20"/>
                <w:szCs w:val="20"/>
                <w:vertAlign w:val="subscript"/>
              </w:rPr>
              <w:t>Q</w:t>
            </w:r>
          </w:p>
        </w:tc>
        <w:tc>
          <w:tcPr>
            <w:tcW w:w="2835" w:type="dxa"/>
          </w:tcPr>
          <w:p w14:paraId="5E91549A" w14:textId="77777777" w:rsidR="006D0647" w:rsidRPr="00EB46F0" w:rsidRDefault="006D0647" w:rsidP="006D0647">
            <w:pPr>
              <w:spacing w:line="259" w:lineRule="auto"/>
              <w:jc w:val="both"/>
              <w:rPr>
                <w:rFonts w:ascii="Times New Roman" w:hAnsi="Times New Roman" w:cs="Times New Roman"/>
                <w:sz w:val="20"/>
                <w:szCs w:val="20"/>
              </w:rPr>
            </w:pPr>
            <w:r w:rsidRPr="00EB46F0">
              <w:rPr>
                <w:rFonts w:ascii="Times New Roman" w:hAnsi="Times New Roman" w:cs="Times New Roman"/>
                <w:sz w:val="20"/>
                <w:szCs w:val="20"/>
              </w:rPr>
              <w:t>Comments</w:t>
            </w:r>
          </w:p>
        </w:tc>
        <w:tc>
          <w:tcPr>
            <w:tcW w:w="657" w:type="dxa"/>
          </w:tcPr>
          <w:p w14:paraId="086791EF" w14:textId="77777777" w:rsidR="006D0647" w:rsidRPr="00EB46F0" w:rsidRDefault="006D0647" w:rsidP="006D0647">
            <w:pPr>
              <w:spacing w:line="259" w:lineRule="auto"/>
              <w:jc w:val="both"/>
              <w:rPr>
                <w:rFonts w:ascii="Times New Roman" w:hAnsi="Times New Roman" w:cs="Times New Roman"/>
                <w:sz w:val="20"/>
                <w:szCs w:val="20"/>
              </w:rPr>
            </w:pPr>
            <w:r w:rsidRPr="00EB46F0">
              <w:rPr>
                <w:rFonts w:ascii="Times New Roman" w:hAnsi="Times New Roman" w:cs="Times New Roman"/>
                <w:sz w:val="20"/>
                <w:szCs w:val="20"/>
              </w:rPr>
              <w:t>Ref.</w:t>
            </w:r>
          </w:p>
        </w:tc>
      </w:tr>
      <w:tr w:rsidR="002249A4" w:rsidRPr="006D0647" w14:paraId="0B0B8BB6" w14:textId="77777777" w:rsidTr="00886132">
        <w:tc>
          <w:tcPr>
            <w:tcW w:w="1838" w:type="dxa"/>
          </w:tcPr>
          <w:p w14:paraId="6E2CA2F4" w14:textId="0C00F1A7" w:rsidR="002249A4" w:rsidRPr="00EB46F0" w:rsidRDefault="002249A4" w:rsidP="006D0647">
            <w:pPr>
              <w:spacing w:line="259" w:lineRule="auto"/>
              <w:jc w:val="both"/>
              <w:rPr>
                <w:rFonts w:ascii="Times New Roman" w:hAnsi="Times New Roman" w:cs="Times New Roman"/>
                <w:sz w:val="20"/>
                <w:szCs w:val="20"/>
              </w:rPr>
            </w:pPr>
            <w:r w:rsidRPr="00EB46F0">
              <w:rPr>
                <w:rFonts w:ascii="Times New Roman" w:hAnsi="Times New Roman" w:cs="Times New Roman"/>
                <w:sz w:val="20"/>
                <w:szCs w:val="20"/>
              </w:rPr>
              <w:t>(NH</w:t>
            </w:r>
            <w:r w:rsidRPr="00EB46F0">
              <w:rPr>
                <w:rFonts w:ascii="Times New Roman" w:hAnsi="Times New Roman" w:cs="Times New Roman"/>
                <w:sz w:val="20"/>
                <w:szCs w:val="20"/>
                <w:vertAlign w:val="subscript"/>
              </w:rPr>
              <w:t>3</w:t>
            </w:r>
            <w:r w:rsidRPr="00EB46F0">
              <w:rPr>
                <w:rFonts w:ascii="Times New Roman" w:hAnsi="Times New Roman" w:cs="Times New Roman"/>
                <w:sz w:val="20"/>
                <w:szCs w:val="20"/>
              </w:rPr>
              <w:t>)</w:t>
            </w:r>
            <w:r w:rsidRPr="00EB46F0">
              <w:rPr>
                <w:rFonts w:ascii="Times New Roman" w:hAnsi="Times New Roman" w:cs="Times New Roman"/>
                <w:sz w:val="20"/>
                <w:szCs w:val="20"/>
                <w:vertAlign w:val="subscript"/>
              </w:rPr>
              <w:t>6</w:t>
            </w:r>
            <w:r>
              <w:rPr>
                <w:rFonts w:ascii="Times New Roman" w:hAnsi="Times New Roman" w:cs="Times New Roman"/>
                <w:sz w:val="20"/>
                <w:szCs w:val="20"/>
              </w:rPr>
              <w:t>RuCl</w:t>
            </w:r>
            <w:r w:rsidRPr="00EB46F0">
              <w:rPr>
                <w:rFonts w:ascii="Times New Roman" w:hAnsi="Times New Roman" w:cs="Times New Roman"/>
                <w:sz w:val="20"/>
                <w:szCs w:val="20"/>
                <w:vertAlign w:val="subscript"/>
              </w:rPr>
              <w:t>2</w:t>
            </w:r>
          </w:p>
        </w:tc>
        <w:tc>
          <w:tcPr>
            <w:tcW w:w="1134" w:type="dxa"/>
          </w:tcPr>
          <w:p w14:paraId="41744E85" w14:textId="04084BD7" w:rsidR="002249A4" w:rsidRPr="00EB46F0" w:rsidRDefault="002249A4" w:rsidP="006D0647">
            <w:pPr>
              <w:spacing w:line="259" w:lineRule="auto"/>
              <w:jc w:val="both"/>
              <w:rPr>
                <w:rFonts w:ascii="Times New Roman" w:hAnsi="Times New Roman" w:cs="Times New Roman"/>
                <w:sz w:val="20"/>
                <w:szCs w:val="20"/>
              </w:rPr>
            </w:pPr>
            <w:r>
              <w:rPr>
                <w:rFonts w:ascii="Times New Roman" w:hAnsi="Times New Roman" w:cs="Times New Roman"/>
                <w:sz w:val="20"/>
                <w:szCs w:val="20"/>
              </w:rPr>
              <w:t>7569(1)</w:t>
            </w:r>
          </w:p>
        </w:tc>
        <w:tc>
          <w:tcPr>
            <w:tcW w:w="1276" w:type="dxa"/>
          </w:tcPr>
          <w:p w14:paraId="25F5231A" w14:textId="17E184FB" w:rsidR="002249A4" w:rsidRPr="00EB46F0" w:rsidRDefault="002249A4" w:rsidP="006D0647">
            <w:pPr>
              <w:spacing w:line="259" w:lineRule="auto"/>
              <w:jc w:val="both"/>
              <w:rPr>
                <w:rFonts w:ascii="Times New Roman" w:hAnsi="Times New Roman" w:cs="Times New Roman"/>
                <w:sz w:val="20"/>
                <w:szCs w:val="20"/>
              </w:rPr>
            </w:pPr>
            <w:r>
              <w:rPr>
                <w:rFonts w:ascii="Times New Roman" w:hAnsi="Times New Roman" w:cs="Times New Roman"/>
                <w:sz w:val="20"/>
                <w:szCs w:val="20"/>
              </w:rPr>
              <w:t>0</w:t>
            </w:r>
          </w:p>
        </w:tc>
        <w:tc>
          <w:tcPr>
            <w:tcW w:w="1276" w:type="dxa"/>
          </w:tcPr>
          <w:p w14:paraId="48506DAB" w14:textId="41B74243" w:rsidR="002249A4" w:rsidRPr="00EB46F0" w:rsidRDefault="002249A4" w:rsidP="006D0647">
            <w:pPr>
              <w:spacing w:line="259" w:lineRule="auto"/>
              <w:jc w:val="both"/>
              <w:rPr>
                <w:rFonts w:ascii="Times New Roman" w:hAnsi="Times New Roman" w:cs="Times New Roman"/>
                <w:sz w:val="20"/>
                <w:szCs w:val="20"/>
              </w:rPr>
            </w:pPr>
          </w:p>
        </w:tc>
        <w:tc>
          <w:tcPr>
            <w:tcW w:w="2835" w:type="dxa"/>
            <w:vMerge w:val="restart"/>
          </w:tcPr>
          <w:p w14:paraId="508C0F10" w14:textId="20D4B5F0" w:rsidR="002249A4" w:rsidRPr="00EB46F0" w:rsidRDefault="002249A4" w:rsidP="006D0647">
            <w:pPr>
              <w:spacing w:line="259" w:lineRule="auto"/>
              <w:jc w:val="both"/>
              <w:rPr>
                <w:rFonts w:ascii="Times New Roman" w:hAnsi="Times New Roman" w:cs="Times New Roman"/>
                <w:sz w:val="20"/>
                <w:szCs w:val="20"/>
              </w:rPr>
            </w:pPr>
            <w:r>
              <w:rPr>
                <w:rFonts w:ascii="Times New Roman" w:hAnsi="Times New Roman" w:cs="Times New Roman"/>
                <w:sz w:val="20"/>
                <w:szCs w:val="20"/>
              </w:rPr>
              <w:t xml:space="preserve">Pioneering study of </w:t>
            </w:r>
            <w:r w:rsidRPr="00B0226A">
              <w:rPr>
                <w:rFonts w:ascii="Times New Roman" w:hAnsi="Times New Roman" w:cs="Times New Roman"/>
                <w:sz w:val="20"/>
                <w:szCs w:val="20"/>
                <w:vertAlign w:val="superscript"/>
              </w:rPr>
              <w:t>99</w:t>
            </w:r>
            <w:r>
              <w:rPr>
                <w:rFonts w:ascii="Times New Roman" w:hAnsi="Times New Roman" w:cs="Times New Roman"/>
                <w:sz w:val="20"/>
                <w:szCs w:val="20"/>
              </w:rPr>
              <w:t>Ru in the solid state using 11.7 and 17.6 T data</w:t>
            </w:r>
          </w:p>
        </w:tc>
        <w:tc>
          <w:tcPr>
            <w:tcW w:w="657" w:type="dxa"/>
            <w:vMerge w:val="restart"/>
          </w:tcPr>
          <w:p w14:paraId="282ABFC4" w14:textId="30F98882" w:rsidR="002249A4" w:rsidRPr="00EB46F0" w:rsidRDefault="00AB6EEC" w:rsidP="006D0647">
            <w:pPr>
              <w:spacing w:line="259" w:lineRule="auto"/>
              <w:jc w:val="both"/>
              <w:rPr>
                <w:rFonts w:ascii="Times New Roman" w:hAnsi="Times New Roman" w:cs="Times New Roman"/>
                <w:sz w:val="20"/>
                <w:szCs w:val="20"/>
              </w:rPr>
            </w:pPr>
            <w:r>
              <w:rPr>
                <w:rFonts w:ascii="Times New Roman" w:hAnsi="Times New Roman" w:cs="Times New Roman"/>
                <w:sz w:val="20"/>
                <w:szCs w:val="20"/>
              </w:rPr>
              <w:fldChar w:fldCharType="begin"/>
            </w:r>
            <w:r w:rsidR="00EF46CF">
              <w:rPr>
                <w:rFonts w:ascii="Times New Roman" w:hAnsi="Times New Roman" w:cs="Times New Roman"/>
                <w:sz w:val="20"/>
                <w:szCs w:val="20"/>
              </w:rPr>
              <w:instrText xml:space="preserve"> ADDIN EN.CITE &lt;EndNote&gt;&lt;Cite&gt;&lt;Author&gt;Ooms&lt;/Author&gt;&lt;Year&gt;2004&lt;/Year&gt;&lt;RecNum&gt;32&lt;/RecNum&gt;&lt;DisplayText&gt;&lt;style face="superscript"&gt;[49]&lt;/style&gt;&lt;/DisplayText&gt;&lt;record&gt;&lt;rec-number&gt;32&lt;/rec-number&gt;&lt;foreign-keys&gt;&lt;key app="EN" db-id="ppz5spfpy5f00se9xarxpxeo59szwvp5sxsd" timestamp="1600792737" guid="317826b6-d739-48c8-b72a-1d9b15622e51"&gt;32&lt;/key&gt;&lt;/foreign-keys&gt;&lt;ref-type name="Journal Article"&gt;17&lt;/ref-type&gt;&lt;contributors&gt;&lt;authors&gt;&lt;author&gt;Ooms, K. J.&lt;/author&gt;&lt;author&gt;Wasylishen, R. E.&lt;/author&gt;&lt;/authors&gt;&lt;/contributors&gt;&lt;titles&gt;&lt;title&gt;Solid-state Ru-99NMR spectroscopy: A useful tool for characterizing prototypal diamagnetic ruthenium compounds&lt;/title&gt;&lt;secondary-title&gt;Journal of the American Chemical Society&lt;/secondary-title&gt;&lt;/titles&gt;&lt;periodical&gt;&lt;full-title&gt;Journal of the American Chemical Society&lt;/full-title&gt;&lt;/periodical&gt;&lt;pages&gt;10972-10980&lt;/pages&gt;&lt;volume&gt;126&lt;/volume&gt;&lt;number&gt;35&lt;/number&gt;&lt;dates&gt;&lt;year&gt;2004&lt;/year&gt;&lt;pub-dates&gt;&lt;date&gt;Sep&lt;/date&gt;&lt;/pub-dates&gt;&lt;/dates&gt;&lt;isbn&gt;0002-7863&lt;/isbn&gt;&lt;accession-num&gt;WOS:000223691300047&lt;/accession-num&gt;&lt;urls&gt;&lt;related-urls&gt;&lt;url&gt;&amp;lt;Go to ISI&amp;gt;://WOS:000223691300047&lt;/url&gt;&lt;/related-urls&gt;&lt;/urls&gt;&lt;electronic-resource-num&gt;10.1021/ja0400887&lt;/electronic-resource-num&gt;&lt;/record&gt;&lt;/Cite&gt;&lt;/EndNote&gt;</w:instrText>
            </w:r>
            <w:r>
              <w:rPr>
                <w:rFonts w:ascii="Times New Roman" w:hAnsi="Times New Roman" w:cs="Times New Roman"/>
                <w:sz w:val="20"/>
                <w:szCs w:val="20"/>
              </w:rPr>
              <w:fldChar w:fldCharType="separate"/>
            </w:r>
            <w:r w:rsidR="00EF46CF" w:rsidRPr="00EF46CF">
              <w:rPr>
                <w:rFonts w:ascii="Times New Roman" w:hAnsi="Times New Roman" w:cs="Times New Roman"/>
                <w:noProof/>
                <w:sz w:val="20"/>
                <w:szCs w:val="20"/>
                <w:vertAlign w:val="superscript"/>
              </w:rPr>
              <w:t>[49]</w:t>
            </w:r>
            <w:r>
              <w:rPr>
                <w:rFonts w:ascii="Times New Roman" w:hAnsi="Times New Roman" w:cs="Times New Roman"/>
                <w:sz w:val="20"/>
                <w:szCs w:val="20"/>
              </w:rPr>
              <w:fldChar w:fldCharType="end"/>
            </w:r>
          </w:p>
        </w:tc>
      </w:tr>
      <w:tr w:rsidR="002249A4" w:rsidRPr="006D0647" w14:paraId="227887F7" w14:textId="77777777" w:rsidTr="00886132">
        <w:tc>
          <w:tcPr>
            <w:tcW w:w="1838" w:type="dxa"/>
          </w:tcPr>
          <w:p w14:paraId="54FB7FDC" w14:textId="60E4FF33" w:rsidR="002249A4" w:rsidRPr="00EB46F0" w:rsidRDefault="002249A4" w:rsidP="006D0647">
            <w:pPr>
              <w:spacing w:line="259" w:lineRule="auto"/>
              <w:jc w:val="both"/>
              <w:rPr>
                <w:rFonts w:cs="Times New Roman"/>
                <w:sz w:val="20"/>
                <w:szCs w:val="20"/>
              </w:rPr>
            </w:pPr>
            <w:r w:rsidRPr="00EB46F0">
              <w:rPr>
                <w:rFonts w:cs="Times New Roman"/>
                <w:sz w:val="20"/>
                <w:szCs w:val="20"/>
              </w:rPr>
              <w:t>K</w:t>
            </w:r>
            <w:r w:rsidRPr="00EB46F0">
              <w:rPr>
                <w:rFonts w:cs="Times New Roman"/>
                <w:sz w:val="20"/>
                <w:szCs w:val="20"/>
                <w:vertAlign w:val="subscript"/>
              </w:rPr>
              <w:t>4</w:t>
            </w:r>
            <w:r w:rsidRPr="00EB46F0">
              <w:rPr>
                <w:rFonts w:cs="Times New Roman"/>
                <w:sz w:val="20"/>
                <w:szCs w:val="20"/>
              </w:rPr>
              <w:t>Ru(</w:t>
            </w:r>
            <w:r>
              <w:rPr>
                <w:rFonts w:cs="Times New Roman"/>
                <w:sz w:val="20"/>
                <w:szCs w:val="20"/>
              </w:rPr>
              <w:t>CN)</w:t>
            </w:r>
            <w:r w:rsidRPr="00EB46F0">
              <w:rPr>
                <w:rFonts w:cs="Times New Roman"/>
                <w:sz w:val="20"/>
                <w:szCs w:val="20"/>
                <w:vertAlign w:val="subscript"/>
              </w:rPr>
              <w:t>6</w:t>
            </w:r>
          </w:p>
        </w:tc>
        <w:tc>
          <w:tcPr>
            <w:tcW w:w="1134" w:type="dxa"/>
          </w:tcPr>
          <w:p w14:paraId="4F650458" w14:textId="0FD1E80D" w:rsidR="002249A4" w:rsidRPr="00EB46F0" w:rsidRDefault="002249A4" w:rsidP="006D0647">
            <w:pPr>
              <w:spacing w:line="259" w:lineRule="auto"/>
              <w:jc w:val="both"/>
              <w:rPr>
                <w:rFonts w:cs="Times New Roman"/>
                <w:sz w:val="20"/>
                <w:szCs w:val="20"/>
              </w:rPr>
            </w:pPr>
            <w:r>
              <w:rPr>
                <w:rFonts w:cs="Times New Roman"/>
                <w:sz w:val="20"/>
                <w:szCs w:val="20"/>
              </w:rPr>
              <w:t>17(1)</w:t>
            </w:r>
          </w:p>
        </w:tc>
        <w:tc>
          <w:tcPr>
            <w:tcW w:w="1276" w:type="dxa"/>
          </w:tcPr>
          <w:p w14:paraId="7164939C" w14:textId="2D5F1A16" w:rsidR="002249A4" w:rsidRPr="00EB46F0" w:rsidRDefault="002249A4" w:rsidP="006D0647">
            <w:pPr>
              <w:spacing w:line="259" w:lineRule="auto"/>
              <w:jc w:val="both"/>
              <w:rPr>
                <w:rFonts w:cs="Times New Roman"/>
                <w:sz w:val="20"/>
                <w:szCs w:val="20"/>
              </w:rPr>
            </w:pPr>
            <w:r>
              <w:rPr>
                <w:rFonts w:cs="Times New Roman"/>
                <w:sz w:val="20"/>
                <w:szCs w:val="20"/>
              </w:rPr>
              <w:t>0.35(0.02)</w:t>
            </w:r>
          </w:p>
        </w:tc>
        <w:tc>
          <w:tcPr>
            <w:tcW w:w="1276" w:type="dxa"/>
          </w:tcPr>
          <w:p w14:paraId="3A7FBA3D" w14:textId="1E3A4A2A" w:rsidR="002249A4" w:rsidRPr="00EB46F0" w:rsidRDefault="002249A4" w:rsidP="006D0647">
            <w:pPr>
              <w:spacing w:line="259" w:lineRule="auto"/>
              <w:jc w:val="both"/>
              <w:rPr>
                <w:rFonts w:cs="Times New Roman"/>
                <w:sz w:val="20"/>
                <w:szCs w:val="20"/>
              </w:rPr>
            </w:pPr>
            <w:r>
              <w:rPr>
                <w:rFonts w:cs="Times New Roman"/>
                <w:sz w:val="20"/>
                <w:szCs w:val="20"/>
              </w:rPr>
              <w:t>0.85(0.05)</w:t>
            </w:r>
          </w:p>
        </w:tc>
        <w:tc>
          <w:tcPr>
            <w:tcW w:w="2835" w:type="dxa"/>
            <w:vMerge/>
          </w:tcPr>
          <w:p w14:paraId="511885A9" w14:textId="77777777" w:rsidR="002249A4" w:rsidRPr="00EB46F0" w:rsidRDefault="002249A4" w:rsidP="006D0647">
            <w:pPr>
              <w:spacing w:line="259" w:lineRule="auto"/>
              <w:jc w:val="both"/>
              <w:rPr>
                <w:rFonts w:cs="Times New Roman"/>
                <w:sz w:val="20"/>
                <w:szCs w:val="20"/>
              </w:rPr>
            </w:pPr>
          </w:p>
        </w:tc>
        <w:tc>
          <w:tcPr>
            <w:tcW w:w="657" w:type="dxa"/>
            <w:vMerge/>
          </w:tcPr>
          <w:p w14:paraId="34CC7385" w14:textId="77777777" w:rsidR="002249A4" w:rsidRPr="00EB46F0" w:rsidRDefault="002249A4" w:rsidP="006D0647">
            <w:pPr>
              <w:spacing w:line="259" w:lineRule="auto"/>
              <w:jc w:val="both"/>
              <w:rPr>
                <w:rFonts w:cs="Times New Roman"/>
                <w:sz w:val="20"/>
                <w:szCs w:val="20"/>
              </w:rPr>
            </w:pPr>
          </w:p>
        </w:tc>
      </w:tr>
      <w:tr w:rsidR="002249A4" w:rsidRPr="006D0647" w14:paraId="38208213" w14:textId="77777777" w:rsidTr="00886132">
        <w:tc>
          <w:tcPr>
            <w:tcW w:w="1838" w:type="dxa"/>
          </w:tcPr>
          <w:p w14:paraId="0504CF9F" w14:textId="7E599182" w:rsidR="002249A4" w:rsidRPr="00EB46F0" w:rsidRDefault="002249A4" w:rsidP="006D0647">
            <w:pPr>
              <w:spacing w:line="259" w:lineRule="auto"/>
              <w:jc w:val="both"/>
              <w:rPr>
                <w:rFonts w:cs="Times New Roman"/>
                <w:sz w:val="20"/>
                <w:szCs w:val="20"/>
              </w:rPr>
            </w:pPr>
            <w:r w:rsidRPr="00EB46F0">
              <w:rPr>
                <w:rFonts w:cs="Times New Roman"/>
                <w:sz w:val="20"/>
                <w:szCs w:val="20"/>
              </w:rPr>
              <w:t>K</w:t>
            </w:r>
            <w:r w:rsidRPr="00EB46F0">
              <w:rPr>
                <w:rFonts w:cs="Times New Roman"/>
                <w:sz w:val="20"/>
                <w:szCs w:val="20"/>
                <w:vertAlign w:val="subscript"/>
              </w:rPr>
              <w:t>4</w:t>
            </w:r>
            <w:r w:rsidRPr="00EB46F0">
              <w:rPr>
                <w:rFonts w:cs="Times New Roman"/>
                <w:sz w:val="20"/>
                <w:szCs w:val="20"/>
              </w:rPr>
              <w:t>Ru(CN)</w:t>
            </w:r>
            <w:r w:rsidRPr="00EB46F0">
              <w:rPr>
                <w:rFonts w:cs="Times New Roman"/>
                <w:sz w:val="20"/>
                <w:szCs w:val="20"/>
                <w:vertAlign w:val="subscript"/>
              </w:rPr>
              <w:t>6</w:t>
            </w:r>
            <w:r>
              <w:rPr>
                <w:rFonts w:cs="Times New Roman"/>
                <w:sz w:val="20"/>
                <w:szCs w:val="20"/>
              </w:rPr>
              <w:t>.3H</w:t>
            </w:r>
            <w:r w:rsidRPr="00EB46F0">
              <w:rPr>
                <w:rFonts w:cs="Times New Roman"/>
                <w:sz w:val="20"/>
                <w:szCs w:val="20"/>
                <w:vertAlign w:val="subscript"/>
              </w:rPr>
              <w:t>2</w:t>
            </w:r>
            <w:r>
              <w:rPr>
                <w:rFonts w:cs="Times New Roman"/>
                <w:sz w:val="20"/>
                <w:szCs w:val="20"/>
              </w:rPr>
              <w:t>O</w:t>
            </w:r>
          </w:p>
        </w:tc>
        <w:tc>
          <w:tcPr>
            <w:tcW w:w="1134" w:type="dxa"/>
          </w:tcPr>
          <w:p w14:paraId="249DC5C7" w14:textId="47D119F4" w:rsidR="002249A4" w:rsidRPr="00EB46F0" w:rsidRDefault="002249A4" w:rsidP="006D0647">
            <w:pPr>
              <w:spacing w:line="259" w:lineRule="auto"/>
              <w:jc w:val="both"/>
              <w:rPr>
                <w:rFonts w:cs="Times New Roman"/>
                <w:sz w:val="20"/>
                <w:szCs w:val="20"/>
              </w:rPr>
            </w:pPr>
            <w:r>
              <w:rPr>
                <w:rFonts w:ascii="Symbol" w:hAnsi="Symbol" w:cs="Times New Roman"/>
                <w:sz w:val="20"/>
                <w:szCs w:val="20"/>
              </w:rPr>
              <w:t>-</w:t>
            </w:r>
            <w:r>
              <w:rPr>
                <w:rFonts w:cs="Times New Roman"/>
                <w:sz w:val="20"/>
                <w:szCs w:val="20"/>
              </w:rPr>
              <w:t>247(2)</w:t>
            </w:r>
          </w:p>
        </w:tc>
        <w:tc>
          <w:tcPr>
            <w:tcW w:w="1276" w:type="dxa"/>
          </w:tcPr>
          <w:p w14:paraId="53B933EA" w14:textId="6E978C58" w:rsidR="002249A4" w:rsidRPr="00EB46F0" w:rsidRDefault="002249A4" w:rsidP="006D0647">
            <w:pPr>
              <w:spacing w:line="259" w:lineRule="auto"/>
              <w:jc w:val="both"/>
              <w:rPr>
                <w:rFonts w:cs="Times New Roman"/>
                <w:sz w:val="20"/>
                <w:szCs w:val="20"/>
              </w:rPr>
            </w:pPr>
            <w:r>
              <w:rPr>
                <w:rFonts w:cs="Times New Roman"/>
                <w:sz w:val="20"/>
                <w:szCs w:val="20"/>
              </w:rPr>
              <w:t>0</w:t>
            </w:r>
          </w:p>
        </w:tc>
        <w:tc>
          <w:tcPr>
            <w:tcW w:w="1276" w:type="dxa"/>
          </w:tcPr>
          <w:p w14:paraId="030982EF" w14:textId="77777777" w:rsidR="002249A4" w:rsidRPr="00EB46F0" w:rsidRDefault="002249A4" w:rsidP="006D0647">
            <w:pPr>
              <w:spacing w:line="259" w:lineRule="auto"/>
              <w:jc w:val="both"/>
              <w:rPr>
                <w:rFonts w:cs="Times New Roman"/>
                <w:sz w:val="20"/>
                <w:szCs w:val="20"/>
              </w:rPr>
            </w:pPr>
          </w:p>
        </w:tc>
        <w:tc>
          <w:tcPr>
            <w:tcW w:w="2835" w:type="dxa"/>
            <w:vMerge/>
          </w:tcPr>
          <w:p w14:paraId="1EF0C605" w14:textId="77777777" w:rsidR="002249A4" w:rsidRPr="00EB46F0" w:rsidRDefault="002249A4" w:rsidP="006D0647">
            <w:pPr>
              <w:spacing w:line="259" w:lineRule="auto"/>
              <w:jc w:val="both"/>
              <w:rPr>
                <w:rFonts w:cs="Times New Roman"/>
                <w:sz w:val="20"/>
                <w:szCs w:val="20"/>
              </w:rPr>
            </w:pPr>
          </w:p>
        </w:tc>
        <w:tc>
          <w:tcPr>
            <w:tcW w:w="657" w:type="dxa"/>
            <w:vMerge/>
          </w:tcPr>
          <w:p w14:paraId="15E97454" w14:textId="77777777" w:rsidR="002249A4" w:rsidRPr="00EB46F0" w:rsidRDefault="002249A4" w:rsidP="006D0647">
            <w:pPr>
              <w:spacing w:line="259" w:lineRule="auto"/>
              <w:jc w:val="both"/>
              <w:rPr>
                <w:rFonts w:cs="Times New Roman"/>
                <w:sz w:val="20"/>
                <w:szCs w:val="20"/>
              </w:rPr>
            </w:pPr>
          </w:p>
        </w:tc>
      </w:tr>
      <w:tr w:rsidR="002249A4" w:rsidRPr="006D0647" w14:paraId="37F95C60" w14:textId="77777777" w:rsidTr="00886132">
        <w:tc>
          <w:tcPr>
            <w:tcW w:w="1838" w:type="dxa"/>
          </w:tcPr>
          <w:p w14:paraId="522AD849" w14:textId="3FE43405" w:rsidR="002249A4" w:rsidRPr="002249A4" w:rsidRDefault="002249A4" w:rsidP="006D0647">
            <w:pPr>
              <w:spacing w:line="259" w:lineRule="auto"/>
              <w:jc w:val="both"/>
              <w:rPr>
                <w:rFonts w:cs="Times New Roman"/>
                <w:sz w:val="20"/>
                <w:szCs w:val="20"/>
              </w:rPr>
            </w:pPr>
            <w:r>
              <w:rPr>
                <w:rFonts w:cs="Times New Roman"/>
                <w:sz w:val="20"/>
                <w:szCs w:val="20"/>
              </w:rPr>
              <w:t>La</w:t>
            </w:r>
            <w:r w:rsidRPr="002249A4">
              <w:rPr>
                <w:rFonts w:cs="Times New Roman"/>
                <w:sz w:val="20"/>
                <w:szCs w:val="20"/>
              </w:rPr>
              <w:t>KRu(CN)</w:t>
            </w:r>
            <w:r w:rsidRPr="002249A4">
              <w:rPr>
                <w:rFonts w:cs="Times New Roman"/>
                <w:sz w:val="20"/>
                <w:szCs w:val="20"/>
                <w:vertAlign w:val="subscript"/>
              </w:rPr>
              <w:t>6</w:t>
            </w:r>
            <w:r>
              <w:rPr>
                <w:rFonts w:cs="Times New Roman"/>
                <w:sz w:val="20"/>
                <w:szCs w:val="20"/>
              </w:rPr>
              <w:t>.4H</w:t>
            </w:r>
            <w:r w:rsidRPr="002249A4">
              <w:rPr>
                <w:rFonts w:cs="Times New Roman"/>
                <w:sz w:val="20"/>
                <w:szCs w:val="20"/>
                <w:vertAlign w:val="subscript"/>
              </w:rPr>
              <w:t>2</w:t>
            </w:r>
            <w:r>
              <w:rPr>
                <w:rFonts w:cs="Times New Roman"/>
                <w:sz w:val="20"/>
                <w:szCs w:val="20"/>
              </w:rPr>
              <w:t>O</w:t>
            </w:r>
          </w:p>
        </w:tc>
        <w:tc>
          <w:tcPr>
            <w:tcW w:w="1134" w:type="dxa"/>
          </w:tcPr>
          <w:p w14:paraId="50B84A00" w14:textId="42A04349" w:rsidR="002249A4" w:rsidRPr="00EB46F0" w:rsidRDefault="002249A4" w:rsidP="006D0647">
            <w:pPr>
              <w:spacing w:line="259" w:lineRule="auto"/>
              <w:jc w:val="both"/>
              <w:rPr>
                <w:rFonts w:cs="Times New Roman"/>
                <w:sz w:val="20"/>
                <w:szCs w:val="20"/>
              </w:rPr>
            </w:pPr>
            <w:r>
              <w:rPr>
                <w:rFonts w:ascii="Symbol" w:hAnsi="Symbol" w:cs="Times New Roman"/>
                <w:sz w:val="20"/>
                <w:szCs w:val="20"/>
              </w:rPr>
              <w:t>-</w:t>
            </w:r>
            <w:r>
              <w:rPr>
                <w:rFonts w:cs="Times New Roman"/>
                <w:sz w:val="20"/>
                <w:szCs w:val="20"/>
              </w:rPr>
              <w:t>14(1)</w:t>
            </w:r>
          </w:p>
        </w:tc>
        <w:tc>
          <w:tcPr>
            <w:tcW w:w="1276" w:type="dxa"/>
          </w:tcPr>
          <w:p w14:paraId="48FBC7E7" w14:textId="4D656115" w:rsidR="002249A4" w:rsidRPr="00EB46F0" w:rsidRDefault="002249A4" w:rsidP="006D0647">
            <w:pPr>
              <w:spacing w:line="259" w:lineRule="auto"/>
              <w:jc w:val="both"/>
              <w:rPr>
                <w:rFonts w:cs="Times New Roman"/>
                <w:sz w:val="20"/>
                <w:szCs w:val="20"/>
              </w:rPr>
            </w:pPr>
            <w:r>
              <w:rPr>
                <w:rFonts w:cs="Times New Roman"/>
                <w:sz w:val="20"/>
                <w:szCs w:val="20"/>
              </w:rPr>
              <w:t>0.40(0.05)</w:t>
            </w:r>
          </w:p>
        </w:tc>
        <w:tc>
          <w:tcPr>
            <w:tcW w:w="1276" w:type="dxa"/>
          </w:tcPr>
          <w:p w14:paraId="7E30C3F4" w14:textId="177A6100" w:rsidR="002249A4" w:rsidRPr="00EB46F0" w:rsidRDefault="002249A4" w:rsidP="006D0647">
            <w:pPr>
              <w:spacing w:line="259" w:lineRule="auto"/>
              <w:jc w:val="both"/>
              <w:rPr>
                <w:rFonts w:cs="Times New Roman"/>
                <w:sz w:val="20"/>
                <w:szCs w:val="20"/>
              </w:rPr>
            </w:pPr>
            <w:r>
              <w:rPr>
                <w:rFonts w:cs="Times New Roman"/>
                <w:sz w:val="20"/>
                <w:szCs w:val="20"/>
              </w:rPr>
              <w:t>0.1(0.1)</w:t>
            </w:r>
          </w:p>
        </w:tc>
        <w:tc>
          <w:tcPr>
            <w:tcW w:w="2835" w:type="dxa"/>
            <w:vMerge/>
          </w:tcPr>
          <w:p w14:paraId="2FDA5C15" w14:textId="77777777" w:rsidR="002249A4" w:rsidRPr="00EB46F0" w:rsidRDefault="002249A4" w:rsidP="006D0647">
            <w:pPr>
              <w:spacing w:line="259" w:lineRule="auto"/>
              <w:jc w:val="both"/>
              <w:rPr>
                <w:rFonts w:cs="Times New Roman"/>
                <w:sz w:val="20"/>
                <w:szCs w:val="20"/>
              </w:rPr>
            </w:pPr>
          </w:p>
        </w:tc>
        <w:tc>
          <w:tcPr>
            <w:tcW w:w="657" w:type="dxa"/>
            <w:vMerge/>
          </w:tcPr>
          <w:p w14:paraId="670B4F98" w14:textId="77777777" w:rsidR="002249A4" w:rsidRPr="00EB46F0" w:rsidRDefault="002249A4" w:rsidP="006D0647">
            <w:pPr>
              <w:spacing w:line="259" w:lineRule="auto"/>
              <w:jc w:val="both"/>
              <w:rPr>
                <w:rFonts w:cs="Times New Roman"/>
                <w:sz w:val="20"/>
                <w:szCs w:val="20"/>
              </w:rPr>
            </w:pPr>
          </w:p>
        </w:tc>
      </w:tr>
      <w:tr w:rsidR="002249A4" w:rsidRPr="006D0647" w14:paraId="5CA38DF8" w14:textId="77777777" w:rsidTr="00886132">
        <w:tc>
          <w:tcPr>
            <w:tcW w:w="1838" w:type="dxa"/>
          </w:tcPr>
          <w:p w14:paraId="2F090AD6" w14:textId="77777777" w:rsidR="002249A4" w:rsidRDefault="002249A4" w:rsidP="006D0647">
            <w:pPr>
              <w:spacing w:line="259" w:lineRule="auto"/>
              <w:jc w:val="both"/>
              <w:rPr>
                <w:rFonts w:cs="Times New Roman"/>
                <w:sz w:val="20"/>
                <w:szCs w:val="20"/>
              </w:rPr>
            </w:pPr>
            <w:r>
              <w:rPr>
                <w:rFonts w:cs="Times New Roman"/>
                <w:sz w:val="20"/>
                <w:szCs w:val="20"/>
              </w:rPr>
              <w:t>Ru</w:t>
            </w:r>
            <w:r w:rsidRPr="002249A4">
              <w:rPr>
                <w:rFonts w:cs="Times New Roman"/>
                <w:sz w:val="20"/>
                <w:szCs w:val="20"/>
                <w:vertAlign w:val="subscript"/>
              </w:rPr>
              <w:t>3</w:t>
            </w:r>
            <w:r>
              <w:rPr>
                <w:rFonts w:cs="Times New Roman"/>
                <w:sz w:val="20"/>
                <w:szCs w:val="20"/>
              </w:rPr>
              <w:t>(CO)</w:t>
            </w:r>
            <w:r w:rsidRPr="002249A4">
              <w:rPr>
                <w:rFonts w:cs="Times New Roman"/>
                <w:sz w:val="20"/>
                <w:szCs w:val="20"/>
                <w:vertAlign w:val="subscript"/>
              </w:rPr>
              <w:t>12</w:t>
            </w:r>
            <w:r>
              <w:rPr>
                <w:rFonts w:cs="Times New Roman"/>
                <w:sz w:val="20"/>
                <w:szCs w:val="20"/>
              </w:rPr>
              <w:t xml:space="preserve">  Ru1</w:t>
            </w:r>
          </w:p>
          <w:p w14:paraId="388BA873" w14:textId="60CA1EAA" w:rsidR="002249A4" w:rsidRDefault="002249A4" w:rsidP="006D0647">
            <w:pPr>
              <w:spacing w:line="259" w:lineRule="auto"/>
              <w:jc w:val="both"/>
              <w:rPr>
                <w:rFonts w:cs="Times New Roman"/>
                <w:sz w:val="20"/>
                <w:szCs w:val="20"/>
              </w:rPr>
            </w:pPr>
            <w:r>
              <w:rPr>
                <w:rFonts w:cs="Times New Roman"/>
                <w:sz w:val="20"/>
                <w:szCs w:val="20"/>
              </w:rPr>
              <w:t xml:space="preserve">                     Ru2</w:t>
            </w:r>
          </w:p>
          <w:p w14:paraId="7459A6C3" w14:textId="09D850C1" w:rsidR="002249A4" w:rsidRPr="00EB46F0" w:rsidRDefault="002249A4" w:rsidP="006D0647">
            <w:pPr>
              <w:spacing w:line="259" w:lineRule="auto"/>
              <w:jc w:val="both"/>
              <w:rPr>
                <w:rFonts w:cs="Times New Roman"/>
                <w:sz w:val="20"/>
                <w:szCs w:val="20"/>
              </w:rPr>
            </w:pPr>
            <w:r>
              <w:rPr>
                <w:rFonts w:cs="Times New Roman"/>
                <w:sz w:val="20"/>
                <w:szCs w:val="20"/>
              </w:rPr>
              <w:t xml:space="preserve">                     Ru3</w:t>
            </w:r>
          </w:p>
        </w:tc>
        <w:tc>
          <w:tcPr>
            <w:tcW w:w="1134" w:type="dxa"/>
          </w:tcPr>
          <w:p w14:paraId="6B860414" w14:textId="77777777" w:rsidR="002249A4" w:rsidRDefault="002249A4" w:rsidP="006D0647">
            <w:pPr>
              <w:spacing w:line="259" w:lineRule="auto"/>
              <w:jc w:val="both"/>
              <w:rPr>
                <w:rFonts w:cs="Times New Roman"/>
                <w:sz w:val="20"/>
                <w:szCs w:val="20"/>
              </w:rPr>
            </w:pPr>
            <w:r>
              <w:rPr>
                <w:rFonts w:ascii="Symbol" w:hAnsi="Symbol" w:cs="Times New Roman"/>
                <w:sz w:val="20"/>
                <w:szCs w:val="20"/>
              </w:rPr>
              <w:t>-</w:t>
            </w:r>
            <w:r>
              <w:rPr>
                <w:rFonts w:cs="Times New Roman"/>
                <w:sz w:val="20"/>
                <w:szCs w:val="20"/>
              </w:rPr>
              <w:t>1312(5)</w:t>
            </w:r>
          </w:p>
          <w:p w14:paraId="71959C1E" w14:textId="77777777" w:rsidR="002249A4" w:rsidRDefault="002249A4" w:rsidP="006D0647">
            <w:pPr>
              <w:spacing w:line="259" w:lineRule="auto"/>
              <w:jc w:val="both"/>
              <w:rPr>
                <w:rFonts w:cs="Times New Roman"/>
                <w:sz w:val="20"/>
                <w:szCs w:val="20"/>
              </w:rPr>
            </w:pPr>
            <w:r>
              <w:rPr>
                <w:rFonts w:ascii="Symbol" w:hAnsi="Symbol" w:cs="Times New Roman"/>
                <w:sz w:val="20"/>
                <w:szCs w:val="20"/>
              </w:rPr>
              <w:t>-</w:t>
            </w:r>
            <w:r>
              <w:rPr>
                <w:rFonts w:cs="Times New Roman"/>
                <w:sz w:val="20"/>
                <w:szCs w:val="20"/>
              </w:rPr>
              <w:t>1309(5)</w:t>
            </w:r>
          </w:p>
          <w:p w14:paraId="2E5F8984" w14:textId="4BB85FFA" w:rsidR="002249A4" w:rsidRPr="00EB46F0" w:rsidRDefault="002249A4" w:rsidP="006D0647">
            <w:pPr>
              <w:spacing w:line="259" w:lineRule="auto"/>
              <w:jc w:val="both"/>
              <w:rPr>
                <w:rFonts w:cs="Times New Roman"/>
                <w:sz w:val="20"/>
                <w:szCs w:val="20"/>
              </w:rPr>
            </w:pPr>
            <w:r>
              <w:rPr>
                <w:rFonts w:ascii="Symbol" w:hAnsi="Symbol" w:cs="Times New Roman"/>
                <w:sz w:val="20"/>
                <w:szCs w:val="20"/>
              </w:rPr>
              <w:t>-</w:t>
            </w:r>
            <w:r>
              <w:rPr>
                <w:rFonts w:cs="Times New Roman"/>
                <w:sz w:val="20"/>
                <w:szCs w:val="20"/>
              </w:rPr>
              <w:t>1285(5)</w:t>
            </w:r>
          </w:p>
        </w:tc>
        <w:tc>
          <w:tcPr>
            <w:tcW w:w="1276" w:type="dxa"/>
          </w:tcPr>
          <w:p w14:paraId="11FA46F5" w14:textId="77777777" w:rsidR="002249A4" w:rsidRDefault="002249A4" w:rsidP="006D0647">
            <w:pPr>
              <w:spacing w:line="259" w:lineRule="auto"/>
              <w:jc w:val="both"/>
              <w:rPr>
                <w:rFonts w:cs="Times New Roman"/>
                <w:sz w:val="20"/>
                <w:szCs w:val="20"/>
              </w:rPr>
            </w:pPr>
            <w:r>
              <w:rPr>
                <w:rFonts w:cs="Times New Roman"/>
                <w:sz w:val="20"/>
                <w:szCs w:val="20"/>
              </w:rPr>
              <w:t>1.60(0.10)</w:t>
            </w:r>
          </w:p>
          <w:p w14:paraId="32161E25" w14:textId="77777777" w:rsidR="002249A4" w:rsidRDefault="002249A4" w:rsidP="006D0647">
            <w:pPr>
              <w:spacing w:line="259" w:lineRule="auto"/>
              <w:jc w:val="both"/>
              <w:rPr>
                <w:rFonts w:cs="Times New Roman"/>
                <w:sz w:val="20"/>
                <w:szCs w:val="20"/>
              </w:rPr>
            </w:pPr>
            <w:r>
              <w:rPr>
                <w:rFonts w:cs="Times New Roman"/>
                <w:sz w:val="20"/>
                <w:szCs w:val="20"/>
              </w:rPr>
              <w:t>1.26(0.10)</w:t>
            </w:r>
          </w:p>
          <w:p w14:paraId="222B5E67" w14:textId="238DEC58" w:rsidR="002249A4" w:rsidRPr="00EB46F0" w:rsidRDefault="002249A4" w:rsidP="006D0647">
            <w:pPr>
              <w:spacing w:line="259" w:lineRule="auto"/>
              <w:jc w:val="both"/>
              <w:rPr>
                <w:rFonts w:cs="Times New Roman"/>
                <w:sz w:val="20"/>
                <w:szCs w:val="20"/>
              </w:rPr>
            </w:pPr>
            <w:r>
              <w:rPr>
                <w:rFonts w:cs="Times New Roman"/>
                <w:sz w:val="20"/>
                <w:szCs w:val="20"/>
              </w:rPr>
              <w:t>1.85(0.10)</w:t>
            </w:r>
          </w:p>
        </w:tc>
        <w:tc>
          <w:tcPr>
            <w:tcW w:w="1276" w:type="dxa"/>
          </w:tcPr>
          <w:p w14:paraId="74C7A74F" w14:textId="77777777" w:rsidR="002249A4" w:rsidRDefault="002249A4" w:rsidP="006D0647">
            <w:pPr>
              <w:spacing w:line="259" w:lineRule="auto"/>
              <w:jc w:val="both"/>
              <w:rPr>
                <w:rFonts w:cs="Times New Roman"/>
                <w:sz w:val="20"/>
                <w:szCs w:val="20"/>
              </w:rPr>
            </w:pPr>
            <w:r>
              <w:rPr>
                <w:rFonts w:cs="Times New Roman"/>
                <w:sz w:val="20"/>
                <w:szCs w:val="20"/>
              </w:rPr>
              <w:t>0.9(0.1)</w:t>
            </w:r>
          </w:p>
          <w:p w14:paraId="42800E24" w14:textId="77777777" w:rsidR="002249A4" w:rsidRDefault="002249A4" w:rsidP="006D0647">
            <w:pPr>
              <w:spacing w:line="259" w:lineRule="auto"/>
              <w:jc w:val="both"/>
              <w:rPr>
                <w:rFonts w:cs="Times New Roman"/>
                <w:sz w:val="20"/>
                <w:szCs w:val="20"/>
              </w:rPr>
            </w:pPr>
            <w:r>
              <w:rPr>
                <w:rFonts w:cs="Times New Roman"/>
                <w:sz w:val="20"/>
                <w:szCs w:val="20"/>
              </w:rPr>
              <w:t>0.8(0.1)</w:t>
            </w:r>
          </w:p>
          <w:p w14:paraId="74D159E6" w14:textId="53E5A37E" w:rsidR="002249A4" w:rsidRPr="00EB46F0" w:rsidRDefault="002249A4" w:rsidP="006D0647">
            <w:pPr>
              <w:spacing w:line="259" w:lineRule="auto"/>
              <w:jc w:val="both"/>
              <w:rPr>
                <w:rFonts w:cs="Times New Roman"/>
                <w:sz w:val="20"/>
                <w:szCs w:val="20"/>
              </w:rPr>
            </w:pPr>
            <w:r>
              <w:rPr>
                <w:rFonts w:cs="Times New Roman"/>
                <w:sz w:val="20"/>
                <w:szCs w:val="20"/>
              </w:rPr>
              <w:t>0.5(0.1)</w:t>
            </w:r>
          </w:p>
        </w:tc>
        <w:tc>
          <w:tcPr>
            <w:tcW w:w="2835" w:type="dxa"/>
            <w:vMerge/>
          </w:tcPr>
          <w:p w14:paraId="1E72CD82" w14:textId="77777777" w:rsidR="002249A4" w:rsidRPr="00EB46F0" w:rsidRDefault="002249A4" w:rsidP="006D0647">
            <w:pPr>
              <w:spacing w:line="259" w:lineRule="auto"/>
              <w:jc w:val="both"/>
              <w:rPr>
                <w:rFonts w:cs="Times New Roman"/>
                <w:sz w:val="20"/>
                <w:szCs w:val="20"/>
              </w:rPr>
            </w:pPr>
          </w:p>
        </w:tc>
        <w:tc>
          <w:tcPr>
            <w:tcW w:w="657" w:type="dxa"/>
            <w:vMerge/>
          </w:tcPr>
          <w:p w14:paraId="3542BEEE" w14:textId="77777777" w:rsidR="002249A4" w:rsidRPr="00EB46F0" w:rsidRDefault="002249A4" w:rsidP="006D0647">
            <w:pPr>
              <w:spacing w:line="259" w:lineRule="auto"/>
              <w:jc w:val="both"/>
              <w:rPr>
                <w:rFonts w:cs="Times New Roman"/>
                <w:sz w:val="20"/>
                <w:szCs w:val="20"/>
              </w:rPr>
            </w:pPr>
          </w:p>
        </w:tc>
      </w:tr>
    </w:tbl>
    <w:p w14:paraId="2AA5F7EC" w14:textId="706C26C2" w:rsidR="008666C2" w:rsidRDefault="008666C2" w:rsidP="008666C2">
      <w:pPr>
        <w:spacing w:after="0"/>
        <w:jc w:val="both"/>
        <w:rPr>
          <w:rFonts w:cs="Times New Roman"/>
          <w:sz w:val="20"/>
          <w:szCs w:val="20"/>
        </w:rPr>
      </w:pPr>
      <w:bookmarkStart w:id="116" w:name="_Hlk50987749"/>
      <w:r w:rsidRPr="0018016E">
        <w:rPr>
          <w:rFonts w:cs="Times New Roman"/>
          <w:b/>
          <w:bCs/>
          <w:sz w:val="20"/>
          <w:szCs w:val="20"/>
        </w:rPr>
        <w:t xml:space="preserve">Table </w:t>
      </w:r>
      <w:r>
        <w:rPr>
          <w:rFonts w:cs="Times New Roman"/>
          <w:b/>
          <w:bCs/>
          <w:sz w:val="20"/>
          <w:szCs w:val="20"/>
        </w:rPr>
        <w:t>1</w:t>
      </w:r>
      <w:r w:rsidR="008C2264">
        <w:rPr>
          <w:rFonts w:cs="Times New Roman"/>
          <w:b/>
          <w:bCs/>
          <w:sz w:val="20"/>
          <w:szCs w:val="20"/>
        </w:rPr>
        <w:t>2</w:t>
      </w:r>
      <w:r w:rsidRPr="0018016E">
        <w:rPr>
          <w:rFonts w:cs="Times New Roman"/>
          <w:b/>
          <w:bCs/>
          <w:sz w:val="20"/>
          <w:szCs w:val="20"/>
        </w:rPr>
        <w:t>.</w:t>
      </w:r>
      <w:r w:rsidRPr="0018016E">
        <w:rPr>
          <w:rFonts w:cs="Times New Roman"/>
          <w:sz w:val="20"/>
          <w:szCs w:val="20"/>
        </w:rPr>
        <w:t xml:space="preserve">  A compilation of </w:t>
      </w:r>
      <w:r>
        <w:rPr>
          <w:rFonts w:cs="Times New Roman"/>
          <w:sz w:val="20"/>
          <w:szCs w:val="20"/>
        </w:rPr>
        <w:t>the</w:t>
      </w:r>
      <w:r w:rsidRPr="0018016E">
        <w:rPr>
          <w:rFonts w:cs="Times New Roman"/>
          <w:sz w:val="20"/>
          <w:szCs w:val="20"/>
        </w:rPr>
        <w:t xml:space="preserve"> experimentally determined </w:t>
      </w:r>
      <w:r w:rsidRPr="00A65235">
        <w:rPr>
          <w:rFonts w:cs="Times New Roman"/>
          <w:sz w:val="20"/>
          <w:szCs w:val="20"/>
          <w:vertAlign w:val="superscript"/>
        </w:rPr>
        <w:t>99</w:t>
      </w:r>
      <w:r>
        <w:rPr>
          <w:rFonts w:cs="Times New Roman"/>
          <w:sz w:val="20"/>
          <w:szCs w:val="20"/>
        </w:rPr>
        <w:t>Ru</w:t>
      </w:r>
      <w:r w:rsidRPr="0018016E">
        <w:rPr>
          <w:rFonts w:cs="Times New Roman"/>
          <w:sz w:val="20"/>
          <w:szCs w:val="20"/>
        </w:rPr>
        <w:t xml:space="preserve"> NMR interaction parameters in inorganic </w:t>
      </w:r>
      <w:r>
        <w:rPr>
          <w:rFonts w:cs="Times New Roman"/>
          <w:sz w:val="20"/>
          <w:szCs w:val="20"/>
        </w:rPr>
        <w:t>materials</w:t>
      </w:r>
      <w:r w:rsidRPr="0018016E">
        <w:rPr>
          <w:rFonts w:cs="Times New Roman"/>
          <w:sz w:val="20"/>
          <w:szCs w:val="20"/>
        </w:rPr>
        <w:t>.</w:t>
      </w:r>
      <w:r w:rsidR="00D5379E">
        <w:rPr>
          <w:rFonts w:cs="Times New Roman"/>
          <w:sz w:val="20"/>
          <w:szCs w:val="20"/>
        </w:rPr>
        <w:t xml:space="preserve"> </w:t>
      </w:r>
      <w:r w:rsidR="00D5379E" w:rsidRPr="00D5379E">
        <w:rPr>
          <w:rFonts w:cs="Times New Roman"/>
          <w:sz w:val="20"/>
          <w:szCs w:val="20"/>
        </w:rPr>
        <w:t>(Table S</w:t>
      </w:r>
      <w:r w:rsidR="00D5379E">
        <w:rPr>
          <w:rFonts w:cs="Times New Roman"/>
          <w:sz w:val="20"/>
          <w:szCs w:val="20"/>
        </w:rPr>
        <w:t>7</w:t>
      </w:r>
      <w:r w:rsidR="00D5379E" w:rsidRPr="00D5379E">
        <w:rPr>
          <w:rFonts w:cs="Times New Roman"/>
          <w:sz w:val="20"/>
          <w:szCs w:val="20"/>
        </w:rPr>
        <w:t xml:space="preserve">, SM lists where </w:t>
      </w:r>
      <w:r w:rsidR="00D5379E" w:rsidRPr="00D5379E">
        <w:rPr>
          <w:rFonts w:cs="Times New Roman"/>
          <w:i/>
          <w:iCs/>
          <w:sz w:val="20"/>
          <w:szCs w:val="20"/>
        </w:rPr>
        <w:t>CS</w:t>
      </w:r>
      <w:r w:rsidR="00D5379E" w:rsidRPr="00D5379E">
        <w:rPr>
          <w:rFonts w:cs="Times New Roman"/>
          <w:sz w:val="20"/>
          <w:szCs w:val="20"/>
        </w:rPr>
        <w:t xml:space="preserve"> interaction parameters ha</w:t>
      </w:r>
      <w:r w:rsidR="000F3AFE">
        <w:rPr>
          <w:rFonts w:cs="Times New Roman"/>
          <w:sz w:val="20"/>
          <w:szCs w:val="20"/>
        </w:rPr>
        <w:t>ve</w:t>
      </w:r>
      <w:bookmarkStart w:id="117" w:name="_GoBack"/>
      <w:bookmarkEnd w:id="117"/>
      <w:r w:rsidR="00D5379E" w:rsidRPr="00D5379E">
        <w:rPr>
          <w:rFonts w:cs="Times New Roman"/>
          <w:sz w:val="20"/>
          <w:szCs w:val="20"/>
        </w:rPr>
        <w:t xml:space="preserve"> been experimentally determined)</w:t>
      </w:r>
    </w:p>
    <w:bookmarkEnd w:id="116"/>
    <w:p w14:paraId="0DD6D7D8" w14:textId="63E9D66F" w:rsidR="00B0226A" w:rsidRDefault="00B0226A" w:rsidP="00B0226A">
      <w:pPr>
        <w:spacing w:after="0"/>
        <w:jc w:val="both"/>
        <w:rPr>
          <w:rFonts w:cs="Times New Roman"/>
          <w:sz w:val="24"/>
          <w:szCs w:val="24"/>
        </w:rPr>
      </w:pPr>
    </w:p>
    <w:p w14:paraId="1CD45930" w14:textId="71CAE25D" w:rsidR="00477EA9" w:rsidRDefault="00477EA9" w:rsidP="00B0226A">
      <w:pPr>
        <w:spacing w:after="0"/>
        <w:jc w:val="both"/>
        <w:rPr>
          <w:rFonts w:cs="Times New Roman"/>
          <w:sz w:val="24"/>
          <w:szCs w:val="24"/>
        </w:rPr>
      </w:pPr>
    </w:p>
    <w:p w14:paraId="0F5AFBC1" w14:textId="77777777" w:rsidR="00477EA9" w:rsidRPr="00B0226A" w:rsidRDefault="00477EA9" w:rsidP="00B0226A">
      <w:pPr>
        <w:spacing w:after="0"/>
        <w:jc w:val="both"/>
        <w:rPr>
          <w:rFonts w:cs="Times New Roman"/>
          <w:sz w:val="24"/>
          <w:szCs w:val="24"/>
        </w:rPr>
      </w:pPr>
    </w:p>
    <w:bookmarkEnd w:id="115"/>
    <w:p w14:paraId="06232754" w14:textId="77777777" w:rsidR="00B0226A" w:rsidRPr="00B0226A" w:rsidRDefault="00B0226A" w:rsidP="00B0226A">
      <w:pPr>
        <w:spacing w:after="0"/>
        <w:jc w:val="both"/>
        <w:rPr>
          <w:rFonts w:cs="Times New Roman"/>
          <w:b/>
          <w:bCs/>
          <w:sz w:val="24"/>
          <w:szCs w:val="24"/>
        </w:rPr>
      </w:pPr>
      <w:r w:rsidRPr="00B0226A">
        <w:rPr>
          <w:rFonts w:cs="Times New Roman"/>
          <w:b/>
          <w:bCs/>
          <w:sz w:val="24"/>
          <w:szCs w:val="24"/>
        </w:rPr>
        <w:lastRenderedPageBreak/>
        <w:t>3.14  Palladium-105</w:t>
      </w:r>
    </w:p>
    <w:p w14:paraId="58A0BA6B" w14:textId="5F80B371" w:rsidR="00A97ED0" w:rsidRPr="00AB6EEC" w:rsidRDefault="00B0226A" w:rsidP="00A97ED0">
      <w:pPr>
        <w:spacing w:after="0"/>
        <w:ind w:firstLine="720"/>
        <w:jc w:val="both"/>
        <w:rPr>
          <w:rFonts w:cs="Times New Roman"/>
          <w:sz w:val="24"/>
          <w:szCs w:val="24"/>
        </w:rPr>
      </w:pPr>
      <w:r w:rsidRPr="00B0226A">
        <w:rPr>
          <w:rFonts w:cs="Times New Roman"/>
          <w:sz w:val="24"/>
          <w:szCs w:val="24"/>
        </w:rPr>
        <w:t>One of the most challenging nuclei of th</w:t>
      </w:r>
      <w:r w:rsidR="004C519D">
        <w:rPr>
          <w:rFonts w:cs="Times New Roman"/>
          <w:sz w:val="24"/>
          <w:szCs w:val="24"/>
        </w:rPr>
        <w:t>ose</w:t>
      </w:r>
      <w:r w:rsidRPr="00B0226A">
        <w:rPr>
          <w:rFonts w:cs="Times New Roman"/>
          <w:sz w:val="24"/>
          <w:szCs w:val="24"/>
        </w:rPr>
        <w:t xml:space="preserve"> reviewed here is </w:t>
      </w:r>
      <w:r w:rsidRPr="00B0226A">
        <w:rPr>
          <w:rFonts w:cs="Times New Roman"/>
          <w:sz w:val="24"/>
          <w:szCs w:val="24"/>
          <w:vertAlign w:val="superscript"/>
        </w:rPr>
        <w:t>105</w:t>
      </w:r>
      <w:r w:rsidRPr="00B0226A">
        <w:rPr>
          <w:rFonts w:cs="Times New Roman"/>
          <w:sz w:val="24"/>
          <w:szCs w:val="24"/>
        </w:rPr>
        <w:t>Pd</w:t>
      </w:r>
      <w:r>
        <w:rPr>
          <w:rFonts w:cs="Times New Roman"/>
          <w:sz w:val="24"/>
          <w:szCs w:val="24"/>
        </w:rPr>
        <w:t xml:space="preserve"> si</w:t>
      </w:r>
      <w:r w:rsidRPr="00B0226A">
        <w:rPr>
          <w:rFonts w:cs="Times New Roman"/>
          <w:sz w:val="24"/>
          <w:szCs w:val="24"/>
        </w:rPr>
        <w:t xml:space="preserve">nce although it has a typical receptivity </w:t>
      </w:r>
      <w:r w:rsidR="004C519D">
        <w:rPr>
          <w:rFonts w:cs="Times New Roman"/>
          <w:sz w:val="24"/>
          <w:szCs w:val="24"/>
        </w:rPr>
        <w:t xml:space="preserve">for this group </w:t>
      </w:r>
      <w:r>
        <w:rPr>
          <w:rFonts w:cs="Times New Roman"/>
          <w:sz w:val="24"/>
          <w:szCs w:val="24"/>
        </w:rPr>
        <w:t xml:space="preserve">it has by far the largest </w:t>
      </w:r>
      <w:r w:rsidR="003122D3" w:rsidRPr="003122D3">
        <w:rPr>
          <w:rFonts w:cs="Times New Roman"/>
          <w:i/>
          <w:iCs/>
          <w:sz w:val="24"/>
          <w:szCs w:val="24"/>
        </w:rPr>
        <w:t>S</w:t>
      </w:r>
      <w:r w:rsidR="003122D3" w:rsidRPr="003122D3">
        <w:rPr>
          <w:rFonts w:cs="Times New Roman"/>
          <w:i/>
          <w:iCs/>
          <w:sz w:val="24"/>
          <w:szCs w:val="24"/>
          <w:vertAlign w:val="subscript"/>
        </w:rPr>
        <w:t>B</w:t>
      </w:r>
      <w:r w:rsidR="003122D3" w:rsidRPr="003122D3">
        <w:rPr>
          <w:rFonts w:cs="Times New Roman"/>
          <w:i/>
          <w:iCs/>
          <w:sz w:val="24"/>
          <w:szCs w:val="24"/>
        </w:rPr>
        <w:t xml:space="preserve"> </w:t>
      </w:r>
      <w:r w:rsidR="004C519D">
        <w:rPr>
          <w:rFonts w:cs="Times New Roman"/>
          <w:sz w:val="24"/>
          <w:szCs w:val="24"/>
        </w:rPr>
        <w:t xml:space="preserve">largely due to the large quadrupole moment of </w:t>
      </w:r>
      <w:r w:rsidR="004C519D" w:rsidRPr="004C519D">
        <w:rPr>
          <w:rFonts w:cs="Times New Roman"/>
          <w:sz w:val="24"/>
          <w:szCs w:val="24"/>
          <w:vertAlign w:val="superscript"/>
        </w:rPr>
        <w:t>105</w:t>
      </w:r>
      <w:r w:rsidR="004C519D">
        <w:rPr>
          <w:rFonts w:cs="Times New Roman"/>
          <w:sz w:val="24"/>
          <w:szCs w:val="24"/>
        </w:rPr>
        <w:t>Pd</w:t>
      </w:r>
      <w:r>
        <w:rPr>
          <w:rFonts w:cs="Times New Roman"/>
          <w:sz w:val="24"/>
          <w:szCs w:val="24"/>
        </w:rPr>
        <w:t xml:space="preserve">. </w:t>
      </w:r>
      <w:r w:rsidR="00951491">
        <w:rPr>
          <w:rFonts w:cs="Times New Roman"/>
          <w:sz w:val="24"/>
          <w:szCs w:val="24"/>
        </w:rPr>
        <w:t xml:space="preserve">The </w:t>
      </w:r>
      <w:r w:rsidR="00AB54F2">
        <w:rPr>
          <w:rFonts w:cs="Times New Roman"/>
          <w:sz w:val="24"/>
          <w:szCs w:val="24"/>
        </w:rPr>
        <w:t>paucity</w:t>
      </w:r>
      <w:r w:rsidR="00951491">
        <w:rPr>
          <w:rFonts w:cs="Times New Roman"/>
          <w:sz w:val="24"/>
          <w:szCs w:val="24"/>
        </w:rPr>
        <w:t xml:space="preserve"> of observations means that even chemical shift referencing can be problematic (Table </w:t>
      </w:r>
      <w:r w:rsidR="003122D3">
        <w:rPr>
          <w:rFonts w:cs="Times New Roman"/>
          <w:sz w:val="24"/>
          <w:szCs w:val="24"/>
        </w:rPr>
        <w:t>2</w:t>
      </w:r>
      <w:r w:rsidR="00951491">
        <w:rPr>
          <w:rFonts w:cs="Times New Roman"/>
          <w:sz w:val="24"/>
          <w:szCs w:val="24"/>
        </w:rPr>
        <w:t>)</w:t>
      </w:r>
      <w:r w:rsidR="00AB6EEC">
        <w:rPr>
          <w:rFonts w:cs="Times New Roman"/>
          <w:sz w:val="24"/>
          <w:szCs w:val="24"/>
        </w:rPr>
        <w:t>.</w:t>
      </w:r>
      <w:r w:rsidR="00AB6EEC">
        <w:rPr>
          <w:rFonts w:cs="Times New Roman"/>
          <w:sz w:val="24"/>
          <w:szCs w:val="24"/>
        </w:rPr>
        <w:fldChar w:fldCharType="begin"/>
      </w:r>
      <w:r w:rsidR="00EF46CF">
        <w:rPr>
          <w:rFonts w:cs="Times New Roman"/>
          <w:sz w:val="24"/>
          <w:szCs w:val="24"/>
        </w:rPr>
        <w:instrText xml:space="preserve"> ADDIN EN.CITE &lt;EndNote&gt;&lt;Cite&gt;&lt;Author&gt;Hooper&lt;/Author&gt;&lt;Year&gt;2018&lt;/Year&gt;&lt;RecNum&gt;21&lt;/RecNum&gt;&lt;DisplayText&gt;&lt;style face="superscript"&gt;[35]&lt;/style&gt;&lt;/DisplayText&gt;&lt;record&gt;&lt;rec-number&gt;21&lt;/rec-number&gt;&lt;foreign-keys&gt;&lt;key app="EN" db-id="ppz5spfpy5f00se9xarxpxeo59szwvp5sxsd" timestamp="1600792736" guid="e1c6d9f1-7233-45be-becd-43ec9fc2994e"&gt;21&lt;/key&gt;&lt;/foreign-keys&gt;&lt;ref-type name="Journal Article"&gt;17&lt;/ref-type&gt;&lt;contributors&gt;&lt;authors&gt;&lt;author&gt;Hooper, T. J. N.&lt;/author&gt;&lt;author&gt;Partridge, T. A.&lt;/author&gt;&lt;author&gt;Rees, G. J.&lt;/author&gt;&lt;author&gt;Keeble, D. S.&lt;/author&gt;&lt;author&gt;Powell, N. A.&lt;/author&gt;&lt;author&gt;Smith, M. E.&lt;/author&gt;&lt;author&gt;Mikheenko, I. P.&lt;/author&gt;&lt;author&gt;Macaskie, L. E.&lt;/author&gt;&lt;author&gt;Bishop, P. T.&lt;/author&gt;&lt;author&gt;Hanna, J. V.&lt;/author&gt;&lt;/authors&gt;&lt;/contributors&gt;&lt;titles&gt;&lt;title&gt;Direct solid state NMR observation of the Pd-105 nucleus in inorganic compounds and palladium metal systems&lt;/title&gt;&lt;secondary-title&gt;Physical Chemistry Chemical Physics&lt;/secondary-title&gt;&lt;/titles&gt;&lt;periodical&gt;&lt;full-title&gt;Physical Chemistry Chemical Physics&lt;/full-title&gt;&lt;/periodical&gt;&lt;pages&gt;26734-26743&lt;/pages&gt;&lt;volume&gt;20&lt;/volume&gt;&lt;number&gt;41&lt;/number&gt;&lt;dates&gt;&lt;year&gt;2018&lt;/year&gt;&lt;pub-dates&gt;&lt;date&gt;Nov&lt;/date&gt;&lt;/pub-dates&gt;&lt;/dates&gt;&lt;isbn&gt;1463-9076&lt;/isbn&gt;&lt;accession-num&gt;WOS:000448665900070&lt;/accession-num&gt;&lt;urls&gt;&lt;related-urls&gt;&lt;url&gt;&amp;lt;Go to ISI&amp;gt;://WOS:000448665900070&lt;/url&gt;&lt;/related-urls&gt;&lt;/urls&gt;&lt;electronic-resource-num&gt;10.1039/c8cp02594k&lt;/electronic-resource-num&gt;&lt;/record&gt;&lt;/Cite&gt;&lt;/EndNote&gt;</w:instrText>
      </w:r>
      <w:r w:rsidR="00AB6EEC">
        <w:rPr>
          <w:rFonts w:cs="Times New Roman"/>
          <w:sz w:val="24"/>
          <w:szCs w:val="24"/>
        </w:rPr>
        <w:fldChar w:fldCharType="separate"/>
      </w:r>
      <w:r w:rsidR="00EF46CF" w:rsidRPr="00EF46CF">
        <w:rPr>
          <w:rFonts w:cs="Times New Roman"/>
          <w:noProof/>
          <w:sz w:val="24"/>
          <w:szCs w:val="24"/>
          <w:vertAlign w:val="superscript"/>
        </w:rPr>
        <w:t>[35]</w:t>
      </w:r>
      <w:r w:rsidR="00AB6EEC">
        <w:rPr>
          <w:rFonts w:cs="Times New Roman"/>
          <w:sz w:val="24"/>
          <w:szCs w:val="24"/>
        </w:rPr>
        <w:fldChar w:fldCharType="end"/>
      </w:r>
      <w:r w:rsidR="00951491">
        <w:rPr>
          <w:rFonts w:cs="Times New Roman"/>
          <w:sz w:val="24"/>
          <w:szCs w:val="24"/>
        </w:rPr>
        <w:t xml:space="preserve"> </w:t>
      </w:r>
      <w:r>
        <w:rPr>
          <w:rFonts w:cs="Times New Roman"/>
          <w:sz w:val="24"/>
          <w:szCs w:val="24"/>
        </w:rPr>
        <w:t xml:space="preserve">There </w:t>
      </w:r>
      <w:r w:rsidR="004C519D">
        <w:rPr>
          <w:rFonts w:cs="Times New Roman"/>
          <w:sz w:val="24"/>
          <w:szCs w:val="24"/>
        </w:rPr>
        <w:t>were</w:t>
      </w:r>
      <w:r>
        <w:rPr>
          <w:rFonts w:cs="Times New Roman"/>
          <w:sz w:val="24"/>
          <w:szCs w:val="24"/>
        </w:rPr>
        <w:t xml:space="preserve"> </w:t>
      </w:r>
      <w:r w:rsidR="00951491">
        <w:rPr>
          <w:rFonts w:cs="Times New Roman"/>
          <w:sz w:val="24"/>
          <w:szCs w:val="24"/>
        </w:rPr>
        <w:t xml:space="preserve">early </w:t>
      </w:r>
      <w:r w:rsidR="003122D3" w:rsidRPr="003122D3">
        <w:rPr>
          <w:rFonts w:cs="Times New Roman"/>
          <w:sz w:val="24"/>
          <w:szCs w:val="24"/>
          <w:vertAlign w:val="superscript"/>
        </w:rPr>
        <w:t>105</w:t>
      </w:r>
      <w:r w:rsidR="003122D3">
        <w:rPr>
          <w:rFonts w:cs="Times New Roman"/>
          <w:sz w:val="24"/>
          <w:szCs w:val="24"/>
        </w:rPr>
        <w:t xml:space="preserve">Pd </w:t>
      </w:r>
      <w:r>
        <w:rPr>
          <w:rFonts w:cs="Times New Roman"/>
          <w:sz w:val="24"/>
          <w:szCs w:val="24"/>
        </w:rPr>
        <w:t xml:space="preserve">NMR observations of metallic samples, </w:t>
      </w:r>
      <w:r w:rsidR="00951491">
        <w:rPr>
          <w:rFonts w:cs="Times New Roman"/>
          <w:sz w:val="24"/>
          <w:szCs w:val="24"/>
        </w:rPr>
        <w:t>and this has continued with more recent reports on palladium-containing intermetallics and catalyst alloys. I</w:t>
      </w:r>
      <w:r>
        <w:rPr>
          <w:rFonts w:cs="Times New Roman"/>
          <w:sz w:val="24"/>
          <w:szCs w:val="24"/>
        </w:rPr>
        <w:t>t is only very recently that NMR has been reported from insulating inorganic solids</w:t>
      </w:r>
      <w:r w:rsidR="004C519D">
        <w:rPr>
          <w:rFonts w:cs="Times New Roman"/>
          <w:sz w:val="24"/>
          <w:szCs w:val="24"/>
        </w:rPr>
        <w:t xml:space="preserve"> using modern high field approaches</w:t>
      </w:r>
      <w:r>
        <w:rPr>
          <w:rFonts w:cs="Times New Roman"/>
          <w:sz w:val="24"/>
          <w:szCs w:val="24"/>
        </w:rPr>
        <w:t xml:space="preserve">. </w:t>
      </w:r>
      <w:r w:rsidR="00951491">
        <w:rPr>
          <w:rFonts w:cs="Times New Roman"/>
          <w:sz w:val="24"/>
          <w:szCs w:val="24"/>
        </w:rPr>
        <w:t xml:space="preserve">Five </w:t>
      </w:r>
      <w:r w:rsidR="00A65235">
        <w:rPr>
          <w:rFonts w:cs="Times New Roman"/>
          <w:sz w:val="24"/>
          <w:szCs w:val="24"/>
        </w:rPr>
        <w:t xml:space="preserve">magnetic </w:t>
      </w:r>
      <w:r w:rsidR="00951491">
        <w:rPr>
          <w:rFonts w:cs="Times New Roman"/>
          <w:sz w:val="24"/>
          <w:szCs w:val="24"/>
        </w:rPr>
        <w:t>field</w:t>
      </w:r>
      <w:r w:rsidR="00A65235">
        <w:rPr>
          <w:rFonts w:cs="Times New Roman"/>
          <w:sz w:val="24"/>
          <w:szCs w:val="24"/>
        </w:rPr>
        <w:t>s</w:t>
      </w:r>
      <w:r w:rsidR="00951491">
        <w:rPr>
          <w:rFonts w:cs="Times New Roman"/>
          <w:sz w:val="24"/>
          <w:szCs w:val="24"/>
        </w:rPr>
        <w:t xml:space="preserve"> were applied to </w:t>
      </w:r>
      <w:r w:rsidR="00A65235">
        <w:rPr>
          <w:rFonts w:cs="Times New Roman"/>
          <w:sz w:val="24"/>
          <w:szCs w:val="24"/>
        </w:rPr>
        <w:t>reveal</w:t>
      </w:r>
      <w:r w:rsidR="00951491">
        <w:rPr>
          <w:rFonts w:cs="Times New Roman"/>
          <w:sz w:val="24"/>
          <w:szCs w:val="24"/>
        </w:rPr>
        <w:t xml:space="preserve"> second-order quadrupolar effects. The study examined model compounds (Table 1</w:t>
      </w:r>
      <w:r w:rsidR="00AB54F2">
        <w:rPr>
          <w:rFonts w:cs="Times New Roman"/>
          <w:sz w:val="24"/>
          <w:szCs w:val="24"/>
        </w:rPr>
        <w:t>3</w:t>
      </w:r>
      <w:r w:rsidR="00951491">
        <w:rPr>
          <w:rFonts w:cs="Times New Roman"/>
          <w:sz w:val="24"/>
          <w:szCs w:val="24"/>
        </w:rPr>
        <w:t>) where the field dependence of the centre of gravity</w:t>
      </w:r>
      <w:r w:rsidR="00C71764">
        <w:rPr>
          <w:rFonts w:cs="Times New Roman"/>
          <w:sz w:val="24"/>
          <w:szCs w:val="24"/>
        </w:rPr>
        <w:t xml:space="preserve"> was</w:t>
      </w:r>
      <w:r w:rsidR="00951491">
        <w:rPr>
          <w:rFonts w:cs="Times New Roman"/>
          <w:sz w:val="24"/>
          <w:szCs w:val="24"/>
        </w:rPr>
        <w:t xml:space="preserve"> used</w:t>
      </w:r>
      <w:r w:rsidR="00C71764">
        <w:rPr>
          <w:rFonts w:cs="Times New Roman"/>
          <w:sz w:val="24"/>
          <w:szCs w:val="24"/>
        </w:rPr>
        <w:t xml:space="preserve"> to determine the </w:t>
      </w:r>
      <w:r w:rsidR="00C71764" w:rsidRPr="00C71764">
        <w:rPr>
          <w:rFonts w:cs="Times New Roman"/>
          <w:i/>
          <w:iCs/>
          <w:sz w:val="24"/>
          <w:szCs w:val="24"/>
        </w:rPr>
        <w:t>P</w:t>
      </w:r>
      <w:r w:rsidR="00C71764" w:rsidRPr="00C71764">
        <w:rPr>
          <w:rFonts w:cs="Times New Roman"/>
          <w:i/>
          <w:iCs/>
          <w:sz w:val="24"/>
          <w:szCs w:val="24"/>
          <w:vertAlign w:val="subscript"/>
        </w:rPr>
        <w:t>Q</w:t>
      </w:r>
      <w:r w:rsidR="00C71764">
        <w:rPr>
          <w:rFonts w:cs="Times New Roman"/>
          <w:sz w:val="24"/>
          <w:szCs w:val="24"/>
        </w:rPr>
        <w:t>.</w:t>
      </w:r>
      <w:r w:rsidR="00E72871">
        <w:rPr>
          <w:rFonts w:cs="Times New Roman"/>
          <w:sz w:val="24"/>
          <w:szCs w:val="24"/>
        </w:rPr>
        <w:t xml:space="preserve"> This revealed that </w:t>
      </w:r>
      <w:r w:rsidR="00951491" w:rsidRPr="00951491">
        <w:rPr>
          <w:rFonts w:cs="Times New Roman"/>
          <w:sz w:val="24"/>
          <w:szCs w:val="24"/>
        </w:rPr>
        <w:t xml:space="preserve">measurable </w:t>
      </w:r>
      <w:r w:rsidR="00E72871" w:rsidRPr="00E72871">
        <w:rPr>
          <w:rFonts w:cs="Times New Roman"/>
          <w:i/>
          <w:iCs/>
          <w:sz w:val="24"/>
          <w:szCs w:val="24"/>
        </w:rPr>
        <w:t>C</w:t>
      </w:r>
      <w:r w:rsidR="00E72871" w:rsidRPr="00E72871">
        <w:rPr>
          <w:rFonts w:cs="Times New Roman"/>
          <w:i/>
          <w:iCs/>
          <w:sz w:val="24"/>
          <w:szCs w:val="24"/>
          <w:vertAlign w:val="subscript"/>
        </w:rPr>
        <w:t>Q</w:t>
      </w:r>
      <w:r w:rsidR="00E72871">
        <w:rPr>
          <w:rFonts w:cs="Times New Roman"/>
          <w:sz w:val="24"/>
          <w:szCs w:val="24"/>
        </w:rPr>
        <w:t xml:space="preserve">s can be detected indicating that </w:t>
      </w:r>
      <w:r w:rsidR="00E72871" w:rsidRPr="00E72871">
        <w:rPr>
          <w:rFonts w:cs="Times New Roman"/>
          <w:sz w:val="24"/>
          <w:szCs w:val="24"/>
          <w:vertAlign w:val="superscript"/>
        </w:rPr>
        <w:t>105</w:t>
      </w:r>
      <w:r w:rsidR="00E72871">
        <w:rPr>
          <w:rFonts w:cs="Times New Roman"/>
          <w:sz w:val="24"/>
          <w:szCs w:val="24"/>
        </w:rPr>
        <w:t xml:space="preserve">Pd can act </w:t>
      </w:r>
      <w:r w:rsidR="00951491" w:rsidRPr="00951491">
        <w:rPr>
          <w:rFonts w:cs="Times New Roman"/>
          <w:sz w:val="24"/>
          <w:szCs w:val="24"/>
        </w:rPr>
        <w:t xml:space="preserve">as a very sensitive probe of </w:t>
      </w:r>
      <w:r w:rsidR="00A65235">
        <w:rPr>
          <w:rFonts w:cs="Times New Roman"/>
          <w:sz w:val="24"/>
          <w:szCs w:val="24"/>
        </w:rPr>
        <w:t xml:space="preserve">very </w:t>
      </w:r>
      <w:r w:rsidR="00951491" w:rsidRPr="00951491">
        <w:rPr>
          <w:rFonts w:cs="Times New Roman"/>
          <w:sz w:val="24"/>
          <w:szCs w:val="24"/>
        </w:rPr>
        <w:t xml:space="preserve">small structural distortions which are not </w:t>
      </w:r>
      <w:r w:rsidR="00A65235">
        <w:rPr>
          <w:rFonts w:cs="Times New Roman"/>
          <w:sz w:val="24"/>
          <w:szCs w:val="24"/>
        </w:rPr>
        <w:t xml:space="preserve">readily </w:t>
      </w:r>
      <w:r w:rsidR="00951491" w:rsidRPr="00951491">
        <w:rPr>
          <w:rFonts w:cs="Times New Roman"/>
          <w:sz w:val="24"/>
          <w:szCs w:val="24"/>
        </w:rPr>
        <w:t>observable by laboratory X-ray diﬀract</w:t>
      </w:r>
      <w:r w:rsidR="00E72871">
        <w:rPr>
          <w:rFonts w:cs="Times New Roman"/>
          <w:sz w:val="24"/>
          <w:szCs w:val="24"/>
        </w:rPr>
        <w:t xml:space="preserve">ion. This work </w:t>
      </w:r>
      <w:r w:rsidR="00A65235">
        <w:rPr>
          <w:rFonts w:cs="Times New Roman"/>
          <w:sz w:val="24"/>
          <w:szCs w:val="24"/>
        </w:rPr>
        <w:t xml:space="preserve">was a precursor </w:t>
      </w:r>
      <w:r w:rsidR="00E72871">
        <w:rPr>
          <w:rFonts w:cs="Times New Roman"/>
          <w:sz w:val="24"/>
          <w:szCs w:val="24"/>
        </w:rPr>
        <w:t xml:space="preserve">to </w:t>
      </w:r>
      <w:r w:rsidR="00A65235">
        <w:rPr>
          <w:rFonts w:cs="Times New Roman"/>
          <w:sz w:val="24"/>
          <w:szCs w:val="24"/>
        </w:rPr>
        <w:t>applying</w:t>
      </w:r>
      <w:r w:rsidR="00E72871">
        <w:rPr>
          <w:rFonts w:cs="Times New Roman"/>
          <w:sz w:val="24"/>
          <w:szCs w:val="24"/>
        </w:rPr>
        <w:t xml:space="preserve"> </w:t>
      </w:r>
      <w:r w:rsidR="00E72871" w:rsidRPr="00E72871">
        <w:rPr>
          <w:rFonts w:cs="Times New Roman"/>
          <w:sz w:val="24"/>
          <w:szCs w:val="24"/>
          <w:vertAlign w:val="superscript"/>
        </w:rPr>
        <w:t>105</w:t>
      </w:r>
      <w:r w:rsidR="00E72871">
        <w:rPr>
          <w:rFonts w:cs="Times New Roman"/>
          <w:sz w:val="24"/>
          <w:szCs w:val="24"/>
        </w:rPr>
        <w:t xml:space="preserve">Pd </w:t>
      </w:r>
      <w:r w:rsidR="00A65235">
        <w:rPr>
          <w:rFonts w:cs="Times New Roman"/>
          <w:sz w:val="24"/>
          <w:szCs w:val="24"/>
        </w:rPr>
        <w:t xml:space="preserve">NMR </w:t>
      </w:r>
      <w:r w:rsidR="00E72871">
        <w:rPr>
          <w:rFonts w:cs="Times New Roman"/>
          <w:sz w:val="24"/>
          <w:szCs w:val="24"/>
        </w:rPr>
        <w:t xml:space="preserve">as a probe of </w:t>
      </w:r>
      <w:r w:rsidR="00951491" w:rsidRPr="00951491">
        <w:rPr>
          <w:rFonts w:cs="Times New Roman"/>
          <w:sz w:val="24"/>
          <w:szCs w:val="24"/>
        </w:rPr>
        <w:t xml:space="preserve">capped/stabilised </w:t>
      </w:r>
      <w:r w:rsidR="00E72871">
        <w:rPr>
          <w:rFonts w:cs="Times New Roman"/>
          <w:sz w:val="24"/>
          <w:szCs w:val="24"/>
        </w:rPr>
        <w:t xml:space="preserve">palladium </w:t>
      </w:r>
      <w:r w:rsidR="00951491" w:rsidRPr="00951491">
        <w:rPr>
          <w:rFonts w:cs="Times New Roman"/>
          <w:sz w:val="24"/>
          <w:szCs w:val="24"/>
        </w:rPr>
        <w:t xml:space="preserve">nanoparticles </w:t>
      </w:r>
      <w:r w:rsidR="00E72871">
        <w:rPr>
          <w:rFonts w:cs="Times New Roman"/>
          <w:sz w:val="24"/>
          <w:szCs w:val="24"/>
        </w:rPr>
        <w:t xml:space="preserve">used </w:t>
      </w:r>
      <w:r w:rsidR="00951491" w:rsidRPr="00951491">
        <w:rPr>
          <w:rFonts w:cs="Times New Roman"/>
          <w:sz w:val="24"/>
          <w:szCs w:val="24"/>
        </w:rPr>
        <w:t xml:space="preserve">in hydrogenation reactions and </w:t>
      </w:r>
      <w:r w:rsidR="00E72871">
        <w:rPr>
          <w:rFonts w:cs="Times New Roman"/>
          <w:sz w:val="24"/>
          <w:szCs w:val="24"/>
        </w:rPr>
        <w:t>other processes</w:t>
      </w:r>
      <w:r w:rsidR="00AA1A15">
        <w:rPr>
          <w:rFonts w:cs="Times New Roman"/>
          <w:sz w:val="24"/>
          <w:szCs w:val="24"/>
        </w:rPr>
        <w:t>.</w:t>
      </w:r>
      <w:r w:rsidR="00E72871">
        <w:rPr>
          <w:rFonts w:cs="Times New Roman"/>
          <w:sz w:val="24"/>
          <w:szCs w:val="24"/>
        </w:rPr>
        <w:t xml:space="preserve"> Data was reported from palladium black, </w:t>
      </w:r>
      <w:r w:rsidR="00AA1A15">
        <w:rPr>
          <w:rFonts w:cs="Times New Roman"/>
          <w:sz w:val="24"/>
          <w:szCs w:val="24"/>
        </w:rPr>
        <w:t xml:space="preserve">sponges and other supports (Fig. </w:t>
      </w:r>
      <w:r w:rsidR="008C2264">
        <w:rPr>
          <w:rFonts w:cs="Times New Roman"/>
          <w:sz w:val="24"/>
          <w:szCs w:val="24"/>
        </w:rPr>
        <w:t>1</w:t>
      </w:r>
      <w:r w:rsidR="00FC6F25">
        <w:rPr>
          <w:rFonts w:cs="Times New Roman"/>
          <w:sz w:val="24"/>
          <w:szCs w:val="24"/>
        </w:rPr>
        <w:t>8</w:t>
      </w:r>
      <w:r w:rsidR="00AA1A15">
        <w:rPr>
          <w:rFonts w:cs="Times New Roman"/>
          <w:sz w:val="24"/>
          <w:szCs w:val="24"/>
        </w:rPr>
        <w:t>) where shifts are characteristic of the metallic nature of the system.</w:t>
      </w:r>
      <w:r w:rsidR="00AB6EEC">
        <w:rPr>
          <w:rFonts w:cs="Times New Roman"/>
          <w:sz w:val="24"/>
          <w:szCs w:val="24"/>
        </w:rPr>
        <w:fldChar w:fldCharType="begin"/>
      </w:r>
      <w:r w:rsidR="00EF46CF">
        <w:rPr>
          <w:rFonts w:cs="Times New Roman"/>
          <w:sz w:val="24"/>
          <w:szCs w:val="24"/>
        </w:rPr>
        <w:instrText xml:space="preserve"> ADDIN EN.CITE &lt;EndNote&gt;&lt;Cite&gt;&lt;Author&gt;Hooper&lt;/Author&gt;&lt;Year&gt;2018&lt;/Year&gt;&lt;RecNum&gt;21&lt;/RecNum&gt;&lt;DisplayText&gt;&lt;style face="superscript"&gt;[35]&lt;/style&gt;&lt;/DisplayText&gt;&lt;record&gt;&lt;rec-number&gt;21&lt;/rec-number&gt;&lt;foreign-keys&gt;&lt;key app="EN" db-id="ppz5spfpy5f00se9xarxpxeo59szwvp5sxsd" timestamp="1600792736" guid="e1c6d9f1-7233-45be-becd-43ec9fc2994e"&gt;21&lt;/key&gt;&lt;/foreign-keys&gt;&lt;ref-type name="Journal Article"&gt;17&lt;/ref-type&gt;&lt;contributors&gt;&lt;authors&gt;&lt;author&gt;Hooper, T. J. N.&lt;/author&gt;&lt;author&gt;Partridge, T. A.&lt;/author&gt;&lt;author&gt;Rees, G. J.&lt;/author&gt;&lt;author&gt;Keeble, D. S.&lt;/author&gt;&lt;author&gt;Powell, N. A.&lt;/author&gt;&lt;author&gt;Smith, M. E.&lt;/author&gt;&lt;author&gt;Mikheenko, I. P.&lt;/author&gt;&lt;author&gt;Macaskie, L. E.&lt;/author&gt;&lt;author&gt;Bishop, P. T.&lt;/author&gt;&lt;author&gt;Hanna, J. V.&lt;/author&gt;&lt;/authors&gt;&lt;/contributors&gt;&lt;titles&gt;&lt;title&gt;Direct solid state NMR observation of the Pd-105 nucleus in inorganic compounds and palladium metal systems&lt;/title&gt;&lt;secondary-title&gt;Physical Chemistry Chemical Physics&lt;/secondary-title&gt;&lt;/titles&gt;&lt;periodical&gt;&lt;full-title&gt;Physical Chemistry Chemical Physics&lt;/full-title&gt;&lt;/periodical&gt;&lt;pages&gt;26734-26743&lt;/pages&gt;&lt;volume&gt;20&lt;/volume&gt;&lt;number&gt;41&lt;/number&gt;&lt;dates&gt;&lt;year&gt;2018&lt;/year&gt;&lt;pub-dates&gt;&lt;date&gt;Nov&lt;/date&gt;&lt;/pub-dates&gt;&lt;/dates&gt;&lt;isbn&gt;1463-9076&lt;/isbn&gt;&lt;accession-num&gt;WOS:000448665900070&lt;/accession-num&gt;&lt;urls&gt;&lt;related-urls&gt;&lt;url&gt;&amp;lt;Go to ISI&amp;gt;://WOS:000448665900070&lt;/url&gt;&lt;/related-urls&gt;&lt;/urls&gt;&lt;electronic-resource-num&gt;10.1039/c8cp02594k&lt;/electronic-resource-num&gt;&lt;/record&gt;&lt;/Cite&gt;&lt;/EndNote&gt;</w:instrText>
      </w:r>
      <w:r w:rsidR="00AB6EEC">
        <w:rPr>
          <w:rFonts w:cs="Times New Roman"/>
          <w:sz w:val="24"/>
          <w:szCs w:val="24"/>
        </w:rPr>
        <w:fldChar w:fldCharType="separate"/>
      </w:r>
      <w:r w:rsidR="00EF46CF" w:rsidRPr="00EF46CF">
        <w:rPr>
          <w:rFonts w:cs="Times New Roman"/>
          <w:noProof/>
          <w:sz w:val="24"/>
          <w:szCs w:val="24"/>
          <w:vertAlign w:val="superscript"/>
        </w:rPr>
        <w:t>[35]</w:t>
      </w:r>
      <w:r w:rsidR="00AB6EEC">
        <w:rPr>
          <w:rFonts w:cs="Times New Roman"/>
          <w:sz w:val="24"/>
          <w:szCs w:val="24"/>
        </w:rPr>
        <w:fldChar w:fldCharType="end"/>
      </w:r>
      <w:r w:rsidR="00AA1A15">
        <w:rPr>
          <w:rFonts w:cs="Times New Roman"/>
          <w:sz w:val="24"/>
          <w:szCs w:val="24"/>
        </w:rPr>
        <w:t xml:space="preserve"> A subsequent </w:t>
      </w:r>
      <w:r w:rsidR="00A97ED0">
        <w:rPr>
          <w:rFonts w:cs="Times New Roman"/>
          <w:sz w:val="24"/>
          <w:szCs w:val="24"/>
        </w:rPr>
        <w:t xml:space="preserve">study </w:t>
      </w:r>
      <w:r w:rsidR="00AA1A15">
        <w:rPr>
          <w:rFonts w:cs="Times New Roman"/>
          <w:sz w:val="24"/>
          <w:szCs w:val="24"/>
        </w:rPr>
        <w:t xml:space="preserve">looked in more detail at the </w:t>
      </w:r>
      <w:r w:rsidR="00A97ED0">
        <w:rPr>
          <w:rFonts w:cs="Times New Roman"/>
          <w:sz w:val="24"/>
          <w:szCs w:val="24"/>
        </w:rPr>
        <w:t xml:space="preserve">effect of boron and carbon additions </w:t>
      </w:r>
      <w:r w:rsidR="00AB54F2">
        <w:rPr>
          <w:rFonts w:cs="Times New Roman"/>
          <w:sz w:val="24"/>
          <w:szCs w:val="24"/>
        </w:rPr>
        <w:t>on</w:t>
      </w:r>
      <w:r w:rsidR="00A97ED0">
        <w:rPr>
          <w:rFonts w:cs="Times New Roman"/>
          <w:sz w:val="24"/>
          <w:szCs w:val="24"/>
        </w:rPr>
        <w:t xml:space="preserve"> supported palladium nanoparticles. It was seen that boron</w:t>
      </w:r>
      <w:r w:rsidR="00AA1A15" w:rsidRPr="00AA1A15">
        <w:rPr>
          <w:rFonts w:cs="Times New Roman"/>
          <w:sz w:val="24"/>
          <w:szCs w:val="24"/>
        </w:rPr>
        <w:t xml:space="preserve"> increases the disorder broadening of the </w:t>
      </w:r>
      <w:r w:rsidR="00AA1A15" w:rsidRPr="00AA1A15">
        <w:rPr>
          <w:rFonts w:cs="Times New Roman"/>
          <w:sz w:val="24"/>
          <w:szCs w:val="24"/>
          <w:vertAlign w:val="superscript"/>
        </w:rPr>
        <w:t>105</w:t>
      </w:r>
      <w:r w:rsidR="00AA1A15" w:rsidRPr="00AA1A15">
        <w:rPr>
          <w:rFonts w:cs="Times New Roman"/>
          <w:sz w:val="24"/>
          <w:szCs w:val="24"/>
        </w:rPr>
        <w:t xml:space="preserve">Pd resonance </w:t>
      </w:r>
      <w:r w:rsidR="00A97ED0">
        <w:rPr>
          <w:rFonts w:cs="Times New Roman"/>
          <w:sz w:val="24"/>
          <w:szCs w:val="24"/>
        </w:rPr>
        <w:t>and that disorder can increase to such an extent it broadens the resonance beyond what can be observed.</w:t>
      </w:r>
      <w:r w:rsidR="00AB6EEC">
        <w:rPr>
          <w:rFonts w:cs="Times New Roman"/>
          <w:sz w:val="24"/>
          <w:szCs w:val="24"/>
        </w:rPr>
        <w:fldChar w:fldCharType="begin">
          <w:fldData xml:space="preserve">PEVuZE5vdGU+PENpdGU+PEF1dGhvcj5DaGVuPC9BdXRob3I+PFllYXI+MjAxOTwvWWVhcj48UmVj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</w:fldData>
        </w:fldChar>
      </w:r>
      <w:r w:rsidR="004E412C">
        <w:rPr>
          <w:rFonts w:cs="Times New Roman"/>
          <w:sz w:val="24"/>
          <w:szCs w:val="24"/>
        </w:rPr>
        <w:instrText xml:space="preserve"> ADDIN EN.CITE </w:instrText>
      </w:r>
      <w:r w:rsidR="004E412C">
        <w:rPr>
          <w:rFonts w:cs="Times New Roman"/>
          <w:sz w:val="24"/>
          <w:szCs w:val="24"/>
        </w:rPr>
        <w:fldChar w:fldCharType="begin">
          <w:fldData xml:space="preserve">PEVuZE5vdGU+PENpdGU+PEF1dGhvcj5DaGVuPC9BdXRob3I+PFllYXI+MjAxOTwvWWVhcj48UmVj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</w:fldData>
        </w:fldChar>
      </w:r>
      <w:r w:rsidR="004E412C">
        <w:rPr>
          <w:rFonts w:cs="Times New Roman"/>
          <w:sz w:val="24"/>
          <w:szCs w:val="24"/>
        </w:rPr>
        <w:instrText xml:space="preserve"> ADDIN EN.CITE.DATA </w:instrText>
      </w:r>
      <w:r w:rsidR="004E412C">
        <w:rPr>
          <w:rFonts w:cs="Times New Roman"/>
          <w:sz w:val="24"/>
          <w:szCs w:val="24"/>
        </w:rPr>
      </w:r>
      <w:r w:rsidR="004E412C">
        <w:rPr>
          <w:rFonts w:cs="Times New Roman"/>
          <w:sz w:val="24"/>
          <w:szCs w:val="24"/>
        </w:rPr>
        <w:fldChar w:fldCharType="end"/>
      </w:r>
      <w:r w:rsidR="00AB6EEC">
        <w:rPr>
          <w:rFonts w:cs="Times New Roman"/>
          <w:sz w:val="24"/>
          <w:szCs w:val="24"/>
        </w:rPr>
      </w:r>
      <w:r w:rsidR="00AB6EEC">
        <w:rPr>
          <w:rFonts w:cs="Times New Roman"/>
          <w:sz w:val="24"/>
          <w:szCs w:val="24"/>
        </w:rPr>
        <w:fldChar w:fldCharType="separate"/>
      </w:r>
      <w:r w:rsidR="004E412C" w:rsidRPr="004E412C">
        <w:rPr>
          <w:rFonts w:cs="Times New Roman"/>
          <w:noProof/>
          <w:sz w:val="24"/>
          <w:szCs w:val="24"/>
          <w:vertAlign w:val="superscript"/>
        </w:rPr>
        <w:t>[243]</w:t>
      </w:r>
      <w:r w:rsidR="00AB6EEC">
        <w:rPr>
          <w:rFonts w:cs="Times New Roman"/>
          <w:sz w:val="24"/>
          <w:szCs w:val="24"/>
        </w:rPr>
        <w:fldChar w:fldCharType="end"/>
      </w:r>
    </w:p>
    <w:p w14:paraId="4F3F5A9D" w14:textId="77777777" w:rsidR="00A97ED0" w:rsidRPr="00AA1A15" w:rsidRDefault="00A97ED0" w:rsidP="00AA1A15">
      <w:pPr>
        <w:spacing w:after="0"/>
        <w:jc w:val="both"/>
        <w:rPr>
          <w:rFonts w:cs="Times New Roman"/>
          <w:sz w:val="24"/>
          <w:szCs w:val="24"/>
        </w:rPr>
      </w:pPr>
    </w:p>
    <w:tbl>
      <w:tblPr>
        <w:tblStyle w:val="TableGrid1"/>
        <w:tblW w:w="0" w:type="auto"/>
        <w:tblLayout w:type="fixed"/>
        <w:tblLook w:val="04A0" w:firstRow="1" w:lastRow="0" w:firstColumn="1" w:lastColumn="0" w:noHBand="0" w:noVBand="1"/>
      </w:tblPr>
      <w:tblGrid>
        <w:gridCol w:w="1838"/>
        <w:gridCol w:w="1134"/>
        <w:gridCol w:w="2552"/>
        <w:gridCol w:w="2835"/>
        <w:gridCol w:w="657"/>
      </w:tblGrid>
      <w:tr w:rsidR="00C71764" w:rsidRPr="006D0647" w14:paraId="6BDE042E" w14:textId="77777777" w:rsidTr="00DB6D1A">
        <w:tc>
          <w:tcPr>
            <w:tcW w:w="1838" w:type="dxa"/>
          </w:tcPr>
          <w:p w14:paraId="3BA84B0B" w14:textId="77777777" w:rsidR="00C71764" w:rsidRPr="001F0BB8" w:rsidRDefault="00C71764" w:rsidP="006D0647">
            <w:pPr>
              <w:spacing w:line="259" w:lineRule="auto"/>
              <w:jc w:val="both"/>
              <w:rPr>
                <w:rFonts w:cs="Times New Roman"/>
                <w:sz w:val="20"/>
                <w:szCs w:val="20"/>
              </w:rPr>
            </w:pPr>
            <w:r w:rsidRPr="001F0BB8">
              <w:rPr>
                <w:rFonts w:cs="Times New Roman"/>
                <w:sz w:val="20"/>
                <w:szCs w:val="20"/>
              </w:rPr>
              <w:t>Compound</w:t>
            </w:r>
          </w:p>
        </w:tc>
        <w:tc>
          <w:tcPr>
            <w:tcW w:w="1134" w:type="dxa"/>
          </w:tcPr>
          <w:p w14:paraId="4253A5F6" w14:textId="77777777" w:rsidR="00C71764" w:rsidRPr="001F0BB8" w:rsidRDefault="00C71764" w:rsidP="006D0647">
            <w:pPr>
              <w:spacing w:line="259" w:lineRule="auto"/>
              <w:jc w:val="both"/>
              <w:rPr>
                <w:rFonts w:cs="Times New Roman"/>
                <w:sz w:val="20"/>
                <w:szCs w:val="20"/>
              </w:rPr>
            </w:pPr>
            <w:r w:rsidRPr="001F0BB8">
              <w:rPr>
                <w:rFonts w:cs="Times New Roman"/>
                <w:i/>
                <w:iCs/>
                <w:sz w:val="20"/>
                <w:szCs w:val="20"/>
              </w:rPr>
              <w:sym w:font="Symbol" w:char="F064"/>
            </w:r>
            <w:r w:rsidRPr="001F0BB8">
              <w:rPr>
                <w:rFonts w:cs="Times New Roman"/>
                <w:i/>
                <w:iCs/>
                <w:sz w:val="20"/>
                <w:szCs w:val="20"/>
                <w:vertAlign w:val="subscript"/>
              </w:rPr>
              <w:t>iso</w:t>
            </w:r>
            <w:r w:rsidRPr="001F0BB8">
              <w:rPr>
                <w:rFonts w:cs="Times New Roman"/>
                <w:sz w:val="20"/>
                <w:szCs w:val="20"/>
              </w:rPr>
              <w:t xml:space="preserve"> (ppm)</w:t>
            </w:r>
          </w:p>
        </w:tc>
        <w:tc>
          <w:tcPr>
            <w:tcW w:w="2552" w:type="dxa"/>
          </w:tcPr>
          <w:p w14:paraId="49D20D32" w14:textId="6AA78531" w:rsidR="00C71764" w:rsidRPr="001F0BB8" w:rsidRDefault="00C71764" w:rsidP="00C71764">
            <w:pPr>
              <w:spacing w:line="259" w:lineRule="auto"/>
              <w:jc w:val="both"/>
              <w:rPr>
                <w:rFonts w:cs="Times New Roman"/>
                <w:i/>
                <w:iCs/>
                <w:sz w:val="20"/>
                <w:szCs w:val="20"/>
              </w:rPr>
            </w:pPr>
            <w:r w:rsidRPr="001F0BB8">
              <w:rPr>
                <w:rFonts w:cs="Times New Roman"/>
                <w:i/>
                <w:iCs/>
                <w:sz w:val="20"/>
                <w:szCs w:val="20"/>
              </w:rPr>
              <w:t>P</w:t>
            </w:r>
            <w:r w:rsidRPr="001F0BB8">
              <w:rPr>
                <w:rFonts w:cs="Times New Roman"/>
                <w:i/>
                <w:iCs/>
                <w:sz w:val="20"/>
                <w:szCs w:val="20"/>
                <w:vertAlign w:val="subscript"/>
              </w:rPr>
              <w:t>Q</w:t>
            </w:r>
            <w:r w:rsidRPr="001F0BB8">
              <w:rPr>
                <w:rFonts w:cs="Times New Roman"/>
                <w:sz w:val="20"/>
                <w:szCs w:val="20"/>
              </w:rPr>
              <w:t xml:space="preserve"> (MHz)</w:t>
            </w:r>
          </w:p>
        </w:tc>
        <w:tc>
          <w:tcPr>
            <w:tcW w:w="2835" w:type="dxa"/>
          </w:tcPr>
          <w:p w14:paraId="1A512277" w14:textId="37AD91ED" w:rsidR="00C71764" w:rsidRPr="001F0BB8" w:rsidRDefault="00C71764" w:rsidP="006D0647">
            <w:pPr>
              <w:spacing w:line="259" w:lineRule="auto"/>
              <w:jc w:val="both"/>
              <w:rPr>
                <w:rFonts w:cs="Times New Roman"/>
                <w:sz w:val="20"/>
                <w:szCs w:val="20"/>
              </w:rPr>
            </w:pPr>
            <w:r w:rsidRPr="001F0BB8">
              <w:rPr>
                <w:rFonts w:cs="Times New Roman"/>
                <w:sz w:val="20"/>
                <w:szCs w:val="20"/>
              </w:rPr>
              <w:t>Comments</w:t>
            </w:r>
          </w:p>
        </w:tc>
        <w:tc>
          <w:tcPr>
            <w:tcW w:w="657" w:type="dxa"/>
          </w:tcPr>
          <w:p w14:paraId="35A3E6E7" w14:textId="77777777" w:rsidR="00C71764" w:rsidRPr="001F0BB8" w:rsidRDefault="00C71764" w:rsidP="006D0647">
            <w:pPr>
              <w:spacing w:line="259" w:lineRule="auto"/>
              <w:jc w:val="both"/>
              <w:rPr>
                <w:rFonts w:cs="Times New Roman"/>
                <w:sz w:val="20"/>
                <w:szCs w:val="20"/>
              </w:rPr>
            </w:pPr>
            <w:r w:rsidRPr="001F0BB8">
              <w:rPr>
                <w:rFonts w:cs="Times New Roman"/>
                <w:sz w:val="20"/>
                <w:szCs w:val="20"/>
              </w:rPr>
              <w:t>Ref.</w:t>
            </w:r>
          </w:p>
        </w:tc>
      </w:tr>
      <w:tr w:rsidR="00A97ED0" w:rsidRPr="006D0647" w14:paraId="385101BC" w14:textId="77777777" w:rsidTr="00DB6D1A">
        <w:tc>
          <w:tcPr>
            <w:tcW w:w="1838" w:type="dxa"/>
          </w:tcPr>
          <w:p w14:paraId="3F5357DD" w14:textId="26A54CD7" w:rsidR="00A97ED0" w:rsidRPr="001F0BB8" w:rsidRDefault="00A97ED0" w:rsidP="006D0647">
            <w:pPr>
              <w:spacing w:line="259" w:lineRule="auto"/>
              <w:jc w:val="both"/>
              <w:rPr>
                <w:rFonts w:cs="Times New Roman"/>
                <w:sz w:val="20"/>
                <w:szCs w:val="20"/>
              </w:rPr>
            </w:pPr>
            <w:r>
              <w:rPr>
                <w:rFonts w:cs="Times New Roman"/>
                <w:sz w:val="20"/>
                <w:szCs w:val="20"/>
              </w:rPr>
              <w:t>(NH</w:t>
            </w:r>
            <w:r w:rsidRPr="00A97ED0">
              <w:rPr>
                <w:rFonts w:cs="Times New Roman"/>
                <w:sz w:val="20"/>
                <w:szCs w:val="20"/>
                <w:vertAlign w:val="subscript"/>
              </w:rPr>
              <w:t>4</w:t>
            </w:r>
            <w:r>
              <w:rPr>
                <w:rFonts w:cs="Times New Roman"/>
                <w:sz w:val="20"/>
                <w:szCs w:val="20"/>
              </w:rPr>
              <w:t>)</w:t>
            </w:r>
            <w:r w:rsidRPr="00A97ED0">
              <w:rPr>
                <w:rFonts w:cs="Times New Roman"/>
                <w:sz w:val="20"/>
                <w:szCs w:val="20"/>
                <w:vertAlign w:val="subscript"/>
              </w:rPr>
              <w:t>2</w:t>
            </w:r>
            <w:r>
              <w:rPr>
                <w:rFonts w:cs="Times New Roman"/>
                <w:sz w:val="20"/>
                <w:szCs w:val="20"/>
              </w:rPr>
              <w:t>PdCl</w:t>
            </w:r>
            <w:r w:rsidRPr="00A97ED0">
              <w:rPr>
                <w:rFonts w:cs="Times New Roman"/>
                <w:sz w:val="20"/>
                <w:szCs w:val="20"/>
                <w:vertAlign w:val="subscript"/>
              </w:rPr>
              <w:t>6</w:t>
            </w:r>
          </w:p>
        </w:tc>
        <w:tc>
          <w:tcPr>
            <w:tcW w:w="1134" w:type="dxa"/>
          </w:tcPr>
          <w:p w14:paraId="7B5E9C90" w14:textId="5CDFEECA" w:rsidR="00A97ED0" w:rsidRPr="001F0BB8" w:rsidRDefault="00A97ED0" w:rsidP="006D0647">
            <w:pPr>
              <w:spacing w:line="259" w:lineRule="auto"/>
              <w:jc w:val="both"/>
              <w:rPr>
                <w:rFonts w:cs="Times New Roman"/>
                <w:sz w:val="20"/>
                <w:szCs w:val="20"/>
              </w:rPr>
            </w:pPr>
            <w:r>
              <w:rPr>
                <w:rFonts w:cs="Times New Roman"/>
                <w:sz w:val="20"/>
                <w:szCs w:val="20"/>
              </w:rPr>
              <w:t>209(2)</w:t>
            </w:r>
          </w:p>
        </w:tc>
        <w:tc>
          <w:tcPr>
            <w:tcW w:w="2552" w:type="dxa"/>
          </w:tcPr>
          <w:p w14:paraId="313CCF39" w14:textId="400DC8BD" w:rsidR="00A97ED0" w:rsidRPr="001F0BB8" w:rsidRDefault="00A97ED0" w:rsidP="006D0647">
            <w:pPr>
              <w:spacing w:line="259" w:lineRule="auto"/>
              <w:jc w:val="both"/>
              <w:rPr>
                <w:rFonts w:cs="Times New Roman"/>
                <w:sz w:val="20"/>
                <w:szCs w:val="20"/>
              </w:rPr>
            </w:pPr>
            <w:r>
              <w:rPr>
                <w:rFonts w:cs="Times New Roman"/>
                <w:sz w:val="20"/>
                <w:szCs w:val="20"/>
              </w:rPr>
              <w:t>0.47</w:t>
            </w:r>
            <w:r w:rsidRPr="001F0BB8">
              <w:rPr>
                <w:rFonts w:cs="Times New Roman"/>
                <w:sz w:val="20"/>
                <w:szCs w:val="20"/>
              </w:rPr>
              <w:t>(0.05)</w:t>
            </w:r>
          </w:p>
        </w:tc>
        <w:tc>
          <w:tcPr>
            <w:tcW w:w="2835" w:type="dxa"/>
            <w:vMerge w:val="restart"/>
          </w:tcPr>
          <w:p w14:paraId="04E694DA" w14:textId="69B67BD9" w:rsidR="00A97ED0" w:rsidRPr="001F0BB8" w:rsidRDefault="00F805F9" w:rsidP="006D0647">
            <w:pPr>
              <w:spacing w:line="259" w:lineRule="auto"/>
              <w:jc w:val="both"/>
              <w:rPr>
                <w:rFonts w:cs="Times New Roman"/>
                <w:sz w:val="20"/>
                <w:szCs w:val="20"/>
              </w:rPr>
            </w:pPr>
            <w:r>
              <w:rPr>
                <w:rFonts w:cs="Times New Roman"/>
                <w:sz w:val="20"/>
                <w:szCs w:val="20"/>
              </w:rPr>
              <w:t>Five magnetic fields of 7.05-20.0 T were used to determine the parameters</w:t>
            </w:r>
          </w:p>
        </w:tc>
        <w:tc>
          <w:tcPr>
            <w:tcW w:w="657" w:type="dxa"/>
            <w:vMerge w:val="restart"/>
          </w:tcPr>
          <w:p w14:paraId="1CE92C30" w14:textId="17B0D61D" w:rsidR="00A97ED0" w:rsidRPr="001F0BB8" w:rsidRDefault="00AB6EEC" w:rsidP="006D0647">
            <w:pPr>
              <w:spacing w:line="259" w:lineRule="auto"/>
              <w:jc w:val="both"/>
              <w:rPr>
                <w:rFonts w:cs="Times New Roman"/>
                <w:sz w:val="20"/>
                <w:szCs w:val="20"/>
              </w:rPr>
            </w:pPr>
            <w:r>
              <w:rPr>
                <w:rFonts w:cs="Times New Roman"/>
                <w:sz w:val="20"/>
                <w:szCs w:val="20"/>
              </w:rPr>
              <w:fldChar w:fldCharType="begin"/>
            </w:r>
            <w:r w:rsidR="00EF46CF">
              <w:rPr>
                <w:rFonts w:cs="Times New Roman"/>
                <w:sz w:val="20"/>
                <w:szCs w:val="20"/>
              </w:rPr>
              <w:instrText xml:space="preserve"> ADDIN EN.CITE &lt;EndNote&gt;&lt;Cite&gt;&lt;Author&gt;Hooper&lt;/Author&gt;&lt;Year&gt;2018&lt;/Year&gt;&lt;RecNum&gt;21&lt;/RecNum&gt;&lt;DisplayText&gt;&lt;style face="superscript"&gt;[35]&lt;/style&gt;&lt;/DisplayText&gt;&lt;record&gt;&lt;rec-number&gt;21&lt;/rec-number&gt;&lt;foreign-keys&gt;&lt;key app="EN" db-id="ppz5spfpy5f00se9xarxpxeo59szwvp5sxsd" timestamp="1600792736" guid="e1c6d9f1-7233-45be-becd-43ec9fc2994e"&gt;21&lt;/key&gt;&lt;/foreign-keys&gt;&lt;ref-type name="Journal Article"&gt;17&lt;/ref-type&gt;&lt;contributors&gt;&lt;authors&gt;&lt;author&gt;Hooper, T. J. N.&lt;/author&gt;&lt;author&gt;Partridge, T. A.&lt;/author&gt;&lt;author&gt;Rees, G. J.&lt;/author&gt;&lt;author&gt;Keeble, D. S.&lt;/author&gt;&lt;author&gt;Powell, N. A.&lt;/author&gt;&lt;author&gt;Smith, M. E.&lt;/author&gt;&lt;author&gt;Mikheenko, I. P.&lt;/author&gt;&lt;author&gt;Macaskie, L. E.&lt;/author&gt;&lt;author&gt;Bishop, P. T.&lt;/author&gt;&lt;author&gt;Hanna, J. V.&lt;/author&gt;&lt;/authors&gt;&lt;/contributors&gt;&lt;titles&gt;&lt;title&gt;Direct solid state NMR observation of the Pd-105 nucleus in inorganic compounds and palladium metal systems&lt;/title&gt;&lt;secondary-title&gt;Physical Chemistry Chemical Physics&lt;/secondary-title&gt;&lt;/titles&gt;&lt;periodical&gt;&lt;full-title&gt;Physical Chemistry Chemical Physics&lt;/full-title&gt;&lt;/periodical&gt;&lt;pages&gt;26734-26743&lt;/pages&gt;&lt;volume&gt;20&lt;/volume&gt;&lt;number&gt;41&lt;/number&gt;&lt;dates&gt;&lt;year&gt;2018&lt;/year&gt;&lt;pub-dates&gt;&lt;date&gt;Nov&lt;/date&gt;&lt;/pub-dates&gt;&lt;/dates&gt;&lt;isbn&gt;1463-9076&lt;/isbn&gt;&lt;accession-num&gt;WOS:000448665900070&lt;/accession-num&gt;&lt;urls&gt;&lt;related-urls&gt;&lt;url&gt;&amp;lt;Go to ISI&amp;gt;://WOS:000448665900070&lt;/url&gt;&lt;/related-urls&gt;&lt;/urls&gt;&lt;electronic-resource-num&gt;10.1039/c8cp02594k&lt;/electronic-resource-num&gt;&lt;/record&gt;&lt;/Cite&gt;&lt;/EndNote&gt;</w:instrText>
            </w:r>
            <w:r>
              <w:rPr>
                <w:rFonts w:cs="Times New Roman"/>
                <w:sz w:val="20"/>
                <w:szCs w:val="20"/>
              </w:rPr>
              <w:fldChar w:fldCharType="separate"/>
            </w:r>
            <w:r w:rsidR="00EF46CF" w:rsidRPr="00EF46CF">
              <w:rPr>
                <w:rFonts w:cs="Times New Roman"/>
                <w:noProof/>
                <w:sz w:val="20"/>
                <w:szCs w:val="20"/>
                <w:vertAlign w:val="superscript"/>
              </w:rPr>
              <w:t>[35]</w:t>
            </w:r>
            <w:r>
              <w:rPr>
                <w:rFonts w:cs="Times New Roman"/>
                <w:sz w:val="20"/>
                <w:szCs w:val="20"/>
              </w:rPr>
              <w:fldChar w:fldCharType="end"/>
            </w:r>
          </w:p>
        </w:tc>
      </w:tr>
      <w:tr w:rsidR="00A97ED0" w:rsidRPr="006D0647" w14:paraId="49CCB2EC" w14:textId="77777777" w:rsidTr="00DB6D1A">
        <w:tc>
          <w:tcPr>
            <w:tcW w:w="1838" w:type="dxa"/>
          </w:tcPr>
          <w:p w14:paraId="16BC4A0A" w14:textId="74ED0064" w:rsidR="00A97ED0" w:rsidRPr="001F0BB8" w:rsidRDefault="00A97ED0" w:rsidP="006D0647">
            <w:pPr>
              <w:spacing w:line="259" w:lineRule="auto"/>
              <w:jc w:val="both"/>
              <w:rPr>
                <w:rFonts w:cs="Times New Roman"/>
                <w:sz w:val="20"/>
                <w:szCs w:val="20"/>
              </w:rPr>
            </w:pPr>
            <w:r>
              <w:rPr>
                <w:rFonts w:cs="Times New Roman"/>
                <w:sz w:val="20"/>
                <w:szCs w:val="20"/>
              </w:rPr>
              <w:t>K</w:t>
            </w:r>
            <w:r w:rsidRPr="00A97ED0">
              <w:rPr>
                <w:rFonts w:cs="Times New Roman"/>
                <w:sz w:val="20"/>
                <w:szCs w:val="20"/>
                <w:vertAlign w:val="subscript"/>
              </w:rPr>
              <w:t>2</w:t>
            </w:r>
            <w:r w:rsidRPr="00A97ED0">
              <w:rPr>
                <w:rFonts w:cs="Times New Roman"/>
                <w:sz w:val="20"/>
                <w:szCs w:val="20"/>
              </w:rPr>
              <w:t>PdCl</w:t>
            </w:r>
            <w:r w:rsidRPr="00A97ED0">
              <w:rPr>
                <w:rFonts w:cs="Times New Roman"/>
                <w:sz w:val="20"/>
                <w:szCs w:val="20"/>
                <w:vertAlign w:val="subscript"/>
              </w:rPr>
              <w:t>6</w:t>
            </w:r>
          </w:p>
        </w:tc>
        <w:tc>
          <w:tcPr>
            <w:tcW w:w="1134" w:type="dxa"/>
          </w:tcPr>
          <w:p w14:paraId="507112B6" w14:textId="5EA38237" w:rsidR="00A97ED0" w:rsidRPr="001F0BB8" w:rsidRDefault="00A97ED0" w:rsidP="006D0647">
            <w:pPr>
              <w:spacing w:line="259" w:lineRule="auto"/>
              <w:jc w:val="both"/>
              <w:rPr>
                <w:rFonts w:cs="Times New Roman"/>
                <w:sz w:val="20"/>
                <w:szCs w:val="20"/>
              </w:rPr>
            </w:pPr>
            <w:r>
              <w:rPr>
                <w:rFonts w:cs="Times New Roman"/>
                <w:sz w:val="20"/>
                <w:szCs w:val="20"/>
              </w:rPr>
              <w:t>201(2)</w:t>
            </w:r>
          </w:p>
        </w:tc>
        <w:tc>
          <w:tcPr>
            <w:tcW w:w="2552" w:type="dxa"/>
          </w:tcPr>
          <w:p w14:paraId="7E4A8F5A" w14:textId="6E9C9035" w:rsidR="00A97ED0" w:rsidRPr="001F0BB8" w:rsidRDefault="00A97ED0" w:rsidP="006D0647">
            <w:pPr>
              <w:spacing w:line="259" w:lineRule="auto"/>
              <w:jc w:val="both"/>
              <w:rPr>
                <w:rFonts w:cs="Times New Roman"/>
                <w:sz w:val="20"/>
                <w:szCs w:val="20"/>
              </w:rPr>
            </w:pPr>
            <w:r>
              <w:rPr>
                <w:rFonts w:cs="Times New Roman"/>
                <w:sz w:val="20"/>
                <w:szCs w:val="20"/>
              </w:rPr>
              <w:t>0.50(0.02)</w:t>
            </w:r>
          </w:p>
        </w:tc>
        <w:tc>
          <w:tcPr>
            <w:tcW w:w="2835" w:type="dxa"/>
            <w:vMerge/>
          </w:tcPr>
          <w:p w14:paraId="0D6A7EA9" w14:textId="77777777" w:rsidR="00A97ED0" w:rsidRPr="001F0BB8" w:rsidRDefault="00A97ED0" w:rsidP="006D0647">
            <w:pPr>
              <w:spacing w:line="259" w:lineRule="auto"/>
              <w:jc w:val="both"/>
              <w:rPr>
                <w:rFonts w:cs="Times New Roman"/>
                <w:sz w:val="20"/>
                <w:szCs w:val="20"/>
              </w:rPr>
            </w:pPr>
          </w:p>
        </w:tc>
        <w:tc>
          <w:tcPr>
            <w:tcW w:w="657" w:type="dxa"/>
            <w:vMerge/>
          </w:tcPr>
          <w:p w14:paraId="4989E2C0" w14:textId="77777777" w:rsidR="00A97ED0" w:rsidRPr="001F0BB8" w:rsidRDefault="00A97ED0" w:rsidP="006D0647">
            <w:pPr>
              <w:spacing w:line="259" w:lineRule="auto"/>
              <w:jc w:val="both"/>
              <w:rPr>
                <w:rFonts w:cs="Times New Roman"/>
                <w:sz w:val="20"/>
                <w:szCs w:val="20"/>
              </w:rPr>
            </w:pPr>
          </w:p>
        </w:tc>
      </w:tr>
      <w:tr w:rsidR="00A97ED0" w:rsidRPr="006D0647" w14:paraId="16465FD2" w14:textId="77777777" w:rsidTr="00DB6D1A">
        <w:tc>
          <w:tcPr>
            <w:tcW w:w="1838" w:type="dxa"/>
          </w:tcPr>
          <w:p w14:paraId="4CF8D309" w14:textId="4F5FF799" w:rsidR="00A97ED0" w:rsidRPr="001F0BB8" w:rsidRDefault="00A97ED0" w:rsidP="006D0647">
            <w:pPr>
              <w:spacing w:line="259" w:lineRule="auto"/>
              <w:jc w:val="both"/>
              <w:rPr>
                <w:rFonts w:cs="Times New Roman"/>
                <w:sz w:val="20"/>
                <w:szCs w:val="20"/>
              </w:rPr>
            </w:pPr>
            <w:r w:rsidRPr="00A97ED0">
              <w:rPr>
                <w:rFonts w:cs="Times New Roman"/>
                <w:sz w:val="20"/>
                <w:szCs w:val="20"/>
              </w:rPr>
              <w:t>K</w:t>
            </w:r>
            <w:r w:rsidRPr="00A97ED0">
              <w:rPr>
                <w:rFonts w:cs="Times New Roman"/>
                <w:sz w:val="20"/>
                <w:szCs w:val="20"/>
                <w:vertAlign w:val="subscript"/>
              </w:rPr>
              <w:t>2</w:t>
            </w:r>
            <w:r w:rsidRPr="00A97ED0">
              <w:rPr>
                <w:rFonts w:cs="Times New Roman"/>
                <w:sz w:val="20"/>
                <w:szCs w:val="20"/>
              </w:rPr>
              <w:t>Pd</w:t>
            </w:r>
            <w:r>
              <w:rPr>
                <w:rFonts w:cs="Times New Roman"/>
                <w:sz w:val="20"/>
                <w:szCs w:val="20"/>
              </w:rPr>
              <w:t>Br</w:t>
            </w:r>
            <w:r w:rsidRPr="00A97ED0">
              <w:rPr>
                <w:rFonts w:cs="Times New Roman"/>
                <w:sz w:val="20"/>
                <w:szCs w:val="20"/>
                <w:vertAlign w:val="subscript"/>
              </w:rPr>
              <w:t>6</w:t>
            </w:r>
          </w:p>
        </w:tc>
        <w:tc>
          <w:tcPr>
            <w:tcW w:w="1134" w:type="dxa"/>
          </w:tcPr>
          <w:p w14:paraId="00C4EF2B" w14:textId="3478C4A4" w:rsidR="00A97ED0" w:rsidRPr="001F0BB8" w:rsidRDefault="00A97ED0" w:rsidP="006D0647">
            <w:pPr>
              <w:spacing w:line="259" w:lineRule="auto"/>
              <w:jc w:val="both"/>
              <w:rPr>
                <w:rFonts w:cs="Times New Roman"/>
                <w:sz w:val="20"/>
                <w:szCs w:val="20"/>
              </w:rPr>
            </w:pPr>
            <w:r>
              <w:rPr>
                <w:rFonts w:ascii="Symbol" w:hAnsi="Symbol" w:cs="Times New Roman"/>
                <w:sz w:val="20"/>
                <w:szCs w:val="20"/>
              </w:rPr>
              <w:t>-</w:t>
            </w:r>
            <w:r>
              <w:rPr>
                <w:rFonts w:cs="Times New Roman"/>
                <w:sz w:val="20"/>
                <w:szCs w:val="20"/>
              </w:rPr>
              <w:t>585(3)</w:t>
            </w:r>
          </w:p>
        </w:tc>
        <w:tc>
          <w:tcPr>
            <w:tcW w:w="2552" w:type="dxa"/>
          </w:tcPr>
          <w:p w14:paraId="1798B423" w14:textId="07FFB88F" w:rsidR="00A97ED0" w:rsidRPr="001F0BB8" w:rsidRDefault="00A97ED0" w:rsidP="006D0647">
            <w:pPr>
              <w:spacing w:line="259" w:lineRule="auto"/>
              <w:jc w:val="both"/>
              <w:rPr>
                <w:rFonts w:cs="Times New Roman"/>
                <w:sz w:val="20"/>
                <w:szCs w:val="20"/>
              </w:rPr>
            </w:pPr>
            <w:r>
              <w:rPr>
                <w:rFonts w:cs="Times New Roman"/>
                <w:sz w:val="20"/>
                <w:szCs w:val="20"/>
              </w:rPr>
              <w:t>0.81(0.05)</w:t>
            </w:r>
          </w:p>
        </w:tc>
        <w:tc>
          <w:tcPr>
            <w:tcW w:w="2835" w:type="dxa"/>
            <w:vMerge/>
          </w:tcPr>
          <w:p w14:paraId="584372A0" w14:textId="77777777" w:rsidR="00A97ED0" w:rsidRPr="001F0BB8" w:rsidRDefault="00A97ED0" w:rsidP="006D0647">
            <w:pPr>
              <w:spacing w:line="259" w:lineRule="auto"/>
              <w:jc w:val="both"/>
              <w:rPr>
                <w:rFonts w:cs="Times New Roman"/>
                <w:sz w:val="20"/>
                <w:szCs w:val="20"/>
              </w:rPr>
            </w:pPr>
          </w:p>
        </w:tc>
        <w:tc>
          <w:tcPr>
            <w:tcW w:w="657" w:type="dxa"/>
            <w:vMerge/>
          </w:tcPr>
          <w:p w14:paraId="2E914665" w14:textId="77777777" w:rsidR="00A97ED0" w:rsidRPr="001F0BB8" w:rsidRDefault="00A97ED0" w:rsidP="006D0647">
            <w:pPr>
              <w:spacing w:line="259" w:lineRule="auto"/>
              <w:jc w:val="both"/>
              <w:rPr>
                <w:rFonts w:cs="Times New Roman"/>
                <w:sz w:val="20"/>
                <w:szCs w:val="20"/>
              </w:rPr>
            </w:pPr>
          </w:p>
        </w:tc>
      </w:tr>
    </w:tbl>
    <w:p w14:paraId="79F51AD4" w14:textId="6D06B24E" w:rsidR="0053562E" w:rsidRDefault="0053562E" w:rsidP="0053562E">
      <w:pPr>
        <w:spacing w:after="0"/>
        <w:jc w:val="both"/>
        <w:rPr>
          <w:rFonts w:cs="Times New Roman"/>
          <w:sz w:val="20"/>
          <w:szCs w:val="20"/>
        </w:rPr>
      </w:pPr>
      <w:r w:rsidRPr="0018016E">
        <w:rPr>
          <w:rFonts w:cs="Times New Roman"/>
          <w:b/>
          <w:bCs/>
          <w:sz w:val="20"/>
          <w:szCs w:val="20"/>
        </w:rPr>
        <w:t xml:space="preserve">Table </w:t>
      </w:r>
      <w:r>
        <w:rPr>
          <w:rFonts w:cs="Times New Roman"/>
          <w:b/>
          <w:bCs/>
          <w:sz w:val="20"/>
          <w:szCs w:val="20"/>
        </w:rPr>
        <w:t>1</w:t>
      </w:r>
      <w:r w:rsidR="008C2264">
        <w:rPr>
          <w:rFonts w:cs="Times New Roman"/>
          <w:b/>
          <w:bCs/>
          <w:sz w:val="20"/>
          <w:szCs w:val="20"/>
        </w:rPr>
        <w:t>3</w:t>
      </w:r>
      <w:r w:rsidRPr="0018016E">
        <w:rPr>
          <w:rFonts w:cs="Times New Roman"/>
          <w:b/>
          <w:bCs/>
          <w:sz w:val="20"/>
          <w:szCs w:val="20"/>
        </w:rPr>
        <w:t>.</w:t>
      </w:r>
      <w:r w:rsidRPr="0018016E">
        <w:rPr>
          <w:rFonts w:cs="Times New Roman"/>
          <w:sz w:val="20"/>
          <w:szCs w:val="20"/>
        </w:rPr>
        <w:t xml:space="preserve">  </w:t>
      </w:r>
      <w:r>
        <w:rPr>
          <w:rFonts w:cs="Times New Roman"/>
          <w:sz w:val="20"/>
          <w:szCs w:val="20"/>
        </w:rPr>
        <w:t xml:space="preserve">Experimentally determined </w:t>
      </w:r>
      <w:r w:rsidRPr="0053562E">
        <w:rPr>
          <w:rFonts w:cs="Times New Roman"/>
          <w:sz w:val="20"/>
          <w:szCs w:val="20"/>
          <w:vertAlign w:val="superscript"/>
        </w:rPr>
        <w:t>105</w:t>
      </w:r>
      <w:r>
        <w:rPr>
          <w:rFonts w:cs="Times New Roman"/>
          <w:sz w:val="20"/>
          <w:szCs w:val="20"/>
        </w:rPr>
        <w:t xml:space="preserve">Pd </w:t>
      </w:r>
      <w:r w:rsidRPr="0018016E">
        <w:rPr>
          <w:rFonts w:cs="Times New Roman"/>
          <w:sz w:val="20"/>
          <w:szCs w:val="20"/>
        </w:rPr>
        <w:t xml:space="preserve">NMR interaction parameters </w:t>
      </w:r>
      <w:r>
        <w:rPr>
          <w:rFonts w:cs="Times New Roman"/>
          <w:sz w:val="20"/>
          <w:szCs w:val="20"/>
        </w:rPr>
        <w:t>from</w:t>
      </w:r>
      <w:r w:rsidRPr="0018016E">
        <w:rPr>
          <w:rFonts w:cs="Times New Roman"/>
          <w:sz w:val="20"/>
          <w:szCs w:val="20"/>
        </w:rPr>
        <w:t xml:space="preserve"> inorganic </w:t>
      </w:r>
      <w:r>
        <w:rPr>
          <w:rFonts w:cs="Times New Roman"/>
          <w:sz w:val="20"/>
          <w:szCs w:val="20"/>
        </w:rPr>
        <w:t>materials</w:t>
      </w:r>
      <w:r w:rsidRPr="0018016E">
        <w:rPr>
          <w:rFonts w:cs="Times New Roman"/>
          <w:sz w:val="20"/>
          <w:szCs w:val="20"/>
        </w:rPr>
        <w:t>.</w:t>
      </w:r>
    </w:p>
    <w:p w14:paraId="2F714C20" w14:textId="6223A94E" w:rsidR="006D0647" w:rsidRDefault="006D0647" w:rsidP="006D0647">
      <w:pPr>
        <w:spacing w:after="0"/>
        <w:jc w:val="both"/>
        <w:rPr>
          <w:rFonts w:cs="Times New Roman"/>
          <w:sz w:val="24"/>
          <w:szCs w:val="24"/>
        </w:rPr>
      </w:pPr>
    </w:p>
    <w:p w14:paraId="6990BC56" w14:textId="04D4CDCE" w:rsidR="00DA5975" w:rsidRPr="00D025E6" w:rsidRDefault="00D025E6" w:rsidP="00DA5975">
      <w:pPr>
        <w:spacing w:after="0"/>
        <w:jc w:val="both"/>
        <w:rPr>
          <w:rFonts w:cstheme="minorHAnsi"/>
          <w:b/>
          <w:sz w:val="24"/>
          <w:szCs w:val="24"/>
        </w:rPr>
      </w:pPr>
      <w:r>
        <w:rPr>
          <w:rFonts w:cstheme="minorHAnsi"/>
          <w:b/>
          <w:sz w:val="24"/>
          <w:szCs w:val="24"/>
        </w:rPr>
        <w:t>4</w:t>
      </w:r>
      <w:r w:rsidR="00DA5975" w:rsidRPr="00D025E6">
        <w:rPr>
          <w:rFonts w:cstheme="minorHAnsi"/>
          <w:b/>
          <w:sz w:val="24"/>
          <w:szCs w:val="24"/>
        </w:rPr>
        <w:t>.  Summary and Outlook</w:t>
      </w:r>
    </w:p>
    <w:p w14:paraId="63B5D512" w14:textId="1BAE9C81" w:rsidR="00C749B8" w:rsidRDefault="00C77133" w:rsidP="00C749B8">
      <w:pPr>
        <w:spacing w:after="0"/>
        <w:ind w:firstLine="709"/>
        <w:jc w:val="both"/>
        <w:rPr>
          <w:rFonts w:cstheme="minorHAnsi"/>
          <w:sz w:val="24"/>
          <w:szCs w:val="24"/>
        </w:rPr>
      </w:pPr>
      <w:r>
        <w:rPr>
          <w:rFonts w:cstheme="minorHAnsi"/>
          <w:sz w:val="24"/>
          <w:szCs w:val="24"/>
        </w:rPr>
        <w:t>This present paper is intended to provide a</w:t>
      </w:r>
      <w:r w:rsidR="00900353">
        <w:rPr>
          <w:rFonts w:cstheme="minorHAnsi"/>
          <w:sz w:val="24"/>
          <w:szCs w:val="24"/>
        </w:rPr>
        <w:t xml:space="preserve"> </w:t>
      </w:r>
      <w:r>
        <w:rPr>
          <w:rFonts w:cstheme="minorHAnsi"/>
          <w:sz w:val="24"/>
          <w:szCs w:val="24"/>
        </w:rPr>
        <w:t>snapshot of the current state of solid-state NMR application</w:t>
      </w:r>
      <w:r w:rsidR="003122D3">
        <w:rPr>
          <w:rFonts w:cstheme="minorHAnsi"/>
          <w:sz w:val="24"/>
          <w:szCs w:val="24"/>
        </w:rPr>
        <w:t>s</w:t>
      </w:r>
      <w:r>
        <w:rPr>
          <w:rFonts w:cstheme="minorHAnsi"/>
          <w:sz w:val="24"/>
          <w:szCs w:val="24"/>
        </w:rPr>
        <w:t xml:space="preserve"> of low-</w:t>
      </w:r>
      <w:r>
        <w:rPr>
          <w:rFonts w:cstheme="minorHAnsi"/>
          <w:sz w:val="24"/>
          <w:szCs w:val="24"/>
        </w:rPr>
        <w:sym w:font="Symbol" w:char="F067"/>
      </w:r>
      <w:r>
        <w:rPr>
          <w:rFonts w:cstheme="minorHAnsi"/>
          <w:sz w:val="24"/>
          <w:szCs w:val="24"/>
        </w:rPr>
        <w:t xml:space="preserve"> nuclei to the study of inorganic materials as of mid-2020. It is fascinating to compare th</w:t>
      </w:r>
      <w:r w:rsidR="00900353">
        <w:rPr>
          <w:rFonts w:cstheme="minorHAnsi"/>
          <w:sz w:val="24"/>
          <w:szCs w:val="24"/>
        </w:rPr>
        <w:t>is p</w:t>
      </w:r>
      <w:r w:rsidR="008F6378">
        <w:rPr>
          <w:rFonts w:cstheme="minorHAnsi"/>
          <w:sz w:val="24"/>
          <w:szCs w:val="24"/>
        </w:rPr>
        <w:t xml:space="preserve">icture </w:t>
      </w:r>
      <w:r w:rsidR="003122D3">
        <w:rPr>
          <w:rFonts w:cstheme="minorHAnsi"/>
          <w:sz w:val="24"/>
          <w:szCs w:val="24"/>
        </w:rPr>
        <w:t xml:space="preserve">with </w:t>
      </w:r>
      <w:r w:rsidR="008F6378">
        <w:rPr>
          <w:rFonts w:cstheme="minorHAnsi"/>
          <w:sz w:val="24"/>
          <w:szCs w:val="24"/>
        </w:rPr>
        <w:t>the snapshot 20 years ago.</w:t>
      </w:r>
      <w:r w:rsidR="008F6378">
        <w:rPr>
          <w:rFonts w:cstheme="minorHAnsi"/>
          <w:sz w:val="24"/>
          <w:szCs w:val="24"/>
        </w:rPr>
        <w:fldChar w:fldCharType="begin"/>
      </w:r>
      <w:r w:rsidR="00305ADE">
        <w:rPr>
          <w:rFonts w:cstheme="minorHAnsi"/>
          <w:sz w:val="24"/>
          <w:szCs w:val="24"/>
        </w:rPr>
        <w:instrText xml:space="preserve"> ADDIN EN.CITE &lt;EndNote&gt;&lt;Cite&gt;&lt;Author&gt;MacKenzie&lt;/Author&gt;&lt;Year&gt;2002&lt;/Year&gt;&lt;RecNum&gt;230&lt;/RecNum&gt;&lt;DisplayText&gt;&lt;style face="superscript"&gt;[2, 11]&lt;/style&gt;&lt;/DisplayText&gt;&lt;record&gt;&lt;rec-number&gt;230&lt;/rec-number&gt;&lt;foreign-keys&gt;&lt;key app="EN" db-id="ppz5spfpy5f00se9xarxpxeo59szwvp5sxsd" timestamp="1601106487"&gt;230&lt;/key&gt;&lt;/foreign-keys&gt;&lt;ref-type name="Book"&gt;6&lt;/ref-type&gt;&lt;contributors&gt;&lt;authors&gt;&lt;author&gt;MacKenzie, K. J. D.&lt;/author&gt;&lt;author&gt;Smith, M. E.&lt;/author&gt;&lt;/authors&gt;&lt;/contributors&gt;&lt;titles&gt;&lt;title&gt;Multinuclear Solid-State NMR of Inorganic Materials&lt;/title&gt;&lt;/titles&gt;&lt;dates&gt;&lt;year&gt;2002&lt;/year&gt;&lt;/dates&gt;&lt;publisher&gt;Pergamon&lt;/publisher&gt;&lt;urls&gt;&lt;/urls&gt;&lt;/record&gt;&lt;/Cite&gt;&lt;Cite&gt;&lt;Author&gt;Smith&lt;/Author&gt;&lt;Year&gt;2001&lt;/Year&gt;&lt;RecNum&gt;53&lt;/RecNum&gt;&lt;record&gt;&lt;rec-number&gt;53&lt;/rec-number&gt;&lt;foreign-keys&gt;&lt;key app="EN" db-id="ppz5spfpy5f00se9xarxpxeo59szwvp5sxsd" timestamp="1600792739" guid="5247d3b3-ea61-4e7f-99cb-67137799377b"&gt;53&lt;/key&gt;&lt;/foreign-keys&gt;&lt;ref-type name="Book Section"&gt;5&lt;/ref-type&gt;&lt;contributors&gt;&lt;authors&gt;&lt;author&gt;Smith, M. E.&lt;/author&gt;&lt;/authors&gt;&lt;secondary-authors&gt;&lt;author&gt;Webb, G. A.&lt;/author&gt;&lt;/secondary-authors&gt;&lt;/contributors&gt;&lt;titles&gt;&lt;title&gt;Recent progress in solid-state NMR of low-gamma nuclei&lt;/title&gt;&lt;secondary-title&gt;Annual Reports on NMR Spectroscopy&lt;/secondary-title&gt;&lt;tertiary-title&gt;Annual Reports on NMR Spectroscopy&lt;/tertiary-title&gt;&lt;/titles&gt;&lt;pages&gt;121-175&lt;/pages&gt;&lt;volume&gt;43&lt;/volume&gt;&lt;dates&gt;&lt;year&gt;2001&lt;/year&gt;&lt;/dates&gt;&lt;isbn&gt;0-12-505343-6&lt;/isbn&gt;&lt;accession-num&gt;WOS:000169150800003&lt;/accession-num&gt;&lt;urls&gt;&lt;related-urls&gt;&lt;url&gt;&lt;style face="underline" font="default" size="100%"&gt;&amp;lt;Go to ISI&amp;gt;://WOS:000169150800003&lt;/style&gt;&lt;/url&gt;&lt;/related-urls&gt;&lt;/urls&gt;&lt;electronic-resource-num&gt;10.1016/s0066-4103(01)43010-9&lt;/electronic-resource-num&gt;&lt;/record&gt;&lt;/Cite&gt;&lt;/EndNote&gt;</w:instrText>
      </w:r>
      <w:r w:rsidR="008F6378">
        <w:rPr>
          <w:rFonts w:cstheme="minorHAnsi"/>
          <w:sz w:val="24"/>
          <w:szCs w:val="24"/>
        </w:rPr>
        <w:fldChar w:fldCharType="separate"/>
      </w:r>
      <w:r w:rsidR="008F6378" w:rsidRPr="008F6378">
        <w:rPr>
          <w:rFonts w:cstheme="minorHAnsi"/>
          <w:noProof/>
          <w:sz w:val="24"/>
          <w:szCs w:val="24"/>
          <w:vertAlign w:val="superscript"/>
        </w:rPr>
        <w:t>[2, 11]</w:t>
      </w:r>
      <w:r w:rsidR="008F6378">
        <w:rPr>
          <w:rFonts w:cstheme="minorHAnsi"/>
          <w:sz w:val="24"/>
          <w:szCs w:val="24"/>
        </w:rPr>
        <w:fldChar w:fldCharType="end"/>
      </w:r>
      <w:r w:rsidR="008F6378">
        <w:rPr>
          <w:rFonts w:cstheme="minorHAnsi"/>
          <w:sz w:val="24"/>
          <w:szCs w:val="24"/>
        </w:rPr>
        <w:t xml:space="preserve"> There is no doubt that while many of these nuclei are still ‘difficult’ compared to more ‘standard’ NMR nuclei the technical and methodological progress during the period has given great impetus to their study. The core issues for these nuclei are </w:t>
      </w:r>
      <w:r w:rsidR="00900353">
        <w:rPr>
          <w:rFonts w:cstheme="minorHAnsi"/>
          <w:sz w:val="24"/>
          <w:szCs w:val="24"/>
        </w:rPr>
        <w:t xml:space="preserve">still </w:t>
      </w:r>
      <w:r w:rsidR="008F6378">
        <w:rPr>
          <w:rFonts w:cstheme="minorHAnsi"/>
          <w:sz w:val="24"/>
          <w:szCs w:val="24"/>
        </w:rPr>
        <w:t>their comparatively low receptivities and often broad lines.</w:t>
      </w:r>
      <w:r w:rsidR="005C2783">
        <w:rPr>
          <w:rFonts w:cstheme="minorHAnsi"/>
          <w:sz w:val="24"/>
          <w:szCs w:val="24"/>
        </w:rPr>
        <w:t xml:space="preserve"> Both of these issues are ameliorated through the application of ever higher magnetic field</w:t>
      </w:r>
      <w:r w:rsidR="00900353">
        <w:rPr>
          <w:rFonts w:cstheme="minorHAnsi"/>
          <w:sz w:val="24"/>
          <w:szCs w:val="24"/>
        </w:rPr>
        <w:t>s</w:t>
      </w:r>
      <w:r w:rsidR="005C2783">
        <w:rPr>
          <w:rFonts w:cstheme="minorHAnsi"/>
          <w:sz w:val="24"/>
          <w:szCs w:val="24"/>
        </w:rPr>
        <w:t>. Although lower fields have a role to play</w:t>
      </w:r>
      <w:r w:rsidR="00900353">
        <w:rPr>
          <w:rFonts w:cstheme="minorHAnsi"/>
          <w:sz w:val="24"/>
          <w:szCs w:val="24"/>
        </w:rPr>
        <w:t>,</w:t>
      </w:r>
      <w:r w:rsidR="005C2783">
        <w:rPr>
          <w:rFonts w:cstheme="minorHAnsi"/>
          <w:sz w:val="24"/>
          <w:szCs w:val="24"/>
        </w:rPr>
        <w:t xml:space="preserve"> high field</w:t>
      </w:r>
      <w:r w:rsidR="00900353">
        <w:rPr>
          <w:rFonts w:cstheme="minorHAnsi"/>
          <w:sz w:val="24"/>
          <w:szCs w:val="24"/>
        </w:rPr>
        <w:t>s</w:t>
      </w:r>
      <w:r w:rsidR="005C2783">
        <w:rPr>
          <w:rFonts w:cstheme="minorHAnsi"/>
          <w:sz w:val="24"/>
          <w:szCs w:val="24"/>
        </w:rPr>
        <w:t xml:space="preserve"> are often </w:t>
      </w:r>
      <w:r w:rsidR="00900353">
        <w:rPr>
          <w:rFonts w:cstheme="minorHAnsi"/>
          <w:sz w:val="24"/>
          <w:szCs w:val="24"/>
        </w:rPr>
        <w:t>necessary</w:t>
      </w:r>
      <w:r w:rsidR="005C2783">
        <w:rPr>
          <w:rFonts w:cstheme="minorHAnsi"/>
          <w:sz w:val="24"/>
          <w:szCs w:val="24"/>
        </w:rPr>
        <w:t xml:space="preserve">. Analysing the worked reported here </w:t>
      </w:r>
      <w:r w:rsidR="005C2783">
        <w:rPr>
          <w:rFonts w:cstheme="minorHAnsi"/>
          <w:sz w:val="24"/>
          <w:szCs w:val="24"/>
        </w:rPr>
        <w:sym w:font="Symbol" w:char="F0B3"/>
      </w:r>
      <w:r w:rsidR="005C2783">
        <w:rPr>
          <w:rFonts w:cstheme="minorHAnsi"/>
          <w:sz w:val="24"/>
          <w:szCs w:val="24"/>
        </w:rPr>
        <w:t xml:space="preserve"> 14.1 T looks to be </w:t>
      </w:r>
      <w:r w:rsidR="00900353">
        <w:rPr>
          <w:rFonts w:cstheme="minorHAnsi"/>
          <w:sz w:val="24"/>
          <w:szCs w:val="24"/>
        </w:rPr>
        <w:t xml:space="preserve">generally entry level to such nuclei, with </w:t>
      </w:r>
      <w:r w:rsidR="005C2783">
        <w:rPr>
          <w:rFonts w:cstheme="minorHAnsi"/>
          <w:sz w:val="24"/>
          <w:szCs w:val="24"/>
        </w:rPr>
        <w:t xml:space="preserve">much of the really cutting-edge work at 18.8-21.1 T. There is no doubt that the investment in such instruments </w:t>
      </w:r>
      <w:r w:rsidR="00900353">
        <w:rPr>
          <w:rFonts w:cstheme="minorHAnsi"/>
          <w:sz w:val="24"/>
          <w:szCs w:val="24"/>
        </w:rPr>
        <w:t xml:space="preserve">around </w:t>
      </w:r>
      <w:r w:rsidR="003122D3">
        <w:rPr>
          <w:rFonts w:cstheme="minorHAnsi"/>
          <w:sz w:val="24"/>
          <w:szCs w:val="24"/>
        </w:rPr>
        <w:t>10-15 years</w:t>
      </w:r>
      <w:r w:rsidR="00900353">
        <w:rPr>
          <w:rFonts w:cstheme="minorHAnsi"/>
          <w:sz w:val="24"/>
          <w:szCs w:val="24"/>
        </w:rPr>
        <w:t xml:space="preserve"> ago </w:t>
      </w:r>
      <w:r w:rsidR="005C2783">
        <w:rPr>
          <w:rFonts w:cstheme="minorHAnsi"/>
          <w:sz w:val="24"/>
          <w:szCs w:val="24"/>
        </w:rPr>
        <w:t>has really paid off for this particular field</w:t>
      </w:r>
      <w:r w:rsidR="00900353">
        <w:rPr>
          <w:rFonts w:cstheme="minorHAnsi"/>
          <w:sz w:val="24"/>
          <w:szCs w:val="24"/>
        </w:rPr>
        <w:t>. Many examples of</w:t>
      </w:r>
      <w:r w:rsidR="005C2783">
        <w:rPr>
          <w:rFonts w:cstheme="minorHAnsi"/>
          <w:sz w:val="24"/>
          <w:szCs w:val="24"/>
        </w:rPr>
        <w:t xml:space="preserve"> </w:t>
      </w:r>
      <w:r w:rsidR="003122D3">
        <w:rPr>
          <w:rFonts w:cstheme="minorHAnsi"/>
          <w:sz w:val="24"/>
          <w:szCs w:val="24"/>
        </w:rPr>
        <w:t xml:space="preserve">the </w:t>
      </w:r>
      <w:r w:rsidR="005C2783">
        <w:rPr>
          <w:rFonts w:cstheme="minorHAnsi"/>
          <w:sz w:val="24"/>
          <w:szCs w:val="24"/>
        </w:rPr>
        <w:t xml:space="preserve">real new insight </w:t>
      </w:r>
      <w:r w:rsidR="00900353">
        <w:rPr>
          <w:rFonts w:cstheme="minorHAnsi"/>
          <w:sz w:val="24"/>
          <w:szCs w:val="24"/>
        </w:rPr>
        <w:t xml:space="preserve">being </w:t>
      </w:r>
      <w:r w:rsidR="005C2783">
        <w:rPr>
          <w:rFonts w:cstheme="minorHAnsi"/>
          <w:sz w:val="24"/>
          <w:szCs w:val="24"/>
        </w:rPr>
        <w:t>provided into a range of key materials issues</w:t>
      </w:r>
      <w:r w:rsidR="00900353">
        <w:rPr>
          <w:rFonts w:cstheme="minorHAnsi"/>
          <w:sz w:val="24"/>
          <w:szCs w:val="24"/>
        </w:rPr>
        <w:t xml:space="preserve"> can be cited</w:t>
      </w:r>
      <w:r w:rsidR="005C2783">
        <w:rPr>
          <w:rFonts w:cstheme="minorHAnsi"/>
          <w:sz w:val="24"/>
          <w:szCs w:val="24"/>
        </w:rPr>
        <w:t xml:space="preserve">. The need to increase the sensitivity has also benefitted from the development </w:t>
      </w:r>
      <w:r w:rsidR="00C749B8">
        <w:rPr>
          <w:rFonts w:cstheme="minorHAnsi"/>
          <w:sz w:val="24"/>
          <w:szCs w:val="24"/>
        </w:rPr>
        <w:t xml:space="preserve">of </w:t>
      </w:r>
      <w:r w:rsidR="00DA5975" w:rsidRPr="00D025E6">
        <w:rPr>
          <w:rFonts w:cstheme="minorHAnsi"/>
          <w:sz w:val="24"/>
          <w:szCs w:val="24"/>
        </w:rPr>
        <w:t xml:space="preserve">signal enhancement via manipulation of </w:t>
      </w:r>
      <w:r w:rsidR="00C749B8">
        <w:rPr>
          <w:rFonts w:cstheme="minorHAnsi"/>
          <w:sz w:val="24"/>
          <w:szCs w:val="24"/>
        </w:rPr>
        <w:t>ST and echo sequences such as QCPMG.</w:t>
      </w:r>
    </w:p>
    <w:p w14:paraId="26E35E1A" w14:textId="15C54943" w:rsidR="00DA5975" w:rsidRPr="00D025E6" w:rsidRDefault="00C749B8" w:rsidP="00C749B8">
      <w:pPr>
        <w:spacing w:after="0"/>
        <w:ind w:firstLine="709"/>
        <w:jc w:val="both"/>
        <w:rPr>
          <w:rFonts w:cstheme="minorHAnsi"/>
          <w:sz w:val="24"/>
          <w:szCs w:val="24"/>
        </w:rPr>
      </w:pPr>
      <w:r>
        <w:rPr>
          <w:rFonts w:cstheme="minorHAnsi"/>
          <w:sz w:val="24"/>
          <w:szCs w:val="24"/>
        </w:rPr>
        <w:lastRenderedPageBreak/>
        <w:t>The other key advance is around the availability of increasingly sophisticated computational programmes to analyse and simulate experimental data. For example to combine multiple field data and includ</w:t>
      </w:r>
      <w:r w:rsidR="00AB54F2">
        <w:rPr>
          <w:rFonts w:cstheme="minorHAnsi"/>
          <w:sz w:val="24"/>
          <w:szCs w:val="24"/>
        </w:rPr>
        <w:t>e</w:t>
      </w:r>
      <w:r>
        <w:rPr>
          <w:rFonts w:cstheme="minorHAnsi"/>
          <w:sz w:val="24"/>
          <w:szCs w:val="24"/>
        </w:rPr>
        <w:t xml:space="preserve"> distribution</w:t>
      </w:r>
      <w:r w:rsidR="00AB54F2">
        <w:rPr>
          <w:rFonts w:cstheme="minorHAnsi"/>
          <w:sz w:val="24"/>
          <w:szCs w:val="24"/>
        </w:rPr>
        <w:t>s</w:t>
      </w:r>
      <w:r>
        <w:rPr>
          <w:rFonts w:cstheme="minorHAnsi"/>
          <w:sz w:val="24"/>
          <w:szCs w:val="24"/>
        </w:rPr>
        <w:t xml:space="preserve"> of interactions. However the most important computational advance is in the first principles DFT calculations of both structure and then the corresponding NMR parameters. The ability to then iterate between the structure and the NMR parameters, especially combined with other data sets (e.g. diffraction) has really provided a new dimension </w:t>
      </w:r>
      <w:r w:rsidR="005B7D3A">
        <w:rPr>
          <w:rFonts w:cstheme="minorHAnsi"/>
          <w:sz w:val="24"/>
          <w:szCs w:val="24"/>
        </w:rPr>
        <w:t>to the NMR studies. This is the whole basis of NMR crystallography which was just taking its first steps 20 years ago. Three points to make here. First, the use of a multinuclear approach means the different perspectives on the structure have to mutually agree, better constraining things. There are good examples of the NMR parameters of a low-</w:t>
      </w:r>
      <w:r w:rsidR="005B7D3A" w:rsidRPr="00477EA9">
        <w:rPr>
          <w:rFonts w:cstheme="minorHAnsi"/>
          <w:i/>
          <w:iCs/>
          <w:sz w:val="24"/>
          <w:szCs w:val="24"/>
        </w:rPr>
        <w:sym w:font="Symbol" w:char="F067"/>
      </w:r>
      <w:r w:rsidR="005B7D3A">
        <w:rPr>
          <w:rFonts w:cstheme="minorHAnsi"/>
          <w:sz w:val="24"/>
          <w:szCs w:val="24"/>
        </w:rPr>
        <w:t xml:space="preserve"> nucleus being the one</w:t>
      </w:r>
      <w:r w:rsidR="00900353">
        <w:rPr>
          <w:rFonts w:cstheme="minorHAnsi"/>
          <w:sz w:val="24"/>
          <w:szCs w:val="24"/>
        </w:rPr>
        <w:t>s</w:t>
      </w:r>
      <w:r w:rsidR="005B7D3A">
        <w:rPr>
          <w:rFonts w:cstheme="minorHAnsi"/>
          <w:sz w:val="24"/>
          <w:szCs w:val="24"/>
        </w:rPr>
        <w:t xml:space="preserve"> which distinguish competing structures. </w:t>
      </w:r>
      <w:r w:rsidR="008C5BA2">
        <w:rPr>
          <w:rFonts w:cstheme="minorHAnsi"/>
          <w:sz w:val="24"/>
          <w:szCs w:val="24"/>
        </w:rPr>
        <w:t xml:space="preserve">An example of this is shown in Fig. 19 for </w:t>
      </w:r>
      <w:r w:rsidR="008C5BA2" w:rsidRPr="008C5BA2">
        <w:rPr>
          <w:rFonts w:cstheme="minorHAnsi"/>
          <w:sz w:val="24"/>
          <w:szCs w:val="24"/>
        </w:rPr>
        <w:t>Ca(PhB(OH)</w:t>
      </w:r>
      <w:r w:rsidR="008C5BA2" w:rsidRPr="00E53296">
        <w:rPr>
          <w:rFonts w:cstheme="minorHAnsi"/>
          <w:sz w:val="24"/>
          <w:szCs w:val="24"/>
          <w:vertAlign w:val="subscript"/>
        </w:rPr>
        <w:t>3</w:t>
      </w:r>
      <w:r w:rsidR="008C5BA2" w:rsidRPr="008C5BA2">
        <w:rPr>
          <w:rFonts w:cstheme="minorHAnsi"/>
          <w:sz w:val="24"/>
          <w:szCs w:val="24"/>
        </w:rPr>
        <w:t>)</w:t>
      </w:r>
      <w:r w:rsidR="008C5BA2" w:rsidRPr="00E53296">
        <w:rPr>
          <w:rFonts w:cstheme="minorHAnsi"/>
          <w:sz w:val="24"/>
          <w:szCs w:val="24"/>
          <w:vertAlign w:val="subscript"/>
        </w:rPr>
        <w:t>2</w:t>
      </w:r>
      <w:r w:rsidR="008C5BA2">
        <w:rPr>
          <w:rFonts w:cstheme="minorHAnsi"/>
          <w:sz w:val="24"/>
          <w:szCs w:val="24"/>
        </w:rPr>
        <w:t xml:space="preserve"> where a fully multinuclear approach can be used, with data shown for</w:t>
      </w:r>
      <w:r w:rsidR="008C5BA2" w:rsidRPr="008C5BA2">
        <w:rPr>
          <w:rFonts w:cstheme="minorHAnsi"/>
          <w:sz w:val="24"/>
          <w:szCs w:val="24"/>
        </w:rPr>
        <w:t xml:space="preserve"> </w:t>
      </w:r>
      <w:r w:rsidR="008C5BA2" w:rsidRPr="008C5BA2">
        <w:rPr>
          <w:rFonts w:cstheme="minorHAnsi"/>
          <w:sz w:val="24"/>
          <w:szCs w:val="24"/>
          <w:vertAlign w:val="superscript"/>
        </w:rPr>
        <w:t>1</w:t>
      </w:r>
      <w:r w:rsidR="008C5BA2" w:rsidRPr="008C5BA2">
        <w:rPr>
          <w:rFonts w:cstheme="minorHAnsi"/>
          <w:sz w:val="24"/>
          <w:szCs w:val="24"/>
        </w:rPr>
        <w:t xml:space="preserve">H, </w:t>
      </w:r>
      <w:r w:rsidR="008C5BA2" w:rsidRPr="008C5BA2">
        <w:rPr>
          <w:rFonts w:cstheme="minorHAnsi"/>
          <w:sz w:val="24"/>
          <w:szCs w:val="24"/>
          <w:vertAlign w:val="superscript"/>
        </w:rPr>
        <w:t>11</w:t>
      </w:r>
      <w:r w:rsidR="008C5BA2" w:rsidRPr="008C5BA2">
        <w:rPr>
          <w:rFonts w:cstheme="minorHAnsi"/>
          <w:sz w:val="24"/>
          <w:szCs w:val="24"/>
        </w:rPr>
        <w:t xml:space="preserve">B, </w:t>
      </w:r>
      <w:r w:rsidR="008C5BA2" w:rsidRPr="008C5BA2">
        <w:rPr>
          <w:rFonts w:cstheme="minorHAnsi"/>
          <w:sz w:val="24"/>
          <w:szCs w:val="24"/>
          <w:vertAlign w:val="superscript"/>
        </w:rPr>
        <w:t>13</w:t>
      </w:r>
      <w:r w:rsidR="008C5BA2" w:rsidRPr="008C5BA2">
        <w:rPr>
          <w:rFonts w:cstheme="minorHAnsi"/>
          <w:sz w:val="24"/>
          <w:szCs w:val="24"/>
        </w:rPr>
        <w:t xml:space="preserve">C, and </w:t>
      </w:r>
      <w:r w:rsidR="008C5BA2" w:rsidRPr="008C5BA2">
        <w:rPr>
          <w:rFonts w:cstheme="minorHAnsi"/>
          <w:sz w:val="24"/>
          <w:szCs w:val="24"/>
          <w:vertAlign w:val="superscript"/>
        </w:rPr>
        <w:t>43</w:t>
      </w:r>
      <w:r w:rsidR="008C5BA2" w:rsidRPr="008C5BA2">
        <w:rPr>
          <w:rFonts w:cstheme="minorHAnsi"/>
          <w:sz w:val="24"/>
          <w:szCs w:val="24"/>
        </w:rPr>
        <w:t>Ca</w:t>
      </w:r>
      <w:r w:rsidR="008C5BA2">
        <w:rPr>
          <w:rFonts w:cstheme="minorHAnsi"/>
          <w:sz w:val="24"/>
          <w:szCs w:val="24"/>
        </w:rPr>
        <w:t>. The calculated spectra for four possible structures are shown</w:t>
      </w:r>
      <w:r w:rsidR="00C83F64">
        <w:rPr>
          <w:rFonts w:cstheme="minorHAnsi"/>
          <w:sz w:val="24"/>
          <w:szCs w:val="24"/>
        </w:rPr>
        <w:t xml:space="preserve"> </w:t>
      </w:r>
      <w:r w:rsidR="008C5BA2">
        <w:rPr>
          <w:rFonts w:cstheme="minorHAnsi"/>
          <w:sz w:val="24"/>
          <w:szCs w:val="24"/>
        </w:rPr>
        <w:t xml:space="preserve">and compared with the experimental spectra, with the </w:t>
      </w:r>
      <w:r w:rsidR="008C5BA2" w:rsidRPr="00C83F64">
        <w:rPr>
          <w:rFonts w:cstheme="minorHAnsi"/>
          <w:sz w:val="24"/>
          <w:szCs w:val="24"/>
          <w:vertAlign w:val="superscript"/>
        </w:rPr>
        <w:t>43</w:t>
      </w:r>
      <w:r w:rsidR="008C5BA2">
        <w:rPr>
          <w:rFonts w:cstheme="minorHAnsi"/>
          <w:sz w:val="24"/>
          <w:szCs w:val="24"/>
        </w:rPr>
        <w:t>Ca MAS NMR data providing the clearest distinction between them</w:t>
      </w:r>
      <w:r w:rsidR="008C5BA2" w:rsidRPr="008C5BA2">
        <w:rPr>
          <w:rFonts w:cstheme="minorHAnsi"/>
          <w:sz w:val="24"/>
          <w:szCs w:val="24"/>
        </w:rPr>
        <w:t>.</w:t>
      </w:r>
      <w:r w:rsidR="00C83F64">
        <w:rPr>
          <w:rFonts w:cstheme="minorHAnsi"/>
          <w:sz w:val="24"/>
          <w:szCs w:val="24"/>
        </w:rPr>
        <w:fldChar w:fldCharType="begin"/>
      </w:r>
      <w:r w:rsidR="004E412C">
        <w:rPr>
          <w:rFonts w:cstheme="minorHAnsi"/>
          <w:sz w:val="24"/>
          <w:szCs w:val="24"/>
        </w:rPr>
        <w:instrText xml:space="preserve"> ADDIN EN.CITE &lt;EndNote&gt;&lt;Cite&gt;&lt;Author&gt;Reinholdt&lt;/Author&gt;&lt;Year&gt;2011&lt;/Year&gt;&lt;RecNum&gt;249&lt;/RecNum&gt;&lt;DisplayText&gt;&lt;style face="superscript"&gt;[244]&lt;/style&gt;&lt;/DisplayText&gt;&lt;record&gt;&lt;rec-number&gt;249&lt;/rec-number&gt;&lt;foreign-keys&gt;&lt;key app="EN" db-id="ppz5spfpy5f00se9xarxpxeo59szwvp5sxsd" timestamp="1601413191"&gt;249&lt;/key&gt;&lt;/foreign-keys&gt;&lt;ref-type name="Journal Article"&gt;17&lt;/ref-type&gt;&lt;contributors&gt;&lt;authors&gt;&lt;author&gt;Reinholdt, M.&lt;/author&gt;&lt;author&gt;Croissant, J.&lt;/author&gt;&lt;author&gt;Di Carlo, L.&lt;/author&gt;&lt;author&gt;Granier, D.&lt;/author&gt;&lt;author&gt;Gaveau, P.&lt;/author&gt;&lt;author&gt;Begu, S.&lt;/author&gt;&lt;author&gt;Devoisselle, J. M.&lt;/author&gt;&lt;author&gt;Mutin, P. H.&lt;/author&gt;&lt;author&gt;Smith, M. E.&lt;/author&gt;&lt;author&gt;Bonhomme, C.&lt;/author&gt;&lt;author&gt;Gervais, C.&lt;/author&gt;&lt;author&gt;van der Lee, A.&lt;/author&gt;&lt;author&gt;Laurencin, D.&lt;/author&gt;&lt;/authors&gt;&lt;/contributors&gt;&lt;titles&gt;&lt;title&gt;Synthesis and Characterization of Crystalline Structures Based on Phenylboronate Ligands Bound to Alkaline Earth Cations&lt;/title&gt;&lt;secondary-title&gt;Inorganic Chemistry&lt;/secondary-title&gt;&lt;/titles&gt;&lt;periodical&gt;&lt;full-title&gt;Inorganic Chemistry&lt;/full-title&gt;&lt;/periodical&gt;&lt;pages&gt;7802-7810&lt;/pages&gt;&lt;volume&gt;50&lt;/volume&gt;&lt;number&gt;16&lt;/number&gt;&lt;dates&gt;&lt;year&gt;2011&lt;/year&gt;&lt;pub-dates&gt;&lt;date&gt;Aug&lt;/date&gt;&lt;/pub-dates&gt;&lt;/dates&gt;&lt;isbn&gt;0020-1669&lt;/isbn&gt;&lt;accession-num&gt;WOS:000293493100053&lt;/accession-num&gt;&lt;urls&gt;&lt;related-urls&gt;&lt;url&gt;&amp;lt;Go to ISI&amp;gt;://WOS:000293493100053&lt;/url&gt;&lt;/related-urls&gt;&lt;/urls&gt;&lt;electronic-resource-num&gt;10.1021/ic200961a&lt;/electronic-resource-num&gt;&lt;/record&gt;&lt;/Cite&gt;&lt;/EndNote&gt;</w:instrText>
      </w:r>
      <w:r w:rsidR="00C83F64">
        <w:rPr>
          <w:rFonts w:cstheme="minorHAnsi"/>
          <w:sz w:val="24"/>
          <w:szCs w:val="24"/>
        </w:rPr>
        <w:fldChar w:fldCharType="separate"/>
      </w:r>
      <w:r w:rsidR="004E412C" w:rsidRPr="004E412C">
        <w:rPr>
          <w:rFonts w:cstheme="minorHAnsi"/>
          <w:noProof/>
          <w:sz w:val="24"/>
          <w:szCs w:val="24"/>
          <w:vertAlign w:val="superscript"/>
        </w:rPr>
        <w:t>[244]</w:t>
      </w:r>
      <w:r w:rsidR="00C83F64">
        <w:rPr>
          <w:rFonts w:cstheme="minorHAnsi"/>
          <w:sz w:val="24"/>
          <w:szCs w:val="24"/>
        </w:rPr>
        <w:fldChar w:fldCharType="end"/>
      </w:r>
      <w:r w:rsidR="00C83F64">
        <w:rPr>
          <w:rFonts w:cstheme="minorHAnsi"/>
          <w:sz w:val="24"/>
          <w:szCs w:val="24"/>
        </w:rPr>
        <w:t xml:space="preserve"> </w:t>
      </w:r>
      <w:r w:rsidR="005B7D3A">
        <w:rPr>
          <w:rFonts w:cstheme="minorHAnsi"/>
          <w:sz w:val="24"/>
          <w:szCs w:val="24"/>
        </w:rPr>
        <w:t>Second, the ability to have initial estimates of the NMR interaction parameters from calculations greatly aids experimental design for optimal observation of the resonances and for extracting the NMR interaction parameters.</w:t>
      </w:r>
      <w:r>
        <w:rPr>
          <w:rFonts w:cstheme="minorHAnsi"/>
          <w:sz w:val="24"/>
          <w:szCs w:val="24"/>
        </w:rPr>
        <w:t xml:space="preserve"> </w:t>
      </w:r>
      <w:r w:rsidR="005B7D3A">
        <w:rPr>
          <w:rFonts w:cstheme="minorHAnsi"/>
          <w:sz w:val="24"/>
          <w:szCs w:val="24"/>
        </w:rPr>
        <w:t>Third</w:t>
      </w:r>
      <w:r w:rsidR="003122D3">
        <w:rPr>
          <w:rFonts w:cstheme="minorHAnsi"/>
          <w:sz w:val="24"/>
          <w:szCs w:val="24"/>
        </w:rPr>
        <w:t>,</w:t>
      </w:r>
      <w:r w:rsidR="005B7D3A">
        <w:rPr>
          <w:rFonts w:cstheme="minorHAnsi"/>
          <w:sz w:val="24"/>
          <w:szCs w:val="24"/>
        </w:rPr>
        <w:t xml:space="preserve"> relaxation of the </w:t>
      </w:r>
      <w:r w:rsidR="003122D3">
        <w:rPr>
          <w:rFonts w:cstheme="minorHAnsi"/>
          <w:sz w:val="24"/>
          <w:szCs w:val="24"/>
        </w:rPr>
        <w:t xml:space="preserve">original CIF file </w:t>
      </w:r>
      <w:r w:rsidR="005B7D3A">
        <w:rPr>
          <w:rFonts w:cstheme="minorHAnsi"/>
          <w:sz w:val="24"/>
          <w:szCs w:val="24"/>
        </w:rPr>
        <w:t xml:space="preserve">structure is often necessary to get parameters that are </w:t>
      </w:r>
      <w:r w:rsidR="00BD47AD">
        <w:rPr>
          <w:rFonts w:cstheme="minorHAnsi"/>
          <w:sz w:val="24"/>
          <w:szCs w:val="24"/>
        </w:rPr>
        <w:t xml:space="preserve">close to what is likely to be observed. </w:t>
      </w:r>
    </w:p>
    <w:p w14:paraId="0BECA254" w14:textId="11E38C7D" w:rsidR="00DA5975" w:rsidRPr="00D025E6" w:rsidRDefault="00BD47AD" w:rsidP="00BD47AD">
      <w:pPr>
        <w:spacing w:after="0"/>
        <w:ind w:firstLine="709"/>
        <w:jc w:val="both"/>
        <w:rPr>
          <w:rFonts w:cstheme="minorHAnsi"/>
          <w:sz w:val="24"/>
          <w:szCs w:val="24"/>
        </w:rPr>
      </w:pPr>
      <w:r>
        <w:rPr>
          <w:rFonts w:cstheme="minorHAnsi"/>
          <w:sz w:val="24"/>
          <w:szCs w:val="24"/>
        </w:rPr>
        <w:t xml:space="preserve">It is always somewhat dangerous to predict, but looking at the development of this group of nuclei over the last 20 years it has been highly differential. Comparing the amount of data available in 2001/02 to now the big success has been </w:t>
      </w:r>
      <w:r w:rsidRPr="00BD47AD">
        <w:rPr>
          <w:rFonts w:cstheme="minorHAnsi"/>
          <w:sz w:val="24"/>
          <w:szCs w:val="24"/>
          <w:vertAlign w:val="superscript"/>
        </w:rPr>
        <w:t>43</w:t>
      </w:r>
      <w:r>
        <w:rPr>
          <w:rFonts w:cstheme="minorHAnsi"/>
          <w:sz w:val="24"/>
          <w:szCs w:val="24"/>
        </w:rPr>
        <w:t xml:space="preserve">Ca, with good progress for </w:t>
      </w:r>
      <w:r w:rsidRPr="00BD47AD">
        <w:rPr>
          <w:rFonts w:cstheme="minorHAnsi"/>
          <w:sz w:val="24"/>
          <w:szCs w:val="24"/>
          <w:vertAlign w:val="superscript"/>
        </w:rPr>
        <w:t>25</w:t>
      </w:r>
      <w:r>
        <w:rPr>
          <w:rFonts w:cstheme="minorHAnsi"/>
          <w:sz w:val="24"/>
          <w:szCs w:val="24"/>
        </w:rPr>
        <w:t xml:space="preserve">Mg, </w:t>
      </w:r>
      <w:r w:rsidRPr="00BD47AD">
        <w:rPr>
          <w:rFonts w:cstheme="minorHAnsi"/>
          <w:sz w:val="24"/>
          <w:szCs w:val="24"/>
          <w:vertAlign w:val="superscript"/>
        </w:rPr>
        <w:t>35</w:t>
      </w:r>
      <w:r>
        <w:rPr>
          <w:rFonts w:cstheme="minorHAnsi"/>
          <w:sz w:val="24"/>
          <w:szCs w:val="24"/>
        </w:rPr>
        <w:t xml:space="preserve">Cl and </w:t>
      </w:r>
      <w:r w:rsidRPr="00BD47AD">
        <w:rPr>
          <w:rFonts w:cstheme="minorHAnsi"/>
          <w:sz w:val="24"/>
          <w:szCs w:val="24"/>
          <w:vertAlign w:val="superscript"/>
        </w:rPr>
        <w:t>39</w:t>
      </w:r>
      <w:r>
        <w:rPr>
          <w:rFonts w:cstheme="minorHAnsi"/>
          <w:sz w:val="24"/>
          <w:szCs w:val="24"/>
        </w:rPr>
        <w:t xml:space="preserve">K. The success for </w:t>
      </w:r>
      <w:r w:rsidRPr="00BD47AD">
        <w:rPr>
          <w:rFonts w:cstheme="minorHAnsi"/>
          <w:sz w:val="24"/>
          <w:szCs w:val="24"/>
          <w:vertAlign w:val="superscript"/>
        </w:rPr>
        <w:t>43</w:t>
      </w:r>
      <w:r>
        <w:rPr>
          <w:rFonts w:cstheme="minorHAnsi"/>
          <w:sz w:val="24"/>
          <w:szCs w:val="24"/>
        </w:rPr>
        <w:t xml:space="preserve">Ca stems from in most cases it experiences a small quadrupolar interaction compared to the changes </w:t>
      </w:r>
      <w:r w:rsidR="003122D3">
        <w:rPr>
          <w:rFonts w:cstheme="minorHAnsi"/>
          <w:sz w:val="24"/>
          <w:szCs w:val="24"/>
        </w:rPr>
        <w:t>in</w:t>
      </w:r>
      <w:r>
        <w:rPr>
          <w:rFonts w:cstheme="minorHAnsi"/>
          <w:sz w:val="24"/>
          <w:szCs w:val="24"/>
        </w:rPr>
        <w:t xml:space="preserve"> shift between different environments</w:t>
      </w:r>
      <w:r w:rsidR="00900353">
        <w:rPr>
          <w:rFonts w:cstheme="minorHAnsi"/>
          <w:sz w:val="24"/>
          <w:szCs w:val="24"/>
        </w:rPr>
        <w:t xml:space="preserve">, but the relative number of </w:t>
      </w:r>
      <w:r w:rsidR="00900353" w:rsidRPr="003122D3">
        <w:rPr>
          <w:rFonts w:cstheme="minorHAnsi"/>
          <w:sz w:val="24"/>
          <w:szCs w:val="24"/>
          <w:vertAlign w:val="superscript"/>
        </w:rPr>
        <w:t>43</w:t>
      </w:r>
      <w:r w:rsidR="00900353">
        <w:rPr>
          <w:rFonts w:cstheme="minorHAnsi"/>
          <w:sz w:val="24"/>
          <w:szCs w:val="24"/>
        </w:rPr>
        <w:t>Ca NMR studies would probably not have been predicted in 2000</w:t>
      </w:r>
      <w:r>
        <w:rPr>
          <w:rFonts w:cstheme="minorHAnsi"/>
          <w:sz w:val="24"/>
          <w:szCs w:val="24"/>
        </w:rPr>
        <w:t xml:space="preserve">. There has been less progress than one might have expected </w:t>
      </w:r>
      <w:r w:rsidR="00900353">
        <w:rPr>
          <w:rFonts w:cstheme="minorHAnsi"/>
          <w:sz w:val="24"/>
          <w:szCs w:val="24"/>
        </w:rPr>
        <w:t xml:space="preserve">for some nuclei such as </w:t>
      </w:r>
      <w:r w:rsidRPr="00BD47AD">
        <w:rPr>
          <w:rFonts w:cstheme="minorHAnsi"/>
          <w:sz w:val="24"/>
          <w:szCs w:val="24"/>
          <w:vertAlign w:val="superscript"/>
        </w:rPr>
        <w:t>47,49</w:t>
      </w:r>
      <w:r>
        <w:rPr>
          <w:rFonts w:cstheme="minorHAnsi"/>
          <w:sz w:val="24"/>
          <w:szCs w:val="24"/>
        </w:rPr>
        <w:t xml:space="preserve">Ti. Some of the more challenging nuclei are starting to see progress with there being no real mention of </w:t>
      </w:r>
      <w:r w:rsidRPr="00BD47AD">
        <w:rPr>
          <w:rFonts w:cstheme="minorHAnsi"/>
          <w:sz w:val="24"/>
          <w:szCs w:val="24"/>
          <w:vertAlign w:val="superscript"/>
        </w:rPr>
        <w:t>87</w:t>
      </w:r>
      <w:r>
        <w:rPr>
          <w:rFonts w:cstheme="minorHAnsi"/>
          <w:sz w:val="24"/>
          <w:szCs w:val="24"/>
        </w:rPr>
        <w:t xml:space="preserve">Sr and </w:t>
      </w:r>
      <w:r w:rsidRPr="00BD47AD">
        <w:rPr>
          <w:rFonts w:cstheme="minorHAnsi"/>
          <w:sz w:val="24"/>
          <w:szCs w:val="24"/>
          <w:vertAlign w:val="superscript"/>
        </w:rPr>
        <w:t>53</w:t>
      </w:r>
      <w:r>
        <w:rPr>
          <w:rFonts w:cstheme="minorHAnsi"/>
          <w:sz w:val="24"/>
          <w:szCs w:val="24"/>
        </w:rPr>
        <w:t>Cr previously.</w:t>
      </w:r>
      <w:r>
        <w:rPr>
          <w:rFonts w:cstheme="minorHAnsi"/>
          <w:sz w:val="24"/>
          <w:szCs w:val="24"/>
        </w:rPr>
        <w:fldChar w:fldCharType="begin"/>
      </w:r>
      <w:r w:rsidR="00305ADE">
        <w:rPr>
          <w:rFonts w:cstheme="minorHAnsi"/>
          <w:sz w:val="24"/>
          <w:szCs w:val="24"/>
        </w:rPr>
        <w:instrText xml:space="preserve"> ADDIN EN.CITE &lt;EndNote&gt;&lt;Cite&gt;&lt;Author&gt;MacKenzie&lt;/Author&gt;&lt;Year&gt;2002&lt;/Year&gt;&lt;RecNum&gt;230&lt;/RecNum&gt;&lt;DisplayText&gt;&lt;style face="superscript"&gt;[2, 11]&lt;/style&gt;&lt;/DisplayText&gt;&lt;record&gt;&lt;rec-number&gt;230&lt;/rec-number&gt;&lt;foreign-keys&gt;&lt;key app="EN" db-id="ppz5spfpy5f00se9xarxpxeo59szwvp5sxsd" timestamp="1601106487"&gt;230&lt;/key&gt;&lt;/foreign-keys&gt;&lt;ref-type name="Book"&gt;6&lt;/ref-type&gt;&lt;contributors&gt;&lt;authors&gt;&lt;author&gt;MacKenzie, K. J. D.&lt;/author&gt;&lt;author&gt;Smith, M. E.&lt;/author&gt;&lt;/authors&gt;&lt;/contributors&gt;&lt;titles&gt;&lt;title&gt;Multinuclear Solid-State NMR of Inorganic Materials&lt;/title&gt;&lt;/titles&gt;&lt;dates&gt;&lt;year&gt;2002&lt;/year&gt;&lt;/dates&gt;&lt;publisher&gt;Pergamon&lt;/publisher&gt;&lt;urls&gt;&lt;/urls&gt;&lt;/record&gt;&lt;/Cite&gt;&lt;Cite&gt;&lt;Author&gt;Smith&lt;/Author&gt;&lt;Year&gt;2001&lt;/Year&gt;&lt;RecNum&gt;53&lt;/RecNum&gt;&lt;record&gt;&lt;rec-number&gt;53&lt;/rec-number&gt;&lt;foreign-keys&gt;&lt;key app="EN" db-id="ppz5spfpy5f00se9xarxpxeo59szwvp5sxsd" timestamp="1600792739" guid="5247d3b3-ea61-4e7f-99cb-67137799377b"&gt;53&lt;/key&gt;&lt;/foreign-keys&gt;&lt;ref-type name="Book Section"&gt;5&lt;/ref-type&gt;&lt;contributors&gt;&lt;authors&gt;&lt;author&gt;Smith, M. E.&lt;/author&gt;&lt;/authors&gt;&lt;secondary-authors&gt;&lt;author&gt;Webb, G. A.&lt;/author&gt;&lt;/secondary-authors&gt;&lt;/contributors&gt;&lt;titles&gt;&lt;title&gt;Recent progress in solid-state NMR of low-gamma nuclei&lt;/title&gt;&lt;secondary-title&gt;Annual Reports on NMR Spectroscopy&lt;/secondary-title&gt;&lt;tertiary-title&gt;Annual Reports on NMR Spectroscopy&lt;/tertiary-title&gt;&lt;/titles&gt;&lt;pages&gt;121-175&lt;/pages&gt;&lt;volume&gt;43&lt;/volume&gt;&lt;dates&gt;&lt;year&gt;2001&lt;/year&gt;&lt;/dates&gt;&lt;isbn&gt;0-12-505343-6&lt;/isbn&gt;&lt;accession-num&gt;WOS:000169150800003&lt;/accession-num&gt;&lt;urls&gt;&lt;related-urls&gt;&lt;url&gt;&lt;style face="underline" font="default" size="100%"&gt;&amp;lt;Go to ISI&amp;gt;://WOS:000169150800003&lt;/style&gt;&lt;/url&gt;&lt;/related-urls&gt;&lt;/urls&gt;&lt;electronic-resource-num&gt;10.1016/s0066-4103(01)43010-9&lt;/electronic-resource-num&gt;&lt;/record&gt;&lt;/Cite&gt;&lt;/EndNote&gt;</w:instrText>
      </w:r>
      <w:r>
        <w:rPr>
          <w:rFonts w:cstheme="minorHAnsi"/>
          <w:sz w:val="24"/>
          <w:szCs w:val="24"/>
        </w:rPr>
        <w:fldChar w:fldCharType="separate"/>
      </w:r>
      <w:r w:rsidRPr="00BD47AD">
        <w:rPr>
          <w:rFonts w:cstheme="minorHAnsi"/>
          <w:noProof/>
          <w:sz w:val="24"/>
          <w:szCs w:val="24"/>
          <w:vertAlign w:val="superscript"/>
        </w:rPr>
        <w:t>[2, 11]</w:t>
      </w:r>
      <w:r>
        <w:rPr>
          <w:rFonts w:cstheme="minorHAnsi"/>
          <w:sz w:val="24"/>
          <w:szCs w:val="24"/>
        </w:rPr>
        <w:fldChar w:fldCharType="end"/>
      </w:r>
      <w:r>
        <w:rPr>
          <w:rFonts w:cstheme="minorHAnsi"/>
          <w:sz w:val="24"/>
          <w:szCs w:val="24"/>
        </w:rPr>
        <w:t xml:space="preserve"> The trends in materials research are also reflected in the application to different </w:t>
      </w:r>
      <w:r w:rsidR="00900353">
        <w:rPr>
          <w:rFonts w:cstheme="minorHAnsi"/>
          <w:sz w:val="24"/>
          <w:szCs w:val="24"/>
        </w:rPr>
        <w:t>c</w:t>
      </w:r>
      <w:r>
        <w:rPr>
          <w:rFonts w:cstheme="minorHAnsi"/>
          <w:sz w:val="24"/>
          <w:szCs w:val="24"/>
        </w:rPr>
        <w:t xml:space="preserve">lasses of materials. </w:t>
      </w:r>
      <w:r w:rsidR="001F3907">
        <w:rPr>
          <w:rFonts w:cstheme="minorHAnsi"/>
          <w:sz w:val="24"/>
          <w:szCs w:val="24"/>
        </w:rPr>
        <w:t>Some materials classes endure such as catalysts/catalyst supports and glasses, but as to be expected there has been a huge increase in the reports from biomaterials and energy materials. We are in the early days of the application of DNP to low-</w:t>
      </w:r>
      <w:r w:rsidR="001F3907" w:rsidRPr="00477EA9">
        <w:rPr>
          <w:rFonts w:cstheme="minorHAnsi"/>
          <w:i/>
          <w:iCs/>
          <w:sz w:val="24"/>
          <w:szCs w:val="24"/>
        </w:rPr>
        <w:sym w:font="Symbol" w:char="F067"/>
      </w:r>
      <w:r w:rsidR="001F3907">
        <w:rPr>
          <w:rFonts w:cstheme="minorHAnsi"/>
          <w:sz w:val="24"/>
          <w:szCs w:val="24"/>
        </w:rPr>
        <w:t xml:space="preserve"> nuclei, which in the right circumstances will provide very significant improvements in sensitivity. With the roll out 23.5-</w:t>
      </w:r>
      <w:r w:rsidR="003B6DD5">
        <w:rPr>
          <w:rFonts w:cstheme="minorHAnsi"/>
          <w:sz w:val="24"/>
          <w:szCs w:val="24"/>
        </w:rPr>
        <w:t>28.4 T for NMR observation of solids will bring even more applications into range</w:t>
      </w:r>
      <w:r w:rsidR="00900353">
        <w:rPr>
          <w:rFonts w:cstheme="minorHAnsi"/>
          <w:sz w:val="24"/>
          <w:szCs w:val="24"/>
        </w:rPr>
        <w:t xml:space="preserve"> for low-</w:t>
      </w:r>
      <w:r w:rsidR="00900353" w:rsidRPr="00477EA9">
        <w:rPr>
          <w:rFonts w:cstheme="minorHAnsi"/>
          <w:i/>
          <w:iCs/>
          <w:sz w:val="24"/>
          <w:szCs w:val="24"/>
        </w:rPr>
        <w:sym w:font="Symbol" w:char="F067"/>
      </w:r>
      <w:r w:rsidR="00900353">
        <w:rPr>
          <w:rFonts w:cstheme="minorHAnsi"/>
          <w:sz w:val="24"/>
          <w:szCs w:val="24"/>
        </w:rPr>
        <w:t xml:space="preserve"> nuclei</w:t>
      </w:r>
      <w:r w:rsidR="003B6DD5">
        <w:rPr>
          <w:rFonts w:cstheme="minorHAnsi"/>
          <w:sz w:val="24"/>
          <w:szCs w:val="24"/>
        </w:rPr>
        <w:t>. Further exciting developments in solid-state NMR applications</w:t>
      </w:r>
      <w:r w:rsidR="003122D3">
        <w:rPr>
          <w:rFonts w:cstheme="minorHAnsi"/>
          <w:sz w:val="24"/>
          <w:szCs w:val="24"/>
        </w:rPr>
        <w:t xml:space="preserve"> of these low-</w:t>
      </w:r>
      <w:r w:rsidR="003122D3" w:rsidRPr="00477EA9">
        <w:rPr>
          <w:rFonts w:cstheme="minorHAnsi"/>
          <w:i/>
          <w:iCs/>
          <w:sz w:val="24"/>
          <w:szCs w:val="24"/>
        </w:rPr>
        <w:sym w:font="Symbol" w:char="F067"/>
      </w:r>
      <w:r w:rsidR="003122D3">
        <w:rPr>
          <w:rFonts w:cstheme="minorHAnsi"/>
          <w:sz w:val="24"/>
          <w:szCs w:val="24"/>
        </w:rPr>
        <w:t xml:space="preserve"> nuclei</w:t>
      </w:r>
      <w:r w:rsidR="003B6DD5">
        <w:rPr>
          <w:rFonts w:cstheme="minorHAnsi"/>
          <w:sz w:val="24"/>
          <w:szCs w:val="24"/>
        </w:rPr>
        <w:t xml:space="preserve"> are bound to occur. It is hoped that this is a helpful summary of how things stand in m</w:t>
      </w:r>
      <w:r w:rsidR="00900353">
        <w:rPr>
          <w:rFonts w:cstheme="minorHAnsi"/>
          <w:sz w:val="24"/>
          <w:szCs w:val="24"/>
        </w:rPr>
        <w:t>id-2020 and it will have given encouragement for a wider range of researchers to contemplate their observation.</w:t>
      </w:r>
    </w:p>
    <w:p w14:paraId="101C2FFC" w14:textId="77777777" w:rsidR="00DA5975" w:rsidRPr="00D025E6" w:rsidRDefault="00DA5975" w:rsidP="00DA5975">
      <w:pPr>
        <w:spacing w:after="0"/>
        <w:jc w:val="both"/>
        <w:rPr>
          <w:rFonts w:cstheme="minorHAnsi"/>
          <w:sz w:val="24"/>
          <w:szCs w:val="24"/>
        </w:rPr>
      </w:pPr>
    </w:p>
    <w:p w14:paraId="24698441" w14:textId="77777777" w:rsidR="00DA5975" w:rsidRPr="00D025E6" w:rsidRDefault="00DA5975" w:rsidP="00DA5975">
      <w:pPr>
        <w:spacing w:after="0"/>
        <w:jc w:val="both"/>
        <w:rPr>
          <w:rFonts w:cstheme="minorHAnsi"/>
          <w:b/>
          <w:sz w:val="24"/>
          <w:szCs w:val="24"/>
        </w:rPr>
      </w:pPr>
      <w:r w:rsidRPr="00D025E6">
        <w:rPr>
          <w:rFonts w:cstheme="minorHAnsi"/>
          <w:b/>
          <w:sz w:val="24"/>
          <w:szCs w:val="24"/>
        </w:rPr>
        <w:t>Acknowledgements</w:t>
      </w:r>
    </w:p>
    <w:p w14:paraId="7F0383CE" w14:textId="6FC88927" w:rsidR="00DA5975" w:rsidRPr="00D025E6" w:rsidRDefault="008C2264" w:rsidP="008C2264">
      <w:pPr>
        <w:spacing w:after="0"/>
        <w:ind w:firstLine="720"/>
        <w:jc w:val="both"/>
        <w:rPr>
          <w:rFonts w:cstheme="minorHAnsi"/>
          <w:iCs/>
          <w:sz w:val="24"/>
          <w:szCs w:val="24"/>
        </w:rPr>
      </w:pPr>
      <w:r>
        <w:rPr>
          <w:rFonts w:cstheme="minorHAnsi"/>
          <w:sz w:val="24"/>
          <w:szCs w:val="24"/>
        </w:rPr>
        <w:t xml:space="preserve">The author acknowledges the support of the Universities of Southampton, Lancaster and Warwick of his research over the last decade. He is also </w:t>
      </w:r>
      <w:r w:rsidR="003122D3">
        <w:rPr>
          <w:rFonts w:cstheme="minorHAnsi"/>
          <w:sz w:val="24"/>
          <w:szCs w:val="24"/>
        </w:rPr>
        <w:t xml:space="preserve">very </w:t>
      </w:r>
      <w:r>
        <w:rPr>
          <w:rFonts w:cstheme="minorHAnsi"/>
          <w:sz w:val="24"/>
          <w:szCs w:val="24"/>
        </w:rPr>
        <w:t>grateful to many NMR researchers for their discussions on low-</w:t>
      </w:r>
      <w:r>
        <w:rPr>
          <w:rFonts w:cstheme="minorHAnsi"/>
          <w:sz w:val="24"/>
          <w:szCs w:val="24"/>
        </w:rPr>
        <w:sym w:font="Symbol" w:char="F067"/>
      </w:r>
      <w:r>
        <w:rPr>
          <w:rFonts w:cstheme="minorHAnsi"/>
          <w:sz w:val="24"/>
          <w:szCs w:val="24"/>
        </w:rPr>
        <w:t xml:space="preserve"> nuclei, but especially the active collaborations with Profs J.V. Hanna, C. Bonhomme and Dr </w:t>
      </w:r>
      <w:r w:rsidR="00384F7D">
        <w:rPr>
          <w:rFonts w:cstheme="minorHAnsi"/>
          <w:sz w:val="24"/>
          <w:szCs w:val="24"/>
        </w:rPr>
        <w:t xml:space="preserve">D. Laurencin. </w:t>
      </w:r>
      <w:r w:rsidR="00384F7D" w:rsidRPr="00384F7D">
        <w:rPr>
          <w:rFonts w:cstheme="minorHAnsi"/>
          <w:iCs/>
          <w:sz w:val="24"/>
          <w:szCs w:val="24"/>
        </w:rPr>
        <w:t>Copyright holders who gave permission for the use of figures from their publications are thanked.</w:t>
      </w:r>
      <w:r w:rsidR="00384F7D">
        <w:rPr>
          <w:rFonts w:cstheme="minorHAnsi"/>
          <w:iCs/>
          <w:sz w:val="24"/>
          <w:szCs w:val="24"/>
        </w:rPr>
        <w:t xml:space="preserve"> </w:t>
      </w:r>
      <w:r w:rsidR="00384F7D">
        <w:rPr>
          <w:rFonts w:cstheme="minorHAnsi"/>
          <w:sz w:val="24"/>
          <w:szCs w:val="24"/>
        </w:rPr>
        <w:t xml:space="preserve">Some of the work reported here </w:t>
      </w:r>
      <w:r w:rsidR="00384F7D">
        <w:rPr>
          <w:rFonts w:cstheme="minorHAnsi"/>
          <w:sz w:val="24"/>
          <w:szCs w:val="24"/>
        </w:rPr>
        <w:lastRenderedPageBreak/>
        <w:t>made use of t</w:t>
      </w:r>
      <w:r w:rsidR="00DA5975" w:rsidRPr="00D025E6">
        <w:rPr>
          <w:rFonts w:cstheme="minorHAnsi"/>
          <w:sz w:val="24"/>
          <w:szCs w:val="24"/>
        </w:rPr>
        <w:t xml:space="preserve">he NMR infrastructure at Warwick funded through a variety of sources including EPSRC, the HEFCE and the University of Warwick, as well as </w:t>
      </w:r>
      <w:r w:rsidR="00DA5975" w:rsidRPr="00D025E6">
        <w:rPr>
          <w:rFonts w:cstheme="minorHAnsi"/>
          <w:iCs/>
          <w:sz w:val="24"/>
          <w:szCs w:val="24"/>
        </w:rPr>
        <w:t xml:space="preserve">through the Science City Advanced Materials project supported by Advantage West Midlands (AWM) and part funded by the European Regional Development Fund (ERDF) for which the authors are grateful. </w:t>
      </w:r>
      <w:r w:rsidR="00384F7D">
        <w:rPr>
          <w:rFonts w:cstheme="minorHAnsi"/>
          <w:iCs/>
          <w:sz w:val="24"/>
          <w:szCs w:val="24"/>
        </w:rPr>
        <w:t xml:space="preserve">Current support from EPSRC is acknowledged via </w:t>
      </w:r>
      <w:r w:rsidR="00A87CF2" w:rsidRPr="00A87CF2">
        <w:rPr>
          <w:rFonts w:cstheme="minorHAnsi"/>
          <w:iCs/>
          <w:sz w:val="24"/>
          <w:szCs w:val="24"/>
        </w:rPr>
        <w:t>EP/T014911/1</w:t>
      </w:r>
      <w:r w:rsidR="00A87CF2">
        <w:rPr>
          <w:rFonts w:cstheme="minorHAnsi"/>
          <w:iCs/>
          <w:sz w:val="24"/>
          <w:szCs w:val="24"/>
        </w:rPr>
        <w:t>.</w:t>
      </w:r>
    </w:p>
    <w:p w14:paraId="44E48001" w14:textId="77777777" w:rsidR="00DA5975" w:rsidRPr="00D025E6" w:rsidRDefault="00DA5975" w:rsidP="00DA5975">
      <w:pPr>
        <w:spacing w:after="0"/>
        <w:jc w:val="both"/>
        <w:rPr>
          <w:rFonts w:cstheme="minorHAnsi"/>
          <w:iCs/>
          <w:sz w:val="24"/>
          <w:szCs w:val="24"/>
        </w:rPr>
      </w:pPr>
    </w:p>
    <w:p w14:paraId="0D0F7E1C" w14:textId="77777777" w:rsidR="00DA5975" w:rsidRPr="00D025E6" w:rsidRDefault="00DA5975" w:rsidP="00DA5975">
      <w:pPr>
        <w:spacing w:after="0"/>
        <w:jc w:val="both"/>
        <w:rPr>
          <w:rFonts w:cstheme="minorHAnsi"/>
          <w:iCs/>
          <w:sz w:val="24"/>
          <w:szCs w:val="24"/>
        </w:rPr>
      </w:pPr>
      <w:r w:rsidRPr="00D025E6">
        <w:rPr>
          <w:rFonts w:cstheme="minorHAnsi"/>
          <w:b/>
          <w:iCs/>
          <w:sz w:val="24"/>
          <w:szCs w:val="24"/>
        </w:rPr>
        <w:t>Summary of NMR abbreviations used</w:t>
      </w:r>
    </w:p>
    <w:p w14:paraId="2665A02F" w14:textId="77777777" w:rsidR="00DA5975" w:rsidRPr="00D025E6" w:rsidRDefault="00DA5975" w:rsidP="00DA5975">
      <w:pPr>
        <w:spacing w:after="0"/>
        <w:jc w:val="both"/>
        <w:rPr>
          <w:rFonts w:cstheme="minorHAnsi"/>
          <w:iCs/>
          <w:sz w:val="24"/>
          <w:szCs w:val="24"/>
        </w:rPr>
      </w:pPr>
    </w:p>
    <w:p w14:paraId="23BF04C4" w14:textId="77777777" w:rsidR="00DA5975" w:rsidRPr="00D025E6" w:rsidRDefault="00DA5975" w:rsidP="00DA5975">
      <w:pPr>
        <w:spacing w:after="0"/>
        <w:jc w:val="both"/>
        <w:rPr>
          <w:rFonts w:cstheme="minorHAnsi"/>
          <w:sz w:val="24"/>
          <w:szCs w:val="24"/>
        </w:rPr>
      </w:pPr>
      <w:r w:rsidRPr="00D025E6">
        <w:rPr>
          <w:rFonts w:cstheme="minorHAnsi"/>
          <w:sz w:val="24"/>
          <w:szCs w:val="24"/>
        </w:rPr>
        <w:t>1D – One dimensional</w:t>
      </w:r>
    </w:p>
    <w:p w14:paraId="722696F0" w14:textId="77777777" w:rsidR="00DA5975" w:rsidRPr="00D025E6" w:rsidRDefault="00DA5975" w:rsidP="00DA5975">
      <w:pPr>
        <w:spacing w:after="0"/>
        <w:jc w:val="both"/>
        <w:rPr>
          <w:rFonts w:cstheme="minorHAnsi"/>
          <w:sz w:val="24"/>
          <w:szCs w:val="24"/>
        </w:rPr>
      </w:pPr>
      <w:r w:rsidRPr="00D025E6">
        <w:rPr>
          <w:rFonts w:cstheme="minorHAnsi"/>
          <w:sz w:val="24"/>
          <w:szCs w:val="24"/>
        </w:rPr>
        <w:t>2D – Two dimensional</w:t>
      </w:r>
    </w:p>
    <w:p w14:paraId="4D7956D2" w14:textId="77777777" w:rsidR="00DA5975" w:rsidRPr="00D025E6" w:rsidRDefault="00DA5975" w:rsidP="00DA5975">
      <w:pPr>
        <w:spacing w:after="0"/>
        <w:jc w:val="both"/>
        <w:rPr>
          <w:rFonts w:cstheme="minorHAnsi"/>
          <w:sz w:val="24"/>
          <w:szCs w:val="24"/>
        </w:rPr>
      </w:pPr>
      <w:r w:rsidRPr="00D025E6">
        <w:rPr>
          <w:rFonts w:cstheme="minorHAnsi"/>
          <w:sz w:val="24"/>
          <w:szCs w:val="24"/>
        </w:rPr>
        <w:t>CASTEP – Cambridge serial total energy package</w:t>
      </w:r>
    </w:p>
    <w:p w14:paraId="430483D7" w14:textId="77777777" w:rsidR="00DA5975" w:rsidRPr="00D025E6" w:rsidRDefault="00DA5975" w:rsidP="00DA5975">
      <w:pPr>
        <w:spacing w:after="0"/>
        <w:jc w:val="both"/>
        <w:rPr>
          <w:rFonts w:cstheme="minorHAnsi"/>
          <w:sz w:val="24"/>
          <w:szCs w:val="24"/>
        </w:rPr>
      </w:pPr>
      <w:r w:rsidRPr="00D025E6">
        <w:rPr>
          <w:rFonts w:cstheme="minorHAnsi"/>
          <w:sz w:val="24"/>
          <w:szCs w:val="24"/>
        </w:rPr>
        <w:t>CP – Cross polarisation</w:t>
      </w:r>
    </w:p>
    <w:p w14:paraId="1F42A8DF" w14:textId="77777777" w:rsidR="00DA5975" w:rsidRPr="00D025E6" w:rsidRDefault="00DA5975" w:rsidP="00DA5975">
      <w:pPr>
        <w:spacing w:after="0"/>
        <w:jc w:val="both"/>
        <w:rPr>
          <w:rFonts w:cstheme="minorHAnsi"/>
          <w:sz w:val="24"/>
          <w:szCs w:val="24"/>
        </w:rPr>
      </w:pPr>
      <w:r w:rsidRPr="00D025E6">
        <w:rPr>
          <w:rFonts w:cstheme="minorHAnsi"/>
          <w:sz w:val="24"/>
          <w:szCs w:val="24"/>
        </w:rPr>
        <w:t>CSA – Chemical shift anisotropy</w:t>
      </w:r>
    </w:p>
    <w:p w14:paraId="5B553DB7" w14:textId="77777777" w:rsidR="00DA5975" w:rsidRPr="00D025E6" w:rsidRDefault="00DA5975" w:rsidP="00DA5975">
      <w:pPr>
        <w:spacing w:after="0"/>
        <w:jc w:val="both"/>
        <w:rPr>
          <w:rFonts w:cstheme="minorHAnsi"/>
          <w:sz w:val="24"/>
          <w:szCs w:val="24"/>
        </w:rPr>
      </w:pPr>
      <w:r w:rsidRPr="00D025E6">
        <w:rPr>
          <w:rFonts w:cstheme="minorHAnsi"/>
          <w:sz w:val="24"/>
          <w:szCs w:val="24"/>
        </w:rPr>
        <w:t>CT – Central transition</w:t>
      </w:r>
    </w:p>
    <w:p w14:paraId="1AA14820" w14:textId="77777777" w:rsidR="00DA5975" w:rsidRPr="00D025E6" w:rsidRDefault="00DA5975" w:rsidP="00DA5975">
      <w:pPr>
        <w:spacing w:after="0"/>
        <w:jc w:val="both"/>
        <w:rPr>
          <w:rFonts w:cstheme="minorHAnsi"/>
          <w:sz w:val="24"/>
          <w:szCs w:val="24"/>
        </w:rPr>
      </w:pPr>
      <w:r w:rsidRPr="00D025E6">
        <w:rPr>
          <w:rFonts w:cstheme="minorHAnsi"/>
          <w:sz w:val="24"/>
          <w:szCs w:val="24"/>
        </w:rPr>
        <w:t>DFS – Double frequency sweeps</w:t>
      </w:r>
    </w:p>
    <w:p w14:paraId="3858C2FA" w14:textId="77777777" w:rsidR="00DA5975" w:rsidRPr="00D025E6" w:rsidRDefault="00DA5975" w:rsidP="00DA5975">
      <w:pPr>
        <w:spacing w:after="0"/>
        <w:jc w:val="both"/>
        <w:rPr>
          <w:rFonts w:cstheme="minorHAnsi"/>
          <w:sz w:val="24"/>
          <w:szCs w:val="24"/>
        </w:rPr>
      </w:pPr>
      <w:r w:rsidRPr="00D025E6">
        <w:rPr>
          <w:rFonts w:cstheme="minorHAnsi"/>
          <w:sz w:val="24"/>
          <w:szCs w:val="24"/>
        </w:rPr>
        <w:t>DFT – Density functional theory</w:t>
      </w:r>
    </w:p>
    <w:p w14:paraId="403CB202" w14:textId="77777777" w:rsidR="00DA5975" w:rsidRPr="00D025E6" w:rsidRDefault="00DA5975" w:rsidP="00DA5975">
      <w:pPr>
        <w:spacing w:after="0"/>
        <w:jc w:val="both"/>
        <w:rPr>
          <w:rFonts w:cstheme="minorHAnsi"/>
          <w:sz w:val="24"/>
          <w:szCs w:val="24"/>
          <w:lang w:val="fr-FR"/>
        </w:rPr>
      </w:pPr>
      <w:r w:rsidRPr="00D025E6">
        <w:rPr>
          <w:rFonts w:cstheme="minorHAnsi"/>
          <w:sz w:val="24"/>
          <w:szCs w:val="24"/>
          <w:lang w:val="fr-FR"/>
        </w:rPr>
        <w:t>DOR – Double angle rotation</w:t>
      </w:r>
    </w:p>
    <w:p w14:paraId="4DE92631" w14:textId="7E5C2A85" w:rsidR="00DA5975" w:rsidRPr="00D025E6" w:rsidRDefault="00384F7D" w:rsidP="00DA5975">
      <w:pPr>
        <w:spacing w:after="0"/>
        <w:jc w:val="both"/>
        <w:rPr>
          <w:rFonts w:cstheme="minorHAnsi"/>
          <w:sz w:val="24"/>
          <w:szCs w:val="24"/>
          <w:lang w:val="fr-FR"/>
        </w:rPr>
      </w:pPr>
      <w:r w:rsidRPr="00384F7D">
        <w:rPr>
          <w:rFonts w:cstheme="minorHAnsi"/>
          <w:i/>
          <w:iCs/>
          <w:sz w:val="24"/>
          <w:szCs w:val="24"/>
          <w:lang w:val="fr-FR"/>
        </w:rPr>
        <w:t>efg</w:t>
      </w:r>
      <w:r w:rsidR="00DA5975" w:rsidRPr="00D025E6">
        <w:rPr>
          <w:rFonts w:cstheme="minorHAnsi"/>
          <w:sz w:val="24"/>
          <w:szCs w:val="24"/>
          <w:lang w:val="fr-FR"/>
        </w:rPr>
        <w:t xml:space="preserve"> – Electric field gradient</w:t>
      </w:r>
    </w:p>
    <w:p w14:paraId="046AF95A" w14:textId="77777777" w:rsidR="00DA5975" w:rsidRPr="00D025E6" w:rsidRDefault="00DA5975" w:rsidP="00DA5975">
      <w:pPr>
        <w:spacing w:after="0"/>
        <w:jc w:val="both"/>
        <w:rPr>
          <w:rFonts w:cstheme="minorHAnsi"/>
          <w:sz w:val="24"/>
          <w:szCs w:val="24"/>
        </w:rPr>
      </w:pPr>
      <w:r w:rsidRPr="00D025E6">
        <w:rPr>
          <w:rFonts w:cstheme="minorHAnsi"/>
          <w:sz w:val="24"/>
          <w:szCs w:val="24"/>
        </w:rPr>
        <w:t>GIPAW – gauge-including projector augmented wave</w:t>
      </w:r>
    </w:p>
    <w:p w14:paraId="16EC931E" w14:textId="77777777" w:rsidR="00DA5975" w:rsidRPr="00D025E6" w:rsidRDefault="00DA5975" w:rsidP="00DA5975">
      <w:pPr>
        <w:spacing w:after="0"/>
        <w:jc w:val="both"/>
        <w:rPr>
          <w:rFonts w:cstheme="minorHAnsi"/>
          <w:sz w:val="24"/>
          <w:szCs w:val="24"/>
        </w:rPr>
      </w:pPr>
      <w:r w:rsidRPr="00D025E6">
        <w:rPr>
          <w:rFonts w:cstheme="minorHAnsi"/>
          <w:sz w:val="24"/>
          <w:szCs w:val="24"/>
        </w:rPr>
        <w:t>HETCOR – Heteronuclear correlation</w:t>
      </w:r>
    </w:p>
    <w:p w14:paraId="42435498" w14:textId="77777777" w:rsidR="00DA5975" w:rsidRPr="00D025E6" w:rsidRDefault="00DA5975" w:rsidP="00DA5975">
      <w:pPr>
        <w:spacing w:after="0"/>
        <w:jc w:val="both"/>
        <w:rPr>
          <w:rFonts w:cstheme="minorHAnsi"/>
          <w:sz w:val="24"/>
          <w:szCs w:val="24"/>
        </w:rPr>
      </w:pPr>
      <w:r w:rsidRPr="00D025E6">
        <w:rPr>
          <w:rFonts w:cstheme="minorHAnsi"/>
          <w:sz w:val="24"/>
          <w:szCs w:val="24"/>
        </w:rPr>
        <w:t>HS – Hyperbolic secant</w:t>
      </w:r>
    </w:p>
    <w:p w14:paraId="2760324A" w14:textId="011EDBB8" w:rsidR="00DA5975" w:rsidRPr="00D025E6" w:rsidRDefault="00DA5975" w:rsidP="00DA5975">
      <w:pPr>
        <w:spacing w:after="0"/>
        <w:jc w:val="both"/>
        <w:rPr>
          <w:rFonts w:cstheme="minorHAnsi"/>
          <w:sz w:val="24"/>
          <w:szCs w:val="24"/>
        </w:rPr>
      </w:pPr>
      <w:r w:rsidRPr="00D025E6">
        <w:rPr>
          <w:rFonts w:cstheme="minorHAnsi"/>
          <w:sz w:val="24"/>
          <w:szCs w:val="24"/>
        </w:rPr>
        <w:t>INEPT – Insensitive nuclear enhancement by polarisation</w:t>
      </w:r>
    </w:p>
    <w:p w14:paraId="30760452" w14:textId="77777777" w:rsidR="00DA5975" w:rsidRPr="00D025E6" w:rsidRDefault="00DA5975" w:rsidP="00DA5975">
      <w:pPr>
        <w:spacing w:after="0"/>
        <w:jc w:val="both"/>
        <w:rPr>
          <w:rFonts w:cstheme="minorHAnsi"/>
          <w:sz w:val="24"/>
          <w:szCs w:val="24"/>
        </w:rPr>
      </w:pPr>
      <w:r w:rsidRPr="00D025E6">
        <w:rPr>
          <w:rFonts w:cstheme="minorHAnsi"/>
          <w:sz w:val="24"/>
          <w:szCs w:val="24"/>
        </w:rPr>
        <w:t>MAS – Magic angle spinning</w:t>
      </w:r>
    </w:p>
    <w:p w14:paraId="3A90838C" w14:textId="77777777" w:rsidR="00DA5975" w:rsidRPr="00D025E6" w:rsidRDefault="00DA5975" w:rsidP="00DA5975">
      <w:pPr>
        <w:spacing w:after="0"/>
        <w:jc w:val="both"/>
        <w:rPr>
          <w:rFonts w:cstheme="minorHAnsi"/>
          <w:sz w:val="24"/>
          <w:szCs w:val="24"/>
        </w:rPr>
      </w:pPr>
      <w:r w:rsidRPr="00D025E6">
        <w:rPr>
          <w:rFonts w:cstheme="minorHAnsi"/>
          <w:sz w:val="24"/>
          <w:szCs w:val="24"/>
        </w:rPr>
        <w:t>MQ – Multiple quantum</w:t>
      </w:r>
    </w:p>
    <w:p w14:paraId="55136FD2" w14:textId="77777777" w:rsidR="00DA5975" w:rsidRPr="00D025E6" w:rsidRDefault="00DA5975" w:rsidP="00DA5975">
      <w:pPr>
        <w:spacing w:after="0"/>
        <w:jc w:val="both"/>
        <w:rPr>
          <w:rFonts w:cstheme="minorHAnsi"/>
          <w:sz w:val="24"/>
          <w:szCs w:val="24"/>
        </w:rPr>
      </w:pPr>
      <w:r w:rsidRPr="00D025E6">
        <w:rPr>
          <w:rFonts w:cstheme="minorHAnsi"/>
          <w:sz w:val="24"/>
          <w:szCs w:val="24"/>
        </w:rPr>
        <w:t>PT – Polarisation transfer</w:t>
      </w:r>
    </w:p>
    <w:p w14:paraId="65B59C96" w14:textId="77777777" w:rsidR="00DA5975" w:rsidRPr="00D025E6" w:rsidRDefault="00DA5975" w:rsidP="00DA5975">
      <w:pPr>
        <w:spacing w:after="0"/>
        <w:jc w:val="both"/>
        <w:rPr>
          <w:rFonts w:cstheme="minorHAnsi"/>
          <w:sz w:val="24"/>
          <w:szCs w:val="24"/>
        </w:rPr>
      </w:pPr>
      <w:r w:rsidRPr="00D025E6">
        <w:rPr>
          <w:rFonts w:cstheme="minorHAnsi"/>
          <w:sz w:val="24"/>
          <w:szCs w:val="24"/>
        </w:rPr>
        <w:t>QCPMG – Quadrupole Carr Purcell Meiboom Gill</w:t>
      </w:r>
    </w:p>
    <w:p w14:paraId="03450368" w14:textId="77777777" w:rsidR="00DA5975" w:rsidRPr="00D025E6" w:rsidRDefault="00DA5975" w:rsidP="00DA5975">
      <w:pPr>
        <w:spacing w:after="0"/>
        <w:jc w:val="both"/>
        <w:rPr>
          <w:rFonts w:cstheme="minorHAnsi"/>
          <w:sz w:val="24"/>
          <w:szCs w:val="24"/>
        </w:rPr>
      </w:pPr>
      <w:r w:rsidRPr="00D025E6">
        <w:rPr>
          <w:rFonts w:cstheme="minorHAnsi"/>
          <w:sz w:val="24"/>
          <w:szCs w:val="24"/>
        </w:rPr>
        <w:t>RAPT – Rotor assisted population transfer</w:t>
      </w:r>
    </w:p>
    <w:p w14:paraId="69F28621" w14:textId="77777777" w:rsidR="00DA5975" w:rsidRPr="00D025E6" w:rsidRDefault="00DA5975" w:rsidP="00DA5975">
      <w:pPr>
        <w:spacing w:after="0"/>
        <w:jc w:val="both"/>
        <w:rPr>
          <w:rFonts w:cstheme="minorHAnsi"/>
          <w:sz w:val="24"/>
          <w:szCs w:val="24"/>
          <w:lang w:val="pt-BR"/>
        </w:rPr>
      </w:pPr>
      <w:r w:rsidRPr="00D025E6">
        <w:rPr>
          <w:rFonts w:cstheme="minorHAnsi"/>
          <w:sz w:val="24"/>
          <w:szCs w:val="24"/>
          <w:lang w:val="pt-BR"/>
        </w:rPr>
        <w:t>REDOR – Rotational echo double resonance</w:t>
      </w:r>
    </w:p>
    <w:p w14:paraId="2849821C" w14:textId="14AE3197" w:rsidR="00DA5975" w:rsidRPr="00D025E6" w:rsidRDefault="00DA5975" w:rsidP="00DA5975">
      <w:pPr>
        <w:spacing w:after="0"/>
        <w:jc w:val="both"/>
        <w:rPr>
          <w:rFonts w:cstheme="minorHAnsi"/>
          <w:sz w:val="24"/>
          <w:szCs w:val="24"/>
          <w:lang w:val="pt-BR"/>
        </w:rPr>
      </w:pPr>
      <w:r w:rsidRPr="00D025E6">
        <w:rPr>
          <w:rFonts w:cstheme="minorHAnsi"/>
          <w:sz w:val="24"/>
          <w:szCs w:val="24"/>
          <w:lang w:val="pt-BR"/>
        </w:rPr>
        <w:t>S/N – Signal</w:t>
      </w:r>
      <w:r w:rsidR="003122D3">
        <w:rPr>
          <w:rFonts w:cstheme="minorHAnsi"/>
          <w:sz w:val="24"/>
          <w:szCs w:val="24"/>
          <w:lang w:val="pt-BR"/>
        </w:rPr>
        <w:t>-</w:t>
      </w:r>
      <w:r w:rsidRPr="00D025E6">
        <w:rPr>
          <w:rFonts w:cstheme="minorHAnsi"/>
          <w:sz w:val="24"/>
          <w:szCs w:val="24"/>
          <w:lang w:val="pt-BR"/>
        </w:rPr>
        <w:t>to</w:t>
      </w:r>
      <w:r w:rsidR="003122D3">
        <w:rPr>
          <w:rFonts w:cstheme="minorHAnsi"/>
          <w:sz w:val="24"/>
          <w:szCs w:val="24"/>
          <w:lang w:val="pt-BR"/>
        </w:rPr>
        <w:t>-</w:t>
      </w:r>
      <w:r w:rsidRPr="00D025E6">
        <w:rPr>
          <w:rFonts w:cstheme="minorHAnsi"/>
          <w:sz w:val="24"/>
          <w:szCs w:val="24"/>
          <w:lang w:val="pt-BR"/>
        </w:rPr>
        <w:t>noise</w:t>
      </w:r>
    </w:p>
    <w:p w14:paraId="27112365" w14:textId="77777777" w:rsidR="00DA5975" w:rsidRPr="00D025E6" w:rsidRDefault="00DA5975" w:rsidP="00DA5975">
      <w:pPr>
        <w:spacing w:after="0"/>
        <w:jc w:val="both"/>
        <w:rPr>
          <w:rFonts w:cstheme="minorHAnsi"/>
          <w:sz w:val="24"/>
          <w:szCs w:val="24"/>
        </w:rPr>
      </w:pPr>
      <w:r w:rsidRPr="00D025E6">
        <w:rPr>
          <w:rFonts w:cstheme="minorHAnsi"/>
          <w:sz w:val="24"/>
          <w:szCs w:val="24"/>
        </w:rPr>
        <w:t>ST – Satellite transition</w:t>
      </w:r>
    </w:p>
    <w:p w14:paraId="5787AE82" w14:textId="77777777" w:rsidR="00DA5975" w:rsidRPr="00D025E6" w:rsidRDefault="00DA5975" w:rsidP="00DA5975">
      <w:pPr>
        <w:spacing w:after="0"/>
        <w:jc w:val="both"/>
        <w:rPr>
          <w:rFonts w:cstheme="minorHAnsi"/>
          <w:sz w:val="24"/>
          <w:szCs w:val="24"/>
        </w:rPr>
      </w:pPr>
      <w:r w:rsidRPr="00D025E6">
        <w:rPr>
          <w:rFonts w:cstheme="minorHAnsi"/>
          <w:sz w:val="24"/>
          <w:szCs w:val="24"/>
        </w:rPr>
        <w:t>STARTMAS – Satellite transitions acquired in real time MAS</w:t>
      </w:r>
    </w:p>
    <w:p w14:paraId="0B3EA2BF" w14:textId="77777777" w:rsidR="00DA5975" w:rsidRPr="00D025E6" w:rsidRDefault="00DA5975" w:rsidP="00DA5975">
      <w:pPr>
        <w:spacing w:after="0"/>
        <w:jc w:val="both"/>
        <w:rPr>
          <w:rFonts w:cstheme="minorHAnsi"/>
          <w:sz w:val="24"/>
          <w:szCs w:val="24"/>
        </w:rPr>
      </w:pPr>
      <w:r w:rsidRPr="00D025E6">
        <w:rPr>
          <w:rFonts w:cstheme="minorHAnsi"/>
          <w:sz w:val="24"/>
          <w:szCs w:val="24"/>
        </w:rPr>
        <w:t>WURST – Wideband uniform rate and smooth truncation</w:t>
      </w:r>
    </w:p>
    <w:p w14:paraId="7CF633FA" w14:textId="77777777" w:rsidR="00DA5975" w:rsidRPr="00D025E6" w:rsidRDefault="00DA5975" w:rsidP="00DA5975">
      <w:pPr>
        <w:spacing w:after="0"/>
        <w:jc w:val="both"/>
        <w:rPr>
          <w:rFonts w:cstheme="minorHAnsi"/>
          <w:sz w:val="24"/>
          <w:szCs w:val="24"/>
        </w:rPr>
      </w:pPr>
      <w:r w:rsidRPr="00D025E6">
        <w:rPr>
          <w:rFonts w:cstheme="minorHAnsi"/>
          <w:sz w:val="24"/>
          <w:szCs w:val="24"/>
        </w:rPr>
        <w:t>VOCS – Variable offset cumulative spectroscopy</w:t>
      </w:r>
    </w:p>
    <w:p w14:paraId="0C34FFAD" w14:textId="77777777" w:rsidR="00DA5975" w:rsidRPr="00DA5975" w:rsidRDefault="00DA5975" w:rsidP="00DA5975">
      <w:pPr>
        <w:spacing w:after="0"/>
        <w:jc w:val="both"/>
        <w:rPr>
          <w:rFonts w:ascii="Times" w:hAnsi="Times" w:cs="Times New Roman"/>
          <w:sz w:val="24"/>
          <w:szCs w:val="24"/>
        </w:rPr>
      </w:pPr>
    </w:p>
    <w:p w14:paraId="4452F4E8" w14:textId="77777777" w:rsidR="000232E9" w:rsidRPr="00DA5975" w:rsidRDefault="000232E9" w:rsidP="00DA5975">
      <w:pPr>
        <w:spacing w:after="0"/>
        <w:jc w:val="both"/>
        <w:rPr>
          <w:rFonts w:ascii="Times" w:hAnsi="Times" w:cs="Times New Roman"/>
          <w:sz w:val="24"/>
          <w:szCs w:val="24"/>
        </w:rPr>
      </w:pPr>
    </w:p>
    <w:p w14:paraId="520AD776" w14:textId="77777777" w:rsidR="00DA5975" w:rsidRPr="00520B04" w:rsidRDefault="00DA5975" w:rsidP="00DA5975">
      <w:pPr>
        <w:spacing w:after="0"/>
        <w:jc w:val="both"/>
        <w:rPr>
          <w:rFonts w:cstheme="minorHAnsi"/>
          <w:b/>
          <w:sz w:val="24"/>
          <w:szCs w:val="24"/>
        </w:rPr>
      </w:pPr>
      <w:r w:rsidRPr="00520B04">
        <w:rPr>
          <w:rFonts w:cstheme="minorHAnsi"/>
          <w:b/>
          <w:sz w:val="24"/>
          <w:szCs w:val="24"/>
        </w:rPr>
        <w:t>Figure Captions</w:t>
      </w:r>
    </w:p>
    <w:p w14:paraId="04F89B18" w14:textId="77777777" w:rsidR="00DA5975" w:rsidRPr="00520B04" w:rsidRDefault="00DA5975" w:rsidP="00DA5975">
      <w:pPr>
        <w:spacing w:after="0"/>
        <w:jc w:val="both"/>
        <w:rPr>
          <w:rFonts w:cstheme="minorHAnsi"/>
          <w:sz w:val="24"/>
          <w:szCs w:val="24"/>
        </w:rPr>
      </w:pPr>
    </w:p>
    <w:p w14:paraId="5062974C" w14:textId="0C8188F9" w:rsidR="00DA5975" w:rsidRPr="00520B04" w:rsidRDefault="00DA5975" w:rsidP="00DA5975">
      <w:pPr>
        <w:spacing w:after="0"/>
        <w:jc w:val="both"/>
        <w:rPr>
          <w:rFonts w:cstheme="minorHAnsi"/>
          <w:sz w:val="24"/>
          <w:szCs w:val="24"/>
        </w:rPr>
      </w:pPr>
      <w:r w:rsidRPr="00520B04">
        <w:rPr>
          <w:rFonts w:cstheme="minorHAnsi"/>
          <w:sz w:val="24"/>
          <w:szCs w:val="24"/>
        </w:rPr>
        <w:t xml:space="preserve">Figure 1.  </w:t>
      </w:r>
      <w:r w:rsidR="00520B04">
        <w:rPr>
          <w:rFonts w:cstheme="minorHAnsi"/>
          <w:sz w:val="24"/>
          <w:szCs w:val="24"/>
        </w:rPr>
        <w:t xml:space="preserve">(a) </w:t>
      </w:r>
      <w:r w:rsidR="00520B04" w:rsidRPr="00520B04">
        <w:rPr>
          <w:rFonts w:cstheme="minorHAnsi"/>
          <w:sz w:val="24"/>
          <w:szCs w:val="24"/>
          <w:vertAlign w:val="superscript"/>
        </w:rPr>
        <w:t>43</w:t>
      </w:r>
      <w:r w:rsidR="00520B04">
        <w:rPr>
          <w:rFonts w:cstheme="minorHAnsi"/>
          <w:sz w:val="24"/>
          <w:szCs w:val="24"/>
        </w:rPr>
        <w:t>Ca MAS NMR spectra from CaHPO</w:t>
      </w:r>
      <w:r w:rsidR="00520B04" w:rsidRPr="00520B04">
        <w:rPr>
          <w:rFonts w:cstheme="minorHAnsi"/>
          <w:sz w:val="24"/>
          <w:szCs w:val="24"/>
          <w:vertAlign w:val="subscript"/>
        </w:rPr>
        <w:t>4</w:t>
      </w:r>
      <w:r w:rsidR="00520B04">
        <w:rPr>
          <w:rFonts w:cstheme="minorHAnsi"/>
          <w:sz w:val="24"/>
          <w:szCs w:val="24"/>
        </w:rPr>
        <w:t xml:space="preserve"> at 20.0 and 35.2 T.</w:t>
      </w:r>
      <w:r w:rsidR="00520B04">
        <w:rPr>
          <w:rFonts w:cstheme="minorHAnsi"/>
          <w:sz w:val="24"/>
          <w:szCs w:val="24"/>
        </w:rPr>
        <w:fldChar w:fldCharType="begin"/>
      </w:r>
      <w:r w:rsidR="00EF46CF">
        <w:rPr>
          <w:rFonts w:cstheme="minorHAnsi"/>
          <w:sz w:val="24"/>
          <w:szCs w:val="24"/>
        </w:rPr>
        <w:instrText xml:space="preserve"> ADDIN EN.CITE &lt;EndNote&gt;&lt;Cite&gt;&lt;Author&gt;Bonhomme&lt;/Author&gt;&lt;Year&gt;2018&lt;/Year&gt;&lt;RecNum&gt;20&lt;/RecNum&gt;&lt;DisplayText&gt;&lt;style face="superscript"&gt;[24]&lt;/style&gt;&lt;/DisplayText&gt;&lt;record&gt;&lt;rec-number&gt;20&lt;/rec-number&gt;&lt;foreign-keys&gt;&lt;key app="EN" db-id="ppz5spfpy5f00se9xarxpxeo59szwvp5sxsd" timestamp="1600792736" guid="9c77d06d-22a6-46ac-ad99-ccdee15d7448"&gt;20&lt;/key&gt;&lt;/foreign-keys&gt;&lt;ref-type name="Journal Article"&gt;17&lt;/ref-type&gt;&lt;contributors&gt;&lt;authors&gt;&lt;author&gt;Bonhomme, C.&lt;/author&gt;&lt;author&gt;Wang, X. L.&lt;/author&gt;&lt;author&gt;Hung, I.&lt;/author&gt;&lt;author&gt;Gan, Z. H.&lt;/author&gt;&lt;author&gt;Gervais, C.&lt;/author&gt;&lt;author&gt;Sassoye, C.&lt;/author&gt;&lt;author&gt;Rimsza, J.&lt;/author&gt;&lt;author&gt;Du, J. C.&lt;/author&gt;&lt;author&gt;Smith, M. E.&lt;/author&gt;&lt;author&gt;Hanna, J. V.&lt;/author&gt;&lt;author&gt;Sarda, S.&lt;/author&gt;&lt;author&gt;Gras, P.&lt;/author&gt;&lt;author&gt;Combes, C.&lt;/author&gt;&lt;author&gt;Laurencin, D.&lt;/author&gt;&lt;/authors&gt;&lt;/contributors&gt;&lt;titles&gt;&lt;title&gt;Pushing the limits of sensitivity and resolution for natural abundance Ca-43 NMR using ultra-high magnetic field (35.2 T)&lt;/title&gt;&lt;secondary-title&gt;Chemical Communications&lt;/secondary-title&gt;&lt;/titles&gt;&lt;periodical&gt;&lt;full-title&gt;Chemical Communications&lt;/full-title&gt;&lt;/periodical&gt;&lt;pages&gt;9591-9594&lt;/pages&gt;&lt;volume&gt;54&lt;/volume&gt;&lt;number&gt;69&lt;/number&gt;&lt;dates&gt;&lt;year&gt;2018&lt;/year&gt;&lt;pub-dates&gt;&lt;date&gt;Sep&lt;/date&gt;&lt;/pub-dates&gt;&lt;/dates&gt;&lt;isbn&gt;1359-7345&lt;/isbn&gt;&lt;accession-num&gt;WOS:000442605100007&lt;/accession-num&gt;&lt;urls&gt;&lt;related-urls&gt;&lt;url&gt;&amp;lt;Go to ISI&amp;gt;://WOS:000442605100007&lt;/url&gt;&lt;/related-urls&gt;&lt;/urls&gt;&lt;electronic-resource-num&gt;10.1039/c8cc05193c&lt;/electronic-resource-num&gt;&lt;/record&gt;&lt;/Cite&gt;&lt;/EndNote&gt;</w:instrText>
      </w:r>
      <w:r w:rsidR="00520B04">
        <w:rPr>
          <w:rFonts w:cstheme="minorHAnsi"/>
          <w:sz w:val="24"/>
          <w:szCs w:val="24"/>
        </w:rPr>
        <w:fldChar w:fldCharType="separate"/>
      </w:r>
      <w:r w:rsidR="00EF46CF" w:rsidRPr="00EF46CF">
        <w:rPr>
          <w:rFonts w:cstheme="minorHAnsi"/>
          <w:noProof/>
          <w:sz w:val="24"/>
          <w:szCs w:val="24"/>
          <w:vertAlign w:val="superscript"/>
        </w:rPr>
        <w:t>[24]</w:t>
      </w:r>
      <w:r w:rsidR="00520B04">
        <w:rPr>
          <w:rFonts w:cstheme="minorHAnsi"/>
          <w:sz w:val="24"/>
          <w:szCs w:val="24"/>
        </w:rPr>
        <w:fldChar w:fldCharType="end"/>
      </w:r>
      <w:r w:rsidR="00520B04">
        <w:rPr>
          <w:rFonts w:cstheme="minorHAnsi"/>
          <w:sz w:val="24"/>
          <w:szCs w:val="24"/>
        </w:rPr>
        <w:t xml:space="preserve"> (b) The use of the magnetic field dependence to constrain </w:t>
      </w:r>
      <w:r w:rsidR="00520B04" w:rsidRPr="00520B04">
        <w:rPr>
          <w:rFonts w:cstheme="minorHAnsi"/>
          <w:sz w:val="24"/>
          <w:szCs w:val="24"/>
          <w:vertAlign w:val="superscript"/>
        </w:rPr>
        <w:t>25</w:t>
      </w:r>
      <w:r w:rsidR="00520B04">
        <w:rPr>
          <w:rFonts w:cstheme="minorHAnsi"/>
          <w:sz w:val="24"/>
          <w:szCs w:val="24"/>
        </w:rPr>
        <w:t>Mg MAS NMR spectra from MgSO</w:t>
      </w:r>
      <w:r w:rsidR="00520B04" w:rsidRPr="00520B04">
        <w:rPr>
          <w:rFonts w:cstheme="minorHAnsi"/>
          <w:sz w:val="24"/>
          <w:szCs w:val="24"/>
          <w:vertAlign w:val="subscript"/>
        </w:rPr>
        <w:t>4</w:t>
      </w:r>
      <w:r w:rsidR="00520B04">
        <w:rPr>
          <w:rFonts w:cstheme="minorHAnsi"/>
          <w:sz w:val="24"/>
          <w:szCs w:val="24"/>
        </w:rPr>
        <w:t>.6H</w:t>
      </w:r>
      <w:r w:rsidR="00520B04" w:rsidRPr="00520B04">
        <w:rPr>
          <w:rFonts w:cstheme="minorHAnsi"/>
          <w:sz w:val="24"/>
          <w:szCs w:val="24"/>
          <w:vertAlign w:val="subscript"/>
        </w:rPr>
        <w:t>2</w:t>
      </w:r>
      <w:r w:rsidR="00520B04">
        <w:rPr>
          <w:rFonts w:cstheme="minorHAnsi"/>
          <w:sz w:val="24"/>
          <w:szCs w:val="24"/>
        </w:rPr>
        <w:t>O.</w:t>
      </w:r>
      <w:r w:rsidR="00520B04">
        <w:rPr>
          <w:rFonts w:cstheme="minorHAnsi"/>
          <w:sz w:val="24"/>
          <w:szCs w:val="24"/>
        </w:rPr>
        <w:fldChar w:fldCharType="begin"/>
      </w:r>
      <w:r w:rsidR="00EF46CF">
        <w:rPr>
          <w:rFonts w:cstheme="minorHAnsi"/>
          <w:sz w:val="24"/>
          <w:szCs w:val="24"/>
        </w:rPr>
        <w:instrText xml:space="preserve"> ADDIN EN.CITE &lt;EndNote&gt;&lt;Cite&gt;&lt;Author&gt;Cahill&lt;/Author&gt;&lt;Year&gt;2009&lt;/Year&gt;&lt;RecNum&gt;9&lt;/RecNum&gt;&lt;DisplayText&gt;&lt;style face="superscript"&gt;[25]&lt;/style&gt;&lt;/DisplayText&gt;&lt;record&gt;&lt;rec-number&gt;9&lt;/rec-number&gt;&lt;foreign-keys&gt;&lt;key app="EN" db-id="ppz5spfpy5f00se9xarxpxeo59szwvp5sxsd" timestamp="1600792734" guid="754b1b13-98db-4460-a6ef-effd84e6287e"&gt;9&lt;/key&gt;&lt;/foreign-keys&gt;&lt;ref-type name="Journal Article"&gt;17&lt;/ref-type&gt;&lt;contributors&gt;&lt;authors&gt;&lt;author&gt;Cahill, L. S.&lt;/author&gt;&lt;author&gt;Hanna, J. V.&lt;/author&gt;&lt;author&gt;Wong, A.&lt;/author&gt;&lt;author&gt;Freitas, J. C. C.&lt;/author&gt;&lt;author&gt;Yates, J. R.&lt;/author&gt;&lt;author&gt;Harris, R. K.&lt;/author&gt;&lt;author&gt;Smith, M. E.&lt;/author&gt;&lt;/authors&gt;&lt;/contributors&gt;&lt;titles&gt;&lt;title&gt;Natural Abundance Mg-25 Solid-State NMR of Mg Oxyanion Systems: A Combined Experimental and Computational Study&lt;/title&gt;&lt;secondary-title&gt;Chemistry-a European Journal&lt;/secondary-title&gt;&lt;/titles&gt;&lt;periodical&gt;&lt;full-title&gt;Chemistry-a European Journal&lt;/full-title&gt;&lt;/periodical&gt;&lt;pages&gt;9785-9798&lt;/pages&gt;&lt;volume&gt;15&lt;/volume&gt;&lt;number&gt;38&lt;/number&gt;&lt;dates&gt;&lt;year&gt;2009&lt;/year&gt;&lt;/dates&gt;&lt;isbn&gt;0947-6539&lt;/isbn&gt;&lt;accession-num&gt;WOS:000270435600022&lt;/accession-num&gt;&lt;urls&gt;&lt;related-urls&gt;&lt;url&gt;&amp;lt;Go to ISI&amp;gt;://WOS:000270435600022&lt;/url&gt;&lt;/related-urls&gt;&lt;/urls&gt;&lt;electronic-resource-num&gt;10.1002/chem.200900346&lt;/electronic-resource-num&gt;&lt;/record&gt;&lt;/Cite&gt;&lt;/EndNote&gt;</w:instrText>
      </w:r>
      <w:r w:rsidR="00520B04">
        <w:rPr>
          <w:rFonts w:cstheme="minorHAnsi"/>
          <w:sz w:val="24"/>
          <w:szCs w:val="24"/>
        </w:rPr>
        <w:fldChar w:fldCharType="separate"/>
      </w:r>
      <w:r w:rsidR="00EF46CF" w:rsidRPr="00EF46CF">
        <w:rPr>
          <w:rFonts w:cstheme="minorHAnsi"/>
          <w:noProof/>
          <w:sz w:val="24"/>
          <w:szCs w:val="24"/>
          <w:vertAlign w:val="superscript"/>
        </w:rPr>
        <w:t>[25]</w:t>
      </w:r>
      <w:r w:rsidR="00520B04">
        <w:rPr>
          <w:rFonts w:cstheme="minorHAnsi"/>
          <w:sz w:val="24"/>
          <w:szCs w:val="24"/>
        </w:rPr>
        <w:fldChar w:fldCharType="end"/>
      </w:r>
      <w:r w:rsidR="00520B04">
        <w:rPr>
          <w:rFonts w:cstheme="minorHAnsi"/>
          <w:sz w:val="24"/>
          <w:szCs w:val="24"/>
        </w:rPr>
        <w:t xml:space="preserve"> </w:t>
      </w:r>
      <w:r w:rsidRPr="00520B04">
        <w:rPr>
          <w:rFonts w:cstheme="minorHAnsi"/>
          <w:sz w:val="24"/>
          <w:szCs w:val="24"/>
        </w:rPr>
        <w:t xml:space="preserve">Reproduced from </w:t>
      </w:r>
      <w:r w:rsidR="00520B04">
        <w:rPr>
          <w:rFonts w:cstheme="minorHAnsi"/>
          <w:sz w:val="24"/>
          <w:szCs w:val="24"/>
        </w:rPr>
        <w:t xml:space="preserve">the </w:t>
      </w:r>
      <w:r w:rsidRPr="00520B04">
        <w:rPr>
          <w:rFonts w:cstheme="minorHAnsi"/>
          <w:sz w:val="24"/>
          <w:szCs w:val="24"/>
        </w:rPr>
        <w:t>respective</w:t>
      </w:r>
      <w:r w:rsidR="00520B04">
        <w:rPr>
          <w:rFonts w:cstheme="minorHAnsi"/>
          <w:sz w:val="24"/>
          <w:szCs w:val="24"/>
        </w:rPr>
        <w:t xml:space="preserve"> references </w:t>
      </w:r>
      <w:r w:rsidRPr="00520B04">
        <w:rPr>
          <w:rFonts w:cstheme="minorHAnsi"/>
          <w:sz w:val="24"/>
          <w:szCs w:val="24"/>
        </w:rPr>
        <w:t>with permission of the copyright owner.</w:t>
      </w:r>
    </w:p>
    <w:p w14:paraId="7153258F" w14:textId="77777777" w:rsidR="00DA5975" w:rsidRPr="00520B04" w:rsidRDefault="00DA5975" w:rsidP="00DA5975">
      <w:pPr>
        <w:spacing w:after="0"/>
        <w:jc w:val="both"/>
        <w:rPr>
          <w:rFonts w:cstheme="minorHAnsi"/>
          <w:sz w:val="24"/>
          <w:szCs w:val="24"/>
        </w:rPr>
      </w:pPr>
    </w:p>
    <w:p w14:paraId="1DD4CED2" w14:textId="2104737D" w:rsidR="00DA5975" w:rsidRPr="00520B04" w:rsidRDefault="00DA5975" w:rsidP="00DA5975">
      <w:pPr>
        <w:spacing w:after="0"/>
        <w:jc w:val="both"/>
        <w:rPr>
          <w:rFonts w:cstheme="minorHAnsi"/>
          <w:sz w:val="24"/>
          <w:szCs w:val="24"/>
        </w:rPr>
      </w:pPr>
      <w:bookmarkStart w:id="118" w:name="_Hlk52273882"/>
      <w:r w:rsidRPr="00520B04">
        <w:rPr>
          <w:rFonts w:cstheme="minorHAnsi"/>
          <w:sz w:val="24"/>
          <w:szCs w:val="24"/>
        </w:rPr>
        <w:t xml:space="preserve">Figure 2.  </w:t>
      </w:r>
      <w:r w:rsidR="00520B04">
        <w:rPr>
          <w:rFonts w:cstheme="minorHAnsi"/>
          <w:sz w:val="24"/>
          <w:szCs w:val="24"/>
        </w:rPr>
        <w:t xml:space="preserve">(a) </w:t>
      </w:r>
      <w:r w:rsidR="00520B04">
        <w:rPr>
          <w:rFonts w:cstheme="minorHAnsi"/>
          <w:sz w:val="24"/>
          <w:szCs w:val="24"/>
          <w:vertAlign w:val="superscript"/>
        </w:rPr>
        <w:t>91</w:t>
      </w:r>
      <w:r w:rsidR="00520B04">
        <w:rPr>
          <w:rFonts w:cstheme="minorHAnsi"/>
          <w:sz w:val="24"/>
          <w:szCs w:val="24"/>
        </w:rPr>
        <w:t>Zr</w:t>
      </w:r>
      <w:r w:rsidRPr="00520B04">
        <w:rPr>
          <w:rFonts w:cstheme="minorHAnsi"/>
          <w:sz w:val="24"/>
          <w:szCs w:val="24"/>
        </w:rPr>
        <w:t xml:space="preserve"> static </w:t>
      </w:r>
      <w:r w:rsidR="00520B04">
        <w:rPr>
          <w:rFonts w:cstheme="minorHAnsi"/>
          <w:sz w:val="24"/>
          <w:szCs w:val="24"/>
        </w:rPr>
        <w:t xml:space="preserve">powder </w:t>
      </w:r>
      <w:r w:rsidRPr="00520B04">
        <w:rPr>
          <w:rFonts w:cstheme="minorHAnsi"/>
          <w:sz w:val="24"/>
          <w:szCs w:val="24"/>
        </w:rPr>
        <w:t xml:space="preserve">NMR </w:t>
      </w:r>
      <w:r w:rsidR="00520B04">
        <w:rPr>
          <w:rFonts w:cstheme="minorHAnsi"/>
          <w:sz w:val="24"/>
          <w:szCs w:val="24"/>
        </w:rPr>
        <w:t>spectra from the three main polymorphs of ZrO</w:t>
      </w:r>
      <w:r w:rsidR="00520B04" w:rsidRPr="003122D3">
        <w:rPr>
          <w:rFonts w:cstheme="minorHAnsi"/>
          <w:sz w:val="24"/>
          <w:szCs w:val="24"/>
          <w:vertAlign w:val="subscript"/>
        </w:rPr>
        <w:t>2</w:t>
      </w:r>
      <w:r w:rsidR="00520B04">
        <w:rPr>
          <w:rFonts w:cstheme="minorHAnsi"/>
          <w:sz w:val="24"/>
          <w:szCs w:val="24"/>
        </w:rPr>
        <w:t xml:space="preserve"> demonstrating the collection of wide lines with frequency stepping.</w:t>
      </w:r>
      <w:r w:rsidR="00520B04">
        <w:rPr>
          <w:rFonts w:cstheme="minorHAnsi"/>
          <w:sz w:val="24"/>
          <w:szCs w:val="24"/>
        </w:rPr>
        <w:fldChar w:fldCharType="begin"/>
      </w:r>
      <w:r w:rsidR="00EF46CF">
        <w:rPr>
          <w:rFonts w:cstheme="minorHAnsi"/>
          <w:sz w:val="24"/>
          <w:szCs w:val="24"/>
        </w:rPr>
        <w:instrText xml:space="preserve"> ADDIN EN.CITE &lt;EndNote&gt;&lt;Cite&gt;&lt;Author&gt;Bastow&lt;/Author&gt;&lt;Year&gt;1992&lt;/Year&gt;&lt;RecNum&gt;49&lt;/RecNum&gt;&lt;DisplayText&gt;&lt;style face="superscript"&gt;[51]&lt;/style&gt;&lt;/DisplayText&gt;&lt;record&gt;&lt;rec-number&gt;49&lt;/rec-number&gt;&lt;foreign-keys&gt;&lt;key app="EN" db-id="ppz5spfpy5f00se9xarxpxeo59szwvp5sxsd" timestamp="1600792739" guid="44295a9e-97da-4cdb-be7c-aa061748f9e2"&gt;49&lt;/key&gt;&lt;/foreign-keys&gt;&lt;ref-type name="Journal Article"&gt;17&lt;/ref-type&gt;&lt;contributors&gt;&lt;authors&gt;&lt;author&gt;Bastow, T. J.&lt;/author&gt;&lt;author&gt;Smith, M. E.&lt;/author&gt;&lt;/authors&gt;&lt;/contributors&gt;&lt;titles&gt;&lt;title&gt;Zr-91 NMR characterisation of phases in transformation toughened zirconia&lt;/title&gt;&lt;secondary-title&gt;Solid State Nuclear Magnetic Resonance&lt;/secondary-title&gt;&lt;/titles&gt;&lt;periodical&gt;&lt;full-title&gt;Solid State Nuclear Magnetic Resonance&lt;/full-title&gt;&lt;/periodical&gt;&lt;pages&gt;165-174&lt;/pages&gt;&lt;volume&gt;1&lt;/volume&gt;&lt;number&gt;4&lt;/number&gt;&lt;dates&gt;&lt;year&gt;1992&lt;/year&gt;&lt;pub-dates&gt;&lt;date&gt;Nov&lt;/date&gt;&lt;/pub-dates&gt;&lt;/dates&gt;&lt;isbn&gt;0926-2040&lt;/isbn&gt;&lt;accession-num&gt;WOS:000208537300001&lt;/accession-num&gt;&lt;urls&gt;&lt;related-urls&gt;&lt;url&gt;&amp;lt;Go to ISI&amp;gt;://WOS:000208537300001&lt;/url&gt;&lt;/related-urls&gt;&lt;/urls&gt;&lt;electronic-resource-num&gt;10.1016/s0926-2040(10)80001-3&lt;/electronic-resource-num&gt;&lt;/record&gt;&lt;/Cite&gt;&lt;/EndNote&gt;</w:instrText>
      </w:r>
      <w:r w:rsidR="00520B04">
        <w:rPr>
          <w:rFonts w:cstheme="minorHAnsi"/>
          <w:sz w:val="24"/>
          <w:szCs w:val="24"/>
        </w:rPr>
        <w:fldChar w:fldCharType="separate"/>
      </w:r>
      <w:r w:rsidR="00EF46CF" w:rsidRPr="00EF46CF">
        <w:rPr>
          <w:rFonts w:cstheme="minorHAnsi"/>
          <w:noProof/>
          <w:sz w:val="24"/>
          <w:szCs w:val="24"/>
          <w:vertAlign w:val="superscript"/>
        </w:rPr>
        <w:t>[51]</w:t>
      </w:r>
      <w:r w:rsidR="00520B04">
        <w:rPr>
          <w:rFonts w:cstheme="minorHAnsi"/>
          <w:sz w:val="24"/>
          <w:szCs w:val="24"/>
        </w:rPr>
        <w:fldChar w:fldCharType="end"/>
      </w:r>
      <w:r w:rsidR="00520B04">
        <w:rPr>
          <w:rFonts w:cstheme="minorHAnsi"/>
          <w:sz w:val="24"/>
          <w:szCs w:val="24"/>
        </w:rPr>
        <w:t xml:space="preserve"> (b) </w:t>
      </w:r>
      <w:r w:rsidR="00520B04" w:rsidRPr="00762129">
        <w:rPr>
          <w:rFonts w:cstheme="minorHAnsi"/>
          <w:sz w:val="24"/>
          <w:szCs w:val="24"/>
          <w:vertAlign w:val="superscript"/>
        </w:rPr>
        <w:t>137</w:t>
      </w:r>
      <w:r w:rsidR="00520B04">
        <w:rPr>
          <w:rFonts w:cstheme="minorHAnsi"/>
          <w:sz w:val="24"/>
          <w:szCs w:val="24"/>
        </w:rPr>
        <w:t>Ba static NMR spectra from BaCO</w:t>
      </w:r>
      <w:r w:rsidR="00520B04" w:rsidRPr="00520B04">
        <w:rPr>
          <w:rFonts w:cstheme="minorHAnsi"/>
          <w:sz w:val="24"/>
          <w:szCs w:val="24"/>
          <w:vertAlign w:val="subscript"/>
        </w:rPr>
        <w:t>3</w:t>
      </w:r>
      <w:r w:rsidR="00520B04">
        <w:rPr>
          <w:rFonts w:cstheme="minorHAnsi"/>
          <w:sz w:val="24"/>
          <w:szCs w:val="24"/>
        </w:rPr>
        <w:t xml:space="preserve"> showing the comparison of frequency stepping at 9.4 T</w:t>
      </w:r>
      <w:r w:rsidR="00520B04">
        <w:rPr>
          <w:rFonts w:cstheme="minorHAnsi"/>
          <w:sz w:val="24"/>
          <w:szCs w:val="24"/>
        </w:rPr>
        <w:fldChar w:fldCharType="begin"/>
      </w:r>
      <w:r w:rsidR="00EF46CF">
        <w:rPr>
          <w:rFonts w:cstheme="minorHAnsi"/>
          <w:sz w:val="24"/>
          <w:szCs w:val="24"/>
        </w:rPr>
        <w:instrText xml:space="preserve"> ADDIN EN.CITE &lt;EndNote&gt;&lt;Cite&gt;&lt;Author&gt;Bastow&lt;/Author&gt;&lt;Year&gt;2002&lt;/Year&gt;&lt;RecNum&gt;43&lt;/RecNum&gt;&lt;DisplayText&gt;&lt;style face="superscript"&gt;[55]&lt;/style&gt;&lt;/DisplayText&gt;&lt;record&gt;&lt;rec-number&gt;43&lt;/rec-number&gt;&lt;foreign-keys&gt;&lt;key app="EN" db-id="ppz5spfpy5f00se9xarxpxeo59szwvp5sxsd" timestamp="1600792738" guid="58e09bb5-6e4a-433b-92f0-c9c49afdea7b"&gt;43&lt;/key&gt;&lt;/foreign-keys&gt;&lt;ref-type name="Journal Article"&gt;17&lt;/ref-type&gt;&lt;contributors&gt;&lt;authors&gt;&lt;author&gt;Bastow, T. J.&lt;/author&gt;&lt;/authors&gt;&lt;/contributors&gt;&lt;titles&gt;&lt;title&gt;Electric field gradients at the M-site in MCO3: M=Mg, Ca, Sr and Ba&lt;/title&gt;&lt;secondary-title&gt;Chemical Physics Letters&lt;/secondary-title&gt;&lt;/titles&gt;&lt;periodical&gt;&lt;full-title&gt;Chemical Physics Letters&lt;/full-title&gt;&lt;/periodical&gt;&lt;pages&gt;156-159&lt;/pages&gt;&lt;volume&gt;354&lt;/volume&gt;&lt;number&gt;1-2&lt;/number&gt;&lt;dates&gt;&lt;year&gt;2002&lt;/year&gt;&lt;pub-dates&gt;&lt;date&gt;Mar&lt;/date&gt;&lt;/pub-dates&gt;&lt;/dates&gt;&lt;isbn&gt;0009-2614&lt;/isbn&gt;&lt;accession-num&gt;WOS:000174628600024&lt;/accession-num&gt;&lt;urls&gt;&lt;related-urls&gt;&lt;url&gt;&amp;lt;Go to ISI&amp;gt;://WOS:000174628600024&lt;/url&gt;&lt;/related-urls&gt;&lt;/urls&gt;&lt;custom7&gt;Pii s0009-2614(02)00135-5&lt;/custom7&gt;&lt;electronic-resource-num&gt;10.1016/s0009-2614(02)00135-5&lt;/electronic-resource-num&gt;&lt;/record&gt;&lt;/Cite&gt;&lt;/EndNote&gt;</w:instrText>
      </w:r>
      <w:r w:rsidR="00520B04">
        <w:rPr>
          <w:rFonts w:cstheme="minorHAnsi"/>
          <w:sz w:val="24"/>
          <w:szCs w:val="24"/>
        </w:rPr>
        <w:fldChar w:fldCharType="separate"/>
      </w:r>
      <w:r w:rsidR="00EF46CF" w:rsidRPr="00EF46CF">
        <w:rPr>
          <w:rFonts w:cstheme="minorHAnsi"/>
          <w:noProof/>
          <w:sz w:val="24"/>
          <w:szCs w:val="24"/>
          <w:vertAlign w:val="superscript"/>
        </w:rPr>
        <w:t>[55]</w:t>
      </w:r>
      <w:r w:rsidR="00520B04">
        <w:rPr>
          <w:rFonts w:cstheme="minorHAnsi"/>
          <w:sz w:val="24"/>
          <w:szCs w:val="24"/>
        </w:rPr>
        <w:fldChar w:fldCharType="end"/>
      </w:r>
      <w:r w:rsidR="00520B04">
        <w:rPr>
          <w:rFonts w:cstheme="minorHAnsi"/>
          <w:sz w:val="24"/>
          <w:szCs w:val="24"/>
        </w:rPr>
        <w:t xml:space="preserve"> with a VOCS </w:t>
      </w:r>
      <w:r w:rsidR="00520B04">
        <w:rPr>
          <w:rFonts w:cstheme="minorHAnsi"/>
          <w:sz w:val="24"/>
          <w:szCs w:val="24"/>
        </w:rPr>
        <w:lastRenderedPageBreak/>
        <w:t>approach at 21.1 T.</w:t>
      </w:r>
      <w:r w:rsidR="00520B04">
        <w:rPr>
          <w:rFonts w:cstheme="minorHAnsi"/>
          <w:sz w:val="24"/>
          <w:szCs w:val="24"/>
        </w:rPr>
        <w:fldChar w:fldCharType="begin"/>
      </w:r>
      <w:r w:rsidR="00305ADE">
        <w:rPr>
          <w:rFonts w:cstheme="minorHAnsi"/>
          <w:sz w:val="24"/>
          <w:szCs w:val="24"/>
        </w:rPr>
        <w:instrText xml:space="preserve"> ADDIN EN.CITE &lt;EndNote&gt;&lt;Cite&gt;&lt;Author&gt;Moudrakovski&lt;/Author&gt;&lt;Year&gt;2013&lt;/Year&gt;&lt;RecNum&gt;39&lt;/RecNum&gt;&lt;DisplayText&gt;&lt;style face="superscript"&gt;[56]&lt;/style&gt;&lt;/DisplayText&gt;&lt;record&gt;&lt;rec-number&gt;39&lt;/rec-number&gt;&lt;foreign-keys&gt;&lt;key app="EN" db-id="ppz5spfpy5f00se9xarxpxeo59szwvp5sxsd" timestamp="1600792738" guid="8d92d6be-fdd8-4d0c-bd64-d05220d73e51"&gt;39&lt;/key&gt;&lt;/foreign-keys&gt;&lt;ref-type name="Book Section"&gt;5&lt;/ref-type&gt;&lt;contributors&gt;&lt;authors&gt;&lt;author&gt;Moudrakovski, I. L.&lt;/author&gt;&lt;/authors&gt;&lt;secondary-authors&gt;&lt;author&gt;Webb, G. A.&lt;/author&gt;&lt;/secondary-authors&gt;&lt;/contributors&gt;&lt;titles&gt;&lt;title&gt;Recent Advances in Solid-State NMR of Alkaline Earth Elements&lt;/title&gt;&lt;secondary-title&gt;Annual Reports on NMR Spectroscopy&lt;/secondary-title&gt;&lt;tertiary-title&gt;Annual Reports on NMR Spectroscopy&lt;/tertiary-title&gt;&lt;/titles&gt;&lt;pages&gt;129-240&lt;/pages&gt;&lt;volume&gt;79&lt;/volume&gt;&lt;dates&gt;&lt;year&gt;2013&lt;/year&gt;&lt;/dates&gt;&lt;isbn&gt;978-0-12-407905-2; 978-0-12-408098-0&lt;/isbn&gt;&lt;accession-num&gt;WOS:000320923600005&lt;/accession-num&gt;&lt;urls&gt;&lt;related-urls&gt;&lt;url&gt;&lt;style face="underline" font="default" size="100%"&gt;&amp;lt;Go to ISI&amp;gt;://WOS:000320923600005&lt;/style&gt;&lt;/url&gt;&lt;/related-urls&gt;&lt;/urls&gt;&lt;electronic-resource-num&gt;10.1016/b978-0-12-408098-0.00004-5&lt;/electronic-resource-num&gt;&lt;/record&gt;&lt;/Cite&gt;&lt;/EndNote&gt;</w:instrText>
      </w:r>
      <w:r w:rsidR="00520B04">
        <w:rPr>
          <w:rFonts w:cstheme="minorHAnsi"/>
          <w:sz w:val="24"/>
          <w:szCs w:val="24"/>
        </w:rPr>
        <w:fldChar w:fldCharType="separate"/>
      </w:r>
      <w:r w:rsidR="00EF46CF" w:rsidRPr="00EF46CF">
        <w:rPr>
          <w:rFonts w:cstheme="minorHAnsi"/>
          <w:noProof/>
          <w:sz w:val="24"/>
          <w:szCs w:val="24"/>
          <w:vertAlign w:val="superscript"/>
        </w:rPr>
        <w:t>[56]</w:t>
      </w:r>
      <w:r w:rsidR="00520B04">
        <w:rPr>
          <w:rFonts w:cstheme="minorHAnsi"/>
          <w:sz w:val="24"/>
          <w:szCs w:val="24"/>
        </w:rPr>
        <w:fldChar w:fldCharType="end"/>
      </w:r>
      <w:r w:rsidR="00520B04">
        <w:rPr>
          <w:rFonts w:cstheme="minorHAnsi"/>
          <w:sz w:val="24"/>
          <w:szCs w:val="24"/>
        </w:rPr>
        <w:t xml:space="preserve">  </w:t>
      </w:r>
      <w:bookmarkStart w:id="119" w:name="_Hlk52107996"/>
      <w:r w:rsidRPr="00520B04">
        <w:rPr>
          <w:rFonts w:cstheme="minorHAnsi"/>
          <w:sz w:val="24"/>
          <w:szCs w:val="24"/>
        </w:rPr>
        <w:t xml:space="preserve">Reproduced from </w:t>
      </w:r>
      <w:r w:rsidR="00520B04">
        <w:rPr>
          <w:rFonts w:cstheme="minorHAnsi"/>
          <w:sz w:val="24"/>
          <w:szCs w:val="24"/>
        </w:rPr>
        <w:t xml:space="preserve">the respective references </w:t>
      </w:r>
      <w:r w:rsidRPr="00520B04">
        <w:rPr>
          <w:rFonts w:cstheme="minorHAnsi"/>
          <w:sz w:val="24"/>
          <w:szCs w:val="24"/>
        </w:rPr>
        <w:t>with permission of the copyright holder.</w:t>
      </w:r>
    </w:p>
    <w:bookmarkEnd w:id="119"/>
    <w:p w14:paraId="080F091D" w14:textId="77777777" w:rsidR="00DA5975" w:rsidRPr="00520B04" w:rsidRDefault="00DA5975" w:rsidP="00DA5975">
      <w:pPr>
        <w:spacing w:after="0"/>
        <w:jc w:val="both"/>
        <w:rPr>
          <w:rFonts w:cstheme="minorHAnsi"/>
          <w:sz w:val="24"/>
          <w:szCs w:val="24"/>
        </w:rPr>
      </w:pPr>
    </w:p>
    <w:p w14:paraId="43DD4133" w14:textId="31FF01ED" w:rsidR="00DA5975" w:rsidRPr="00520B04" w:rsidRDefault="00DA5975" w:rsidP="00DA5975">
      <w:pPr>
        <w:spacing w:after="0"/>
        <w:jc w:val="both"/>
        <w:rPr>
          <w:rFonts w:cstheme="minorHAnsi"/>
          <w:sz w:val="24"/>
          <w:szCs w:val="24"/>
        </w:rPr>
      </w:pPr>
      <w:r w:rsidRPr="00520B04">
        <w:rPr>
          <w:rFonts w:cstheme="minorHAnsi"/>
          <w:sz w:val="24"/>
          <w:szCs w:val="24"/>
        </w:rPr>
        <w:t xml:space="preserve">Figure 3.  </w:t>
      </w:r>
      <w:r w:rsidR="00520B04">
        <w:rPr>
          <w:rFonts w:cstheme="minorHAnsi"/>
          <w:sz w:val="24"/>
          <w:szCs w:val="24"/>
        </w:rPr>
        <w:t xml:space="preserve">An example of </w:t>
      </w:r>
      <w:r w:rsidR="004743A6">
        <w:rPr>
          <w:rFonts w:cstheme="minorHAnsi"/>
          <w:sz w:val="24"/>
          <w:szCs w:val="24"/>
        </w:rPr>
        <w:t xml:space="preserve">(a) </w:t>
      </w:r>
      <w:r w:rsidR="00520B04">
        <w:rPr>
          <w:rFonts w:cstheme="minorHAnsi"/>
          <w:sz w:val="24"/>
          <w:szCs w:val="24"/>
        </w:rPr>
        <w:t>a</w:t>
      </w:r>
      <w:r w:rsidR="004743A6">
        <w:rPr>
          <w:rFonts w:cstheme="minorHAnsi"/>
          <w:sz w:val="24"/>
          <w:szCs w:val="24"/>
        </w:rPr>
        <w:t xml:space="preserve"> QCPMG e</w:t>
      </w:r>
      <w:r w:rsidR="00520B04">
        <w:rPr>
          <w:rFonts w:cstheme="minorHAnsi"/>
          <w:sz w:val="24"/>
          <w:szCs w:val="24"/>
        </w:rPr>
        <w:t>cho tra</w:t>
      </w:r>
      <w:r w:rsidR="004743A6">
        <w:rPr>
          <w:rFonts w:cstheme="minorHAnsi"/>
          <w:sz w:val="24"/>
          <w:szCs w:val="24"/>
        </w:rPr>
        <w:t xml:space="preserve">in and (b) the spikelet spectrum formed by the its Fourier Transformation for </w:t>
      </w:r>
      <w:r w:rsidR="004743A6" w:rsidRPr="004743A6">
        <w:rPr>
          <w:rFonts w:cstheme="minorHAnsi"/>
          <w:sz w:val="24"/>
          <w:szCs w:val="24"/>
          <w:vertAlign w:val="superscript"/>
        </w:rPr>
        <w:t>25</w:t>
      </w:r>
      <w:r w:rsidR="004743A6">
        <w:rPr>
          <w:rFonts w:cstheme="minorHAnsi"/>
          <w:sz w:val="24"/>
          <w:szCs w:val="24"/>
        </w:rPr>
        <w:t>Mg in Mg(Acac)</w:t>
      </w:r>
      <w:r w:rsidR="004743A6" w:rsidRPr="004743A6">
        <w:rPr>
          <w:rFonts w:cstheme="minorHAnsi"/>
          <w:sz w:val="24"/>
          <w:szCs w:val="24"/>
          <w:vertAlign w:val="subscript"/>
        </w:rPr>
        <w:t>2</w:t>
      </w:r>
      <w:r w:rsidR="004743A6">
        <w:rPr>
          <w:rFonts w:cstheme="minorHAnsi"/>
          <w:sz w:val="24"/>
          <w:szCs w:val="24"/>
        </w:rPr>
        <w:t>.2H</w:t>
      </w:r>
      <w:r w:rsidR="004743A6" w:rsidRPr="004743A6">
        <w:rPr>
          <w:rFonts w:cstheme="minorHAnsi"/>
          <w:sz w:val="24"/>
          <w:szCs w:val="24"/>
          <w:vertAlign w:val="subscript"/>
        </w:rPr>
        <w:t>2</w:t>
      </w:r>
      <w:r w:rsidR="004743A6">
        <w:rPr>
          <w:rFonts w:cstheme="minorHAnsi"/>
          <w:sz w:val="24"/>
          <w:szCs w:val="24"/>
        </w:rPr>
        <w:t>O.</w:t>
      </w:r>
      <w:r w:rsidR="004743A6">
        <w:rPr>
          <w:rFonts w:cstheme="minorHAnsi"/>
          <w:sz w:val="24"/>
          <w:szCs w:val="24"/>
        </w:rPr>
        <w:fldChar w:fldCharType="begin"/>
      </w:r>
      <w:r w:rsidR="00305ADE">
        <w:rPr>
          <w:rFonts w:cstheme="minorHAnsi"/>
          <w:sz w:val="24"/>
          <w:szCs w:val="24"/>
        </w:rPr>
        <w:instrText xml:space="preserve"> ADDIN EN.CITE &lt;EndNote&gt;&lt;Cite&gt;&lt;Author&gt;Freitas&lt;/Author&gt;&lt;Year&gt;2012&lt;/Year&gt;&lt;RecNum&gt;62&lt;/RecNum&gt;&lt;DisplayText&gt;&lt;style face="superscript"&gt;[67]&lt;/style&gt;&lt;/DisplayText&gt;&lt;record&gt;&lt;rec-number&gt;62&lt;/rec-number&gt;&lt;foreign-keys&gt;&lt;key app="EN" db-id="ppz5spfpy5f00se9xarxpxeo59szwvp5sxsd" timestamp="1600792740" guid="e575d3cb-1942-48b6-9b09-d3bc13de5a82"&gt;62&lt;/key&gt;&lt;/foreign-keys&gt;&lt;ref-type name="Book Section"&gt;5&lt;/ref-type&gt;&lt;contributors&gt;&lt;authors&gt;&lt;author&gt;Freitas, J. C. C.&lt;/author&gt;&lt;author&gt;Smith, M. E.&lt;/author&gt;&lt;/authors&gt;&lt;secondary-authors&gt;&lt;author&gt;Webb, G. A.&lt;/author&gt;&lt;/secondary-authors&gt;&lt;/contributors&gt;&lt;titles&gt;&lt;title&gt;Recent Advances in Solid-State Mg-25 NMR Spectroscopy&lt;/title&gt;&lt;secondary-title&gt;Annual Reports on NMR Spectroscopy&lt;/secondary-title&gt;&lt;tertiary-title&gt;Annual Reports on NMR Spectroscopy&lt;/tertiary-title&gt;&lt;/titles&gt;&lt;pages&gt;25-114&lt;/pages&gt;&lt;volume&gt;75&lt;/volume&gt;&lt;dates&gt;&lt;year&gt;2012&lt;/year&gt;&lt;/dates&gt;&lt;isbn&gt;978-0-12-397018-3&lt;/isbn&gt;&lt;accession-num&gt;WOS:000303537000003&lt;/accession-num&gt;&lt;urls&gt;&lt;related-urls&gt;&lt;url&gt;&lt;style face="underline" font="default" size="100%"&gt;&amp;lt;Go to ISI&amp;gt;://WOS:000303537000003&lt;/style&gt;&lt;/url&gt;&lt;/related-urls&gt;&lt;/urls&gt;&lt;electronic-resource-num&gt;10.1016/b978-0-12-397018-3.00002-8&lt;/electronic-resource-num&gt;&lt;/record&gt;&lt;/Cite&gt;&lt;/EndNote&gt;</w:instrText>
      </w:r>
      <w:r w:rsidR="004743A6">
        <w:rPr>
          <w:rFonts w:cstheme="minorHAnsi"/>
          <w:sz w:val="24"/>
          <w:szCs w:val="24"/>
        </w:rPr>
        <w:fldChar w:fldCharType="separate"/>
      </w:r>
      <w:r w:rsidR="00EF46CF" w:rsidRPr="00EF46CF">
        <w:rPr>
          <w:rFonts w:cstheme="minorHAnsi"/>
          <w:noProof/>
          <w:sz w:val="24"/>
          <w:szCs w:val="24"/>
          <w:vertAlign w:val="superscript"/>
        </w:rPr>
        <w:t>[67]</w:t>
      </w:r>
      <w:r w:rsidR="004743A6">
        <w:rPr>
          <w:rFonts w:cstheme="minorHAnsi"/>
          <w:sz w:val="24"/>
          <w:szCs w:val="24"/>
        </w:rPr>
        <w:fldChar w:fldCharType="end"/>
      </w:r>
      <w:r w:rsidR="004743A6">
        <w:rPr>
          <w:rFonts w:cstheme="minorHAnsi"/>
          <w:sz w:val="24"/>
          <w:szCs w:val="24"/>
        </w:rPr>
        <w:t xml:space="preserve"> </w:t>
      </w:r>
      <w:r w:rsidRPr="00520B04">
        <w:rPr>
          <w:rFonts w:cstheme="minorHAnsi"/>
          <w:sz w:val="24"/>
          <w:szCs w:val="24"/>
        </w:rPr>
        <w:t>Reproduced with permission of the copyright holder.</w:t>
      </w:r>
    </w:p>
    <w:p w14:paraId="1A1B2D0D" w14:textId="77777777" w:rsidR="00DA5975" w:rsidRPr="00520B04" w:rsidRDefault="00DA5975" w:rsidP="00DA5975">
      <w:pPr>
        <w:spacing w:after="0"/>
        <w:jc w:val="both"/>
        <w:rPr>
          <w:rFonts w:cstheme="minorHAnsi"/>
          <w:sz w:val="24"/>
          <w:szCs w:val="24"/>
        </w:rPr>
      </w:pPr>
    </w:p>
    <w:p w14:paraId="608A64A1" w14:textId="2DA35245" w:rsidR="00762129" w:rsidRPr="00762129" w:rsidRDefault="00DA5975" w:rsidP="00762129">
      <w:pPr>
        <w:spacing w:after="0"/>
        <w:jc w:val="both"/>
        <w:rPr>
          <w:rFonts w:cstheme="minorHAnsi"/>
          <w:sz w:val="24"/>
          <w:szCs w:val="24"/>
        </w:rPr>
      </w:pPr>
      <w:r w:rsidRPr="00520B04">
        <w:rPr>
          <w:rFonts w:cstheme="minorHAnsi"/>
          <w:sz w:val="24"/>
          <w:szCs w:val="24"/>
        </w:rPr>
        <w:t xml:space="preserve">Figure 4.  </w:t>
      </w:r>
      <w:r w:rsidR="00762129">
        <w:rPr>
          <w:rFonts w:cstheme="minorHAnsi"/>
          <w:sz w:val="24"/>
          <w:szCs w:val="24"/>
        </w:rPr>
        <w:t xml:space="preserve">Gains in sensitivity for </w:t>
      </w:r>
      <w:r w:rsidR="00762129" w:rsidRPr="00762129">
        <w:rPr>
          <w:rFonts w:cstheme="minorHAnsi"/>
          <w:sz w:val="24"/>
          <w:szCs w:val="24"/>
          <w:vertAlign w:val="superscript"/>
        </w:rPr>
        <w:t>33</w:t>
      </w:r>
      <w:r w:rsidR="00762129">
        <w:rPr>
          <w:rFonts w:cstheme="minorHAnsi"/>
          <w:sz w:val="24"/>
          <w:szCs w:val="24"/>
        </w:rPr>
        <w:t xml:space="preserve">S in a soda-lime silicate glass with </w:t>
      </w:r>
      <w:r w:rsidR="00762129" w:rsidRPr="00762129">
        <w:rPr>
          <w:rFonts w:cstheme="minorHAnsi"/>
          <w:sz w:val="24"/>
          <w:szCs w:val="24"/>
        </w:rPr>
        <w:t>1.15 wt% S (98.9</w:t>
      </w:r>
      <w:r w:rsidR="00762129">
        <w:rPr>
          <w:rFonts w:cstheme="minorHAnsi"/>
          <w:sz w:val="24"/>
          <w:szCs w:val="24"/>
        </w:rPr>
        <w:t xml:space="preserve"> </w:t>
      </w:r>
      <w:r w:rsidR="00762129" w:rsidRPr="00762129">
        <w:rPr>
          <w:rFonts w:cstheme="minorHAnsi"/>
          <w:sz w:val="24"/>
          <w:szCs w:val="24"/>
        </w:rPr>
        <w:t xml:space="preserve">at% </w:t>
      </w:r>
      <w:r w:rsidR="00762129" w:rsidRPr="00762129">
        <w:rPr>
          <w:rFonts w:cstheme="minorHAnsi"/>
          <w:sz w:val="24"/>
          <w:szCs w:val="24"/>
          <w:vertAlign w:val="superscript"/>
        </w:rPr>
        <w:t>33</w:t>
      </w:r>
      <w:r w:rsidR="00762129" w:rsidRPr="00762129">
        <w:rPr>
          <w:rFonts w:cstheme="minorHAnsi"/>
          <w:sz w:val="24"/>
          <w:szCs w:val="24"/>
        </w:rPr>
        <w:t>S-enriched</w:t>
      </w:r>
      <w:r w:rsidR="00762129">
        <w:rPr>
          <w:rFonts w:cstheme="minorHAnsi"/>
          <w:sz w:val="24"/>
          <w:szCs w:val="24"/>
        </w:rPr>
        <w:t xml:space="preserve"> </w:t>
      </w:r>
      <w:r w:rsidR="00762129" w:rsidRPr="00762129">
        <w:rPr>
          <w:rFonts w:cstheme="minorHAnsi"/>
          <w:sz w:val="24"/>
          <w:szCs w:val="24"/>
        </w:rPr>
        <w:t>and 5.6 wt% H</w:t>
      </w:r>
      <w:r w:rsidR="00762129" w:rsidRPr="00762129">
        <w:rPr>
          <w:rFonts w:cstheme="minorHAnsi"/>
          <w:sz w:val="24"/>
          <w:szCs w:val="24"/>
          <w:vertAlign w:val="subscript"/>
        </w:rPr>
        <w:t>2</w:t>
      </w:r>
      <w:r w:rsidR="00762129">
        <w:rPr>
          <w:rFonts w:cstheme="minorHAnsi"/>
          <w:sz w:val="24"/>
          <w:szCs w:val="24"/>
        </w:rPr>
        <w:t xml:space="preserve">O showing various combinations of satellite manipulation (e.g. RAPT, hyperbolic secant (HS), WURST) and </w:t>
      </w:r>
      <w:r w:rsidRPr="00520B04">
        <w:rPr>
          <w:rFonts w:cstheme="minorHAnsi"/>
          <w:sz w:val="24"/>
          <w:szCs w:val="24"/>
        </w:rPr>
        <w:t>QCPMG pulse sequences</w:t>
      </w:r>
      <w:r w:rsidR="00762129">
        <w:rPr>
          <w:rFonts w:cstheme="minorHAnsi"/>
          <w:sz w:val="24"/>
          <w:szCs w:val="24"/>
        </w:rPr>
        <w:t>.</w:t>
      </w:r>
      <w:r w:rsidR="00762129">
        <w:rPr>
          <w:rFonts w:cstheme="minorHAnsi"/>
          <w:sz w:val="24"/>
          <w:szCs w:val="24"/>
        </w:rPr>
        <w:fldChar w:fldCharType="begin"/>
      </w:r>
      <w:r w:rsidR="00D32208">
        <w:rPr>
          <w:rFonts w:cstheme="minorHAnsi"/>
          <w:sz w:val="24"/>
          <w:szCs w:val="24"/>
        </w:rPr>
        <w:instrText xml:space="preserve"> ADDIN EN.CITE &lt;EndNote&gt;&lt;Cite&gt;&lt;Author&gt;O&amp;apos;Dell&lt;/Author&gt;&lt;Year&gt;2009&lt;/Year&gt;&lt;RecNum&gt;228&lt;/RecNum&gt;&lt;DisplayText&gt;&lt;style face="superscript"&gt;[83]&lt;/style&gt;&lt;/DisplayText&gt;&lt;record&gt;&lt;rec-number&gt;228&lt;/rec-number&gt;&lt;foreign-keys&gt;&lt;key app="EN" db-id="ppz5spfpy5f00se9xarxpxeo59szwvp5sxsd" timestamp="1601056361"&gt;228&lt;/key&gt;&lt;/foreign-keys&gt;&lt;ref-type name="Journal Article"&gt;17&lt;/ref-type&gt;&lt;contributors&gt;&lt;authors&gt;&lt;author&gt;O&amp;apos;Dell, L. A.&lt;/author&gt;&lt;author&gt;Klimm, K.&lt;/author&gt;&lt;author&gt;Freitas, J. C. C.&lt;/author&gt;&lt;author&gt;Kohn, S. C.&lt;/author&gt;&lt;author&gt;Smith, M. E.&lt;/author&gt;&lt;/authors&gt;&lt;/contributors&gt;&lt;titles&gt;&lt;title&gt;S-33 MAS NMR of a disordered sulfur-doped silicate: Signal enhancement via RAPT, QCPMG and adiabatic pulses&lt;/title&gt;&lt;secondary-title&gt;Applied Magnetic Resonance&lt;/secondary-title&gt;&lt;/titles&gt;&lt;periodical&gt;&lt;full-title&gt;Applied Magnetic Resonance&lt;/full-title&gt;&lt;/periodical&gt;&lt;pages&gt;247-259&lt;/pages&gt;&lt;volume&gt;35&lt;/volume&gt;&lt;number&gt;2&lt;/number&gt;&lt;dates&gt;&lt;year&gt;2009&lt;/year&gt;&lt;pub-dates&gt;&lt;date&gt;Feb&lt;/date&gt;&lt;/pub-dates&gt;&lt;/dates&gt;&lt;isbn&gt;0937-9347&lt;/isbn&gt;&lt;accession-num&gt;WOS:000265497600005&lt;/accession-num&gt;&lt;urls&gt;&lt;related-urls&gt;&lt;url&gt;&amp;lt;Go to ISI&amp;gt;://WOS:000265497600005&lt;/url&gt;&lt;/related-urls&gt;&lt;/urls&gt;&lt;electronic-resource-num&gt;10.1007/s00723-008-0159-8&lt;/electronic-resource-num&gt;&lt;/record&gt;&lt;/Cite&gt;&lt;/EndNote&gt;</w:instrText>
      </w:r>
      <w:r w:rsidR="00762129">
        <w:rPr>
          <w:rFonts w:cstheme="minorHAnsi"/>
          <w:sz w:val="24"/>
          <w:szCs w:val="24"/>
        </w:rPr>
        <w:fldChar w:fldCharType="separate"/>
      </w:r>
      <w:r w:rsidR="00D32208" w:rsidRPr="00D32208">
        <w:rPr>
          <w:rFonts w:cstheme="minorHAnsi"/>
          <w:noProof/>
          <w:sz w:val="24"/>
          <w:szCs w:val="24"/>
          <w:vertAlign w:val="superscript"/>
        </w:rPr>
        <w:t>[83]</w:t>
      </w:r>
      <w:r w:rsidR="00762129">
        <w:rPr>
          <w:rFonts w:cstheme="minorHAnsi"/>
          <w:sz w:val="24"/>
          <w:szCs w:val="24"/>
        </w:rPr>
        <w:fldChar w:fldCharType="end"/>
      </w:r>
      <w:r w:rsidR="00762129">
        <w:rPr>
          <w:rFonts w:cstheme="minorHAnsi"/>
          <w:sz w:val="24"/>
          <w:szCs w:val="24"/>
        </w:rPr>
        <w:t xml:space="preserve"> </w:t>
      </w:r>
      <w:r w:rsidR="00762129" w:rsidRPr="00762129">
        <w:rPr>
          <w:rFonts w:cstheme="minorHAnsi"/>
          <w:sz w:val="24"/>
          <w:szCs w:val="24"/>
        </w:rPr>
        <w:t>Reproduced with permission of the copyright holder.</w:t>
      </w:r>
    </w:p>
    <w:p w14:paraId="425D0DE0" w14:textId="77777777" w:rsidR="00DA5975" w:rsidRPr="00520B04" w:rsidRDefault="00DA5975" w:rsidP="00DA5975">
      <w:pPr>
        <w:spacing w:after="0"/>
        <w:jc w:val="both"/>
        <w:rPr>
          <w:rFonts w:cstheme="minorHAnsi"/>
          <w:sz w:val="24"/>
          <w:szCs w:val="24"/>
        </w:rPr>
      </w:pPr>
    </w:p>
    <w:p w14:paraId="31458FF0" w14:textId="274DFD1B" w:rsidR="009606EC" w:rsidRPr="009606EC" w:rsidRDefault="00DA5975" w:rsidP="009606EC">
      <w:pPr>
        <w:spacing w:after="0"/>
        <w:jc w:val="both"/>
        <w:rPr>
          <w:rFonts w:cstheme="minorHAnsi"/>
          <w:sz w:val="24"/>
          <w:szCs w:val="24"/>
        </w:rPr>
      </w:pPr>
      <w:r w:rsidRPr="00520B04">
        <w:rPr>
          <w:rFonts w:cstheme="minorHAnsi"/>
          <w:sz w:val="24"/>
          <w:szCs w:val="24"/>
        </w:rPr>
        <w:t xml:space="preserve">Figure 5.  </w:t>
      </w:r>
      <w:r w:rsidR="00762129">
        <w:rPr>
          <w:rFonts w:cstheme="minorHAnsi"/>
          <w:sz w:val="24"/>
          <w:szCs w:val="24"/>
        </w:rPr>
        <w:t xml:space="preserve">Application of DNP to enhance the NMR signals </w:t>
      </w:r>
      <w:r w:rsidR="009606EC">
        <w:rPr>
          <w:rFonts w:cstheme="minorHAnsi"/>
          <w:sz w:val="24"/>
          <w:szCs w:val="24"/>
        </w:rPr>
        <w:t>(microwaves (MW) on/off) from low-</w:t>
      </w:r>
      <w:r w:rsidR="009606EC">
        <w:rPr>
          <w:rFonts w:cstheme="minorHAnsi"/>
          <w:sz w:val="24"/>
          <w:szCs w:val="24"/>
        </w:rPr>
        <w:sym w:font="Symbol" w:char="F067"/>
      </w:r>
      <w:r w:rsidR="009606EC">
        <w:rPr>
          <w:rFonts w:cstheme="minorHAnsi"/>
          <w:sz w:val="24"/>
          <w:szCs w:val="24"/>
        </w:rPr>
        <w:t xml:space="preserve"> nuclei </w:t>
      </w:r>
      <w:r w:rsidR="00762129">
        <w:rPr>
          <w:rFonts w:cstheme="minorHAnsi"/>
          <w:sz w:val="24"/>
          <w:szCs w:val="24"/>
        </w:rPr>
        <w:t xml:space="preserve">illustrated by </w:t>
      </w:r>
      <w:r w:rsidR="00762129" w:rsidRPr="009606EC">
        <w:rPr>
          <w:rFonts w:cstheme="minorHAnsi"/>
          <w:sz w:val="24"/>
          <w:szCs w:val="24"/>
          <w:vertAlign w:val="superscript"/>
        </w:rPr>
        <w:t>35</w:t>
      </w:r>
      <w:r w:rsidR="00762129">
        <w:rPr>
          <w:rFonts w:cstheme="minorHAnsi"/>
          <w:sz w:val="24"/>
          <w:szCs w:val="24"/>
        </w:rPr>
        <w:t>Cl in ambroxol.HCl</w:t>
      </w:r>
      <w:r w:rsidR="009606EC">
        <w:rPr>
          <w:rFonts w:cstheme="minorHAnsi"/>
          <w:sz w:val="24"/>
          <w:szCs w:val="24"/>
        </w:rPr>
        <w:t xml:space="preserve"> including using the spin on/spin off (SOSO) approach</w:t>
      </w:r>
      <w:r w:rsidR="00762129">
        <w:rPr>
          <w:rFonts w:cstheme="minorHAnsi"/>
          <w:sz w:val="24"/>
          <w:szCs w:val="24"/>
        </w:rPr>
        <w:t>,</w:t>
      </w:r>
      <w:r w:rsidR="00762129">
        <w:rPr>
          <w:rFonts w:cstheme="minorHAnsi"/>
          <w:sz w:val="24"/>
          <w:szCs w:val="24"/>
        </w:rPr>
        <w:fldChar w:fldCharType="begin"/>
      </w:r>
      <w:r w:rsidR="00D32208">
        <w:rPr>
          <w:rFonts w:cstheme="minorHAnsi"/>
          <w:sz w:val="24"/>
          <w:szCs w:val="24"/>
        </w:rPr>
        <w:instrText xml:space="preserve"> ADDIN EN.CITE &lt;EndNote&gt;&lt;Cite&gt;&lt;Author&gt;Hirsh&lt;/Author&gt;&lt;Year&gt;2016&lt;/Year&gt;&lt;RecNum&gt;88&lt;/RecNum&gt;&lt;DisplayText&gt;&lt;style face="superscript"&gt;[92]&lt;/style&gt;&lt;/DisplayText&gt;&lt;record&gt;&lt;rec-number&gt;88&lt;/rec-number&gt;&lt;foreign-keys&gt;&lt;key app="EN" db-id="ppz5spfpy5f00se9xarxpxeo59szwvp5sxsd" timestamp="1600792742" guid="afdb2a66-52de-44a6-aac5-76d375c20351"&gt;88&lt;/key&gt;&lt;/foreign-keys&gt;&lt;ref-type name="Journal Article"&gt;17&lt;/ref-type&gt;&lt;contributors&gt;&lt;authors&gt;&lt;author&gt;Hirsh, D. A.&lt;/author&gt;&lt;author&gt;Rossini, A. J.&lt;/author&gt;&lt;author&gt;Emsley, L.&lt;/author&gt;&lt;author&gt;Schurko, R. W.&lt;/author&gt;&lt;/authors&gt;&lt;/contributors&gt;&lt;titles&gt;&lt;title&gt;Cl-35 dynamic nuclear polarization solid-state NMR of active pharmaceutical ingredients&lt;/title&gt;&lt;secondary-title&gt;Physical Chemistry Chemical Physics&lt;/secondary-title&gt;&lt;/titles&gt;&lt;periodical&gt;&lt;full-title&gt;Physical Chemistry Chemical Physics&lt;/full-title&gt;&lt;/periodical&gt;&lt;pages&gt;25893-25904&lt;/pages&gt;&lt;volume&gt;18&lt;/volume&gt;&lt;number&gt;37&lt;/number&gt;&lt;dates&gt;&lt;year&gt;2016&lt;/year&gt;&lt;pub-dates&gt;&lt;date&gt;Oct&lt;/date&gt;&lt;/pub-dates&gt;&lt;/dates&gt;&lt;isbn&gt;1463-9076&lt;/isbn&gt;&lt;accession-num&gt;WOS:000385172600015&lt;/accession-num&gt;&lt;urls&gt;&lt;related-urls&gt;&lt;url&gt;&amp;lt;Go to ISI&amp;gt;://WOS:000385172600015&lt;/url&gt;&lt;/related-urls&gt;&lt;/urls&gt;&lt;electronic-resource-num&gt;10.1039/c6cp04353d&lt;/electronic-resource-num&gt;&lt;/record&gt;&lt;/Cite&gt;&lt;/EndNote&gt;</w:instrText>
      </w:r>
      <w:r w:rsidR="00762129">
        <w:rPr>
          <w:rFonts w:cstheme="minorHAnsi"/>
          <w:sz w:val="24"/>
          <w:szCs w:val="24"/>
        </w:rPr>
        <w:fldChar w:fldCharType="separate"/>
      </w:r>
      <w:r w:rsidR="00D32208" w:rsidRPr="00D32208">
        <w:rPr>
          <w:rFonts w:cstheme="minorHAnsi"/>
          <w:noProof/>
          <w:sz w:val="24"/>
          <w:szCs w:val="24"/>
          <w:vertAlign w:val="superscript"/>
        </w:rPr>
        <w:t>[92]</w:t>
      </w:r>
      <w:r w:rsidR="00762129">
        <w:rPr>
          <w:rFonts w:cstheme="minorHAnsi"/>
          <w:sz w:val="24"/>
          <w:szCs w:val="24"/>
        </w:rPr>
        <w:fldChar w:fldCharType="end"/>
      </w:r>
      <w:r w:rsidR="00762129">
        <w:rPr>
          <w:rFonts w:cstheme="minorHAnsi"/>
          <w:sz w:val="24"/>
          <w:szCs w:val="24"/>
        </w:rPr>
        <w:t xml:space="preserve"> and (b) </w:t>
      </w:r>
      <w:r w:rsidR="00762129" w:rsidRPr="009606EC">
        <w:rPr>
          <w:rFonts w:cstheme="minorHAnsi"/>
          <w:sz w:val="24"/>
          <w:szCs w:val="24"/>
          <w:vertAlign w:val="superscript"/>
        </w:rPr>
        <w:t>43</w:t>
      </w:r>
      <w:r w:rsidR="00762129">
        <w:rPr>
          <w:rFonts w:cstheme="minorHAnsi"/>
          <w:sz w:val="24"/>
          <w:szCs w:val="24"/>
        </w:rPr>
        <w:t>Ca in carbonated hydroxyapatite</w:t>
      </w:r>
      <w:r w:rsidR="009606EC">
        <w:rPr>
          <w:rFonts w:cstheme="minorHAnsi"/>
          <w:sz w:val="24"/>
          <w:szCs w:val="24"/>
        </w:rPr>
        <w:t xml:space="preserve"> showing the time saving of ~15 with DNP.</w:t>
      </w:r>
      <w:r w:rsidR="009606EC">
        <w:rPr>
          <w:rFonts w:cstheme="minorHAnsi"/>
          <w:sz w:val="24"/>
          <w:szCs w:val="24"/>
        </w:rPr>
        <w:fldChar w:fldCharType="begin"/>
      </w:r>
      <w:r w:rsidR="00A24075">
        <w:rPr>
          <w:rFonts w:cstheme="minorHAnsi"/>
          <w:sz w:val="24"/>
          <w:szCs w:val="24"/>
        </w:rPr>
        <w:instrText xml:space="preserve"> ADDIN EN.CITE &lt;EndNote&gt;&lt;Cite&gt;&lt;Author&gt;Lee&lt;/Author&gt;&lt;Year&gt;2017&lt;/Year&gt;&lt;RecNum&gt;87&lt;/RecNum&gt;&lt;DisplayText&gt;&lt;style face="superscript"&gt;[93]&lt;/style&gt;&lt;/DisplayText&gt;&lt;record&gt;&lt;rec-number&gt;87&lt;/rec-number&gt;&lt;foreign-keys&gt;&lt;key app="EN" db-id="ppz5spfpy5f00se9xarxpxeo59szwvp5sxsd" timestamp="1600792742" guid="528b58c6-8085-4b19-a30a-0b0758be2f53"&gt;87&lt;/key&gt;&lt;/foreign-keys&gt;&lt;ref-type name="Journal Article"&gt;17&lt;/ref-type&gt;&lt;contributors&gt;&lt;authors&gt;&lt;author&gt;Lee, D.&lt;/author&gt;&lt;author&gt;Leroy, C.&lt;/author&gt;&lt;author&gt;Crevant, C.&lt;/author&gt;&lt;author&gt;Bonhomme-Coury, L.&lt;/author&gt;&lt;author&gt;Babonneau, F.&lt;/author&gt;&lt;author&gt;Laurencin, D.&lt;/author&gt;&lt;author&gt;Bonhomme, C.&lt;/author&gt;&lt;author&gt;De Paepe, G.&lt;/author&gt;&lt;/authors&gt;&lt;/contributors&gt;&lt;titles&gt;&lt;title&gt;Interfacial Ca2+ environments in nanocrystalline apatites revealed by dynamic nuclear polarization enhanced Ca-43 NMR spectroscopy&lt;/title&gt;&lt;secondary-title&gt;Nature Communications&lt;/secondary-title&gt;&lt;/titles&gt;&lt;periodical&gt;&lt;full-title&gt;Nature Communications&lt;/full-title&gt;&lt;/periodical&gt;&lt;pages&gt;14104&lt;/pages&gt;&lt;volume&gt;8&lt;/volume&gt;&lt;section&gt;14104&lt;/section&gt;&lt;dates&gt;&lt;year&gt;2017&lt;/year&gt;&lt;pub-dates&gt;&lt;date&gt;Jan&lt;/date&gt;&lt;/pub-dates&gt;&lt;/dates&gt;&lt;isbn&gt;2041-1723&lt;/isbn&gt;&lt;accession-num&gt;WOS:000392741800001&lt;/accession-num&gt;&lt;urls&gt;&lt;related-urls&gt;&lt;url&gt;&lt;style face="underline" font="default" size="100%"&gt;&amp;lt;Go to ISI&amp;gt;://WOS:000392741800001&lt;/style&gt;&lt;/url&gt;&lt;/related-urls&gt;&lt;/urls&gt;&lt;custom7&gt;14104&lt;/custom7&gt;&lt;electronic-resource-num&gt;10.1038/ncomms14104&lt;/electronic-resource-num&gt;&lt;/record&gt;&lt;/Cite&gt;&lt;/EndNote&gt;</w:instrText>
      </w:r>
      <w:r w:rsidR="009606EC">
        <w:rPr>
          <w:rFonts w:cstheme="minorHAnsi"/>
          <w:sz w:val="24"/>
          <w:szCs w:val="24"/>
        </w:rPr>
        <w:fldChar w:fldCharType="separate"/>
      </w:r>
      <w:r w:rsidR="00D32208" w:rsidRPr="00D32208">
        <w:rPr>
          <w:rFonts w:cstheme="minorHAnsi"/>
          <w:noProof/>
          <w:sz w:val="24"/>
          <w:szCs w:val="24"/>
          <w:vertAlign w:val="superscript"/>
        </w:rPr>
        <w:t>[93]</w:t>
      </w:r>
      <w:r w:rsidR="009606EC">
        <w:rPr>
          <w:rFonts w:cstheme="minorHAnsi"/>
          <w:sz w:val="24"/>
          <w:szCs w:val="24"/>
        </w:rPr>
        <w:fldChar w:fldCharType="end"/>
      </w:r>
      <w:r w:rsidR="009606EC">
        <w:rPr>
          <w:rFonts w:cstheme="minorHAnsi"/>
          <w:sz w:val="24"/>
          <w:szCs w:val="24"/>
        </w:rPr>
        <w:t xml:space="preserve"> </w:t>
      </w:r>
      <w:bookmarkStart w:id="120" w:name="_Hlk52108430"/>
      <w:r w:rsidR="009606EC" w:rsidRPr="009606EC">
        <w:rPr>
          <w:rFonts w:cstheme="minorHAnsi"/>
          <w:sz w:val="24"/>
          <w:szCs w:val="24"/>
        </w:rPr>
        <w:t>Reproduced from the respective references with permission of the copyright holder.</w:t>
      </w:r>
    </w:p>
    <w:bookmarkEnd w:id="120"/>
    <w:p w14:paraId="5F7F0385" w14:textId="77777777" w:rsidR="00DA5975" w:rsidRPr="00520B04" w:rsidRDefault="00DA5975" w:rsidP="00DA5975">
      <w:pPr>
        <w:spacing w:after="0"/>
        <w:jc w:val="both"/>
        <w:rPr>
          <w:rFonts w:cstheme="minorHAnsi"/>
          <w:sz w:val="24"/>
          <w:szCs w:val="24"/>
        </w:rPr>
      </w:pPr>
    </w:p>
    <w:p w14:paraId="26B700F3" w14:textId="0293266D" w:rsidR="00DA5975" w:rsidRPr="00520B04" w:rsidRDefault="00DA5975" w:rsidP="00DA5975">
      <w:pPr>
        <w:spacing w:after="0"/>
        <w:jc w:val="both"/>
        <w:rPr>
          <w:rFonts w:cstheme="minorHAnsi"/>
          <w:sz w:val="24"/>
          <w:szCs w:val="24"/>
        </w:rPr>
      </w:pPr>
      <w:r w:rsidRPr="00520B04">
        <w:rPr>
          <w:rFonts w:cstheme="minorHAnsi"/>
          <w:sz w:val="24"/>
          <w:szCs w:val="24"/>
        </w:rPr>
        <w:t xml:space="preserve">Figure 6.  </w:t>
      </w:r>
      <w:r w:rsidR="009606EC" w:rsidRPr="009606EC">
        <w:rPr>
          <w:rFonts w:cstheme="minorHAnsi"/>
          <w:sz w:val="24"/>
          <w:szCs w:val="24"/>
          <w:vertAlign w:val="superscript"/>
        </w:rPr>
        <w:t>25</w:t>
      </w:r>
      <w:r w:rsidR="009606EC">
        <w:rPr>
          <w:rFonts w:cstheme="minorHAnsi"/>
          <w:sz w:val="24"/>
          <w:szCs w:val="24"/>
        </w:rPr>
        <w:t>Mg 3Q MAS NMR spectra from Mg</w:t>
      </w:r>
      <w:r w:rsidR="009606EC" w:rsidRPr="009606EC">
        <w:rPr>
          <w:rFonts w:cstheme="minorHAnsi"/>
          <w:sz w:val="24"/>
          <w:szCs w:val="24"/>
          <w:vertAlign w:val="subscript"/>
        </w:rPr>
        <w:t>6</w:t>
      </w:r>
      <w:r w:rsidR="009606EC">
        <w:rPr>
          <w:rFonts w:cstheme="minorHAnsi"/>
          <w:sz w:val="24"/>
          <w:szCs w:val="24"/>
        </w:rPr>
        <w:t>Al</w:t>
      </w:r>
      <w:r w:rsidR="009606EC" w:rsidRPr="009606EC">
        <w:rPr>
          <w:rFonts w:cstheme="minorHAnsi"/>
          <w:sz w:val="24"/>
          <w:szCs w:val="24"/>
          <w:vertAlign w:val="subscript"/>
        </w:rPr>
        <w:t>2</w:t>
      </w:r>
      <w:r w:rsidR="009606EC">
        <w:rPr>
          <w:rFonts w:cstheme="minorHAnsi"/>
          <w:sz w:val="24"/>
          <w:szCs w:val="24"/>
        </w:rPr>
        <w:t>(OH)</w:t>
      </w:r>
      <w:r w:rsidR="009606EC" w:rsidRPr="009606EC">
        <w:rPr>
          <w:rFonts w:cstheme="minorHAnsi"/>
          <w:sz w:val="24"/>
          <w:szCs w:val="24"/>
          <w:vertAlign w:val="subscript"/>
        </w:rPr>
        <w:t>6</w:t>
      </w:r>
      <w:r w:rsidR="009606EC">
        <w:rPr>
          <w:rFonts w:cstheme="minorHAnsi"/>
          <w:sz w:val="24"/>
          <w:szCs w:val="24"/>
        </w:rPr>
        <w:t>(CO</w:t>
      </w:r>
      <w:r w:rsidR="009606EC" w:rsidRPr="009606EC">
        <w:rPr>
          <w:rFonts w:cstheme="minorHAnsi"/>
          <w:sz w:val="24"/>
          <w:szCs w:val="24"/>
          <w:vertAlign w:val="subscript"/>
        </w:rPr>
        <w:t>3</w:t>
      </w:r>
      <w:r w:rsidR="009606EC">
        <w:rPr>
          <w:rFonts w:cstheme="minorHAnsi"/>
          <w:sz w:val="24"/>
          <w:szCs w:val="24"/>
        </w:rPr>
        <w:t>).4H</w:t>
      </w:r>
      <w:r w:rsidR="009606EC" w:rsidRPr="009606EC">
        <w:rPr>
          <w:rFonts w:cstheme="minorHAnsi"/>
          <w:sz w:val="24"/>
          <w:szCs w:val="24"/>
          <w:vertAlign w:val="subscript"/>
        </w:rPr>
        <w:t>2</w:t>
      </w:r>
      <w:r w:rsidR="009606EC">
        <w:rPr>
          <w:rFonts w:cstheme="minorHAnsi"/>
          <w:sz w:val="24"/>
          <w:szCs w:val="24"/>
        </w:rPr>
        <w:t>O double layer hydroxide showing the different magnesium resonances from different ordering around the magnesium.</w:t>
      </w:r>
      <w:r w:rsidR="009606EC">
        <w:rPr>
          <w:rFonts w:cstheme="minorHAnsi"/>
          <w:sz w:val="24"/>
          <w:szCs w:val="24"/>
        </w:rPr>
        <w:fldChar w:fldCharType="begin"/>
      </w:r>
      <w:r w:rsidR="00305ADE">
        <w:rPr>
          <w:rFonts w:cstheme="minorHAnsi"/>
          <w:sz w:val="24"/>
          <w:szCs w:val="24"/>
        </w:rPr>
        <w:instrText xml:space="preserve"> ADDIN EN.CITE &lt;EndNote&gt;&lt;Cite&gt;&lt;Author&gt;Sideris&lt;/Author&gt;&lt;Year&gt;2012&lt;/Year&gt;&lt;RecNum&gt;109&lt;/RecNum&gt;&lt;DisplayText&gt;&lt;style face="superscript"&gt;[136]&lt;/style&gt;&lt;/DisplayText&gt;&lt;record&gt;&lt;rec-number&gt;109&lt;/rec-number&gt;&lt;foreign-keys&gt;&lt;key app="EN" db-id="ppz5spfpy5f00se9xarxpxeo59szwvp5sxsd" timestamp="1600793382" guid="cdca37b2-2003-4b13-81e9-fe6e367ca533"&gt;109&lt;/key&gt;&lt;/foreign-keys&gt;&lt;ref-type name="Journal Article"&gt;17&lt;/ref-type&gt;&lt;contributors&gt;&lt;authors&gt;&lt;author&gt;Sideris, P. J.&lt;/author&gt;&lt;author&gt;Blanc, F.&lt;/author&gt;&lt;author&gt;Gan, Z. H.&lt;/author&gt;&lt;author&gt;Grey, C. P.&lt;/author&gt;&lt;/authors&gt;&lt;/contributors&gt;&lt;titles&gt;&lt;title&gt;Identification of Cation Clustering in Mg-Al Layered Double Hydroxides Using Multinuclear Solid State Nuclear Magnetic Resonance Spectroscopy&lt;/title&gt;&lt;secondary-title&gt;Chemistry of Materials&lt;/secondary-title&gt;&lt;/titles&gt;&lt;periodical&gt;&lt;full-title&gt;Chemistry of Materials&lt;/full-title&gt;&lt;/periodical&gt;&lt;pages&gt;2449-2461&lt;/pages&gt;&lt;volume&gt;24&lt;/volume&gt;&lt;number&gt;13&lt;/number&gt;&lt;dates&gt;&lt;year&gt;2012&lt;/year&gt;&lt;pub-dates&gt;&lt;date&gt;Jul&lt;/date&gt;&lt;/pub-dates&gt;&lt;/dates&gt;&lt;isbn&gt;0897-4756&lt;/isbn&gt;&lt;accession-num&gt;WOS:000306200700006&lt;/accession-num&gt;&lt;urls&gt;&lt;related-urls&gt;&lt;url&gt;&amp;lt;Go to ISI&amp;gt;://WOS:000306200700006&lt;/url&gt;&lt;/related-urls&gt;&lt;/urls&gt;&lt;electronic-resource-num&gt;10.1021/cm300386d&lt;/electronic-resource-num&gt;&lt;/record&gt;&lt;/Cite&gt;&lt;/EndNote&gt;</w:instrText>
      </w:r>
      <w:r w:rsidR="009606EC">
        <w:rPr>
          <w:rFonts w:cstheme="minorHAnsi"/>
          <w:sz w:val="24"/>
          <w:szCs w:val="24"/>
        </w:rPr>
        <w:fldChar w:fldCharType="separate"/>
      </w:r>
      <w:r w:rsidR="00305ADE" w:rsidRPr="00305ADE">
        <w:rPr>
          <w:rFonts w:cstheme="minorHAnsi"/>
          <w:noProof/>
          <w:sz w:val="24"/>
          <w:szCs w:val="24"/>
          <w:vertAlign w:val="superscript"/>
        </w:rPr>
        <w:t>[136]</w:t>
      </w:r>
      <w:r w:rsidR="009606EC">
        <w:rPr>
          <w:rFonts w:cstheme="minorHAnsi"/>
          <w:sz w:val="24"/>
          <w:szCs w:val="24"/>
        </w:rPr>
        <w:fldChar w:fldCharType="end"/>
      </w:r>
      <w:r w:rsidR="009606EC">
        <w:rPr>
          <w:rFonts w:cstheme="minorHAnsi"/>
          <w:sz w:val="24"/>
          <w:szCs w:val="24"/>
        </w:rPr>
        <w:t xml:space="preserve"> </w:t>
      </w:r>
      <w:r w:rsidRPr="00520B04">
        <w:rPr>
          <w:rFonts w:cstheme="minorHAnsi"/>
          <w:sz w:val="24"/>
          <w:szCs w:val="24"/>
        </w:rPr>
        <w:t xml:space="preserve">Reproduced from </w:t>
      </w:r>
      <w:r w:rsidR="009606EC">
        <w:rPr>
          <w:rFonts w:cstheme="minorHAnsi"/>
          <w:sz w:val="24"/>
          <w:szCs w:val="24"/>
        </w:rPr>
        <w:t>the reference</w:t>
      </w:r>
      <w:r w:rsidRPr="00520B04">
        <w:rPr>
          <w:rFonts w:cstheme="minorHAnsi"/>
          <w:sz w:val="24"/>
          <w:szCs w:val="24"/>
        </w:rPr>
        <w:t xml:space="preserve"> with permission of the copyright holder.</w:t>
      </w:r>
    </w:p>
    <w:p w14:paraId="55AC38E0" w14:textId="77777777" w:rsidR="00DA5975" w:rsidRPr="00520B04" w:rsidRDefault="00DA5975" w:rsidP="00DA5975">
      <w:pPr>
        <w:spacing w:after="0"/>
        <w:jc w:val="both"/>
        <w:rPr>
          <w:rFonts w:cstheme="minorHAnsi"/>
          <w:sz w:val="24"/>
          <w:szCs w:val="24"/>
        </w:rPr>
      </w:pPr>
    </w:p>
    <w:p w14:paraId="214DAEE7" w14:textId="29F33B3C" w:rsidR="00CB36AF" w:rsidRPr="00CB36AF" w:rsidRDefault="00DA5975" w:rsidP="00CB36AF">
      <w:pPr>
        <w:spacing w:after="0"/>
        <w:jc w:val="both"/>
        <w:rPr>
          <w:rFonts w:cstheme="minorHAnsi"/>
          <w:sz w:val="24"/>
          <w:szCs w:val="24"/>
        </w:rPr>
      </w:pPr>
      <w:r w:rsidRPr="00520B04">
        <w:rPr>
          <w:rFonts w:cstheme="minorHAnsi"/>
          <w:sz w:val="24"/>
          <w:szCs w:val="24"/>
        </w:rPr>
        <w:t xml:space="preserve">Figure 7.  </w:t>
      </w:r>
      <w:r w:rsidR="009606EC">
        <w:rPr>
          <w:rFonts w:cstheme="minorHAnsi"/>
          <w:sz w:val="24"/>
          <w:szCs w:val="24"/>
        </w:rPr>
        <w:t xml:space="preserve">(a) Some examples of </w:t>
      </w:r>
      <w:r w:rsidR="009606EC" w:rsidRPr="009606EC">
        <w:rPr>
          <w:rFonts w:cstheme="minorHAnsi"/>
          <w:sz w:val="24"/>
          <w:szCs w:val="24"/>
          <w:vertAlign w:val="superscript"/>
        </w:rPr>
        <w:t>25</w:t>
      </w:r>
      <w:r w:rsidR="009606EC">
        <w:rPr>
          <w:rFonts w:cstheme="minorHAnsi"/>
          <w:sz w:val="24"/>
          <w:szCs w:val="24"/>
        </w:rPr>
        <w:t>Mg MAS NMR spectra from some natural and synthetic magnesium borates.</w:t>
      </w:r>
      <w:r w:rsidR="00CB36AF">
        <w:rPr>
          <w:rFonts w:cstheme="minorHAnsi"/>
          <w:sz w:val="24"/>
          <w:szCs w:val="24"/>
        </w:rPr>
        <w:fldChar w:fldCharType="begin"/>
      </w:r>
      <w:r w:rsidR="00305ADE">
        <w:rPr>
          <w:rFonts w:cstheme="minorHAnsi"/>
          <w:sz w:val="24"/>
          <w:szCs w:val="24"/>
        </w:rPr>
        <w:instrText xml:space="preserve"> ADDIN EN.CITE &lt;EndNote&gt;&lt;Cite&gt;&lt;Author&gt;Zhou&lt;/Author&gt;&lt;Year&gt;2017&lt;/Year&gt;&lt;RecNum&gt;110&lt;/RecNum&gt;&lt;DisplayText&gt;&lt;style face="superscript"&gt;[146]&lt;/style&gt;&lt;/DisplayText&gt;&lt;record&gt;&lt;rec-number&gt;110&lt;/rec-number&gt;&lt;foreign-keys&gt;&lt;key app="EN" db-id="ppz5spfpy5f00se9xarxpxeo59szwvp5sxsd" timestamp="1600797368" guid="8aa4eea5-e1c1-4965-91d6-d1698ea828b2"&gt;110&lt;/key&gt;&lt;/foreign-keys&gt;&lt;ref-type name="Journal Article"&gt;17&lt;/ref-type&gt;&lt;contributors&gt;&lt;authors&gt;&lt;author&gt;Zhou, B.&lt;/author&gt;&lt;author&gt;Faucher, A.&lt;/author&gt;&lt;author&gt;Laskowski, R.&lt;/author&gt;&lt;author&gt;Terskikh, V. V.&lt;/author&gt;&lt;author&gt;Kroeker, S.&lt;/author&gt;&lt;author&gt;Sun, W.&lt;/author&gt;&lt;author&gt;Lin, J. R.&lt;/author&gt;&lt;author&gt;Mi, J. X.&lt;/author&gt;&lt;author&gt;Michaelis, V. K.&lt;/author&gt;&lt;author&gt;Pan, Y. M.&lt;/author&gt;&lt;/authors&gt;&lt;/contributors&gt;&lt;titles&gt;&lt;title&gt;Ultrahigh-Field Mg-25 NMR and DFT Study of Magnesium Borate Minerals&lt;/title&gt;&lt;secondary-title&gt;Acs Earth and Space Chemistry&lt;/secondary-title&gt;&lt;/titles&gt;&lt;periodical&gt;&lt;full-title&gt;Acs Earth and Space Chemistry&lt;/full-title&gt;&lt;/periodical&gt;&lt;pages&gt;299-309&lt;/pages&gt;&lt;volume&gt;1&lt;/volume&gt;&lt;number&gt;6&lt;/number&gt;&lt;dates&gt;&lt;year&gt;2017&lt;/year&gt;&lt;pub-dates&gt;&lt;date&gt;Aug&lt;/date&gt;&lt;/pub-dates&gt;&lt;/dates&gt;&lt;isbn&gt;2472-3452&lt;/isbn&gt;&lt;accession-num&gt;WOS:000408187000001&lt;/accession-num&gt;&lt;urls&gt;&lt;related-urls&gt;&lt;url&gt;&amp;lt;Go to ISI&amp;gt;://WOS:000408187000001&lt;/url&gt;&lt;/related-urls&gt;&lt;/urls&gt;&lt;electronic-resource-num&gt;10.1021/acsearthspacechem.7b00049&lt;/electronic-resource-num&gt;&lt;/record&gt;&lt;/Cite&gt;&lt;/EndNote&gt;</w:instrText>
      </w:r>
      <w:r w:rsidR="00CB36AF">
        <w:rPr>
          <w:rFonts w:cstheme="minorHAnsi"/>
          <w:sz w:val="24"/>
          <w:szCs w:val="24"/>
        </w:rPr>
        <w:fldChar w:fldCharType="separate"/>
      </w:r>
      <w:r w:rsidR="00305ADE" w:rsidRPr="00305ADE">
        <w:rPr>
          <w:rFonts w:cstheme="minorHAnsi"/>
          <w:noProof/>
          <w:sz w:val="24"/>
          <w:szCs w:val="24"/>
          <w:vertAlign w:val="superscript"/>
        </w:rPr>
        <w:t>[146]</w:t>
      </w:r>
      <w:r w:rsidR="00CB36AF">
        <w:rPr>
          <w:rFonts w:cstheme="minorHAnsi"/>
          <w:sz w:val="24"/>
          <w:szCs w:val="24"/>
        </w:rPr>
        <w:fldChar w:fldCharType="end"/>
      </w:r>
      <w:r w:rsidR="009606EC">
        <w:rPr>
          <w:rFonts w:cstheme="minorHAnsi"/>
          <w:sz w:val="24"/>
          <w:szCs w:val="24"/>
        </w:rPr>
        <w:t xml:space="preserve"> (b) </w:t>
      </w:r>
      <w:r w:rsidR="009606EC" w:rsidRPr="009606EC">
        <w:rPr>
          <w:rFonts w:cstheme="minorHAnsi"/>
          <w:sz w:val="24"/>
          <w:szCs w:val="24"/>
          <w:vertAlign w:val="superscript"/>
        </w:rPr>
        <w:t>25</w:t>
      </w:r>
      <w:r w:rsidR="009606EC">
        <w:rPr>
          <w:rFonts w:cstheme="minorHAnsi"/>
          <w:sz w:val="24"/>
          <w:szCs w:val="24"/>
        </w:rPr>
        <w:t xml:space="preserve">Mg QCPMG </w:t>
      </w:r>
      <w:r w:rsidRPr="00520B04">
        <w:rPr>
          <w:rFonts w:cstheme="minorHAnsi"/>
          <w:sz w:val="24"/>
          <w:szCs w:val="24"/>
        </w:rPr>
        <w:t>NMR spectr</w:t>
      </w:r>
      <w:r w:rsidR="009606EC">
        <w:rPr>
          <w:rFonts w:cstheme="minorHAnsi"/>
          <w:sz w:val="24"/>
          <w:szCs w:val="24"/>
        </w:rPr>
        <w:t>um from MgAl</w:t>
      </w:r>
      <w:r w:rsidR="009606EC" w:rsidRPr="00CB36AF">
        <w:rPr>
          <w:rFonts w:cstheme="minorHAnsi"/>
          <w:sz w:val="24"/>
          <w:szCs w:val="24"/>
          <w:vertAlign w:val="subscript"/>
        </w:rPr>
        <w:t>2</w:t>
      </w:r>
      <w:r w:rsidR="009606EC">
        <w:rPr>
          <w:rFonts w:cstheme="minorHAnsi"/>
          <w:sz w:val="24"/>
          <w:szCs w:val="24"/>
        </w:rPr>
        <w:t>O</w:t>
      </w:r>
      <w:r w:rsidR="009606EC" w:rsidRPr="00CB36AF">
        <w:rPr>
          <w:rFonts w:cstheme="minorHAnsi"/>
          <w:sz w:val="24"/>
          <w:szCs w:val="24"/>
          <w:vertAlign w:val="subscript"/>
        </w:rPr>
        <w:t>4</w:t>
      </w:r>
      <w:r w:rsidR="009606EC">
        <w:rPr>
          <w:rFonts w:cstheme="minorHAnsi"/>
          <w:sz w:val="24"/>
          <w:szCs w:val="24"/>
        </w:rPr>
        <w:t xml:space="preserve"> with no (0) and low level of lithium doping (</w:t>
      </w:r>
      <w:r w:rsidR="005470D9">
        <w:rPr>
          <w:rFonts w:cstheme="minorHAnsi"/>
          <w:sz w:val="24"/>
          <w:szCs w:val="24"/>
        </w:rPr>
        <w:t>5%</w:t>
      </w:r>
      <w:r w:rsidR="009606EC">
        <w:rPr>
          <w:rFonts w:cstheme="minorHAnsi"/>
          <w:sz w:val="24"/>
          <w:szCs w:val="24"/>
        </w:rPr>
        <w:t xml:space="preserve">) </w:t>
      </w:r>
      <w:r w:rsidR="00AB54F2">
        <w:rPr>
          <w:rFonts w:cstheme="minorHAnsi"/>
          <w:sz w:val="24"/>
          <w:szCs w:val="24"/>
        </w:rPr>
        <w:t>showing the presence of both MgO</w:t>
      </w:r>
      <w:r w:rsidR="00AB54F2" w:rsidRPr="00AB54F2">
        <w:rPr>
          <w:rFonts w:cstheme="minorHAnsi"/>
          <w:sz w:val="24"/>
          <w:szCs w:val="24"/>
          <w:vertAlign w:val="subscript"/>
        </w:rPr>
        <w:t>6</w:t>
      </w:r>
      <w:r w:rsidR="00AB54F2">
        <w:rPr>
          <w:rFonts w:cstheme="minorHAnsi"/>
          <w:sz w:val="24"/>
          <w:szCs w:val="24"/>
        </w:rPr>
        <w:t xml:space="preserve"> and</w:t>
      </w:r>
      <w:r w:rsidR="009606EC">
        <w:rPr>
          <w:rFonts w:cstheme="minorHAnsi"/>
          <w:sz w:val="24"/>
          <w:szCs w:val="24"/>
        </w:rPr>
        <w:t xml:space="preserve"> MgO</w:t>
      </w:r>
      <w:r w:rsidR="009606EC" w:rsidRPr="00CB36AF">
        <w:rPr>
          <w:rFonts w:cstheme="minorHAnsi"/>
          <w:sz w:val="24"/>
          <w:szCs w:val="24"/>
          <w:vertAlign w:val="subscript"/>
        </w:rPr>
        <w:t>4</w:t>
      </w:r>
      <w:r w:rsidR="009606EC">
        <w:rPr>
          <w:rFonts w:cstheme="minorHAnsi"/>
          <w:sz w:val="24"/>
          <w:szCs w:val="24"/>
        </w:rPr>
        <w:t xml:space="preserve"> sites.</w:t>
      </w:r>
      <w:r w:rsidR="00CB36AF">
        <w:rPr>
          <w:rFonts w:cstheme="minorHAnsi"/>
          <w:sz w:val="24"/>
          <w:szCs w:val="24"/>
        </w:rPr>
        <w:fldChar w:fldCharType="begin"/>
      </w:r>
      <w:r w:rsidR="00305ADE">
        <w:rPr>
          <w:rFonts w:cstheme="minorHAnsi"/>
          <w:sz w:val="24"/>
          <w:szCs w:val="24"/>
        </w:rPr>
        <w:instrText xml:space="preserve"> ADDIN EN.CITE &lt;EndNote&gt;&lt;Cite&gt;&lt;Author&gt;Blaakmeer&lt;/Author&gt;&lt;Year&gt;2015&lt;/Year&gt;&lt;RecNum&gt;135&lt;/RecNum&gt;&lt;DisplayText&gt;&lt;style face="superscript"&gt;[151]&lt;/style&gt;&lt;/DisplayText&gt;&lt;record&gt;&lt;rec-number&gt;135&lt;/rec-number&gt;&lt;foreign-keys&gt;&lt;key app="EN" db-id="ppz5spfpy5f00se9xarxpxeo59szwvp5sxsd" timestamp="1600803319"&gt;135&lt;/key&gt;&lt;/foreign-keys&gt;&lt;ref-type name="Journal Article"&gt;17&lt;/ref-type&gt;&lt;contributors&gt;&lt;authors&gt;&lt;author&gt;Blaakmeer, E. S.&lt;/author&gt;&lt;author&gt;Rosciano, F.&lt;/author&gt;&lt;author&gt;van Eck, E. R. H.&lt;/author&gt;&lt;/authors&gt;&lt;/contributors&gt;&lt;titles&gt;&lt;title&gt;Lithium Doping of MgAl2O4 and ZnAl2O4 Investigated by High-Resolution Solid State NMR&lt;/title&gt;&lt;secondary-title&gt;Journal of Physical Chemistry C&lt;/secondary-title&gt;&lt;/titles&gt;&lt;periodical&gt;&lt;full-title&gt;Journal of Physical Chemistry C&lt;/full-title&gt;&lt;/periodical&gt;&lt;pages&gt;7565-7577&lt;/pages&gt;&lt;volume&gt;119&lt;/volume&gt;&lt;number&gt;14&lt;/number&gt;&lt;dates&gt;&lt;year&gt;2015&lt;/year&gt;&lt;pub-dates&gt;&lt;date&gt;Apr&lt;/date&gt;&lt;/pub-dates&gt;&lt;/dates&gt;&lt;isbn&gt;1932-7447&lt;/isbn&gt;&lt;accession-num&gt;WOS:000352823300003&lt;/accession-num&gt;&lt;urls&gt;&lt;related-urls&gt;&lt;url&gt;&amp;lt;Go to ISI&amp;gt;://WOS:000352823300003&lt;/url&gt;&lt;/related-urls&gt;&lt;/urls&gt;&lt;electronic-resource-num&gt;10.1021/jp512304e&lt;/electronic-resource-num&gt;&lt;/record&gt;&lt;/Cite&gt;&lt;/EndNote&gt;</w:instrText>
      </w:r>
      <w:r w:rsidR="00CB36AF">
        <w:rPr>
          <w:rFonts w:cstheme="minorHAnsi"/>
          <w:sz w:val="24"/>
          <w:szCs w:val="24"/>
        </w:rPr>
        <w:fldChar w:fldCharType="separate"/>
      </w:r>
      <w:r w:rsidR="00305ADE" w:rsidRPr="00305ADE">
        <w:rPr>
          <w:rFonts w:cstheme="minorHAnsi"/>
          <w:noProof/>
          <w:sz w:val="24"/>
          <w:szCs w:val="24"/>
          <w:vertAlign w:val="superscript"/>
        </w:rPr>
        <w:t>[151]</w:t>
      </w:r>
      <w:r w:rsidR="00CB36AF">
        <w:rPr>
          <w:rFonts w:cstheme="minorHAnsi"/>
          <w:sz w:val="24"/>
          <w:szCs w:val="24"/>
        </w:rPr>
        <w:fldChar w:fldCharType="end"/>
      </w:r>
      <w:r w:rsidR="009606EC">
        <w:rPr>
          <w:rFonts w:cstheme="minorHAnsi"/>
          <w:sz w:val="24"/>
          <w:szCs w:val="24"/>
        </w:rPr>
        <w:t xml:space="preserve"> </w:t>
      </w:r>
      <w:r w:rsidR="00CB36AF" w:rsidRPr="00CB36AF">
        <w:rPr>
          <w:rFonts w:cstheme="minorHAnsi"/>
          <w:sz w:val="24"/>
          <w:szCs w:val="24"/>
        </w:rPr>
        <w:t>Reproduced from the respective references with permission of the copyright holder.</w:t>
      </w:r>
    </w:p>
    <w:p w14:paraId="138022D5" w14:textId="77777777" w:rsidR="00DA5975" w:rsidRPr="00520B04" w:rsidRDefault="00DA5975" w:rsidP="00DA5975">
      <w:pPr>
        <w:spacing w:after="0"/>
        <w:jc w:val="both"/>
        <w:rPr>
          <w:rFonts w:cstheme="minorHAnsi"/>
          <w:sz w:val="24"/>
          <w:szCs w:val="24"/>
        </w:rPr>
      </w:pPr>
    </w:p>
    <w:p w14:paraId="28A4C2A9" w14:textId="49E660DB" w:rsidR="00AB54F2" w:rsidRPr="00AB54F2" w:rsidRDefault="00DA5975" w:rsidP="00AB54F2">
      <w:pPr>
        <w:spacing w:after="0"/>
        <w:jc w:val="both"/>
        <w:rPr>
          <w:rFonts w:cstheme="minorHAnsi"/>
          <w:sz w:val="24"/>
          <w:szCs w:val="24"/>
        </w:rPr>
      </w:pPr>
      <w:r w:rsidRPr="00520B04">
        <w:rPr>
          <w:rFonts w:cstheme="minorHAnsi"/>
          <w:sz w:val="24"/>
          <w:szCs w:val="24"/>
          <w:lang w:val="pt-BR"/>
        </w:rPr>
        <w:t>Figure 8.</w:t>
      </w:r>
      <w:bookmarkStart w:id="121" w:name="_Hlk52109794"/>
      <w:r w:rsidR="00AB54F2" w:rsidRPr="00AB54F2">
        <w:rPr>
          <w:rFonts w:ascii="Calibri" w:eastAsia="Calibri" w:hAnsi="Calibri" w:cs="Times New Roman"/>
          <w:vertAlign w:val="superscript"/>
          <w:lang w:val="pt-BR"/>
        </w:rPr>
        <w:t xml:space="preserve"> </w:t>
      </w:r>
      <w:r w:rsidR="00AB54F2" w:rsidRPr="00AB54F2">
        <w:rPr>
          <w:rFonts w:cstheme="minorHAnsi"/>
          <w:sz w:val="24"/>
          <w:szCs w:val="24"/>
          <w:vertAlign w:val="superscript"/>
          <w:lang w:val="pt-BR"/>
        </w:rPr>
        <w:t>33</w:t>
      </w:r>
      <w:r w:rsidR="00AB54F2" w:rsidRPr="00AB54F2">
        <w:rPr>
          <w:rFonts w:cstheme="minorHAnsi"/>
          <w:sz w:val="24"/>
          <w:szCs w:val="24"/>
          <w:lang w:val="pt-BR"/>
        </w:rPr>
        <w:t>S NMR from elemental sulphur (S</w:t>
      </w:r>
      <w:r w:rsidR="00AB54F2" w:rsidRPr="00AB54F2">
        <w:rPr>
          <w:rFonts w:cstheme="minorHAnsi"/>
          <w:sz w:val="24"/>
          <w:szCs w:val="24"/>
          <w:vertAlign w:val="subscript"/>
          <w:lang w:val="pt-BR"/>
        </w:rPr>
        <w:t>8</w:t>
      </w:r>
      <w:r w:rsidR="00AB54F2" w:rsidRPr="00AB54F2">
        <w:rPr>
          <w:rFonts w:cstheme="minorHAnsi"/>
          <w:sz w:val="24"/>
          <w:szCs w:val="24"/>
          <w:lang w:val="pt-BR"/>
        </w:rPr>
        <w:t>) which exhibits a very broad line using (a) a direct VOCS approach and simulation,</w:t>
      </w:r>
      <w:r w:rsidR="00AB54F2" w:rsidRPr="00AB54F2">
        <w:rPr>
          <w:rFonts w:cstheme="minorHAnsi"/>
          <w:sz w:val="24"/>
          <w:szCs w:val="24"/>
          <w:lang w:val="pt-BR"/>
        </w:rPr>
        <w:fldChar w:fldCharType="begin"/>
      </w:r>
      <w:r w:rsidR="00305ADE">
        <w:rPr>
          <w:rFonts w:cstheme="minorHAnsi"/>
          <w:sz w:val="24"/>
          <w:szCs w:val="24"/>
          <w:lang w:val="pt-BR"/>
        </w:rPr>
        <w:instrText xml:space="preserve"> ADDIN EN.CITE &lt;EndNote&gt;&lt;Cite&gt;&lt;Author&gt;O&amp;apos;Dell&lt;/Author&gt;&lt;Year&gt;2010&lt;/Year&gt;&lt;RecNum&gt;150&lt;/RecNum&gt;&lt;DisplayText&gt;&lt;style face="superscript"&gt;[164]&lt;/style&gt;&lt;/DisplayText&gt;&lt;record&gt;&lt;rec-number&gt;150&lt;/rec-number&gt;&lt;foreign-keys&gt;&lt;key app="EN" db-id="ppz5spfpy5f00se9xarxpxeo59szwvp5sxsd" timestamp="1600863494"&gt;150&lt;/key&gt;&lt;/foreign-keys&gt;&lt;ref-type name="Journal Article"&gt;17&lt;/ref-type&gt;&lt;contributors&gt;&lt;authors&gt;&lt;author&gt;O&amp;apos;Dell, L. A.&lt;/author&gt;&lt;author&gt;Moudrakovski, I. L.&lt;/author&gt;&lt;/authors&gt;&lt;/contributors&gt;&lt;titles&gt;&lt;title&gt;Testing the sensitivity limits of S-33 NMR: An ultra-wideline study of elemental sulfur&lt;/title&gt;&lt;secondary-title&gt;Journal of Magnetic Resonance&lt;/secondary-title&gt;&lt;/titles&gt;&lt;periodical&gt;&lt;full-title&gt;Journal of Magnetic Resonance&lt;/full-title&gt;&lt;/periodical&gt;&lt;pages&gt;345-347&lt;/pages&gt;&lt;volume&gt;207&lt;/volume&gt;&lt;number&gt;2&lt;/number&gt;&lt;dates&gt;&lt;year&gt;2010&lt;/year&gt;&lt;pub-dates&gt;&lt;date&gt;Dec&lt;/date&gt;&lt;/pub-dates&gt;&lt;/dates&gt;&lt;isbn&gt;1090-7807&lt;/isbn&gt;&lt;accession-num&gt;WOS:000285215500021&lt;/accession-num&gt;&lt;urls&gt;&lt;related-urls&gt;&lt;url&gt;&amp;lt;Go to ISI&amp;gt;://WOS:000285215500021&lt;/url&gt;&lt;/related-urls&gt;&lt;/urls&gt;&lt;electronic-resource-num&gt;10.1016/j.jmr.2010.08.022&lt;/electronic-resource-num&gt;&lt;/record&gt;&lt;/Cite&gt;&lt;/EndNote&gt;</w:instrText>
      </w:r>
      <w:r w:rsidR="00AB54F2" w:rsidRPr="00AB54F2">
        <w:rPr>
          <w:rFonts w:cstheme="minorHAnsi"/>
          <w:sz w:val="24"/>
          <w:szCs w:val="24"/>
          <w:lang w:val="pt-BR"/>
        </w:rPr>
        <w:fldChar w:fldCharType="separate"/>
      </w:r>
      <w:r w:rsidR="00305ADE" w:rsidRPr="00305ADE">
        <w:rPr>
          <w:rFonts w:cstheme="minorHAnsi"/>
          <w:noProof/>
          <w:sz w:val="24"/>
          <w:szCs w:val="24"/>
          <w:vertAlign w:val="superscript"/>
          <w:lang w:val="pt-BR"/>
        </w:rPr>
        <w:t>[164]</w:t>
      </w:r>
      <w:r w:rsidR="00AB54F2" w:rsidRPr="00AB54F2">
        <w:rPr>
          <w:rFonts w:cstheme="minorHAnsi"/>
          <w:sz w:val="24"/>
          <w:szCs w:val="24"/>
        </w:rPr>
        <w:fldChar w:fldCharType="end"/>
      </w:r>
      <w:r w:rsidR="00AB54F2" w:rsidRPr="00AB54F2">
        <w:rPr>
          <w:rFonts w:cstheme="minorHAnsi"/>
          <w:sz w:val="24"/>
          <w:szCs w:val="24"/>
          <w:lang w:val="pt-BR"/>
        </w:rPr>
        <w:t xml:space="preserve"> as well as (b) an alternative field-swept spectrum and simulation.</w:t>
      </w:r>
      <w:r w:rsidR="00AB54F2" w:rsidRPr="00AB54F2">
        <w:rPr>
          <w:rFonts w:cstheme="minorHAnsi"/>
          <w:sz w:val="24"/>
          <w:szCs w:val="24"/>
          <w:lang w:val="pt-BR"/>
        </w:rPr>
        <w:fldChar w:fldCharType="begin"/>
      </w:r>
      <w:r w:rsidR="00305ADE">
        <w:rPr>
          <w:rFonts w:cstheme="minorHAnsi"/>
          <w:sz w:val="24"/>
          <w:szCs w:val="24"/>
          <w:lang w:val="pt-BR"/>
        </w:rPr>
        <w:instrText xml:space="preserve"> ADDIN EN.CITE &lt;EndNote&gt;&lt;Cite&gt;&lt;Author&gt;Yamada&lt;/Author&gt;&lt;Year&gt;2015&lt;/Year&gt;&lt;RecNum&gt;147&lt;/RecNum&gt;&lt;DisplayText&gt;&lt;style face="superscript"&gt;[165]&lt;/style&gt;&lt;/DisplayText&gt;&lt;record&gt;&lt;rec-number&gt;147&lt;/rec-number&gt;&lt;foreign-keys&gt;&lt;key app="EN" db-id="ppz5spfpy5f00se9xarxpxeo59szwvp5sxsd" timestamp="1600863494"&gt;147&lt;/key&gt;&lt;/foreign-keys&gt;&lt;ref-type name="Journal Article"&gt;17&lt;/ref-type&gt;&lt;contributors&gt;&lt;authors&gt;&lt;author&gt;Yamada, K.&lt;/author&gt;&lt;author&gt;Kitagawa, K.&lt;/author&gt;&lt;author&gt;Takahashi, M.&lt;/author&gt;&lt;/authors&gt;&lt;/contributors&gt;&lt;titles&gt;&lt;title&gt;Field-swept S-33 NMR study of elemental sulfur&lt;/title&gt;&lt;secondary-title&gt;Chemical Physics Letters&lt;/secondary-title&gt;&lt;/titles&gt;&lt;periodical&gt;&lt;full-title&gt;Chemical Physics Letters&lt;/full-title&gt;&lt;/periodical&gt;&lt;pages&gt;20-23&lt;/pages&gt;&lt;volume&gt;618&lt;/volume&gt;&lt;dates&gt;&lt;year&gt;2015&lt;/year&gt;&lt;pub-dates&gt;&lt;date&gt;Jan&lt;/date&gt;&lt;/pub-dates&gt;&lt;/dates&gt;&lt;isbn&gt;0009-2614&lt;/isbn&gt;&lt;accession-num&gt;WOS:000346155900005&lt;/accession-num&gt;&lt;urls&gt;&lt;related-urls&gt;&lt;url&gt;&amp;lt;Go to ISI&amp;gt;://WOS:000346155900005&lt;/url&gt;&lt;/related-urls&gt;&lt;/urls&gt;&lt;electronic-resource-num&gt;10.1016/j.cplett.2014.10.061&lt;/electronic-resource-num&gt;&lt;/record&gt;&lt;/Cite&gt;&lt;/EndNote&gt;</w:instrText>
      </w:r>
      <w:r w:rsidR="00AB54F2" w:rsidRPr="00AB54F2">
        <w:rPr>
          <w:rFonts w:cstheme="minorHAnsi"/>
          <w:sz w:val="24"/>
          <w:szCs w:val="24"/>
          <w:lang w:val="pt-BR"/>
        </w:rPr>
        <w:fldChar w:fldCharType="separate"/>
      </w:r>
      <w:r w:rsidR="00305ADE" w:rsidRPr="00305ADE">
        <w:rPr>
          <w:rFonts w:cstheme="minorHAnsi"/>
          <w:noProof/>
          <w:sz w:val="24"/>
          <w:szCs w:val="24"/>
          <w:vertAlign w:val="superscript"/>
          <w:lang w:val="pt-BR"/>
        </w:rPr>
        <w:t>[165]</w:t>
      </w:r>
      <w:r w:rsidR="00AB54F2" w:rsidRPr="00AB54F2">
        <w:rPr>
          <w:rFonts w:cstheme="minorHAnsi"/>
          <w:sz w:val="24"/>
          <w:szCs w:val="24"/>
        </w:rPr>
        <w:fldChar w:fldCharType="end"/>
      </w:r>
      <w:r w:rsidR="00AB54F2" w:rsidRPr="00AB54F2">
        <w:rPr>
          <w:rFonts w:cstheme="minorHAnsi"/>
          <w:sz w:val="24"/>
          <w:szCs w:val="24"/>
        </w:rPr>
        <w:t xml:space="preserve"> Reproduced from the respective references with permission of the copyright holder.</w:t>
      </w:r>
    </w:p>
    <w:p w14:paraId="1D2137D4" w14:textId="53CC8BCF" w:rsidR="00AE31CB" w:rsidRPr="00AE31CB" w:rsidRDefault="00AE31CB" w:rsidP="00AE31CB">
      <w:pPr>
        <w:spacing w:after="0"/>
        <w:jc w:val="both"/>
        <w:rPr>
          <w:rFonts w:cstheme="minorHAnsi"/>
          <w:sz w:val="24"/>
          <w:szCs w:val="24"/>
        </w:rPr>
      </w:pPr>
    </w:p>
    <w:bookmarkEnd w:id="121"/>
    <w:p w14:paraId="7A9BD628" w14:textId="6DB17F46" w:rsidR="00D87993" w:rsidRPr="00520B04" w:rsidRDefault="00DA5975" w:rsidP="00D87993">
      <w:pPr>
        <w:spacing w:after="0"/>
        <w:jc w:val="both"/>
        <w:rPr>
          <w:rFonts w:cstheme="minorHAnsi"/>
          <w:sz w:val="24"/>
          <w:szCs w:val="24"/>
        </w:rPr>
      </w:pPr>
      <w:r w:rsidRPr="00520B04">
        <w:rPr>
          <w:rFonts w:cstheme="minorHAnsi"/>
          <w:sz w:val="24"/>
          <w:szCs w:val="24"/>
        </w:rPr>
        <w:t xml:space="preserve">Figure 9. </w:t>
      </w:r>
      <w:r w:rsidR="00AE31CB">
        <w:rPr>
          <w:rFonts w:cstheme="minorHAnsi"/>
          <w:sz w:val="24"/>
          <w:szCs w:val="24"/>
        </w:rPr>
        <w:t xml:space="preserve">The use of </w:t>
      </w:r>
      <w:r w:rsidR="00AE31CB" w:rsidRPr="00D87993">
        <w:rPr>
          <w:rFonts w:cstheme="minorHAnsi"/>
          <w:sz w:val="24"/>
          <w:szCs w:val="24"/>
          <w:vertAlign w:val="superscript"/>
        </w:rPr>
        <w:t>33</w:t>
      </w:r>
      <w:r w:rsidR="00AE31CB">
        <w:rPr>
          <w:rFonts w:cstheme="minorHAnsi"/>
          <w:sz w:val="24"/>
          <w:szCs w:val="24"/>
        </w:rPr>
        <w:t>S STMAS on ettringite (Ca</w:t>
      </w:r>
      <w:r w:rsidR="00AE31CB" w:rsidRPr="00D87993">
        <w:rPr>
          <w:rFonts w:cstheme="minorHAnsi"/>
          <w:sz w:val="24"/>
          <w:szCs w:val="24"/>
          <w:vertAlign w:val="subscript"/>
        </w:rPr>
        <w:t>6</w:t>
      </w:r>
      <w:r w:rsidR="00AE31CB">
        <w:rPr>
          <w:rFonts w:cstheme="minorHAnsi"/>
          <w:sz w:val="24"/>
          <w:szCs w:val="24"/>
        </w:rPr>
        <w:t>Al</w:t>
      </w:r>
      <w:r w:rsidR="00AE31CB" w:rsidRPr="00D87993">
        <w:rPr>
          <w:rFonts w:cstheme="minorHAnsi"/>
          <w:sz w:val="24"/>
          <w:szCs w:val="24"/>
          <w:vertAlign w:val="subscript"/>
        </w:rPr>
        <w:t>2</w:t>
      </w:r>
      <w:r w:rsidR="00AE31CB">
        <w:rPr>
          <w:rFonts w:cstheme="minorHAnsi"/>
          <w:sz w:val="24"/>
          <w:szCs w:val="24"/>
        </w:rPr>
        <w:t>(SO</w:t>
      </w:r>
      <w:r w:rsidR="00AE31CB" w:rsidRPr="00D87993">
        <w:rPr>
          <w:rFonts w:cstheme="minorHAnsi"/>
          <w:sz w:val="24"/>
          <w:szCs w:val="24"/>
          <w:vertAlign w:val="subscript"/>
        </w:rPr>
        <w:t>4</w:t>
      </w:r>
      <w:r w:rsidR="00AE31CB">
        <w:rPr>
          <w:rFonts w:cstheme="minorHAnsi"/>
          <w:sz w:val="24"/>
          <w:szCs w:val="24"/>
        </w:rPr>
        <w:t>)</w:t>
      </w:r>
      <w:r w:rsidR="00AE31CB" w:rsidRPr="00D87993">
        <w:rPr>
          <w:rFonts w:cstheme="minorHAnsi"/>
          <w:sz w:val="24"/>
          <w:szCs w:val="24"/>
          <w:vertAlign w:val="subscript"/>
        </w:rPr>
        <w:t>3</w:t>
      </w:r>
      <w:r w:rsidR="00AE31CB">
        <w:rPr>
          <w:rFonts w:cstheme="minorHAnsi"/>
          <w:sz w:val="24"/>
          <w:szCs w:val="24"/>
        </w:rPr>
        <w:t>(OH)</w:t>
      </w:r>
      <w:r w:rsidR="00AE31CB" w:rsidRPr="00D87993">
        <w:rPr>
          <w:rFonts w:cstheme="minorHAnsi"/>
          <w:sz w:val="24"/>
          <w:szCs w:val="24"/>
          <w:vertAlign w:val="subscript"/>
        </w:rPr>
        <w:t>12</w:t>
      </w:r>
      <w:r w:rsidR="00AE31CB">
        <w:rPr>
          <w:rFonts w:cstheme="minorHAnsi"/>
          <w:sz w:val="24"/>
          <w:szCs w:val="24"/>
        </w:rPr>
        <w:t>.26H</w:t>
      </w:r>
      <w:r w:rsidR="00AE31CB" w:rsidRPr="00D87993">
        <w:rPr>
          <w:rFonts w:cstheme="minorHAnsi"/>
          <w:sz w:val="24"/>
          <w:szCs w:val="24"/>
          <w:vertAlign w:val="subscript"/>
        </w:rPr>
        <w:t>2</w:t>
      </w:r>
      <w:r w:rsidR="00AE31CB">
        <w:rPr>
          <w:rFonts w:cstheme="minorHAnsi"/>
          <w:sz w:val="24"/>
          <w:szCs w:val="24"/>
        </w:rPr>
        <w:t>O) comparing 9.4 and 20.0 T. The three distinct SO</w:t>
      </w:r>
      <w:r w:rsidR="00AE31CB" w:rsidRPr="00D87993">
        <w:rPr>
          <w:rFonts w:cstheme="minorHAnsi"/>
          <w:sz w:val="24"/>
          <w:szCs w:val="24"/>
          <w:vertAlign w:val="subscript"/>
        </w:rPr>
        <w:t>4</w:t>
      </w:r>
      <w:r w:rsidR="00AE31CB" w:rsidRPr="00D87993">
        <w:rPr>
          <w:rFonts w:cstheme="minorHAnsi"/>
          <w:sz w:val="24"/>
          <w:szCs w:val="24"/>
          <w:vertAlign w:val="superscript"/>
        </w:rPr>
        <w:t>2</w:t>
      </w:r>
      <w:r w:rsidR="00AE31CB" w:rsidRPr="00D87993">
        <w:rPr>
          <w:rFonts w:cstheme="minorHAnsi"/>
          <w:sz w:val="24"/>
          <w:szCs w:val="24"/>
          <w:vertAlign w:val="superscript"/>
        </w:rPr>
        <w:sym w:font="Symbol" w:char="F02D"/>
      </w:r>
      <w:r w:rsidR="00AE31CB">
        <w:rPr>
          <w:rFonts w:cstheme="minorHAnsi"/>
          <w:sz w:val="24"/>
          <w:szCs w:val="24"/>
        </w:rPr>
        <w:t xml:space="preserve"> groups </w:t>
      </w:r>
      <w:r w:rsidR="00D87993">
        <w:rPr>
          <w:rFonts w:cstheme="minorHAnsi"/>
          <w:sz w:val="24"/>
          <w:szCs w:val="24"/>
        </w:rPr>
        <w:t>have similar NMR interactions and the greater second-order quadrupolar effects at 9.4 T help separate them.</w:t>
      </w:r>
      <w:r w:rsidR="00D87993">
        <w:rPr>
          <w:rFonts w:cstheme="minorHAnsi"/>
          <w:sz w:val="24"/>
          <w:szCs w:val="24"/>
        </w:rPr>
        <w:fldChar w:fldCharType="begin"/>
      </w:r>
      <w:r w:rsidR="00305ADE">
        <w:rPr>
          <w:rFonts w:cstheme="minorHAnsi"/>
          <w:sz w:val="24"/>
          <w:szCs w:val="24"/>
        </w:rPr>
        <w:instrText xml:space="preserve"> ADDIN EN.CITE &lt;EndNote&gt;&lt;Cite&gt;&lt;Author&gt;Sasaki&lt;/Author&gt;&lt;Year&gt;2017&lt;/Year&gt;&lt;RecNum&gt;144&lt;/RecNum&gt;&lt;DisplayText&gt;&lt;style face="superscript"&gt;[169]&lt;/style&gt;&lt;/DisplayText&gt;&lt;record&gt;&lt;rec-number&gt;144&lt;/rec-number&gt;&lt;foreign-keys&gt;&lt;key app="EN" db-id="ppz5spfpy5f00se9xarxpxeo59szwvp5sxsd" timestamp="1600863494"&gt;144&lt;/key&gt;&lt;/foreign-keys&gt;&lt;ref-type name="Journal Article"&gt;17&lt;/ref-type&gt;&lt;contributors&gt;&lt;authors&gt;&lt;author&gt;Sasaki, A.&lt;/author&gt;&lt;author&gt;Ibarra, L. B.&lt;/author&gt;&lt;author&gt;Wimperis, S.&lt;/author&gt;&lt;/authors&gt;&lt;/contributors&gt;&lt;titles&gt;&lt;title&gt;A high-resolution natural abundance S-33 MAS NMR study of the cementitious mineral ettringite&lt;/title&gt;&lt;secondary-title&gt;Physical Chemistry Chemical Physics&lt;/secondary-title&gt;&lt;/titles&gt;&lt;periodical&gt;&lt;full-title&gt;Physical Chemistry Chemical Physics&lt;/full-title&gt;&lt;/periodical&gt;&lt;pages&gt;24082-24089&lt;/pages&gt;&lt;volume&gt;19&lt;/volume&gt;&lt;number&gt;35&lt;/number&gt;&lt;dates&gt;&lt;year&gt;2017&lt;/year&gt;&lt;pub-dates&gt;&lt;date&gt;Sep&lt;/date&gt;&lt;/pub-dates&gt;&lt;/dates&gt;&lt;isbn&gt;1463-9076&lt;/isbn&gt;&lt;accession-num&gt;WOS:000410585900055&lt;/accession-num&gt;&lt;urls&gt;&lt;related-urls&gt;&lt;url&gt;&amp;lt;Go to ISI&amp;gt;://WOS:000410585900055&lt;/url&gt;&lt;/related-urls&gt;&lt;/urls&gt;&lt;electronic-resource-num&gt;10.1039/c7cp04435f&lt;/electronic-resource-num&gt;&lt;/record&gt;&lt;/Cite&gt;&lt;/EndNote&gt;</w:instrText>
      </w:r>
      <w:r w:rsidR="00D87993">
        <w:rPr>
          <w:rFonts w:cstheme="minorHAnsi"/>
          <w:sz w:val="24"/>
          <w:szCs w:val="24"/>
        </w:rPr>
        <w:fldChar w:fldCharType="separate"/>
      </w:r>
      <w:r w:rsidR="00305ADE" w:rsidRPr="00305ADE">
        <w:rPr>
          <w:rFonts w:cstheme="minorHAnsi"/>
          <w:noProof/>
          <w:sz w:val="24"/>
          <w:szCs w:val="24"/>
          <w:vertAlign w:val="superscript"/>
        </w:rPr>
        <w:t>[169]</w:t>
      </w:r>
      <w:r w:rsidR="00D87993">
        <w:rPr>
          <w:rFonts w:cstheme="minorHAnsi"/>
          <w:sz w:val="24"/>
          <w:szCs w:val="24"/>
        </w:rPr>
        <w:fldChar w:fldCharType="end"/>
      </w:r>
      <w:r w:rsidR="00D87993">
        <w:rPr>
          <w:rFonts w:cstheme="minorHAnsi"/>
          <w:sz w:val="24"/>
          <w:szCs w:val="24"/>
        </w:rPr>
        <w:t xml:space="preserve"> </w:t>
      </w:r>
      <w:r w:rsidR="00D87993" w:rsidRPr="00520B04">
        <w:rPr>
          <w:rFonts w:cstheme="minorHAnsi"/>
          <w:sz w:val="24"/>
          <w:szCs w:val="24"/>
        </w:rPr>
        <w:t xml:space="preserve">Reproduced from </w:t>
      </w:r>
      <w:r w:rsidR="00D87993">
        <w:rPr>
          <w:rFonts w:cstheme="minorHAnsi"/>
          <w:sz w:val="24"/>
          <w:szCs w:val="24"/>
        </w:rPr>
        <w:t>the reference</w:t>
      </w:r>
      <w:r w:rsidR="00D87993" w:rsidRPr="00520B04">
        <w:rPr>
          <w:rFonts w:cstheme="minorHAnsi"/>
          <w:sz w:val="24"/>
          <w:szCs w:val="24"/>
        </w:rPr>
        <w:t xml:space="preserve"> with permission of the copyright holder.</w:t>
      </w:r>
    </w:p>
    <w:p w14:paraId="2E6B7802" w14:textId="4773A4C2" w:rsidR="00DA5975" w:rsidRPr="00520B04" w:rsidRDefault="00DA5975" w:rsidP="00DA5975">
      <w:pPr>
        <w:spacing w:after="0"/>
        <w:jc w:val="both"/>
        <w:rPr>
          <w:rFonts w:cstheme="minorHAnsi"/>
          <w:sz w:val="24"/>
          <w:szCs w:val="24"/>
        </w:rPr>
      </w:pPr>
    </w:p>
    <w:p w14:paraId="0771B450" w14:textId="34DED49E" w:rsidR="008F6378" w:rsidRPr="008F6378" w:rsidRDefault="00DA5975" w:rsidP="008F6378">
      <w:pPr>
        <w:spacing w:after="0"/>
        <w:jc w:val="both"/>
        <w:rPr>
          <w:rFonts w:cstheme="minorHAnsi"/>
          <w:sz w:val="24"/>
          <w:szCs w:val="24"/>
        </w:rPr>
      </w:pPr>
      <w:r w:rsidRPr="00520B04">
        <w:rPr>
          <w:rFonts w:cstheme="minorHAnsi"/>
          <w:sz w:val="24"/>
          <w:szCs w:val="24"/>
        </w:rPr>
        <w:t xml:space="preserve">Figure 10. </w:t>
      </w:r>
      <w:r w:rsidR="00D87993" w:rsidRPr="00AD4885">
        <w:rPr>
          <w:rFonts w:cstheme="minorHAnsi"/>
          <w:sz w:val="24"/>
          <w:szCs w:val="24"/>
          <w:vertAlign w:val="superscript"/>
        </w:rPr>
        <w:t>35</w:t>
      </w:r>
      <w:r w:rsidR="00D87993">
        <w:rPr>
          <w:rFonts w:cstheme="minorHAnsi"/>
          <w:sz w:val="24"/>
          <w:szCs w:val="24"/>
        </w:rPr>
        <w:t xml:space="preserve">Cl </w:t>
      </w:r>
      <w:r w:rsidR="00AD4885">
        <w:rPr>
          <w:rFonts w:cstheme="minorHAnsi"/>
          <w:sz w:val="24"/>
          <w:szCs w:val="24"/>
        </w:rPr>
        <w:t>static NMR spectra from (a) frozen TiCl</w:t>
      </w:r>
      <w:r w:rsidR="00AD4885" w:rsidRPr="00AB54F2">
        <w:rPr>
          <w:rFonts w:cstheme="minorHAnsi"/>
          <w:sz w:val="24"/>
          <w:szCs w:val="24"/>
          <w:vertAlign w:val="subscript"/>
        </w:rPr>
        <w:t>4</w:t>
      </w:r>
      <w:r w:rsidR="00AD4885">
        <w:rPr>
          <w:rFonts w:cstheme="minorHAnsi"/>
          <w:sz w:val="24"/>
          <w:szCs w:val="24"/>
        </w:rPr>
        <w:t>,</w:t>
      </w:r>
      <w:r w:rsidR="00AD4885">
        <w:rPr>
          <w:rFonts w:cstheme="minorHAnsi"/>
          <w:sz w:val="24"/>
          <w:szCs w:val="24"/>
        </w:rPr>
        <w:fldChar w:fldCharType="begin"/>
      </w:r>
      <w:r w:rsidR="00305ADE">
        <w:rPr>
          <w:rFonts w:cstheme="minorHAnsi"/>
          <w:sz w:val="24"/>
          <w:szCs w:val="24"/>
        </w:rPr>
        <w:instrText xml:space="preserve"> ADDIN EN.CITE &lt;EndNote&gt;&lt;Cite&gt;&lt;Author&gt;Blaakmeer&lt;/Author&gt;&lt;Year&gt;2019&lt;/Year&gt;&lt;RecNum&gt;156&lt;/RecNum&gt;&lt;DisplayText&gt;&lt;style face="superscript"&gt;[173]&lt;/style&gt;&lt;/DisplayText&gt;&lt;record&gt;&lt;rec-number&gt;156&lt;/rec-number&gt;&lt;foreign-keys&gt;&lt;key app="EN" db-id="ppz5spfpy5f00se9xarxpxeo59szwvp5sxsd" timestamp="1600879210"&gt;156&lt;/key&gt;&lt;/foreign-keys&gt;&lt;ref-type name="Journal Article"&gt;17&lt;/ref-type&gt;&lt;contributors&gt;&lt;authors&gt;&lt;author&gt;Blaakmeer, E. S.&lt;/author&gt;&lt;author&gt;Wensink, F. J.&lt;/author&gt;&lt;author&gt;van Eck, E. R. H.&lt;/author&gt;&lt;author&gt;de Wijs, G. A.&lt;/author&gt;&lt;author&gt;Kentgens, A. P. M.&lt;/author&gt;&lt;/authors&gt;&lt;/contributors&gt;&lt;titles&gt;&lt;title&gt;Preactive Site in Ziegler-Natta Catalysts&lt;/title&gt;&lt;secondary-title&gt;Journal of Physical Chemistry C&lt;/secondary-title&gt;&lt;/titles&gt;&lt;periodical&gt;&lt;full-title&gt;Journal of Physical Chemistry C&lt;/full-title&gt;&lt;/periodical&gt;&lt;pages&gt;14490-14500&lt;/pages&gt;&lt;volume&gt;123&lt;/volume&gt;&lt;number&gt;23&lt;/number&gt;&lt;dates&gt;&lt;year&gt;2019&lt;/year&gt;&lt;pub-dates&gt;&lt;date&gt;Jun&lt;/date&gt;&lt;/pub-dates&gt;&lt;/dates&gt;&lt;isbn&gt;1932-7447&lt;/isbn&gt;&lt;accession-num&gt;WOS:000471834000043&lt;/accession-num&gt;&lt;urls&gt;&lt;related-urls&gt;&lt;url&gt;&amp;lt;Go to ISI&amp;gt;://WOS:000471834000043&lt;/url&gt;&lt;/related-urls&gt;&lt;/urls&gt;&lt;electronic-resource-num&gt;10.1021/acs.jpcc.9b02617&lt;/electronic-resource-num&gt;&lt;/record&gt;&lt;/Cite&gt;&lt;/EndNote&gt;</w:instrText>
      </w:r>
      <w:r w:rsidR="00AD4885">
        <w:rPr>
          <w:rFonts w:cstheme="minorHAnsi"/>
          <w:sz w:val="24"/>
          <w:szCs w:val="24"/>
        </w:rPr>
        <w:fldChar w:fldCharType="separate"/>
      </w:r>
      <w:r w:rsidR="00305ADE" w:rsidRPr="00305ADE">
        <w:rPr>
          <w:rFonts w:cstheme="minorHAnsi"/>
          <w:noProof/>
          <w:sz w:val="24"/>
          <w:szCs w:val="24"/>
          <w:vertAlign w:val="superscript"/>
        </w:rPr>
        <w:t>[173]</w:t>
      </w:r>
      <w:r w:rsidR="00AD4885">
        <w:rPr>
          <w:rFonts w:cstheme="minorHAnsi"/>
          <w:sz w:val="24"/>
          <w:szCs w:val="24"/>
        </w:rPr>
        <w:fldChar w:fldCharType="end"/>
      </w:r>
      <w:r w:rsidR="00AD4885">
        <w:rPr>
          <w:rFonts w:cstheme="minorHAnsi"/>
          <w:sz w:val="24"/>
          <w:szCs w:val="24"/>
        </w:rPr>
        <w:t xml:space="preserve"> (b) </w:t>
      </w:r>
      <w:r w:rsidR="00AD4885">
        <w:rPr>
          <w:rFonts w:cstheme="minorHAnsi"/>
          <w:sz w:val="24"/>
          <w:szCs w:val="24"/>
        </w:rPr>
        <w:sym w:font="Symbol" w:char="F061"/>
      </w:r>
      <w:r w:rsidR="00AD4885">
        <w:rPr>
          <w:rFonts w:cstheme="minorHAnsi"/>
          <w:sz w:val="24"/>
          <w:szCs w:val="24"/>
        </w:rPr>
        <w:t>-TiCl</w:t>
      </w:r>
      <w:r w:rsidR="00AD4885" w:rsidRPr="00AB54F2">
        <w:rPr>
          <w:rFonts w:cstheme="minorHAnsi"/>
          <w:sz w:val="24"/>
          <w:szCs w:val="24"/>
          <w:vertAlign w:val="subscript"/>
        </w:rPr>
        <w:t>3</w:t>
      </w:r>
      <w:r w:rsidR="00AD4885">
        <w:rPr>
          <w:rFonts w:cstheme="minorHAnsi"/>
          <w:sz w:val="24"/>
          <w:szCs w:val="24"/>
        </w:rPr>
        <w:t>,</w:t>
      </w:r>
      <w:r w:rsidR="00AD4885">
        <w:rPr>
          <w:rFonts w:cstheme="minorHAnsi"/>
          <w:sz w:val="24"/>
          <w:szCs w:val="24"/>
        </w:rPr>
        <w:fldChar w:fldCharType="begin"/>
      </w:r>
      <w:r w:rsidR="00305ADE">
        <w:rPr>
          <w:rFonts w:cstheme="minorHAnsi"/>
          <w:sz w:val="24"/>
          <w:szCs w:val="24"/>
        </w:rPr>
        <w:instrText xml:space="preserve"> ADDIN EN.CITE &lt;EndNote&gt;&lt;Cite&gt;&lt;Author&gt;Blaakmeer&lt;/Author&gt;&lt;Year&gt;2019&lt;/Year&gt;&lt;RecNum&gt;156&lt;/RecNum&gt;&lt;DisplayText&gt;&lt;style face="superscript"&gt;[173]&lt;/style&gt;&lt;/DisplayText&gt;&lt;record&gt;&lt;rec-number&gt;156&lt;/rec-number&gt;&lt;foreign-keys&gt;&lt;key app="EN" db-id="ppz5spfpy5f00se9xarxpxeo59szwvp5sxsd" timestamp="1600879210"&gt;156&lt;/key&gt;&lt;/foreign-keys&gt;&lt;ref-type name="Journal Article"&gt;17&lt;/ref-type&gt;&lt;contributors&gt;&lt;authors&gt;&lt;author&gt;Blaakmeer, E. S.&lt;/author&gt;&lt;author&gt;Wensink, F. J.&lt;/author&gt;&lt;author&gt;van Eck, E. R. H.&lt;/author&gt;&lt;author&gt;de Wijs, G. A.&lt;/author&gt;&lt;author&gt;Kentgens, A. P. M.&lt;/author&gt;&lt;/authors&gt;&lt;/contributors&gt;&lt;titles&gt;&lt;title&gt;Preactive Site in Ziegler-Natta Catalysts&lt;/title&gt;&lt;secondary-title&gt;Journal of Physical Chemistry C&lt;/secondary-title&gt;&lt;/titles&gt;&lt;periodical&gt;&lt;full-title&gt;Journal of Physical Chemistry C&lt;/full-title&gt;&lt;/periodical&gt;&lt;pages&gt;14490-14500&lt;/pages&gt;&lt;volume&gt;123&lt;/volume&gt;&lt;number&gt;23&lt;/number&gt;&lt;dates&gt;&lt;year&gt;2019&lt;/year&gt;&lt;pub-dates&gt;&lt;date&gt;Jun&lt;/date&gt;&lt;/pub-dates&gt;&lt;/dates&gt;&lt;isbn&gt;1932-7447&lt;/isbn&gt;&lt;accession-num&gt;WOS:000471834000043&lt;/accession-num&gt;&lt;urls&gt;&lt;related-urls&gt;&lt;url&gt;&amp;lt;Go to ISI&amp;gt;://WOS:000471834000043&lt;/url&gt;&lt;/related-urls&gt;&lt;/urls&gt;&lt;electronic-resource-num&gt;10.1021/acs.jpcc.9b02617&lt;/electronic-resource-num&gt;&lt;/record&gt;&lt;/Cite&gt;&lt;/EndNote&gt;</w:instrText>
      </w:r>
      <w:r w:rsidR="00AD4885">
        <w:rPr>
          <w:rFonts w:cstheme="minorHAnsi"/>
          <w:sz w:val="24"/>
          <w:szCs w:val="24"/>
        </w:rPr>
        <w:fldChar w:fldCharType="separate"/>
      </w:r>
      <w:r w:rsidR="00305ADE" w:rsidRPr="00305ADE">
        <w:rPr>
          <w:rFonts w:cstheme="minorHAnsi"/>
          <w:noProof/>
          <w:sz w:val="24"/>
          <w:szCs w:val="24"/>
          <w:vertAlign w:val="superscript"/>
        </w:rPr>
        <w:t>[173]</w:t>
      </w:r>
      <w:r w:rsidR="00AD4885">
        <w:rPr>
          <w:rFonts w:cstheme="minorHAnsi"/>
          <w:sz w:val="24"/>
          <w:szCs w:val="24"/>
        </w:rPr>
        <w:fldChar w:fldCharType="end"/>
      </w:r>
      <w:r w:rsidR="00AD4885">
        <w:rPr>
          <w:rFonts w:cstheme="minorHAnsi"/>
          <w:sz w:val="24"/>
          <w:szCs w:val="24"/>
        </w:rPr>
        <w:t xml:space="preserve"> and (c)</w:t>
      </w:r>
      <w:r w:rsidR="00AD4885" w:rsidRPr="00AD4885">
        <w:rPr>
          <w:rFonts w:ascii="AdvGulliv-R" w:hAnsi="AdvGulliv-R" w:cs="AdvGulliv-R"/>
          <w:sz w:val="13"/>
          <w:szCs w:val="13"/>
        </w:rPr>
        <w:t xml:space="preserve"> </w:t>
      </w:r>
      <w:r w:rsidR="00AD4885">
        <w:rPr>
          <w:rFonts w:cstheme="minorHAnsi"/>
          <w:sz w:val="24"/>
          <w:szCs w:val="24"/>
        </w:rPr>
        <w:t xml:space="preserve">VOCS </w:t>
      </w:r>
      <w:r w:rsidR="00AD4885" w:rsidRPr="00AD4885">
        <w:rPr>
          <w:rFonts w:cstheme="minorHAnsi"/>
          <w:sz w:val="24"/>
          <w:szCs w:val="24"/>
        </w:rPr>
        <w:t>CT NMR spectrum of InCl</w:t>
      </w:r>
      <w:r w:rsidR="00AD4885" w:rsidRPr="00AD4885">
        <w:rPr>
          <w:rFonts w:cstheme="minorHAnsi"/>
          <w:sz w:val="24"/>
          <w:szCs w:val="24"/>
          <w:vertAlign w:val="subscript"/>
        </w:rPr>
        <w:t>3</w:t>
      </w:r>
      <w:r w:rsidR="00AD4885">
        <w:rPr>
          <w:rFonts w:cstheme="minorHAnsi"/>
          <w:sz w:val="24"/>
          <w:szCs w:val="24"/>
        </w:rPr>
        <w:t>.</w:t>
      </w:r>
      <w:r w:rsidR="00AD4885" w:rsidRPr="00AD4885">
        <w:rPr>
          <w:rFonts w:cstheme="minorHAnsi"/>
          <w:sz w:val="24"/>
          <w:szCs w:val="24"/>
        </w:rPr>
        <w:t>4H</w:t>
      </w:r>
      <w:r w:rsidR="00AD4885" w:rsidRPr="008F6378">
        <w:rPr>
          <w:rFonts w:cstheme="minorHAnsi"/>
          <w:sz w:val="24"/>
          <w:szCs w:val="24"/>
          <w:vertAlign w:val="subscript"/>
        </w:rPr>
        <w:t>2</w:t>
      </w:r>
      <w:r w:rsidR="00AD4885" w:rsidRPr="00AD4885">
        <w:rPr>
          <w:rFonts w:cstheme="minorHAnsi"/>
          <w:sz w:val="24"/>
          <w:szCs w:val="24"/>
        </w:rPr>
        <w:t>O</w:t>
      </w:r>
      <w:r w:rsidR="008F6378">
        <w:rPr>
          <w:rFonts w:cstheme="minorHAnsi"/>
          <w:sz w:val="24"/>
          <w:szCs w:val="24"/>
        </w:rPr>
        <w:t xml:space="preserve"> showing t</w:t>
      </w:r>
      <w:r w:rsidR="00AD4885" w:rsidRPr="00AD4885">
        <w:rPr>
          <w:rFonts w:cstheme="minorHAnsi"/>
          <w:sz w:val="24"/>
          <w:szCs w:val="24"/>
        </w:rPr>
        <w:t>he 25</w:t>
      </w:r>
      <w:r w:rsidR="008F6378">
        <w:rPr>
          <w:rFonts w:cstheme="minorHAnsi"/>
          <w:sz w:val="24"/>
          <w:szCs w:val="24"/>
        </w:rPr>
        <w:t xml:space="preserve"> </w:t>
      </w:r>
      <w:r w:rsidR="00AD4885" w:rsidRPr="00AD4885">
        <w:rPr>
          <w:rFonts w:cstheme="minorHAnsi"/>
          <w:sz w:val="24"/>
          <w:szCs w:val="24"/>
        </w:rPr>
        <w:t>QCPMG sub</w:t>
      </w:r>
      <w:r w:rsidR="008F6378">
        <w:rPr>
          <w:rFonts w:cstheme="minorHAnsi"/>
          <w:sz w:val="24"/>
          <w:szCs w:val="24"/>
        </w:rPr>
        <w:t>-</w:t>
      </w:r>
      <w:r w:rsidR="00AD4885" w:rsidRPr="00AD4885">
        <w:rPr>
          <w:rFonts w:cstheme="minorHAnsi"/>
          <w:sz w:val="24"/>
          <w:szCs w:val="24"/>
        </w:rPr>
        <w:t>spectra</w:t>
      </w:r>
      <w:r w:rsidR="008F6378">
        <w:rPr>
          <w:rFonts w:cstheme="minorHAnsi"/>
          <w:sz w:val="24"/>
          <w:szCs w:val="24"/>
        </w:rPr>
        <w:t>.</w:t>
      </w:r>
      <w:r w:rsidR="008F6378">
        <w:rPr>
          <w:rFonts w:cstheme="minorHAnsi"/>
          <w:sz w:val="24"/>
          <w:szCs w:val="24"/>
        </w:rPr>
        <w:fldChar w:fldCharType="begin"/>
      </w:r>
      <w:r w:rsidR="00EF46CF">
        <w:rPr>
          <w:rFonts w:cstheme="minorHAnsi"/>
          <w:sz w:val="24"/>
          <w:szCs w:val="24"/>
        </w:rPr>
        <w:instrText xml:space="preserve"> ADDIN EN.CITE &lt;EndNote&gt;&lt;Cite&gt;&lt;Author&gt;Chapman&lt;/Author&gt;&lt;Year&gt;2009&lt;/Year&gt;&lt;RecNum&gt;24&lt;/RecNum&gt;&lt;DisplayText&gt;&lt;style face="superscript"&gt;[39]&lt;/style&gt;&lt;/DisplayText&gt;&lt;record&gt;&lt;rec-number&gt;24&lt;/rec-number&gt;&lt;foreign-keys&gt;&lt;key app="EN" db-id="ppz5spfpy5f00se9xarxpxeo59szwvp5sxsd" timestamp="1600792736" guid="c466977c-846b-4c3c-8d51-29e3d815be08"&gt;24&lt;/key&gt;&lt;/foreign-keys&gt;&lt;ref-type name="Journal Article"&gt;17&lt;/ref-type&gt;&lt;contributors&gt;&lt;authors&gt;&lt;author&gt;Chapman, R. P.&lt;/author&gt;&lt;author&gt;Widdifield, C. M.&lt;/author&gt;&lt;author&gt;Bryce, D. L.&lt;/author&gt;&lt;/authors&gt;&lt;/contributors&gt;&lt;titles&gt;&lt;title&gt;Solid-state NMR of quadrupolar halogen nuclei&lt;/title&gt;&lt;secondary-title&gt;Progress in Nuclear Magnetic Resonance Spectroscopy&lt;/secondary-title&gt;&lt;/titles&gt;&lt;periodical&gt;&lt;full-title&gt;Progress in Nuclear Magnetic Resonance Spectroscopy&lt;/full-title&gt;&lt;/periodical&gt;&lt;pages&gt;215-237&lt;/pages&gt;&lt;volume&gt;55&lt;/volume&gt;&lt;number&gt;3&lt;/number&gt;&lt;dates&gt;&lt;year&gt;2009&lt;/year&gt;&lt;pub-dates&gt;&lt;date&gt;Oct&lt;/date&gt;&lt;/pub-dates&gt;&lt;/dates&gt;&lt;isbn&gt;0079-6565&lt;/isbn&gt;&lt;accession-num&gt;WOS:000269402800003&lt;/accession-num&gt;&lt;urls&gt;&lt;related-urls&gt;&lt;url&gt;&amp;lt;Go to ISI&amp;gt;://WOS:000269402800003&lt;/url&gt;&lt;/related-urls&gt;&lt;/urls&gt;&lt;electronic-resource-num&gt;10.1016/j.pnmrs.2009.05.001&lt;/electronic-resource-num&gt;&lt;/record&gt;&lt;/Cite&gt;&lt;/EndNote&gt;</w:instrText>
      </w:r>
      <w:r w:rsidR="008F6378">
        <w:rPr>
          <w:rFonts w:cstheme="minorHAnsi"/>
          <w:sz w:val="24"/>
          <w:szCs w:val="24"/>
        </w:rPr>
        <w:fldChar w:fldCharType="separate"/>
      </w:r>
      <w:r w:rsidR="00EF46CF" w:rsidRPr="00EF46CF">
        <w:rPr>
          <w:rFonts w:cstheme="minorHAnsi"/>
          <w:noProof/>
          <w:sz w:val="24"/>
          <w:szCs w:val="24"/>
          <w:vertAlign w:val="superscript"/>
        </w:rPr>
        <w:t>[39]</w:t>
      </w:r>
      <w:r w:rsidR="008F6378">
        <w:rPr>
          <w:rFonts w:cstheme="minorHAnsi"/>
          <w:sz w:val="24"/>
          <w:szCs w:val="24"/>
        </w:rPr>
        <w:fldChar w:fldCharType="end"/>
      </w:r>
      <w:r w:rsidR="00AD4885" w:rsidRPr="00AD4885">
        <w:rPr>
          <w:rFonts w:cstheme="minorHAnsi"/>
          <w:sz w:val="24"/>
          <w:szCs w:val="24"/>
        </w:rPr>
        <w:t xml:space="preserve"> </w:t>
      </w:r>
      <w:r w:rsidR="008F6378">
        <w:rPr>
          <w:rFonts w:cstheme="minorHAnsi"/>
          <w:sz w:val="24"/>
          <w:szCs w:val="24"/>
        </w:rPr>
        <w:t>(d) Shows the shift range for different inorganic chlorine-containing species.</w:t>
      </w:r>
      <w:r w:rsidR="008F6378">
        <w:rPr>
          <w:rFonts w:cstheme="minorHAnsi"/>
          <w:sz w:val="24"/>
          <w:szCs w:val="24"/>
        </w:rPr>
        <w:fldChar w:fldCharType="begin"/>
      </w:r>
      <w:r w:rsidR="00EF46CF">
        <w:rPr>
          <w:rFonts w:cstheme="minorHAnsi"/>
          <w:sz w:val="24"/>
          <w:szCs w:val="24"/>
        </w:rPr>
        <w:instrText xml:space="preserve"> ADDIN EN.CITE &lt;EndNote&gt;&lt;Cite&gt;&lt;Author&gt;Bryce&lt;/Author&gt;&lt;Year&gt;2006&lt;/Year&gt;&lt;RecNum&gt;106&lt;/RecNum&gt;&lt;DisplayText&gt;&lt;style face="superscript"&gt;[124]&lt;/style&gt;&lt;/DisplayText&gt;&lt;record&gt;&lt;rec-number&gt;106&lt;/rec-number&gt;&lt;foreign-keys&gt;&lt;key app="EN" db-id="ppz5spfpy5f00se9xarxpxeo59szwvp5sxsd" timestamp="1600792744" guid="059567a1-7612-4dea-be06-469b1b610925"&gt;106&lt;/key&gt;&lt;/foreign-keys&gt;&lt;ref-type name="Journal Article"&gt;17&lt;/ref-type&gt;&lt;contributors&gt;&lt;authors&gt;&lt;author&gt;Bryce, D. L.&lt;/author&gt;&lt;author&gt;Sward, G. D.&lt;/author&gt;&lt;/authors&gt;&lt;/contributors&gt;&lt;titles&gt;&lt;title&gt;Solid-state NMR spectroscopy of the quadrupolar halogens: chlorine-35/37, bromine-79/81, and iodine-127&lt;/title&gt;&lt;secondary-title&gt;Magnetic Resonance in Chemistry&lt;/secondary-title&gt;&lt;/titles&gt;&lt;periodical&gt;&lt;full-title&gt;Magnetic Resonance in Chemistry&lt;/full-title&gt;&lt;/periodical&gt;&lt;pages&gt;409-450&lt;/pages&gt;&lt;volume&gt;44&lt;/volume&gt;&lt;number&gt;4&lt;/number&gt;&lt;dates&gt;&lt;year&gt;2006&lt;/year&gt;&lt;pub-dates&gt;&lt;date&gt;Apr&lt;/date&gt;&lt;/pub-dates&gt;&lt;/dates&gt;&lt;isbn&gt;0749-1581&lt;/isbn&gt;&lt;accession-num&gt;WOS:000236512500001&lt;/accession-num&gt;&lt;urls&gt;&lt;related-urls&gt;&lt;url&gt;&amp;lt;Go to ISI&amp;gt;://WOS:000236512500001&lt;/url&gt;&lt;/related-urls&gt;&lt;/urls&gt;&lt;electronic-resource-num&gt;10.1002/mrc.1741&lt;/electronic-resource-num&gt;&lt;/record&gt;&lt;/Cite&gt;&lt;/EndNote&gt;</w:instrText>
      </w:r>
      <w:r w:rsidR="008F6378">
        <w:rPr>
          <w:rFonts w:cstheme="minorHAnsi"/>
          <w:sz w:val="24"/>
          <w:szCs w:val="24"/>
        </w:rPr>
        <w:fldChar w:fldCharType="separate"/>
      </w:r>
      <w:r w:rsidR="00EF46CF" w:rsidRPr="00EF46CF">
        <w:rPr>
          <w:rFonts w:cstheme="minorHAnsi"/>
          <w:noProof/>
          <w:sz w:val="24"/>
          <w:szCs w:val="24"/>
          <w:vertAlign w:val="superscript"/>
        </w:rPr>
        <w:t>[124]</w:t>
      </w:r>
      <w:r w:rsidR="008F6378">
        <w:rPr>
          <w:rFonts w:cstheme="minorHAnsi"/>
          <w:sz w:val="24"/>
          <w:szCs w:val="24"/>
        </w:rPr>
        <w:fldChar w:fldCharType="end"/>
      </w:r>
      <w:r w:rsidR="008F6378" w:rsidRPr="008F6378">
        <w:rPr>
          <w:rFonts w:cstheme="minorHAnsi"/>
          <w:sz w:val="24"/>
          <w:szCs w:val="24"/>
        </w:rPr>
        <w:t xml:space="preserve"> Reproduced from the respective references with permission of the copyright holder.</w:t>
      </w:r>
    </w:p>
    <w:p w14:paraId="43F8BD51" w14:textId="77777777" w:rsidR="008F6378" w:rsidRPr="00520B04" w:rsidRDefault="008F6378" w:rsidP="00DA5975">
      <w:pPr>
        <w:spacing w:after="0"/>
        <w:jc w:val="both"/>
        <w:rPr>
          <w:rFonts w:cstheme="minorHAnsi"/>
          <w:sz w:val="24"/>
          <w:szCs w:val="24"/>
        </w:rPr>
      </w:pPr>
    </w:p>
    <w:p w14:paraId="4A53497E" w14:textId="019945DE" w:rsidR="00D87993" w:rsidRPr="00D87993" w:rsidRDefault="00DA5975" w:rsidP="00D87993">
      <w:pPr>
        <w:spacing w:after="0"/>
        <w:jc w:val="both"/>
        <w:rPr>
          <w:rFonts w:cstheme="minorHAnsi"/>
          <w:sz w:val="24"/>
          <w:szCs w:val="24"/>
        </w:rPr>
      </w:pPr>
      <w:r w:rsidRPr="00520B04">
        <w:rPr>
          <w:rFonts w:cstheme="minorHAnsi"/>
          <w:sz w:val="24"/>
          <w:szCs w:val="24"/>
        </w:rPr>
        <w:t>Figure 11.</w:t>
      </w:r>
      <w:r w:rsidR="00D87993">
        <w:rPr>
          <w:rFonts w:cstheme="minorHAnsi"/>
          <w:sz w:val="24"/>
          <w:szCs w:val="24"/>
        </w:rPr>
        <w:t xml:space="preserve"> </w:t>
      </w:r>
      <w:r w:rsidR="00D87993" w:rsidRPr="00D87993">
        <w:rPr>
          <w:rFonts w:cstheme="minorHAnsi"/>
          <w:sz w:val="24"/>
          <w:szCs w:val="24"/>
          <w:vertAlign w:val="superscript"/>
        </w:rPr>
        <w:t>39</w:t>
      </w:r>
      <w:r w:rsidR="00D87993">
        <w:rPr>
          <w:rFonts w:cstheme="minorHAnsi"/>
          <w:sz w:val="24"/>
          <w:szCs w:val="24"/>
        </w:rPr>
        <w:t>K 20 kHz MAS at 21.1 T of a wide range of lead halide based materials with potential application in solar cells.</w:t>
      </w:r>
      <w:r w:rsidR="00D87993">
        <w:rPr>
          <w:rFonts w:cstheme="minorHAnsi"/>
          <w:sz w:val="24"/>
          <w:szCs w:val="24"/>
        </w:rPr>
        <w:fldChar w:fldCharType="begin"/>
      </w:r>
      <w:r w:rsidR="00305ADE">
        <w:rPr>
          <w:rFonts w:cstheme="minorHAnsi"/>
          <w:sz w:val="24"/>
          <w:szCs w:val="24"/>
        </w:rPr>
        <w:instrText xml:space="preserve"> ADDIN EN.CITE &lt;EndNote&gt;&lt;Cite&gt;&lt;Author&gt;Kubicki&lt;/Author&gt;&lt;Year&gt;2018&lt;/Year&gt;&lt;RecNum&gt;163&lt;/RecNum&gt;&lt;DisplayText&gt;&lt;style face="superscript"&gt;[188]&lt;/style&gt;&lt;/DisplayText&gt;&lt;record&gt;&lt;rec-number&gt;163&lt;/rec-number&gt;&lt;foreign-keys&gt;&lt;key app="EN" db-id="ppz5spfpy5f00se9xarxpxeo59szwvp5sxsd" timestamp="1600945820"&gt;163&lt;/key&gt;&lt;/foreign-keys&gt;&lt;ref-type name="Journal Article"&gt;17&lt;/ref-type&gt;&lt;contributors&gt;&lt;authors&gt;&lt;author&gt;Kubicki, D. J.&lt;/author&gt;&lt;author&gt;Prochowicz, D.&lt;/author&gt;&lt;author&gt;Hofstetter, A.&lt;/author&gt;&lt;author&gt;Zakeeruddin, S. M.&lt;/author&gt;&lt;author&gt;Gratzel, M.&lt;/author&gt;&lt;author&gt;Emsley, L.&lt;/author&gt;&lt;/authors&gt;&lt;/contributors&gt;&lt;titles&gt;&lt;title&gt;Phase Segregation in Potassium-Doped Lead Halide Perovskites from K-39 Solid-State NMR at 21.1 T&lt;/title&gt;&lt;secondary-title&gt;Journal of the American Chemical Society&lt;/secondary-title&gt;&lt;/titles&gt;&lt;periodical&gt;&lt;full-title&gt;Journal of the American Chemical Society&lt;/full-title&gt;&lt;/periodical&gt;&lt;pages&gt;7232-7238&lt;/pages&gt;&lt;volume&gt;140&lt;/volume&gt;&lt;number&gt;23&lt;/number&gt;&lt;dates&gt;&lt;year&gt;2018&lt;/year&gt;&lt;pub-dates&gt;&lt;date&gt;Jun&lt;/date&gt;&lt;/pub-dates&gt;&lt;/dates&gt;&lt;isbn&gt;0002-7863&lt;/isbn&gt;&lt;accession-num&gt;WOS:000435525500027&lt;/accession-num&gt;&lt;urls&gt;&lt;related-urls&gt;&lt;url&gt;&amp;lt;Go to ISI&amp;gt;://WOS:000435525500027&lt;/url&gt;&lt;/related-urls&gt;&lt;/urls&gt;&lt;electronic-resource-num&gt;10.1021/jacs.8b03191&lt;/electronic-resource-num&gt;&lt;/record&gt;&lt;/Cite&gt;&lt;/EndNote&gt;</w:instrText>
      </w:r>
      <w:r w:rsidR="00D87993">
        <w:rPr>
          <w:rFonts w:cstheme="minorHAnsi"/>
          <w:sz w:val="24"/>
          <w:szCs w:val="24"/>
        </w:rPr>
        <w:fldChar w:fldCharType="separate"/>
      </w:r>
      <w:r w:rsidR="00305ADE" w:rsidRPr="00305ADE">
        <w:rPr>
          <w:rFonts w:cstheme="minorHAnsi"/>
          <w:noProof/>
          <w:sz w:val="24"/>
          <w:szCs w:val="24"/>
          <w:vertAlign w:val="superscript"/>
        </w:rPr>
        <w:t>[188]</w:t>
      </w:r>
      <w:r w:rsidR="00D87993">
        <w:rPr>
          <w:rFonts w:cstheme="minorHAnsi"/>
          <w:sz w:val="24"/>
          <w:szCs w:val="24"/>
        </w:rPr>
        <w:fldChar w:fldCharType="end"/>
      </w:r>
      <w:r w:rsidR="00D87993">
        <w:rPr>
          <w:rFonts w:cstheme="minorHAnsi"/>
          <w:sz w:val="24"/>
          <w:szCs w:val="24"/>
        </w:rPr>
        <w:t xml:space="preserve"> This demonstrates the significant shift range and the DFT simulations of potassium in interstitial and A-sites (red) would be well separated.  </w:t>
      </w:r>
      <w:r w:rsidR="00D87993" w:rsidRPr="00D87993">
        <w:rPr>
          <w:rFonts w:cstheme="minorHAnsi"/>
          <w:sz w:val="24"/>
          <w:szCs w:val="24"/>
        </w:rPr>
        <w:lastRenderedPageBreak/>
        <w:t>Reproduced from the reference with permission of the copyright holder</w:t>
      </w:r>
      <w:r w:rsidR="00D87993">
        <w:rPr>
          <w:rFonts w:cstheme="minorHAnsi"/>
          <w:sz w:val="24"/>
          <w:szCs w:val="24"/>
        </w:rPr>
        <w:t>, where the details of all the different combinations can be found</w:t>
      </w:r>
      <w:r w:rsidR="00D87993" w:rsidRPr="00D87993">
        <w:rPr>
          <w:rFonts w:cstheme="minorHAnsi"/>
          <w:sz w:val="24"/>
          <w:szCs w:val="24"/>
        </w:rPr>
        <w:t>.</w:t>
      </w:r>
    </w:p>
    <w:p w14:paraId="3B7C49FD" w14:textId="77777777" w:rsidR="00DA5975" w:rsidRPr="00520B04" w:rsidRDefault="00DA5975" w:rsidP="00DA5975">
      <w:pPr>
        <w:spacing w:after="0"/>
        <w:jc w:val="both"/>
        <w:rPr>
          <w:rFonts w:cstheme="minorHAnsi"/>
          <w:sz w:val="24"/>
          <w:szCs w:val="24"/>
        </w:rPr>
      </w:pPr>
    </w:p>
    <w:p w14:paraId="3A8F5C75" w14:textId="0CAE8D5F" w:rsidR="00D7658B" w:rsidRDefault="00DA5975" w:rsidP="00D7658B">
      <w:pPr>
        <w:spacing w:after="0"/>
        <w:jc w:val="both"/>
        <w:rPr>
          <w:rFonts w:cstheme="minorHAnsi"/>
          <w:sz w:val="24"/>
          <w:szCs w:val="24"/>
        </w:rPr>
      </w:pPr>
      <w:r w:rsidRPr="00520B04">
        <w:rPr>
          <w:rFonts w:cstheme="minorHAnsi"/>
          <w:sz w:val="24"/>
          <w:szCs w:val="24"/>
        </w:rPr>
        <w:t xml:space="preserve">Figure 12. </w:t>
      </w:r>
      <w:r w:rsidR="00D87993" w:rsidRPr="00D7658B">
        <w:rPr>
          <w:rFonts w:cstheme="minorHAnsi"/>
          <w:sz w:val="24"/>
          <w:szCs w:val="24"/>
          <w:vertAlign w:val="superscript"/>
        </w:rPr>
        <w:t>43</w:t>
      </w:r>
      <w:r w:rsidR="00D87993">
        <w:rPr>
          <w:rFonts w:cstheme="minorHAnsi"/>
          <w:sz w:val="24"/>
          <w:szCs w:val="24"/>
        </w:rPr>
        <w:t>Ca MAS NMR of hydroxyapatite (Ca</w:t>
      </w:r>
      <w:r w:rsidR="00D87993" w:rsidRPr="00D7658B">
        <w:rPr>
          <w:rFonts w:cstheme="minorHAnsi"/>
          <w:sz w:val="24"/>
          <w:szCs w:val="24"/>
          <w:vertAlign w:val="subscript"/>
        </w:rPr>
        <w:t>10</w:t>
      </w:r>
      <w:r w:rsidR="00D87993">
        <w:rPr>
          <w:rFonts w:cstheme="minorHAnsi"/>
          <w:sz w:val="24"/>
          <w:szCs w:val="24"/>
        </w:rPr>
        <w:t>(PO</w:t>
      </w:r>
      <w:r w:rsidR="00D87993" w:rsidRPr="00D7658B">
        <w:rPr>
          <w:rFonts w:cstheme="minorHAnsi"/>
          <w:sz w:val="24"/>
          <w:szCs w:val="24"/>
          <w:vertAlign w:val="subscript"/>
        </w:rPr>
        <w:t>4</w:t>
      </w:r>
      <w:r w:rsidR="00D87993">
        <w:rPr>
          <w:rFonts w:cstheme="minorHAnsi"/>
          <w:sz w:val="24"/>
          <w:szCs w:val="24"/>
        </w:rPr>
        <w:t>)</w:t>
      </w:r>
      <w:r w:rsidR="00D87993" w:rsidRPr="00D7658B">
        <w:rPr>
          <w:rFonts w:cstheme="minorHAnsi"/>
          <w:sz w:val="24"/>
          <w:szCs w:val="24"/>
          <w:vertAlign w:val="subscript"/>
        </w:rPr>
        <w:t>6</w:t>
      </w:r>
      <w:r w:rsidR="00D87993">
        <w:rPr>
          <w:rFonts w:cstheme="minorHAnsi"/>
          <w:sz w:val="24"/>
          <w:szCs w:val="24"/>
        </w:rPr>
        <w:t>(OH)</w:t>
      </w:r>
      <w:r w:rsidR="00D87993" w:rsidRPr="00D7658B">
        <w:rPr>
          <w:rFonts w:cstheme="minorHAnsi"/>
          <w:sz w:val="24"/>
          <w:szCs w:val="24"/>
          <w:vertAlign w:val="subscript"/>
        </w:rPr>
        <w:t>2</w:t>
      </w:r>
      <w:r w:rsidR="00D87993">
        <w:rPr>
          <w:rFonts w:cstheme="minorHAnsi"/>
          <w:sz w:val="24"/>
          <w:szCs w:val="24"/>
        </w:rPr>
        <w:t>) showing (a) how the two calcium sites become better resolved at higher applied magnetic field,</w:t>
      </w:r>
      <w:r w:rsidR="00D87993">
        <w:rPr>
          <w:rFonts w:cstheme="minorHAnsi"/>
          <w:sz w:val="24"/>
          <w:szCs w:val="24"/>
        </w:rPr>
        <w:fldChar w:fldCharType="begin"/>
      </w:r>
      <w:r w:rsidR="00305ADE">
        <w:rPr>
          <w:rFonts w:cstheme="minorHAnsi"/>
          <w:sz w:val="24"/>
          <w:szCs w:val="24"/>
        </w:rPr>
        <w:instrText xml:space="preserve"> ADDIN EN.CITE &lt;EndNote&gt;&lt;Cite&gt;&lt;Author&gt;Laurencin&lt;/Author&gt;&lt;Year&gt;2008&lt;/Year&gt;&lt;RecNum&gt;182&lt;/RecNum&gt;&lt;DisplayText&gt;&lt;style face="superscript"&gt;[189]&lt;/style&gt;&lt;/DisplayText&gt;&lt;record&gt;&lt;rec-number&gt;182&lt;/rec-number&gt;&lt;foreign-keys&gt;&lt;key app="EN" db-id="ppz5spfpy5f00se9xarxpxeo59szwvp5sxsd" timestamp="1600969361"&gt;182&lt;/key&gt;&lt;/foreign-keys&gt;&lt;ref-type name="Journal Article"&gt;17&lt;/ref-type&gt;&lt;contributors&gt;&lt;authors&gt;&lt;author&gt;Laurencin, D.&lt;/author&gt;&lt;author&gt;Wong, A.&lt;/author&gt;&lt;author&gt;Dupree, R.&lt;/author&gt;&lt;author&gt;Smith, M. E.&lt;/author&gt;&lt;/authors&gt;&lt;/contributors&gt;&lt;titles&gt;&lt;title&gt;Natural abundance Ca-43 solid-state NMR characterisation of hydroxyapatite: identification of the two calcium sites&lt;/title&gt;&lt;secondary-title&gt;Magnetic Resonance in Chemistry&lt;/secondary-title&gt;&lt;/titles&gt;&lt;periodical&gt;&lt;full-title&gt;Magnetic Resonance in Chemistry&lt;/full-title&gt;&lt;/periodical&gt;&lt;pages&gt;347-350&lt;/pages&gt;&lt;volume&gt;46&lt;/volume&gt;&lt;number&gt;4&lt;/number&gt;&lt;dates&gt;&lt;year&gt;2008&lt;/year&gt;&lt;pub-dates&gt;&lt;date&gt;Apr&lt;/date&gt;&lt;/pub-dates&gt;&lt;/dates&gt;&lt;isbn&gt;0749-1581&lt;/isbn&gt;&lt;accession-num&gt;WOS:000254803900008&lt;/accession-num&gt;&lt;urls&gt;&lt;related-urls&gt;&lt;url&gt;&amp;lt;Go to ISI&amp;gt;://WOS:000254803900008&lt;/url&gt;&lt;/related-urls&gt;&lt;/urls&gt;&lt;electronic-resource-num&gt;10.1002/mrc.2117&lt;/electronic-resource-num&gt;&lt;/record&gt;&lt;/Cite&gt;&lt;/EndNote&gt;</w:instrText>
      </w:r>
      <w:r w:rsidR="00D87993">
        <w:rPr>
          <w:rFonts w:cstheme="minorHAnsi"/>
          <w:sz w:val="24"/>
          <w:szCs w:val="24"/>
        </w:rPr>
        <w:fldChar w:fldCharType="separate"/>
      </w:r>
      <w:r w:rsidR="00305ADE" w:rsidRPr="00305ADE">
        <w:rPr>
          <w:rFonts w:cstheme="minorHAnsi"/>
          <w:noProof/>
          <w:sz w:val="24"/>
          <w:szCs w:val="24"/>
          <w:vertAlign w:val="superscript"/>
        </w:rPr>
        <w:t>[189]</w:t>
      </w:r>
      <w:r w:rsidR="00D87993">
        <w:rPr>
          <w:rFonts w:cstheme="minorHAnsi"/>
          <w:sz w:val="24"/>
          <w:szCs w:val="24"/>
        </w:rPr>
        <w:fldChar w:fldCharType="end"/>
      </w:r>
      <w:r w:rsidR="00D87993">
        <w:rPr>
          <w:rFonts w:cstheme="minorHAnsi"/>
          <w:sz w:val="24"/>
          <w:szCs w:val="24"/>
        </w:rPr>
        <w:t xml:space="preserve"> and (b) when magnesium substitution occurs that the intensity associated with </w:t>
      </w:r>
      <w:r w:rsidR="00D7658B">
        <w:rPr>
          <w:rFonts w:cstheme="minorHAnsi"/>
          <w:sz w:val="24"/>
          <w:szCs w:val="24"/>
        </w:rPr>
        <w:t>Ca(2) decreases.</w:t>
      </w:r>
      <w:r w:rsidR="00D7658B">
        <w:rPr>
          <w:rFonts w:cstheme="minorHAnsi"/>
          <w:sz w:val="24"/>
          <w:szCs w:val="24"/>
        </w:rPr>
        <w:fldChar w:fldCharType="begin"/>
      </w:r>
      <w:r w:rsidR="00305ADE">
        <w:rPr>
          <w:rFonts w:cstheme="minorHAnsi"/>
          <w:sz w:val="24"/>
          <w:szCs w:val="24"/>
        </w:rPr>
        <w:instrText xml:space="preserve"> ADDIN EN.CITE &lt;EndNote&gt;&lt;Cite&gt;&lt;Author&gt;Laurencin&lt;/Author&gt;&lt;Year&gt;2011&lt;/Year&gt;&lt;RecNum&gt;243&lt;/RecNum&gt;&lt;DisplayText&gt;&lt;style face="superscript"&gt;[192]&lt;/style&gt;&lt;/DisplayText&gt;&lt;record&gt;&lt;rec-number&gt;243&lt;/rec-number&gt;&lt;foreign-keys&gt;&lt;key app="EN" db-id="ppz5spfpy5f00se9xarxpxeo59szwvp5sxsd" timestamp="1601132676"&gt;243&lt;/key&gt;&lt;/foreign-keys&gt;&lt;ref-type name="Journal Article"&gt;17&lt;/ref-type&gt;&lt;contributors&gt;&lt;authors&gt;&lt;author&gt;Laurencin, D.&lt;/author&gt;&lt;author&gt;Almora-Barrios, N.&lt;/author&gt;&lt;author&gt;de Leeuw, N. H.&lt;/author&gt;&lt;author&gt;Gervais, C.&lt;/author&gt;&lt;author&gt;Bonhomme, C.&lt;/author&gt;&lt;author&gt;Mauri, F.&lt;/author&gt;&lt;author&gt;Chrzanowski, W.&lt;/author&gt;&lt;author&gt;Knowles, J. C.&lt;/author&gt;&lt;author&gt;Newport, R. J.&lt;/author&gt;&lt;author&gt;Wong, A.&lt;/author&gt;&lt;author&gt;Gan, Z. H.&lt;/author&gt;&lt;author&gt;Smith, M. E.&lt;/author&gt;&lt;/authors&gt;&lt;/contributors&gt;&lt;titles&gt;&lt;title&gt;Magnesium incorporation into hydroxyapatite&lt;/title&gt;&lt;secondary-title&gt;Biomaterials&lt;/secondary-title&gt;&lt;/titles&gt;&lt;periodical&gt;&lt;full-title&gt;Biomaterials&lt;/full-title&gt;&lt;/periodical&gt;&lt;pages&gt;1826-1837&lt;/pages&gt;&lt;volume&gt;32&lt;/volume&gt;&lt;number&gt;7&lt;/number&gt;&lt;dates&gt;&lt;year&gt;2011&lt;/year&gt;&lt;pub-dates&gt;&lt;date&gt;Mar&lt;/date&gt;&lt;/pub-dates&gt;&lt;/dates&gt;&lt;isbn&gt;0142-9612&lt;/isbn&gt;&lt;accession-num&gt;WOS:000287069400008&lt;/accession-num&gt;&lt;urls&gt;&lt;related-urls&gt;&lt;url&gt;&amp;lt;Go to ISI&amp;gt;://WOS:000287069400008&lt;/url&gt;&lt;/related-urls&gt;&lt;/urls&gt;&lt;electronic-resource-num&gt;10.1016/j.biomaterials.2010.11.017&lt;/electronic-resource-num&gt;&lt;/record&gt;&lt;/Cite&gt;&lt;/EndNote&gt;</w:instrText>
      </w:r>
      <w:r w:rsidR="00D7658B">
        <w:rPr>
          <w:rFonts w:cstheme="minorHAnsi"/>
          <w:sz w:val="24"/>
          <w:szCs w:val="24"/>
        </w:rPr>
        <w:fldChar w:fldCharType="separate"/>
      </w:r>
      <w:r w:rsidR="00305ADE" w:rsidRPr="00305ADE">
        <w:rPr>
          <w:rFonts w:cstheme="minorHAnsi"/>
          <w:noProof/>
          <w:sz w:val="24"/>
          <w:szCs w:val="24"/>
          <w:vertAlign w:val="superscript"/>
        </w:rPr>
        <w:t>[192]</w:t>
      </w:r>
      <w:r w:rsidR="00D7658B">
        <w:rPr>
          <w:rFonts w:cstheme="minorHAnsi"/>
          <w:sz w:val="24"/>
          <w:szCs w:val="24"/>
        </w:rPr>
        <w:fldChar w:fldCharType="end"/>
      </w:r>
      <w:r w:rsidR="00D87993">
        <w:rPr>
          <w:rFonts w:cstheme="minorHAnsi"/>
          <w:sz w:val="24"/>
          <w:szCs w:val="24"/>
        </w:rPr>
        <w:t xml:space="preserve"> </w:t>
      </w:r>
      <w:bookmarkStart w:id="122" w:name="_Hlk52114708"/>
      <w:r w:rsidR="00D7658B" w:rsidRPr="00D7658B">
        <w:rPr>
          <w:rFonts w:cstheme="minorHAnsi"/>
          <w:sz w:val="24"/>
          <w:szCs w:val="24"/>
        </w:rPr>
        <w:t>Reproduced from the respective references with permission of the copyright holder.</w:t>
      </w:r>
    </w:p>
    <w:bookmarkEnd w:id="122"/>
    <w:p w14:paraId="63A5AF6E" w14:textId="6647E8F3" w:rsidR="00D7658B" w:rsidRDefault="00D7658B" w:rsidP="00D7658B">
      <w:pPr>
        <w:spacing w:after="0"/>
        <w:jc w:val="both"/>
        <w:rPr>
          <w:rFonts w:cstheme="minorHAnsi"/>
          <w:sz w:val="24"/>
          <w:szCs w:val="24"/>
        </w:rPr>
      </w:pPr>
    </w:p>
    <w:p w14:paraId="49A9829D" w14:textId="28B7CE58" w:rsidR="00D7658B" w:rsidRDefault="00D7658B" w:rsidP="00D7658B">
      <w:pPr>
        <w:spacing w:after="0"/>
        <w:jc w:val="both"/>
        <w:rPr>
          <w:rFonts w:cstheme="minorHAnsi"/>
          <w:sz w:val="24"/>
          <w:szCs w:val="24"/>
        </w:rPr>
      </w:pPr>
      <w:r w:rsidRPr="00D7658B">
        <w:rPr>
          <w:rFonts w:cstheme="minorHAnsi"/>
          <w:sz w:val="24"/>
          <w:szCs w:val="24"/>
        </w:rPr>
        <w:t>Figure 1</w:t>
      </w:r>
      <w:r>
        <w:rPr>
          <w:rFonts w:cstheme="minorHAnsi"/>
          <w:sz w:val="24"/>
          <w:szCs w:val="24"/>
        </w:rPr>
        <w:t>3</w:t>
      </w:r>
      <w:r w:rsidRPr="00D7658B">
        <w:rPr>
          <w:rFonts w:cstheme="minorHAnsi"/>
          <w:sz w:val="24"/>
          <w:szCs w:val="24"/>
        </w:rPr>
        <w:t xml:space="preserve">. </w:t>
      </w:r>
      <w:r w:rsidRPr="00D7658B">
        <w:rPr>
          <w:rFonts w:cstheme="minorHAnsi"/>
          <w:sz w:val="24"/>
          <w:szCs w:val="24"/>
          <w:vertAlign w:val="superscript"/>
        </w:rPr>
        <w:t>47,49</w:t>
      </w:r>
      <w:r>
        <w:rPr>
          <w:rFonts w:cstheme="minorHAnsi"/>
          <w:sz w:val="24"/>
          <w:szCs w:val="24"/>
        </w:rPr>
        <w:t>Ti NMR data from some r</w:t>
      </w:r>
      <w:r w:rsidRPr="00D7658B">
        <w:rPr>
          <w:rFonts w:cstheme="minorHAnsi"/>
          <w:sz w:val="24"/>
          <w:szCs w:val="24"/>
        </w:rPr>
        <w:t>epresentative</w:t>
      </w:r>
      <w:r>
        <w:rPr>
          <w:rFonts w:cstheme="minorHAnsi"/>
          <w:sz w:val="24"/>
          <w:szCs w:val="24"/>
        </w:rPr>
        <w:t xml:space="preserve"> crystalline titanates comparing static and MAS NMR spectra illustrating that for accurate simulation CSA effects need to be taken into account.</w:t>
      </w:r>
      <w:r>
        <w:rPr>
          <w:rFonts w:cstheme="minorHAnsi"/>
          <w:sz w:val="24"/>
          <w:szCs w:val="24"/>
        </w:rPr>
        <w:fldChar w:fldCharType="begin"/>
      </w:r>
      <w:r w:rsidR="00305ADE">
        <w:rPr>
          <w:rFonts w:cstheme="minorHAnsi"/>
          <w:sz w:val="24"/>
          <w:szCs w:val="24"/>
        </w:rPr>
        <w:instrText xml:space="preserve"> ADDIN EN.CITE &lt;EndNote&gt;&lt;Cite&gt;&lt;Author&gt;Diehl&lt;/Author&gt;&lt;Year&gt;2018&lt;/Year&gt;&lt;RecNum&gt;185&lt;/RecNum&gt;&lt;DisplayText&gt;&lt;style face="superscript"&gt;[206]&lt;/style&gt;&lt;/DisplayText&gt;&lt;record&gt;&lt;rec-number&gt;185&lt;/rec-number&gt;&lt;foreign-keys&gt;&lt;key app="EN" db-id="ppz5spfpy5f00se9xarxpxeo59szwvp5sxsd" timestamp="1600976503"&gt;185&lt;/key&gt;&lt;/foreign-keys&gt;&lt;ref-type name="Journal Article"&gt;17&lt;/ref-type&gt;&lt;contributors&gt;&lt;authors&gt;&lt;author&gt;Diehl, L.&lt;/author&gt;&lt;author&gt;Bette, S.&lt;/author&gt;&lt;author&gt;Pielnhofer, F.&lt;/author&gt;&lt;author&gt;Betzler, S.&lt;/author&gt;&lt;author&gt;Moudrakovski, I.&lt;/author&gt;&lt;author&gt;Ozin, G. A.&lt;/author&gt;&lt;author&gt;Dinnebier, R.&lt;/author&gt;&lt;author&gt;Lotsch, B. V.&lt;/author&gt;&lt;/authors&gt;&lt;/contributors&gt;&lt;titles&gt;&lt;title&gt;Structure-Directing Lone Pairs: Synthesis and Structural Characterization of SnTiO3&lt;/title&gt;&lt;secondary-title&gt;Chemistry of Materials&lt;/secondary-title&gt;&lt;/titles&gt;&lt;periodical&gt;&lt;full-title&gt;Chemistry of Materials&lt;/full-title&gt;&lt;/periodical&gt;&lt;pages&gt;8932-8938&lt;/pages&gt;&lt;volume&gt;30&lt;/volume&gt;&lt;number&gt;24&lt;/number&gt;&lt;dates&gt;&lt;year&gt;2018&lt;/year&gt;&lt;pub-dates&gt;&lt;date&gt;Dec&lt;/date&gt;&lt;/pub-dates&gt;&lt;/dates&gt;&lt;isbn&gt;0897-4756&lt;/isbn&gt;&lt;accession-num&gt;WOS:000454567100027&lt;/accession-num&gt;&lt;urls&gt;&lt;related-urls&gt;&lt;url&gt;&amp;lt;Go to ISI&amp;gt;://WOS:000454567100027&lt;/url&gt;&lt;/related-urls&gt;&lt;/urls&gt;&lt;electronic-resource-num&gt;10.1021/acs.chemmater.8b04261&lt;/electronic-resource-num&gt;&lt;/record&gt;&lt;/Cite&gt;&lt;/EndNote&gt;</w:instrText>
      </w:r>
      <w:r>
        <w:rPr>
          <w:rFonts w:cstheme="minorHAnsi"/>
          <w:sz w:val="24"/>
          <w:szCs w:val="24"/>
        </w:rPr>
        <w:fldChar w:fldCharType="separate"/>
      </w:r>
      <w:r w:rsidR="00305ADE" w:rsidRPr="00305ADE">
        <w:rPr>
          <w:rFonts w:cstheme="minorHAnsi"/>
          <w:noProof/>
          <w:sz w:val="24"/>
          <w:szCs w:val="24"/>
          <w:vertAlign w:val="superscript"/>
        </w:rPr>
        <w:t>[206]</w:t>
      </w:r>
      <w:r>
        <w:rPr>
          <w:rFonts w:cstheme="minorHAnsi"/>
          <w:sz w:val="24"/>
          <w:szCs w:val="24"/>
        </w:rPr>
        <w:fldChar w:fldCharType="end"/>
      </w:r>
      <w:r>
        <w:rPr>
          <w:rFonts w:cstheme="minorHAnsi"/>
          <w:sz w:val="24"/>
          <w:szCs w:val="24"/>
        </w:rPr>
        <w:t xml:space="preserve"> </w:t>
      </w:r>
      <w:r w:rsidRPr="00D7658B">
        <w:rPr>
          <w:rFonts w:cstheme="minorHAnsi"/>
          <w:sz w:val="24"/>
          <w:szCs w:val="24"/>
        </w:rPr>
        <w:t>Reproduced from the reference with permission of the copyright holder.</w:t>
      </w:r>
    </w:p>
    <w:p w14:paraId="7C360E22" w14:textId="40C91EAB" w:rsidR="00D7658B" w:rsidRDefault="00D7658B" w:rsidP="00D7658B">
      <w:pPr>
        <w:spacing w:after="0"/>
        <w:jc w:val="both"/>
        <w:rPr>
          <w:rFonts w:cstheme="minorHAnsi"/>
          <w:sz w:val="24"/>
          <w:szCs w:val="24"/>
        </w:rPr>
      </w:pPr>
    </w:p>
    <w:p w14:paraId="6ADAE1F7" w14:textId="25E5933F" w:rsidR="00D7658B" w:rsidRDefault="00D7658B" w:rsidP="00D7658B">
      <w:pPr>
        <w:spacing w:after="0"/>
        <w:jc w:val="both"/>
        <w:rPr>
          <w:rFonts w:cstheme="minorHAnsi"/>
          <w:sz w:val="24"/>
          <w:szCs w:val="24"/>
        </w:rPr>
      </w:pPr>
      <w:r w:rsidRPr="00D7658B">
        <w:rPr>
          <w:rFonts w:cstheme="minorHAnsi"/>
          <w:sz w:val="24"/>
          <w:szCs w:val="24"/>
        </w:rPr>
        <w:t>Figure 1</w:t>
      </w:r>
      <w:r>
        <w:rPr>
          <w:rFonts w:cstheme="minorHAnsi"/>
          <w:sz w:val="24"/>
          <w:szCs w:val="24"/>
        </w:rPr>
        <w:t>4</w:t>
      </w:r>
      <w:r w:rsidRPr="00D7658B">
        <w:rPr>
          <w:rFonts w:cstheme="minorHAnsi"/>
          <w:sz w:val="24"/>
          <w:szCs w:val="24"/>
        </w:rPr>
        <w:t xml:space="preserve">. </w:t>
      </w:r>
      <w:r w:rsidRPr="007628BD">
        <w:rPr>
          <w:rFonts w:cstheme="minorHAnsi"/>
          <w:sz w:val="24"/>
          <w:szCs w:val="24"/>
          <w:vertAlign w:val="superscript"/>
        </w:rPr>
        <w:t>67</w:t>
      </w:r>
      <w:r>
        <w:rPr>
          <w:rFonts w:cstheme="minorHAnsi"/>
          <w:sz w:val="24"/>
          <w:szCs w:val="24"/>
        </w:rPr>
        <w:t xml:space="preserve">Zn </w:t>
      </w:r>
      <w:r w:rsidRPr="00D22DF3">
        <w:rPr>
          <w:rFonts w:cstheme="minorHAnsi"/>
          <w:sz w:val="24"/>
          <w:szCs w:val="24"/>
        </w:rPr>
        <w:t>static</w:t>
      </w:r>
      <w:r>
        <w:rPr>
          <w:rFonts w:cstheme="minorHAnsi"/>
          <w:sz w:val="24"/>
          <w:szCs w:val="24"/>
        </w:rPr>
        <w:t xml:space="preserve"> </w:t>
      </w:r>
      <w:r w:rsidRPr="00D7658B">
        <w:rPr>
          <w:rFonts w:cstheme="minorHAnsi"/>
          <w:sz w:val="24"/>
          <w:szCs w:val="24"/>
        </w:rPr>
        <w:t xml:space="preserve">NMR </w:t>
      </w:r>
      <w:r>
        <w:rPr>
          <w:rFonts w:cstheme="minorHAnsi"/>
          <w:sz w:val="24"/>
          <w:szCs w:val="24"/>
        </w:rPr>
        <w:t>spectrum from Zn(CN)</w:t>
      </w:r>
      <w:r w:rsidRPr="007628BD">
        <w:rPr>
          <w:rFonts w:cstheme="minorHAnsi"/>
          <w:sz w:val="24"/>
          <w:szCs w:val="24"/>
          <w:vertAlign w:val="subscript"/>
        </w:rPr>
        <w:t>2</w:t>
      </w:r>
      <w:r>
        <w:rPr>
          <w:rFonts w:cstheme="minorHAnsi"/>
          <w:sz w:val="24"/>
          <w:szCs w:val="24"/>
        </w:rPr>
        <w:t xml:space="preserve"> at 21.1 T showing the contributions from various Zn(CN)</w:t>
      </w:r>
      <w:r w:rsidRPr="00D7658B">
        <w:rPr>
          <w:rFonts w:cstheme="minorHAnsi"/>
          <w:sz w:val="24"/>
          <w:szCs w:val="24"/>
          <w:vertAlign w:val="subscript"/>
        </w:rPr>
        <w:t>x</w:t>
      </w:r>
      <w:r>
        <w:rPr>
          <w:rFonts w:cstheme="minorHAnsi"/>
          <w:sz w:val="24"/>
          <w:szCs w:val="24"/>
        </w:rPr>
        <w:t>(NC)</w:t>
      </w:r>
      <w:r w:rsidRPr="00D7658B">
        <w:rPr>
          <w:rFonts w:cstheme="minorHAnsi"/>
          <w:sz w:val="24"/>
          <w:szCs w:val="24"/>
          <w:vertAlign w:val="subscript"/>
        </w:rPr>
        <w:t>4</w:t>
      </w:r>
      <w:r w:rsidRPr="00D7658B">
        <w:rPr>
          <w:rFonts w:cstheme="minorHAnsi"/>
          <w:sz w:val="24"/>
          <w:szCs w:val="24"/>
          <w:vertAlign w:val="subscript"/>
        </w:rPr>
        <w:sym w:font="Symbol" w:char="F02D"/>
      </w:r>
      <w:r w:rsidRPr="00D7658B">
        <w:rPr>
          <w:rFonts w:cstheme="minorHAnsi"/>
          <w:sz w:val="24"/>
          <w:szCs w:val="24"/>
          <w:vertAlign w:val="subscript"/>
        </w:rPr>
        <w:t>x</w:t>
      </w:r>
      <w:r>
        <w:rPr>
          <w:rFonts w:cstheme="minorHAnsi"/>
          <w:sz w:val="24"/>
          <w:szCs w:val="24"/>
        </w:rPr>
        <w:t xml:space="preserve"> </w:t>
      </w:r>
      <w:r w:rsidR="007628BD">
        <w:rPr>
          <w:rFonts w:cstheme="minorHAnsi"/>
          <w:sz w:val="24"/>
          <w:szCs w:val="24"/>
        </w:rPr>
        <w:t>coordinations.</w:t>
      </w:r>
      <w:r w:rsidR="007628BD">
        <w:rPr>
          <w:rFonts w:cstheme="minorHAnsi"/>
          <w:sz w:val="24"/>
          <w:szCs w:val="24"/>
        </w:rPr>
        <w:fldChar w:fldCharType="begin"/>
      </w:r>
      <w:r w:rsidR="00305ADE">
        <w:rPr>
          <w:rFonts w:cstheme="minorHAnsi"/>
          <w:sz w:val="24"/>
          <w:szCs w:val="24"/>
        </w:rPr>
        <w:instrText xml:space="preserve"> ADDIN EN.CITE &lt;EndNote&gt;&lt;Cite&gt;&lt;Author&gt;Hibble&lt;/Author&gt;&lt;Year&gt;2013&lt;/Year&gt;&lt;RecNum&gt;201&lt;/RecNum&gt;&lt;DisplayText&gt;&lt;style face="superscript"&gt;[213]&lt;/style&gt;&lt;/DisplayText&gt;&lt;record&gt;&lt;rec-number&gt;201&lt;/rec-number&gt;&lt;foreign-keys&gt;&lt;key app="EN" db-id="ppz5spfpy5f00se9xarxpxeo59szwvp5sxsd" timestamp="1601018545"&gt;201&lt;/key&gt;&lt;/foreign-keys&gt;&lt;ref-type name="Journal Article"&gt;17&lt;/ref-type&gt;&lt;contributors&gt;&lt;authors&gt;&lt;author&gt;Hibble, S. J.&lt;/author&gt;&lt;author&gt;Chippindale, A. M.&lt;/author&gt;&lt;author&gt;Marelli, E.&lt;/author&gt;&lt;author&gt;Kroeker, S.&lt;/author&gt;&lt;author&gt;Michaelis, V. K.&lt;/author&gt;&lt;author&gt;Greer, B. J.&lt;/author&gt;&lt;author&gt;Aguiar, P. M.&lt;/author&gt;&lt;author&gt;Bilbe, E. J.&lt;/author&gt;&lt;author&gt;Barney, E. R.&lt;/author&gt;&lt;author&gt;Hannon, A. C.&lt;/author&gt;&lt;/authors&gt;&lt;/contributors&gt;&lt;titles&gt;&lt;title&gt;Local and Average Structure in Zinc Cyanide: Toward an Understanding of the Atomistic Origin of Negative Thermal Expansion&lt;/title&gt;&lt;secondary-title&gt;Journal of the American Chemical Society&lt;/secondary-title&gt;&lt;/titles&gt;&lt;periodical&gt;&lt;full-title&gt;Journal of the American Chemical Society&lt;/full-title&gt;&lt;/periodical&gt;&lt;pages&gt;16478-16489&lt;/pages&gt;&lt;volume&gt;135&lt;/volume&gt;&lt;number&gt;44&lt;/number&gt;&lt;dates&gt;&lt;year&gt;2013&lt;/year&gt;&lt;pub-dates&gt;&lt;date&gt;Nov&lt;/date&gt;&lt;/pub-dates&gt;&lt;/dates&gt;&lt;isbn&gt;0002-7863&lt;/isbn&gt;&lt;accession-num&gt;WOS:000326774300046&lt;/accession-num&gt;&lt;urls&gt;&lt;related-urls&gt;&lt;url&gt;&amp;lt;Go to ISI&amp;gt;://WOS:000326774300046&lt;/url&gt;&lt;/related-urls&gt;&lt;/urls&gt;&lt;electronic-resource-num&gt;10.1021/ja406848s&lt;/electronic-resource-num&gt;&lt;/record&gt;&lt;/Cite&gt;&lt;/EndNote&gt;</w:instrText>
      </w:r>
      <w:r w:rsidR="007628BD">
        <w:rPr>
          <w:rFonts w:cstheme="minorHAnsi"/>
          <w:sz w:val="24"/>
          <w:szCs w:val="24"/>
        </w:rPr>
        <w:fldChar w:fldCharType="separate"/>
      </w:r>
      <w:r w:rsidR="00305ADE" w:rsidRPr="00305ADE">
        <w:rPr>
          <w:rFonts w:cstheme="minorHAnsi"/>
          <w:noProof/>
          <w:sz w:val="24"/>
          <w:szCs w:val="24"/>
          <w:vertAlign w:val="superscript"/>
        </w:rPr>
        <w:t>[213]</w:t>
      </w:r>
      <w:r w:rsidR="007628BD">
        <w:rPr>
          <w:rFonts w:cstheme="minorHAnsi"/>
          <w:sz w:val="24"/>
          <w:szCs w:val="24"/>
        </w:rPr>
        <w:fldChar w:fldCharType="end"/>
      </w:r>
      <w:r w:rsidR="007628BD">
        <w:rPr>
          <w:rFonts w:cstheme="minorHAnsi"/>
          <w:sz w:val="24"/>
          <w:szCs w:val="24"/>
        </w:rPr>
        <w:t xml:space="preserve"> </w:t>
      </w:r>
      <w:r w:rsidRPr="00D7658B">
        <w:rPr>
          <w:rFonts w:cstheme="minorHAnsi"/>
          <w:sz w:val="24"/>
          <w:szCs w:val="24"/>
        </w:rPr>
        <w:t>Reproduced from the reference with permission of the copyright holder.</w:t>
      </w:r>
    </w:p>
    <w:p w14:paraId="15094CF6" w14:textId="20DA38FC" w:rsidR="007628BD" w:rsidRDefault="007628BD" w:rsidP="00D7658B">
      <w:pPr>
        <w:spacing w:after="0"/>
        <w:jc w:val="both"/>
        <w:rPr>
          <w:rFonts w:cstheme="minorHAnsi"/>
          <w:sz w:val="24"/>
          <w:szCs w:val="24"/>
        </w:rPr>
      </w:pPr>
    </w:p>
    <w:p w14:paraId="1212D9B6" w14:textId="654E2701" w:rsidR="007628BD" w:rsidRDefault="007628BD" w:rsidP="007628BD">
      <w:pPr>
        <w:spacing w:after="0"/>
        <w:jc w:val="both"/>
        <w:rPr>
          <w:rFonts w:cstheme="minorHAnsi"/>
          <w:sz w:val="24"/>
          <w:szCs w:val="24"/>
        </w:rPr>
      </w:pPr>
      <w:r w:rsidRPr="007628BD">
        <w:rPr>
          <w:rFonts w:cstheme="minorHAnsi"/>
          <w:sz w:val="24"/>
          <w:szCs w:val="24"/>
        </w:rPr>
        <w:t>Figure 1</w:t>
      </w:r>
      <w:r>
        <w:rPr>
          <w:rFonts w:cstheme="minorHAnsi"/>
          <w:sz w:val="24"/>
          <w:szCs w:val="24"/>
        </w:rPr>
        <w:t>5</w:t>
      </w:r>
      <w:r w:rsidRPr="007628BD">
        <w:rPr>
          <w:rFonts w:cstheme="minorHAnsi"/>
          <w:sz w:val="24"/>
          <w:szCs w:val="24"/>
        </w:rPr>
        <w:t xml:space="preserve">. </w:t>
      </w:r>
      <w:bookmarkStart w:id="123" w:name="_Hlk52111196"/>
      <w:r w:rsidRPr="007628BD">
        <w:rPr>
          <w:rFonts w:cstheme="minorHAnsi"/>
          <w:sz w:val="24"/>
          <w:szCs w:val="24"/>
          <w:vertAlign w:val="superscript"/>
        </w:rPr>
        <w:t>87</w:t>
      </w:r>
      <w:r>
        <w:rPr>
          <w:rFonts w:cstheme="minorHAnsi"/>
          <w:sz w:val="24"/>
          <w:szCs w:val="24"/>
        </w:rPr>
        <w:t xml:space="preserve">Sr static NMR (a) from a strontium silicate glass showing the experimental spectrum and various simulations </w:t>
      </w:r>
      <w:bookmarkEnd w:id="123"/>
      <w:r>
        <w:rPr>
          <w:rFonts w:cstheme="minorHAnsi"/>
          <w:sz w:val="24"/>
          <w:szCs w:val="24"/>
        </w:rPr>
        <w:t>with different local strontium coordinations (inset is an example).</w:t>
      </w:r>
      <w:r>
        <w:rPr>
          <w:rFonts w:cstheme="minorHAnsi"/>
          <w:sz w:val="24"/>
          <w:szCs w:val="24"/>
        </w:rPr>
        <w:fldChar w:fldCharType="begin"/>
      </w:r>
      <w:r w:rsidR="00286D09">
        <w:rPr>
          <w:rFonts w:cstheme="minorHAnsi"/>
          <w:sz w:val="24"/>
          <w:szCs w:val="24"/>
        </w:rPr>
        <w:instrText xml:space="preserve"> ADDIN EN.CITE &lt;EndNote&gt;&lt;Cite&gt;&lt;Author&gt;Bonhomme&lt;/Author&gt;&lt;Year&gt;2012&lt;/Year&gt;&lt;RecNum&gt;211&lt;/RecNum&gt;&lt;DisplayText&gt;&lt;style face="superscript"&gt;[223]&lt;/style&gt;&lt;/DisplayText&gt;&lt;record&gt;&lt;rec-number&gt;211&lt;/rec-number&gt;&lt;foreign-keys&gt;&lt;key app="EN" db-id="ppz5spfpy5f00se9xarxpxeo59szwvp5sxsd" timestamp="1601025224"&gt;211&lt;/key&gt;&lt;/foreign-keys&gt;&lt;ref-type name="Journal Article"&gt;17&lt;/ref-type&gt;&lt;contributors&gt;&lt;authors&gt;&lt;author&gt;Bonhomme, C.&lt;/author&gt;&lt;author&gt;Gervais, C.&lt;/author&gt;&lt;author&gt;Folliet, N.&lt;/author&gt;&lt;author&gt;Pourpoint, F.&lt;/author&gt;&lt;author&gt;Diogo, C. C.&lt;/author&gt;&lt;author&gt;Lao, J.&lt;/author&gt;&lt;author&gt;Jallot, E.&lt;/author&gt;&lt;author&gt;Lacroix, J.&lt;/author&gt;&lt;author&gt;Nedelec, J. M.&lt;/author&gt;&lt;author&gt;Iuga, D.&lt;/author&gt;&lt;author&gt;Hanna, J. V.&lt;/author&gt;&lt;author&gt;Smith, M. E.&lt;/author&gt;&lt;author&gt;Xiang, Y.&lt;/author&gt;&lt;author&gt;Du, J. C.&lt;/author&gt;&lt;author&gt;Laurencin, D.&lt;/author&gt;&lt;/authors&gt;&lt;/contributors&gt;&lt;titles&gt;&lt;title&gt;Sr-87 Solid-State NMR as a Structurally Sensitive Tool for the Investigation of Materials: Antiosteoporotic Pharmaceuticals and Bioactive Glasses&lt;/title&gt;&lt;secondary-title&gt;Journal of the American Chemical Society&lt;/secondary-title&gt;&lt;/titles&gt;&lt;periodical&gt;&lt;full-title&gt;Journal of the American Chemical Society&lt;/full-title&gt;&lt;/periodical&gt;&lt;pages&gt;12611-12628&lt;/pages&gt;&lt;volume&gt;134&lt;/volume&gt;&lt;number&gt;30&lt;/number&gt;&lt;dates&gt;&lt;year&gt;2012&lt;/year&gt;&lt;pub-dates&gt;&lt;date&gt;Aug&lt;/date&gt;&lt;/pub-dates&gt;&lt;/dates&gt;&lt;isbn&gt;0002-7863&lt;/isbn&gt;&lt;accession-num&gt;WOS:000306942600055&lt;/accession-num&gt;&lt;urls&gt;&lt;related-urls&gt;&lt;url&gt;&amp;lt;Go to ISI&amp;gt;://WOS:000306942600055&lt;/url&gt;&lt;/related-urls&gt;&lt;/urls&gt;&lt;electronic-resource-num&gt;10.1021/ja303505g&lt;/electronic-resource-num&gt;&lt;/record&gt;&lt;/Cite&gt;&lt;/EndNote&gt;</w:instrText>
      </w:r>
      <w:r>
        <w:rPr>
          <w:rFonts w:cstheme="minorHAnsi"/>
          <w:sz w:val="24"/>
          <w:szCs w:val="24"/>
        </w:rPr>
        <w:fldChar w:fldCharType="separate"/>
      </w:r>
      <w:r w:rsidR="00286D09" w:rsidRPr="00286D09">
        <w:rPr>
          <w:rFonts w:cstheme="minorHAnsi"/>
          <w:noProof/>
          <w:sz w:val="24"/>
          <w:szCs w:val="24"/>
          <w:vertAlign w:val="superscript"/>
        </w:rPr>
        <w:t>[223]</w:t>
      </w:r>
      <w:r>
        <w:rPr>
          <w:rFonts w:cstheme="minorHAnsi"/>
          <w:sz w:val="24"/>
          <w:szCs w:val="24"/>
        </w:rPr>
        <w:fldChar w:fldCharType="end"/>
      </w:r>
      <w:r>
        <w:rPr>
          <w:rFonts w:cstheme="minorHAnsi"/>
          <w:sz w:val="24"/>
          <w:szCs w:val="24"/>
        </w:rPr>
        <w:t xml:space="preserve"> (b) Examples of </w:t>
      </w:r>
      <w:r w:rsidRPr="007628BD">
        <w:rPr>
          <w:rFonts w:cstheme="minorHAnsi"/>
          <w:sz w:val="24"/>
          <w:szCs w:val="24"/>
          <w:vertAlign w:val="superscript"/>
        </w:rPr>
        <w:t>87</w:t>
      </w:r>
      <w:r>
        <w:rPr>
          <w:rFonts w:cstheme="minorHAnsi"/>
          <w:sz w:val="24"/>
          <w:szCs w:val="24"/>
        </w:rPr>
        <w:t>Sr QCPMG NMR spectra from crystalline strontium compounds and (c) the shift ranges for different local strontium coordinations.</w:t>
      </w:r>
      <w:r>
        <w:rPr>
          <w:rFonts w:cstheme="minorHAnsi"/>
          <w:sz w:val="24"/>
          <w:szCs w:val="24"/>
        </w:rPr>
        <w:fldChar w:fldCharType="begin"/>
      </w:r>
      <w:r w:rsidR="00286D09">
        <w:rPr>
          <w:rFonts w:cstheme="minorHAnsi"/>
          <w:sz w:val="24"/>
          <w:szCs w:val="24"/>
        </w:rPr>
        <w:instrText xml:space="preserve"> ADDIN EN.CITE &lt;EndNote&gt;&lt;Cite&gt;&lt;Author&gt;Faucher&lt;/Author&gt;&lt;Year&gt;2015&lt;/Year&gt;&lt;RecNum&gt;210&lt;/RecNum&gt;&lt;DisplayText&gt;&lt;style face="superscript"&gt;[224]&lt;/style&gt;&lt;/DisplayText&gt;&lt;record&gt;&lt;rec-number&gt;210&lt;/rec-number&gt;&lt;foreign-keys&gt;&lt;key app="EN" db-id="ppz5spfpy5f00se9xarxpxeo59szwvp5sxsd" timestamp="1601025224"&gt;210&lt;/key&gt;&lt;/foreign-keys&gt;&lt;ref-type name="Journal Article"&gt;17&lt;/ref-type&gt;&lt;contributors&gt;&lt;authors&gt;&lt;author&gt;Faucher, A.&lt;/author&gt;&lt;author&gt;Terskikh, V. V.&lt;/author&gt;&lt;author&gt;Ye, E.&lt;/author&gt;&lt;author&gt;Bernard, G. M.&lt;/author&gt;&lt;author&gt;Wasylishen, R. E.&lt;/author&gt;&lt;/authors&gt;&lt;/contributors&gt;&lt;titles&gt;&lt;title&gt;Solid-State Sr-87 NMR Spectroscopy at Natural Abundance and High Magnetic Field Strength&lt;/title&gt;&lt;secondary-title&gt;Journal of Physical Chemistry A&lt;/secondary-title&gt;&lt;/titles&gt;&lt;periodical&gt;&lt;full-title&gt;Journal of Physical Chemistry A&lt;/full-title&gt;&lt;/periodical&gt;&lt;pages&gt;11847-11861&lt;/pages&gt;&lt;volume&gt;119&lt;/volume&gt;&lt;number&gt;49&lt;/number&gt;&lt;dates&gt;&lt;year&gt;2015&lt;/year&gt;&lt;pub-dates&gt;&lt;date&gt;Dec&lt;/date&gt;&lt;/pub-dates&gt;&lt;/dates&gt;&lt;isbn&gt;1089-5639&lt;/isbn&gt;&lt;accession-num&gt;WOS:000366339400010&lt;/accession-num&gt;&lt;urls&gt;&lt;related-urls&gt;&lt;url&gt;&amp;lt;Go to ISI&amp;gt;://WOS:000366339400010&lt;/url&gt;&lt;/related-urls&gt;&lt;/urls&gt;&lt;electronic-resource-num&gt;10.1021/acs.jpca.5b09392&lt;/electronic-resource-num&gt;&lt;/record&gt;&lt;/Cite&gt;&lt;/EndNote&gt;</w:instrText>
      </w:r>
      <w:r>
        <w:rPr>
          <w:rFonts w:cstheme="minorHAnsi"/>
          <w:sz w:val="24"/>
          <w:szCs w:val="24"/>
        </w:rPr>
        <w:fldChar w:fldCharType="separate"/>
      </w:r>
      <w:r w:rsidR="00286D09" w:rsidRPr="00286D09">
        <w:rPr>
          <w:rFonts w:cstheme="minorHAnsi"/>
          <w:noProof/>
          <w:sz w:val="24"/>
          <w:szCs w:val="24"/>
          <w:vertAlign w:val="superscript"/>
        </w:rPr>
        <w:t>[224]</w:t>
      </w:r>
      <w:r>
        <w:rPr>
          <w:rFonts w:cstheme="minorHAnsi"/>
          <w:sz w:val="24"/>
          <w:szCs w:val="24"/>
        </w:rPr>
        <w:fldChar w:fldCharType="end"/>
      </w:r>
      <w:r>
        <w:rPr>
          <w:rFonts w:cstheme="minorHAnsi"/>
          <w:sz w:val="24"/>
          <w:szCs w:val="24"/>
        </w:rPr>
        <w:t xml:space="preserve"> </w:t>
      </w:r>
      <w:r w:rsidRPr="007628BD">
        <w:rPr>
          <w:rFonts w:cstheme="minorHAnsi"/>
          <w:sz w:val="24"/>
          <w:szCs w:val="24"/>
        </w:rPr>
        <w:t xml:space="preserve">Reproduced from the </w:t>
      </w:r>
      <w:r>
        <w:rPr>
          <w:rFonts w:cstheme="minorHAnsi"/>
          <w:sz w:val="24"/>
          <w:szCs w:val="24"/>
        </w:rPr>
        <w:t xml:space="preserve">respective </w:t>
      </w:r>
      <w:r w:rsidRPr="007628BD">
        <w:rPr>
          <w:rFonts w:cstheme="minorHAnsi"/>
          <w:sz w:val="24"/>
          <w:szCs w:val="24"/>
        </w:rPr>
        <w:t>reference</w:t>
      </w:r>
      <w:r>
        <w:rPr>
          <w:rFonts w:cstheme="minorHAnsi"/>
          <w:sz w:val="24"/>
          <w:szCs w:val="24"/>
        </w:rPr>
        <w:t>s</w:t>
      </w:r>
      <w:r w:rsidRPr="007628BD">
        <w:rPr>
          <w:rFonts w:cstheme="minorHAnsi"/>
          <w:sz w:val="24"/>
          <w:szCs w:val="24"/>
        </w:rPr>
        <w:t xml:space="preserve"> with permission of the copyright holder.</w:t>
      </w:r>
    </w:p>
    <w:p w14:paraId="199C247E" w14:textId="1630C3B4" w:rsidR="00FC5F99" w:rsidRDefault="00FC5F99" w:rsidP="007628BD">
      <w:pPr>
        <w:spacing w:after="0"/>
        <w:jc w:val="both"/>
        <w:rPr>
          <w:rFonts w:cstheme="minorHAnsi"/>
          <w:sz w:val="24"/>
          <w:szCs w:val="24"/>
        </w:rPr>
      </w:pPr>
    </w:p>
    <w:p w14:paraId="4E014BE2" w14:textId="7555A0DB" w:rsidR="00FC5F99" w:rsidRDefault="00FC5F99" w:rsidP="00FC5F99">
      <w:pPr>
        <w:spacing w:after="0"/>
        <w:jc w:val="both"/>
        <w:rPr>
          <w:rFonts w:cstheme="minorHAnsi"/>
          <w:sz w:val="24"/>
          <w:szCs w:val="24"/>
        </w:rPr>
      </w:pPr>
      <w:r>
        <w:rPr>
          <w:rFonts w:cstheme="minorHAnsi"/>
          <w:sz w:val="24"/>
          <w:szCs w:val="24"/>
        </w:rPr>
        <w:t xml:space="preserve">Figure 16.  </w:t>
      </w:r>
      <w:r w:rsidRPr="00FC5F99">
        <w:rPr>
          <w:rFonts w:cstheme="minorHAnsi"/>
          <w:sz w:val="24"/>
          <w:szCs w:val="24"/>
          <w:vertAlign w:val="superscript"/>
        </w:rPr>
        <w:t>87</w:t>
      </w:r>
      <w:r w:rsidRPr="00FC5F99">
        <w:rPr>
          <w:rFonts w:cstheme="minorHAnsi"/>
          <w:sz w:val="24"/>
          <w:szCs w:val="24"/>
        </w:rPr>
        <w:t xml:space="preserve">Sr static </w:t>
      </w:r>
      <w:r>
        <w:rPr>
          <w:rFonts w:cstheme="minorHAnsi"/>
          <w:sz w:val="24"/>
          <w:szCs w:val="24"/>
        </w:rPr>
        <w:t xml:space="preserve">(a) </w:t>
      </w:r>
      <w:r w:rsidRPr="00FC5F99">
        <w:rPr>
          <w:rFonts w:cstheme="minorHAnsi"/>
          <w:sz w:val="24"/>
          <w:szCs w:val="24"/>
          <w:vertAlign w:val="superscript"/>
        </w:rPr>
        <w:t>87</w:t>
      </w:r>
      <w:r w:rsidRPr="00FC5F99">
        <w:rPr>
          <w:rFonts w:cstheme="minorHAnsi"/>
          <w:sz w:val="24"/>
          <w:szCs w:val="24"/>
        </w:rPr>
        <w:t>Sr DFS WURST QCPMG spectrum (Exp.) of Sr</w:t>
      </w:r>
      <w:r w:rsidRPr="00FC5F99">
        <w:rPr>
          <w:rFonts w:cstheme="minorHAnsi"/>
          <w:sz w:val="24"/>
          <w:szCs w:val="24"/>
          <w:vertAlign w:val="subscript"/>
        </w:rPr>
        <w:t>2</w:t>
      </w:r>
      <w:r w:rsidRPr="00FC5F99">
        <w:rPr>
          <w:rFonts w:cstheme="minorHAnsi"/>
          <w:sz w:val="24"/>
          <w:szCs w:val="24"/>
        </w:rPr>
        <w:t>P</w:t>
      </w:r>
      <w:r w:rsidRPr="00FC5F99">
        <w:rPr>
          <w:rFonts w:cstheme="minorHAnsi"/>
          <w:sz w:val="24"/>
          <w:szCs w:val="24"/>
          <w:vertAlign w:val="subscript"/>
        </w:rPr>
        <w:t>2</w:t>
      </w:r>
      <w:r w:rsidRPr="00FC5F99">
        <w:rPr>
          <w:rFonts w:cstheme="minorHAnsi"/>
          <w:sz w:val="24"/>
          <w:szCs w:val="24"/>
        </w:rPr>
        <w:t>O</w:t>
      </w:r>
      <w:r w:rsidRPr="00FC5F99">
        <w:rPr>
          <w:rFonts w:cstheme="minorHAnsi"/>
          <w:sz w:val="24"/>
          <w:szCs w:val="24"/>
          <w:vertAlign w:val="subscript"/>
        </w:rPr>
        <w:t>7</w:t>
      </w:r>
      <w:r w:rsidRPr="00FC5F99">
        <w:rPr>
          <w:rFonts w:cstheme="minorHAnsi"/>
          <w:sz w:val="24"/>
          <w:szCs w:val="24"/>
        </w:rPr>
        <w:t>. Simulation of the spectrum (Sim.) using two quadrupolar lineshapes (central transitions, CT, in orange and green</w:t>
      </w:r>
      <w:r>
        <w:rPr>
          <w:rFonts w:cstheme="minorHAnsi"/>
          <w:sz w:val="24"/>
          <w:szCs w:val="24"/>
        </w:rPr>
        <w:t>). (b)</w:t>
      </w:r>
      <w:r w:rsidRPr="00FC5F99">
        <w:rPr>
          <w:rFonts w:cstheme="minorHAnsi"/>
          <w:sz w:val="24"/>
          <w:szCs w:val="24"/>
        </w:rPr>
        <w:t xml:space="preserve"> </w:t>
      </w:r>
      <w:r w:rsidRPr="00FC5F99">
        <w:rPr>
          <w:rFonts w:cstheme="minorHAnsi"/>
          <w:sz w:val="24"/>
          <w:szCs w:val="24"/>
          <w:vertAlign w:val="superscript"/>
        </w:rPr>
        <w:t>87</w:t>
      </w:r>
      <w:r w:rsidRPr="00FC5F99">
        <w:rPr>
          <w:rFonts w:cstheme="minorHAnsi"/>
          <w:sz w:val="24"/>
          <w:szCs w:val="24"/>
        </w:rPr>
        <w:t>Sr DFS WURST QCPMG spectrum (Exp.) of amorphous Sr</w:t>
      </w:r>
      <w:r w:rsidRPr="00FC5F99">
        <w:rPr>
          <w:rFonts w:cstheme="minorHAnsi"/>
          <w:sz w:val="24"/>
          <w:szCs w:val="24"/>
          <w:vertAlign w:val="subscript"/>
        </w:rPr>
        <w:t>2</w:t>
      </w:r>
      <w:r w:rsidRPr="00FC5F99">
        <w:rPr>
          <w:rFonts w:cstheme="minorHAnsi"/>
          <w:sz w:val="24"/>
          <w:szCs w:val="24"/>
        </w:rPr>
        <w:t>P</w:t>
      </w:r>
      <w:r w:rsidRPr="00FC5F99">
        <w:rPr>
          <w:rFonts w:cstheme="minorHAnsi"/>
          <w:sz w:val="24"/>
          <w:szCs w:val="24"/>
          <w:vertAlign w:val="subscript"/>
        </w:rPr>
        <w:t>2</w:t>
      </w:r>
      <w:r w:rsidRPr="00FC5F99">
        <w:rPr>
          <w:rFonts w:cstheme="minorHAnsi"/>
          <w:sz w:val="24"/>
          <w:szCs w:val="24"/>
        </w:rPr>
        <w:t>O</w:t>
      </w:r>
      <w:r w:rsidRPr="00FC5F99">
        <w:rPr>
          <w:rFonts w:cstheme="minorHAnsi"/>
          <w:sz w:val="24"/>
          <w:szCs w:val="24"/>
          <w:vertAlign w:val="subscript"/>
        </w:rPr>
        <w:t>7</w:t>
      </w:r>
      <w:r w:rsidRPr="00FC5F99">
        <w:rPr>
          <w:rFonts w:cstheme="minorHAnsi"/>
          <w:sz w:val="24"/>
          <w:szCs w:val="24"/>
        </w:rPr>
        <w:t>.4H</w:t>
      </w:r>
      <w:r w:rsidRPr="00FC5F99">
        <w:rPr>
          <w:rFonts w:cstheme="minorHAnsi"/>
          <w:sz w:val="24"/>
          <w:szCs w:val="24"/>
          <w:vertAlign w:val="subscript"/>
        </w:rPr>
        <w:t>2</w:t>
      </w:r>
      <w:r w:rsidRPr="00FC5F99">
        <w:rPr>
          <w:rFonts w:cstheme="minorHAnsi"/>
          <w:sz w:val="24"/>
          <w:szCs w:val="24"/>
        </w:rPr>
        <w:t xml:space="preserve">O. </w:t>
      </w:r>
      <w:r>
        <w:rPr>
          <w:rFonts w:cstheme="minorHAnsi"/>
          <w:sz w:val="24"/>
          <w:szCs w:val="24"/>
        </w:rPr>
        <w:t>(c)</w:t>
      </w:r>
      <w:r w:rsidRPr="00FC5F99">
        <w:rPr>
          <w:rFonts w:cstheme="minorHAnsi"/>
          <w:sz w:val="24"/>
          <w:szCs w:val="24"/>
        </w:rPr>
        <w:t xml:space="preserve"> </w:t>
      </w:r>
      <w:r w:rsidRPr="00FC5F99">
        <w:rPr>
          <w:rFonts w:cstheme="minorHAnsi"/>
          <w:sz w:val="24"/>
          <w:szCs w:val="24"/>
          <w:vertAlign w:val="superscript"/>
        </w:rPr>
        <w:t>87</w:t>
      </w:r>
      <w:r w:rsidRPr="00FC5F99">
        <w:rPr>
          <w:rFonts w:cstheme="minorHAnsi"/>
          <w:sz w:val="24"/>
          <w:szCs w:val="24"/>
        </w:rPr>
        <w:t>Sr DFS WURST QCPMG spectrum (Exp.) of amorphous Sr</w:t>
      </w:r>
      <w:r w:rsidRPr="00FC5F99">
        <w:rPr>
          <w:rFonts w:cstheme="minorHAnsi"/>
          <w:sz w:val="24"/>
          <w:szCs w:val="24"/>
          <w:vertAlign w:val="subscript"/>
        </w:rPr>
        <w:t>2</w:t>
      </w:r>
      <w:r w:rsidRPr="00FC5F99">
        <w:rPr>
          <w:rFonts w:cstheme="minorHAnsi"/>
          <w:sz w:val="24"/>
          <w:szCs w:val="24"/>
        </w:rPr>
        <w:t>P</w:t>
      </w:r>
      <w:r w:rsidRPr="00FC5F99">
        <w:rPr>
          <w:rFonts w:cstheme="minorHAnsi"/>
          <w:sz w:val="24"/>
          <w:szCs w:val="24"/>
          <w:vertAlign w:val="subscript"/>
        </w:rPr>
        <w:t>2</w:t>
      </w:r>
      <w:r w:rsidRPr="00FC5F99">
        <w:rPr>
          <w:rFonts w:cstheme="minorHAnsi"/>
          <w:sz w:val="24"/>
          <w:szCs w:val="24"/>
        </w:rPr>
        <w:t>O</w:t>
      </w:r>
      <w:r w:rsidRPr="00FC5F99">
        <w:rPr>
          <w:rFonts w:cstheme="minorHAnsi"/>
          <w:sz w:val="24"/>
          <w:szCs w:val="24"/>
          <w:vertAlign w:val="subscript"/>
        </w:rPr>
        <w:t>7</w:t>
      </w:r>
      <w:r w:rsidRPr="00FC5F99">
        <w:rPr>
          <w:rFonts w:cstheme="minorHAnsi"/>
          <w:sz w:val="24"/>
          <w:szCs w:val="24"/>
        </w:rPr>
        <w:t>.4H</w:t>
      </w:r>
      <w:r w:rsidRPr="00FC5F99">
        <w:rPr>
          <w:rFonts w:cstheme="minorHAnsi"/>
          <w:sz w:val="24"/>
          <w:szCs w:val="24"/>
          <w:vertAlign w:val="subscript"/>
        </w:rPr>
        <w:t>2</w:t>
      </w:r>
      <w:r w:rsidRPr="00FC5F99">
        <w:rPr>
          <w:rFonts w:cstheme="minorHAnsi"/>
          <w:sz w:val="24"/>
          <w:szCs w:val="24"/>
        </w:rPr>
        <w:t xml:space="preserve">O after heat treatment at 220 </w:t>
      </w:r>
      <w:r>
        <w:rPr>
          <w:rFonts w:ascii="Arial" w:hAnsi="Arial" w:cs="Arial"/>
          <w:sz w:val="24"/>
          <w:szCs w:val="24"/>
        </w:rPr>
        <w:t>º</w:t>
      </w:r>
      <w:r>
        <w:rPr>
          <w:rFonts w:cstheme="minorHAnsi"/>
          <w:sz w:val="24"/>
          <w:szCs w:val="24"/>
        </w:rPr>
        <w:t>C</w:t>
      </w:r>
      <w:r w:rsidRPr="00FC5F99">
        <w:rPr>
          <w:rFonts w:cstheme="minorHAnsi"/>
          <w:sz w:val="24"/>
          <w:szCs w:val="24"/>
        </w:rPr>
        <w:t xml:space="preserve">. </w:t>
      </w:r>
      <w:r>
        <w:rPr>
          <w:rFonts w:cstheme="minorHAnsi"/>
          <w:sz w:val="24"/>
          <w:szCs w:val="24"/>
        </w:rPr>
        <w:t>(d)</w:t>
      </w:r>
      <w:r w:rsidRPr="00FC5F99">
        <w:rPr>
          <w:rFonts w:cstheme="minorHAnsi"/>
          <w:sz w:val="24"/>
          <w:szCs w:val="24"/>
        </w:rPr>
        <w:t xml:space="preserve"> </w:t>
      </w:r>
      <w:r w:rsidRPr="00FC5F99">
        <w:rPr>
          <w:rFonts w:cstheme="minorHAnsi"/>
          <w:sz w:val="24"/>
          <w:szCs w:val="24"/>
          <w:vertAlign w:val="superscript"/>
        </w:rPr>
        <w:t>87</w:t>
      </w:r>
      <w:r w:rsidRPr="00FC5F99">
        <w:rPr>
          <w:rFonts w:cstheme="minorHAnsi"/>
          <w:sz w:val="24"/>
          <w:szCs w:val="24"/>
        </w:rPr>
        <w:t>Sr DFS WURST QCPMG spectrum (Exp.) of Sr(PO</w:t>
      </w:r>
      <w:r w:rsidRPr="00FC5F99">
        <w:rPr>
          <w:rFonts w:cstheme="minorHAnsi"/>
          <w:sz w:val="24"/>
          <w:szCs w:val="24"/>
          <w:vertAlign w:val="subscript"/>
        </w:rPr>
        <w:t>3</w:t>
      </w:r>
      <w:r w:rsidRPr="00FC5F99">
        <w:rPr>
          <w:rFonts w:cstheme="minorHAnsi"/>
          <w:sz w:val="24"/>
          <w:szCs w:val="24"/>
        </w:rPr>
        <w:t>F)</w:t>
      </w:r>
      <w:r>
        <w:rPr>
          <w:rFonts w:cstheme="minorHAnsi"/>
          <w:sz w:val="24"/>
          <w:szCs w:val="24"/>
        </w:rPr>
        <w:t>.</w:t>
      </w:r>
      <w:r>
        <w:rPr>
          <w:rFonts w:cstheme="minorHAnsi"/>
          <w:sz w:val="24"/>
          <w:szCs w:val="24"/>
        </w:rPr>
        <w:fldChar w:fldCharType="begin"/>
      </w:r>
      <w:r w:rsidR="00286D09">
        <w:rPr>
          <w:rFonts w:cstheme="minorHAnsi"/>
          <w:sz w:val="24"/>
          <w:szCs w:val="24"/>
        </w:rPr>
        <w:instrText xml:space="preserve"> ADDIN EN.CITE &lt;EndNote&gt;&lt;Cite&gt;&lt;Author&gt;Laurencin&lt;/Author&gt;&lt;Year&gt;2016&lt;/Year&gt;&lt;RecNum&gt;209&lt;/RecNum&gt;&lt;DisplayText&gt;&lt;style face="superscript"&gt;[225]&lt;/style&gt;&lt;/DisplayText&gt;&lt;record&gt;&lt;rec-number&gt;209&lt;/rec-number&gt;&lt;foreign-keys&gt;&lt;key app="EN" db-id="ppz5spfpy5f00se9xarxpxeo59szwvp5sxsd" timestamp="1601025224"&gt;209&lt;/key&gt;&lt;/foreign-keys&gt;&lt;ref-type name="Journal Article"&gt;17&lt;/ref-type&gt;&lt;contributors&gt;&lt;authors&gt;&lt;author&gt;Laurencin, D.&lt;/author&gt;&lt;author&gt;Ribot, F.&lt;/author&gt;&lt;author&gt;Gervais, C.&lt;/author&gt;&lt;author&gt;Wright, A. J.&lt;/author&gt;&lt;author&gt;Baker, A. R.&lt;/author&gt;&lt;author&gt;Campayo, L.&lt;/author&gt;&lt;author&gt;Hanna, J. V.&lt;/author&gt;&lt;author&gt;Iuga, D.&lt;/author&gt;&lt;author&gt;Smith, M. E.&lt;/author&gt;&lt;author&gt;Nedelec, J. M.&lt;/author&gt;&lt;author&gt;Renaudin, G.&lt;/author&gt;&lt;author&gt;Bonhomme, C.&lt;/author&gt;&lt;/authors&gt;&lt;/contributors&gt;&lt;titles&gt;&lt;title&gt;Sr-87, Sn-119, I-127 Single and {H-1/F-19}-Double Resonance Solid-State NMR Experiments: Application to Inorganic Materials and Nanobuilding Blocks&lt;/title&gt;&lt;secondary-title&gt;Chemistryselect&lt;/secondary-title&gt;&lt;/titles&gt;&lt;periodical&gt;&lt;full-title&gt;Chemistryselect&lt;/full-title&gt;&lt;/periodical&gt;&lt;pages&gt;4509-4519&lt;/pages&gt;&lt;volume&gt;1&lt;/volume&gt;&lt;number&gt;15&lt;/number&gt;&lt;dates&gt;&lt;year&gt;2016&lt;/year&gt;&lt;pub-dates&gt;&lt;date&gt;Sep&lt;/date&gt;&lt;/pub-dates&gt;&lt;/dates&gt;&lt;isbn&gt;2365-6549&lt;/isbn&gt;&lt;accession-num&gt;WOS:000395423400019&lt;/accession-num&gt;&lt;urls&gt;&lt;related-urls&gt;&lt;url&gt;&amp;lt;Go to ISI&amp;gt;://WOS:000395423400019&lt;/url&gt;&lt;/related-urls&gt;&lt;/urls&gt;&lt;electronic-resource-num&gt;10.1002/slct.201600805&lt;/electronic-resource-num&gt;&lt;/record&gt;&lt;/Cite&gt;&lt;/EndNote&gt;</w:instrText>
      </w:r>
      <w:r>
        <w:rPr>
          <w:rFonts w:cstheme="minorHAnsi"/>
          <w:sz w:val="24"/>
          <w:szCs w:val="24"/>
        </w:rPr>
        <w:fldChar w:fldCharType="separate"/>
      </w:r>
      <w:r w:rsidR="00286D09" w:rsidRPr="00286D09">
        <w:rPr>
          <w:rFonts w:cstheme="minorHAnsi"/>
          <w:noProof/>
          <w:sz w:val="24"/>
          <w:szCs w:val="24"/>
          <w:vertAlign w:val="superscript"/>
        </w:rPr>
        <w:t>[225]</w:t>
      </w:r>
      <w:r>
        <w:rPr>
          <w:rFonts w:cstheme="minorHAnsi"/>
          <w:sz w:val="24"/>
          <w:szCs w:val="24"/>
        </w:rPr>
        <w:fldChar w:fldCharType="end"/>
      </w:r>
      <w:r w:rsidRPr="00FC5F99">
        <w:rPr>
          <w:rFonts w:cstheme="minorHAnsi"/>
          <w:sz w:val="24"/>
          <w:szCs w:val="24"/>
        </w:rPr>
        <w:t xml:space="preserve"> </w:t>
      </w:r>
      <w:r w:rsidRPr="007628BD">
        <w:rPr>
          <w:rFonts w:cstheme="minorHAnsi"/>
          <w:sz w:val="24"/>
          <w:szCs w:val="24"/>
        </w:rPr>
        <w:t>Reproduced from the referenc</w:t>
      </w:r>
      <w:r>
        <w:rPr>
          <w:rFonts w:cstheme="minorHAnsi"/>
          <w:sz w:val="24"/>
          <w:szCs w:val="24"/>
        </w:rPr>
        <w:t>e</w:t>
      </w:r>
      <w:r w:rsidRPr="007628BD">
        <w:rPr>
          <w:rFonts w:cstheme="minorHAnsi"/>
          <w:sz w:val="24"/>
          <w:szCs w:val="24"/>
        </w:rPr>
        <w:t xml:space="preserve"> with permission of the copyright holder.</w:t>
      </w:r>
    </w:p>
    <w:p w14:paraId="419B8983" w14:textId="06F735DE" w:rsidR="00FC5F99" w:rsidRDefault="00FC5F99" w:rsidP="00FC5F99">
      <w:pPr>
        <w:spacing w:after="0"/>
        <w:jc w:val="both"/>
        <w:rPr>
          <w:rFonts w:cstheme="minorHAnsi"/>
          <w:sz w:val="24"/>
          <w:szCs w:val="24"/>
        </w:rPr>
      </w:pPr>
    </w:p>
    <w:p w14:paraId="26754C8B" w14:textId="485A0482" w:rsidR="00B97EA3" w:rsidRDefault="00FC5F99" w:rsidP="00B97EA3">
      <w:pPr>
        <w:spacing w:after="0"/>
        <w:jc w:val="both"/>
        <w:rPr>
          <w:rFonts w:cstheme="minorHAnsi"/>
          <w:sz w:val="24"/>
          <w:szCs w:val="24"/>
        </w:rPr>
      </w:pPr>
      <w:r>
        <w:rPr>
          <w:rFonts w:cstheme="minorHAnsi"/>
          <w:sz w:val="24"/>
          <w:szCs w:val="24"/>
        </w:rPr>
        <w:t xml:space="preserve">Figure 17.  </w:t>
      </w:r>
      <w:r w:rsidRPr="00FC5F99">
        <w:rPr>
          <w:rFonts w:cstheme="minorHAnsi"/>
          <w:sz w:val="24"/>
          <w:szCs w:val="24"/>
          <w:vertAlign w:val="superscript"/>
        </w:rPr>
        <w:t>95</w:t>
      </w:r>
      <w:r>
        <w:rPr>
          <w:rFonts w:cstheme="minorHAnsi"/>
          <w:sz w:val="24"/>
          <w:szCs w:val="24"/>
        </w:rPr>
        <w:t xml:space="preserve">Mo </w:t>
      </w:r>
      <w:r w:rsidRPr="00FC5F99">
        <w:rPr>
          <w:rFonts w:cstheme="minorHAnsi"/>
          <w:sz w:val="24"/>
          <w:szCs w:val="24"/>
        </w:rPr>
        <w:t xml:space="preserve">MAS NMR spectra </w:t>
      </w:r>
      <w:r>
        <w:rPr>
          <w:rFonts w:cstheme="minorHAnsi"/>
          <w:sz w:val="24"/>
          <w:szCs w:val="24"/>
        </w:rPr>
        <w:t>from ZrMgMo</w:t>
      </w:r>
      <w:r w:rsidRPr="00FC5F99">
        <w:rPr>
          <w:rFonts w:cstheme="minorHAnsi"/>
          <w:sz w:val="24"/>
          <w:szCs w:val="24"/>
          <w:vertAlign w:val="subscript"/>
        </w:rPr>
        <w:t>3</w:t>
      </w:r>
      <w:r>
        <w:rPr>
          <w:rFonts w:cstheme="minorHAnsi"/>
          <w:sz w:val="24"/>
          <w:szCs w:val="24"/>
        </w:rPr>
        <w:t>O</w:t>
      </w:r>
      <w:r w:rsidRPr="00FC5F99">
        <w:rPr>
          <w:rFonts w:cstheme="minorHAnsi"/>
          <w:sz w:val="24"/>
          <w:szCs w:val="24"/>
          <w:vertAlign w:val="subscript"/>
        </w:rPr>
        <w:t>12</w:t>
      </w:r>
      <w:r>
        <w:rPr>
          <w:rFonts w:cstheme="minorHAnsi"/>
          <w:sz w:val="24"/>
          <w:szCs w:val="24"/>
        </w:rPr>
        <w:t xml:space="preserve"> </w:t>
      </w:r>
      <w:r w:rsidRPr="00FC5F99">
        <w:rPr>
          <w:rFonts w:cstheme="minorHAnsi"/>
          <w:sz w:val="24"/>
          <w:szCs w:val="24"/>
        </w:rPr>
        <w:t>acquired at applied magnetic ﬁelds of 9.4, 11.7 and 21.1 T</w:t>
      </w:r>
      <w:r>
        <w:rPr>
          <w:rFonts w:cstheme="minorHAnsi"/>
          <w:sz w:val="24"/>
          <w:szCs w:val="24"/>
        </w:rPr>
        <w:t xml:space="preserve"> (</w:t>
      </w:r>
      <w:r w:rsidRPr="00FC5F99">
        <w:rPr>
          <w:rFonts w:cstheme="minorHAnsi"/>
          <w:sz w:val="24"/>
          <w:szCs w:val="24"/>
        </w:rPr>
        <w:t>inset shows the satellite transition side bands from the 11.7 T spectrum</w:t>
      </w:r>
      <w:r>
        <w:rPr>
          <w:rFonts w:cstheme="minorHAnsi"/>
          <w:sz w:val="24"/>
          <w:szCs w:val="24"/>
        </w:rPr>
        <w:t>) with</w:t>
      </w:r>
      <w:r w:rsidRPr="00FC5F99">
        <w:rPr>
          <w:rFonts w:cstheme="minorHAnsi"/>
          <w:sz w:val="24"/>
          <w:szCs w:val="24"/>
        </w:rPr>
        <w:t xml:space="preserve"> the experimental spectra in black (lower) and the simulations shown in red (above)</w:t>
      </w:r>
      <w:r>
        <w:rPr>
          <w:rFonts w:cstheme="minorHAnsi"/>
          <w:sz w:val="24"/>
          <w:szCs w:val="24"/>
        </w:rPr>
        <w:t xml:space="preserve"> and the individual sites in blue</w:t>
      </w:r>
      <w:r w:rsidRPr="00FC5F99">
        <w:rPr>
          <w:rFonts w:cstheme="minorHAnsi"/>
          <w:sz w:val="24"/>
          <w:szCs w:val="24"/>
        </w:rPr>
        <w:t>.</w:t>
      </w:r>
      <w:r w:rsidR="00B97EA3">
        <w:rPr>
          <w:rFonts w:cstheme="minorHAnsi"/>
          <w:sz w:val="24"/>
          <w:szCs w:val="24"/>
        </w:rPr>
        <w:fldChar w:fldCharType="begin"/>
      </w:r>
      <w:r w:rsidR="00EF46CF">
        <w:rPr>
          <w:rFonts w:cstheme="minorHAnsi"/>
          <w:sz w:val="24"/>
          <w:szCs w:val="24"/>
        </w:rPr>
        <w:instrText xml:space="preserve"> ADDIN EN.CITE &lt;EndNote&gt;&lt;Cite&gt;&lt;Author&gt;Romao&lt;/Author&gt;&lt;Year&gt;2015&lt;/Year&gt;&lt;RecNum&gt;102&lt;/RecNum&gt;&lt;DisplayText&gt;&lt;style face="superscript"&gt;[119]&lt;/style&gt;&lt;/DisplayText&gt;&lt;record&gt;&lt;rec-number&gt;102&lt;/rec-number&gt;&lt;foreign-keys&gt;&lt;key app="EN" db-id="ppz5spfpy5f00se9xarxpxeo59szwvp5sxsd" timestamp="1600792743" guid="64f89516-bfa3-4858-96fb-2c8958e7464f"&gt;102&lt;/key&gt;&lt;/foreign-keys&gt;&lt;ref-type name="Journal Article"&gt;17&lt;/ref-type&gt;&lt;contributors&gt;&lt;authors&gt;&lt;author&gt;Romao, C. P.&lt;/author&gt;&lt;author&gt;Perras, F. A.&lt;/author&gt;&lt;author&gt;Werner-Zwanziger, U.&lt;/author&gt;&lt;author&gt;Lussier, J. A.&lt;/author&gt;&lt;author&gt;Miller, K. J.&lt;/author&gt;&lt;author&gt;Calahoo, C. M.&lt;/author&gt;&lt;author&gt;Zwanziger, J. W.&lt;/author&gt;&lt;author&gt;Bieringer, M.&lt;/author&gt;&lt;author&gt;Marinkovic, B. A.&lt;/author&gt;&lt;author&gt;Bryce, D. L.&lt;/author&gt;&lt;author&gt;White, M. A.&lt;/author&gt;&lt;/authors&gt;&lt;/contributors&gt;&lt;titles&gt;&lt;title&gt;Zero Thermal Expansion in ZrMgMo3O12: NMR Crystallography Reveals Origins of Thermoelastic Properties&lt;/title&gt;&lt;secondary-title&gt;Chemistry of Materials&lt;/secondary-title&gt;&lt;/titles&gt;&lt;periodical&gt;&lt;full-title&gt;Chemistry of Materials&lt;/full-title&gt;&lt;/periodical&gt;&lt;pages&gt;2633-2646&lt;/pages&gt;&lt;volume&gt;27&lt;/volume&gt;&lt;number&gt;7&lt;/number&gt;&lt;dates&gt;&lt;year&gt;2015&lt;/year&gt;&lt;pub-dates&gt;&lt;date&gt;Apr&lt;/date&gt;&lt;/pub-dates&gt;&lt;/dates&gt;&lt;isbn&gt;0897-4756&lt;/isbn&gt;&lt;accession-num&gt;WOS:000353176100046&lt;/accession-num&gt;&lt;urls&gt;&lt;related-urls&gt;&lt;url&gt;&amp;lt;Go to ISI&amp;gt;://WOS:000353176100046&lt;/url&gt;&lt;/related-urls&gt;&lt;/urls&gt;&lt;electronic-resource-num&gt;10.1021/acs.chemmater.5b00429&lt;/electronic-resource-num&gt;&lt;/record&gt;&lt;/Cite&gt;&lt;/EndNote&gt;</w:instrText>
      </w:r>
      <w:r w:rsidR="00B97EA3">
        <w:rPr>
          <w:rFonts w:cstheme="minorHAnsi"/>
          <w:sz w:val="24"/>
          <w:szCs w:val="24"/>
        </w:rPr>
        <w:fldChar w:fldCharType="separate"/>
      </w:r>
      <w:r w:rsidR="00EF46CF" w:rsidRPr="00EF46CF">
        <w:rPr>
          <w:rFonts w:cstheme="minorHAnsi"/>
          <w:noProof/>
          <w:sz w:val="24"/>
          <w:szCs w:val="24"/>
          <w:vertAlign w:val="superscript"/>
        </w:rPr>
        <w:t>[119]</w:t>
      </w:r>
      <w:r w:rsidR="00B97EA3">
        <w:rPr>
          <w:rFonts w:cstheme="minorHAnsi"/>
          <w:sz w:val="24"/>
          <w:szCs w:val="24"/>
        </w:rPr>
        <w:fldChar w:fldCharType="end"/>
      </w:r>
      <w:r w:rsidR="00B97EA3" w:rsidRPr="00B97EA3">
        <w:rPr>
          <w:rFonts w:cstheme="minorHAnsi"/>
          <w:sz w:val="24"/>
          <w:szCs w:val="24"/>
        </w:rPr>
        <w:t xml:space="preserve"> Reproduced from the reference with permission of the copyright holder.</w:t>
      </w:r>
    </w:p>
    <w:p w14:paraId="362E3A4E" w14:textId="77777777" w:rsidR="008F6378" w:rsidRPr="00B97EA3" w:rsidRDefault="008F6378" w:rsidP="00B97EA3">
      <w:pPr>
        <w:spacing w:after="0"/>
        <w:jc w:val="both"/>
        <w:rPr>
          <w:rFonts w:cstheme="minorHAnsi"/>
          <w:sz w:val="24"/>
          <w:szCs w:val="24"/>
        </w:rPr>
      </w:pPr>
    </w:p>
    <w:p w14:paraId="4BF59E09" w14:textId="62ABBF9A" w:rsidR="00B97EA3" w:rsidRDefault="00B97EA3" w:rsidP="00B97EA3">
      <w:pPr>
        <w:spacing w:after="0"/>
        <w:jc w:val="both"/>
        <w:rPr>
          <w:rFonts w:cstheme="minorHAnsi"/>
          <w:sz w:val="24"/>
          <w:szCs w:val="24"/>
        </w:rPr>
      </w:pPr>
      <w:r>
        <w:rPr>
          <w:rFonts w:cstheme="minorHAnsi"/>
          <w:sz w:val="24"/>
          <w:szCs w:val="24"/>
        </w:rPr>
        <w:t xml:space="preserve">Figure 18.  Static </w:t>
      </w:r>
      <w:r w:rsidRPr="00B97EA3">
        <w:rPr>
          <w:rFonts w:cstheme="minorHAnsi"/>
          <w:sz w:val="24"/>
          <w:szCs w:val="24"/>
          <w:vertAlign w:val="superscript"/>
        </w:rPr>
        <w:t>105</w:t>
      </w:r>
      <w:r>
        <w:rPr>
          <w:rFonts w:cstheme="minorHAnsi"/>
          <w:sz w:val="24"/>
          <w:szCs w:val="24"/>
        </w:rPr>
        <w:t>Pd NMR from (a) K</w:t>
      </w:r>
      <w:r w:rsidRPr="00B97EA3">
        <w:rPr>
          <w:rFonts w:cstheme="minorHAnsi"/>
          <w:sz w:val="24"/>
          <w:szCs w:val="24"/>
          <w:vertAlign w:val="subscript"/>
        </w:rPr>
        <w:t>2</w:t>
      </w:r>
      <w:r>
        <w:rPr>
          <w:rFonts w:cstheme="minorHAnsi"/>
          <w:sz w:val="24"/>
          <w:szCs w:val="24"/>
        </w:rPr>
        <w:t>PdCl</w:t>
      </w:r>
      <w:r w:rsidRPr="00B97EA3">
        <w:rPr>
          <w:rFonts w:cstheme="minorHAnsi"/>
          <w:sz w:val="24"/>
          <w:szCs w:val="24"/>
          <w:vertAlign w:val="subscript"/>
        </w:rPr>
        <w:t>6</w:t>
      </w:r>
      <w:r>
        <w:rPr>
          <w:rFonts w:cstheme="minorHAnsi"/>
          <w:sz w:val="24"/>
          <w:szCs w:val="24"/>
        </w:rPr>
        <w:t xml:space="preserve"> showing the effect of the field variation</w:t>
      </w:r>
      <w:r w:rsidR="00AB54F2">
        <w:rPr>
          <w:rFonts w:cstheme="minorHAnsi"/>
          <w:sz w:val="24"/>
          <w:szCs w:val="24"/>
        </w:rPr>
        <w:t>,</w:t>
      </w:r>
      <w:r>
        <w:rPr>
          <w:rFonts w:cstheme="minorHAnsi"/>
          <w:sz w:val="24"/>
          <w:szCs w:val="24"/>
        </w:rPr>
        <w:t xml:space="preserve"> and (b) VOCS spectra of various palladium particles at 7.05 and 14.1 T.</w:t>
      </w:r>
      <w:r>
        <w:rPr>
          <w:rFonts w:cstheme="minorHAnsi"/>
          <w:sz w:val="24"/>
          <w:szCs w:val="24"/>
        </w:rPr>
        <w:fldChar w:fldCharType="begin"/>
      </w:r>
      <w:r w:rsidR="00EF46CF">
        <w:rPr>
          <w:rFonts w:cstheme="minorHAnsi"/>
          <w:sz w:val="24"/>
          <w:szCs w:val="24"/>
        </w:rPr>
        <w:instrText xml:space="preserve"> ADDIN EN.CITE &lt;EndNote&gt;&lt;Cite&gt;&lt;Author&gt;Hooper&lt;/Author&gt;&lt;Year&gt;2018&lt;/Year&gt;&lt;RecNum&gt;21&lt;/RecNum&gt;&lt;DisplayText&gt;&lt;style face="superscript"&gt;[35]&lt;/style&gt;&lt;/DisplayText&gt;&lt;record&gt;&lt;rec-number&gt;21&lt;/rec-number&gt;&lt;foreign-keys&gt;&lt;key app="EN" db-id="ppz5spfpy5f00se9xarxpxeo59szwvp5sxsd" timestamp="1600792736" guid="e1c6d9f1-7233-45be-becd-43ec9fc2994e"&gt;21&lt;/key&gt;&lt;/foreign-keys&gt;&lt;ref-type name="Journal Article"&gt;17&lt;/ref-type&gt;&lt;contributors&gt;&lt;authors&gt;&lt;author&gt;Hooper, T. J. N.&lt;/author&gt;&lt;author&gt;Partridge, T. A.&lt;/author&gt;&lt;author&gt;Rees, G. J.&lt;/author&gt;&lt;author&gt;Keeble, D. S.&lt;/author&gt;&lt;author&gt;Powell, N. A.&lt;/author&gt;&lt;author&gt;Smith, M. E.&lt;/author&gt;&lt;author&gt;Mikheenko, I. P.&lt;/author&gt;&lt;author&gt;Macaskie, L. E.&lt;/author&gt;&lt;author&gt;Bishop, P. T.&lt;/author&gt;&lt;author&gt;Hanna, J. V.&lt;/author&gt;&lt;/authors&gt;&lt;/contributors&gt;&lt;titles&gt;&lt;title&gt;Direct solid state NMR observation of the Pd-105 nucleus in inorganic compounds and palladium metal systems&lt;/title&gt;&lt;secondary-title&gt;Physical Chemistry Chemical Physics&lt;/secondary-title&gt;&lt;/titles&gt;&lt;periodical&gt;&lt;full-title&gt;Physical Chemistry Chemical Physics&lt;/full-title&gt;&lt;/periodical&gt;&lt;pages&gt;26734-26743&lt;/pages&gt;&lt;volume&gt;20&lt;/volume&gt;&lt;number&gt;41&lt;/number&gt;&lt;dates&gt;&lt;year&gt;2018&lt;/year&gt;&lt;pub-dates&gt;&lt;date&gt;Nov&lt;/date&gt;&lt;/pub-dates&gt;&lt;/dates&gt;&lt;isbn&gt;1463-9076&lt;/isbn&gt;&lt;accession-num&gt;WOS:000448665900070&lt;/accession-num&gt;&lt;urls&gt;&lt;related-urls&gt;&lt;url&gt;&amp;lt;Go to ISI&amp;gt;://WOS:000448665900070&lt;/url&gt;&lt;/related-urls&gt;&lt;/urls&gt;&lt;electronic-resource-num&gt;10.1039/c8cp02594k&lt;/electronic-resource-num&gt;&lt;/record&gt;&lt;/Cite&gt;&lt;/EndNote&gt;</w:instrText>
      </w:r>
      <w:r>
        <w:rPr>
          <w:rFonts w:cstheme="minorHAnsi"/>
          <w:sz w:val="24"/>
          <w:szCs w:val="24"/>
        </w:rPr>
        <w:fldChar w:fldCharType="separate"/>
      </w:r>
      <w:r w:rsidR="00EF46CF" w:rsidRPr="00EF46CF">
        <w:rPr>
          <w:rFonts w:cstheme="minorHAnsi"/>
          <w:noProof/>
          <w:sz w:val="24"/>
          <w:szCs w:val="24"/>
          <w:vertAlign w:val="superscript"/>
        </w:rPr>
        <w:t>[35]</w:t>
      </w:r>
      <w:r>
        <w:rPr>
          <w:rFonts w:cstheme="minorHAnsi"/>
          <w:sz w:val="24"/>
          <w:szCs w:val="24"/>
        </w:rPr>
        <w:fldChar w:fldCharType="end"/>
      </w:r>
      <w:r>
        <w:rPr>
          <w:rFonts w:cstheme="minorHAnsi"/>
          <w:sz w:val="24"/>
          <w:szCs w:val="24"/>
        </w:rPr>
        <w:t xml:space="preserve"> </w:t>
      </w:r>
    </w:p>
    <w:p w14:paraId="08CAA498" w14:textId="5B91FE67" w:rsidR="008C5BA2" w:rsidRDefault="008C5BA2" w:rsidP="00B97EA3">
      <w:pPr>
        <w:spacing w:after="0"/>
        <w:jc w:val="both"/>
        <w:rPr>
          <w:rFonts w:cstheme="minorHAnsi"/>
          <w:sz w:val="24"/>
          <w:szCs w:val="24"/>
        </w:rPr>
      </w:pPr>
    </w:p>
    <w:p w14:paraId="28990FB5" w14:textId="5AE461E8" w:rsidR="00B97EA3" w:rsidRPr="00B97EA3" w:rsidRDefault="008C5BA2" w:rsidP="003A7FE5">
      <w:pPr>
        <w:spacing w:after="0"/>
        <w:jc w:val="both"/>
        <w:rPr>
          <w:rFonts w:cstheme="minorHAnsi"/>
          <w:b/>
          <w:bCs/>
          <w:sz w:val="24"/>
          <w:szCs w:val="24"/>
        </w:rPr>
      </w:pPr>
      <w:r>
        <w:rPr>
          <w:rFonts w:cstheme="minorHAnsi"/>
          <w:sz w:val="24"/>
          <w:szCs w:val="24"/>
        </w:rPr>
        <w:t xml:space="preserve">Figure </w:t>
      </w:r>
      <w:r w:rsidR="00E53296">
        <w:rPr>
          <w:rFonts w:cstheme="minorHAnsi"/>
          <w:sz w:val="24"/>
          <w:szCs w:val="24"/>
        </w:rPr>
        <w:t xml:space="preserve">19.  </w:t>
      </w:r>
      <w:r w:rsidR="00E53296" w:rsidRPr="00E53296">
        <w:rPr>
          <w:rFonts w:cstheme="minorHAnsi"/>
          <w:sz w:val="24"/>
          <w:szCs w:val="24"/>
        </w:rPr>
        <w:t xml:space="preserve">Experimental (blue) and calculated (red) </w:t>
      </w:r>
      <w:r w:rsidR="00E53296" w:rsidRPr="003D16D9">
        <w:rPr>
          <w:rFonts w:cstheme="minorHAnsi"/>
          <w:sz w:val="24"/>
          <w:szCs w:val="24"/>
          <w:vertAlign w:val="superscript"/>
        </w:rPr>
        <w:t>1</w:t>
      </w:r>
      <w:r w:rsidR="00E53296" w:rsidRPr="00E53296">
        <w:rPr>
          <w:rFonts w:cstheme="minorHAnsi"/>
          <w:sz w:val="24"/>
          <w:szCs w:val="24"/>
        </w:rPr>
        <w:t xml:space="preserve">H, </w:t>
      </w:r>
      <w:r w:rsidR="00E53296" w:rsidRPr="003D16D9">
        <w:rPr>
          <w:rFonts w:cstheme="minorHAnsi"/>
          <w:sz w:val="24"/>
          <w:szCs w:val="24"/>
          <w:vertAlign w:val="superscript"/>
        </w:rPr>
        <w:t>11</w:t>
      </w:r>
      <w:r w:rsidR="00E53296" w:rsidRPr="00E53296">
        <w:rPr>
          <w:rFonts w:cstheme="minorHAnsi"/>
          <w:sz w:val="24"/>
          <w:szCs w:val="24"/>
        </w:rPr>
        <w:t xml:space="preserve">B, </w:t>
      </w:r>
      <w:r w:rsidR="00E53296" w:rsidRPr="003D16D9">
        <w:rPr>
          <w:rFonts w:cstheme="minorHAnsi"/>
          <w:sz w:val="24"/>
          <w:szCs w:val="24"/>
          <w:vertAlign w:val="superscript"/>
        </w:rPr>
        <w:t>13</w:t>
      </w:r>
      <w:r w:rsidR="00AB54F2">
        <w:rPr>
          <w:rFonts w:cstheme="minorHAnsi"/>
          <w:sz w:val="24"/>
          <w:szCs w:val="24"/>
        </w:rPr>
        <w:t>C</w:t>
      </w:r>
      <w:r w:rsidR="00E53296" w:rsidRPr="00E53296">
        <w:rPr>
          <w:rFonts w:cstheme="minorHAnsi"/>
          <w:sz w:val="24"/>
          <w:szCs w:val="24"/>
        </w:rPr>
        <w:t xml:space="preserve">, and </w:t>
      </w:r>
      <w:r w:rsidR="00E53296" w:rsidRPr="000F188C">
        <w:rPr>
          <w:rFonts w:cstheme="minorHAnsi"/>
          <w:sz w:val="24"/>
          <w:szCs w:val="24"/>
          <w:vertAlign w:val="superscript"/>
        </w:rPr>
        <w:t>43</w:t>
      </w:r>
      <w:r w:rsidR="00E53296" w:rsidRPr="00E53296">
        <w:rPr>
          <w:rFonts w:cstheme="minorHAnsi"/>
          <w:sz w:val="24"/>
          <w:szCs w:val="24"/>
        </w:rPr>
        <w:t>Ca solid-state NMR spectra of</w:t>
      </w:r>
      <w:r w:rsidR="00E53296">
        <w:rPr>
          <w:rFonts w:cstheme="minorHAnsi"/>
          <w:sz w:val="24"/>
          <w:szCs w:val="24"/>
        </w:rPr>
        <w:t xml:space="preserve"> </w:t>
      </w:r>
      <w:r w:rsidR="00E53296" w:rsidRPr="00E53296">
        <w:rPr>
          <w:rFonts w:cstheme="minorHAnsi"/>
          <w:sz w:val="24"/>
          <w:szCs w:val="24"/>
        </w:rPr>
        <w:t>for Ca(PhB(OH)</w:t>
      </w:r>
      <w:r w:rsidR="00E53296" w:rsidRPr="00E53296">
        <w:rPr>
          <w:rFonts w:cstheme="minorHAnsi"/>
          <w:sz w:val="24"/>
          <w:szCs w:val="24"/>
          <w:vertAlign w:val="subscript"/>
        </w:rPr>
        <w:t>3</w:t>
      </w:r>
      <w:r w:rsidR="00E53296" w:rsidRPr="00E53296">
        <w:rPr>
          <w:rFonts w:cstheme="minorHAnsi"/>
          <w:sz w:val="24"/>
          <w:szCs w:val="24"/>
        </w:rPr>
        <w:t>)</w:t>
      </w:r>
      <w:r w:rsidR="00E53296" w:rsidRPr="00E53296">
        <w:rPr>
          <w:rFonts w:cstheme="minorHAnsi"/>
          <w:sz w:val="24"/>
          <w:szCs w:val="24"/>
          <w:vertAlign w:val="subscript"/>
        </w:rPr>
        <w:t>2</w:t>
      </w:r>
      <w:r w:rsidR="00E53296" w:rsidRPr="00E53296">
        <w:rPr>
          <w:rFonts w:cstheme="minorHAnsi"/>
          <w:sz w:val="24"/>
          <w:szCs w:val="24"/>
        </w:rPr>
        <w:t xml:space="preserve"> </w:t>
      </w:r>
      <w:r w:rsidR="00E53296">
        <w:rPr>
          <w:rFonts w:cstheme="minorHAnsi"/>
          <w:sz w:val="24"/>
          <w:szCs w:val="24"/>
        </w:rPr>
        <w:t xml:space="preserve">comparing </w:t>
      </w:r>
      <w:r w:rsidR="003D16D9">
        <w:rPr>
          <w:rFonts w:cstheme="minorHAnsi"/>
          <w:sz w:val="24"/>
          <w:szCs w:val="24"/>
        </w:rPr>
        <w:t xml:space="preserve">the spectra from </w:t>
      </w:r>
      <w:r w:rsidR="00E53296">
        <w:rPr>
          <w:rFonts w:cstheme="minorHAnsi"/>
          <w:sz w:val="24"/>
          <w:szCs w:val="24"/>
        </w:rPr>
        <w:t>four possible structures M1-M4.</w:t>
      </w:r>
      <w:r w:rsidR="003D16D9">
        <w:rPr>
          <w:rFonts w:cstheme="minorHAnsi"/>
          <w:sz w:val="24"/>
          <w:szCs w:val="24"/>
        </w:rPr>
        <w:fldChar w:fldCharType="begin"/>
      </w:r>
      <w:r w:rsidR="004E412C">
        <w:rPr>
          <w:rFonts w:cstheme="minorHAnsi"/>
          <w:sz w:val="24"/>
          <w:szCs w:val="24"/>
        </w:rPr>
        <w:instrText xml:space="preserve"> ADDIN EN.CITE &lt;EndNote&gt;&lt;Cite&gt;&lt;Author&gt;Reinholdt&lt;/Author&gt;&lt;Year&gt;2011&lt;/Year&gt;&lt;RecNum&gt;249&lt;/RecNum&gt;&lt;DisplayText&gt;&lt;style face="superscript"&gt;[244]&lt;/style&gt;&lt;/DisplayText&gt;&lt;record&gt;&lt;rec-number&gt;249&lt;/rec-number&gt;&lt;foreign-keys&gt;&lt;key app="EN" db-id="ppz5spfpy5f00se9xarxpxeo59szwvp5sxsd" timestamp="1601413191"&gt;249&lt;/key&gt;&lt;/foreign-keys&gt;&lt;ref-type name="Journal Article"&gt;17&lt;/ref-type&gt;&lt;contributors&gt;&lt;authors&gt;&lt;author&gt;Reinholdt, M.&lt;/author&gt;&lt;author&gt;Croissant, J.&lt;/author&gt;&lt;author&gt;Di Carlo, L.&lt;/author&gt;&lt;author&gt;Granier, D.&lt;/author&gt;&lt;author&gt;Gaveau, P.&lt;/author&gt;&lt;author&gt;Begu, S.&lt;/author&gt;&lt;author&gt;Devoisselle, J. M.&lt;/author&gt;&lt;author&gt;Mutin, P. H.&lt;/author&gt;&lt;author&gt;Smith, M. E.&lt;/author&gt;&lt;author&gt;Bonhomme, C.&lt;/author&gt;&lt;author&gt;Gervais, C.&lt;/author&gt;&lt;author&gt;van der Lee, A.&lt;/author&gt;&lt;author&gt;Laurencin, D.&lt;/author&gt;&lt;/authors&gt;&lt;/contributors&gt;&lt;titles&gt;&lt;title&gt;Synthesis and Characterization of Crystalline Structures Based on Phenylboronate Ligands Bound to Alkaline Earth Cations&lt;/title&gt;&lt;secondary-title&gt;Inorganic Chemistry&lt;/secondary-title&gt;&lt;/titles&gt;&lt;periodical&gt;&lt;full-title&gt;Inorganic Chemistry&lt;/full-title&gt;&lt;/periodical&gt;&lt;pages&gt;7802-7810&lt;/pages&gt;&lt;volume&gt;50&lt;/volume&gt;&lt;number&gt;16&lt;/number&gt;&lt;dates&gt;&lt;year&gt;2011&lt;/year&gt;&lt;pub-dates&gt;&lt;date&gt;Aug&lt;/date&gt;&lt;/pub-dates&gt;&lt;/dates&gt;&lt;isbn&gt;0020-1669&lt;/isbn&gt;&lt;accession-num&gt;WOS:000293493100053&lt;/accession-num&gt;&lt;urls&gt;&lt;related-urls&gt;&lt;url&gt;&amp;lt;Go to ISI&amp;gt;://WOS:000293493100053&lt;/url&gt;&lt;/related-urls&gt;&lt;/urls&gt;&lt;electronic-resource-num&gt;10.1021/ic200961a&lt;/electronic-resource-num&gt;&lt;/record&gt;&lt;/Cite&gt;&lt;/EndNote&gt;</w:instrText>
      </w:r>
      <w:r w:rsidR="003D16D9">
        <w:rPr>
          <w:rFonts w:cstheme="minorHAnsi"/>
          <w:sz w:val="24"/>
          <w:szCs w:val="24"/>
        </w:rPr>
        <w:fldChar w:fldCharType="separate"/>
      </w:r>
      <w:r w:rsidR="004E412C" w:rsidRPr="004E412C">
        <w:rPr>
          <w:rFonts w:cstheme="minorHAnsi"/>
          <w:noProof/>
          <w:sz w:val="24"/>
          <w:szCs w:val="24"/>
          <w:vertAlign w:val="superscript"/>
        </w:rPr>
        <w:t>[244]</w:t>
      </w:r>
      <w:r w:rsidR="003D16D9">
        <w:rPr>
          <w:rFonts w:cstheme="minorHAnsi"/>
          <w:sz w:val="24"/>
          <w:szCs w:val="24"/>
        </w:rPr>
        <w:fldChar w:fldCharType="end"/>
      </w:r>
      <w:r w:rsidR="00E53296">
        <w:rPr>
          <w:rFonts w:cstheme="minorHAnsi"/>
          <w:sz w:val="24"/>
          <w:szCs w:val="24"/>
        </w:rPr>
        <w:t xml:space="preserve"> </w:t>
      </w:r>
      <w:bookmarkEnd w:id="118"/>
      <w:r w:rsidR="00E53296" w:rsidRPr="00E53296">
        <w:rPr>
          <w:rFonts w:cstheme="minorHAnsi"/>
          <w:sz w:val="24"/>
          <w:szCs w:val="24"/>
        </w:rPr>
        <w:t>Reproduced from the reference with permission of the copyright holder.</w:t>
      </w:r>
      <w:r w:rsidR="00B97EA3" w:rsidRPr="00B97EA3">
        <w:rPr>
          <w:rFonts w:cstheme="minorHAnsi"/>
          <w:b/>
          <w:bCs/>
          <w:sz w:val="24"/>
          <w:szCs w:val="24"/>
        </w:rPr>
        <w:t>References</w:t>
      </w:r>
    </w:p>
    <w:p w14:paraId="344B5F90" w14:textId="77777777" w:rsidR="00816B41" w:rsidRPr="00816B41" w:rsidRDefault="00EB1D20" w:rsidP="00816B41">
      <w:pPr>
        <w:pStyle w:val="EndNoteBibliography"/>
        <w:ind w:left="720" w:hanging="720"/>
      </w:pPr>
      <w:r>
        <w:rPr>
          <w:rFonts w:ascii="Times" w:hAnsi="Times" w:cs="Times New Roman"/>
          <w:sz w:val="24"/>
          <w:szCs w:val="24"/>
        </w:rPr>
        <w:fldChar w:fldCharType="begin"/>
      </w:r>
      <w:r>
        <w:rPr>
          <w:rFonts w:ascii="Times" w:hAnsi="Times" w:cs="Times New Roman"/>
          <w:sz w:val="24"/>
          <w:szCs w:val="24"/>
        </w:rPr>
        <w:instrText xml:space="preserve"> ADDIN EN.REFLIST </w:instrText>
      </w:r>
      <w:r>
        <w:rPr>
          <w:rFonts w:ascii="Times" w:hAnsi="Times" w:cs="Times New Roman"/>
          <w:sz w:val="24"/>
          <w:szCs w:val="24"/>
        </w:rPr>
        <w:fldChar w:fldCharType="separate"/>
      </w:r>
      <w:r w:rsidR="00816B41" w:rsidRPr="00816B41">
        <w:t>[1]</w:t>
      </w:r>
      <w:r w:rsidR="00816B41" w:rsidRPr="00816B41">
        <w:tab/>
        <w:t xml:space="preserve">R. K. Harris, E. D. Becker, S. M. C. De Menezes, R. Goodfellow, P. Granger, </w:t>
      </w:r>
      <w:r w:rsidR="00816B41" w:rsidRPr="00816B41">
        <w:rPr>
          <w:i/>
        </w:rPr>
        <w:t xml:space="preserve">Pure and Applied Chemistry </w:t>
      </w:r>
      <w:r w:rsidR="00816B41" w:rsidRPr="00816B41">
        <w:rPr>
          <w:b/>
        </w:rPr>
        <w:t>2001</w:t>
      </w:r>
      <w:r w:rsidR="00816B41" w:rsidRPr="00816B41">
        <w:t xml:space="preserve">, </w:t>
      </w:r>
      <w:r w:rsidR="00816B41" w:rsidRPr="00816B41">
        <w:rPr>
          <w:i/>
        </w:rPr>
        <w:t>73</w:t>
      </w:r>
      <w:r w:rsidR="00816B41" w:rsidRPr="00816B41">
        <w:t>, 1795.</w:t>
      </w:r>
    </w:p>
    <w:p w14:paraId="26816AA1" w14:textId="77777777" w:rsidR="00816B41" w:rsidRPr="00816B41" w:rsidRDefault="00816B41" w:rsidP="00816B41">
      <w:pPr>
        <w:pStyle w:val="EndNoteBibliography"/>
        <w:ind w:left="720" w:hanging="720"/>
      </w:pPr>
      <w:r w:rsidRPr="00816B41">
        <w:lastRenderedPageBreak/>
        <w:t>[2]</w:t>
      </w:r>
      <w:r w:rsidRPr="00816B41">
        <w:tab/>
        <w:t xml:space="preserve">K. J. D. MacKenzie, M. E. Smith, </w:t>
      </w:r>
      <w:r w:rsidRPr="00816B41">
        <w:rPr>
          <w:i/>
        </w:rPr>
        <w:t>Multinuclear Solid-State NMR of Inorganic Materials</w:t>
      </w:r>
      <w:r w:rsidRPr="00816B41">
        <w:t xml:space="preserve">, Pergamon, </w:t>
      </w:r>
      <w:r w:rsidRPr="00816B41">
        <w:rPr>
          <w:b/>
        </w:rPr>
        <w:t>2002</w:t>
      </w:r>
      <w:r w:rsidRPr="00816B41">
        <w:t>.</w:t>
      </w:r>
    </w:p>
    <w:p w14:paraId="018C2916" w14:textId="77777777" w:rsidR="00816B41" w:rsidRPr="00816B41" w:rsidRDefault="00816B41" w:rsidP="00816B41">
      <w:pPr>
        <w:pStyle w:val="EndNoteBibliography"/>
        <w:ind w:left="720" w:hanging="720"/>
      </w:pPr>
      <w:r w:rsidRPr="00816B41">
        <w:t>[3]</w:t>
      </w:r>
      <w:r w:rsidRPr="00816B41">
        <w:tab/>
        <w:t xml:space="preserve">M. E. Smith, E. R. H. van Eck, </w:t>
      </w:r>
      <w:r w:rsidRPr="00816B41">
        <w:rPr>
          <w:i/>
        </w:rPr>
        <w:t xml:space="preserve">Progress in Nuclear Magnetic Resonance Spectroscopy </w:t>
      </w:r>
      <w:r w:rsidRPr="00816B41">
        <w:rPr>
          <w:b/>
        </w:rPr>
        <w:t>1999</w:t>
      </w:r>
      <w:r w:rsidRPr="00816B41">
        <w:t xml:space="preserve">, </w:t>
      </w:r>
      <w:r w:rsidRPr="00816B41">
        <w:rPr>
          <w:i/>
        </w:rPr>
        <w:t>34</w:t>
      </w:r>
      <w:r w:rsidRPr="00816B41">
        <w:t>, 159.</w:t>
      </w:r>
    </w:p>
    <w:p w14:paraId="170B6D6D" w14:textId="77777777" w:rsidR="00816B41" w:rsidRPr="00816B41" w:rsidRDefault="00816B41" w:rsidP="00816B41">
      <w:pPr>
        <w:pStyle w:val="EndNoteBibliography"/>
        <w:ind w:left="720" w:hanging="720"/>
      </w:pPr>
      <w:r w:rsidRPr="00816B41">
        <w:t>[4]</w:t>
      </w:r>
      <w:r w:rsidRPr="00816B41">
        <w:tab/>
        <w:t xml:space="preserve">R. E. Wasylishen, S. E. Ashbrook, S. Wimperis, </w:t>
      </w:r>
      <w:r w:rsidRPr="00816B41">
        <w:rPr>
          <w:i/>
        </w:rPr>
        <w:t>NMR of Quadrupolar Nuclei in Solid Materials</w:t>
      </w:r>
      <w:r w:rsidRPr="00816B41">
        <w:t xml:space="preserve">, John Wiley &amp; Sons, </w:t>
      </w:r>
      <w:r w:rsidRPr="00816B41">
        <w:rPr>
          <w:b/>
        </w:rPr>
        <w:t>2012</w:t>
      </w:r>
      <w:r w:rsidRPr="00816B41">
        <w:t>.</w:t>
      </w:r>
    </w:p>
    <w:p w14:paraId="3557BB25" w14:textId="77777777" w:rsidR="00816B41" w:rsidRPr="00816B41" w:rsidRDefault="00816B41" w:rsidP="00816B41">
      <w:pPr>
        <w:pStyle w:val="EndNoteBibliography"/>
        <w:ind w:left="720" w:hanging="720"/>
      </w:pPr>
      <w:r w:rsidRPr="00816B41">
        <w:t>[5]</w:t>
      </w:r>
      <w:r w:rsidRPr="00816B41">
        <w:tab/>
        <w:t xml:space="preserve">T. Brauniger, M. Jansen, </w:t>
      </w:r>
      <w:r w:rsidRPr="00816B41">
        <w:rPr>
          <w:i/>
        </w:rPr>
        <w:t xml:space="preserve">Zeitschrift Fur Anorganische Und Allgemeine Chemie </w:t>
      </w:r>
      <w:r w:rsidRPr="00816B41">
        <w:rPr>
          <w:b/>
        </w:rPr>
        <w:t>2013</w:t>
      </w:r>
      <w:r w:rsidRPr="00816B41">
        <w:t xml:space="preserve">, </w:t>
      </w:r>
      <w:r w:rsidRPr="00816B41">
        <w:rPr>
          <w:i/>
        </w:rPr>
        <w:t>639</w:t>
      </w:r>
      <w:r w:rsidRPr="00816B41">
        <w:t>, 857.</w:t>
      </w:r>
    </w:p>
    <w:p w14:paraId="5595D845" w14:textId="77777777" w:rsidR="00816B41" w:rsidRPr="00816B41" w:rsidRDefault="00816B41" w:rsidP="00816B41">
      <w:pPr>
        <w:pStyle w:val="EndNoteBibliography"/>
        <w:ind w:left="720" w:hanging="720"/>
      </w:pPr>
      <w:r w:rsidRPr="00816B41">
        <w:t>[6]</w:t>
      </w:r>
      <w:r w:rsidRPr="00816B41">
        <w:tab/>
        <w:t xml:space="preserve">S. E. Ashbrook, S. Sneddon, </w:t>
      </w:r>
      <w:r w:rsidRPr="00816B41">
        <w:rPr>
          <w:i/>
        </w:rPr>
        <w:t xml:space="preserve">Journal of the American Chemical Society </w:t>
      </w:r>
      <w:r w:rsidRPr="00816B41">
        <w:rPr>
          <w:b/>
        </w:rPr>
        <w:t>2014</w:t>
      </w:r>
      <w:r w:rsidRPr="00816B41">
        <w:t xml:space="preserve">, </w:t>
      </w:r>
      <w:r w:rsidRPr="00816B41">
        <w:rPr>
          <w:i/>
        </w:rPr>
        <w:t>136</w:t>
      </w:r>
      <w:r w:rsidRPr="00816B41">
        <w:t>, 15440.</w:t>
      </w:r>
    </w:p>
    <w:p w14:paraId="608701AF" w14:textId="77777777" w:rsidR="00816B41" w:rsidRPr="00816B41" w:rsidRDefault="00816B41" w:rsidP="00816B41">
      <w:pPr>
        <w:pStyle w:val="EndNoteBibliography"/>
        <w:ind w:left="720" w:hanging="720"/>
      </w:pPr>
      <w:r w:rsidRPr="00816B41">
        <w:t>[7]</w:t>
      </w:r>
      <w:r w:rsidRPr="00816B41">
        <w:tab/>
        <w:t xml:space="preserve">G. Wu, J. F. Zhu, </w:t>
      </w:r>
      <w:r w:rsidRPr="00816B41">
        <w:rPr>
          <w:i/>
        </w:rPr>
        <w:t xml:space="preserve">Progress in Nuclear Magnetic Resonance Spectroscopy </w:t>
      </w:r>
      <w:r w:rsidRPr="00816B41">
        <w:rPr>
          <w:b/>
        </w:rPr>
        <w:t>2012</w:t>
      </w:r>
      <w:r w:rsidRPr="00816B41">
        <w:t xml:space="preserve">, </w:t>
      </w:r>
      <w:r w:rsidRPr="00816B41">
        <w:rPr>
          <w:i/>
        </w:rPr>
        <w:t>61</w:t>
      </w:r>
      <w:r w:rsidRPr="00816B41">
        <w:t>, 1.</w:t>
      </w:r>
    </w:p>
    <w:p w14:paraId="26F7E81E" w14:textId="77777777" w:rsidR="00816B41" w:rsidRPr="00816B41" w:rsidRDefault="00816B41" w:rsidP="00816B41">
      <w:pPr>
        <w:pStyle w:val="EndNoteBibliography"/>
        <w:ind w:left="720" w:hanging="720"/>
      </w:pPr>
      <w:r w:rsidRPr="00816B41">
        <w:t>[8]</w:t>
      </w:r>
      <w:r w:rsidRPr="00816B41">
        <w:tab/>
        <w:t xml:space="preserve">M. H. Cohen, F. Reif, </w:t>
      </w:r>
      <w:r w:rsidRPr="00816B41">
        <w:rPr>
          <w:i/>
        </w:rPr>
        <w:t xml:space="preserve">Solid State Physics </w:t>
      </w:r>
      <w:r w:rsidRPr="00816B41">
        <w:rPr>
          <w:b/>
        </w:rPr>
        <w:t>1957</w:t>
      </w:r>
      <w:r w:rsidRPr="00816B41">
        <w:t xml:space="preserve">, </w:t>
      </w:r>
      <w:r w:rsidRPr="00816B41">
        <w:rPr>
          <w:i/>
        </w:rPr>
        <w:t>5</w:t>
      </w:r>
      <w:r w:rsidRPr="00816B41">
        <w:t>, 321.</w:t>
      </w:r>
    </w:p>
    <w:p w14:paraId="3748A8CE" w14:textId="77777777" w:rsidR="00816B41" w:rsidRPr="00816B41" w:rsidRDefault="00816B41" w:rsidP="00816B41">
      <w:pPr>
        <w:pStyle w:val="EndNoteBibliography"/>
        <w:ind w:left="720" w:hanging="720"/>
      </w:pPr>
      <w:r w:rsidRPr="00816B41">
        <w:t>[9]</w:t>
      </w:r>
      <w:r w:rsidRPr="00816B41">
        <w:tab/>
        <w:t xml:space="preserve">R. Sternheimer, </w:t>
      </w:r>
      <w:r w:rsidRPr="00816B41">
        <w:rPr>
          <w:i/>
        </w:rPr>
        <w:t xml:space="preserve">Physical Review </w:t>
      </w:r>
      <w:r w:rsidRPr="00816B41">
        <w:rPr>
          <w:b/>
        </w:rPr>
        <w:t>1950</w:t>
      </w:r>
      <w:r w:rsidRPr="00816B41">
        <w:t xml:space="preserve">, </w:t>
      </w:r>
      <w:r w:rsidRPr="00816B41">
        <w:rPr>
          <w:i/>
        </w:rPr>
        <w:t>80</w:t>
      </w:r>
      <w:r w:rsidRPr="00816B41">
        <w:t>, 102.</w:t>
      </w:r>
    </w:p>
    <w:p w14:paraId="574AAE1C" w14:textId="77777777" w:rsidR="00816B41" w:rsidRPr="00816B41" w:rsidRDefault="00816B41" w:rsidP="00816B41">
      <w:pPr>
        <w:pStyle w:val="EndNoteBibliography"/>
        <w:ind w:left="720" w:hanging="720"/>
      </w:pPr>
      <w:r w:rsidRPr="00816B41">
        <w:t>[10]</w:t>
      </w:r>
      <w:r w:rsidRPr="00816B41">
        <w:tab/>
        <w:t xml:space="preserve">R. Sternheimer, </w:t>
      </w:r>
      <w:r w:rsidRPr="00816B41">
        <w:rPr>
          <w:i/>
        </w:rPr>
        <w:t xml:space="preserve">Physical Review </w:t>
      </w:r>
      <w:r w:rsidRPr="00816B41">
        <w:rPr>
          <w:b/>
        </w:rPr>
        <w:t>1951</w:t>
      </w:r>
      <w:r w:rsidRPr="00816B41">
        <w:t xml:space="preserve">, </w:t>
      </w:r>
      <w:r w:rsidRPr="00816B41">
        <w:rPr>
          <w:i/>
        </w:rPr>
        <w:t>84</w:t>
      </w:r>
      <w:r w:rsidRPr="00816B41">
        <w:t>, 244.</w:t>
      </w:r>
    </w:p>
    <w:p w14:paraId="79219C19" w14:textId="77777777" w:rsidR="00816B41" w:rsidRPr="00816B41" w:rsidRDefault="00816B41" w:rsidP="00816B41">
      <w:pPr>
        <w:pStyle w:val="EndNoteBibliography"/>
        <w:ind w:left="720" w:hanging="720"/>
      </w:pPr>
      <w:r w:rsidRPr="00816B41">
        <w:t>[11]</w:t>
      </w:r>
      <w:r w:rsidRPr="00816B41">
        <w:tab/>
        <w:t xml:space="preserve">M. E. Smith, in </w:t>
      </w:r>
      <w:r w:rsidRPr="00816B41">
        <w:rPr>
          <w:i/>
        </w:rPr>
        <w:t>Annual Reports on NMR Spectroscopy, Vol. 43</w:t>
      </w:r>
      <w:r w:rsidRPr="00816B41">
        <w:t xml:space="preserve"> (Ed.: G. A. Webb), </w:t>
      </w:r>
      <w:r w:rsidRPr="00816B41">
        <w:rPr>
          <w:b/>
        </w:rPr>
        <w:t>2001</w:t>
      </w:r>
      <w:r w:rsidRPr="00816B41">
        <w:t>, 121.</w:t>
      </w:r>
    </w:p>
    <w:p w14:paraId="3B43BEE9" w14:textId="77777777" w:rsidR="00816B41" w:rsidRPr="00816B41" w:rsidRDefault="00816B41" w:rsidP="00816B41">
      <w:pPr>
        <w:pStyle w:val="EndNoteBibliography"/>
        <w:ind w:left="720" w:hanging="720"/>
      </w:pPr>
      <w:r w:rsidRPr="00816B41">
        <w:t>[12]</w:t>
      </w:r>
      <w:r w:rsidRPr="00816B41">
        <w:tab/>
        <w:t xml:space="preserve">J. V. Hanna, M. E. Smith, </w:t>
      </w:r>
      <w:r w:rsidRPr="00816B41">
        <w:rPr>
          <w:i/>
        </w:rPr>
        <w:t xml:space="preserve">Solid State Nuclear Magnetic Resonance </w:t>
      </w:r>
      <w:r w:rsidRPr="00816B41">
        <w:rPr>
          <w:b/>
        </w:rPr>
        <w:t>2010</w:t>
      </w:r>
      <w:r w:rsidRPr="00816B41">
        <w:t xml:space="preserve">, </w:t>
      </w:r>
      <w:r w:rsidRPr="00816B41">
        <w:rPr>
          <w:i/>
        </w:rPr>
        <w:t>38</w:t>
      </w:r>
      <w:r w:rsidRPr="00816B41">
        <w:t>, 1.</w:t>
      </w:r>
    </w:p>
    <w:p w14:paraId="5DA66422" w14:textId="77777777" w:rsidR="00816B41" w:rsidRPr="00816B41" w:rsidRDefault="00816B41" w:rsidP="00816B41">
      <w:pPr>
        <w:pStyle w:val="EndNoteBibliography"/>
        <w:ind w:left="720" w:hanging="720"/>
      </w:pPr>
      <w:r w:rsidRPr="00816B41">
        <w:t>[13]</w:t>
      </w:r>
      <w:r w:rsidRPr="00816B41">
        <w:tab/>
        <w:t xml:space="preserve">C. Leroy, D. L. Bryce, </w:t>
      </w:r>
      <w:r w:rsidRPr="00816B41">
        <w:rPr>
          <w:i/>
        </w:rPr>
        <w:t xml:space="preserve">Progress in Nuclear Magnetic Resonance Spectroscopy </w:t>
      </w:r>
      <w:r w:rsidRPr="00816B41">
        <w:rPr>
          <w:b/>
        </w:rPr>
        <w:t>2018</w:t>
      </w:r>
      <w:r w:rsidRPr="00816B41">
        <w:t xml:space="preserve">, </w:t>
      </w:r>
      <w:r w:rsidRPr="00816B41">
        <w:rPr>
          <w:i/>
        </w:rPr>
        <w:t>109</w:t>
      </w:r>
      <w:r w:rsidRPr="00816B41">
        <w:t>, 160.</w:t>
      </w:r>
    </w:p>
    <w:p w14:paraId="1A5EA50A" w14:textId="77777777" w:rsidR="00816B41" w:rsidRPr="00816B41" w:rsidRDefault="00816B41" w:rsidP="00816B41">
      <w:pPr>
        <w:pStyle w:val="EndNoteBibliography"/>
        <w:ind w:left="720" w:hanging="720"/>
      </w:pPr>
      <w:r w:rsidRPr="00816B41">
        <w:t>[14]</w:t>
      </w:r>
      <w:r w:rsidRPr="00816B41">
        <w:tab/>
        <w:t xml:space="preserve">P. Pyykko, </w:t>
      </w:r>
      <w:r w:rsidRPr="00816B41">
        <w:rPr>
          <w:i/>
        </w:rPr>
        <w:t xml:space="preserve">Molecular Physics </w:t>
      </w:r>
      <w:r w:rsidRPr="00816B41">
        <w:rPr>
          <w:b/>
        </w:rPr>
        <w:t>2008</w:t>
      </w:r>
      <w:r w:rsidRPr="00816B41">
        <w:t xml:space="preserve">, </w:t>
      </w:r>
      <w:r w:rsidRPr="00816B41">
        <w:rPr>
          <w:i/>
        </w:rPr>
        <w:t>106</w:t>
      </w:r>
      <w:r w:rsidRPr="00816B41">
        <w:t>, 1965.</w:t>
      </w:r>
    </w:p>
    <w:p w14:paraId="3A7611A3" w14:textId="77777777" w:rsidR="00816B41" w:rsidRPr="00816B41" w:rsidRDefault="00816B41" w:rsidP="00816B41">
      <w:pPr>
        <w:pStyle w:val="EndNoteBibliography"/>
        <w:ind w:left="720" w:hanging="720"/>
      </w:pPr>
      <w:r w:rsidRPr="00816B41">
        <w:t>[15]</w:t>
      </w:r>
      <w:r w:rsidRPr="00816B41">
        <w:tab/>
        <w:t xml:space="preserve">P. Pyykko, </w:t>
      </w:r>
      <w:r w:rsidRPr="00816B41">
        <w:rPr>
          <w:i/>
        </w:rPr>
        <w:t xml:space="preserve">Molecular Physics </w:t>
      </w:r>
      <w:r w:rsidRPr="00816B41">
        <w:rPr>
          <w:b/>
        </w:rPr>
        <w:t>2018</w:t>
      </w:r>
      <w:r w:rsidRPr="00816B41">
        <w:t xml:space="preserve">, </w:t>
      </w:r>
      <w:r w:rsidRPr="00816B41">
        <w:rPr>
          <w:i/>
        </w:rPr>
        <w:t>116</w:t>
      </w:r>
      <w:r w:rsidRPr="00816B41">
        <w:t>, 1328.</w:t>
      </w:r>
    </w:p>
    <w:p w14:paraId="4DEF6F45" w14:textId="77777777" w:rsidR="00816B41" w:rsidRPr="00816B41" w:rsidRDefault="00816B41" w:rsidP="00816B41">
      <w:pPr>
        <w:pStyle w:val="EndNoteBibliography"/>
        <w:ind w:left="720" w:hanging="720"/>
      </w:pPr>
      <w:r w:rsidRPr="00816B41">
        <w:t>[16]</w:t>
      </w:r>
      <w:r w:rsidRPr="00816B41">
        <w:tab/>
        <w:t xml:space="preserve">N. J. Stone, </w:t>
      </w:r>
      <w:r w:rsidRPr="00816B41">
        <w:rPr>
          <w:i/>
        </w:rPr>
        <w:t xml:space="preserve">Journal of Physical and Chemical Reference Data </w:t>
      </w:r>
      <w:r w:rsidRPr="00816B41">
        <w:rPr>
          <w:b/>
        </w:rPr>
        <w:t>2015</w:t>
      </w:r>
      <w:r w:rsidRPr="00816B41">
        <w:t xml:space="preserve">, </w:t>
      </w:r>
      <w:r w:rsidRPr="00816B41">
        <w:rPr>
          <w:i/>
        </w:rPr>
        <w:t>44</w:t>
      </w:r>
      <w:r w:rsidRPr="00816B41">
        <w:t>, 031215.</w:t>
      </w:r>
    </w:p>
    <w:p w14:paraId="29DB5665" w14:textId="77777777" w:rsidR="00816B41" w:rsidRPr="00816B41" w:rsidRDefault="00816B41" w:rsidP="00816B41">
      <w:pPr>
        <w:pStyle w:val="EndNoteBibliography"/>
        <w:ind w:left="720" w:hanging="720"/>
      </w:pPr>
      <w:r w:rsidRPr="00816B41">
        <w:t>[17]</w:t>
      </w:r>
      <w:r w:rsidRPr="00816B41">
        <w:tab/>
        <w:t xml:space="preserve">W. R. Johnson, D. Kolb, K. N. Huang, </w:t>
      </w:r>
      <w:r w:rsidRPr="00816B41">
        <w:rPr>
          <w:i/>
        </w:rPr>
        <w:t xml:space="preserve">Atomic Data and Nuclear Data Tables </w:t>
      </w:r>
      <w:r w:rsidRPr="00816B41">
        <w:rPr>
          <w:b/>
        </w:rPr>
        <w:t>1983</w:t>
      </w:r>
      <w:r w:rsidRPr="00816B41">
        <w:t xml:space="preserve">, </w:t>
      </w:r>
      <w:r w:rsidRPr="00816B41">
        <w:rPr>
          <w:i/>
        </w:rPr>
        <w:t>28</w:t>
      </w:r>
      <w:r w:rsidRPr="00816B41">
        <w:t>, 333.</w:t>
      </w:r>
    </w:p>
    <w:p w14:paraId="10711034" w14:textId="77777777" w:rsidR="00816B41" w:rsidRPr="00816B41" w:rsidRDefault="00816B41" w:rsidP="00816B41">
      <w:pPr>
        <w:pStyle w:val="EndNoteBibliography"/>
        <w:ind w:left="720" w:hanging="720"/>
      </w:pPr>
      <w:r w:rsidRPr="00816B41">
        <w:t>[18]</w:t>
      </w:r>
      <w:r w:rsidRPr="00816B41">
        <w:tab/>
        <w:t xml:space="preserve">P. C. Schmidt, K. D. Sen, T. P. Das, A. Weiss, </w:t>
      </w:r>
      <w:r w:rsidRPr="00816B41">
        <w:rPr>
          <w:i/>
        </w:rPr>
        <w:t xml:space="preserve">Physical Review B </w:t>
      </w:r>
      <w:r w:rsidRPr="00816B41">
        <w:rPr>
          <w:b/>
        </w:rPr>
        <w:t>1980</w:t>
      </w:r>
      <w:r w:rsidRPr="00816B41">
        <w:t xml:space="preserve">, </w:t>
      </w:r>
      <w:r w:rsidRPr="00816B41">
        <w:rPr>
          <w:i/>
        </w:rPr>
        <w:t>22</w:t>
      </w:r>
      <w:r w:rsidRPr="00816B41">
        <w:t>, 4167.</w:t>
      </w:r>
    </w:p>
    <w:p w14:paraId="26F675FF" w14:textId="77777777" w:rsidR="00816B41" w:rsidRPr="00816B41" w:rsidRDefault="00816B41" w:rsidP="00816B41">
      <w:pPr>
        <w:pStyle w:val="EndNoteBibliography"/>
        <w:ind w:left="720" w:hanging="720"/>
      </w:pPr>
      <w:r w:rsidRPr="00816B41">
        <w:t>[19]</w:t>
      </w:r>
      <w:r w:rsidRPr="00816B41">
        <w:tab/>
        <w:t xml:space="preserve">E. F. Gusmao, R. T. Santiago, R. L. A. Haiduke, </w:t>
      </w:r>
      <w:r w:rsidRPr="00816B41">
        <w:rPr>
          <w:i/>
        </w:rPr>
        <w:t xml:space="preserve">Journal of Chemical Physics </w:t>
      </w:r>
      <w:r w:rsidRPr="00816B41">
        <w:rPr>
          <w:b/>
        </w:rPr>
        <w:t>2019</w:t>
      </w:r>
      <w:r w:rsidRPr="00816B41">
        <w:t xml:space="preserve">, </w:t>
      </w:r>
      <w:r w:rsidRPr="00816B41">
        <w:rPr>
          <w:i/>
        </w:rPr>
        <w:t>151</w:t>
      </w:r>
      <w:r w:rsidRPr="00816B41">
        <w:t>.</w:t>
      </w:r>
    </w:p>
    <w:p w14:paraId="66F4B23E" w14:textId="77777777" w:rsidR="00816B41" w:rsidRPr="00816B41" w:rsidRDefault="00816B41" w:rsidP="00816B41">
      <w:pPr>
        <w:pStyle w:val="EndNoteBibliography"/>
        <w:ind w:left="720" w:hanging="720"/>
      </w:pPr>
      <w:r w:rsidRPr="00816B41">
        <w:t>[20]</w:t>
      </w:r>
      <w:r w:rsidRPr="00816B41">
        <w:tab/>
        <w:t xml:space="preserve">R. K. Harris, R. E. Wasylishen, M. J. Duer, </w:t>
      </w:r>
      <w:r w:rsidRPr="00816B41">
        <w:rPr>
          <w:i/>
        </w:rPr>
        <w:t>NMR Crystallography</w:t>
      </w:r>
      <w:r w:rsidRPr="00816B41">
        <w:t xml:space="preserve">, John Wiley &amp; Sons, </w:t>
      </w:r>
      <w:r w:rsidRPr="00816B41">
        <w:rPr>
          <w:b/>
        </w:rPr>
        <w:t>2012</w:t>
      </w:r>
      <w:r w:rsidRPr="00816B41">
        <w:t>.</w:t>
      </w:r>
    </w:p>
    <w:p w14:paraId="7252F832" w14:textId="77777777" w:rsidR="00816B41" w:rsidRPr="00816B41" w:rsidRDefault="00816B41" w:rsidP="00816B41">
      <w:pPr>
        <w:pStyle w:val="EndNoteBibliography"/>
        <w:ind w:left="720" w:hanging="720"/>
      </w:pPr>
      <w:r w:rsidRPr="00816B41">
        <w:t>[21]</w:t>
      </w:r>
      <w:r w:rsidRPr="00816B41">
        <w:tab/>
        <w:t xml:space="preserve">C. Bonhomme, C. Gervais, C. Coelho, F. Pourpoint, T. Azais, L. Bonhomme-Coury, F. Babonneau, G. Jacob, M. Ferrari, D. Canet, J. R. Yates, C. J. Pickard, S. A. Joyce, F. Mauri, D. Massiot, </w:t>
      </w:r>
      <w:r w:rsidRPr="00816B41">
        <w:rPr>
          <w:i/>
        </w:rPr>
        <w:t xml:space="preserve">Magnetic Resonance in Chemistry </w:t>
      </w:r>
      <w:r w:rsidRPr="00816B41">
        <w:rPr>
          <w:b/>
        </w:rPr>
        <w:t>2010</w:t>
      </w:r>
      <w:r w:rsidRPr="00816B41">
        <w:t xml:space="preserve">, </w:t>
      </w:r>
      <w:r w:rsidRPr="00816B41">
        <w:rPr>
          <w:i/>
        </w:rPr>
        <w:t>48</w:t>
      </w:r>
      <w:r w:rsidRPr="00816B41">
        <w:t>, S86.</w:t>
      </w:r>
    </w:p>
    <w:p w14:paraId="3C9CDE0D" w14:textId="77777777" w:rsidR="00816B41" w:rsidRPr="00816B41" w:rsidRDefault="00816B41" w:rsidP="00816B41">
      <w:pPr>
        <w:pStyle w:val="EndNoteBibliography"/>
        <w:ind w:left="720" w:hanging="720"/>
      </w:pPr>
      <w:r w:rsidRPr="00816B41">
        <w:t>[22]</w:t>
      </w:r>
      <w:r w:rsidRPr="00816B41">
        <w:tab/>
        <w:t xml:space="preserve">C. Leroy, R. Johannson, D. L. Bryce, </w:t>
      </w:r>
      <w:r w:rsidRPr="00816B41">
        <w:rPr>
          <w:i/>
        </w:rPr>
        <w:t xml:space="preserve">Journal of Physical Chemistry A </w:t>
      </w:r>
      <w:r w:rsidRPr="00816B41">
        <w:rPr>
          <w:b/>
        </w:rPr>
        <w:t>2019</w:t>
      </w:r>
      <w:r w:rsidRPr="00816B41">
        <w:t xml:space="preserve">, </w:t>
      </w:r>
      <w:r w:rsidRPr="00816B41">
        <w:rPr>
          <w:i/>
        </w:rPr>
        <w:t>123</w:t>
      </w:r>
      <w:r w:rsidRPr="00816B41">
        <w:t>, 1030.</w:t>
      </w:r>
    </w:p>
    <w:p w14:paraId="289909FB" w14:textId="77777777" w:rsidR="00816B41" w:rsidRPr="00816B41" w:rsidRDefault="00816B41" w:rsidP="00816B41">
      <w:pPr>
        <w:pStyle w:val="EndNoteBibliography"/>
        <w:ind w:left="720" w:hanging="720"/>
      </w:pPr>
      <w:r w:rsidRPr="00816B41">
        <w:t>[23]</w:t>
      </w:r>
      <w:r w:rsidRPr="00816B41">
        <w:tab/>
        <w:t xml:space="preserve">I. P. Gerothanassis, </w:t>
      </w:r>
      <w:r w:rsidRPr="00816B41">
        <w:rPr>
          <w:i/>
        </w:rPr>
        <w:t xml:space="preserve">Progress in Nuclear Magnetic Resonance Spectroscopy </w:t>
      </w:r>
      <w:r w:rsidRPr="00816B41">
        <w:rPr>
          <w:b/>
        </w:rPr>
        <w:t>1987</w:t>
      </w:r>
      <w:r w:rsidRPr="00816B41">
        <w:t xml:space="preserve">, </w:t>
      </w:r>
      <w:r w:rsidRPr="00816B41">
        <w:rPr>
          <w:i/>
        </w:rPr>
        <w:t>19</w:t>
      </w:r>
      <w:r w:rsidRPr="00816B41">
        <w:t>, 267.</w:t>
      </w:r>
    </w:p>
    <w:p w14:paraId="05AFAD19" w14:textId="77777777" w:rsidR="00816B41" w:rsidRPr="00816B41" w:rsidRDefault="00816B41" w:rsidP="00816B41">
      <w:pPr>
        <w:pStyle w:val="EndNoteBibliography"/>
        <w:ind w:left="720" w:hanging="720"/>
      </w:pPr>
      <w:r w:rsidRPr="00816B41">
        <w:t>[24]</w:t>
      </w:r>
      <w:r w:rsidRPr="00816B41">
        <w:tab/>
        <w:t xml:space="preserve">C. Bonhomme, X. L. Wang, I. Hung, Z. H. Gan, C. Gervais, C. Sassoye, J. Rimsza, J. C. Du, M. E. Smith, J. V. Hanna, S. Sarda, P. Gras, C. Combes, D. Laurencin, </w:t>
      </w:r>
      <w:r w:rsidRPr="00816B41">
        <w:rPr>
          <w:i/>
        </w:rPr>
        <w:t xml:space="preserve">Chemical Communications </w:t>
      </w:r>
      <w:r w:rsidRPr="00816B41">
        <w:rPr>
          <w:b/>
        </w:rPr>
        <w:t>2018</w:t>
      </w:r>
      <w:r w:rsidRPr="00816B41">
        <w:t xml:space="preserve">, </w:t>
      </w:r>
      <w:r w:rsidRPr="00816B41">
        <w:rPr>
          <w:i/>
        </w:rPr>
        <w:t>54</w:t>
      </w:r>
      <w:r w:rsidRPr="00816B41">
        <w:t>, 9591.</w:t>
      </w:r>
    </w:p>
    <w:p w14:paraId="1B5F5944" w14:textId="77777777" w:rsidR="00816B41" w:rsidRPr="00816B41" w:rsidRDefault="00816B41" w:rsidP="00816B41">
      <w:pPr>
        <w:pStyle w:val="EndNoteBibliography"/>
        <w:ind w:left="720" w:hanging="720"/>
      </w:pPr>
      <w:r w:rsidRPr="00816B41">
        <w:t>[25]</w:t>
      </w:r>
      <w:r w:rsidRPr="00816B41">
        <w:tab/>
        <w:t xml:space="preserve">L. S. Cahill, J. V. Hanna, A. Wong, J. C. C. Freitas, J. R. Yates, R. K. Harris, M. E. Smith, </w:t>
      </w:r>
      <w:r w:rsidRPr="00816B41">
        <w:rPr>
          <w:i/>
        </w:rPr>
        <w:t xml:space="preserve">Chemistry-a European Journal </w:t>
      </w:r>
      <w:r w:rsidRPr="00816B41">
        <w:rPr>
          <w:b/>
        </w:rPr>
        <w:t>2009</w:t>
      </w:r>
      <w:r w:rsidRPr="00816B41">
        <w:t xml:space="preserve">, </w:t>
      </w:r>
      <w:r w:rsidRPr="00816B41">
        <w:rPr>
          <w:i/>
        </w:rPr>
        <w:t>15</w:t>
      </w:r>
      <w:r w:rsidRPr="00816B41">
        <w:t>, 9785.</w:t>
      </w:r>
    </w:p>
    <w:p w14:paraId="5F7B396E" w14:textId="77777777" w:rsidR="00816B41" w:rsidRPr="00816B41" w:rsidRDefault="00816B41" w:rsidP="00816B41">
      <w:pPr>
        <w:pStyle w:val="EndNoteBibliography"/>
        <w:ind w:left="720" w:hanging="720"/>
      </w:pPr>
      <w:r w:rsidRPr="00816B41">
        <w:t>[26]</w:t>
      </w:r>
      <w:r w:rsidRPr="00816B41">
        <w:tab/>
        <w:t xml:space="preserve">A. Samoson, </w:t>
      </w:r>
      <w:r w:rsidRPr="00816B41">
        <w:rPr>
          <w:i/>
        </w:rPr>
        <w:t xml:space="preserve">Journal of Magnetic Resonance </w:t>
      </w:r>
      <w:r w:rsidRPr="00816B41">
        <w:rPr>
          <w:b/>
        </w:rPr>
        <w:t>2019</w:t>
      </w:r>
      <w:r w:rsidRPr="00816B41">
        <w:t xml:space="preserve">, </w:t>
      </w:r>
      <w:r w:rsidRPr="00816B41">
        <w:rPr>
          <w:i/>
        </w:rPr>
        <w:t>306</w:t>
      </w:r>
      <w:r w:rsidRPr="00816B41">
        <w:t>, 167.</w:t>
      </w:r>
    </w:p>
    <w:p w14:paraId="48E6F964" w14:textId="77777777" w:rsidR="00816B41" w:rsidRPr="00816B41" w:rsidRDefault="00816B41" w:rsidP="00816B41">
      <w:pPr>
        <w:pStyle w:val="EndNoteBibliography"/>
        <w:ind w:left="720" w:hanging="720"/>
      </w:pPr>
      <w:r w:rsidRPr="00816B41">
        <w:t>[27]</w:t>
      </w:r>
      <w:r w:rsidRPr="00816B41">
        <w:tab/>
        <w:t xml:space="preserve">R. Dupree, A. P. Howes, S. C. Kohn, </w:t>
      </w:r>
      <w:r w:rsidRPr="00816B41">
        <w:rPr>
          <w:i/>
        </w:rPr>
        <w:t xml:space="preserve">Chemical Physics Letters </w:t>
      </w:r>
      <w:r w:rsidRPr="00816B41">
        <w:rPr>
          <w:b/>
        </w:rPr>
        <w:t>1997</w:t>
      </w:r>
      <w:r w:rsidRPr="00816B41">
        <w:t xml:space="preserve">, </w:t>
      </w:r>
      <w:r w:rsidRPr="00816B41">
        <w:rPr>
          <w:i/>
        </w:rPr>
        <w:t>276</w:t>
      </w:r>
      <w:r w:rsidRPr="00816B41">
        <w:t>, 399.</w:t>
      </w:r>
    </w:p>
    <w:p w14:paraId="4AF69791" w14:textId="77777777" w:rsidR="00816B41" w:rsidRPr="00816B41" w:rsidRDefault="00816B41" w:rsidP="00816B41">
      <w:pPr>
        <w:pStyle w:val="EndNoteBibliography"/>
        <w:ind w:left="720" w:hanging="720"/>
      </w:pPr>
      <w:r w:rsidRPr="00816B41">
        <w:t>[28]</w:t>
      </w:r>
      <w:r w:rsidRPr="00816B41">
        <w:tab/>
        <w:t xml:space="preserve">A. P. M. Kentgens, J. Bart, P. J. M. van Bentum, A. Brinkmann, E. R. H. Van Eck, J. G. E. Gardeniers, J. W. G. Janssen, P. Knijn, S. Vasa, M. H. W. Verkuijlen, </w:t>
      </w:r>
      <w:r w:rsidRPr="00816B41">
        <w:rPr>
          <w:i/>
        </w:rPr>
        <w:t xml:space="preserve">Journal of Chemical Physics </w:t>
      </w:r>
      <w:r w:rsidRPr="00816B41">
        <w:rPr>
          <w:b/>
        </w:rPr>
        <w:t>2008</w:t>
      </w:r>
      <w:r w:rsidRPr="00816B41">
        <w:t xml:space="preserve">, </w:t>
      </w:r>
      <w:r w:rsidRPr="00816B41">
        <w:rPr>
          <w:i/>
        </w:rPr>
        <w:t>128</w:t>
      </w:r>
      <w:r w:rsidRPr="00816B41">
        <w:t>.</w:t>
      </w:r>
    </w:p>
    <w:p w14:paraId="295B7CAA" w14:textId="77777777" w:rsidR="00816B41" w:rsidRPr="00816B41" w:rsidRDefault="00816B41" w:rsidP="00816B41">
      <w:pPr>
        <w:pStyle w:val="EndNoteBibliography"/>
        <w:ind w:left="720" w:hanging="720"/>
      </w:pPr>
      <w:r w:rsidRPr="00816B41">
        <w:t>[29]</w:t>
      </w:r>
      <w:r w:rsidRPr="00816B41">
        <w:tab/>
        <w:t xml:space="preserve">K. Yamauchi, J. W. G. Janssen, A. P. M. Kentgens, </w:t>
      </w:r>
      <w:r w:rsidRPr="00816B41">
        <w:rPr>
          <w:i/>
        </w:rPr>
        <w:t xml:space="preserve">Journal of Magnetic Resonance </w:t>
      </w:r>
      <w:r w:rsidRPr="00816B41">
        <w:rPr>
          <w:b/>
        </w:rPr>
        <w:t>2004</w:t>
      </w:r>
      <w:r w:rsidRPr="00816B41">
        <w:t xml:space="preserve">, </w:t>
      </w:r>
      <w:r w:rsidRPr="00816B41">
        <w:rPr>
          <w:i/>
        </w:rPr>
        <w:t>167</w:t>
      </w:r>
      <w:r w:rsidRPr="00816B41">
        <w:t>, 87.</w:t>
      </w:r>
    </w:p>
    <w:p w14:paraId="2BCE6FC7" w14:textId="77777777" w:rsidR="00816B41" w:rsidRPr="00816B41" w:rsidRDefault="00816B41" w:rsidP="00816B41">
      <w:pPr>
        <w:pStyle w:val="EndNoteBibliography"/>
        <w:ind w:left="720" w:hanging="720"/>
      </w:pPr>
      <w:r w:rsidRPr="00816B41">
        <w:t>[30]</w:t>
      </w:r>
      <w:r w:rsidRPr="00816B41">
        <w:tab/>
        <w:t xml:space="preserve">D. Sakellariou, G. Le Goff, J. F. Jacquinot, </w:t>
      </w:r>
      <w:r w:rsidRPr="00816B41">
        <w:rPr>
          <w:i/>
        </w:rPr>
        <w:t xml:space="preserve">Nature </w:t>
      </w:r>
      <w:r w:rsidRPr="00816B41">
        <w:rPr>
          <w:b/>
        </w:rPr>
        <w:t>2007</w:t>
      </w:r>
      <w:r w:rsidRPr="00816B41">
        <w:t xml:space="preserve">, </w:t>
      </w:r>
      <w:r w:rsidRPr="00816B41">
        <w:rPr>
          <w:i/>
        </w:rPr>
        <w:t>447</w:t>
      </w:r>
      <w:r w:rsidRPr="00816B41">
        <w:t>, 694.</w:t>
      </w:r>
    </w:p>
    <w:p w14:paraId="717AC7B8" w14:textId="77777777" w:rsidR="00816B41" w:rsidRPr="00816B41" w:rsidRDefault="00816B41" w:rsidP="00816B41">
      <w:pPr>
        <w:pStyle w:val="EndNoteBibliography"/>
        <w:ind w:left="720" w:hanging="720"/>
      </w:pPr>
      <w:r w:rsidRPr="00816B41">
        <w:t>[31]</w:t>
      </w:r>
      <w:r w:rsidRPr="00816B41">
        <w:tab/>
        <w:t xml:space="preserve">A. Wong, P. M. Aguiar, T. Charpentier, D. Sakellariou, </w:t>
      </w:r>
      <w:r w:rsidRPr="00816B41">
        <w:rPr>
          <w:i/>
        </w:rPr>
        <w:t xml:space="preserve">Chemical Science </w:t>
      </w:r>
      <w:r w:rsidRPr="00816B41">
        <w:rPr>
          <w:b/>
        </w:rPr>
        <w:t>2011</w:t>
      </w:r>
      <w:r w:rsidRPr="00816B41">
        <w:t xml:space="preserve">, </w:t>
      </w:r>
      <w:r w:rsidRPr="00816B41">
        <w:rPr>
          <w:i/>
        </w:rPr>
        <w:t>2</w:t>
      </w:r>
      <w:r w:rsidRPr="00816B41">
        <w:t>, 815.</w:t>
      </w:r>
    </w:p>
    <w:p w14:paraId="343A57C4" w14:textId="77777777" w:rsidR="00816B41" w:rsidRPr="00816B41" w:rsidRDefault="00816B41" w:rsidP="00816B41">
      <w:pPr>
        <w:pStyle w:val="EndNoteBibliography"/>
        <w:ind w:left="720" w:hanging="720"/>
      </w:pPr>
      <w:r w:rsidRPr="00816B41">
        <w:t>[32]</w:t>
      </w:r>
      <w:r w:rsidRPr="00816B41">
        <w:tab/>
        <w:t xml:space="preserve">A. Samoson, E. Lippmaa, A. Pines, </w:t>
      </w:r>
      <w:r w:rsidRPr="00816B41">
        <w:rPr>
          <w:i/>
        </w:rPr>
        <w:t xml:space="preserve">Molecular Physics </w:t>
      </w:r>
      <w:r w:rsidRPr="00816B41">
        <w:rPr>
          <w:b/>
        </w:rPr>
        <w:t>1988</w:t>
      </w:r>
      <w:r w:rsidRPr="00816B41">
        <w:t xml:space="preserve">, </w:t>
      </w:r>
      <w:r w:rsidRPr="00816B41">
        <w:rPr>
          <w:i/>
        </w:rPr>
        <w:t>65</w:t>
      </w:r>
      <w:r w:rsidRPr="00816B41">
        <w:t>, 1013.</w:t>
      </w:r>
    </w:p>
    <w:p w14:paraId="3801BCE8" w14:textId="77777777" w:rsidR="00816B41" w:rsidRPr="00816B41" w:rsidRDefault="00816B41" w:rsidP="00816B41">
      <w:pPr>
        <w:pStyle w:val="EndNoteBibliography"/>
        <w:ind w:left="720" w:hanging="720"/>
      </w:pPr>
      <w:r w:rsidRPr="00816B41">
        <w:t>[33]</w:t>
      </w:r>
      <w:r w:rsidRPr="00816B41">
        <w:tab/>
        <w:t xml:space="preserve">K. M. N. Burgess, F. A. Perras, I. L. Moudrakovski, Y. J. Xu, D. L. Bryce, </w:t>
      </w:r>
      <w:r w:rsidRPr="00816B41">
        <w:rPr>
          <w:i/>
        </w:rPr>
        <w:t xml:space="preserve">Canadian Journal of Chemistry </w:t>
      </w:r>
      <w:r w:rsidRPr="00816B41">
        <w:rPr>
          <w:b/>
        </w:rPr>
        <w:t>2015</w:t>
      </w:r>
      <w:r w:rsidRPr="00816B41">
        <w:t xml:space="preserve">, </w:t>
      </w:r>
      <w:r w:rsidRPr="00816B41">
        <w:rPr>
          <w:i/>
        </w:rPr>
        <w:t>93</w:t>
      </w:r>
      <w:r w:rsidRPr="00816B41">
        <w:t>, 799.</w:t>
      </w:r>
    </w:p>
    <w:p w14:paraId="260EA2D9" w14:textId="77777777" w:rsidR="00816B41" w:rsidRPr="00816B41" w:rsidRDefault="00816B41" w:rsidP="00816B41">
      <w:pPr>
        <w:pStyle w:val="EndNoteBibliography"/>
        <w:ind w:left="720" w:hanging="720"/>
      </w:pPr>
      <w:r w:rsidRPr="00816B41">
        <w:t>[34]</w:t>
      </w:r>
      <w:r w:rsidRPr="00816B41">
        <w:tab/>
        <w:t xml:space="preserve">R. K. Harris, E. D. Becker, S. M. C. De Menezes, P. Granger, R. E. Hoffman, K. W. Zilm, </w:t>
      </w:r>
      <w:r w:rsidRPr="00816B41">
        <w:rPr>
          <w:i/>
        </w:rPr>
        <w:t xml:space="preserve">Pure and Applied Chemistry </w:t>
      </w:r>
      <w:r w:rsidRPr="00816B41">
        <w:rPr>
          <w:b/>
        </w:rPr>
        <w:t>2008</w:t>
      </w:r>
      <w:r w:rsidRPr="00816B41">
        <w:t xml:space="preserve">, </w:t>
      </w:r>
      <w:r w:rsidRPr="00816B41">
        <w:rPr>
          <w:i/>
        </w:rPr>
        <w:t>80</w:t>
      </w:r>
      <w:r w:rsidRPr="00816B41">
        <w:t>, 59.</w:t>
      </w:r>
    </w:p>
    <w:p w14:paraId="5ADD5E12" w14:textId="77777777" w:rsidR="00816B41" w:rsidRPr="00816B41" w:rsidRDefault="00816B41" w:rsidP="00816B41">
      <w:pPr>
        <w:pStyle w:val="EndNoteBibliography"/>
        <w:ind w:left="720" w:hanging="720"/>
      </w:pPr>
      <w:r w:rsidRPr="00816B41">
        <w:t>[35]</w:t>
      </w:r>
      <w:r w:rsidRPr="00816B41">
        <w:tab/>
        <w:t xml:space="preserve">T. J. N. Hooper, T. A. Partridge, G. J. Rees, D. S. Keeble, N. A. Powell, M. E. Smith, I. P. Mikheenko, L. E. Macaskie, P. T. Bishop, J. V. Hanna, </w:t>
      </w:r>
      <w:r w:rsidRPr="00816B41">
        <w:rPr>
          <w:i/>
        </w:rPr>
        <w:t xml:space="preserve">Physical Chemistry Chemical Physics </w:t>
      </w:r>
      <w:r w:rsidRPr="00816B41">
        <w:rPr>
          <w:b/>
        </w:rPr>
        <w:t>2018</w:t>
      </w:r>
      <w:r w:rsidRPr="00816B41">
        <w:t xml:space="preserve">, </w:t>
      </w:r>
      <w:r w:rsidRPr="00816B41">
        <w:rPr>
          <w:i/>
        </w:rPr>
        <w:t>20</w:t>
      </w:r>
      <w:r w:rsidRPr="00816B41">
        <w:t>, 26734.</w:t>
      </w:r>
    </w:p>
    <w:p w14:paraId="272E1FDE" w14:textId="77777777" w:rsidR="00816B41" w:rsidRPr="00816B41" w:rsidRDefault="00816B41" w:rsidP="00816B41">
      <w:pPr>
        <w:pStyle w:val="EndNoteBibliography"/>
        <w:ind w:left="720" w:hanging="720"/>
      </w:pPr>
      <w:r w:rsidRPr="00816B41">
        <w:t>[36]</w:t>
      </w:r>
      <w:r w:rsidRPr="00816B41">
        <w:tab/>
        <w:t xml:space="preserve">J. C. C. Freitas, A. Wong, M. E. Smith, </w:t>
      </w:r>
      <w:r w:rsidRPr="00816B41">
        <w:rPr>
          <w:i/>
        </w:rPr>
        <w:t xml:space="preserve">Magnetic Resonance in Chemistry </w:t>
      </w:r>
      <w:r w:rsidRPr="00816B41">
        <w:rPr>
          <w:b/>
        </w:rPr>
        <w:t>2009</w:t>
      </w:r>
      <w:r w:rsidRPr="00816B41">
        <w:t xml:space="preserve">, </w:t>
      </w:r>
      <w:r w:rsidRPr="00816B41">
        <w:rPr>
          <w:i/>
        </w:rPr>
        <w:t>47</w:t>
      </w:r>
      <w:r w:rsidRPr="00816B41">
        <w:t>, 9.</w:t>
      </w:r>
    </w:p>
    <w:p w14:paraId="43489746" w14:textId="77777777" w:rsidR="00816B41" w:rsidRPr="00816B41" w:rsidRDefault="00816B41" w:rsidP="00816B41">
      <w:pPr>
        <w:pStyle w:val="EndNoteBibliography"/>
        <w:ind w:left="720" w:hanging="720"/>
      </w:pPr>
      <w:r w:rsidRPr="00816B41">
        <w:t>[37]</w:t>
      </w:r>
      <w:r w:rsidRPr="00816B41">
        <w:tab/>
        <w:t xml:space="preserve">H. Eckert, J. P. Yesinowski, </w:t>
      </w:r>
      <w:r w:rsidRPr="00816B41">
        <w:rPr>
          <w:i/>
        </w:rPr>
        <w:t xml:space="preserve">Journal of the American Chemical Society </w:t>
      </w:r>
      <w:r w:rsidRPr="00816B41">
        <w:rPr>
          <w:b/>
        </w:rPr>
        <w:t>1986</w:t>
      </w:r>
      <w:r w:rsidRPr="00816B41">
        <w:t xml:space="preserve">, </w:t>
      </w:r>
      <w:r w:rsidRPr="00816B41">
        <w:rPr>
          <w:i/>
        </w:rPr>
        <w:t>108</w:t>
      </w:r>
      <w:r w:rsidRPr="00816B41">
        <w:t>, 2140.</w:t>
      </w:r>
    </w:p>
    <w:p w14:paraId="37C0611D" w14:textId="77777777" w:rsidR="00816B41" w:rsidRPr="00816B41" w:rsidRDefault="00816B41" w:rsidP="00816B41">
      <w:pPr>
        <w:pStyle w:val="EndNoteBibliography"/>
        <w:ind w:left="720" w:hanging="720"/>
      </w:pPr>
      <w:r w:rsidRPr="00816B41">
        <w:lastRenderedPageBreak/>
        <w:t>[38]</w:t>
      </w:r>
      <w:r w:rsidRPr="00816B41">
        <w:tab/>
        <w:t xml:space="preserve">C. M. Widdifield, R. P. Chapman, D. L. Bryce, in </w:t>
      </w:r>
      <w:r w:rsidRPr="00816B41">
        <w:rPr>
          <w:i/>
        </w:rPr>
        <w:t>Annual Reports on NMR Spectroscopy, Vol. 66</w:t>
      </w:r>
      <w:r w:rsidRPr="00816B41">
        <w:t xml:space="preserve"> (Ed.: G. A. Webb), </w:t>
      </w:r>
      <w:r w:rsidRPr="00816B41">
        <w:rPr>
          <w:b/>
        </w:rPr>
        <w:t>2009</w:t>
      </w:r>
      <w:r w:rsidRPr="00816B41">
        <w:t>, 195.</w:t>
      </w:r>
    </w:p>
    <w:p w14:paraId="27226D92" w14:textId="77777777" w:rsidR="00816B41" w:rsidRPr="00816B41" w:rsidRDefault="00816B41" w:rsidP="00816B41">
      <w:pPr>
        <w:pStyle w:val="EndNoteBibliography"/>
        <w:ind w:left="720" w:hanging="720"/>
      </w:pPr>
      <w:r w:rsidRPr="00816B41">
        <w:t>[39]</w:t>
      </w:r>
      <w:r w:rsidRPr="00816B41">
        <w:tab/>
        <w:t xml:space="preserve">R. P. Chapman, C. M. Widdifield, D. L. Bryce, </w:t>
      </w:r>
      <w:r w:rsidRPr="00816B41">
        <w:rPr>
          <w:i/>
        </w:rPr>
        <w:t xml:space="preserve">Progress in Nuclear Magnetic Resonance Spectroscopy </w:t>
      </w:r>
      <w:r w:rsidRPr="00816B41">
        <w:rPr>
          <w:b/>
        </w:rPr>
        <w:t>2009</w:t>
      </w:r>
      <w:r w:rsidRPr="00816B41">
        <w:t xml:space="preserve">, </w:t>
      </w:r>
      <w:r w:rsidRPr="00816B41">
        <w:rPr>
          <w:i/>
        </w:rPr>
        <w:t>55</w:t>
      </w:r>
      <w:r w:rsidRPr="00816B41">
        <w:t>, 215.</w:t>
      </w:r>
    </w:p>
    <w:p w14:paraId="564185BD" w14:textId="77777777" w:rsidR="00816B41" w:rsidRPr="00816B41" w:rsidRDefault="00816B41" w:rsidP="00816B41">
      <w:pPr>
        <w:pStyle w:val="EndNoteBibliography"/>
        <w:ind w:left="720" w:hanging="720"/>
      </w:pPr>
      <w:r w:rsidRPr="00816B41">
        <w:t>[40]</w:t>
      </w:r>
      <w:r w:rsidRPr="00816B41">
        <w:tab/>
        <w:t xml:space="preserve">C. Gervais, D. Laurencin, A. Wong, F. Pourpoint, J. Labram, B. Woodward, A. P. Howes, K. J. Pike, R. Dupree, F. Mauri, C. Bonhomme, M. E. Smith, </w:t>
      </w:r>
      <w:r w:rsidRPr="00816B41">
        <w:rPr>
          <w:i/>
        </w:rPr>
        <w:t xml:space="preserve">Chemical Physics Letters </w:t>
      </w:r>
      <w:r w:rsidRPr="00816B41">
        <w:rPr>
          <w:b/>
        </w:rPr>
        <w:t>2008</w:t>
      </w:r>
      <w:r w:rsidRPr="00816B41">
        <w:t xml:space="preserve">, </w:t>
      </w:r>
      <w:r w:rsidRPr="00816B41">
        <w:rPr>
          <w:i/>
        </w:rPr>
        <w:t>464</w:t>
      </w:r>
      <w:r w:rsidRPr="00816B41">
        <w:t>, 42.</w:t>
      </w:r>
    </w:p>
    <w:p w14:paraId="5E51F94B" w14:textId="77777777" w:rsidR="00816B41" w:rsidRPr="00816B41" w:rsidRDefault="00816B41" w:rsidP="00816B41">
      <w:pPr>
        <w:pStyle w:val="EndNoteBibliography"/>
        <w:ind w:left="720" w:hanging="720"/>
      </w:pPr>
      <w:r w:rsidRPr="00816B41">
        <w:t>[41]</w:t>
      </w:r>
      <w:r w:rsidRPr="00816B41">
        <w:tab/>
        <w:t xml:space="preserve">S. F. Dec, M. F. Davis, G. E. Maciel, C. E. Bronnimann, J. J. Fitzgerald, S. S. Han, </w:t>
      </w:r>
      <w:r w:rsidRPr="00816B41">
        <w:rPr>
          <w:i/>
        </w:rPr>
        <w:t xml:space="preserve">Inorganic Chemistry </w:t>
      </w:r>
      <w:r w:rsidRPr="00816B41">
        <w:rPr>
          <w:b/>
        </w:rPr>
        <w:t>1993</w:t>
      </w:r>
      <w:r w:rsidRPr="00816B41">
        <w:t xml:space="preserve">, </w:t>
      </w:r>
      <w:r w:rsidRPr="00816B41">
        <w:rPr>
          <w:i/>
        </w:rPr>
        <w:t>32</w:t>
      </w:r>
      <w:r w:rsidRPr="00816B41">
        <w:t>, 955.</w:t>
      </w:r>
    </w:p>
    <w:p w14:paraId="61E76897" w14:textId="77777777" w:rsidR="00816B41" w:rsidRPr="00816B41" w:rsidRDefault="00816B41" w:rsidP="00816B41">
      <w:pPr>
        <w:pStyle w:val="EndNoteBibliography"/>
        <w:ind w:left="720" w:hanging="720"/>
      </w:pPr>
      <w:r w:rsidRPr="00816B41">
        <w:t>[42]</w:t>
      </w:r>
      <w:r w:rsidRPr="00816B41">
        <w:tab/>
        <w:t xml:space="preserve">C. Gervais, D. Veautier, M. E. Smith, F. Babonneau, P. Belleville, C. Sanchez, </w:t>
      </w:r>
      <w:r w:rsidRPr="00816B41">
        <w:rPr>
          <w:i/>
        </w:rPr>
        <w:t xml:space="preserve">Solid State Nuclear Magnetic Resonance </w:t>
      </w:r>
      <w:r w:rsidRPr="00816B41">
        <w:rPr>
          <w:b/>
        </w:rPr>
        <w:t>2004</w:t>
      </w:r>
      <w:r w:rsidRPr="00816B41">
        <w:t xml:space="preserve">, </w:t>
      </w:r>
      <w:r w:rsidRPr="00816B41">
        <w:rPr>
          <w:i/>
        </w:rPr>
        <w:t>26</w:t>
      </w:r>
      <w:r w:rsidRPr="00816B41">
        <w:t>, 147.</w:t>
      </w:r>
    </w:p>
    <w:p w14:paraId="1BB7935E" w14:textId="77777777" w:rsidR="00816B41" w:rsidRPr="00816B41" w:rsidRDefault="00816B41" w:rsidP="00816B41">
      <w:pPr>
        <w:pStyle w:val="EndNoteBibliography"/>
        <w:ind w:left="720" w:hanging="720"/>
      </w:pPr>
      <w:r w:rsidRPr="00816B41">
        <w:t>[43]</w:t>
      </w:r>
      <w:r w:rsidRPr="00816B41">
        <w:tab/>
        <w:t xml:space="preserve">M. A. M. Forgeron, R. E. Wasylishen, </w:t>
      </w:r>
      <w:r w:rsidRPr="00816B41">
        <w:rPr>
          <w:i/>
        </w:rPr>
        <w:t xml:space="preserve">Magnetic Resonance in Chemistry </w:t>
      </w:r>
      <w:r w:rsidRPr="00816B41">
        <w:rPr>
          <w:b/>
        </w:rPr>
        <w:t>2008</w:t>
      </w:r>
      <w:r w:rsidRPr="00816B41">
        <w:t xml:space="preserve">, </w:t>
      </w:r>
      <w:r w:rsidRPr="00816B41">
        <w:rPr>
          <w:i/>
        </w:rPr>
        <w:t>46</w:t>
      </w:r>
      <w:r w:rsidRPr="00816B41">
        <w:t>, 206.</w:t>
      </w:r>
    </w:p>
    <w:p w14:paraId="69A0AAC8" w14:textId="77777777" w:rsidR="00816B41" w:rsidRPr="00816B41" w:rsidRDefault="00816B41" w:rsidP="00816B41">
      <w:pPr>
        <w:pStyle w:val="EndNoteBibliography"/>
        <w:ind w:left="720" w:hanging="720"/>
      </w:pPr>
      <w:r w:rsidRPr="00816B41">
        <w:t>[44]</w:t>
      </w:r>
      <w:r w:rsidRPr="00816B41">
        <w:tab/>
        <w:t xml:space="preserve">P. Werhun, D. L. Bryce, </w:t>
      </w:r>
      <w:r w:rsidRPr="00816B41">
        <w:rPr>
          <w:i/>
        </w:rPr>
        <w:t xml:space="preserve">Inorganic Chemistry </w:t>
      </w:r>
      <w:r w:rsidRPr="00816B41">
        <w:rPr>
          <w:b/>
        </w:rPr>
        <w:t>2017</w:t>
      </w:r>
      <w:r w:rsidRPr="00816B41">
        <w:t xml:space="preserve">, </w:t>
      </w:r>
      <w:r w:rsidRPr="00816B41">
        <w:rPr>
          <w:i/>
        </w:rPr>
        <w:t>56</w:t>
      </w:r>
      <w:r w:rsidRPr="00816B41">
        <w:t>, 9996.</w:t>
      </w:r>
    </w:p>
    <w:p w14:paraId="3919CB72" w14:textId="77777777" w:rsidR="00816B41" w:rsidRPr="00816B41" w:rsidRDefault="00816B41" w:rsidP="00816B41">
      <w:pPr>
        <w:pStyle w:val="EndNoteBibliography"/>
        <w:ind w:left="720" w:hanging="720"/>
      </w:pPr>
      <w:r w:rsidRPr="00816B41">
        <w:t>[45]</w:t>
      </w:r>
      <w:r w:rsidRPr="00816B41">
        <w:tab/>
        <w:t xml:space="preserve">G. Wu, </w:t>
      </w:r>
      <w:r w:rsidRPr="00816B41">
        <w:rPr>
          <w:i/>
        </w:rPr>
        <w:t xml:space="preserve">Chemical Physics Letters </w:t>
      </w:r>
      <w:r w:rsidRPr="00816B41">
        <w:rPr>
          <w:b/>
        </w:rPr>
        <w:t>1998</w:t>
      </w:r>
      <w:r w:rsidRPr="00816B41">
        <w:t xml:space="preserve">, </w:t>
      </w:r>
      <w:r w:rsidRPr="00816B41">
        <w:rPr>
          <w:i/>
        </w:rPr>
        <w:t>298</w:t>
      </w:r>
      <w:r w:rsidRPr="00816B41">
        <w:t>, 375.</w:t>
      </w:r>
    </w:p>
    <w:p w14:paraId="3A08D6E0" w14:textId="77777777" w:rsidR="00816B41" w:rsidRPr="00816B41" w:rsidRDefault="00816B41" w:rsidP="00816B41">
      <w:pPr>
        <w:pStyle w:val="EndNoteBibliography"/>
        <w:ind w:left="720" w:hanging="720"/>
      </w:pPr>
      <w:r w:rsidRPr="00816B41">
        <w:t>[46]</w:t>
      </w:r>
      <w:r w:rsidRPr="00816B41">
        <w:tab/>
        <w:t xml:space="preserve">V. K. Michaelis, P. M. Aguiar, V. V. Terskikh, S. Kroeker, </w:t>
      </w:r>
      <w:r w:rsidRPr="00816B41">
        <w:rPr>
          <w:i/>
        </w:rPr>
        <w:t xml:space="preserve">Chemical Communications </w:t>
      </w:r>
      <w:r w:rsidRPr="00816B41">
        <w:rPr>
          <w:b/>
        </w:rPr>
        <w:t>2009</w:t>
      </w:r>
      <w:r w:rsidRPr="00816B41">
        <w:t>, 4660.</w:t>
      </w:r>
    </w:p>
    <w:p w14:paraId="322A4E95" w14:textId="77777777" w:rsidR="00816B41" w:rsidRPr="00816B41" w:rsidRDefault="00816B41" w:rsidP="00816B41">
      <w:pPr>
        <w:pStyle w:val="EndNoteBibliography"/>
        <w:ind w:left="720" w:hanging="720"/>
      </w:pPr>
      <w:r w:rsidRPr="00816B41">
        <w:t>[47]</w:t>
      </w:r>
      <w:r w:rsidRPr="00816B41">
        <w:tab/>
        <w:t xml:space="preserve">Z. M. Yan, C. W. Kirby, Y. N. Huang, </w:t>
      </w:r>
      <w:r w:rsidRPr="00816B41">
        <w:rPr>
          <w:i/>
        </w:rPr>
        <w:t xml:space="preserve">Journal of Physical Chemistry C </w:t>
      </w:r>
      <w:r w:rsidRPr="00816B41">
        <w:rPr>
          <w:b/>
        </w:rPr>
        <w:t>2008</w:t>
      </w:r>
      <w:r w:rsidRPr="00816B41">
        <w:t xml:space="preserve">, </w:t>
      </w:r>
      <w:r w:rsidRPr="00816B41">
        <w:rPr>
          <w:i/>
        </w:rPr>
        <w:t>112</w:t>
      </w:r>
      <w:r w:rsidRPr="00816B41">
        <w:t>, 8575.</w:t>
      </w:r>
    </w:p>
    <w:p w14:paraId="00CDAEC3" w14:textId="77777777" w:rsidR="00816B41" w:rsidRPr="00816B41" w:rsidRDefault="00816B41" w:rsidP="00816B41">
      <w:pPr>
        <w:pStyle w:val="EndNoteBibliography"/>
        <w:ind w:left="720" w:hanging="720"/>
      </w:pPr>
      <w:r w:rsidRPr="00816B41">
        <w:t>[48]</w:t>
      </w:r>
      <w:r w:rsidRPr="00816B41">
        <w:tab/>
        <w:t xml:space="preserve">T. Vosegaard, J. Skibsted, H. J. Jakobsen, </w:t>
      </w:r>
      <w:r w:rsidRPr="00816B41">
        <w:rPr>
          <w:i/>
        </w:rPr>
        <w:t xml:space="preserve">Journal of Physical Chemistry A </w:t>
      </w:r>
      <w:r w:rsidRPr="00816B41">
        <w:rPr>
          <w:b/>
        </w:rPr>
        <w:t>1999</w:t>
      </w:r>
      <w:r w:rsidRPr="00816B41">
        <w:t xml:space="preserve">, </w:t>
      </w:r>
      <w:r w:rsidRPr="00816B41">
        <w:rPr>
          <w:i/>
        </w:rPr>
        <w:t>103</w:t>
      </w:r>
      <w:r w:rsidRPr="00816B41">
        <w:t>, 9144.</w:t>
      </w:r>
    </w:p>
    <w:p w14:paraId="3E77F438" w14:textId="77777777" w:rsidR="00816B41" w:rsidRPr="00816B41" w:rsidRDefault="00816B41" w:rsidP="00816B41">
      <w:pPr>
        <w:pStyle w:val="EndNoteBibliography"/>
        <w:ind w:left="720" w:hanging="720"/>
      </w:pPr>
      <w:r w:rsidRPr="00816B41">
        <w:t>[49]</w:t>
      </w:r>
      <w:r w:rsidRPr="00816B41">
        <w:tab/>
        <w:t xml:space="preserve">K. J. Ooms, R. E. Wasylishen, </w:t>
      </w:r>
      <w:r w:rsidRPr="00816B41">
        <w:rPr>
          <w:i/>
        </w:rPr>
        <w:t xml:space="preserve">Journal of the American Chemical Society </w:t>
      </w:r>
      <w:r w:rsidRPr="00816B41">
        <w:rPr>
          <w:b/>
        </w:rPr>
        <w:t>2004</w:t>
      </w:r>
      <w:r w:rsidRPr="00816B41">
        <w:t xml:space="preserve">, </w:t>
      </w:r>
      <w:r w:rsidRPr="00816B41">
        <w:rPr>
          <w:i/>
        </w:rPr>
        <w:t>126</w:t>
      </w:r>
      <w:r w:rsidRPr="00816B41">
        <w:t>, 10972.</w:t>
      </w:r>
    </w:p>
    <w:p w14:paraId="4126AD2D" w14:textId="77777777" w:rsidR="00816B41" w:rsidRPr="00816B41" w:rsidRDefault="00816B41" w:rsidP="00816B41">
      <w:pPr>
        <w:pStyle w:val="EndNoteBibliography"/>
        <w:ind w:left="720" w:hanging="720"/>
      </w:pPr>
      <w:r w:rsidRPr="00816B41">
        <w:t>[50]</w:t>
      </w:r>
      <w:r w:rsidRPr="00816B41">
        <w:tab/>
        <w:t xml:space="preserve">R. W. Schurko, </w:t>
      </w:r>
      <w:r w:rsidRPr="00816B41">
        <w:rPr>
          <w:i/>
        </w:rPr>
        <w:t xml:space="preserve">Accounts of Chemical Research </w:t>
      </w:r>
      <w:r w:rsidRPr="00816B41">
        <w:rPr>
          <w:b/>
        </w:rPr>
        <w:t>2013</w:t>
      </w:r>
      <w:r w:rsidRPr="00816B41">
        <w:t xml:space="preserve">, </w:t>
      </w:r>
      <w:r w:rsidRPr="00816B41">
        <w:rPr>
          <w:i/>
        </w:rPr>
        <w:t>46</w:t>
      </w:r>
      <w:r w:rsidRPr="00816B41">
        <w:t>, 1985.</w:t>
      </w:r>
    </w:p>
    <w:p w14:paraId="22128D86" w14:textId="77777777" w:rsidR="00816B41" w:rsidRPr="00816B41" w:rsidRDefault="00816B41" w:rsidP="00816B41">
      <w:pPr>
        <w:pStyle w:val="EndNoteBibliography"/>
        <w:ind w:left="720" w:hanging="720"/>
      </w:pPr>
      <w:r w:rsidRPr="00816B41">
        <w:t>[51]</w:t>
      </w:r>
      <w:r w:rsidRPr="00816B41">
        <w:tab/>
        <w:t xml:space="preserve">T. J. Bastow, M. E. Smith, </w:t>
      </w:r>
      <w:r w:rsidRPr="00816B41">
        <w:rPr>
          <w:i/>
        </w:rPr>
        <w:t xml:space="preserve">Solid State Nuclear Magnetic Resonance </w:t>
      </w:r>
      <w:r w:rsidRPr="00816B41">
        <w:rPr>
          <w:b/>
        </w:rPr>
        <w:t>1992</w:t>
      </w:r>
      <w:r w:rsidRPr="00816B41">
        <w:t xml:space="preserve">, </w:t>
      </w:r>
      <w:r w:rsidRPr="00816B41">
        <w:rPr>
          <w:i/>
        </w:rPr>
        <w:t>1</w:t>
      </w:r>
      <w:r w:rsidRPr="00816B41">
        <w:t>, 165.</w:t>
      </w:r>
    </w:p>
    <w:p w14:paraId="0DF9DA45" w14:textId="77777777" w:rsidR="00816B41" w:rsidRPr="00816B41" w:rsidRDefault="00816B41" w:rsidP="00816B41">
      <w:pPr>
        <w:pStyle w:val="EndNoteBibliography"/>
        <w:ind w:left="720" w:hanging="720"/>
      </w:pPr>
      <w:r w:rsidRPr="00816B41">
        <w:t>[52]</w:t>
      </w:r>
      <w:r w:rsidRPr="00816B41">
        <w:tab/>
        <w:t xml:space="preserve">T. J. Bastow, M. E. Smith, S. N. Stuart, </w:t>
      </w:r>
      <w:r w:rsidRPr="00816B41">
        <w:rPr>
          <w:i/>
        </w:rPr>
        <w:t>Science and Technology of Zirconia V</w:t>
      </w:r>
      <w:r w:rsidRPr="00816B41">
        <w:t xml:space="preserve">, Technomic Publishing Co, Lancaster, PA., </w:t>
      </w:r>
      <w:r w:rsidRPr="00816B41">
        <w:rPr>
          <w:b/>
        </w:rPr>
        <w:t>1993</w:t>
      </w:r>
      <w:r w:rsidRPr="00816B41">
        <w:t>, 171.</w:t>
      </w:r>
    </w:p>
    <w:p w14:paraId="7284F8E4" w14:textId="77777777" w:rsidR="00816B41" w:rsidRPr="00816B41" w:rsidRDefault="00816B41" w:rsidP="00816B41">
      <w:pPr>
        <w:pStyle w:val="EndNoteBibliography"/>
        <w:ind w:left="720" w:hanging="720"/>
      </w:pPr>
      <w:r w:rsidRPr="00816B41">
        <w:t>[53]</w:t>
      </w:r>
      <w:r w:rsidRPr="00816B41">
        <w:tab/>
        <w:t xml:space="preserve">D. Massiot, I. Farnan, N. Gautier, D. Trumeau, A. Trokiner, J. P. Coutures, </w:t>
      </w:r>
      <w:r w:rsidRPr="00816B41">
        <w:rPr>
          <w:i/>
        </w:rPr>
        <w:t xml:space="preserve">Solid State Nuclear Magnetic Resonance </w:t>
      </w:r>
      <w:r w:rsidRPr="00816B41">
        <w:rPr>
          <w:b/>
        </w:rPr>
        <w:t>1995</w:t>
      </w:r>
      <w:r w:rsidRPr="00816B41">
        <w:t xml:space="preserve">, </w:t>
      </w:r>
      <w:r w:rsidRPr="00816B41">
        <w:rPr>
          <w:i/>
        </w:rPr>
        <w:t>4</w:t>
      </w:r>
      <w:r w:rsidRPr="00816B41">
        <w:t>, 241.</w:t>
      </w:r>
    </w:p>
    <w:p w14:paraId="61FFC9EF" w14:textId="77777777" w:rsidR="00816B41" w:rsidRPr="00816B41" w:rsidRDefault="00816B41" w:rsidP="00816B41">
      <w:pPr>
        <w:pStyle w:val="EndNoteBibliography"/>
        <w:ind w:left="720" w:hanging="720"/>
      </w:pPr>
      <w:r w:rsidRPr="00816B41">
        <w:t>[54]</w:t>
      </w:r>
      <w:r w:rsidRPr="00816B41">
        <w:tab/>
        <w:t xml:space="preserve">A. J. Pell, R. J. Clement, C. P. Grey, L. Emsley, G. Pintacuda, </w:t>
      </w:r>
      <w:r w:rsidRPr="00816B41">
        <w:rPr>
          <w:i/>
        </w:rPr>
        <w:t xml:space="preserve">Journal of Chemical Physics </w:t>
      </w:r>
      <w:r w:rsidRPr="00816B41">
        <w:rPr>
          <w:b/>
        </w:rPr>
        <w:t>2013</w:t>
      </w:r>
      <w:r w:rsidRPr="00816B41">
        <w:t xml:space="preserve">, </w:t>
      </w:r>
      <w:r w:rsidRPr="00816B41">
        <w:rPr>
          <w:i/>
        </w:rPr>
        <w:t>138</w:t>
      </w:r>
      <w:r w:rsidRPr="00816B41">
        <w:t>.</w:t>
      </w:r>
    </w:p>
    <w:p w14:paraId="78FB93E1" w14:textId="77777777" w:rsidR="00816B41" w:rsidRPr="00816B41" w:rsidRDefault="00816B41" w:rsidP="00816B41">
      <w:pPr>
        <w:pStyle w:val="EndNoteBibliography"/>
        <w:ind w:left="720" w:hanging="720"/>
      </w:pPr>
      <w:r w:rsidRPr="00816B41">
        <w:t>[55]</w:t>
      </w:r>
      <w:r w:rsidRPr="00816B41">
        <w:tab/>
        <w:t xml:space="preserve">T. J. Bastow, </w:t>
      </w:r>
      <w:r w:rsidRPr="00816B41">
        <w:rPr>
          <w:i/>
        </w:rPr>
        <w:t xml:space="preserve">Chemical Physics Letters </w:t>
      </w:r>
      <w:r w:rsidRPr="00816B41">
        <w:rPr>
          <w:b/>
        </w:rPr>
        <w:t>2002</w:t>
      </w:r>
      <w:r w:rsidRPr="00816B41">
        <w:t xml:space="preserve">, </w:t>
      </w:r>
      <w:r w:rsidRPr="00816B41">
        <w:rPr>
          <w:i/>
        </w:rPr>
        <w:t>354</w:t>
      </w:r>
      <w:r w:rsidRPr="00816B41">
        <w:t>, 156.</w:t>
      </w:r>
    </w:p>
    <w:p w14:paraId="4E588CC8" w14:textId="77777777" w:rsidR="00816B41" w:rsidRPr="00816B41" w:rsidRDefault="00816B41" w:rsidP="00816B41">
      <w:pPr>
        <w:pStyle w:val="EndNoteBibliography"/>
        <w:ind w:left="720" w:hanging="720"/>
      </w:pPr>
      <w:r w:rsidRPr="00816B41">
        <w:t>[56]</w:t>
      </w:r>
      <w:r w:rsidRPr="00816B41">
        <w:tab/>
        <w:t xml:space="preserve">I. L. Moudrakovski, in </w:t>
      </w:r>
      <w:r w:rsidRPr="00816B41">
        <w:rPr>
          <w:i/>
        </w:rPr>
        <w:t>Annual Reports on NMR Spectroscopy, Vol. 79</w:t>
      </w:r>
      <w:r w:rsidRPr="00816B41">
        <w:t xml:space="preserve"> (Ed.: G. A. Webb), </w:t>
      </w:r>
      <w:r w:rsidRPr="00816B41">
        <w:rPr>
          <w:b/>
        </w:rPr>
        <w:t>2013</w:t>
      </w:r>
      <w:r w:rsidRPr="00816B41">
        <w:t>, 129.</w:t>
      </w:r>
    </w:p>
    <w:p w14:paraId="2DD5E312" w14:textId="77777777" w:rsidR="00816B41" w:rsidRPr="00816B41" w:rsidRDefault="00816B41" w:rsidP="00816B41">
      <w:pPr>
        <w:pStyle w:val="EndNoteBibliography"/>
        <w:ind w:left="720" w:hanging="720"/>
      </w:pPr>
      <w:r w:rsidRPr="00816B41">
        <w:t>[57]</w:t>
      </w:r>
      <w:r w:rsidRPr="00816B41">
        <w:tab/>
        <w:t xml:space="preserve">E. Kupce, R. Freeman, </w:t>
      </w:r>
      <w:r w:rsidRPr="00816B41">
        <w:rPr>
          <w:i/>
        </w:rPr>
        <w:t xml:space="preserve">Journal of Magnetic Resonance Series A </w:t>
      </w:r>
      <w:r w:rsidRPr="00816B41">
        <w:rPr>
          <w:b/>
        </w:rPr>
        <w:t>1995</w:t>
      </w:r>
      <w:r w:rsidRPr="00816B41">
        <w:t xml:space="preserve">, </w:t>
      </w:r>
      <w:r w:rsidRPr="00816B41">
        <w:rPr>
          <w:i/>
        </w:rPr>
        <w:t>115</w:t>
      </w:r>
      <w:r w:rsidRPr="00816B41">
        <w:t>, 273.</w:t>
      </w:r>
    </w:p>
    <w:p w14:paraId="7F2C87A2" w14:textId="77777777" w:rsidR="00816B41" w:rsidRPr="00816B41" w:rsidRDefault="00816B41" w:rsidP="00816B41">
      <w:pPr>
        <w:pStyle w:val="EndNoteBibliography"/>
        <w:ind w:left="720" w:hanging="720"/>
      </w:pPr>
      <w:r w:rsidRPr="00816B41">
        <w:t>[58]</w:t>
      </w:r>
      <w:r w:rsidRPr="00816B41">
        <w:tab/>
        <w:t xml:space="preserve">K. J. Harris, A. Lupulescu, B. E. G. Lucier, L. Frydman, R. W. Schurko, </w:t>
      </w:r>
      <w:r w:rsidRPr="00816B41">
        <w:rPr>
          <w:i/>
        </w:rPr>
        <w:t xml:space="preserve">Journal of Magnetic Resonance </w:t>
      </w:r>
      <w:r w:rsidRPr="00816B41">
        <w:rPr>
          <w:b/>
        </w:rPr>
        <w:t>2012</w:t>
      </w:r>
      <w:r w:rsidRPr="00816B41">
        <w:t xml:space="preserve">, </w:t>
      </w:r>
      <w:r w:rsidRPr="00816B41">
        <w:rPr>
          <w:i/>
        </w:rPr>
        <w:t>224</w:t>
      </w:r>
      <w:r w:rsidRPr="00816B41">
        <w:t>, 38.</w:t>
      </w:r>
    </w:p>
    <w:p w14:paraId="42084DDA" w14:textId="77777777" w:rsidR="00816B41" w:rsidRPr="00816B41" w:rsidRDefault="00816B41" w:rsidP="00816B41">
      <w:pPr>
        <w:pStyle w:val="EndNoteBibliography"/>
        <w:ind w:left="720" w:hanging="720"/>
      </w:pPr>
      <w:r w:rsidRPr="00816B41">
        <w:t>[59]</w:t>
      </w:r>
      <w:r w:rsidRPr="00816B41">
        <w:tab/>
        <w:t xml:space="preserve">O. Pecher, D. M. Halat, J. Lee, Z. G. Liu, K. J. Griffith, M. Braun, C. P. Grey, </w:t>
      </w:r>
      <w:r w:rsidRPr="00816B41">
        <w:rPr>
          <w:i/>
        </w:rPr>
        <w:t xml:space="preserve">Journal of Magnetic Resonance </w:t>
      </w:r>
      <w:r w:rsidRPr="00816B41">
        <w:rPr>
          <w:b/>
        </w:rPr>
        <w:t>2017</w:t>
      </w:r>
      <w:r w:rsidRPr="00816B41">
        <w:t xml:space="preserve">, </w:t>
      </w:r>
      <w:r w:rsidRPr="00816B41">
        <w:rPr>
          <w:i/>
        </w:rPr>
        <w:t>275</w:t>
      </w:r>
      <w:r w:rsidRPr="00816B41">
        <w:t>, 127.</w:t>
      </w:r>
    </w:p>
    <w:p w14:paraId="2A0061F1" w14:textId="77777777" w:rsidR="00816B41" w:rsidRPr="00816B41" w:rsidRDefault="00816B41" w:rsidP="00816B41">
      <w:pPr>
        <w:pStyle w:val="EndNoteBibliography"/>
        <w:ind w:left="720" w:hanging="720"/>
      </w:pPr>
      <w:r w:rsidRPr="00816B41">
        <w:t>[60]</w:t>
      </w:r>
      <w:r w:rsidRPr="00816B41">
        <w:tab/>
        <w:t xml:space="preserve">I. J. F. Poplett, M. E. Smith, </w:t>
      </w:r>
      <w:r w:rsidRPr="00816B41">
        <w:rPr>
          <w:i/>
        </w:rPr>
        <w:t xml:space="preserve">Solid State Nuclear Magnetic Resonance </w:t>
      </w:r>
      <w:r w:rsidRPr="00816B41">
        <w:rPr>
          <w:b/>
        </w:rPr>
        <w:t>1998</w:t>
      </w:r>
      <w:r w:rsidRPr="00816B41">
        <w:t xml:space="preserve">, </w:t>
      </w:r>
      <w:r w:rsidRPr="00816B41">
        <w:rPr>
          <w:i/>
        </w:rPr>
        <w:t>11</w:t>
      </w:r>
      <w:r w:rsidRPr="00816B41">
        <w:t>, 211.</w:t>
      </w:r>
    </w:p>
    <w:p w14:paraId="5EC1114C" w14:textId="77777777" w:rsidR="00816B41" w:rsidRPr="00816B41" w:rsidRDefault="00816B41" w:rsidP="00816B41">
      <w:pPr>
        <w:pStyle w:val="EndNoteBibliography"/>
        <w:ind w:left="720" w:hanging="720"/>
      </w:pPr>
      <w:r w:rsidRPr="00816B41">
        <w:t>[61]</w:t>
      </w:r>
      <w:r w:rsidRPr="00816B41">
        <w:tab/>
        <w:t xml:space="preserve">K. Yamada, </w:t>
      </w:r>
      <w:r w:rsidRPr="00816B41">
        <w:rPr>
          <w:i/>
        </w:rPr>
        <w:t xml:space="preserve">Bulletin of the Chemical Society of Japan </w:t>
      </w:r>
      <w:r w:rsidRPr="00816B41">
        <w:rPr>
          <w:b/>
        </w:rPr>
        <w:t>2017</w:t>
      </w:r>
      <w:r w:rsidRPr="00816B41">
        <w:t xml:space="preserve">, </w:t>
      </w:r>
      <w:r w:rsidRPr="00816B41">
        <w:rPr>
          <w:i/>
        </w:rPr>
        <w:t>90</w:t>
      </w:r>
      <w:r w:rsidRPr="00816B41">
        <w:t>, 1224.</w:t>
      </w:r>
    </w:p>
    <w:p w14:paraId="58E1B90A" w14:textId="77777777" w:rsidR="00816B41" w:rsidRPr="00816B41" w:rsidRDefault="00816B41" w:rsidP="00816B41">
      <w:pPr>
        <w:pStyle w:val="EndNoteBibliography"/>
        <w:ind w:left="720" w:hanging="720"/>
      </w:pPr>
      <w:r w:rsidRPr="00816B41">
        <w:t>[62]</w:t>
      </w:r>
      <w:r w:rsidRPr="00816B41">
        <w:tab/>
        <w:t xml:space="preserve">R. Siegel, T. T. Nakashima, R. E. Wasylishen, </w:t>
      </w:r>
      <w:r w:rsidRPr="00816B41">
        <w:rPr>
          <w:i/>
        </w:rPr>
        <w:t xml:space="preserve">Concepts in Magnetic Resonance Part A </w:t>
      </w:r>
      <w:r w:rsidRPr="00816B41">
        <w:rPr>
          <w:b/>
        </w:rPr>
        <w:t>2005</w:t>
      </w:r>
      <w:r w:rsidRPr="00816B41">
        <w:t xml:space="preserve">, </w:t>
      </w:r>
      <w:r w:rsidRPr="00816B41">
        <w:rPr>
          <w:i/>
        </w:rPr>
        <w:t>26A</w:t>
      </w:r>
      <w:r w:rsidRPr="00816B41">
        <w:t>, 47.</w:t>
      </w:r>
    </w:p>
    <w:p w14:paraId="09E9C0A3" w14:textId="77777777" w:rsidR="00816B41" w:rsidRPr="00816B41" w:rsidRDefault="00816B41" w:rsidP="00816B41">
      <w:pPr>
        <w:pStyle w:val="EndNoteBibliography"/>
        <w:ind w:left="720" w:hanging="720"/>
      </w:pPr>
      <w:r w:rsidRPr="00816B41">
        <w:t>[63]</w:t>
      </w:r>
      <w:r w:rsidRPr="00816B41">
        <w:tab/>
        <w:t xml:space="preserve">R. Siegel, T. T. Nakashima, R. E. Wasylishen, </w:t>
      </w:r>
      <w:r w:rsidRPr="00816B41">
        <w:rPr>
          <w:i/>
        </w:rPr>
        <w:t xml:space="preserve">Concepts in Magnetic Resonance Part A </w:t>
      </w:r>
      <w:r w:rsidRPr="00816B41">
        <w:rPr>
          <w:b/>
        </w:rPr>
        <w:t>2005</w:t>
      </w:r>
      <w:r w:rsidRPr="00816B41">
        <w:t xml:space="preserve">, </w:t>
      </w:r>
      <w:r w:rsidRPr="00816B41">
        <w:rPr>
          <w:i/>
        </w:rPr>
        <w:t>26A</w:t>
      </w:r>
      <w:r w:rsidRPr="00816B41">
        <w:t>, 62.</w:t>
      </w:r>
    </w:p>
    <w:p w14:paraId="154CDC3E" w14:textId="77777777" w:rsidR="00816B41" w:rsidRPr="00816B41" w:rsidRDefault="00816B41" w:rsidP="00816B41">
      <w:pPr>
        <w:pStyle w:val="EndNoteBibliography"/>
        <w:ind w:left="720" w:hanging="720"/>
      </w:pPr>
      <w:r w:rsidRPr="00816B41">
        <w:t>[64]</w:t>
      </w:r>
      <w:r w:rsidRPr="00816B41">
        <w:tab/>
        <w:t xml:space="preserve">F. A. Perras, J. Viger-Gravel, K. M. N. Burgess, D. L. Bryce, </w:t>
      </w:r>
      <w:r w:rsidRPr="00816B41">
        <w:rPr>
          <w:i/>
        </w:rPr>
        <w:t xml:space="preserve">Solid State Nuclear Magnetic Resonance </w:t>
      </w:r>
      <w:r w:rsidRPr="00816B41">
        <w:rPr>
          <w:b/>
        </w:rPr>
        <w:t>2013</w:t>
      </w:r>
      <w:r w:rsidRPr="00816B41">
        <w:t xml:space="preserve">, </w:t>
      </w:r>
      <w:r w:rsidRPr="00816B41">
        <w:rPr>
          <w:i/>
        </w:rPr>
        <w:t>51-52</w:t>
      </w:r>
      <w:r w:rsidRPr="00816B41">
        <w:t>, 1.</w:t>
      </w:r>
    </w:p>
    <w:p w14:paraId="5493905D" w14:textId="77777777" w:rsidR="00816B41" w:rsidRPr="00816B41" w:rsidRDefault="00816B41" w:rsidP="00816B41">
      <w:pPr>
        <w:pStyle w:val="EndNoteBibliography"/>
        <w:ind w:left="720" w:hanging="720"/>
      </w:pPr>
      <w:r w:rsidRPr="00816B41">
        <w:t>[65]</w:t>
      </w:r>
      <w:r w:rsidRPr="00816B41">
        <w:tab/>
        <w:t xml:space="preserve">F. H. Larsen, J. Skibsted, H. J. Jakobsen, N. C. Nielsen, </w:t>
      </w:r>
      <w:r w:rsidRPr="00816B41">
        <w:rPr>
          <w:i/>
        </w:rPr>
        <w:t xml:space="preserve">Journal of the American Chemical Society </w:t>
      </w:r>
      <w:r w:rsidRPr="00816B41">
        <w:rPr>
          <w:b/>
        </w:rPr>
        <w:t>2000</w:t>
      </w:r>
      <w:r w:rsidRPr="00816B41">
        <w:t xml:space="preserve">, </w:t>
      </w:r>
      <w:r w:rsidRPr="00816B41">
        <w:rPr>
          <w:i/>
        </w:rPr>
        <w:t>122</w:t>
      </w:r>
      <w:r w:rsidRPr="00816B41">
        <w:t>, 7080.</w:t>
      </w:r>
    </w:p>
    <w:p w14:paraId="3AB054F5" w14:textId="77777777" w:rsidR="00816B41" w:rsidRPr="00816B41" w:rsidRDefault="00816B41" w:rsidP="00816B41">
      <w:pPr>
        <w:pStyle w:val="EndNoteBibliography"/>
        <w:ind w:left="720" w:hanging="720"/>
      </w:pPr>
      <w:r w:rsidRPr="00816B41">
        <w:t>[66]</w:t>
      </w:r>
      <w:r w:rsidRPr="00816B41">
        <w:tab/>
        <w:t xml:space="preserve">R. Lefort, J. W. Wiench, M. Pruski, J. P. Amoureux, </w:t>
      </w:r>
      <w:r w:rsidRPr="00816B41">
        <w:rPr>
          <w:i/>
        </w:rPr>
        <w:t xml:space="preserve">Journal of Chemical Physics </w:t>
      </w:r>
      <w:r w:rsidRPr="00816B41">
        <w:rPr>
          <w:b/>
        </w:rPr>
        <w:t>2002</w:t>
      </w:r>
      <w:r w:rsidRPr="00816B41">
        <w:t xml:space="preserve">, </w:t>
      </w:r>
      <w:r w:rsidRPr="00816B41">
        <w:rPr>
          <w:i/>
        </w:rPr>
        <w:t>116</w:t>
      </w:r>
      <w:r w:rsidRPr="00816B41">
        <w:t>, 2493.</w:t>
      </w:r>
    </w:p>
    <w:p w14:paraId="5DABCC69" w14:textId="77777777" w:rsidR="00816B41" w:rsidRPr="00816B41" w:rsidRDefault="00816B41" w:rsidP="00816B41">
      <w:pPr>
        <w:pStyle w:val="EndNoteBibliography"/>
        <w:ind w:left="720" w:hanging="720"/>
      </w:pPr>
      <w:r w:rsidRPr="00816B41">
        <w:t>[67]</w:t>
      </w:r>
      <w:r w:rsidRPr="00816B41">
        <w:tab/>
        <w:t xml:space="preserve">J. C. C. Freitas, M. E. Smith, in </w:t>
      </w:r>
      <w:r w:rsidRPr="00816B41">
        <w:rPr>
          <w:i/>
        </w:rPr>
        <w:t>Annual Reports on NMR Spectroscopy, Vol. 75</w:t>
      </w:r>
      <w:r w:rsidRPr="00816B41">
        <w:t xml:space="preserve"> (Ed.: G. A. Webb), </w:t>
      </w:r>
      <w:r w:rsidRPr="00816B41">
        <w:rPr>
          <w:b/>
        </w:rPr>
        <w:t>2012</w:t>
      </w:r>
      <w:r w:rsidRPr="00816B41">
        <w:t>, 25.</w:t>
      </w:r>
    </w:p>
    <w:p w14:paraId="4B67FD3B" w14:textId="77777777" w:rsidR="00816B41" w:rsidRPr="00816B41" w:rsidRDefault="00816B41" w:rsidP="00816B41">
      <w:pPr>
        <w:pStyle w:val="EndNoteBibliography"/>
        <w:ind w:left="720" w:hanging="720"/>
      </w:pPr>
      <w:r w:rsidRPr="00816B41">
        <w:t>[68]</w:t>
      </w:r>
      <w:r w:rsidRPr="00816B41">
        <w:tab/>
        <w:t xml:space="preserve">I. Hung, Z. H. Gan, </w:t>
      </w:r>
      <w:r w:rsidRPr="00816B41">
        <w:rPr>
          <w:i/>
        </w:rPr>
        <w:t xml:space="preserve">Journal of Magnetic Resonance </w:t>
      </w:r>
      <w:r w:rsidRPr="00816B41">
        <w:rPr>
          <w:b/>
        </w:rPr>
        <w:t>2010</w:t>
      </w:r>
      <w:r w:rsidRPr="00816B41">
        <w:t xml:space="preserve">, </w:t>
      </w:r>
      <w:r w:rsidRPr="00816B41">
        <w:rPr>
          <w:i/>
        </w:rPr>
        <w:t>204</w:t>
      </w:r>
      <w:r w:rsidRPr="00816B41">
        <w:t>, 256.</w:t>
      </w:r>
    </w:p>
    <w:p w14:paraId="69342F83" w14:textId="77777777" w:rsidR="00816B41" w:rsidRPr="00816B41" w:rsidRDefault="00816B41" w:rsidP="00816B41">
      <w:pPr>
        <w:pStyle w:val="EndNoteBibliography"/>
        <w:ind w:left="720" w:hanging="720"/>
      </w:pPr>
      <w:r w:rsidRPr="00816B41">
        <w:t>[69]</w:t>
      </w:r>
      <w:r w:rsidRPr="00816B41">
        <w:tab/>
        <w:t xml:space="preserve">A. Medek, J. S. Harwood, L. Frydman, </w:t>
      </w:r>
      <w:r w:rsidRPr="00816B41">
        <w:rPr>
          <w:i/>
        </w:rPr>
        <w:t xml:space="preserve">Journal of the American Chemical Society </w:t>
      </w:r>
      <w:r w:rsidRPr="00816B41">
        <w:rPr>
          <w:b/>
        </w:rPr>
        <w:t>1995</w:t>
      </w:r>
      <w:r w:rsidRPr="00816B41">
        <w:t xml:space="preserve">, </w:t>
      </w:r>
      <w:r w:rsidRPr="00816B41">
        <w:rPr>
          <w:i/>
        </w:rPr>
        <w:t>117</w:t>
      </w:r>
      <w:r w:rsidRPr="00816B41">
        <w:t>, 12779.</w:t>
      </w:r>
    </w:p>
    <w:p w14:paraId="582DA9CF" w14:textId="77777777" w:rsidR="00816B41" w:rsidRPr="00816B41" w:rsidRDefault="00816B41" w:rsidP="00816B41">
      <w:pPr>
        <w:pStyle w:val="EndNoteBibliography"/>
        <w:ind w:left="720" w:hanging="720"/>
      </w:pPr>
      <w:r w:rsidRPr="00816B41">
        <w:t>[70]</w:t>
      </w:r>
      <w:r w:rsidRPr="00816B41">
        <w:tab/>
        <w:t xml:space="preserve">S. P. Brown, S. Wimperis, </w:t>
      </w:r>
      <w:r w:rsidRPr="00816B41">
        <w:rPr>
          <w:i/>
        </w:rPr>
        <w:t xml:space="preserve">Journal of Magnetic Resonance </w:t>
      </w:r>
      <w:r w:rsidRPr="00816B41">
        <w:rPr>
          <w:b/>
        </w:rPr>
        <w:t>1997</w:t>
      </w:r>
      <w:r w:rsidRPr="00816B41">
        <w:t xml:space="preserve">, </w:t>
      </w:r>
      <w:r w:rsidRPr="00816B41">
        <w:rPr>
          <w:i/>
        </w:rPr>
        <w:t>128</w:t>
      </w:r>
      <w:r w:rsidRPr="00816B41">
        <w:t>, 42.</w:t>
      </w:r>
    </w:p>
    <w:p w14:paraId="093D9CB3" w14:textId="77777777" w:rsidR="00816B41" w:rsidRPr="00816B41" w:rsidRDefault="00816B41" w:rsidP="00816B41">
      <w:pPr>
        <w:pStyle w:val="EndNoteBibliography"/>
        <w:ind w:left="720" w:hanging="720"/>
      </w:pPr>
      <w:r w:rsidRPr="00816B41">
        <w:lastRenderedPageBreak/>
        <w:t>[71]</w:t>
      </w:r>
      <w:r w:rsidRPr="00816B41">
        <w:tab/>
        <w:t xml:space="preserve">Z. H. Gan, P. L. Gor'kov, W. W. Brey, P. J. Sideris, C. P. Grey, </w:t>
      </w:r>
      <w:r w:rsidRPr="00816B41">
        <w:rPr>
          <w:i/>
        </w:rPr>
        <w:t xml:space="preserve">Journal of Magnetic Resonance </w:t>
      </w:r>
      <w:r w:rsidRPr="00816B41">
        <w:rPr>
          <w:b/>
        </w:rPr>
        <w:t>2009</w:t>
      </w:r>
      <w:r w:rsidRPr="00816B41">
        <w:t xml:space="preserve">, </w:t>
      </w:r>
      <w:r w:rsidRPr="00816B41">
        <w:rPr>
          <w:i/>
        </w:rPr>
        <w:t>200</w:t>
      </w:r>
      <w:r w:rsidRPr="00816B41">
        <w:t>, 2.</w:t>
      </w:r>
    </w:p>
    <w:p w14:paraId="75CC0AB9" w14:textId="77777777" w:rsidR="00816B41" w:rsidRPr="00816B41" w:rsidRDefault="00816B41" w:rsidP="00816B41">
      <w:pPr>
        <w:pStyle w:val="EndNoteBibliography"/>
        <w:ind w:left="720" w:hanging="720"/>
      </w:pPr>
      <w:r w:rsidRPr="00816B41">
        <w:t>[72]</w:t>
      </w:r>
      <w:r w:rsidRPr="00816B41">
        <w:tab/>
        <w:t xml:space="preserve">H. Colaux, D. M. Dawson, S. E. Ashbrook, </w:t>
      </w:r>
      <w:r w:rsidRPr="00816B41">
        <w:rPr>
          <w:i/>
        </w:rPr>
        <w:t xml:space="preserve">Solid State Nuclear Magnetic Resonance </w:t>
      </w:r>
      <w:r w:rsidRPr="00816B41">
        <w:rPr>
          <w:b/>
        </w:rPr>
        <w:t>2017</w:t>
      </w:r>
      <w:r w:rsidRPr="00816B41">
        <w:t xml:space="preserve">, </w:t>
      </w:r>
      <w:r w:rsidRPr="00816B41">
        <w:rPr>
          <w:i/>
        </w:rPr>
        <w:t>84</w:t>
      </w:r>
      <w:r w:rsidRPr="00816B41">
        <w:t>, 89.</w:t>
      </w:r>
    </w:p>
    <w:p w14:paraId="1AE25DAB" w14:textId="77777777" w:rsidR="00816B41" w:rsidRPr="00816B41" w:rsidRDefault="00816B41" w:rsidP="00816B41">
      <w:pPr>
        <w:pStyle w:val="EndNoteBibliography"/>
        <w:ind w:left="720" w:hanging="720"/>
      </w:pPr>
      <w:r w:rsidRPr="00816B41">
        <w:t>[73]</w:t>
      </w:r>
      <w:r w:rsidRPr="00816B41">
        <w:tab/>
        <w:t xml:space="preserve">Z. H. Gan, </w:t>
      </w:r>
      <w:r w:rsidRPr="00816B41">
        <w:rPr>
          <w:i/>
        </w:rPr>
        <w:t xml:space="preserve">Journal of the American Chemical Society </w:t>
      </w:r>
      <w:r w:rsidRPr="00816B41">
        <w:rPr>
          <w:b/>
        </w:rPr>
        <w:t>2000</w:t>
      </w:r>
      <w:r w:rsidRPr="00816B41">
        <w:t xml:space="preserve">, </w:t>
      </w:r>
      <w:r w:rsidRPr="00816B41">
        <w:rPr>
          <w:i/>
        </w:rPr>
        <w:t>122</w:t>
      </w:r>
      <w:r w:rsidRPr="00816B41">
        <w:t>, 3242.</w:t>
      </w:r>
    </w:p>
    <w:p w14:paraId="4A749553" w14:textId="77777777" w:rsidR="00816B41" w:rsidRPr="00816B41" w:rsidRDefault="00816B41" w:rsidP="00816B41">
      <w:pPr>
        <w:pStyle w:val="EndNoteBibliography"/>
        <w:ind w:left="720" w:hanging="720"/>
      </w:pPr>
      <w:r w:rsidRPr="00816B41">
        <w:t>[74]</w:t>
      </w:r>
      <w:r w:rsidRPr="00816B41">
        <w:tab/>
        <w:t xml:space="preserve">S. E. Ashbrook, S. Wimperis, </w:t>
      </w:r>
      <w:r w:rsidRPr="00816B41">
        <w:rPr>
          <w:i/>
        </w:rPr>
        <w:t xml:space="preserve">Progress in Nuclear Magnetic Resonance Spectroscopy </w:t>
      </w:r>
      <w:r w:rsidRPr="00816B41">
        <w:rPr>
          <w:b/>
        </w:rPr>
        <w:t>2004</w:t>
      </w:r>
      <w:r w:rsidRPr="00816B41">
        <w:t xml:space="preserve">, </w:t>
      </w:r>
      <w:r w:rsidRPr="00816B41">
        <w:rPr>
          <w:i/>
        </w:rPr>
        <w:t>45</w:t>
      </w:r>
      <w:r w:rsidRPr="00816B41">
        <w:t>, 53.</w:t>
      </w:r>
    </w:p>
    <w:p w14:paraId="5E027185" w14:textId="77777777" w:rsidR="00816B41" w:rsidRPr="00816B41" w:rsidRDefault="00816B41" w:rsidP="00816B41">
      <w:pPr>
        <w:pStyle w:val="EndNoteBibliography"/>
        <w:ind w:left="720" w:hanging="720"/>
      </w:pPr>
      <w:r w:rsidRPr="00816B41">
        <w:t>[75]</w:t>
      </w:r>
      <w:r w:rsidRPr="00816B41">
        <w:tab/>
        <w:t xml:space="preserve">N. G. Dowell, S. E. Ashbrook, S. Wimperis, </w:t>
      </w:r>
      <w:r w:rsidRPr="00816B41">
        <w:rPr>
          <w:i/>
        </w:rPr>
        <w:t xml:space="preserve">Journal of Physical Chemistry B </w:t>
      </w:r>
      <w:r w:rsidRPr="00816B41">
        <w:rPr>
          <w:b/>
        </w:rPr>
        <w:t>2004</w:t>
      </w:r>
      <w:r w:rsidRPr="00816B41">
        <w:t xml:space="preserve">, </w:t>
      </w:r>
      <w:r w:rsidRPr="00816B41">
        <w:rPr>
          <w:i/>
        </w:rPr>
        <w:t>108</w:t>
      </w:r>
      <w:r w:rsidRPr="00816B41">
        <w:t>, 13292.</w:t>
      </w:r>
    </w:p>
    <w:p w14:paraId="4039CEBF" w14:textId="77777777" w:rsidR="00816B41" w:rsidRPr="00816B41" w:rsidRDefault="00816B41" w:rsidP="00816B41">
      <w:pPr>
        <w:pStyle w:val="EndNoteBibliography"/>
        <w:ind w:left="720" w:hanging="720"/>
      </w:pPr>
      <w:r w:rsidRPr="00816B41">
        <w:t>[76]</w:t>
      </w:r>
      <w:r w:rsidRPr="00816B41">
        <w:tab/>
        <w:t xml:space="preserve">M. J. Thrippleton, T. J. Ball, S. Wimperis, </w:t>
      </w:r>
      <w:r w:rsidRPr="00816B41">
        <w:rPr>
          <w:i/>
        </w:rPr>
        <w:t xml:space="preserve">Journal of Chemical Physics </w:t>
      </w:r>
      <w:r w:rsidRPr="00816B41">
        <w:rPr>
          <w:b/>
        </w:rPr>
        <w:t>2008</w:t>
      </w:r>
      <w:r w:rsidRPr="00816B41">
        <w:t xml:space="preserve">, </w:t>
      </w:r>
      <w:r w:rsidRPr="00816B41">
        <w:rPr>
          <w:i/>
        </w:rPr>
        <w:t>128</w:t>
      </w:r>
      <w:r w:rsidRPr="00816B41">
        <w:t>, 034507.</w:t>
      </w:r>
    </w:p>
    <w:p w14:paraId="6D47993B" w14:textId="77777777" w:rsidR="00816B41" w:rsidRPr="00816B41" w:rsidRDefault="00816B41" w:rsidP="00816B41">
      <w:pPr>
        <w:pStyle w:val="EndNoteBibliography"/>
        <w:ind w:left="720" w:hanging="720"/>
      </w:pPr>
      <w:r w:rsidRPr="00816B41">
        <w:t>[77]</w:t>
      </w:r>
      <w:r w:rsidRPr="00816B41">
        <w:tab/>
        <w:t xml:space="preserve">A. J. Vega, </w:t>
      </w:r>
      <w:r w:rsidRPr="00816B41">
        <w:rPr>
          <w:i/>
        </w:rPr>
        <w:t xml:space="preserve">Solid State Nuclear Magnetic Resonance </w:t>
      </w:r>
      <w:r w:rsidRPr="00816B41">
        <w:rPr>
          <w:b/>
        </w:rPr>
        <w:t>1992</w:t>
      </w:r>
      <w:r w:rsidRPr="00816B41">
        <w:t xml:space="preserve">, </w:t>
      </w:r>
      <w:r w:rsidRPr="00816B41">
        <w:rPr>
          <w:i/>
        </w:rPr>
        <w:t>1</w:t>
      </w:r>
      <w:r w:rsidRPr="00816B41">
        <w:t>, 17.</w:t>
      </w:r>
    </w:p>
    <w:p w14:paraId="6B115BE7" w14:textId="77777777" w:rsidR="00816B41" w:rsidRPr="00816B41" w:rsidRDefault="00816B41" w:rsidP="00816B41">
      <w:pPr>
        <w:pStyle w:val="EndNoteBibliography"/>
        <w:ind w:left="720" w:hanging="720"/>
      </w:pPr>
      <w:r w:rsidRPr="00816B41">
        <w:t>[78]</w:t>
      </w:r>
      <w:r w:rsidRPr="00816B41">
        <w:tab/>
        <w:t xml:space="preserve">J. D. van Beek, R. Dupree, M. H. Levitt, </w:t>
      </w:r>
      <w:r w:rsidRPr="00816B41">
        <w:rPr>
          <w:i/>
        </w:rPr>
        <w:t xml:space="preserve">Journal of Magnetic Resonance </w:t>
      </w:r>
      <w:r w:rsidRPr="00816B41">
        <w:rPr>
          <w:b/>
        </w:rPr>
        <w:t>2006</w:t>
      </w:r>
      <w:r w:rsidRPr="00816B41">
        <w:t xml:space="preserve">, </w:t>
      </w:r>
      <w:r w:rsidRPr="00816B41">
        <w:rPr>
          <w:i/>
        </w:rPr>
        <w:t>179</w:t>
      </w:r>
      <w:r w:rsidRPr="00816B41">
        <w:t>, 38.</w:t>
      </w:r>
    </w:p>
    <w:p w14:paraId="4D828AFB" w14:textId="77777777" w:rsidR="00816B41" w:rsidRPr="00816B41" w:rsidRDefault="00816B41" w:rsidP="00816B41">
      <w:pPr>
        <w:pStyle w:val="EndNoteBibliography"/>
        <w:ind w:left="720" w:hanging="720"/>
      </w:pPr>
      <w:r w:rsidRPr="00816B41">
        <w:t>[79]</w:t>
      </w:r>
      <w:r w:rsidRPr="00816B41">
        <w:tab/>
        <w:t xml:space="preserve">F. A. Perras, T. Kobayashi, M. Pruski, </w:t>
      </w:r>
      <w:r w:rsidRPr="00816B41">
        <w:rPr>
          <w:i/>
        </w:rPr>
        <w:t xml:space="preserve">Physical Chemistry Chemical Physics </w:t>
      </w:r>
      <w:r w:rsidRPr="00816B41">
        <w:rPr>
          <w:b/>
        </w:rPr>
        <w:t>2015</w:t>
      </w:r>
      <w:r w:rsidRPr="00816B41">
        <w:t xml:space="preserve">, </w:t>
      </w:r>
      <w:r w:rsidRPr="00816B41">
        <w:rPr>
          <w:i/>
        </w:rPr>
        <w:t>17</w:t>
      </w:r>
      <w:r w:rsidRPr="00816B41">
        <w:t>, 22616.</w:t>
      </w:r>
    </w:p>
    <w:p w14:paraId="22E4CDF3" w14:textId="77777777" w:rsidR="00816B41" w:rsidRPr="00816B41" w:rsidRDefault="00816B41" w:rsidP="00816B41">
      <w:pPr>
        <w:pStyle w:val="EndNoteBibliography"/>
        <w:ind w:left="720" w:hanging="720"/>
      </w:pPr>
      <w:r w:rsidRPr="00816B41">
        <w:t>[80]</w:t>
      </w:r>
      <w:r w:rsidRPr="00816B41">
        <w:tab/>
        <w:t xml:space="preserve">H. Nagashima, J. Trebosc, Y. Kon, K. Sato, O. Lafon, J. P. Amoureux, </w:t>
      </w:r>
      <w:r w:rsidRPr="00816B41">
        <w:rPr>
          <w:i/>
        </w:rPr>
        <w:t xml:space="preserve">Journal of the American Chemical Society </w:t>
      </w:r>
      <w:r w:rsidRPr="00816B41">
        <w:rPr>
          <w:b/>
        </w:rPr>
        <w:t>2020</w:t>
      </w:r>
      <w:r w:rsidRPr="00816B41">
        <w:t xml:space="preserve">, </w:t>
      </w:r>
      <w:r w:rsidRPr="00816B41">
        <w:rPr>
          <w:i/>
        </w:rPr>
        <w:t>142</w:t>
      </w:r>
      <w:r w:rsidRPr="00816B41">
        <w:t>, 10659.</w:t>
      </w:r>
    </w:p>
    <w:p w14:paraId="0CFF1CC0" w14:textId="77777777" w:rsidR="00816B41" w:rsidRPr="00816B41" w:rsidRDefault="00816B41" w:rsidP="00816B41">
      <w:pPr>
        <w:pStyle w:val="EndNoteBibliography"/>
        <w:ind w:left="720" w:hanging="720"/>
      </w:pPr>
      <w:r w:rsidRPr="00816B41">
        <w:t>[81]</w:t>
      </w:r>
      <w:r w:rsidRPr="00816B41">
        <w:tab/>
        <w:t xml:space="preserve">Z. Yao, H. T. Kwak, D. Sakellariou, L. Emsley, P. J. Grandinetti, </w:t>
      </w:r>
      <w:r w:rsidRPr="00816B41">
        <w:rPr>
          <w:i/>
        </w:rPr>
        <w:t xml:space="preserve">Chemical Physics Letters </w:t>
      </w:r>
      <w:r w:rsidRPr="00816B41">
        <w:rPr>
          <w:b/>
        </w:rPr>
        <w:t>2000</w:t>
      </w:r>
      <w:r w:rsidRPr="00816B41">
        <w:t xml:space="preserve">, </w:t>
      </w:r>
      <w:r w:rsidRPr="00816B41">
        <w:rPr>
          <w:i/>
        </w:rPr>
        <w:t>327</w:t>
      </w:r>
      <w:r w:rsidRPr="00816B41">
        <w:t>, 85.</w:t>
      </w:r>
    </w:p>
    <w:p w14:paraId="12462609" w14:textId="77777777" w:rsidR="00816B41" w:rsidRPr="00816B41" w:rsidRDefault="00816B41" w:rsidP="00816B41">
      <w:pPr>
        <w:pStyle w:val="EndNoteBibliography"/>
        <w:ind w:left="720" w:hanging="720"/>
      </w:pPr>
      <w:r w:rsidRPr="00816B41">
        <w:t>[82]</w:t>
      </w:r>
      <w:r w:rsidRPr="00816B41">
        <w:tab/>
        <w:t xml:space="preserve">D. Iuga, A. P. M. Kentgens, </w:t>
      </w:r>
      <w:r w:rsidRPr="00816B41">
        <w:rPr>
          <w:i/>
        </w:rPr>
        <w:t xml:space="preserve">Journal of Magnetic Resonance </w:t>
      </w:r>
      <w:r w:rsidRPr="00816B41">
        <w:rPr>
          <w:b/>
        </w:rPr>
        <w:t>2002</w:t>
      </w:r>
      <w:r w:rsidRPr="00816B41">
        <w:t xml:space="preserve">, </w:t>
      </w:r>
      <w:r w:rsidRPr="00816B41">
        <w:rPr>
          <w:i/>
        </w:rPr>
        <w:t>158</w:t>
      </w:r>
      <w:r w:rsidRPr="00816B41">
        <w:t>, 65.</w:t>
      </w:r>
    </w:p>
    <w:p w14:paraId="588CB629" w14:textId="77777777" w:rsidR="00816B41" w:rsidRPr="00816B41" w:rsidRDefault="00816B41" w:rsidP="00816B41">
      <w:pPr>
        <w:pStyle w:val="EndNoteBibliography"/>
        <w:ind w:left="720" w:hanging="720"/>
      </w:pPr>
      <w:r w:rsidRPr="00816B41">
        <w:t>[83]</w:t>
      </w:r>
      <w:r w:rsidRPr="00816B41">
        <w:tab/>
        <w:t xml:space="preserve">L. A. O'Dell, K. Klimm, J. C. C. Freitas, S. C. Kohn, M. E. Smith, </w:t>
      </w:r>
      <w:r w:rsidRPr="00816B41">
        <w:rPr>
          <w:i/>
        </w:rPr>
        <w:t xml:space="preserve">Applied Magnetic Resonance </w:t>
      </w:r>
      <w:r w:rsidRPr="00816B41">
        <w:rPr>
          <w:b/>
        </w:rPr>
        <w:t>2009</w:t>
      </w:r>
      <w:r w:rsidRPr="00816B41">
        <w:t xml:space="preserve">, </w:t>
      </w:r>
      <w:r w:rsidRPr="00816B41">
        <w:rPr>
          <w:i/>
        </w:rPr>
        <w:t>35</w:t>
      </w:r>
      <w:r w:rsidRPr="00816B41">
        <w:t>, 247.</w:t>
      </w:r>
    </w:p>
    <w:p w14:paraId="79A9DB47" w14:textId="77777777" w:rsidR="00816B41" w:rsidRPr="00816B41" w:rsidRDefault="00816B41" w:rsidP="00816B41">
      <w:pPr>
        <w:pStyle w:val="EndNoteBibliography"/>
        <w:ind w:left="720" w:hanging="720"/>
      </w:pPr>
      <w:r w:rsidRPr="00816B41">
        <w:t>[84]</w:t>
      </w:r>
      <w:r w:rsidRPr="00816B41">
        <w:tab/>
        <w:t xml:space="preserve">A. G. M. Rankin, J. Trebosc, F. Pourpoint, J. P. Amoureux, O. Lafon, </w:t>
      </w:r>
      <w:r w:rsidRPr="00816B41">
        <w:rPr>
          <w:i/>
        </w:rPr>
        <w:t xml:space="preserve">Solid State Nuclear Magnetic Resonance </w:t>
      </w:r>
      <w:r w:rsidRPr="00816B41">
        <w:rPr>
          <w:b/>
        </w:rPr>
        <w:t>2019</w:t>
      </w:r>
      <w:r w:rsidRPr="00816B41">
        <w:t xml:space="preserve">, </w:t>
      </w:r>
      <w:r w:rsidRPr="00816B41">
        <w:rPr>
          <w:i/>
        </w:rPr>
        <w:t>101</w:t>
      </w:r>
      <w:r w:rsidRPr="00816B41">
        <w:t>, 116.</w:t>
      </w:r>
    </w:p>
    <w:p w14:paraId="1195DC22" w14:textId="77777777" w:rsidR="00816B41" w:rsidRPr="00816B41" w:rsidRDefault="00816B41" w:rsidP="00816B41">
      <w:pPr>
        <w:pStyle w:val="EndNoteBibliography"/>
        <w:ind w:left="720" w:hanging="720"/>
      </w:pPr>
      <w:r w:rsidRPr="00816B41">
        <w:t>[85]</w:t>
      </w:r>
      <w:r w:rsidRPr="00816B41">
        <w:tab/>
        <w:t xml:space="preserve">P. Berruyer, L. Emsley, A. Lesage, </w:t>
      </w:r>
      <w:r w:rsidRPr="00816B41">
        <w:rPr>
          <w:i/>
        </w:rPr>
        <w:t xml:space="preserve">Emagres </w:t>
      </w:r>
      <w:r w:rsidRPr="00816B41">
        <w:rPr>
          <w:b/>
        </w:rPr>
        <w:t>2018</w:t>
      </w:r>
      <w:r w:rsidRPr="00816B41">
        <w:t xml:space="preserve">, </w:t>
      </w:r>
      <w:r w:rsidRPr="00816B41">
        <w:rPr>
          <w:i/>
        </w:rPr>
        <w:t>7</w:t>
      </w:r>
      <w:r w:rsidRPr="00816B41">
        <w:t>, 93.</w:t>
      </w:r>
    </w:p>
    <w:p w14:paraId="2DE32EC5" w14:textId="77777777" w:rsidR="00816B41" w:rsidRPr="00816B41" w:rsidRDefault="00816B41" w:rsidP="00816B41">
      <w:pPr>
        <w:pStyle w:val="EndNoteBibliography"/>
        <w:ind w:left="720" w:hanging="720"/>
      </w:pPr>
      <w:r w:rsidRPr="00816B41">
        <w:t>[86]</w:t>
      </w:r>
      <w:r w:rsidRPr="00816B41">
        <w:tab/>
        <w:t xml:space="preserve">F. A. Perras, T. Kobayashi, M. Pruski, </w:t>
      </w:r>
      <w:r w:rsidRPr="00816B41">
        <w:rPr>
          <w:i/>
        </w:rPr>
        <w:t xml:space="preserve">Emagres </w:t>
      </w:r>
      <w:r w:rsidRPr="00816B41">
        <w:rPr>
          <w:b/>
        </w:rPr>
        <w:t>2018</w:t>
      </w:r>
      <w:r w:rsidRPr="00816B41">
        <w:t xml:space="preserve">, </w:t>
      </w:r>
      <w:r w:rsidRPr="00816B41">
        <w:rPr>
          <w:i/>
        </w:rPr>
        <w:t>7</w:t>
      </w:r>
      <w:r w:rsidRPr="00816B41">
        <w:t>, 35.</w:t>
      </w:r>
    </w:p>
    <w:p w14:paraId="55D9097D" w14:textId="77777777" w:rsidR="00816B41" w:rsidRPr="00816B41" w:rsidRDefault="00816B41" w:rsidP="00816B41">
      <w:pPr>
        <w:pStyle w:val="EndNoteBibliography"/>
        <w:ind w:left="720" w:hanging="720"/>
      </w:pPr>
      <w:r w:rsidRPr="00816B41">
        <w:t>[87]</w:t>
      </w:r>
      <w:r w:rsidRPr="00816B41">
        <w:tab/>
        <w:t xml:space="preserve">A. J. Rossini, </w:t>
      </w:r>
      <w:r w:rsidRPr="00816B41">
        <w:rPr>
          <w:i/>
        </w:rPr>
        <w:t xml:space="preserve">J. Phys. Chem. Lett. </w:t>
      </w:r>
      <w:r w:rsidRPr="00816B41">
        <w:rPr>
          <w:b/>
        </w:rPr>
        <w:t>2018</w:t>
      </w:r>
      <w:r w:rsidRPr="00816B41">
        <w:t xml:space="preserve">, </w:t>
      </w:r>
      <w:r w:rsidRPr="00816B41">
        <w:rPr>
          <w:i/>
        </w:rPr>
        <w:t>9</w:t>
      </w:r>
      <w:r w:rsidRPr="00816B41">
        <w:t>, 5150.</w:t>
      </w:r>
    </w:p>
    <w:p w14:paraId="77EEB96F" w14:textId="77777777" w:rsidR="00816B41" w:rsidRPr="00816B41" w:rsidRDefault="00816B41" w:rsidP="00816B41">
      <w:pPr>
        <w:pStyle w:val="EndNoteBibliography"/>
        <w:ind w:left="720" w:hanging="720"/>
      </w:pPr>
      <w:r w:rsidRPr="00816B41">
        <w:t>[88]</w:t>
      </w:r>
      <w:r w:rsidRPr="00816B41">
        <w:tab/>
        <w:t xml:space="preserve">M. Rosay, L. Tometich, S. Pawsey, R. Bader, R. Schauwecker, M. Blank, P. M. Borchard, S. R. Cauffman, K. L. Felch, R. T. Weber, R. J. Temkin, R. G. Griffin, W. E. Maas, </w:t>
      </w:r>
      <w:r w:rsidRPr="00816B41">
        <w:rPr>
          <w:i/>
        </w:rPr>
        <w:t xml:space="preserve">Physical Chemistry Chemical Physics </w:t>
      </w:r>
      <w:r w:rsidRPr="00816B41">
        <w:rPr>
          <w:b/>
        </w:rPr>
        <w:t>2010</w:t>
      </w:r>
      <w:r w:rsidRPr="00816B41">
        <w:t xml:space="preserve">, </w:t>
      </w:r>
      <w:r w:rsidRPr="00816B41">
        <w:rPr>
          <w:i/>
        </w:rPr>
        <w:t>12</w:t>
      </w:r>
      <w:r w:rsidRPr="00816B41">
        <w:t>, 5850.</w:t>
      </w:r>
    </w:p>
    <w:p w14:paraId="4865C547" w14:textId="77777777" w:rsidR="00816B41" w:rsidRPr="00816B41" w:rsidRDefault="00816B41" w:rsidP="00816B41">
      <w:pPr>
        <w:pStyle w:val="EndNoteBibliography"/>
        <w:ind w:left="720" w:hanging="720"/>
      </w:pPr>
      <w:r w:rsidRPr="00816B41">
        <w:t>[89]</w:t>
      </w:r>
      <w:r w:rsidRPr="00816B41">
        <w:tab/>
        <w:t xml:space="preserve">M. Ha, V. K. Michaelis, </w:t>
      </w:r>
      <w:r w:rsidRPr="00816B41">
        <w:rPr>
          <w:i/>
        </w:rPr>
        <w:t>Modern Magnetic Resonance</w:t>
      </w:r>
      <w:r w:rsidRPr="00816B41">
        <w:t xml:space="preserve">, </w:t>
      </w:r>
      <w:r w:rsidRPr="00816B41">
        <w:rPr>
          <w:b/>
        </w:rPr>
        <w:t>2018</w:t>
      </w:r>
      <w:r w:rsidRPr="00816B41">
        <w:t>, 1183.</w:t>
      </w:r>
    </w:p>
    <w:p w14:paraId="1E3414FD" w14:textId="77777777" w:rsidR="00816B41" w:rsidRPr="00816B41" w:rsidRDefault="00816B41" w:rsidP="00816B41">
      <w:pPr>
        <w:pStyle w:val="EndNoteBibliography"/>
        <w:ind w:left="720" w:hanging="720"/>
      </w:pPr>
      <w:r w:rsidRPr="00816B41">
        <w:t>[90]</w:t>
      </w:r>
      <w:r w:rsidRPr="00816B41">
        <w:tab/>
        <w:t xml:space="preserve">Q. Z. Ni, E. Daviso, T. V. Can, E. Markhasin, S. K. Jawla, T. M. Swager, R. J. Temkin, J. Herzfeld, R. G. Griffin, </w:t>
      </w:r>
      <w:r w:rsidRPr="00816B41">
        <w:rPr>
          <w:i/>
        </w:rPr>
        <w:t xml:space="preserve">Accounts of Chemical Research </w:t>
      </w:r>
      <w:r w:rsidRPr="00816B41">
        <w:rPr>
          <w:b/>
        </w:rPr>
        <w:t>2013</w:t>
      </w:r>
      <w:r w:rsidRPr="00816B41">
        <w:t xml:space="preserve">, </w:t>
      </w:r>
      <w:r w:rsidRPr="00816B41">
        <w:rPr>
          <w:i/>
        </w:rPr>
        <w:t>46</w:t>
      </w:r>
      <w:r w:rsidRPr="00816B41">
        <w:t>, 1933.</w:t>
      </w:r>
    </w:p>
    <w:p w14:paraId="18F25C6B" w14:textId="77777777" w:rsidR="00816B41" w:rsidRPr="00816B41" w:rsidRDefault="00816B41" w:rsidP="00816B41">
      <w:pPr>
        <w:pStyle w:val="EndNoteBibliography"/>
        <w:ind w:left="720" w:hanging="720"/>
      </w:pPr>
      <w:r w:rsidRPr="00816B41">
        <w:t>[91]</w:t>
      </w:r>
      <w:r w:rsidRPr="00816B41">
        <w:tab/>
        <w:t xml:space="preserve">K. O. Tan, S. Jawla, R. J. Temkin, R. G. Griffin, </w:t>
      </w:r>
      <w:r w:rsidRPr="00816B41">
        <w:rPr>
          <w:i/>
        </w:rPr>
        <w:t xml:space="preserve">Emagres </w:t>
      </w:r>
      <w:r w:rsidRPr="00816B41">
        <w:rPr>
          <w:b/>
        </w:rPr>
        <w:t>2019</w:t>
      </w:r>
      <w:r w:rsidRPr="00816B41">
        <w:t xml:space="preserve">, </w:t>
      </w:r>
      <w:r w:rsidRPr="00816B41">
        <w:rPr>
          <w:i/>
        </w:rPr>
        <w:t>8</w:t>
      </w:r>
      <w:r w:rsidRPr="00816B41">
        <w:t>, 339.</w:t>
      </w:r>
    </w:p>
    <w:p w14:paraId="3225C948" w14:textId="77777777" w:rsidR="00816B41" w:rsidRPr="00816B41" w:rsidRDefault="00816B41" w:rsidP="00816B41">
      <w:pPr>
        <w:pStyle w:val="EndNoteBibliography"/>
        <w:ind w:left="720" w:hanging="720"/>
      </w:pPr>
      <w:r w:rsidRPr="00816B41">
        <w:t>[92]</w:t>
      </w:r>
      <w:r w:rsidRPr="00816B41">
        <w:tab/>
        <w:t xml:space="preserve">D. A. Hirsh, A. J. Rossini, L. Emsley, R. W. Schurko, </w:t>
      </w:r>
      <w:r w:rsidRPr="00816B41">
        <w:rPr>
          <w:i/>
        </w:rPr>
        <w:t xml:space="preserve">Physical Chemistry Chemical Physics </w:t>
      </w:r>
      <w:r w:rsidRPr="00816B41">
        <w:rPr>
          <w:b/>
        </w:rPr>
        <w:t>2016</w:t>
      </w:r>
      <w:r w:rsidRPr="00816B41">
        <w:t xml:space="preserve">, </w:t>
      </w:r>
      <w:r w:rsidRPr="00816B41">
        <w:rPr>
          <w:i/>
        </w:rPr>
        <w:t>18</w:t>
      </w:r>
      <w:r w:rsidRPr="00816B41">
        <w:t>, 25893.</w:t>
      </w:r>
    </w:p>
    <w:p w14:paraId="2EBAEAF3" w14:textId="77777777" w:rsidR="00816B41" w:rsidRPr="00816B41" w:rsidRDefault="00816B41" w:rsidP="00816B41">
      <w:pPr>
        <w:pStyle w:val="EndNoteBibliography"/>
        <w:ind w:left="720" w:hanging="720"/>
      </w:pPr>
      <w:r w:rsidRPr="00816B41">
        <w:t>[93]</w:t>
      </w:r>
      <w:r w:rsidRPr="00816B41">
        <w:tab/>
        <w:t xml:space="preserve">D. Lee, C. Leroy, C. Crevant, L. Bonhomme-Coury, F. Babonneau, D. Laurencin, C. Bonhomme, G. De Paepe, </w:t>
      </w:r>
      <w:r w:rsidRPr="00816B41">
        <w:rPr>
          <w:i/>
        </w:rPr>
        <w:t xml:space="preserve">Nature Communications </w:t>
      </w:r>
      <w:r w:rsidRPr="00816B41">
        <w:rPr>
          <w:b/>
        </w:rPr>
        <w:t>2017</w:t>
      </w:r>
      <w:r w:rsidRPr="00816B41">
        <w:t xml:space="preserve">, </w:t>
      </w:r>
      <w:r w:rsidRPr="00816B41">
        <w:rPr>
          <w:i/>
        </w:rPr>
        <w:t>8</w:t>
      </w:r>
      <w:r w:rsidRPr="00816B41">
        <w:t>, 14104.</w:t>
      </w:r>
    </w:p>
    <w:p w14:paraId="1E2691DF" w14:textId="77777777" w:rsidR="00816B41" w:rsidRPr="00816B41" w:rsidRDefault="00816B41" w:rsidP="00816B41">
      <w:pPr>
        <w:pStyle w:val="EndNoteBibliography"/>
        <w:ind w:left="720" w:hanging="720"/>
      </w:pPr>
      <w:r w:rsidRPr="00816B41">
        <w:t>[94]</w:t>
      </w:r>
      <w:r w:rsidRPr="00816B41">
        <w:tab/>
        <w:t xml:space="preserve">A. Venkatesh, M. J. Ryan, A. Biswas, K. C. Boteju, A. D. Sadow, A. J. Rossini, </w:t>
      </w:r>
      <w:r w:rsidRPr="00816B41">
        <w:rPr>
          <w:i/>
        </w:rPr>
        <w:t xml:space="preserve">Journal of Physical Chemistry A </w:t>
      </w:r>
      <w:r w:rsidRPr="00816B41">
        <w:rPr>
          <w:b/>
        </w:rPr>
        <w:t>2018</w:t>
      </w:r>
      <w:r w:rsidRPr="00816B41">
        <w:t xml:space="preserve">, </w:t>
      </w:r>
      <w:r w:rsidRPr="00816B41">
        <w:rPr>
          <w:i/>
        </w:rPr>
        <w:t>122</w:t>
      </w:r>
      <w:r w:rsidRPr="00816B41">
        <w:t>, 5635.</w:t>
      </w:r>
    </w:p>
    <w:p w14:paraId="294A1955" w14:textId="77777777" w:rsidR="00816B41" w:rsidRPr="00816B41" w:rsidRDefault="00816B41" w:rsidP="00816B41">
      <w:pPr>
        <w:pStyle w:val="EndNoteBibliography"/>
        <w:ind w:left="720" w:hanging="720"/>
      </w:pPr>
      <w:r w:rsidRPr="00816B41">
        <w:t>[95]</w:t>
      </w:r>
      <w:r w:rsidRPr="00816B41">
        <w:tab/>
        <w:t xml:space="preserve">A. Venkatesh, M. P. Hanrahan, A. J. Rossini, </w:t>
      </w:r>
      <w:r w:rsidRPr="00816B41">
        <w:rPr>
          <w:i/>
        </w:rPr>
        <w:t xml:space="preserve">Solid State Nuclear Magnetic Resonance </w:t>
      </w:r>
      <w:r w:rsidRPr="00816B41">
        <w:rPr>
          <w:b/>
        </w:rPr>
        <w:t>2017</w:t>
      </w:r>
      <w:r w:rsidRPr="00816B41">
        <w:t xml:space="preserve">, </w:t>
      </w:r>
      <w:r w:rsidRPr="00816B41">
        <w:rPr>
          <w:i/>
        </w:rPr>
        <w:t>84</w:t>
      </w:r>
      <w:r w:rsidRPr="00816B41">
        <w:t>, 171.</w:t>
      </w:r>
    </w:p>
    <w:p w14:paraId="30A9B741" w14:textId="77777777" w:rsidR="00816B41" w:rsidRPr="00816B41" w:rsidRDefault="00816B41" w:rsidP="00816B41">
      <w:pPr>
        <w:pStyle w:val="EndNoteBibliography"/>
        <w:ind w:left="720" w:hanging="720"/>
      </w:pPr>
      <w:r w:rsidRPr="00816B41">
        <w:t>[96]</w:t>
      </w:r>
      <w:r w:rsidRPr="00816B41">
        <w:tab/>
        <w:t xml:space="preserve">Z. Wang, M. P. Hanrahan, T. Kobayashi, F. A. Perras, Y. Chen, F. Engelke, C. Reiter, A. Purea, A. J. Rossini, M. Pruski, </w:t>
      </w:r>
      <w:r w:rsidRPr="00816B41">
        <w:rPr>
          <w:i/>
        </w:rPr>
        <w:t xml:space="preserve">Solid State Nuclear Magnetic Resonance </w:t>
      </w:r>
      <w:r w:rsidRPr="00816B41">
        <w:rPr>
          <w:b/>
        </w:rPr>
        <w:t>2020</w:t>
      </w:r>
      <w:r w:rsidRPr="00816B41">
        <w:t xml:space="preserve">, </w:t>
      </w:r>
      <w:r w:rsidRPr="00816B41">
        <w:rPr>
          <w:i/>
        </w:rPr>
        <w:t>109</w:t>
      </w:r>
      <w:r w:rsidRPr="00816B41">
        <w:t>, 101165.</w:t>
      </w:r>
    </w:p>
    <w:p w14:paraId="55B464DA" w14:textId="77777777" w:rsidR="00816B41" w:rsidRPr="00816B41" w:rsidRDefault="00816B41" w:rsidP="00816B41">
      <w:pPr>
        <w:pStyle w:val="EndNoteBibliography"/>
        <w:ind w:left="720" w:hanging="720"/>
      </w:pPr>
      <w:r w:rsidRPr="00816B41">
        <w:t>[97]</w:t>
      </w:r>
      <w:r w:rsidRPr="00816B41">
        <w:tab/>
        <w:t xml:space="preserve">M. Bak, J. T. Rasmussen, N. C. Nielsen, </w:t>
      </w:r>
      <w:r w:rsidRPr="00816B41">
        <w:rPr>
          <w:i/>
        </w:rPr>
        <w:t xml:space="preserve">Journal of Magnetic Resonance </w:t>
      </w:r>
      <w:r w:rsidRPr="00816B41">
        <w:rPr>
          <w:b/>
        </w:rPr>
        <w:t>2000</w:t>
      </w:r>
      <w:r w:rsidRPr="00816B41">
        <w:t xml:space="preserve">, </w:t>
      </w:r>
      <w:r w:rsidRPr="00816B41">
        <w:rPr>
          <w:i/>
        </w:rPr>
        <w:t>147</w:t>
      </w:r>
      <w:r w:rsidRPr="00816B41">
        <w:t>, 296.</w:t>
      </w:r>
    </w:p>
    <w:p w14:paraId="1B9A51CA" w14:textId="77777777" w:rsidR="00816B41" w:rsidRPr="00816B41" w:rsidRDefault="00816B41" w:rsidP="00816B41">
      <w:pPr>
        <w:pStyle w:val="EndNoteBibliography"/>
        <w:ind w:left="720" w:hanging="720"/>
      </w:pPr>
      <w:r w:rsidRPr="00816B41">
        <w:t>[98]</w:t>
      </w:r>
      <w:r w:rsidRPr="00816B41">
        <w:tab/>
        <w:t xml:space="preserve">S. A. Smith, T. O. Levante, B. H. Meier, R. R. Ernst, </w:t>
      </w:r>
      <w:r w:rsidRPr="00816B41">
        <w:rPr>
          <w:i/>
        </w:rPr>
        <w:t xml:space="preserve">Journal of Magnetic Resonance Series A </w:t>
      </w:r>
      <w:r w:rsidRPr="00816B41">
        <w:rPr>
          <w:b/>
        </w:rPr>
        <w:t>1994</w:t>
      </w:r>
      <w:r w:rsidRPr="00816B41">
        <w:t xml:space="preserve">, </w:t>
      </w:r>
      <w:r w:rsidRPr="00816B41">
        <w:rPr>
          <w:i/>
        </w:rPr>
        <w:t>106</w:t>
      </w:r>
      <w:r w:rsidRPr="00816B41">
        <w:t>, 75.</w:t>
      </w:r>
    </w:p>
    <w:p w14:paraId="63F51611" w14:textId="77777777" w:rsidR="00816B41" w:rsidRPr="00816B41" w:rsidRDefault="00816B41" w:rsidP="00816B41">
      <w:pPr>
        <w:pStyle w:val="EndNoteBibliography"/>
        <w:ind w:left="720" w:hanging="720"/>
      </w:pPr>
      <w:r w:rsidRPr="00816B41">
        <w:t>[99]</w:t>
      </w:r>
      <w:r w:rsidRPr="00816B41">
        <w:tab/>
        <w:t xml:space="preserve">M. Veshtort, R. G. Griffin, </w:t>
      </w:r>
      <w:r w:rsidRPr="00816B41">
        <w:rPr>
          <w:i/>
        </w:rPr>
        <w:t xml:space="preserve">Journal of Magnetic Resonance </w:t>
      </w:r>
      <w:r w:rsidRPr="00816B41">
        <w:rPr>
          <w:b/>
        </w:rPr>
        <w:t>2006</w:t>
      </w:r>
      <w:r w:rsidRPr="00816B41">
        <w:t xml:space="preserve">, </w:t>
      </w:r>
      <w:r w:rsidRPr="00816B41">
        <w:rPr>
          <w:i/>
        </w:rPr>
        <w:t>178</w:t>
      </w:r>
      <w:r w:rsidRPr="00816B41">
        <w:t>, 248.</w:t>
      </w:r>
    </w:p>
    <w:p w14:paraId="10C60FFF" w14:textId="77777777" w:rsidR="00816B41" w:rsidRPr="00816B41" w:rsidRDefault="00816B41" w:rsidP="00816B41">
      <w:pPr>
        <w:pStyle w:val="EndNoteBibliography"/>
        <w:ind w:left="720" w:hanging="720"/>
      </w:pPr>
      <w:r w:rsidRPr="00816B41">
        <w:t>[100]</w:t>
      </w:r>
      <w:r w:rsidRPr="00816B41">
        <w:tab/>
        <w:t xml:space="preserve">C. Martineau, J. Senker, F. Taulelle, in </w:t>
      </w:r>
      <w:r w:rsidRPr="00816B41">
        <w:rPr>
          <w:i/>
        </w:rPr>
        <w:t>Annual Reports on NMR Spectroscopy, Vol. 82</w:t>
      </w:r>
      <w:r w:rsidRPr="00816B41">
        <w:t xml:space="preserve"> (Ed.: G. A. Webb), </w:t>
      </w:r>
      <w:r w:rsidRPr="00816B41">
        <w:rPr>
          <w:b/>
        </w:rPr>
        <w:t>2014</w:t>
      </w:r>
      <w:r w:rsidRPr="00816B41">
        <w:t>, 1.</w:t>
      </w:r>
    </w:p>
    <w:p w14:paraId="0E020024" w14:textId="77777777" w:rsidR="00816B41" w:rsidRPr="00816B41" w:rsidRDefault="00816B41" w:rsidP="00816B41">
      <w:pPr>
        <w:pStyle w:val="EndNoteBibliography"/>
        <w:ind w:left="720" w:hanging="720"/>
      </w:pPr>
      <w:r w:rsidRPr="00816B41">
        <w:t>[101]</w:t>
      </w:r>
      <w:r w:rsidRPr="00816B41">
        <w:tab/>
        <w:t xml:space="preserve">S. E. Ashbrook, D. McKay, </w:t>
      </w:r>
      <w:r w:rsidRPr="00816B41">
        <w:rPr>
          <w:i/>
        </w:rPr>
        <w:t xml:space="preserve">Chemical Communications </w:t>
      </w:r>
      <w:r w:rsidRPr="00816B41">
        <w:rPr>
          <w:b/>
        </w:rPr>
        <w:t>2016</w:t>
      </w:r>
      <w:r w:rsidRPr="00816B41">
        <w:t xml:space="preserve">, </w:t>
      </w:r>
      <w:r w:rsidRPr="00816B41">
        <w:rPr>
          <w:i/>
        </w:rPr>
        <w:t>52</w:t>
      </w:r>
      <w:r w:rsidRPr="00816B41">
        <w:t>, 7186.</w:t>
      </w:r>
    </w:p>
    <w:p w14:paraId="18ABDEB6" w14:textId="77777777" w:rsidR="00816B41" w:rsidRPr="00816B41" w:rsidRDefault="00816B41" w:rsidP="00816B41">
      <w:pPr>
        <w:pStyle w:val="EndNoteBibliography"/>
        <w:ind w:left="720" w:hanging="720"/>
      </w:pPr>
      <w:r w:rsidRPr="00816B41">
        <w:t>[102]</w:t>
      </w:r>
      <w:r w:rsidRPr="00816B41">
        <w:tab/>
        <w:t xml:space="preserve">D. Massiot, F. Fayon, M. Capron, I. King, S. Le Calve, B. Alonso, J. O. Durand, B. Bujoli, Z. H. Gan, G. Hoatson, </w:t>
      </w:r>
      <w:r w:rsidRPr="00816B41">
        <w:rPr>
          <w:i/>
        </w:rPr>
        <w:t xml:space="preserve">Magnetic Resonance in Chemistry </w:t>
      </w:r>
      <w:r w:rsidRPr="00816B41">
        <w:rPr>
          <w:b/>
        </w:rPr>
        <w:t>2002</w:t>
      </w:r>
      <w:r w:rsidRPr="00816B41">
        <w:t xml:space="preserve">, </w:t>
      </w:r>
      <w:r w:rsidRPr="00816B41">
        <w:rPr>
          <w:i/>
        </w:rPr>
        <w:t>40</w:t>
      </w:r>
      <w:r w:rsidRPr="00816B41">
        <w:t>, 70.</w:t>
      </w:r>
    </w:p>
    <w:p w14:paraId="45CAD209" w14:textId="77777777" w:rsidR="00816B41" w:rsidRPr="00816B41" w:rsidRDefault="00816B41" w:rsidP="00816B41">
      <w:pPr>
        <w:pStyle w:val="EndNoteBibliography"/>
        <w:ind w:left="720" w:hanging="720"/>
      </w:pPr>
      <w:r w:rsidRPr="00816B41">
        <w:t>[103]</w:t>
      </w:r>
      <w:r w:rsidRPr="00816B41">
        <w:tab/>
        <w:t xml:space="preserve">K. Eichele, 1.21.3 ed., Universität Tübingen, </w:t>
      </w:r>
      <w:r w:rsidRPr="00816B41">
        <w:rPr>
          <w:b/>
        </w:rPr>
        <w:t>2015</w:t>
      </w:r>
      <w:r w:rsidRPr="00816B41">
        <w:t>.</w:t>
      </w:r>
    </w:p>
    <w:p w14:paraId="3F4E6CCA" w14:textId="77777777" w:rsidR="00816B41" w:rsidRPr="00816B41" w:rsidRDefault="00816B41" w:rsidP="00816B41">
      <w:pPr>
        <w:pStyle w:val="EndNoteBibliography"/>
        <w:ind w:left="720" w:hanging="720"/>
      </w:pPr>
      <w:r w:rsidRPr="00816B41">
        <w:lastRenderedPageBreak/>
        <w:t>[104]</w:t>
      </w:r>
      <w:r w:rsidRPr="00816B41">
        <w:tab/>
        <w:t xml:space="preserve">T. F. Kemp, M. E. Smith, </w:t>
      </w:r>
      <w:r w:rsidRPr="00816B41">
        <w:rPr>
          <w:i/>
        </w:rPr>
        <w:t xml:space="preserve">Solid State Nuclear Magnetic Resonance </w:t>
      </w:r>
      <w:r w:rsidRPr="00816B41">
        <w:rPr>
          <w:b/>
        </w:rPr>
        <w:t>2009</w:t>
      </w:r>
      <w:r w:rsidRPr="00816B41">
        <w:t xml:space="preserve">, </w:t>
      </w:r>
      <w:r w:rsidRPr="00816B41">
        <w:rPr>
          <w:i/>
        </w:rPr>
        <w:t>35</w:t>
      </w:r>
      <w:r w:rsidRPr="00816B41">
        <w:t>, 243.</w:t>
      </w:r>
    </w:p>
    <w:p w14:paraId="0BE82B11" w14:textId="77777777" w:rsidR="00816B41" w:rsidRPr="00816B41" w:rsidRDefault="00816B41" w:rsidP="00816B41">
      <w:pPr>
        <w:pStyle w:val="EndNoteBibliography"/>
        <w:ind w:left="720" w:hanging="720"/>
      </w:pPr>
      <w:r w:rsidRPr="00816B41">
        <w:t>[105]</w:t>
      </w:r>
      <w:r w:rsidRPr="00816B41">
        <w:tab/>
        <w:t xml:space="preserve">F. A. Perras, C. M. Widdifield, D. L. Bryce, </w:t>
      </w:r>
      <w:r w:rsidRPr="00816B41">
        <w:rPr>
          <w:i/>
        </w:rPr>
        <w:t xml:space="preserve">Solid State Nuclear Magnetic Resonance </w:t>
      </w:r>
      <w:r w:rsidRPr="00816B41">
        <w:rPr>
          <w:b/>
        </w:rPr>
        <w:t>2012</w:t>
      </w:r>
      <w:r w:rsidRPr="00816B41">
        <w:t xml:space="preserve">, </w:t>
      </w:r>
      <w:r w:rsidRPr="00816B41">
        <w:rPr>
          <w:i/>
        </w:rPr>
        <w:t>45-46</w:t>
      </w:r>
      <w:r w:rsidRPr="00816B41">
        <w:t>, 36.</w:t>
      </w:r>
    </w:p>
    <w:p w14:paraId="46B499D4" w14:textId="77777777" w:rsidR="00816B41" w:rsidRPr="00816B41" w:rsidRDefault="00816B41" w:rsidP="00816B41">
      <w:pPr>
        <w:pStyle w:val="EndNoteBibliography"/>
        <w:ind w:left="720" w:hanging="720"/>
      </w:pPr>
      <w:r w:rsidRPr="00816B41">
        <w:t>[106]</w:t>
      </w:r>
      <w:r w:rsidRPr="00816B41">
        <w:tab/>
        <w:t xml:space="preserve">S. G. J. van Meerten, W. M. J. Franssen, A. P. M. Kentgens, </w:t>
      </w:r>
      <w:r w:rsidRPr="00816B41">
        <w:rPr>
          <w:i/>
        </w:rPr>
        <w:t xml:space="preserve">Journal of Magnetic Resonance </w:t>
      </w:r>
      <w:r w:rsidRPr="00816B41">
        <w:rPr>
          <w:b/>
        </w:rPr>
        <w:t>2019</w:t>
      </w:r>
      <w:r w:rsidRPr="00816B41">
        <w:t xml:space="preserve">, </w:t>
      </w:r>
      <w:r w:rsidRPr="00816B41">
        <w:rPr>
          <w:i/>
        </w:rPr>
        <w:t>301</w:t>
      </w:r>
      <w:r w:rsidRPr="00816B41">
        <w:t>, 56.</w:t>
      </w:r>
    </w:p>
    <w:p w14:paraId="1AEB5AF9" w14:textId="77777777" w:rsidR="00816B41" w:rsidRPr="00816B41" w:rsidRDefault="00816B41" w:rsidP="00816B41">
      <w:pPr>
        <w:pStyle w:val="EndNoteBibliography"/>
        <w:ind w:left="720" w:hanging="720"/>
      </w:pPr>
      <w:r w:rsidRPr="00816B41">
        <w:t>[107]</w:t>
      </w:r>
      <w:r w:rsidRPr="00816B41">
        <w:tab/>
        <w:t xml:space="preserve">J. B. d'Espinose de la Caillerie, C. Fretigny, D. Massiot, </w:t>
      </w:r>
      <w:r w:rsidRPr="00816B41">
        <w:rPr>
          <w:i/>
        </w:rPr>
        <w:t xml:space="preserve">Journal of Magnetic Resonance </w:t>
      </w:r>
      <w:r w:rsidRPr="00816B41">
        <w:rPr>
          <w:b/>
        </w:rPr>
        <w:t>2008</w:t>
      </w:r>
      <w:r w:rsidRPr="00816B41">
        <w:t xml:space="preserve">, </w:t>
      </w:r>
      <w:r w:rsidRPr="00816B41">
        <w:rPr>
          <w:i/>
        </w:rPr>
        <w:t>192</w:t>
      </w:r>
      <w:r w:rsidRPr="00816B41">
        <w:t>, 244.</w:t>
      </w:r>
    </w:p>
    <w:p w14:paraId="74D54ECD" w14:textId="77777777" w:rsidR="00816B41" w:rsidRPr="00816B41" w:rsidRDefault="00816B41" w:rsidP="00816B41">
      <w:pPr>
        <w:pStyle w:val="EndNoteBibliography"/>
        <w:ind w:left="720" w:hanging="720"/>
      </w:pPr>
      <w:r w:rsidRPr="00816B41">
        <w:t>[108]</w:t>
      </w:r>
      <w:r w:rsidRPr="00816B41">
        <w:tab/>
        <w:t xml:space="preserve">G. Le Caer, B. Bureau, D. Massiot, </w:t>
      </w:r>
      <w:r w:rsidRPr="00816B41">
        <w:rPr>
          <w:i/>
        </w:rPr>
        <w:t xml:space="preserve">Journal of Physics-Condensed Matter </w:t>
      </w:r>
      <w:r w:rsidRPr="00816B41">
        <w:rPr>
          <w:b/>
        </w:rPr>
        <w:t>2010</w:t>
      </w:r>
      <w:r w:rsidRPr="00816B41">
        <w:t xml:space="preserve">, </w:t>
      </w:r>
      <w:r w:rsidRPr="00816B41">
        <w:rPr>
          <w:i/>
        </w:rPr>
        <w:t>22</w:t>
      </w:r>
      <w:r w:rsidRPr="00816B41">
        <w:t>.</w:t>
      </w:r>
    </w:p>
    <w:p w14:paraId="63A27ABA" w14:textId="77777777" w:rsidR="00816B41" w:rsidRPr="00816B41" w:rsidRDefault="00816B41" w:rsidP="00816B41">
      <w:pPr>
        <w:pStyle w:val="EndNoteBibliography"/>
        <w:ind w:left="720" w:hanging="720"/>
      </w:pPr>
      <w:r w:rsidRPr="00816B41">
        <w:t>[109]</w:t>
      </w:r>
      <w:r w:rsidRPr="00816B41">
        <w:tab/>
        <w:t xml:space="preserve">K. Seleznyova, N. A. Sergeev, M. Olszewski, P. Stepien, S. V. Yagupov, M. B. Strugatsky, J. Kliava, </w:t>
      </w:r>
      <w:r w:rsidRPr="00816B41">
        <w:rPr>
          <w:i/>
        </w:rPr>
        <w:t xml:space="preserve">Solid State Nuclear Magnetic Resonance </w:t>
      </w:r>
      <w:r w:rsidRPr="00816B41">
        <w:rPr>
          <w:b/>
        </w:rPr>
        <w:t>2017</w:t>
      </w:r>
      <w:r w:rsidRPr="00816B41">
        <w:t xml:space="preserve">, </w:t>
      </w:r>
      <w:r w:rsidRPr="00816B41">
        <w:rPr>
          <w:i/>
        </w:rPr>
        <w:t>85-86</w:t>
      </w:r>
      <w:r w:rsidRPr="00816B41">
        <w:t>, 12.</w:t>
      </w:r>
    </w:p>
    <w:p w14:paraId="3C6B6580" w14:textId="77777777" w:rsidR="00816B41" w:rsidRPr="00816B41" w:rsidRDefault="00816B41" w:rsidP="00816B41">
      <w:pPr>
        <w:pStyle w:val="EndNoteBibliography"/>
        <w:ind w:left="720" w:hanging="720"/>
      </w:pPr>
      <w:r w:rsidRPr="00816B41">
        <w:t>[110]</w:t>
      </w:r>
      <w:r w:rsidRPr="00816B41">
        <w:tab/>
        <w:t xml:space="preserve">K. Z. Chen, </w:t>
      </w:r>
      <w:r w:rsidRPr="00816B41">
        <w:rPr>
          <w:i/>
        </w:rPr>
        <w:t xml:space="preserve">International Journal of Molecular Sciences </w:t>
      </w:r>
      <w:r w:rsidRPr="00816B41">
        <w:rPr>
          <w:b/>
        </w:rPr>
        <w:t>2020</w:t>
      </w:r>
      <w:r w:rsidRPr="00816B41">
        <w:t xml:space="preserve">, </w:t>
      </w:r>
      <w:r w:rsidRPr="00816B41">
        <w:rPr>
          <w:i/>
        </w:rPr>
        <w:t>21</w:t>
      </w:r>
      <w:r w:rsidRPr="00816B41">
        <w:t>, 5666.</w:t>
      </w:r>
    </w:p>
    <w:p w14:paraId="1F5C7287" w14:textId="77777777" w:rsidR="00816B41" w:rsidRPr="00816B41" w:rsidRDefault="00816B41" w:rsidP="00816B41">
      <w:pPr>
        <w:pStyle w:val="EndNoteBibliography"/>
        <w:ind w:left="720" w:hanging="720"/>
      </w:pPr>
      <w:r w:rsidRPr="00816B41">
        <w:t>[111]</w:t>
      </w:r>
      <w:r w:rsidRPr="00816B41">
        <w:tab/>
        <w:t xml:space="preserve">T. Charpentier, </w:t>
      </w:r>
      <w:r w:rsidRPr="00816B41">
        <w:rPr>
          <w:i/>
        </w:rPr>
        <w:t xml:space="preserve">Solid State Nuclear Magnetic Resonance </w:t>
      </w:r>
      <w:r w:rsidRPr="00816B41">
        <w:rPr>
          <w:b/>
        </w:rPr>
        <w:t>2011</w:t>
      </w:r>
      <w:r w:rsidRPr="00816B41">
        <w:t xml:space="preserve">, </w:t>
      </w:r>
      <w:r w:rsidRPr="00816B41">
        <w:rPr>
          <w:i/>
        </w:rPr>
        <w:t>40</w:t>
      </w:r>
      <w:r w:rsidRPr="00816B41">
        <w:t>, 1.</w:t>
      </w:r>
    </w:p>
    <w:p w14:paraId="4B6C26F9" w14:textId="77777777" w:rsidR="00816B41" w:rsidRPr="00816B41" w:rsidRDefault="00816B41" w:rsidP="00816B41">
      <w:pPr>
        <w:pStyle w:val="EndNoteBibliography"/>
        <w:ind w:left="720" w:hanging="720"/>
      </w:pPr>
      <w:r w:rsidRPr="00816B41">
        <w:t>[112]</w:t>
      </w:r>
      <w:r w:rsidRPr="00816B41">
        <w:tab/>
        <w:t xml:space="preserve">C. Bonhomme, C. Gervais, F. Babonneau, C. Coelho, F. Pourpoint, T. Azais, S. E. Ashbrook, J. M. Griffin, J. R. Yates, F. Mauri, C. J. Pickard, </w:t>
      </w:r>
      <w:r w:rsidRPr="00816B41">
        <w:rPr>
          <w:i/>
        </w:rPr>
        <w:t xml:space="preserve">Chemical Reviews </w:t>
      </w:r>
      <w:r w:rsidRPr="00816B41">
        <w:rPr>
          <w:b/>
        </w:rPr>
        <w:t>2012</w:t>
      </w:r>
      <w:r w:rsidRPr="00816B41">
        <w:t xml:space="preserve">, </w:t>
      </w:r>
      <w:r w:rsidRPr="00816B41">
        <w:rPr>
          <w:i/>
        </w:rPr>
        <w:t>112</w:t>
      </w:r>
      <w:r w:rsidRPr="00816B41">
        <w:t>, 5733.</w:t>
      </w:r>
    </w:p>
    <w:p w14:paraId="49BAEF21" w14:textId="77777777" w:rsidR="00816B41" w:rsidRPr="00816B41" w:rsidRDefault="00816B41" w:rsidP="00816B41">
      <w:pPr>
        <w:pStyle w:val="EndNoteBibliography"/>
        <w:ind w:left="720" w:hanging="720"/>
      </w:pPr>
      <w:r w:rsidRPr="00816B41">
        <w:t>[113]</w:t>
      </w:r>
      <w:r w:rsidRPr="00816B41">
        <w:tab/>
        <w:t xml:space="preserve">S. E. Ashbrook, D. M. Dawson, </w:t>
      </w:r>
      <w:r w:rsidRPr="00816B41">
        <w:rPr>
          <w:i/>
        </w:rPr>
        <w:t xml:space="preserve">Accounts of Chemical Research </w:t>
      </w:r>
      <w:r w:rsidRPr="00816B41">
        <w:rPr>
          <w:b/>
        </w:rPr>
        <w:t>2013</w:t>
      </w:r>
      <w:r w:rsidRPr="00816B41">
        <w:t xml:space="preserve">, </w:t>
      </w:r>
      <w:r w:rsidRPr="00816B41">
        <w:rPr>
          <w:i/>
        </w:rPr>
        <w:t>46</w:t>
      </w:r>
      <w:r w:rsidRPr="00816B41">
        <w:t>, 1964.</w:t>
      </w:r>
    </w:p>
    <w:p w14:paraId="4C6B37C6" w14:textId="77777777" w:rsidR="00816B41" w:rsidRPr="00816B41" w:rsidRDefault="00816B41" w:rsidP="00816B41">
      <w:pPr>
        <w:pStyle w:val="EndNoteBibliography"/>
        <w:ind w:left="720" w:hanging="720"/>
      </w:pPr>
      <w:r w:rsidRPr="00816B41">
        <w:t>[114]</w:t>
      </w:r>
      <w:r w:rsidRPr="00816B41">
        <w:tab/>
        <w:t xml:space="preserve">S. J. Clark, M. D. Segall, C. J. Pickard, P. J. Hasnip, M. J. Probert, K. Refson, M. C. Payne, </w:t>
      </w:r>
      <w:r w:rsidRPr="00816B41">
        <w:rPr>
          <w:i/>
        </w:rPr>
        <w:t xml:space="preserve">Z. Kristall. </w:t>
      </w:r>
      <w:r w:rsidRPr="00816B41">
        <w:rPr>
          <w:b/>
        </w:rPr>
        <w:t>2005</w:t>
      </w:r>
      <w:r w:rsidRPr="00816B41">
        <w:t xml:space="preserve">, </w:t>
      </w:r>
      <w:r w:rsidRPr="00816B41">
        <w:rPr>
          <w:i/>
        </w:rPr>
        <w:t>220</w:t>
      </w:r>
      <w:r w:rsidRPr="00816B41">
        <w:t>, 567.</w:t>
      </w:r>
    </w:p>
    <w:p w14:paraId="5C3C9DCA" w14:textId="77777777" w:rsidR="00816B41" w:rsidRPr="00816B41" w:rsidRDefault="00816B41" w:rsidP="00816B41">
      <w:pPr>
        <w:pStyle w:val="EndNoteBibliography"/>
        <w:ind w:left="720" w:hanging="720"/>
      </w:pPr>
      <w:r w:rsidRPr="00816B41">
        <w:t>[115]</w:t>
      </w:r>
      <w:r w:rsidRPr="00816B41">
        <w:tab/>
        <w:t xml:space="preserve">P. Giannozzi, S. Baroni, N. Bonini, M. Calandra, R. Car, C. Cavazzoni, D. Ceresoli, G. L. Chiarotti, M. Cococcioni, I. Dabo, A. Dal Corso, S. de Gironcoli, S. Fabris, G. Fratesi, R. Gebauer, U. Gerstmann, C. Gougoussis, A. Kokalj, M. Lazzeri, L. Martin-Samos, N. Marzari, F. Mauri, R. Mazzarello, S. Paolini, A. Pasquarello, L. Paulatto, C. Sbraccia, S. Scandolo, G. Sclauzero, A. P. Seitsonen, A. Smogunov, P. Umari, R. M. Wentzcovitch, </w:t>
      </w:r>
      <w:r w:rsidRPr="00816B41">
        <w:rPr>
          <w:i/>
        </w:rPr>
        <w:t xml:space="preserve">Journal of Physics-Condensed Matter </w:t>
      </w:r>
      <w:r w:rsidRPr="00816B41">
        <w:rPr>
          <w:b/>
        </w:rPr>
        <w:t>2009</w:t>
      </w:r>
      <w:r w:rsidRPr="00816B41">
        <w:t xml:space="preserve">, </w:t>
      </w:r>
      <w:r w:rsidRPr="00816B41">
        <w:rPr>
          <w:i/>
        </w:rPr>
        <w:t>21</w:t>
      </w:r>
      <w:r w:rsidRPr="00816B41">
        <w:t>, 395502.</w:t>
      </w:r>
    </w:p>
    <w:p w14:paraId="252FF446" w14:textId="77777777" w:rsidR="00816B41" w:rsidRPr="00816B41" w:rsidRDefault="00816B41" w:rsidP="00816B41">
      <w:pPr>
        <w:pStyle w:val="EndNoteBibliography"/>
        <w:ind w:left="720" w:hanging="720"/>
      </w:pPr>
      <w:r w:rsidRPr="00816B41">
        <w:t>[116]</w:t>
      </w:r>
      <w:r w:rsidRPr="00816B41">
        <w:tab/>
        <w:t xml:space="preserve">T. Charpentier, M. C. Menziani, A. Pedone, </w:t>
      </w:r>
      <w:r w:rsidRPr="00816B41">
        <w:rPr>
          <w:i/>
        </w:rPr>
        <w:t xml:space="preserve">Rsc Advances </w:t>
      </w:r>
      <w:r w:rsidRPr="00816B41">
        <w:rPr>
          <w:b/>
        </w:rPr>
        <w:t>2013</w:t>
      </w:r>
      <w:r w:rsidRPr="00816B41">
        <w:t xml:space="preserve">, </w:t>
      </w:r>
      <w:r w:rsidRPr="00816B41">
        <w:rPr>
          <w:i/>
        </w:rPr>
        <w:t>3</w:t>
      </w:r>
      <w:r w:rsidRPr="00816B41">
        <w:t>, 10550.</w:t>
      </w:r>
    </w:p>
    <w:p w14:paraId="0E2124EF" w14:textId="77777777" w:rsidR="00816B41" w:rsidRPr="00816B41" w:rsidRDefault="00816B41" w:rsidP="00816B41">
      <w:pPr>
        <w:pStyle w:val="EndNoteBibliography"/>
        <w:ind w:left="720" w:hanging="720"/>
      </w:pPr>
      <w:r w:rsidRPr="00816B41">
        <w:t>[117]</w:t>
      </w:r>
      <w:r w:rsidRPr="00816B41">
        <w:tab/>
        <w:t xml:space="preserve">K. Schwarz, P. Blaha, G. K. H. Madsen, </w:t>
      </w:r>
      <w:r w:rsidRPr="00816B41">
        <w:rPr>
          <w:i/>
        </w:rPr>
        <w:t xml:space="preserve">Computer Physics Communications </w:t>
      </w:r>
      <w:r w:rsidRPr="00816B41">
        <w:rPr>
          <w:b/>
        </w:rPr>
        <w:t>2002</w:t>
      </w:r>
      <w:r w:rsidRPr="00816B41">
        <w:t xml:space="preserve">, </w:t>
      </w:r>
      <w:r w:rsidRPr="00816B41">
        <w:rPr>
          <w:i/>
        </w:rPr>
        <w:t>147</w:t>
      </w:r>
      <w:r w:rsidRPr="00816B41">
        <w:t>, 71.</w:t>
      </w:r>
    </w:p>
    <w:p w14:paraId="1A991745" w14:textId="77777777" w:rsidR="00816B41" w:rsidRPr="00816B41" w:rsidRDefault="00816B41" w:rsidP="00816B41">
      <w:pPr>
        <w:pStyle w:val="EndNoteBibliography"/>
        <w:ind w:left="720" w:hanging="720"/>
      </w:pPr>
      <w:r w:rsidRPr="00816B41">
        <w:t>[118]</w:t>
      </w:r>
      <w:r w:rsidRPr="00816B41">
        <w:tab/>
        <w:t xml:space="preserve">C. Leroy, P. M. J. Szell, D. L. Bryce, </w:t>
      </w:r>
      <w:r w:rsidRPr="00816B41">
        <w:rPr>
          <w:i/>
        </w:rPr>
        <w:t xml:space="preserve">Magnetic Resonance in Chemistry </w:t>
      </w:r>
      <w:r w:rsidRPr="00816B41">
        <w:rPr>
          <w:b/>
        </w:rPr>
        <w:t>2019</w:t>
      </w:r>
      <w:r w:rsidRPr="00816B41">
        <w:t xml:space="preserve">, </w:t>
      </w:r>
      <w:r w:rsidRPr="00816B41">
        <w:rPr>
          <w:i/>
        </w:rPr>
        <w:t>57</w:t>
      </w:r>
      <w:r w:rsidRPr="00816B41">
        <w:t>, 265.</w:t>
      </w:r>
    </w:p>
    <w:p w14:paraId="69D2123A" w14:textId="77777777" w:rsidR="00816B41" w:rsidRPr="00816B41" w:rsidRDefault="00816B41" w:rsidP="00816B41">
      <w:pPr>
        <w:pStyle w:val="EndNoteBibliography"/>
        <w:ind w:left="720" w:hanging="720"/>
      </w:pPr>
      <w:r w:rsidRPr="00816B41">
        <w:t>[119]</w:t>
      </w:r>
      <w:r w:rsidRPr="00816B41">
        <w:tab/>
        <w:t xml:space="preserve">C. P. Romao, F. A. Perras, U. Werner-Zwanziger, J. A. Lussier, K. J. Miller, C. M. Calahoo, J. W. Zwanziger, M. Bieringer, B. A. Marinkovic, D. L. Bryce, M. A. White, </w:t>
      </w:r>
      <w:r w:rsidRPr="00816B41">
        <w:rPr>
          <w:i/>
        </w:rPr>
        <w:t xml:space="preserve">Chemistry of Materials </w:t>
      </w:r>
      <w:r w:rsidRPr="00816B41">
        <w:rPr>
          <w:b/>
        </w:rPr>
        <w:t>2015</w:t>
      </w:r>
      <w:r w:rsidRPr="00816B41">
        <w:t xml:space="preserve">, </w:t>
      </w:r>
      <w:r w:rsidRPr="00816B41">
        <w:rPr>
          <w:i/>
        </w:rPr>
        <w:t>27</w:t>
      </w:r>
      <w:r w:rsidRPr="00816B41">
        <w:t>, 2633.</w:t>
      </w:r>
    </w:p>
    <w:p w14:paraId="1F05EEC5" w14:textId="77777777" w:rsidR="00816B41" w:rsidRPr="00816B41" w:rsidRDefault="00816B41" w:rsidP="00816B41">
      <w:pPr>
        <w:pStyle w:val="EndNoteBibliography"/>
        <w:ind w:left="720" w:hanging="720"/>
      </w:pPr>
      <w:r w:rsidRPr="00816B41">
        <w:t>[120]</w:t>
      </w:r>
      <w:r w:rsidRPr="00816B41">
        <w:tab/>
        <w:t xml:space="preserve">P. He, B. E. G. Lucier, V. V. Terskikh, Q. Shi, J. X. Dong, Y. Y. Chu, A. M. Zheng, A. Sutrisno, Y. N. Huang, </w:t>
      </w:r>
      <w:r w:rsidRPr="00816B41">
        <w:rPr>
          <w:i/>
        </w:rPr>
        <w:t xml:space="preserve">Journal of Physical Chemistry C </w:t>
      </w:r>
      <w:r w:rsidRPr="00816B41">
        <w:rPr>
          <w:b/>
        </w:rPr>
        <w:t>2014</w:t>
      </w:r>
      <w:r w:rsidRPr="00816B41">
        <w:t xml:space="preserve">, </w:t>
      </w:r>
      <w:r w:rsidRPr="00816B41">
        <w:rPr>
          <w:i/>
        </w:rPr>
        <w:t>118</w:t>
      </w:r>
      <w:r w:rsidRPr="00816B41">
        <w:t>, 23728.</w:t>
      </w:r>
    </w:p>
    <w:p w14:paraId="0CC5E456" w14:textId="77777777" w:rsidR="00816B41" w:rsidRPr="00816B41" w:rsidRDefault="00816B41" w:rsidP="00816B41">
      <w:pPr>
        <w:pStyle w:val="EndNoteBibliography"/>
        <w:ind w:left="720" w:hanging="720"/>
      </w:pPr>
      <w:r w:rsidRPr="00816B41">
        <w:t>[121]</w:t>
      </w:r>
      <w:r w:rsidRPr="00816B41">
        <w:tab/>
        <w:t xml:space="preserve">O. B. Lapina, A. A. Shubin, V. V. Terskikh, </w:t>
      </w:r>
      <w:r w:rsidRPr="00816B41">
        <w:rPr>
          <w:i/>
        </w:rPr>
        <w:t>Modern Magnetic Resonance</w:t>
      </w:r>
      <w:r w:rsidRPr="00816B41">
        <w:t xml:space="preserve">, </w:t>
      </w:r>
      <w:r w:rsidRPr="00816B41">
        <w:rPr>
          <w:b/>
        </w:rPr>
        <w:t>2018</w:t>
      </w:r>
      <w:r w:rsidRPr="00816B41">
        <w:t>, 1125.</w:t>
      </w:r>
    </w:p>
    <w:p w14:paraId="15AEDCC3" w14:textId="77777777" w:rsidR="00816B41" w:rsidRPr="00816B41" w:rsidRDefault="00816B41" w:rsidP="00816B41">
      <w:pPr>
        <w:pStyle w:val="EndNoteBibliography"/>
        <w:ind w:left="720" w:hanging="720"/>
      </w:pPr>
      <w:r w:rsidRPr="00816B41">
        <w:t>[122]</w:t>
      </w:r>
      <w:r w:rsidRPr="00816B41">
        <w:tab/>
        <w:t xml:space="preserve">R. W. Schurko, M. J. Jaroszewicz, </w:t>
      </w:r>
      <w:r w:rsidRPr="00816B41">
        <w:rPr>
          <w:i/>
        </w:rPr>
        <w:t>Encyclopedia of Inorganic and Bioinorganic Chemistry</w:t>
      </w:r>
      <w:r w:rsidRPr="00816B41">
        <w:t xml:space="preserve">, John Wiley &amp; Sons, </w:t>
      </w:r>
      <w:r w:rsidRPr="00816B41">
        <w:rPr>
          <w:b/>
        </w:rPr>
        <w:t>2015</w:t>
      </w:r>
      <w:r w:rsidRPr="00816B41">
        <w:t>, 117.</w:t>
      </w:r>
    </w:p>
    <w:p w14:paraId="76E9D7E3" w14:textId="77777777" w:rsidR="00816B41" w:rsidRPr="00816B41" w:rsidRDefault="00816B41" w:rsidP="00816B41">
      <w:pPr>
        <w:pStyle w:val="EndNoteBibliography"/>
        <w:ind w:left="720" w:hanging="720"/>
      </w:pPr>
      <w:r w:rsidRPr="00816B41">
        <w:t>[123]</w:t>
      </w:r>
      <w:r w:rsidRPr="00816B41">
        <w:tab/>
        <w:t xml:space="preserve">R. Musio, in </w:t>
      </w:r>
      <w:r w:rsidRPr="00816B41">
        <w:rPr>
          <w:i/>
        </w:rPr>
        <w:t>Annual Reports on NMR Spectroscopy, Vol. 68</w:t>
      </w:r>
      <w:r w:rsidRPr="00816B41">
        <w:t xml:space="preserve"> (Ed.: G. A. Webb), </w:t>
      </w:r>
      <w:r w:rsidRPr="00816B41">
        <w:rPr>
          <w:b/>
        </w:rPr>
        <w:t>2009</w:t>
      </w:r>
      <w:r w:rsidRPr="00816B41">
        <w:t>, 1.</w:t>
      </w:r>
    </w:p>
    <w:p w14:paraId="5C8FDE40" w14:textId="77777777" w:rsidR="00816B41" w:rsidRPr="00816B41" w:rsidRDefault="00816B41" w:rsidP="00816B41">
      <w:pPr>
        <w:pStyle w:val="EndNoteBibliography"/>
        <w:ind w:left="720" w:hanging="720"/>
      </w:pPr>
      <w:r w:rsidRPr="00816B41">
        <w:t>[124]</w:t>
      </w:r>
      <w:r w:rsidRPr="00816B41">
        <w:tab/>
        <w:t xml:space="preserve">D. L. Bryce, G. D. Sward, </w:t>
      </w:r>
      <w:r w:rsidRPr="00816B41">
        <w:rPr>
          <w:i/>
        </w:rPr>
        <w:t xml:space="preserve">Magnetic Resonance in Chemistry </w:t>
      </w:r>
      <w:r w:rsidRPr="00816B41">
        <w:rPr>
          <w:b/>
        </w:rPr>
        <w:t>2006</w:t>
      </w:r>
      <w:r w:rsidRPr="00816B41">
        <w:t xml:space="preserve">, </w:t>
      </w:r>
      <w:r w:rsidRPr="00816B41">
        <w:rPr>
          <w:i/>
        </w:rPr>
        <w:t>44</w:t>
      </w:r>
      <w:r w:rsidRPr="00816B41">
        <w:t>, 409.</w:t>
      </w:r>
    </w:p>
    <w:p w14:paraId="5C17106D" w14:textId="77777777" w:rsidR="00816B41" w:rsidRPr="00816B41" w:rsidRDefault="00816B41" w:rsidP="00816B41">
      <w:pPr>
        <w:pStyle w:val="EndNoteBibliography"/>
        <w:ind w:left="720" w:hanging="720"/>
      </w:pPr>
      <w:r w:rsidRPr="00816B41">
        <w:t>[125]</w:t>
      </w:r>
      <w:r w:rsidRPr="00816B41">
        <w:tab/>
        <w:t xml:space="preserve">B. J. Butler, J. M. Hook, J. B. Harper, in </w:t>
      </w:r>
      <w:r w:rsidRPr="00816B41">
        <w:rPr>
          <w:i/>
        </w:rPr>
        <w:t>Annual Reports on NMR Spectroscopy, Vol. 73</w:t>
      </w:r>
      <w:r w:rsidRPr="00816B41">
        <w:t xml:space="preserve"> (Ed.: G. A. Webb), </w:t>
      </w:r>
      <w:r w:rsidRPr="00816B41">
        <w:rPr>
          <w:b/>
        </w:rPr>
        <w:t>2011</w:t>
      </w:r>
      <w:r w:rsidRPr="00816B41">
        <w:t>, 63.</w:t>
      </w:r>
    </w:p>
    <w:p w14:paraId="110A216E" w14:textId="77777777" w:rsidR="00816B41" w:rsidRPr="00816B41" w:rsidRDefault="00816B41" w:rsidP="00816B41">
      <w:pPr>
        <w:pStyle w:val="EndNoteBibliography"/>
        <w:ind w:left="720" w:hanging="720"/>
      </w:pPr>
      <w:r w:rsidRPr="00816B41">
        <w:t>[126]</w:t>
      </w:r>
      <w:r w:rsidRPr="00816B41">
        <w:tab/>
        <w:t xml:space="preserve">P. M. J. Szell, D. L. Bryce, in </w:t>
      </w:r>
      <w:r w:rsidRPr="00816B41">
        <w:rPr>
          <w:i/>
        </w:rPr>
        <w:t>Annual Reports on NMR Spectroscopy, Vol. 84</w:t>
      </w:r>
      <w:r w:rsidRPr="00816B41">
        <w:t xml:space="preserve"> (Ed.: G. A. Webb), </w:t>
      </w:r>
      <w:r w:rsidRPr="00816B41">
        <w:rPr>
          <w:b/>
        </w:rPr>
        <w:t>2015</w:t>
      </w:r>
      <w:r w:rsidRPr="00816B41">
        <w:t>, 115.</w:t>
      </w:r>
    </w:p>
    <w:p w14:paraId="2C9A749F" w14:textId="77777777" w:rsidR="00816B41" w:rsidRPr="00816B41" w:rsidRDefault="00816B41" w:rsidP="00816B41">
      <w:pPr>
        <w:pStyle w:val="EndNoteBibliography"/>
        <w:ind w:left="720" w:hanging="720"/>
      </w:pPr>
      <w:r w:rsidRPr="00816B41">
        <w:t>[127]</w:t>
      </w:r>
      <w:r w:rsidRPr="00816B41">
        <w:tab/>
        <w:t xml:space="preserve">P. M. J. Szell, D. L. Bryce, in </w:t>
      </w:r>
      <w:r w:rsidRPr="00816B41">
        <w:rPr>
          <w:i/>
        </w:rPr>
        <w:t>Annual Reports on NMR Spectroscopy, Vol. 100</w:t>
      </w:r>
      <w:r w:rsidRPr="00816B41">
        <w:t xml:space="preserve"> (Ed.: G. A. Webb), </w:t>
      </w:r>
      <w:r w:rsidRPr="00816B41">
        <w:rPr>
          <w:b/>
        </w:rPr>
        <w:t>2020</w:t>
      </w:r>
      <w:r w:rsidRPr="00816B41">
        <w:t>, 97.</w:t>
      </w:r>
    </w:p>
    <w:p w14:paraId="7FFFCA48" w14:textId="77777777" w:rsidR="00816B41" w:rsidRPr="00816B41" w:rsidRDefault="00816B41" w:rsidP="00816B41">
      <w:pPr>
        <w:pStyle w:val="EndNoteBibliography"/>
        <w:ind w:left="720" w:hanging="720"/>
      </w:pPr>
      <w:r w:rsidRPr="00816B41">
        <w:t>[128]</w:t>
      </w:r>
      <w:r w:rsidRPr="00816B41">
        <w:tab/>
        <w:t xml:space="preserve">D. L. Bryce, </w:t>
      </w:r>
      <w:r w:rsidRPr="00816B41">
        <w:rPr>
          <w:i/>
        </w:rPr>
        <w:t xml:space="preserve">Dalton Transactions </w:t>
      </w:r>
      <w:r w:rsidRPr="00816B41">
        <w:rPr>
          <w:b/>
        </w:rPr>
        <w:t>2010</w:t>
      </w:r>
      <w:r w:rsidRPr="00816B41">
        <w:t xml:space="preserve">, </w:t>
      </w:r>
      <w:r w:rsidRPr="00816B41">
        <w:rPr>
          <w:i/>
        </w:rPr>
        <w:t>39</w:t>
      </w:r>
      <w:r w:rsidRPr="00816B41">
        <w:t>, 8593.</w:t>
      </w:r>
    </w:p>
    <w:p w14:paraId="06AA4EA8" w14:textId="77777777" w:rsidR="00816B41" w:rsidRPr="00816B41" w:rsidRDefault="00816B41" w:rsidP="00816B41">
      <w:pPr>
        <w:pStyle w:val="EndNoteBibliography"/>
        <w:ind w:left="720" w:hanging="720"/>
      </w:pPr>
      <w:r w:rsidRPr="00816B41">
        <w:t>[129]</w:t>
      </w:r>
      <w:r w:rsidRPr="00816B41">
        <w:tab/>
        <w:t xml:space="preserve">D. Laurencin, M. E. Smith, </w:t>
      </w:r>
      <w:r w:rsidRPr="00816B41">
        <w:rPr>
          <w:i/>
        </w:rPr>
        <w:t xml:space="preserve">Progress in Nuclear Magnetic Resonance Spectroscopy </w:t>
      </w:r>
      <w:r w:rsidRPr="00816B41">
        <w:rPr>
          <w:b/>
        </w:rPr>
        <w:t>2013</w:t>
      </w:r>
      <w:r w:rsidRPr="00816B41">
        <w:t xml:space="preserve">, </w:t>
      </w:r>
      <w:r w:rsidRPr="00816B41">
        <w:rPr>
          <w:i/>
        </w:rPr>
        <w:t>68</w:t>
      </w:r>
      <w:r w:rsidRPr="00816B41">
        <w:t>, 1.</w:t>
      </w:r>
    </w:p>
    <w:p w14:paraId="65B1E46C" w14:textId="77777777" w:rsidR="00816B41" w:rsidRPr="00816B41" w:rsidRDefault="00816B41" w:rsidP="00816B41">
      <w:pPr>
        <w:pStyle w:val="EndNoteBibliography"/>
        <w:ind w:left="720" w:hanging="720"/>
      </w:pPr>
      <w:r w:rsidRPr="00816B41">
        <w:t>[130]</w:t>
      </w:r>
      <w:r w:rsidRPr="00816B41">
        <w:tab/>
        <w:t xml:space="preserve">C. M. Widdifield, in </w:t>
      </w:r>
      <w:r w:rsidRPr="00816B41">
        <w:rPr>
          <w:i/>
        </w:rPr>
        <w:t>Annual Reports on NMR Spectroscopy, Vol. 92</w:t>
      </w:r>
      <w:r w:rsidRPr="00816B41">
        <w:t xml:space="preserve"> (Ed.: G. A. Webb), </w:t>
      </w:r>
      <w:r w:rsidRPr="00816B41">
        <w:rPr>
          <w:b/>
        </w:rPr>
        <w:t>2017</w:t>
      </w:r>
      <w:r w:rsidRPr="00816B41">
        <w:t>, 227.</w:t>
      </w:r>
    </w:p>
    <w:p w14:paraId="11CEC717" w14:textId="77777777" w:rsidR="00816B41" w:rsidRPr="00816B41" w:rsidRDefault="00816B41" w:rsidP="00816B41">
      <w:pPr>
        <w:pStyle w:val="EndNoteBibliography"/>
        <w:ind w:left="720" w:hanging="720"/>
      </w:pPr>
      <w:r w:rsidRPr="00816B41">
        <w:t>[131]</w:t>
      </w:r>
      <w:r w:rsidRPr="00816B41">
        <w:tab/>
        <w:t xml:space="preserve">B. E. G. Lucier, Y. N. Huang, in </w:t>
      </w:r>
      <w:r w:rsidRPr="00816B41">
        <w:rPr>
          <w:i/>
        </w:rPr>
        <w:t>Annual Reports on NMR Spectroscopy, Vol. 88</w:t>
      </w:r>
      <w:r w:rsidRPr="00816B41">
        <w:t xml:space="preserve"> (Ed.: G. A. Webb), </w:t>
      </w:r>
      <w:r w:rsidRPr="00816B41">
        <w:rPr>
          <w:b/>
        </w:rPr>
        <w:t>2016</w:t>
      </w:r>
      <w:r w:rsidRPr="00816B41">
        <w:t>, 1.</w:t>
      </w:r>
    </w:p>
    <w:p w14:paraId="7306EA76" w14:textId="77777777" w:rsidR="00816B41" w:rsidRPr="00816B41" w:rsidRDefault="00816B41" w:rsidP="00816B41">
      <w:pPr>
        <w:pStyle w:val="EndNoteBibliography"/>
        <w:ind w:left="720" w:hanging="720"/>
      </w:pPr>
      <w:r w:rsidRPr="00816B41">
        <w:t>[132]</w:t>
      </w:r>
      <w:r w:rsidRPr="00816B41">
        <w:tab/>
        <w:t xml:space="preserve">Y. N. Huang, A. Sutrisno, in </w:t>
      </w:r>
      <w:r w:rsidRPr="00816B41">
        <w:rPr>
          <w:i/>
        </w:rPr>
        <w:t>Annual Reports on NMR Spectroscopy, Vol. 81</w:t>
      </w:r>
      <w:r w:rsidRPr="00816B41">
        <w:t xml:space="preserve"> (Ed.: G. A. Webb), </w:t>
      </w:r>
      <w:r w:rsidRPr="00816B41">
        <w:rPr>
          <w:b/>
        </w:rPr>
        <w:t>2014</w:t>
      </w:r>
      <w:r w:rsidRPr="00816B41">
        <w:t>, 1.</w:t>
      </w:r>
    </w:p>
    <w:p w14:paraId="7201D2EA" w14:textId="77777777" w:rsidR="00816B41" w:rsidRPr="00816B41" w:rsidRDefault="00816B41" w:rsidP="00816B41">
      <w:pPr>
        <w:pStyle w:val="EndNoteBibliography"/>
        <w:ind w:left="720" w:hanging="720"/>
      </w:pPr>
      <w:r w:rsidRPr="00816B41">
        <w:lastRenderedPageBreak/>
        <w:t>[133]</w:t>
      </w:r>
      <w:r w:rsidRPr="00816B41">
        <w:tab/>
        <w:t xml:space="preserve">B. E. G. Lucier, Y. N. Huang, in </w:t>
      </w:r>
      <w:r w:rsidRPr="00816B41">
        <w:rPr>
          <w:i/>
        </w:rPr>
        <w:t>Annual Reports on NMR Spectroscopy, Vol. 84</w:t>
      </w:r>
      <w:r w:rsidRPr="00816B41">
        <w:t xml:space="preserve"> (Ed.: G. A. Webb), </w:t>
      </w:r>
      <w:r w:rsidRPr="00816B41">
        <w:rPr>
          <w:b/>
        </w:rPr>
        <w:t>2015</w:t>
      </w:r>
      <w:r w:rsidRPr="00816B41">
        <w:t>, 233.</w:t>
      </w:r>
    </w:p>
    <w:p w14:paraId="275DDA3B" w14:textId="77777777" w:rsidR="00816B41" w:rsidRPr="00816B41" w:rsidRDefault="00816B41" w:rsidP="00816B41">
      <w:pPr>
        <w:pStyle w:val="EndNoteBibliography"/>
        <w:ind w:left="720" w:hanging="720"/>
      </w:pPr>
      <w:r w:rsidRPr="00816B41">
        <w:t>[134]</w:t>
      </w:r>
      <w:r w:rsidRPr="00816B41">
        <w:tab/>
        <w:t xml:space="preserve">R. Dupree, M. E. Smith, </w:t>
      </w:r>
      <w:r w:rsidRPr="00816B41">
        <w:rPr>
          <w:i/>
        </w:rPr>
        <w:t xml:space="preserve">Journal of the Chemical Society-Chemical Communications </w:t>
      </w:r>
      <w:r w:rsidRPr="00816B41">
        <w:rPr>
          <w:b/>
        </w:rPr>
        <w:t>1988</w:t>
      </w:r>
      <w:r w:rsidRPr="00816B41">
        <w:t>, 1483.</w:t>
      </w:r>
    </w:p>
    <w:p w14:paraId="35B9E140" w14:textId="77777777" w:rsidR="00816B41" w:rsidRPr="00816B41" w:rsidRDefault="00816B41" w:rsidP="00816B41">
      <w:pPr>
        <w:pStyle w:val="EndNoteBibliography"/>
        <w:ind w:left="720" w:hanging="720"/>
      </w:pPr>
      <w:r w:rsidRPr="00816B41">
        <w:t>[135]</w:t>
      </w:r>
      <w:r w:rsidRPr="00816B41">
        <w:tab/>
        <w:t xml:space="preserve">P. J. Pallister, I. L. Moudrakovski, J. A. Ripmeester, </w:t>
      </w:r>
      <w:r w:rsidRPr="00816B41">
        <w:rPr>
          <w:i/>
        </w:rPr>
        <w:t xml:space="preserve">Physical Chemistry Chemical Physics </w:t>
      </w:r>
      <w:r w:rsidRPr="00816B41">
        <w:rPr>
          <w:b/>
        </w:rPr>
        <w:t>2009</w:t>
      </w:r>
      <w:r w:rsidRPr="00816B41">
        <w:t xml:space="preserve">, </w:t>
      </w:r>
      <w:r w:rsidRPr="00816B41">
        <w:rPr>
          <w:i/>
        </w:rPr>
        <w:t>11</w:t>
      </w:r>
      <w:r w:rsidRPr="00816B41">
        <w:t>, 11487.</w:t>
      </w:r>
    </w:p>
    <w:p w14:paraId="0E4B99AB" w14:textId="77777777" w:rsidR="00816B41" w:rsidRPr="00816B41" w:rsidRDefault="00816B41" w:rsidP="00816B41">
      <w:pPr>
        <w:pStyle w:val="EndNoteBibliography"/>
        <w:ind w:left="720" w:hanging="720"/>
      </w:pPr>
      <w:r w:rsidRPr="00816B41">
        <w:t>[136]</w:t>
      </w:r>
      <w:r w:rsidRPr="00816B41">
        <w:tab/>
        <w:t xml:space="preserve">P. J. Sideris, F. Blanc, Z. H. Gan, C. P. Grey, </w:t>
      </w:r>
      <w:r w:rsidRPr="00816B41">
        <w:rPr>
          <w:i/>
        </w:rPr>
        <w:t xml:space="preserve">Chemistry of Materials </w:t>
      </w:r>
      <w:r w:rsidRPr="00816B41">
        <w:rPr>
          <w:b/>
        </w:rPr>
        <w:t>2012</w:t>
      </w:r>
      <w:r w:rsidRPr="00816B41">
        <w:t xml:space="preserve">, </w:t>
      </w:r>
      <w:r w:rsidRPr="00816B41">
        <w:rPr>
          <w:i/>
        </w:rPr>
        <w:t>24</w:t>
      </w:r>
      <w:r w:rsidRPr="00816B41">
        <w:t>, 2449.</w:t>
      </w:r>
    </w:p>
    <w:p w14:paraId="5BC883B0" w14:textId="77777777" w:rsidR="00816B41" w:rsidRPr="00816B41" w:rsidRDefault="00816B41" w:rsidP="00816B41">
      <w:pPr>
        <w:pStyle w:val="EndNoteBibliography"/>
        <w:ind w:left="720" w:hanging="720"/>
      </w:pPr>
      <w:r w:rsidRPr="00816B41">
        <w:t>[137]</w:t>
      </w:r>
      <w:r w:rsidRPr="00816B41">
        <w:tab/>
        <w:t xml:space="preserve">J. M. Griffin, A. J. Berry, D. J. Frost, S. Wimperis, S. E. Ashbrook, </w:t>
      </w:r>
      <w:r w:rsidRPr="00816B41">
        <w:rPr>
          <w:i/>
        </w:rPr>
        <w:t xml:space="preserve">Chemical Science </w:t>
      </w:r>
      <w:r w:rsidRPr="00816B41">
        <w:rPr>
          <w:b/>
        </w:rPr>
        <w:t>2013</w:t>
      </w:r>
      <w:r w:rsidRPr="00816B41">
        <w:t xml:space="preserve">, </w:t>
      </w:r>
      <w:r w:rsidRPr="00816B41">
        <w:rPr>
          <w:i/>
        </w:rPr>
        <w:t>4</w:t>
      </w:r>
      <w:r w:rsidRPr="00816B41">
        <w:t>, 1523.</w:t>
      </w:r>
    </w:p>
    <w:p w14:paraId="2B011D15" w14:textId="77777777" w:rsidR="00816B41" w:rsidRPr="00816B41" w:rsidRDefault="00816B41" w:rsidP="00816B41">
      <w:pPr>
        <w:pStyle w:val="EndNoteBibliography"/>
        <w:ind w:left="720" w:hanging="720"/>
      </w:pPr>
      <w:r w:rsidRPr="00816B41">
        <w:t>[138]</w:t>
      </w:r>
      <w:r w:rsidRPr="00816B41">
        <w:tab/>
        <w:t xml:space="preserve">D. Nied, K. Enemark-Rasmussen, E. L'Hopital, J. Skibsted, B. Lothenbach, </w:t>
      </w:r>
      <w:r w:rsidRPr="00816B41">
        <w:rPr>
          <w:i/>
        </w:rPr>
        <w:t xml:space="preserve">Cement and Concrete Research </w:t>
      </w:r>
      <w:r w:rsidRPr="00816B41">
        <w:rPr>
          <w:b/>
        </w:rPr>
        <w:t>2016</w:t>
      </w:r>
      <w:r w:rsidRPr="00816B41">
        <w:t xml:space="preserve">, </w:t>
      </w:r>
      <w:r w:rsidRPr="00816B41">
        <w:rPr>
          <w:i/>
        </w:rPr>
        <w:t>79</w:t>
      </w:r>
      <w:r w:rsidRPr="00816B41">
        <w:t>, 323.</w:t>
      </w:r>
    </w:p>
    <w:p w14:paraId="08AF79AB" w14:textId="77777777" w:rsidR="00816B41" w:rsidRPr="00816B41" w:rsidRDefault="00816B41" w:rsidP="00816B41">
      <w:pPr>
        <w:pStyle w:val="EndNoteBibliography"/>
        <w:ind w:left="720" w:hanging="720"/>
      </w:pPr>
      <w:r w:rsidRPr="00816B41">
        <w:t>[139]</w:t>
      </w:r>
      <w:r w:rsidRPr="00816B41">
        <w:tab/>
        <w:t xml:space="preserve">K. J. D. MacKenzie, S. Bradley, J. V. Hanna, M. E. Smith, </w:t>
      </w:r>
      <w:r w:rsidRPr="00816B41">
        <w:rPr>
          <w:i/>
        </w:rPr>
        <w:t xml:space="preserve">Journal of Materials Science </w:t>
      </w:r>
      <w:r w:rsidRPr="00816B41">
        <w:rPr>
          <w:b/>
        </w:rPr>
        <w:t>2013</w:t>
      </w:r>
      <w:r w:rsidRPr="00816B41">
        <w:t xml:space="preserve">, </w:t>
      </w:r>
      <w:r w:rsidRPr="00816B41">
        <w:rPr>
          <w:i/>
        </w:rPr>
        <w:t>48</w:t>
      </w:r>
      <w:r w:rsidRPr="00816B41">
        <w:t>, 1787.</w:t>
      </w:r>
    </w:p>
    <w:p w14:paraId="09246620" w14:textId="77777777" w:rsidR="00816B41" w:rsidRPr="00816B41" w:rsidRDefault="00816B41" w:rsidP="00816B41">
      <w:pPr>
        <w:pStyle w:val="EndNoteBibliography"/>
        <w:ind w:left="720" w:hanging="720"/>
      </w:pPr>
      <w:r w:rsidRPr="00816B41">
        <w:t>[140]</w:t>
      </w:r>
      <w:r w:rsidRPr="00816B41">
        <w:tab/>
        <w:t xml:space="preserve">D. Cornu, L. F. Lin, M. M. Daou, M. Jaber, J. M. Krafft, V. Herledan, G. Laugel, Y. Millot, H. Lauron-Pernot, </w:t>
      </w:r>
      <w:r w:rsidRPr="00816B41">
        <w:rPr>
          <w:i/>
        </w:rPr>
        <w:t xml:space="preserve">Catalysis Science &amp; Technology </w:t>
      </w:r>
      <w:r w:rsidRPr="00816B41">
        <w:rPr>
          <w:b/>
        </w:rPr>
        <w:t>2017</w:t>
      </w:r>
      <w:r w:rsidRPr="00816B41">
        <w:t xml:space="preserve">, </w:t>
      </w:r>
      <w:r w:rsidRPr="00816B41">
        <w:rPr>
          <w:i/>
        </w:rPr>
        <w:t>7</w:t>
      </w:r>
      <w:r w:rsidRPr="00816B41">
        <w:t>, 1701.</w:t>
      </w:r>
    </w:p>
    <w:p w14:paraId="2F9556B7" w14:textId="77777777" w:rsidR="00816B41" w:rsidRPr="00816B41" w:rsidRDefault="00816B41" w:rsidP="00816B41">
      <w:pPr>
        <w:pStyle w:val="EndNoteBibliography"/>
        <w:ind w:left="720" w:hanging="720"/>
      </w:pPr>
      <w:r w:rsidRPr="00816B41">
        <w:t>[141]</w:t>
      </w:r>
      <w:r w:rsidRPr="00816B41">
        <w:tab/>
        <w:t xml:space="preserve">S. A. Walling, H. Kinoshita, S. A. Bernal, N. C. Collier, J. L. Provis, </w:t>
      </w:r>
      <w:r w:rsidRPr="00816B41">
        <w:rPr>
          <w:i/>
        </w:rPr>
        <w:t xml:space="preserve">Dalton Transactions </w:t>
      </w:r>
      <w:r w:rsidRPr="00816B41">
        <w:rPr>
          <w:b/>
        </w:rPr>
        <w:t>2015</w:t>
      </w:r>
      <w:r w:rsidRPr="00816B41">
        <w:t xml:space="preserve">, </w:t>
      </w:r>
      <w:r w:rsidRPr="00816B41">
        <w:rPr>
          <w:i/>
        </w:rPr>
        <w:t>44</w:t>
      </w:r>
      <w:r w:rsidRPr="00816B41">
        <w:t>, 8126.</w:t>
      </w:r>
    </w:p>
    <w:p w14:paraId="57900F1B" w14:textId="77777777" w:rsidR="00816B41" w:rsidRPr="00816B41" w:rsidRDefault="00816B41" w:rsidP="00816B41">
      <w:pPr>
        <w:pStyle w:val="EndNoteBibliography"/>
        <w:ind w:left="720" w:hanging="720"/>
      </w:pPr>
      <w:r w:rsidRPr="00816B41">
        <w:t>[142]</w:t>
      </w:r>
      <w:r w:rsidRPr="00816B41">
        <w:tab/>
        <w:t xml:space="preserve">L. J. Gardner, S. A. Bernal, S. A. Walling, C. L. Corkhill, J. L. Provis, N. C. Hyatt, </w:t>
      </w:r>
      <w:r w:rsidRPr="00816B41">
        <w:rPr>
          <w:i/>
        </w:rPr>
        <w:t xml:space="preserve">Cement and Concrete Research </w:t>
      </w:r>
      <w:r w:rsidRPr="00816B41">
        <w:rPr>
          <w:b/>
        </w:rPr>
        <w:t>2015</w:t>
      </w:r>
      <w:r w:rsidRPr="00816B41">
        <w:t xml:space="preserve">, </w:t>
      </w:r>
      <w:r w:rsidRPr="00816B41">
        <w:rPr>
          <w:i/>
        </w:rPr>
        <w:t>74</w:t>
      </w:r>
      <w:r w:rsidRPr="00816B41">
        <w:t>, 78.</w:t>
      </w:r>
    </w:p>
    <w:p w14:paraId="3EA3A7E8" w14:textId="77777777" w:rsidR="00816B41" w:rsidRPr="00816B41" w:rsidRDefault="00816B41" w:rsidP="00816B41">
      <w:pPr>
        <w:pStyle w:val="EndNoteBibliography"/>
        <w:ind w:left="720" w:hanging="720"/>
      </w:pPr>
      <w:r w:rsidRPr="00816B41">
        <w:t>[143]</w:t>
      </w:r>
      <w:r w:rsidRPr="00816B41">
        <w:tab/>
        <w:t xml:space="preserve">C. J. Lin, S. Y. Yang, S. J. Huang, J. C. C. Chan, </w:t>
      </w:r>
      <w:r w:rsidRPr="00816B41">
        <w:rPr>
          <w:i/>
        </w:rPr>
        <w:t xml:space="preserve">Journal of Physical Chemistry C </w:t>
      </w:r>
      <w:r w:rsidRPr="00816B41">
        <w:rPr>
          <w:b/>
        </w:rPr>
        <w:t>2015</w:t>
      </w:r>
      <w:r w:rsidRPr="00816B41">
        <w:t xml:space="preserve">, </w:t>
      </w:r>
      <w:r w:rsidRPr="00816B41">
        <w:rPr>
          <w:i/>
        </w:rPr>
        <w:t>119</w:t>
      </w:r>
      <w:r w:rsidRPr="00816B41">
        <w:t>, 7225.</w:t>
      </w:r>
    </w:p>
    <w:p w14:paraId="14B4EE21" w14:textId="77777777" w:rsidR="00816B41" w:rsidRPr="00816B41" w:rsidRDefault="00816B41" w:rsidP="00816B41">
      <w:pPr>
        <w:pStyle w:val="EndNoteBibliography"/>
        <w:ind w:left="720" w:hanging="720"/>
      </w:pPr>
      <w:r w:rsidRPr="00816B41">
        <w:t>[144]</w:t>
      </w:r>
      <w:r w:rsidRPr="00816B41">
        <w:tab/>
        <w:t xml:space="preserve">G. Scholz, D. Heidemann, E. Kemnitz, </w:t>
      </w:r>
      <w:r w:rsidRPr="00816B41">
        <w:rPr>
          <w:i/>
        </w:rPr>
        <w:t xml:space="preserve">Zeitschrift Fur Anorganische Und Allgemeine Chemie </w:t>
      </w:r>
      <w:r w:rsidRPr="00816B41">
        <w:rPr>
          <w:b/>
        </w:rPr>
        <w:t>2013</w:t>
      </w:r>
      <w:r w:rsidRPr="00816B41">
        <w:t xml:space="preserve">, </w:t>
      </w:r>
      <w:r w:rsidRPr="00816B41">
        <w:rPr>
          <w:i/>
        </w:rPr>
        <w:t>639</w:t>
      </w:r>
      <w:r w:rsidRPr="00816B41">
        <w:t>, 694.</w:t>
      </w:r>
    </w:p>
    <w:p w14:paraId="770C92ED" w14:textId="77777777" w:rsidR="00816B41" w:rsidRPr="00816B41" w:rsidRDefault="00816B41" w:rsidP="00816B41">
      <w:pPr>
        <w:pStyle w:val="EndNoteBibliography"/>
        <w:ind w:left="720" w:hanging="720"/>
      </w:pPr>
      <w:r w:rsidRPr="00816B41">
        <w:t>[145]</w:t>
      </w:r>
      <w:r w:rsidRPr="00816B41">
        <w:tab/>
        <w:t xml:space="preserve">E. S. Blaakmeer, G. Antinucci, V. Busico, E. R. H. van Eck, A. P. M. Kentgens, </w:t>
      </w:r>
      <w:r w:rsidRPr="00816B41">
        <w:rPr>
          <w:i/>
        </w:rPr>
        <w:t xml:space="preserve">Journal of Physical Chemistry C </w:t>
      </w:r>
      <w:r w:rsidRPr="00816B41">
        <w:rPr>
          <w:b/>
        </w:rPr>
        <w:t>2016</w:t>
      </w:r>
      <w:r w:rsidRPr="00816B41">
        <w:t xml:space="preserve">, </w:t>
      </w:r>
      <w:r w:rsidRPr="00816B41">
        <w:rPr>
          <w:i/>
        </w:rPr>
        <w:t>120</w:t>
      </w:r>
      <w:r w:rsidRPr="00816B41">
        <w:t>, 6063.</w:t>
      </w:r>
    </w:p>
    <w:p w14:paraId="3AB43F19" w14:textId="77777777" w:rsidR="00816B41" w:rsidRPr="00816B41" w:rsidRDefault="00816B41" w:rsidP="00816B41">
      <w:pPr>
        <w:pStyle w:val="EndNoteBibliography"/>
        <w:ind w:left="720" w:hanging="720"/>
      </w:pPr>
      <w:r w:rsidRPr="00816B41">
        <w:t>[146]</w:t>
      </w:r>
      <w:r w:rsidRPr="00816B41">
        <w:tab/>
        <w:t xml:space="preserve">B. Zhou, A. Faucher, R. Laskowski, V. V. Terskikh, S. Kroeker, W. Sun, J. R. Lin, J. X. Mi, V. K. Michaelis, Y. M. Pan, </w:t>
      </w:r>
      <w:r w:rsidRPr="00816B41">
        <w:rPr>
          <w:i/>
        </w:rPr>
        <w:t xml:space="preserve">Acs Earth and Space Chemistry </w:t>
      </w:r>
      <w:r w:rsidRPr="00816B41">
        <w:rPr>
          <w:b/>
        </w:rPr>
        <w:t>2017</w:t>
      </w:r>
      <w:r w:rsidRPr="00816B41">
        <w:t xml:space="preserve">, </w:t>
      </w:r>
      <w:r w:rsidRPr="00816B41">
        <w:rPr>
          <w:i/>
        </w:rPr>
        <w:t>1</w:t>
      </w:r>
      <w:r w:rsidRPr="00816B41">
        <w:t>, 299.</w:t>
      </w:r>
    </w:p>
    <w:p w14:paraId="12E3D1FE" w14:textId="77777777" w:rsidR="00816B41" w:rsidRPr="00816B41" w:rsidRDefault="00816B41" w:rsidP="00816B41">
      <w:pPr>
        <w:pStyle w:val="EndNoteBibliography"/>
        <w:ind w:left="720" w:hanging="720"/>
      </w:pPr>
      <w:r w:rsidRPr="00816B41">
        <w:t>[147]</w:t>
      </w:r>
      <w:r w:rsidRPr="00816B41">
        <w:tab/>
        <w:t xml:space="preserve">C. Benndorf, S. Stein, L. Heletta, M. Kersting, H. Eckert, R. Pottgen, </w:t>
      </w:r>
      <w:r w:rsidRPr="00816B41">
        <w:rPr>
          <w:i/>
        </w:rPr>
        <w:t xml:space="preserve">Dalton Transactions </w:t>
      </w:r>
      <w:r w:rsidRPr="00816B41">
        <w:rPr>
          <w:b/>
        </w:rPr>
        <w:t>2017</w:t>
      </w:r>
      <w:r w:rsidRPr="00816B41">
        <w:t xml:space="preserve">, </w:t>
      </w:r>
      <w:r w:rsidRPr="00816B41">
        <w:rPr>
          <w:i/>
        </w:rPr>
        <w:t>46</w:t>
      </w:r>
      <w:r w:rsidRPr="00816B41">
        <w:t>, 250.</w:t>
      </w:r>
    </w:p>
    <w:p w14:paraId="1F5B31CC" w14:textId="77777777" w:rsidR="00816B41" w:rsidRPr="00816B41" w:rsidRDefault="00816B41" w:rsidP="00816B41">
      <w:pPr>
        <w:pStyle w:val="EndNoteBibliography"/>
        <w:ind w:left="720" w:hanging="720"/>
      </w:pPr>
      <w:r w:rsidRPr="00816B41">
        <w:t>[148]</w:t>
      </w:r>
      <w:r w:rsidRPr="00816B41">
        <w:tab/>
        <w:t xml:space="preserve">J. Lee, L. D. Seymour, A. J. Pell, S. E. Dutton, C. P. Grey, </w:t>
      </w:r>
      <w:r w:rsidRPr="00816B41">
        <w:rPr>
          <w:i/>
        </w:rPr>
        <w:t xml:space="preserve">Physical Chemistry Chemical Physics </w:t>
      </w:r>
      <w:r w:rsidRPr="00816B41">
        <w:rPr>
          <w:b/>
        </w:rPr>
        <w:t>2017</w:t>
      </w:r>
      <w:r w:rsidRPr="00816B41">
        <w:t xml:space="preserve">, </w:t>
      </w:r>
      <w:r w:rsidRPr="00816B41">
        <w:rPr>
          <w:i/>
        </w:rPr>
        <w:t>19</w:t>
      </w:r>
      <w:r w:rsidRPr="00816B41">
        <w:t>, 613.</w:t>
      </w:r>
    </w:p>
    <w:p w14:paraId="6752D0FD" w14:textId="77777777" w:rsidR="00816B41" w:rsidRPr="00816B41" w:rsidRDefault="00816B41" w:rsidP="00816B41">
      <w:pPr>
        <w:pStyle w:val="EndNoteBibliography"/>
        <w:ind w:left="720" w:hanging="720"/>
      </w:pPr>
      <w:r w:rsidRPr="00816B41">
        <w:t>[149]</w:t>
      </w:r>
      <w:r w:rsidRPr="00816B41">
        <w:tab/>
        <w:t xml:space="preserve">G. Mali, </w:t>
      </w:r>
      <w:r w:rsidRPr="00816B41">
        <w:rPr>
          <w:i/>
        </w:rPr>
        <w:t xml:space="preserve">Acta Crystallographica Section C-Structural Chemistry </w:t>
      </w:r>
      <w:r w:rsidRPr="00816B41">
        <w:rPr>
          <w:b/>
        </w:rPr>
        <w:t>2017</w:t>
      </w:r>
      <w:r w:rsidRPr="00816B41">
        <w:t xml:space="preserve">, </w:t>
      </w:r>
      <w:r w:rsidRPr="00816B41">
        <w:rPr>
          <w:i/>
        </w:rPr>
        <w:t>73</w:t>
      </w:r>
      <w:r w:rsidRPr="00816B41">
        <w:t>, 229.</w:t>
      </w:r>
    </w:p>
    <w:p w14:paraId="1BF17BEC" w14:textId="77777777" w:rsidR="00816B41" w:rsidRPr="00816B41" w:rsidRDefault="00816B41" w:rsidP="00816B41">
      <w:pPr>
        <w:pStyle w:val="EndNoteBibliography"/>
        <w:ind w:left="720" w:hanging="720"/>
      </w:pPr>
      <w:r w:rsidRPr="00816B41">
        <w:t>[150]</w:t>
      </w:r>
      <w:r w:rsidRPr="00816B41">
        <w:tab/>
        <w:t xml:space="preserve">A. Robba, A. Vizintin, J. Bitenc, G. Mali, I. Arcon, M. Kavcic, M. Zitnik, K. Bucar, G. Aquilanti, C. Martineau-Corcos, A. Randon-Vitanova, R. Dominko, </w:t>
      </w:r>
      <w:r w:rsidRPr="00816B41">
        <w:rPr>
          <w:i/>
        </w:rPr>
        <w:t xml:space="preserve">Chemistry of Materials </w:t>
      </w:r>
      <w:r w:rsidRPr="00816B41">
        <w:rPr>
          <w:b/>
        </w:rPr>
        <w:t>2017</w:t>
      </w:r>
      <w:r w:rsidRPr="00816B41">
        <w:t xml:space="preserve">, </w:t>
      </w:r>
      <w:r w:rsidRPr="00816B41">
        <w:rPr>
          <w:i/>
        </w:rPr>
        <w:t>29</w:t>
      </w:r>
      <w:r w:rsidRPr="00816B41">
        <w:t>, 9555.</w:t>
      </w:r>
    </w:p>
    <w:p w14:paraId="1C5F9EF2" w14:textId="77777777" w:rsidR="00816B41" w:rsidRPr="00816B41" w:rsidRDefault="00816B41" w:rsidP="00816B41">
      <w:pPr>
        <w:pStyle w:val="EndNoteBibliography"/>
        <w:ind w:left="720" w:hanging="720"/>
      </w:pPr>
      <w:r w:rsidRPr="00816B41">
        <w:t>[151]</w:t>
      </w:r>
      <w:r w:rsidRPr="00816B41">
        <w:tab/>
        <w:t xml:space="preserve">E. S. Blaakmeer, F. Rosciano, E. R. H. van Eck, </w:t>
      </w:r>
      <w:r w:rsidRPr="00816B41">
        <w:rPr>
          <w:i/>
        </w:rPr>
        <w:t xml:space="preserve">Journal of Physical Chemistry C </w:t>
      </w:r>
      <w:r w:rsidRPr="00816B41">
        <w:rPr>
          <w:b/>
        </w:rPr>
        <w:t>2015</w:t>
      </w:r>
      <w:r w:rsidRPr="00816B41">
        <w:t xml:space="preserve">, </w:t>
      </w:r>
      <w:r w:rsidRPr="00816B41">
        <w:rPr>
          <w:i/>
        </w:rPr>
        <w:t>119</w:t>
      </w:r>
      <w:r w:rsidRPr="00816B41">
        <w:t>, 7565.</w:t>
      </w:r>
    </w:p>
    <w:p w14:paraId="5C65424D" w14:textId="77777777" w:rsidR="00816B41" w:rsidRPr="00816B41" w:rsidRDefault="00816B41" w:rsidP="00816B41">
      <w:pPr>
        <w:pStyle w:val="EndNoteBibliography"/>
        <w:ind w:left="720" w:hanging="720"/>
      </w:pPr>
      <w:r w:rsidRPr="00816B41">
        <w:t>[152]</w:t>
      </w:r>
      <w:r w:rsidRPr="00816B41">
        <w:tab/>
        <w:t xml:space="preserve">M. Kubus, K. Levin, S. Kroeker, D. Enseling, T. Justel, H. J. Meyer, </w:t>
      </w:r>
      <w:r w:rsidRPr="00816B41">
        <w:rPr>
          <w:i/>
        </w:rPr>
        <w:t xml:space="preserve">Dalton Transactions </w:t>
      </w:r>
      <w:r w:rsidRPr="00816B41">
        <w:rPr>
          <w:b/>
        </w:rPr>
        <w:t>2015</w:t>
      </w:r>
      <w:r w:rsidRPr="00816B41">
        <w:t xml:space="preserve">, </w:t>
      </w:r>
      <w:r w:rsidRPr="00816B41">
        <w:rPr>
          <w:i/>
        </w:rPr>
        <w:t>44</w:t>
      </w:r>
      <w:r w:rsidRPr="00816B41">
        <w:t>, 2819.</w:t>
      </w:r>
    </w:p>
    <w:p w14:paraId="20CEB9E1" w14:textId="77777777" w:rsidR="00816B41" w:rsidRPr="00816B41" w:rsidRDefault="00816B41" w:rsidP="00816B41">
      <w:pPr>
        <w:pStyle w:val="EndNoteBibliography"/>
        <w:ind w:left="720" w:hanging="720"/>
      </w:pPr>
      <w:r w:rsidRPr="00816B41">
        <w:t>[153]</w:t>
      </w:r>
      <w:r w:rsidRPr="00816B41">
        <w:tab/>
        <w:t xml:space="preserve">V. V. Ogloblichev, K. N. Mikhalev, O. N. Leonidova, I. Y. Arapova, A. Y. Germov, </w:t>
      </w:r>
      <w:r w:rsidRPr="00816B41">
        <w:rPr>
          <w:i/>
        </w:rPr>
        <w:t xml:space="preserve">Applied Magnetic Resonance </w:t>
      </w:r>
      <w:r w:rsidRPr="00816B41">
        <w:rPr>
          <w:b/>
        </w:rPr>
        <w:t>2019</w:t>
      </w:r>
      <w:r w:rsidRPr="00816B41">
        <w:t xml:space="preserve">, </w:t>
      </w:r>
      <w:r w:rsidRPr="00816B41">
        <w:rPr>
          <w:i/>
        </w:rPr>
        <w:t>50</w:t>
      </w:r>
      <w:r w:rsidRPr="00816B41">
        <w:t>, 1409.</w:t>
      </w:r>
    </w:p>
    <w:p w14:paraId="151D2514" w14:textId="77777777" w:rsidR="00816B41" w:rsidRPr="00816B41" w:rsidRDefault="00816B41" w:rsidP="00816B41">
      <w:pPr>
        <w:pStyle w:val="EndNoteBibliography"/>
        <w:ind w:left="720" w:hanging="720"/>
      </w:pPr>
      <w:r w:rsidRPr="00816B41">
        <w:t>[154]</w:t>
      </w:r>
      <w:r w:rsidRPr="00816B41">
        <w:tab/>
        <w:t xml:space="preserve">T. A. Wagler, W. A. Daunch, M. Panzner, W. J. Youngs, P. L. Rinaldi, </w:t>
      </w:r>
      <w:r w:rsidRPr="00816B41">
        <w:rPr>
          <w:i/>
        </w:rPr>
        <w:t xml:space="preserve">Journal of Magnetic Resonance </w:t>
      </w:r>
      <w:r w:rsidRPr="00816B41">
        <w:rPr>
          <w:b/>
        </w:rPr>
        <w:t>2004</w:t>
      </w:r>
      <w:r w:rsidRPr="00816B41">
        <w:t xml:space="preserve">, </w:t>
      </w:r>
      <w:r w:rsidRPr="00816B41">
        <w:rPr>
          <w:i/>
        </w:rPr>
        <w:t>170</w:t>
      </w:r>
      <w:r w:rsidRPr="00816B41">
        <w:t>, 336.</w:t>
      </w:r>
    </w:p>
    <w:p w14:paraId="79D7A689" w14:textId="77777777" w:rsidR="00816B41" w:rsidRPr="00816B41" w:rsidRDefault="00816B41" w:rsidP="00816B41">
      <w:pPr>
        <w:pStyle w:val="EndNoteBibliography"/>
        <w:ind w:left="720" w:hanging="720"/>
      </w:pPr>
      <w:r w:rsidRPr="00816B41">
        <w:t>[155]</w:t>
      </w:r>
      <w:r w:rsidRPr="00816B41">
        <w:tab/>
        <w:t xml:space="preserve">T. A. Wagler, W. A. Daunch, P. L. Rinaldi, A. R. Palmer, </w:t>
      </w:r>
      <w:r w:rsidRPr="00816B41">
        <w:rPr>
          <w:i/>
        </w:rPr>
        <w:t xml:space="preserve">Journal of Magnetic Resonance </w:t>
      </w:r>
      <w:r w:rsidRPr="00816B41">
        <w:rPr>
          <w:b/>
        </w:rPr>
        <w:t>2003</w:t>
      </w:r>
      <w:r w:rsidRPr="00816B41">
        <w:t xml:space="preserve">, </w:t>
      </w:r>
      <w:r w:rsidRPr="00816B41">
        <w:rPr>
          <w:i/>
        </w:rPr>
        <w:t>161</w:t>
      </w:r>
      <w:r w:rsidRPr="00816B41">
        <w:t>, 191.</w:t>
      </w:r>
    </w:p>
    <w:p w14:paraId="18EA7A2D" w14:textId="77777777" w:rsidR="00816B41" w:rsidRPr="00816B41" w:rsidRDefault="00816B41" w:rsidP="00816B41">
      <w:pPr>
        <w:pStyle w:val="EndNoteBibliography"/>
        <w:ind w:left="720" w:hanging="720"/>
      </w:pPr>
      <w:r w:rsidRPr="00816B41">
        <w:t>[156]</w:t>
      </w:r>
      <w:r w:rsidRPr="00816B41">
        <w:tab/>
        <w:t xml:space="preserve">I. Moudrakovski, S. Lang, S. Patchkovskii, J. Ripmeester, </w:t>
      </w:r>
      <w:r w:rsidRPr="00816B41">
        <w:rPr>
          <w:i/>
        </w:rPr>
        <w:t xml:space="preserve">Journal of Physical Chemistry A </w:t>
      </w:r>
      <w:r w:rsidRPr="00816B41">
        <w:rPr>
          <w:b/>
        </w:rPr>
        <w:t>2010</w:t>
      </w:r>
      <w:r w:rsidRPr="00816B41">
        <w:t xml:space="preserve">, </w:t>
      </w:r>
      <w:r w:rsidRPr="00816B41">
        <w:rPr>
          <w:i/>
        </w:rPr>
        <w:t>114</w:t>
      </w:r>
      <w:r w:rsidRPr="00816B41">
        <w:t>, 309.</w:t>
      </w:r>
    </w:p>
    <w:p w14:paraId="0A6CD671" w14:textId="77777777" w:rsidR="00816B41" w:rsidRPr="00816B41" w:rsidRDefault="00816B41" w:rsidP="00816B41">
      <w:pPr>
        <w:pStyle w:val="EndNoteBibliography"/>
        <w:ind w:left="720" w:hanging="720"/>
      </w:pPr>
      <w:r w:rsidRPr="00816B41">
        <w:t>[157]</w:t>
      </w:r>
      <w:r w:rsidRPr="00816B41">
        <w:tab/>
        <w:t xml:space="preserve">S. Couch, A. P. Howes, S. C. Kohn, M. E. Smith, </w:t>
      </w:r>
      <w:r w:rsidRPr="00816B41">
        <w:rPr>
          <w:i/>
        </w:rPr>
        <w:t xml:space="preserve">Solid State Nuclear Magnetic Resonance </w:t>
      </w:r>
      <w:r w:rsidRPr="00816B41">
        <w:rPr>
          <w:b/>
        </w:rPr>
        <w:t>2004</w:t>
      </w:r>
      <w:r w:rsidRPr="00816B41">
        <w:t xml:space="preserve">, </w:t>
      </w:r>
      <w:r w:rsidRPr="00816B41">
        <w:rPr>
          <w:i/>
        </w:rPr>
        <w:t>26</w:t>
      </w:r>
      <w:r w:rsidRPr="00816B41">
        <w:t>, 203.</w:t>
      </w:r>
    </w:p>
    <w:p w14:paraId="72091470" w14:textId="77777777" w:rsidR="00816B41" w:rsidRPr="00816B41" w:rsidRDefault="00816B41" w:rsidP="00816B41">
      <w:pPr>
        <w:pStyle w:val="EndNoteBibliography"/>
        <w:ind w:left="720" w:hanging="720"/>
      </w:pPr>
      <w:r w:rsidRPr="00816B41">
        <w:t>[158]</w:t>
      </w:r>
      <w:r w:rsidRPr="00816B41">
        <w:tab/>
        <w:t xml:space="preserve">P. J. Pallister, I. L. Moudrakovski, G. D. Enright, J. A. Ripmeester, </w:t>
      </w:r>
      <w:r w:rsidRPr="00816B41">
        <w:rPr>
          <w:i/>
        </w:rPr>
        <w:t xml:space="preserve">Crystengcomm </w:t>
      </w:r>
      <w:r w:rsidRPr="00816B41">
        <w:rPr>
          <w:b/>
        </w:rPr>
        <w:t>2013</w:t>
      </w:r>
      <w:r w:rsidRPr="00816B41">
        <w:t xml:space="preserve">, </w:t>
      </w:r>
      <w:r w:rsidRPr="00816B41">
        <w:rPr>
          <w:i/>
        </w:rPr>
        <w:t>15</w:t>
      </w:r>
      <w:r w:rsidRPr="00816B41">
        <w:t>, 8808.</w:t>
      </w:r>
    </w:p>
    <w:p w14:paraId="0759523D" w14:textId="77777777" w:rsidR="00816B41" w:rsidRPr="00816B41" w:rsidRDefault="00816B41" w:rsidP="00816B41">
      <w:pPr>
        <w:pStyle w:val="EndNoteBibliography"/>
        <w:ind w:left="720" w:hanging="720"/>
      </w:pPr>
      <w:r w:rsidRPr="00816B41">
        <w:t>[159]</w:t>
      </w:r>
      <w:r w:rsidRPr="00816B41">
        <w:tab/>
        <w:t xml:space="preserve">R. Laskowski, P. Blaha, </w:t>
      </w:r>
      <w:r w:rsidRPr="00816B41">
        <w:rPr>
          <w:i/>
        </w:rPr>
        <w:t xml:space="preserve">Journal of Physical Chemistry C </w:t>
      </w:r>
      <w:r w:rsidRPr="00816B41">
        <w:rPr>
          <w:b/>
        </w:rPr>
        <w:t>2015</w:t>
      </w:r>
      <w:r w:rsidRPr="00816B41">
        <w:t xml:space="preserve">, </w:t>
      </w:r>
      <w:r w:rsidRPr="00816B41">
        <w:rPr>
          <w:i/>
        </w:rPr>
        <w:t>119</w:t>
      </w:r>
      <w:r w:rsidRPr="00816B41">
        <w:t>, 731.</w:t>
      </w:r>
    </w:p>
    <w:p w14:paraId="16C343B5" w14:textId="77777777" w:rsidR="00816B41" w:rsidRPr="00816B41" w:rsidRDefault="00816B41" w:rsidP="00816B41">
      <w:pPr>
        <w:pStyle w:val="EndNoteBibliography"/>
        <w:ind w:left="720" w:hanging="720"/>
      </w:pPr>
      <w:r w:rsidRPr="00816B41">
        <w:t>[160]</w:t>
      </w:r>
      <w:r w:rsidRPr="00816B41">
        <w:tab/>
        <w:t xml:space="preserve">A. Sutrisno, V. V. Terskikh, Y. Huang, </w:t>
      </w:r>
      <w:r w:rsidRPr="00816B41">
        <w:rPr>
          <w:i/>
        </w:rPr>
        <w:t xml:space="preserve">Chemical Communications </w:t>
      </w:r>
      <w:r w:rsidRPr="00816B41">
        <w:rPr>
          <w:b/>
        </w:rPr>
        <w:t>2009</w:t>
      </w:r>
      <w:r w:rsidRPr="00816B41">
        <w:t>, 186.</w:t>
      </w:r>
    </w:p>
    <w:p w14:paraId="0E322BC7" w14:textId="77777777" w:rsidR="00816B41" w:rsidRPr="00816B41" w:rsidRDefault="00816B41" w:rsidP="00816B41">
      <w:pPr>
        <w:pStyle w:val="EndNoteBibliography"/>
        <w:ind w:left="720" w:hanging="720"/>
      </w:pPr>
      <w:r w:rsidRPr="00816B41">
        <w:t>[161]</w:t>
      </w:r>
      <w:r w:rsidRPr="00816B41">
        <w:tab/>
        <w:t xml:space="preserve">L. A. Huff, J. L. Rapp, J. A. Baughman, P. L. Rinaldi, A. A. Gewirth, </w:t>
      </w:r>
      <w:r w:rsidRPr="00816B41">
        <w:rPr>
          <w:i/>
        </w:rPr>
        <w:t xml:space="preserve">Surface Science </w:t>
      </w:r>
      <w:r w:rsidRPr="00816B41">
        <w:rPr>
          <w:b/>
        </w:rPr>
        <w:t>2015</w:t>
      </w:r>
      <w:r w:rsidRPr="00816B41">
        <w:t xml:space="preserve">, </w:t>
      </w:r>
      <w:r w:rsidRPr="00816B41">
        <w:rPr>
          <w:i/>
        </w:rPr>
        <w:t>631</w:t>
      </w:r>
      <w:r w:rsidRPr="00816B41">
        <w:t>, 295.</w:t>
      </w:r>
    </w:p>
    <w:p w14:paraId="0EA29E0D" w14:textId="77777777" w:rsidR="00816B41" w:rsidRPr="00816B41" w:rsidRDefault="00816B41" w:rsidP="00816B41">
      <w:pPr>
        <w:pStyle w:val="EndNoteBibliography"/>
        <w:ind w:left="720" w:hanging="720"/>
      </w:pPr>
      <w:r w:rsidRPr="00816B41">
        <w:lastRenderedPageBreak/>
        <w:t>[162]</w:t>
      </w:r>
      <w:r w:rsidRPr="00816B41">
        <w:tab/>
        <w:t xml:space="preserve">Y. Nakayama, R. Matsumoto, K. Kumagae, D. Mori, Y. Mizuno, S. Hosoi, K. Kamiguchi, N. Koshitani, Y. Inaba, Y. Kudo, H. Kawasaki, E. C. Miller, J. N. Weker, M. F. Toney, </w:t>
      </w:r>
      <w:r w:rsidRPr="00816B41">
        <w:rPr>
          <w:i/>
        </w:rPr>
        <w:t xml:space="preserve">Chemistry of Materials </w:t>
      </w:r>
      <w:r w:rsidRPr="00816B41">
        <w:rPr>
          <w:b/>
        </w:rPr>
        <w:t>2018</w:t>
      </w:r>
      <w:r w:rsidRPr="00816B41">
        <w:t xml:space="preserve">, </w:t>
      </w:r>
      <w:r w:rsidRPr="00816B41">
        <w:rPr>
          <w:i/>
        </w:rPr>
        <w:t>30</w:t>
      </w:r>
      <w:r w:rsidRPr="00816B41">
        <w:t>, 6318.</w:t>
      </w:r>
    </w:p>
    <w:p w14:paraId="5719662B" w14:textId="77777777" w:rsidR="00816B41" w:rsidRPr="00816B41" w:rsidRDefault="00816B41" w:rsidP="00816B41">
      <w:pPr>
        <w:pStyle w:val="EndNoteBibliography"/>
        <w:ind w:left="720" w:hanging="720"/>
      </w:pPr>
      <w:r w:rsidRPr="00816B41">
        <w:t>[163]</w:t>
      </w:r>
      <w:r w:rsidRPr="00816B41">
        <w:tab/>
        <w:t xml:space="preserve">D. M. Halat, S. Britto, K. J. Griffith, E. Jonsson, C. P. Grey, </w:t>
      </w:r>
      <w:r w:rsidRPr="00816B41">
        <w:rPr>
          <w:i/>
        </w:rPr>
        <w:t xml:space="preserve">Chemical Communications </w:t>
      </w:r>
      <w:r w:rsidRPr="00816B41">
        <w:rPr>
          <w:b/>
        </w:rPr>
        <w:t>2019</w:t>
      </w:r>
      <w:r w:rsidRPr="00816B41">
        <w:t xml:space="preserve">, </w:t>
      </w:r>
      <w:r w:rsidRPr="00816B41">
        <w:rPr>
          <w:i/>
        </w:rPr>
        <w:t>55</w:t>
      </w:r>
      <w:r w:rsidRPr="00816B41">
        <w:t>, 12687.</w:t>
      </w:r>
    </w:p>
    <w:p w14:paraId="0AAA3F3E" w14:textId="77777777" w:rsidR="00816B41" w:rsidRPr="00816B41" w:rsidRDefault="00816B41" w:rsidP="00816B41">
      <w:pPr>
        <w:pStyle w:val="EndNoteBibliography"/>
        <w:ind w:left="720" w:hanging="720"/>
      </w:pPr>
      <w:r w:rsidRPr="00816B41">
        <w:t>[164]</w:t>
      </w:r>
      <w:r w:rsidRPr="00816B41">
        <w:tab/>
        <w:t xml:space="preserve">L. A. O'Dell, I. L. Moudrakovski, </w:t>
      </w:r>
      <w:r w:rsidRPr="00816B41">
        <w:rPr>
          <w:i/>
        </w:rPr>
        <w:t xml:space="preserve">Journal of Magnetic Resonance </w:t>
      </w:r>
      <w:r w:rsidRPr="00816B41">
        <w:rPr>
          <w:b/>
        </w:rPr>
        <w:t>2010</w:t>
      </w:r>
      <w:r w:rsidRPr="00816B41">
        <w:t xml:space="preserve">, </w:t>
      </w:r>
      <w:r w:rsidRPr="00816B41">
        <w:rPr>
          <w:i/>
        </w:rPr>
        <w:t>207</w:t>
      </w:r>
      <w:r w:rsidRPr="00816B41">
        <w:t>, 345.</w:t>
      </w:r>
    </w:p>
    <w:p w14:paraId="647DB95B" w14:textId="77777777" w:rsidR="00816B41" w:rsidRPr="00816B41" w:rsidRDefault="00816B41" w:rsidP="00816B41">
      <w:pPr>
        <w:pStyle w:val="EndNoteBibliography"/>
        <w:ind w:left="720" w:hanging="720"/>
      </w:pPr>
      <w:r w:rsidRPr="00816B41">
        <w:t>[165]</w:t>
      </w:r>
      <w:r w:rsidRPr="00816B41">
        <w:tab/>
        <w:t xml:space="preserve">K. Yamada, K. Kitagawa, M. Takahashi, </w:t>
      </w:r>
      <w:r w:rsidRPr="00816B41">
        <w:rPr>
          <w:i/>
        </w:rPr>
        <w:t xml:space="preserve">Chemical Physics Letters </w:t>
      </w:r>
      <w:r w:rsidRPr="00816B41">
        <w:rPr>
          <w:b/>
        </w:rPr>
        <w:t>2015</w:t>
      </w:r>
      <w:r w:rsidRPr="00816B41">
        <w:t xml:space="preserve">, </w:t>
      </w:r>
      <w:r w:rsidRPr="00816B41">
        <w:rPr>
          <w:i/>
        </w:rPr>
        <w:t>618</w:t>
      </w:r>
      <w:r w:rsidRPr="00816B41">
        <w:t>, 20.</w:t>
      </w:r>
    </w:p>
    <w:p w14:paraId="26CE5930" w14:textId="77777777" w:rsidR="00816B41" w:rsidRPr="00816B41" w:rsidRDefault="00816B41" w:rsidP="00816B41">
      <w:pPr>
        <w:pStyle w:val="EndNoteBibliography"/>
        <w:ind w:left="720" w:hanging="720"/>
      </w:pPr>
      <w:r w:rsidRPr="00816B41">
        <w:t>[166]</w:t>
      </w:r>
      <w:r w:rsidRPr="00816B41">
        <w:tab/>
        <w:t xml:space="preserve">N. Ichijo, K. Takeda, K. Yamada, K. Takegoshi, </w:t>
      </w:r>
      <w:r w:rsidRPr="00816B41">
        <w:rPr>
          <w:i/>
        </w:rPr>
        <w:t xml:space="preserve">Journal of Chemical Physics </w:t>
      </w:r>
      <w:r w:rsidRPr="00816B41">
        <w:rPr>
          <w:b/>
        </w:rPr>
        <w:t>2016</w:t>
      </w:r>
      <w:r w:rsidRPr="00816B41">
        <w:t xml:space="preserve">, </w:t>
      </w:r>
      <w:r w:rsidRPr="00816B41">
        <w:rPr>
          <w:i/>
        </w:rPr>
        <w:t>145</w:t>
      </w:r>
      <w:r w:rsidRPr="00816B41">
        <w:t>.</w:t>
      </w:r>
    </w:p>
    <w:p w14:paraId="5BC22BA3" w14:textId="77777777" w:rsidR="00816B41" w:rsidRPr="00816B41" w:rsidRDefault="00816B41" w:rsidP="00816B41">
      <w:pPr>
        <w:pStyle w:val="EndNoteBibliography"/>
        <w:ind w:left="720" w:hanging="720"/>
      </w:pPr>
      <w:r w:rsidRPr="00816B41">
        <w:t>[167]</w:t>
      </w:r>
      <w:r w:rsidRPr="00816B41">
        <w:tab/>
        <w:t xml:space="preserve">J. B. D. de Lacaillerie, F. Barberon, B. Bresson, P. Fonollosa, H. Zanni, V. E. Fedorov, N. G. Naumov, Z. H. Gan, </w:t>
      </w:r>
      <w:r w:rsidRPr="00816B41">
        <w:rPr>
          <w:i/>
        </w:rPr>
        <w:t xml:space="preserve">Cement and Concrete Research </w:t>
      </w:r>
      <w:r w:rsidRPr="00816B41">
        <w:rPr>
          <w:b/>
        </w:rPr>
        <w:t>2006</w:t>
      </w:r>
      <w:r w:rsidRPr="00816B41">
        <w:t xml:space="preserve">, </w:t>
      </w:r>
      <w:r w:rsidRPr="00816B41">
        <w:rPr>
          <w:i/>
        </w:rPr>
        <w:t>36</w:t>
      </w:r>
      <w:r w:rsidRPr="00816B41">
        <w:t>, 1781.</w:t>
      </w:r>
    </w:p>
    <w:p w14:paraId="7B0B909B" w14:textId="77777777" w:rsidR="00816B41" w:rsidRPr="00816B41" w:rsidRDefault="00816B41" w:rsidP="00816B41">
      <w:pPr>
        <w:pStyle w:val="EndNoteBibliography"/>
        <w:ind w:left="720" w:hanging="720"/>
      </w:pPr>
      <w:r w:rsidRPr="00816B41">
        <w:t>[168]</w:t>
      </w:r>
      <w:r w:rsidRPr="00816B41">
        <w:tab/>
        <w:t xml:space="preserve">M. R. Hansen, M. Brorson, H. Bildsoe, J. Skibsted, H. J. Jakobsen, </w:t>
      </w:r>
      <w:r w:rsidRPr="00816B41">
        <w:rPr>
          <w:i/>
        </w:rPr>
        <w:t xml:space="preserve">Journal of Magnetic Resonance </w:t>
      </w:r>
      <w:r w:rsidRPr="00816B41">
        <w:rPr>
          <w:b/>
        </w:rPr>
        <w:t>2008</w:t>
      </w:r>
      <w:r w:rsidRPr="00816B41">
        <w:t xml:space="preserve">, </w:t>
      </w:r>
      <w:r w:rsidRPr="00816B41">
        <w:rPr>
          <w:i/>
        </w:rPr>
        <w:t>190</w:t>
      </w:r>
      <w:r w:rsidRPr="00816B41">
        <w:t>, 316.</w:t>
      </w:r>
    </w:p>
    <w:p w14:paraId="6E8E66A5" w14:textId="77777777" w:rsidR="00816B41" w:rsidRPr="00816B41" w:rsidRDefault="00816B41" w:rsidP="00816B41">
      <w:pPr>
        <w:pStyle w:val="EndNoteBibliography"/>
        <w:ind w:left="720" w:hanging="720"/>
      </w:pPr>
      <w:r w:rsidRPr="00816B41">
        <w:t>[169]</w:t>
      </w:r>
      <w:r w:rsidRPr="00816B41">
        <w:tab/>
        <w:t xml:space="preserve">A. Sasaki, L. B. Ibarra, S. Wimperis, </w:t>
      </w:r>
      <w:r w:rsidRPr="00816B41">
        <w:rPr>
          <w:i/>
        </w:rPr>
        <w:t xml:space="preserve">Physical Chemistry Chemical Physics </w:t>
      </w:r>
      <w:r w:rsidRPr="00816B41">
        <w:rPr>
          <w:b/>
        </w:rPr>
        <w:t>2017</w:t>
      </w:r>
      <w:r w:rsidRPr="00816B41">
        <w:t xml:space="preserve">, </w:t>
      </w:r>
      <w:r w:rsidRPr="00816B41">
        <w:rPr>
          <w:i/>
        </w:rPr>
        <w:t>19</w:t>
      </w:r>
      <w:r w:rsidRPr="00816B41">
        <w:t>, 24082.</w:t>
      </w:r>
    </w:p>
    <w:p w14:paraId="6ACBE915" w14:textId="77777777" w:rsidR="00816B41" w:rsidRPr="00816B41" w:rsidRDefault="00816B41" w:rsidP="00816B41">
      <w:pPr>
        <w:pStyle w:val="EndNoteBibliography"/>
        <w:ind w:left="720" w:hanging="720"/>
      </w:pPr>
      <w:r w:rsidRPr="00816B41">
        <w:t>[170]</w:t>
      </w:r>
      <w:r w:rsidRPr="00816B41">
        <w:tab/>
        <w:t xml:space="preserve">K. Klimm, S. C. Kohn, L. A. O'Dell, R. E. Botcharnikov, M. E. Smith, </w:t>
      </w:r>
      <w:r w:rsidRPr="00816B41">
        <w:rPr>
          <w:i/>
        </w:rPr>
        <w:t xml:space="preserve">Chemical Geology </w:t>
      </w:r>
      <w:r w:rsidRPr="00816B41">
        <w:rPr>
          <w:b/>
        </w:rPr>
        <w:t>2012</w:t>
      </w:r>
      <w:r w:rsidRPr="00816B41">
        <w:t xml:space="preserve">, </w:t>
      </w:r>
      <w:r w:rsidRPr="00816B41">
        <w:rPr>
          <w:i/>
        </w:rPr>
        <w:t>322</w:t>
      </w:r>
      <w:r w:rsidRPr="00816B41">
        <w:t>, 237.</w:t>
      </w:r>
    </w:p>
    <w:p w14:paraId="101A70FA" w14:textId="77777777" w:rsidR="00816B41" w:rsidRPr="00816B41" w:rsidRDefault="00816B41" w:rsidP="00816B41">
      <w:pPr>
        <w:pStyle w:val="EndNoteBibliography"/>
        <w:ind w:left="720" w:hanging="720"/>
      </w:pPr>
      <w:r w:rsidRPr="00816B41">
        <w:t>[171]</w:t>
      </w:r>
      <w:r w:rsidRPr="00816B41">
        <w:tab/>
        <w:t xml:space="preserve">H. J. Jakobsen, H. Bildsoe, J. Skibsted, M. Brorson, P. Gor'kov, Z. Gan, </w:t>
      </w:r>
      <w:r w:rsidRPr="00816B41">
        <w:rPr>
          <w:i/>
        </w:rPr>
        <w:t xml:space="preserve">Journal of Magnetic Resonance </w:t>
      </w:r>
      <w:r w:rsidRPr="00816B41">
        <w:rPr>
          <w:b/>
        </w:rPr>
        <w:t>2010</w:t>
      </w:r>
      <w:r w:rsidRPr="00816B41">
        <w:t xml:space="preserve">, </w:t>
      </w:r>
      <w:r w:rsidRPr="00816B41">
        <w:rPr>
          <w:i/>
        </w:rPr>
        <w:t>202</w:t>
      </w:r>
      <w:r w:rsidRPr="00816B41">
        <w:t>, 173.</w:t>
      </w:r>
    </w:p>
    <w:p w14:paraId="4156D0E0" w14:textId="77777777" w:rsidR="00816B41" w:rsidRPr="00816B41" w:rsidRDefault="00816B41" w:rsidP="00816B41">
      <w:pPr>
        <w:pStyle w:val="EndNoteBibliography"/>
        <w:ind w:left="720" w:hanging="720"/>
      </w:pPr>
      <w:r w:rsidRPr="00816B41">
        <w:t>[172]</w:t>
      </w:r>
      <w:r w:rsidRPr="00816B41">
        <w:tab/>
        <w:t xml:space="preserve">H. J. Jakobsen, H. Bildsoe, J. Skibsted, M. Brorson, B. R. Srinivasan, C. Nather, W. Bensch, </w:t>
      </w:r>
      <w:r w:rsidRPr="00816B41">
        <w:rPr>
          <w:i/>
        </w:rPr>
        <w:t xml:space="preserve">Physical Chemistry Chemical Physics </w:t>
      </w:r>
      <w:r w:rsidRPr="00816B41">
        <w:rPr>
          <w:b/>
        </w:rPr>
        <w:t>2009</w:t>
      </w:r>
      <w:r w:rsidRPr="00816B41">
        <w:t xml:space="preserve">, </w:t>
      </w:r>
      <w:r w:rsidRPr="00816B41">
        <w:rPr>
          <w:i/>
        </w:rPr>
        <w:t>11</w:t>
      </w:r>
      <w:r w:rsidRPr="00816B41">
        <w:t>, 6981.</w:t>
      </w:r>
    </w:p>
    <w:p w14:paraId="71A494A3" w14:textId="77777777" w:rsidR="00816B41" w:rsidRPr="00816B41" w:rsidRDefault="00816B41" w:rsidP="00816B41">
      <w:pPr>
        <w:pStyle w:val="EndNoteBibliography"/>
        <w:ind w:left="720" w:hanging="720"/>
      </w:pPr>
      <w:r w:rsidRPr="00816B41">
        <w:t>[173]</w:t>
      </w:r>
      <w:r w:rsidRPr="00816B41">
        <w:tab/>
        <w:t xml:space="preserve">E. S. Blaakmeer, F. J. Wensink, E. R. H. van Eck, G. A. de Wijs, A. P. M. Kentgens, </w:t>
      </w:r>
      <w:r w:rsidRPr="00816B41">
        <w:rPr>
          <w:i/>
        </w:rPr>
        <w:t xml:space="preserve">Journal of Physical Chemistry C </w:t>
      </w:r>
      <w:r w:rsidRPr="00816B41">
        <w:rPr>
          <w:b/>
        </w:rPr>
        <w:t>2019</w:t>
      </w:r>
      <w:r w:rsidRPr="00816B41">
        <w:t xml:space="preserve">, </w:t>
      </w:r>
      <w:r w:rsidRPr="00816B41">
        <w:rPr>
          <w:i/>
        </w:rPr>
        <w:t>123</w:t>
      </w:r>
      <w:r w:rsidRPr="00816B41">
        <w:t>, 14490.</w:t>
      </w:r>
    </w:p>
    <w:p w14:paraId="600F62BD" w14:textId="77777777" w:rsidR="00816B41" w:rsidRPr="00816B41" w:rsidRDefault="00816B41" w:rsidP="00816B41">
      <w:pPr>
        <w:pStyle w:val="EndNoteBibliography"/>
        <w:ind w:left="720" w:hanging="720"/>
      </w:pPr>
      <w:r w:rsidRPr="00816B41">
        <w:t>[174]</w:t>
      </w:r>
      <w:r w:rsidRPr="00816B41">
        <w:tab/>
        <w:t xml:space="preserve">V. V. Terskikh, S. Pawsey, J. A. Ripmeester, </w:t>
      </w:r>
      <w:r w:rsidRPr="00816B41">
        <w:rPr>
          <w:i/>
        </w:rPr>
        <w:t xml:space="preserve">Journal of Structural Chemistry </w:t>
      </w:r>
      <w:r w:rsidRPr="00816B41">
        <w:rPr>
          <w:b/>
        </w:rPr>
        <w:t>2016</w:t>
      </w:r>
      <w:r w:rsidRPr="00816B41">
        <w:t xml:space="preserve">, </w:t>
      </w:r>
      <w:r w:rsidRPr="00816B41">
        <w:rPr>
          <w:i/>
        </w:rPr>
        <w:t>57</w:t>
      </w:r>
      <w:r w:rsidRPr="00816B41">
        <w:t>, 308.</w:t>
      </w:r>
    </w:p>
    <w:p w14:paraId="7FDEF68F" w14:textId="77777777" w:rsidR="00816B41" w:rsidRPr="00816B41" w:rsidRDefault="00816B41" w:rsidP="00816B41">
      <w:pPr>
        <w:pStyle w:val="EndNoteBibliography"/>
        <w:ind w:left="720" w:hanging="720"/>
      </w:pPr>
      <w:r w:rsidRPr="00816B41">
        <w:t>[175]</w:t>
      </w:r>
      <w:r w:rsidRPr="00816B41">
        <w:tab/>
        <w:t xml:space="preserve">J. S. Vaughn, D. H. Lindsley, H. Nekvasil, J. M. Hughes, B. L. Phillips, </w:t>
      </w:r>
      <w:r w:rsidRPr="00816B41">
        <w:rPr>
          <w:i/>
        </w:rPr>
        <w:t xml:space="preserve">Journal of Physical Chemistry C </w:t>
      </w:r>
      <w:r w:rsidRPr="00816B41">
        <w:rPr>
          <w:b/>
        </w:rPr>
        <w:t>2018</w:t>
      </w:r>
      <w:r w:rsidRPr="00816B41">
        <w:t xml:space="preserve">, </w:t>
      </w:r>
      <w:r w:rsidRPr="00816B41">
        <w:rPr>
          <w:i/>
        </w:rPr>
        <w:t>122</w:t>
      </w:r>
      <w:r w:rsidRPr="00816B41">
        <w:t>, 530.</w:t>
      </w:r>
    </w:p>
    <w:p w14:paraId="263B7DBD" w14:textId="77777777" w:rsidR="00816B41" w:rsidRPr="00816B41" w:rsidRDefault="00816B41" w:rsidP="00816B41">
      <w:pPr>
        <w:pStyle w:val="EndNoteBibliography"/>
        <w:ind w:left="720" w:hanging="720"/>
      </w:pPr>
      <w:r w:rsidRPr="00816B41">
        <w:t>[176]</w:t>
      </w:r>
      <w:r w:rsidRPr="00816B41">
        <w:tab/>
        <w:t xml:space="preserve">S. Hayashi, K. Hayamizu, </w:t>
      </w:r>
      <w:r w:rsidRPr="00816B41">
        <w:rPr>
          <w:i/>
        </w:rPr>
        <w:t xml:space="preserve">Bulletin of the Chemical Society of Japan </w:t>
      </w:r>
      <w:r w:rsidRPr="00816B41">
        <w:rPr>
          <w:b/>
        </w:rPr>
        <w:t>1990</w:t>
      </w:r>
      <w:r w:rsidRPr="00816B41">
        <w:t xml:space="preserve">, </w:t>
      </w:r>
      <w:r w:rsidRPr="00816B41">
        <w:rPr>
          <w:i/>
        </w:rPr>
        <w:t>63</w:t>
      </w:r>
      <w:r w:rsidRPr="00816B41">
        <w:t>, 913.</w:t>
      </w:r>
    </w:p>
    <w:p w14:paraId="46287D5D" w14:textId="77777777" w:rsidR="00816B41" w:rsidRPr="00816B41" w:rsidRDefault="00816B41" w:rsidP="00816B41">
      <w:pPr>
        <w:pStyle w:val="EndNoteBibliography"/>
        <w:ind w:left="720" w:hanging="720"/>
      </w:pPr>
      <w:r w:rsidRPr="00816B41">
        <w:t>[177]</w:t>
      </w:r>
      <w:r w:rsidRPr="00816B41">
        <w:tab/>
        <w:t xml:space="preserve">T. J. Bastow, </w:t>
      </w:r>
      <w:r w:rsidRPr="00816B41">
        <w:rPr>
          <w:i/>
        </w:rPr>
        <w:t xml:space="preserve">Journal of the Chemical Society-Faraday Transactions </w:t>
      </w:r>
      <w:r w:rsidRPr="00816B41">
        <w:rPr>
          <w:b/>
        </w:rPr>
        <w:t>1991</w:t>
      </w:r>
      <w:r w:rsidRPr="00816B41">
        <w:t xml:space="preserve">, </w:t>
      </w:r>
      <w:r w:rsidRPr="00816B41">
        <w:rPr>
          <w:i/>
        </w:rPr>
        <w:t>87</w:t>
      </w:r>
      <w:r w:rsidRPr="00816B41">
        <w:t>, 2453.</w:t>
      </w:r>
    </w:p>
    <w:p w14:paraId="2D1EDAE6" w14:textId="77777777" w:rsidR="00816B41" w:rsidRPr="00816B41" w:rsidRDefault="00816B41" w:rsidP="00816B41">
      <w:pPr>
        <w:pStyle w:val="EndNoteBibliography"/>
        <w:ind w:left="720" w:hanging="720"/>
      </w:pPr>
      <w:r w:rsidRPr="00816B41">
        <w:t>[178]</w:t>
      </w:r>
      <w:r w:rsidRPr="00816B41">
        <w:tab/>
        <w:t xml:space="preserve">I. L. Moudrakovski, J. A. Ripmeester, </w:t>
      </w:r>
      <w:r w:rsidRPr="00816B41">
        <w:rPr>
          <w:i/>
        </w:rPr>
        <w:t xml:space="preserve">Journal of Physical Chemistry B </w:t>
      </w:r>
      <w:r w:rsidRPr="00816B41">
        <w:rPr>
          <w:b/>
        </w:rPr>
        <w:t>2007</w:t>
      </w:r>
      <w:r w:rsidRPr="00816B41">
        <w:t xml:space="preserve">, </w:t>
      </w:r>
      <w:r w:rsidRPr="00816B41">
        <w:rPr>
          <w:i/>
        </w:rPr>
        <w:t>111</w:t>
      </w:r>
      <w:r w:rsidRPr="00816B41">
        <w:t>, 491.</w:t>
      </w:r>
    </w:p>
    <w:p w14:paraId="14490014" w14:textId="77777777" w:rsidR="00816B41" w:rsidRPr="00816B41" w:rsidRDefault="00816B41" w:rsidP="00816B41">
      <w:pPr>
        <w:pStyle w:val="EndNoteBibliography"/>
        <w:ind w:left="720" w:hanging="720"/>
      </w:pPr>
      <w:r w:rsidRPr="00816B41">
        <w:t>[179]</w:t>
      </w:r>
      <w:r w:rsidRPr="00816B41">
        <w:tab/>
        <w:t xml:space="preserve">L. Zhang, Y. N. Huang, </w:t>
      </w:r>
      <w:r w:rsidRPr="00816B41">
        <w:rPr>
          <w:i/>
        </w:rPr>
        <w:t xml:space="preserve">Journal of Porous Materials </w:t>
      </w:r>
      <w:r w:rsidRPr="00816B41">
        <w:rPr>
          <w:b/>
        </w:rPr>
        <w:t>2015</w:t>
      </w:r>
      <w:r w:rsidRPr="00816B41">
        <w:t xml:space="preserve">, </w:t>
      </w:r>
      <w:r w:rsidRPr="00816B41">
        <w:rPr>
          <w:i/>
        </w:rPr>
        <w:t>22</w:t>
      </w:r>
      <w:r w:rsidRPr="00816B41">
        <w:t>, 843.</w:t>
      </w:r>
    </w:p>
    <w:p w14:paraId="16241A00" w14:textId="77777777" w:rsidR="00816B41" w:rsidRPr="00816B41" w:rsidRDefault="00816B41" w:rsidP="00816B41">
      <w:pPr>
        <w:pStyle w:val="EndNoteBibliography"/>
        <w:ind w:left="720" w:hanging="720"/>
      </w:pPr>
      <w:r w:rsidRPr="00816B41">
        <w:t>[180]</w:t>
      </w:r>
      <w:r w:rsidRPr="00816B41">
        <w:tab/>
        <w:t xml:space="preserve">F. Alahmari, S. Dey, A. H. Emwas, B. Davaasuren, A. Rothenberger, </w:t>
      </w:r>
      <w:r w:rsidRPr="00816B41">
        <w:rPr>
          <w:i/>
        </w:rPr>
        <w:t xml:space="preserve">Journal of Alloys and Compounds </w:t>
      </w:r>
      <w:r w:rsidRPr="00816B41">
        <w:rPr>
          <w:b/>
        </w:rPr>
        <w:t>2019</w:t>
      </w:r>
      <w:r w:rsidRPr="00816B41">
        <w:t xml:space="preserve">, </w:t>
      </w:r>
      <w:r w:rsidRPr="00816B41">
        <w:rPr>
          <w:i/>
        </w:rPr>
        <w:t>776</w:t>
      </w:r>
      <w:r w:rsidRPr="00816B41">
        <w:t>, 1041.</w:t>
      </w:r>
    </w:p>
    <w:p w14:paraId="63A22FB0" w14:textId="77777777" w:rsidR="00816B41" w:rsidRPr="00816B41" w:rsidRDefault="00816B41" w:rsidP="00816B41">
      <w:pPr>
        <w:pStyle w:val="EndNoteBibliography"/>
        <w:ind w:left="720" w:hanging="720"/>
      </w:pPr>
      <w:r w:rsidRPr="00816B41">
        <w:t>[181]</w:t>
      </w:r>
      <w:r w:rsidRPr="00816B41">
        <w:tab/>
        <w:t xml:space="preserve">J. Dabachi, M. Body, J. Dittmer, A. Rakhmatullin, F. Fayon, C. Legein, </w:t>
      </w:r>
      <w:r w:rsidRPr="00816B41">
        <w:rPr>
          <w:i/>
        </w:rPr>
        <w:t xml:space="preserve">Dalton Transactions </w:t>
      </w:r>
      <w:r w:rsidRPr="00816B41">
        <w:rPr>
          <w:b/>
        </w:rPr>
        <w:t>2019</w:t>
      </w:r>
      <w:r w:rsidRPr="00816B41">
        <w:t xml:space="preserve">, </w:t>
      </w:r>
      <w:r w:rsidRPr="00816B41">
        <w:rPr>
          <w:i/>
        </w:rPr>
        <w:t>48</w:t>
      </w:r>
      <w:r w:rsidRPr="00816B41">
        <w:t>, 587.</w:t>
      </w:r>
    </w:p>
    <w:p w14:paraId="54688EC3" w14:textId="77777777" w:rsidR="00816B41" w:rsidRPr="00816B41" w:rsidRDefault="00816B41" w:rsidP="00816B41">
      <w:pPr>
        <w:pStyle w:val="EndNoteBibliography"/>
        <w:ind w:left="720" w:hanging="720"/>
      </w:pPr>
      <w:r w:rsidRPr="00816B41">
        <w:t>[182]</w:t>
      </w:r>
      <w:r w:rsidRPr="00816B41">
        <w:tab/>
        <w:t xml:space="preserve">J. S. Kwak, K. Y. Kim, J. W. Yoon, K. R. Oh, Y. U. Kwon, </w:t>
      </w:r>
      <w:r w:rsidRPr="00816B41">
        <w:rPr>
          <w:i/>
        </w:rPr>
        <w:t xml:space="preserve">Journal of Physical Chemistry C </w:t>
      </w:r>
      <w:r w:rsidRPr="00816B41">
        <w:rPr>
          <w:b/>
        </w:rPr>
        <w:t>2018</w:t>
      </w:r>
      <w:r w:rsidRPr="00816B41">
        <w:t xml:space="preserve">, </w:t>
      </w:r>
      <w:r w:rsidRPr="00816B41">
        <w:rPr>
          <w:i/>
        </w:rPr>
        <w:t>122</w:t>
      </w:r>
      <w:r w:rsidRPr="00816B41">
        <w:t>, 20289.</w:t>
      </w:r>
    </w:p>
    <w:p w14:paraId="1332F23E" w14:textId="77777777" w:rsidR="00816B41" w:rsidRPr="00816B41" w:rsidRDefault="00816B41" w:rsidP="00816B41">
      <w:pPr>
        <w:pStyle w:val="EndNoteBibliography"/>
        <w:ind w:left="720" w:hanging="720"/>
      </w:pPr>
      <w:r w:rsidRPr="00816B41">
        <w:t>[183]</w:t>
      </w:r>
      <w:r w:rsidRPr="00816B41">
        <w:tab/>
        <w:t xml:space="preserve">E. G. Sorte, S. B. Emery, E. H. Majzoub, T. Ellis-Caleo, Z. L. Ma, B. A. Hammann, S. E. Hayes, R. C. Bowman, M. S. Conradi, </w:t>
      </w:r>
      <w:r w:rsidRPr="00816B41">
        <w:rPr>
          <w:i/>
        </w:rPr>
        <w:t xml:space="preserve">Journal of Physical Chemistry C </w:t>
      </w:r>
      <w:r w:rsidRPr="00816B41">
        <w:rPr>
          <w:b/>
        </w:rPr>
        <w:t>2014</w:t>
      </w:r>
      <w:r w:rsidRPr="00816B41">
        <w:t xml:space="preserve">, </w:t>
      </w:r>
      <w:r w:rsidRPr="00816B41">
        <w:rPr>
          <w:i/>
        </w:rPr>
        <w:t>118</w:t>
      </w:r>
      <w:r w:rsidRPr="00816B41">
        <w:t>, 5725.</w:t>
      </w:r>
    </w:p>
    <w:p w14:paraId="74930C38" w14:textId="77777777" w:rsidR="00816B41" w:rsidRPr="00816B41" w:rsidRDefault="00816B41" w:rsidP="00816B41">
      <w:pPr>
        <w:pStyle w:val="EndNoteBibliography"/>
        <w:ind w:left="720" w:hanging="720"/>
      </w:pPr>
      <w:r w:rsidRPr="00816B41">
        <w:t>[184]</w:t>
      </w:r>
      <w:r w:rsidRPr="00816B41">
        <w:tab/>
        <w:t xml:space="preserve">B. Zibrowius, M. Felderhoff, </w:t>
      </w:r>
      <w:r w:rsidRPr="00816B41">
        <w:rPr>
          <w:i/>
        </w:rPr>
        <w:t xml:space="preserve">Physical Chemistry Chemical Physics </w:t>
      </w:r>
      <w:r w:rsidRPr="00816B41">
        <w:rPr>
          <w:b/>
        </w:rPr>
        <w:t>2019</w:t>
      </w:r>
      <w:r w:rsidRPr="00816B41">
        <w:t xml:space="preserve">, </w:t>
      </w:r>
      <w:r w:rsidRPr="00816B41">
        <w:rPr>
          <w:i/>
        </w:rPr>
        <w:t>21</w:t>
      </w:r>
      <w:r w:rsidRPr="00816B41">
        <w:t>, 12576.</w:t>
      </w:r>
    </w:p>
    <w:p w14:paraId="33B714F2" w14:textId="77777777" w:rsidR="00816B41" w:rsidRPr="00816B41" w:rsidRDefault="00816B41" w:rsidP="00816B41">
      <w:pPr>
        <w:pStyle w:val="EndNoteBibliography"/>
        <w:ind w:left="720" w:hanging="720"/>
      </w:pPr>
      <w:r w:rsidRPr="00816B41">
        <w:t>[185]</w:t>
      </w:r>
      <w:r w:rsidRPr="00816B41">
        <w:tab/>
        <w:t xml:space="preserve">K. Shimoda, A. Yamane, T. Ichikawa, Y. Kojima, </w:t>
      </w:r>
      <w:r w:rsidRPr="00816B41">
        <w:rPr>
          <w:i/>
        </w:rPr>
        <w:t xml:space="preserve">Journal of Physical Chemistry C </w:t>
      </w:r>
      <w:r w:rsidRPr="00816B41">
        <w:rPr>
          <w:b/>
        </w:rPr>
        <w:t>2012</w:t>
      </w:r>
      <w:r w:rsidRPr="00816B41">
        <w:t xml:space="preserve">, </w:t>
      </w:r>
      <w:r w:rsidRPr="00816B41">
        <w:rPr>
          <w:i/>
        </w:rPr>
        <w:t>116</w:t>
      </w:r>
      <w:r w:rsidRPr="00816B41">
        <w:t>, 20666.</w:t>
      </w:r>
    </w:p>
    <w:p w14:paraId="74EF1082" w14:textId="77777777" w:rsidR="00816B41" w:rsidRPr="00816B41" w:rsidRDefault="00816B41" w:rsidP="00816B41">
      <w:pPr>
        <w:pStyle w:val="EndNoteBibliography"/>
        <w:ind w:left="720" w:hanging="720"/>
      </w:pPr>
      <w:r w:rsidRPr="00816B41">
        <w:t>[186]</w:t>
      </w:r>
      <w:r w:rsidRPr="00816B41">
        <w:tab/>
        <w:t xml:space="preserve">K. Shimoda, K. Doi, T. Nakagawa, Y. Zhan, H. Miyaoka, T. Ichikawa, M. Tansho, T. Shimizu, A. K. Burrell, Y. Kojima, </w:t>
      </w:r>
      <w:r w:rsidRPr="00816B41">
        <w:rPr>
          <w:i/>
        </w:rPr>
        <w:t xml:space="preserve">Journal of Physical Chemistry C </w:t>
      </w:r>
      <w:r w:rsidRPr="00816B41">
        <w:rPr>
          <w:b/>
        </w:rPr>
        <w:t>2012</w:t>
      </w:r>
      <w:r w:rsidRPr="00816B41">
        <w:t xml:space="preserve">, </w:t>
      </w:r>
      <w:r w:rsidRPr="00816B41">
        <w:rPr>
          <w:i/>
        </w:rPr>
        <w:t>116</w:t>
      </w:r>
      <w:r w:rsidRPr="00816B41">
        <w:t>, 5957.</w:t>
      </w:r>
    </w:p>
    <w:p w14:paraId="58A94E24" w14:textId="77777777" w:rsidR="00816B41" w:rsidRPr="00816B41" w:rsidRDefault="00816B41" w:rsidP="00816B41">
      <w:pPr>
        <w:pStyle w:val="EndNoteBibliography"/>
        <w:ind w:left="720" w:hanging="720"/>
      </w:pPr>
      <w:r w:rsidRPr="00816B41">
        <w:t>[187]</w:t>
      </w:r>
      <w:r w:rsidRPr="00816B41">
        <w:tab/>
        <w:t xml:space="preserve">D. J. Kubicki, D. Prochowicz, A. Hofstetter, S. M. Zakeeruddin, M. Gratzel, L. Emsley, </w:t>
      </w:r>
      <w:r w:rsidRPr="00816B41">
        <w:rPr>
          <w:i/>
        </w:rPr>
        <w:t xml:space="preserve">Journal of the American Chemical Society </w:t>
      </w:r>
      <w:r w:rsidRPr="00816B41">
        <w:rPr>
          <w:b/>
        </w:rPr>
        <w:t>2017</w:t>
      </w:r>
      <w:r w:rsidRPr="00816B41">
        <w:t xml:space="preserve">, </w:t>
      </w:r>
      <w:r w:rsidRPr="00816B41">
        <w:rPr>
          <w:i/>
        </w:rPr>
        <w:t>139</w:t>
      </w:r>
      <w:r w:rsidRPr="00816B41">
        <w:t>, 14173.</w:t>
      </w:r>
    </w:p>
    <w:p w14:paraId="77EF9A58" w14:textId="77777777" w:rsidR="00816B41" w:rsidRPr="00816B41" w:rsidRDefault="00816B41" w:rsidP="00816B41">
      <w:pPr>
        <w:pStyle w:val="EndNoteBibliography"/>
        <w:ind w:left="720" w:hanging="720"/>
      </w:pPr>
      <w:r w:rsidRPr="00816B41">
        <w:t>[188]</w:t>
      </w:r>
      <w:r w:rsidRPr="00816B41">
        <w:tab/>
        <w:t xml:space="preserve">D. J. Kubicki, D. Prochowicz, A. Hofstetter, S. M. Zakeeruddin, M. Gratzel, L. Emsley, </w:t>
      </w:r>
      <w:r w:rsidRPr="00816B41">
        <w:rPr>
          <w:i/>
        </w:rPr>
        <w:t xml:space="preserve">Journal of the American Chemical Society </w:t>
      </w:r>
      <w:r w:rsidRPr="00816B41">
        <w:rPr>
          <w:b/>
        </w:rPr>
        <w:t>2018</w:t>
      </w:r>
      <w:r w:rsidRPr="00816B41">
        <w:t xml:space="preserve">, </w:t>
      </w:r>
      <w:r w:rsidRPr="00816B41">
        <w:rPr>
          <w:i/>
        </w:rPr>
        <w:t>140</w:t>
      </w:r>
      <w:r w:rsidRPr="00816B41">
        <w:t>, 7232.</w:t>
      </w:r>
    </w:p>
    <w:p w14:paraId="5D48EBDA" w14:textId="77777777" w:rsidR="00816B41" w:rsidRPr="00816B41" w:rsidRDefault="00816B41" w:rsidP="00816B41">
      <w:pPr>
        <w:pStyle w:val="EndNoteBibliography"/>
        <w:ind w:left="720" w:hanging="720"/>
      </w:pPr>
      <w:r w:rsidRPr="00816B41">
        <w:t>[189]</w:t>
      </w:r>
      <w:r w:rsidRPr="00816B41">
        <w:tab/>
        <w:t xml:space="preserve">D. Laurencin, A. Wong, R. Dupree, M. E. Smith, </w:t>
      </w:r>
      <w:r w:rsidRPr="00816B41">
        <w:rPr>
          <w:i/>
        </w:rPr>
        <w:t xml:space="preserve">Magnetic Resonance in Chemistry </w:t>
      </w:r>
      <w:r w:rsidRPr="00816B41">
        <w:rPr>
          <w:b/>
        </w:rPr>
        <w:t>2008</w:t>
      </w:r>
      <w:r w:rsidRPr="00816B41">
        <w:t xml:space="preserve">, </w:t>
      </w:r>
      <w:r w:rsidRPr="00816B41">
        <w:rPr>
          <w:i/>
        </w:rPr>
        <w:t>46</w:t>
      </w:r>
      <w:r w:rsidRPr="00816B41">
        <w:t>, 347.</w:t>
      </w:r>
    </w:p>
    <w:p w14:paraId="251ABEAF" w14:textId="77777777" w:rsidR="00816B41" w:rsidRPr="00816B41" w:rsidRDefault="00816B41" w:rsidP="00816B41">
      <w:pPr>
        <w:pStyle w:val="EndNoteBibliography"/>
        <w:ind w:left="720" w:hanging="720"/>
      </w:pPr>
      <w:r w:rsidRPr="00816B41">
        <w:t>[190]</w:t>
      </w:r>
      <w:r w:rsidRPr="00816B41">
        <w:tab/>
        <w:t xml:space="preserve">D. Laurencin, A. Wong, J. V. Hanna, R. Dupree, M. E. Smith, </w:t>
      </w:r>
      <w:r w:rsidRPr="00816B41">
        <w:rPr>
          <w:i/>
        </w:rPr>
        <w:t xml:space="preserve">Journal of the American Chemical Society </w:t>
      </w:r>
      <w:r w:rsidRPr="00816B41">
        <w:rPr>
          <w:b/>
        </w:rPr>
        <w:t>2008</w:t>
      </w:r>
      <w:r w:rsidRPr="00816B41">
        <w:t xml:space="preserve">, </w:t>
      </w:r>
      <w:r w:rsidRPr="00816B41">
        <w:rPr>
          <w:i/>
        </w:rPr>
        <w:t>130</w:t>
      </w:r>
      <w:r w:rsidRPr="00816B41">
        <w:t>, 2412.</w:t>
      </w:r>
    </w:p>
    <w:p w14:paraId="4EFBC7C8" w14:textId="77777777" w:rsidR="00816B41" w:rsidRPr="00816B41" w:rsidRDefault="00816B41" w:rsidP="00816B41">
      <w:pPr>
        <w:pStyle w:val="EndNoteBibliography"/>
        <w:ind w:left="720" w:hanging="720"/>
      </w:pPr>
      <w:r w:rsidRPr="00816B41">
        <w:t>[191]</w:t>
      </w:r>
      <w:r w:rsidRPr="00816B41">
        <w:tab/>
        <w:t xml:space="preserve">A. Wong, D. Laurencin, R. Dupree, M. E. Smith, </w:t>
      </w:r>
      <w:r w:rsidRPr="00816B41">
        <w:rPr>
          <w:i/>
        </w:rPr>
        <w:t xml:space="preserve">Solid State Nuclear Magnetic Resonance </w:t>
      </w:r>
      <w:r w:rsidRPr="00816B41">
        <w:rPr>
          <w:b/>
        </w:rPr>
        <w:t>2009</w:t>
      </w:r>
      <w:r w:rsidRPr="00816B41">
        <w:t xml:space="preserve">, </w:t>
      </w:r>
      <w:r w:rsidRPr="00816B41">
        <w:rPr>
          <w:i/>
        </w:rPr>
        <w:t>35</w:t>
      </w:r>
      <w:r w:rsidRPr="00816B41">
        <w:t>, 32.</w:t>
      </w:r>
    </w:p>
    <w:p w14:paraId="36B31D6F" w14:textId="77777777" w:rsidR="00816B41" w:rsidRPr="00816B41" w:rsidRDefault="00816B41" w:rsidP="00816B41">
      <w:pPr>
        <w:pStyle w:val="EndNoteBibliography"/>
        <w:ind w:left="720" w:hanging="720"/>
      </w:pPr>
      <w:r w:rsidRPr="00816B41">
        <w:lastRenderedPageBreak/>
        <w:t>[192]</w:t>
      </w:r>
      <w:r w:rsidRPr="00816B41">
        <w:tab/>
        <w:t xml:space="preserve">D. Laurencin, N. Almora-Barrios, N. H. de Leeuw, C. Gervais, C. Bonhomme, F. Mauri, W. Chrzanowski, J. C. Knowles, R. J. Newport, A. Wong, Z. H. Gan, M. E. Smith, </w:t>
      </w:r>
      <w:r w:rsidRPr="00816B41">
        <w:rPr>
          <w:i/>
        </w:rPr>
        <w:t xml:space="preserve">Biomaterials </w:t>
      </w:r>
      <w:r w:rsidRPr="00816B41">
        <w:rPr>
          <w:b/>
        </w:rPr>
        <w:t>2011</w:t>
      </w:r>
      <w:r w:rsidRPr="00816B41">
        <w:t xml:space="preserve">, </w:t>
      </w:r>
      <w:r w:rsidRPr="00816B41">
        <w:rPr>
          <w:i/>
        </w:rPr>
        <w:t>32</w:t>
      </w:r>
      <w:r w:rsidRPr="00816B41">
        <w:t>, 1826.</w:t>
      </w:r>
    </w:p>
    <w:p w14:paraId="43299E05" w14:textId="77777777" w:rsidR="00816B41" w:rsidRPr="00816B41" w:rsidRDefault="00816B41" w:rsidP="00816B41">
      <w:pPr>
        <w:pStyle w:val="EndNoteBibliography"/>
        <w:ind w:left="720" w:hanging="720"/>
      </w:pPr>
      <w:r w:rsidRPr="00816B41">
        <w:t>[193]</w:t>
      </w:r>
      <w:r w:rsidRPr="00816B41">
        <w:tab/>
        <w:t xml:space="preserve">D. L. Bryce, E. B. Bultz, D. Aebi, </w:t>
      </w:r>
      <w:r w:rsidRPr="00816B41">
        <w:rPr>
          <w:i/>
        </w:rPr>
        <w:t xml:space="preserve">Journal of the American Chemical Society </w:t>
      </w:r>
      <w:r w:rsidRPr="00816B41">
        <w:rPr>
          <w:b/>
        </w:rPr>
        <w:t>2008</w:t>
      </w:r>
      <w:r w:rsidRPr="00816B41">
        <w:t xml:space="preserve">, </w:t>
      </w:r>
      <w:r w:rsidRPr="00816B41">
        <w:rPr>
          <w:i/>
        </w:rPr>
        <w:t>130</w:t>
      </w:r>
      <w:r w:rsidRPr="00816B41">
        <w:t>, 9282.</w:t>
      </w:r>
    </w:p>
    <w:p w14:paraId="4D810649" w14:textId="77777777" w:rsidR="00816B41" w:rsidRPr="00816B41" w:rsidRDefault="00816B41" w:rsidP="00816B41">
      <w:pPr>
        <w:pStyle w:val="EndNoteBibliography"/>
        <w:ind w:left="720" w:hanging="720"/>
      </w:pPr>
      <w:r w:rsidRPr="00816B41">
        <w:t>[194]</w:t>
      </w:r>
      <w:r w:rsidRPr="00816B41">
        <w:tab/>
        <w:t xml:space="preserve">K. M. N. Burgess, D. L. Bryce, </w:t>
      </w:r>
      <w:r w:rsidRPr="00816B41">
        <w:rPr>
          <w:i/>
        </w:rPr>
        <w:t xml:space="preserve">Solid State Nuclear Magnetic Resonance </w:t>
      </w:r>
      <w:r w:rsidRPr="00816B41">
        <w:rPr>
          <w:b/>
        </w:rPr>
        <w:t>2015</w:t>
      </w:r>
      <w:r w:rsidRPr="00816B41">
        <w:t xml:space="preserve">, </w:t>
      </w:r>
      <w:r w:rsidRPr="00816B41">
        <w:rPr>
          <w:i/>
        </w:rPr>
        <w:t>65</w:t>
      </w:r>
      <w:r w:rsidRPr="00816B41">
        <w:t>, 75.</w:t>
      </w:r>
    </w:p>
    <w:p w14:paraId="1702F915" w14:textId="77777777" w:rsidR="00816B41" w:rsidRPr="00816B41" w:rsidRDefault="00816B41" w:rsidP="00816B41">
      <w:pPr>
        <w:pStyle w:val="EndNoteBibliography"/>
        <w:ind w:left="720" w:hanging="720"/>
      </w:pPr>
      <w:r w:rsidRPr="00816B41">
        <w:t>[195]</w:t>
      </w:r>
      <w:r w:rsidRPr="00816B41">
        <w:tab/>
        <w:t xml:space="preserve">S. T. Holmes, S. Bai, R. J. Iuliucci, K. T. Mueller, C. Dybowski, </w:t>
      </w:r>
      <w:r w:rsidRPr="00816B41">
        <w:rPr>
          <w:i/>
        </w:rPr>
        <w:t xml:space="preserve">Journal of Computational Chemistry </w:t>
      </w:r>
      <w:r w:rsidRPr="00816B41">
        <w:rPr>
          <w:b/>
        </w:rPr>
        <w:t>2017</w:t>
      </w:r>
      <w:r w:rsidRPr="00816B41">
        <w:t xml:space="preserve">, </w:t>
      </w:r>
      <w:r w:rsidRPr="00816B41">
        <w:rPr>
          <w:i/>
        </w:rPr>
        <w:t>38</w:t>
      </w:r>
      <w:r w:rsidRPr="00816B41">
        <w:t>, 949.</w:t>
      </w:r>
    </w:p>
    <w:p w14:paraId="58A2A065" w14:textId="77777777" w:rsidR="00816B41" w:rsidRPr="00816B41" w:rsidRDefault="00816B41" w:rsidP="00816B41">
      <w:pPr>
        <w:pStyle w:val="EndNoteBibliography"/>
        <w:ind w:left="720" w:hanging="720"/>
      </w:pPr>
      <w:r w:rsidRPr="00816B41">
        <w:t>[196]</w:t>
      </w:r>
      <w:r w:rsidRPr="00816B41">
        <w:tab/>
        <w:t xml:space="preserve">L. Mayen, N. D. Jensen, D. Laurencin, O. Marsan, C. Bonhomme, C. Gervais, M. E. Smith, C. Coelho, G. Laurent, J. Trebosc, Z. H. Gan, K. Z. Chen, C. Rey, C. Combes, J. Soulie, </w:t>
      </w:r>
      <w:r w:rsidRPr="00816B41">
        <w:rPr>
          <w:i/>
        </w:rPr>
        <w:t xml:space="preserve">Acta Biomaterialia </w:t>
      </w:r>
      <w:r w:rsidRPr="00816B41">
        <w:rPr>
          <w:b/>
        </w:rPr>
        <w:t>2020</w:t>
      </w:r>
      <w:r w:rsidRPr="00816B41">
        <w:t xml:space="preserve">, </w:t>
      </w:r>
      <w:r w:rsidRPr="00816B41">
        <w:rPr>
          <w:i/>
        </w:rPr>
        <w:t>103</w:t>
      </w:r>
      <w:r w:rsidRPr="00816B41">
        <w:t>, 333.</w:t>
      </w:r>
    </w:p>
    <w:p w14:paraId="26B69A39" w14:textId="77777777" w:rsidR="00816B41" w:rsidRPr="00816B41" w:rsidRDefault="00816B41" w:rsidP="00816B41">
      <w:pPr>
        <w:pStyle w:val="EndNoteBibliography"/>
        <w:ind w:left="720" w:hanging="720"/>
      </w:pPr>
      <w:r w:rsidRPr="00816B41">
        <w:t>[197]</w:t>
      </w:r>
      <w:r w:rsidRPr="00816B41">
        <w:tab/>
        <w:t xml:space="preserve">L. Mayen, N. D. Jensen, M. Desbord, D. Laurencin, C. Gervais, C. Bonhomme, M. E. Smith, F. Porcher, E. Elkaim, C. Charvillat, P. Gras, C. Rey, J. Soulie, C. Combes, </w:t>
      </w:r>
      <w:r w:rsidRPr="00816B41">
        <w:rPr>
          <w:i/>
        </w:rPr>
        <w:t xml:space="preserve">Crystengcomm </w:t>
      </w:r>
      <w:r w:rsidRPr="00816B41">
        <w:rPr>
          <w:b/>
        </w:rPr>
        <w:t>2020</w:t>
      </w:r>
      <w:r w:rsidRPr="00816B41">
        <w:t xml:space="preserve">, </w:t>
      </w:r>
      <w:r w:rsidRPr="00816B41">
        <w:rPr>
          <w:i/>
        </w:rPr>
        <w:t>22</w:t>
      </w:r>
      <w:r w:rsidRPr="00816B41">
        <w:t>, 3130.</w:t>
      </w:r>
    </w:p>
    <w:p w14:paraId="252C7FC9" w14:textId="77777777" w:rsidR="00816B41" w:rsidRPr="00816B41" w:rsidRDefault="00816B41" w:rsidP="00816B41">
      <w:pPr>
        <w:pStyle w:val="EndNoteBibliography"/>
        <w:ind w:left="720" w:hanging="720"/>
      </w:pPr>
      <w:r w:rsidRPr="00816B41">
        <w:t>[198]</w:t>
      </w:r>
      <w:r w:rsidRPr="00816B41">
        <w:tab/>
        <w:t xml:space="preserve">A. S. Andreev, N. V. Bulina, M. V. Chaikina, I. Y. Prosanov, V. V. Terskikh, O. B. Lapina, </w:t>
      </w:r>
      <w:r w:rsidRPr="00816B41">
        <w:rPr>
          <w:i/>
        </w:rPr>
        <w:t xml:space="preserve">Solid State Nuclear Magnetic Resonance </w:t>
      </w:r>
      <w:r w:rsidRPr="00816B41">
        <w:rPr>
          <w:b/>
        </w:rPr>
        <w:t>2017</w:t>
      </w:r>
      <w:r w:rsidRPr="00816B41">
        <w:t xml:space="preserve">, </w:t>
      </w:r>
      <w:r w:rsidRPr="00816B41">
        <w:rPr>
          <w:i/>
        </w:rPr>
        <w:t>84</w:t>
      </w:r>
      <w:r w:rsidRPr="00816B41">
        <w:t>, 151.</w:t>
      </w:r>
    </w:p>
    <w:p w14:paraId="22D714EB" w14:textId="77777777" w:rsidR="00816B41" w:rsidRPr="00816B41" w:rsidRDefault="00816B41" w:rsidP="00816B41">
      <w:pPr>
        <w:pStyle w:val="EndNoteBibliography"/>
        <w:ind w:left="720" w:hanging="720"/>
      </w:pPr>
      <w:r w:rsidRPr="00816B41">
        <w:t>[199]</w:t>
      </w:r>
      <w:r w:rsidRPr="00816B41">
        <w:tab/>
        <w:t xml:space="preserve">K. Kanehashi, </w:t>
      </w:r>
      <w:r w:rsidRPr="00816B41">
        <w:rPr>
          <w:i/>
        </w:rPr>
        <w:t xml:space="preserve">Solid State Nuclear Magnetic Resonance </w:t>
      </w:r>
      <w:r w:rsidRPr="00816B41">
        <w:rPr>
          <w:b/>
        </w:rPr>
        <w:t>2017</w:t>
      </w:r>
      <w:r w:rsidRPr="00816B41">
        <w:t xml:space="preserve">, </w:t>
      </w:r>
      <w:r w:rsidRPr="00816B41">
        <w:rPr>
          <w:i/>
        </w:rPr>
        <w:t>84</w:t>
      </w:r>
      <w:r w:rsidRPr="00816B41">
        <w:t>, 158.</w:t>
      </w:r>
    </w:p>
    <w:p w14:paraId="7FE7537E" w14:textId="77777777" w:rsidR="00816B41" w:rsidRPr="00816B41" w:rsidRDefault="00816B41" w:rsidP="00816B41">
      <w:pPr>
        <w:pStyle w:val="EndNoteBibliography"/>
        <w:ind w:left="720" w:hanging="720"/>
      </w:pPr>
      <w:r w:rsidRPr="00816B41">
        <w:t>[200]</w:t>
      </w:r>
      <w:r w:rsidRPr="00816B41">
        <w:tab/>
        <w:t xml:space="preserve">N. Kanwal, H. Toms, A. C. Hannon, F. A. Perras, D. L. Bryce, N. Karpukhina, I. Abrahams, </w:t>
      </w:r>
      <w:r w:rsidRPr="00816B41">
        <w:rPr>
          <w:i/>
        </w:rPr>
        <w:t xml:space="preserve">Journal of Materials Chemistry B </w:t>
      </w:r>
      <w:r w:rsidRPr="00816B41">
        <w:rPr>
          <w:b/>
        </w:rPr>
        <w:t>2015</w:t>
      </w:r>
      <w:r w:rsidRPr="00816B41">
        <w:t xml:space="preserve">, </w:t>
      </w:r>
      <w:r w:rsidRPr="00816B41">
        <w:rPr>
          <w:i/>
        </w:rPr>
        <w:t>3</w:t>
      </w:r>
      <w:r w:rsidRPr="00816B41">
        <w:t>, 8842.</w:t>
      </w:r>
    </w:p>
    <w:p w14:paraId="549B1EFA" w14:textId="77777777" w:rsidR="00816B41" w:rsidRPr="00816B41" w:rsidRDefault="00816B41" w:rsidP="00816B41">
      <w:pPr>
        <w:pStyle w:val="EndNoteBibliography"/>
        <w:ind w:left="720" w:hanging="720"/>
      </w:pPr>
      <w:r w:rsidRPr="00816B41">
        <w:t>[201]</w:t>
      </w:r>
      <w:r w:rsidRPr="00816B41">
        <w:tab/>
        <w:t xml:space="preserve">S. Ould-Amara, V. Yadav, E. Petit, G. Maurin, P. G. Yot, U. B. Demirci, </w:t>
      </w:r>
      <w:r w:rsidRPr="00816B41">
        <w:rPr>
          <w:i/>
        </w:rPr>
        <w:t xml:space="preserve">International Journal of Hydrogen Energy </w:t>
      </w:r>
      <w:r w:rsidRPr="00816B41">
        <w:rPr>
          <w:b/>
        </w:rPr>
        <w:t>2020</w:t>
      </w:r>
      <w:r w:rsidRPr="00816B41">
        <w:t xml:space="preserve">, </w:t>
      </w:r>
      <w:r w:rsidRPr="00816B41">
        <w:rPr>
          <w:i/>
        </w:rPr>
        <w:t>45</w:t>
      </w:r>
      <w:r w:rsidRPr="00816B41">
        <w:t>, 2022.</w:t>
      </w:r>
    </w:p>
    <w:p w14:paraId="0261F331" w14:textId="77777777" w:rsidR="00816B41" w:rsidRPr="00816B41" w:rsidRDefault="00816B41" w:rsidP="00816B41">
      <w:pPr>
        <w:pStyle w:val="EndNoteBibliography"/>
        <w:ind w:left="720" w:hanging="720"/>
      </w:pPr>
      <w:r w:rsidRPr="00816B41">
        <w:t>[202]</w:t>
      </w:r>
      <w:r w:rsidRPr="00816B41">
        <w:tab/>
        <w:t xml:space="preserve">D. Padro, V. Jennings, M. E. Smith, R. Hoppe, P. A. Thomas, R. Dupree, </w:t>
      </w:r>
      <w:r w:rsidRPr="00816B41">
        <w:rPr>
          <w:i/>
        </w:rPr>
        <w:t xml:space="preserve">Journal of Physical Chemistry B </w:t>
      </w:r>
      <w:r w:rsidRPr="00816B41">
        <w:rPr>
          <w:b/>
        </w:rPr>
        <w:t>2002</w:t>
      </w:r>
      <w:r w:rsidRPr="00816B41">
        <w:t xml:space="preserve">, </w:t>
      </w:r>
      <w:r w:rsidRPr="00816B41">
        <w:rPr>
          <w:i/>
        </w:rPr>
        <w:t>106</w:t>
      </w:r>
      <w:r w:rsidRPr="00816B41">
        <w:t>, 13176.</w:t>
      </w:r>
    </w:p>
    <w:p w14:paraId="64706093" w14:textId="77777777" w:rsidR="00816B41" w:rsidRPr="00816B41" w:rsidRDefault="00816B41" w:rsidP="00816B41">
      <w:pPr>
        <w:pStyle w:val="EndNoteBibliography"/>
        <w:ind w:left="720" w:hanging="720"/>
      </w:pPr>
      <w:r w:rsidRPr="00816B41">
        <w:t>[203]</w:t>
      </w:r>
      <w:r w:rsidRPr="00816B41">
        <w:tab/>
        <w:t xml:space="preserve">R. Singh, N. Bayal, A. Maity, D. J. Pradeep, J. Trebosc, P. K. Madhu, O. Lafon, V. Polshettiwar, </w:t>
      </w:r>
      <w:r w:rsidRPr="00816B41">
        <w:rPr>
          <w:i/>
        </w:rPr>
        <w:t xml:space="preserve">Chemnanomat </w:t>
      </w:r>
      <w:r w:rsidRPr="00816B41">
        <w:rPr>
          <w:b/>
        </w:rPr>
        <w:t>2018</w:t>
      </w:r>
      <w:r w:rsidRPr="00816B41">
        <w:t xml:space="preserve">, </w:t>
      </w:r>
      <w:r w:rsidRPr="00816B41">
        <w:rPr>
          <w:i/>
        </w:rPr>
        <w:t>4</w:t>
      </w:r>
      <w:r w:rsidRPr="00816B41">
        <w:t>, 1231.</w:t>
      </w:r>
    </w:p>
    <w:p w14:paraId="6471B90A" w14:textId="77777777" w:rsidR="00816B41" w:rsidRPr="00816B41" w:rsidRDefault="00816B41" w:rsidP="00816B41">
      <w:pPr>
        <w:pStyle w:val="EndNoteBibliography"/>
        <w:ind w:left="720" w:hanging="720"/>
      </w:pPr>
      <w:r w:rsidRPr="00816B41">
        <w:t>[204]</w:t>
      </w:r>
      <w:r w:rsidRPr="00816B41">
        <w:tab/>
        <w:t xml:space="preserve">R. Ohashi, M. Saito, T. Fujita, T. Nakai, H. Utsumi, K. Deguchi, M. Tansho, T. Shimizu, </w:t>
      </w:r>
      <w:r w:rsidRPr="00816B41">
        <w:rPr>
          <w:i/>
        </w:rPr>
        <w:t xml:space="preserve">Chemistry Letters </w:t>
      </w:r>
      <w:r w:rsidRPr="00816B41">
        <w:rPr>
          <w:b/>
        </w:rPr>
        <w:t>2012</w:t>
      </w:r>
      <w:r w:rsidRPr="00816B41">
        <w:t xml:space="preserve">, </w:t>
      </w:r>
      <w:r w:rsidRPr="00816B41">
        <w:rPr>
          <w:i/>
        </w:rPr>
        <w:t>41</w:t>
      </w:r>
      <w:r w:rsidRPr="00816B41">
        <w:t>, 1563.</w:t>
      </w:r>
    </w:p>
    <w:p w14:paraId="6AF4836B" w14:textId="77777777" w:rsidR="00816B41" w:rsidRPr="00816B41" w:rsidRDefault="00816B41" w:rsidP="00816B41">
      <w:pPr>
        <w:pStyle w:val="EndNoteBibliography"/>
        <w:ind w:left="720" w:hanging="720"/>
      </w:pPr>
      <w:r w:rsidRPr="00816B41">
        <w:t>[205]</w:t>
      </w:r>
      <w:r w:rsidRPr="00816B41">
        <w:tab/>
        <w:t xml:space="preserve">T. Iijima, T. Shimizu, A. Goto, K. Deguchi, T. Nakai, R. Ohashi, M. Saito, </w:t>
      </w:r>
      <w:r w:rsidRPr="00816B41">
        <w:rPr>
          <w:i/>
        </w:rPr>
        <w:t xml:space="preserve">Journal of Physics and Chemistry of Solids </w:t>
      </w:r>
      <w:r w:rsidRPr="00816B41">
        <w:rPr>
          <w:b/>
        </w:rPr>
        <w:t>2019</w:t>
      </w:r>
      <w:r w:rsidRPr="00816B41">
        <w:t xml:space="preserve">, </w:t>
      </w:r>
      <w:r w:rsidRPr="00816B41">
        <w:rPr>
          <w:i/>
        </w:rPr>
        <w:t>135</w:t>
      </w:r>
      <w:r w:rsidRPr="00816B41">
        <w:t>, 8.</w:t>
      </w:r>
    </w:p>
    <w:p w14:paraId="1A8763D9" w14:textId="77777777" w:rsidR="00816B41" w:rsidRPr="00816B41" w:rsidRDefault="00816B41" w:rsidP="00816B41">
      <w:pPr>
        <w:pStyle w:val="EndNoteBibliography"/>
        <w:ind w:left="720" w:hanging="720"/>
      </w:pPr>
      <w:r w:rsidRPr="00816B41">
        <w:t>[206]</w:t>
      </w:r>
      <w:r w:rsidRPr="00816B41">
        <w:tab/>
        <w:t xml:space="preserve">L. Diehl, S. Bette, F. Pielnhofer, S. Betzler, I. Moudrakovski, G. A. Ozin, R. Dinnebier, B. V. Lotsch, </w:t>
      </w:r>
      <w:r w:rsidRPr="00816B41">
        <w:rPr>
          <w:i/>
        </w:rPr>
        <w:t xml:space="preserve">Chemistry of Materials </w:t>
      </w:r>
      <w:r w:rsidRPr="00816B41">
        <w:rPr>
          <w:b/>
        </w:rPr>
        <w:t>2018</w:t>
      </w:r>
      <w:r w:rsidRPr="00816B41">
        <w:t xml:space="preserve">, </w:t>
      </w:r>
      <w:r w:rsidRPr="00816B41">
        <w:rPr>
          <w:i/>
        </w:rPr>
        <w:t>30</w:t>
      </w:r>
      <w:r w:rsidRPr="00816B41">
        <w:t>, 8932.</w:t>
      </w:r>
    </w:p>
    <w:p w14:paraId="5AAC0828" w14:textId="77777777" w:rsidR="00816B41" w:rsidRPr="00816B41" w:rsidRDefault="00816B41" w:rsidP="00816B41">
      <w:pPr>
        <w:pStyle w:val="EndNoteBibliography"/>
        <w:ind w:left="720" w:hanging="720"/>
      </w:pPr>
      <w:r w:rsidRPr="00816B41">
        <w:t>[207]</w:t>
      </w:r>
      <w:r w:rsidRPr="00816B41">
        <w:tab/>
        <w:t xml:space="preserve">P. B. Groszewicz, H. Breitzke, W. Jo, J. Rodel, G. Buntkowsky, </w:t>
      </w:r>
      <w:r w:rsidRPr="00816B41">
        <w:rPr>
          <w:i/>
        </w:rPr>
        <w:t xml:space="preserve">Journal of Applied Physics </w:t>
      </w:r>
      <w:r w:rsidRPr="00816B41">
        <w:rPr>
          <w:b/>
        </w:rPr>
        <w:t>2017</w:t>
      </w:r>
      <w:r w:rsidRPr="00816B41">
        <w:t xml:space="preserve">, </w:t>
      </w:r>
      <w:r w:rsidRPr="00816B41">
        <w:rPr>
          <w:i/>
        </w:rPr>
        <w:t>121</w:t>
      </w:r>
      <w:r w:rsidRPr="00816B41">
        <w:t>, 114104.</w:t>
      </w:r>
    </w:p>
    <w:p w14:paraId="221EDD51" w14:textId="77777777" w:rsidR="00816B41" w:rsidRPr="00816B41" w:rsidRDefault="00816B41" w:rsidP="00816B41">
      <w:pPr>
        <w:pStyle w:val="EndNoteBibliography"/>
        <w:ind w:left="720" w:hanging="720"/>
      </w:pPr>
      <w:r w:rsidRPr="00816B41">
        <w:t>[208]</w:t>
      </w:r>
      <w:r w:rsidRPr="00816B41">
        <w:tab/>
        <w:t xml:space="preserve">P. Calloch, I. W. M. Brown, K. J. D. MacKenzie, J. V. Hanna, G. J. Rees, </w:t>
      </w:r>
      <w:r w:rsidRPr="00816B41">
        <w:rPr>
          <w:i/>
        </w:rPr>
        <w:t xml:space="preserve">Ceramics International </w:t>
      </w:r>
      <w:r w:rsidRPr="00816B41">
        <w:rPr>
          <w:b/>
        </w:rPr>
        <w:t>2016</w:t>
      </w:r>
      <w:r w:rsidRPr="00816B41">
        <w:t xml:space="preserve">, </w:t>
      </w:r>
      <w:r w:rsidRPr="00816B41">
        <w:rPr>
          <w:i/>
        </w:rPr>
        <w:t>42</w:t>
      </w:r>
      <w:r w:rsidRPr="00816B41">
        <w:t>, 2330.</w:t>
      </w:r>
    </w:p>
    <w:p w14:paraId="1ECA1421" w14:textId="77777777" w:rsidR="00816B41" w:rsidRPr="00816B41" w:rsidRDefault="00816B41" w:rsidP="00816B41">
      <w:pPr>
        <w:pStyle w:val="EndNoteBibliography"/>
        <w:ind w:left="720" w:hanging="720"/>
      </w:pPr>
      <w:r w:rsidRPr="00816B41">
        <w:t>[209]</w:t>
      </w:r>
      <w:r w:rsidRPr="00816B41">
        <w:tab/>
        <w:t xml:space="preserve">D. L. Bryce, R. E. Wasylishen, </w:t>
      </w:r>
      <w:r w:rsidRPr="00816B41">
        <w:rPr>
          <w:i/>
        </w:rPr>
        <w:t xml:space="preserve">Physical Chemistry Chemical Physics </w:t>
      </w:r>
      <w:r w:rsidRPr="00816B41">
        <w:rPr>
          <w:b/>
        </w:rPr>
        <w:t>2001</w:t>
      </w:r>
      <w:r w:rsidRPr="00816B41">
        <w:t xml:space="preserve">, </w:t>
      </w:r>
      <w:r w:rsidRPr="00816B41">
        <w:rPr>
          <w:i/>
        </w:rPr>
        <w:t>3</w:t>
      </w:r>
      <w:r w:rsidRPr="00816B41">
        <w:t>, 5154.</w:t>
      </w:r>
    </w:p>
    <w:p w14:paraId="590BA50C" w14:textId="77777777" w:rsidR="00816B41" w:rsidRPr="00816B41" w:rsidRDefault="00816B41" w:rsidP="00816B41">
      <w:pPr>
        <w:pStyle w:val="EndNoteBibliography"/>
        <w:ind w:left="720" w:hanging="720"/>
      </w:pPr>
      <w:r w:rsidRPr="00816B41">
        <w:t>[210]</w:t>
      </w:r>
      <w:r w:rsidRPr="00816B41">
        <w:tab/>
        <w:t xml:space="preserve">M. Buhl, </w:t>
      </w:r>
      <w:r w:rsidRPr="00816B41">
        <w:rPr>
          <w:i/>
        </w:rPr>
        <w:t xml:space="preserve">Magnetic Resonance in Chemistry </w:t>
      </w:r>
      <w:r w:rsidRPr="00816B41">
        <w:rPr>
          <w:b/>
        </w:rPr>
        <w:t>2006</w:t>
      </w:r>
      <w:r w:rsidRPr="00816B41">
        <w:t xml:space="preserve">, </w:t>
      </w:r>
      <w:r w:rsidRPr="00816B41">
        <w:rPr>
          <w:i/>
        </w:rPr>
        <w:t>44</w:t>
      </w:r>
      <w:r w:rsidRPr="00816B41">
        <w:t>, 661.</w:t>
      </w:r>
    </w:p>
    <w:p w14:paraId="44C06068" w14:textId="77777777" w:rsidR="00816B41" w:rsidRPr="00816B41" w:rsidRDefault="00816B41" w:rsidP="00816B41">
      <w:pPr>
        <w:pStyle w:val="EndNoteBibliography"/>
        <w:ind w:left="720" w:hanging="720"/>
      </w:pPr>
      <w:r w:rsidRPr="00816B41">
        <w:t>[211]</w:t>
      </w:r>
      <w:r w:rsidRPr="00816B41">
        <w:tab/>
        <w:t xml:space="preserve">T. J. Bastow, M. E. Smith, G. W. West, </w:t>
      </w:r>
      <w:r w:rsidRPr="00816B41">
        <w:rPr>
          <w:i/>
        </w:rPr>
        <w:t xml:space="preserve">Journal of Physics-Condensed Matter </w:t>
      </w:r>
      <w:r w:rsidRPr="00816B41">
        <w:rPr>
          <w:b/>
        </w:rPr>
        <w:t>1997</w:t>
      </w:r>
      <w:r w:rsidRPr="00816B41">
        <w:t xml:space="preserve">, </w:t>
      </w:r>
      <w:r w:rsidRPr="00816B41">
        <w:rPr>
          <w:i/>
        </w:rPr>
        <w:t>9</w:t>
      </w:r>
      <w:r w:rsidRPr="00816B41">
        <w:t>, 6085.</w:t>
      </w:r>
    </w:p>
    <w:p w14:paraId="4FDB4D0D" w14:textId="77777777" w:rsidR="00816B41" w:rsidRPr="00816B41" w:rsidRDefault="00816B41" w:rsidP="00816B41">
      <w:pPr>
        <w:pStyle w:val="EndNoteBibliography"/>
        <w:ind w:left="720" w:hanging="720"/>
      </w:pPr>
      <w:r w:rsidRPr="00816B41">
        <w:t>[212]</w:t>
      </w:r>
      <w:r w:rsidRPr="00816B41">
        <w:tab/>
        <w:t xml:space="preserve">T. J. Bastow, G. W. West, </w:t>
      </w:r>
      <w:r w:rsidRPr="00816B41">
        <w:rPr>
          <w:i/>
        </w:rPr>
        <w:t xml:space="preserve">Journal of Physics-Condensed Matter </w:t>
      </w:r>
      <w:r w:rsidRPr="00816B41">
        <w:rPr>
          <w:b/>
        </w:rPr>
        <w:t>2003</w:t>
      </w:r>
      <w:r w:rsidRPr="00816B41">
        <w:t xml:space="preserve">, </w:t>
      </w:r>
      <w:r w:rsidRPr="00816B41">
        <w:rPr>
          <w:i/>
        </w:rPr>
        <w:t>15</w:t>
      </w:r>
      <w:r w:rsidRPr="00816B41">
        <w:t>, 8389.</w:t>
      </w:r>
    </w:p>
    <w:p w14:paraId="52B750FA" w14:textId="77777777" w:rsidR="00816B41" w:rsidRPr="00816B41" w:rsidRDefault="00816B41" w:rsidP="00816B41">
      <w:pPr>
        <w:pStyle w:val="EndNoteBibliography"/>
        <w:ind w:left="720" w:hanging="720"/>
      </w:pPr>
      <w:r w:rsidRPr="00816B41">
        <w:t>[213]</w:t>
      </w:r>
      <w:r w:rsidRPr="00816B41">
        <w:tab/>
        <w:t xml:space="preserve">S. J. Hibble, A. M. Chippindale, E. Marelli, S. Kroeker, V. K. Michaelis, B. J. Greer, P. M. Aguiar, E. J. Bilbe, E. R. Barney, A. C. Hannon, </w:t>
      </w:r>
      <w:r w:rsidRPr="00816B41">
        <w:rPr>
          <w:i/>
        </w:rPr>
        <w:t xml:space="preserve">Journal of the American Chemical Society </w:t>
      </w:r>
      <w:r w:rsidRPr="00816B41">
        <w:rPr>
          <w:b/>
        </w:rPr>
        <w:t>2013</w:t>
      </w:r>
      <w:r w:rsidRPr="00816B41">
        <w:t xml:space="preserve">, </w:t>
      </w:r>
      <w:r w:rsidRPr="00816B41">
        <w:rPr>
          <w:i/>
        </w:rPr>
        <w:t>135</w:t>
      </w:r>
      <w:r w:rsidRPr="00816B41">
        <w:t>, 16478.</w:t>
      </w:r>
    </w:p>
    <w:p w14:paraId="6E700C5D" w14:textId="77777777" w:rsidR="00816B41" w:rsidRPr="00816B41" w:rsidRDefault="00816B41" w:rsidP="00816B41">
      <w:pPr>
        <w:pStyle w:val="EndNoteBibliography"/>
        <w:ind w:left="720" w:hanging="720"/>
      </w:pPr>
      <w:r w:rsidRPr="00816B41">
        <w:t>[214]</w:t>
      </w:r>
      <w:r w:rsidRPr="00816B41">
        <w:tab/>
        <w:t xml:space="preserve">G. Spataro, Y. Champouret, P. Florian, Y. Coppel, M. L. Kahn, </w:t>
      </w:r>
      <w:r w:rsidRPr="00816B41">
        <w:rPr>
          <w:i/>
        </w:rPr>
        <w:t xml:space="preserve">Physical Chemistry Chemical Physics </w:t>
      </w:r>
      <w:r w:rsidRPr="00816B41">
        <w:rPr>
          <w:b/>
        </w:rPr>
        <w:t>2018</w:t>
      </w:r>
      <w:r w:rsidRPr="00816B41">
        <w:t xml:space="preserve">, </w:t>
      </w:r>
      <w:r w:rsidRPr="00816B41">
        <w:rPr>
          <w:i/>
        </w:rPr>
        <w:t>20</w:t>
      </w:r>
      <w:r w:rsidRPr="00816B41">
        <w:t>, 12413.</w:t>
      </w:r>
    </w:p>
    <w:p w14:paraId="58F1E726" w14:textId="77777777" w:rsidR="00816B41" w:rsidRPr="00816B41" w:rsidRDefault="00816B41" w:rsidP="00816B41">
      <w:pPr>
        <w:pStyle w:val="EndNoteBibliography"/>
        <w:ind w:left="720" w:hanging="720"/>
      </w:pPr>
      <w:r w:rsidRPr="00816B41">
        <w:t>[215]</w:t>
      </w:r>
      <w:r w:rsidRPr="00816B41">
        <w:tab/>
        <w:t xml:space="preserve">R. Ohashi, W. Sato, M. Mizuno, S. Ohki, K. Deguchi, M. Tansho, T. Shimizu, </w:t>
      </w:r>
      <w:r w:rsidRPr="00816B41">
        <w:rPr>
          <w:i/>
        </w:rPr>
        <w:t xml:space="preserve">Solid State Nuclear Magnetic Resonance </w:t>
      </w:r>
      <w:r w:rsidRPr="00816B41">
        <w:rPr>
          <w:b/>
        </w:rPr>
        <w:t>2018</w:t>
      </w:r>
      <w:r w:rsidRPr="00816B41">
        <w:t xml:space="preserve">, </w:t>
      </w:r>
      <w:r w:rsidRPr="00816B41">
        <w:rPr>
          <w:i/>
        </w:rPr>
        <w:t>95</w:t>
      </w:r>
      <w:r w:rsidRPr="00816B41">
        <w:t>, 12.</w:t>
      </w:r>
    </w:p>
    <w:p w14:paraId="7848263F" w14:textId="77777777" w:rsidR="00816B41" w:rsidRPr="00816B41" w:rsidRDefault="00816B41" w:rsidP="00816B41">
      <w:pPr>
        <w:pStyle w:val="EndNoteBibliography"/>
        <w:ind w:left="720" w:hanging="720"/>
      </w:pPr>
      <w:r w:rsidRPr="00816B41">
        <w:t>[216]</w:t>
      </w:r>
      <w:r w:rsidRPr="00816B41">
        <w:tab/>
        <w:t xml:space="preserve">G. D. Qi, Q. Wang, J. Xu, J. Trebosc, O. Lafon, C. Wang, J. P. Amoureux, F. Deng, </w:t>
      </w:r>
      <w:r w:rsidRPr="00816B41">
        <w:rPr>
          <w:i/>
        </w:rPr>
        <w:t xml:space="preserve">Angewandte Chemie-International Edition </w:t>
      </w:r>
      <w:r w:rsidRPr="00816B41">
        <w:rPr>
          <w:b/>
        </w:rPr>
        <w:t>2016</w:t>
      </w:r>
      <w:r w:rsidRPr="00816B41">
        <w:t xml:space="preserve">, </w:t>
      </w:r>
      <w:r w:rsidRPr="00816B41">
        <w:rPr>
          <w:i/>
        </w:rPr>
        <w:t>55</w:t>
      </w:r>
      <w:r w:rsidRPr="00816B41">
        <w:t>, 15826.</w:t>
      </w:r>
    </w:p>
    <w:p w14:paraId="1BB74DE0" w14:textId="77777777" w:rsidR="00816B41" w:rsidRPr="00816B41" w:rsidRDefault="00816B41" w:rsidP="00816B41">
      <w:pPr>
        <w:pStyle w:val="EndNoteBibliography"/>
        <w:ind w:left="720" w:hanging="720"/>
      </w:pPr>
      <w:r w:rsidRPr="00816B41">
        <w:t>[217]</w:t>
      </w:r>
      <w:r w:rsidRPr="00816B41">
        <w:tab/>
        <w:t xml:space="preserve">V. K. Michaelis, S. Kroeker, </w:t>
      </w:r>
      <w:r w:rsidRPr="00816B41">
        <w:rPr>
          <w:i/>
        </w:rPr>
        <w:t xml:space="preserve">Journal of Physical Chemistry C </w:t>
      </w:r>
      <w:r w:rsidRPr="00816B41">
        <w:rPr>
          <w:b/>
        </w:rPr>
        <w:t>2010</w:t>
      </w:r>
      <w:r w:rsidRPr="00816B41">
        <w:t xml:space="preserve">, </w:t>
      </w:r>
      <w:r w:rsidRPr="00816B41">
        <w:rPr>
          <w:i/>
        </w:rPr>
        <w:t>114</w:t>
      </w:r>
      <w:r w:rsidRPr="00816B41">
        <w:t>, 21736.</w:t>
      </w:r>
    </w:p>
    <w:p w14:paraId="63CCFADF" w14:textId="77777777" w:rsidR="00816B41" w:rsidRPr="00816B41" w:rsidRDefault="00816B41" w:rsidP="00816B41">
      <w:pPr>
        <w:pStyle w:val="EndNoteBibliography"/>
        <w:ind w:left="720" w:hanging="720"/>
      </w:pPr>
      <w:r w:rsidRPr="00816B41">
        <w:t>[218]</w:t>
      </w:r>
      <w:r w:rsidRPr="00816B41">
        <w:tab/>
        <w:t xml:space="preserve">M. Javadi, V. K. Michaelis, J. G. C. Veinot, </w:t>
      </w:r>
      <w:r w:rsidRPr="00816B41">
        <w:rPr>
          <w:i/>
        </w:rPr>
        <w:t xml:space="preserve">Journal of Physical Chemistry C </w:t>
      </w:r>
      <w:r w:rsidRPr="00816B41">
        <w:rPr>
          <w:b/>
        </w:rPr>
        <w:t>2018</w:t>
      </w:r>
      <w:r w:rsidRPr="00816B41">
        <w:t xml:space="preserve">, </w:t>
      </w:r>
      <w:r w:rsidRPr="00816B41">
        <w:rPr>
          <w:i/>
        </w:rPr>
        <w:t>122</w:t>
      </w:r>
      <w:r w:rsidRPr="00816B41">
        <w:t>, 17518.</w:t>
      </w:r>
    </w:p>
    <w:p w14:paraId="35B4060A" w14:textId="77777777" w:rsidR="00816B41" w:rsidRPr="00816B41" w:rsidRDefault="00816B41" w:rsidP="00816B41">
      <w:pPr>
        <w:pStyle w:val="EndNoteBibliography"/>
        <w:ind w:left="720" w:hanging="720"/>
      </w:pPr>
      <w:r w:rsidRPr="00816B41">
        <w:t>[219]</w:t>
      </w:r>
      <w:r w:rsidRPr="00816B41">
        <w:tab/>
        <w:t xml:space="preserve">B. J. Greer, V. K. Michaelis, V. V. Terskikh, S. Kroeker, </w:t>
      </w:r>
      <w:r w:rsidRPr="00816B41">
        <w:rPr>
          <w:i/>
        </w:rPr>
        <w:t xml:space="preserve">Canadian Journal of Chemistry </w:t>
      </w:r>
      <w:r w:rsidRPr="00816B41">
        <w:rPr>
          <w:b/>
        </w:rPr>
        <w:t>2011</w:t>
      </w:r>
      <w:r w:rsidRPr="00816B41">
        <w:t xml:space="preserve">, </w:t>
      </w:r>
      <w:r w:rsidRPr="00816B41">
        <w:rPr>
          <w:i/>
        </w:rPr>
        <w:t>89</w:t>
      </w:r>
      <w:r w:rsidRPr="00816B41">
        <w:t>, 1118.</w:t>
      </w:r>
    </w:p>
    <w:p w14:paraId="1D3AFFAA" w14:textId="77777777" w:rsidR="00816B41" w:rsidRPr="00816B41" w:rsidRDefault="00816B41" w:rsidP="00816B41">
      <w:pPr>
        <w:pStyle w:val="EndNoteBibliography"/>
        <w:ind w:left="720" w:hanging="720"/>
      </w:pPr>
      <w:r w:rsidRPr="00816B41">
        <w:lastRenderedPageBreak/>
        <w:t>[220]</w:t>
      </w:r>
      <w:r w:rsidRPr="00816B41">
        <w:tab/>
        <w:t xml:space="preserve">M. A. Hanson, A. Schnepf, V. V. Terskikh, Y. N. Huang, K. M. Baines, </w:t>
      </w:r>
      <w:r w:rsidRPr="00816B41">
        <w:rPr>
          <w:i/>
        </w:rPr>
        <w:t xml:space="preserve">Australian Journal of Chemistry </w:t>
      </w:r>
      <w:r w:rsidRPr="00816B41">
        <w:rPr>
          <w:b/>
        </w:rPr>
        <w:t>2013</w:t>
      </w:r>
      <w:r w:rsidRPr="00816B41">
        <w:t xml:space="preserve">, </w:t>
      </w:r>
      <w:r w:rsidRPr="00816B41">
        <w:rPr>
          <w:i/>
        </w:rPr>
        <w:t>66</w:t>
      </w:r>
      <w:r w:rsidRPr="00816B41">
        <w:t>, 1202.</w:t>
      </w:r>
    </w:p>
    <w:p w14:paraId="0BB5DC89" w14:textId="77777777" w:rsidR="00816B41" w:rsidRPr="00816B41" w:rsidRDefault="00816B41" w:rsidP="00816B41">
      <w:pPr>
        <w:pStyle w:val="EndNoteBibliography"/>
        <w:ind w:left="720" w:hanging="720"/>
      </w:pPr>
      <w:r w:rsidRPr="00816B41">
        <w:t>[221]</w:t>
      </w:r>
      <w:r w:rsidRPr="00816B41">
        <w:tab/>
        <w:t xml:space="preserve">M. Kalmutzki, D. Enseling, J. E. C. Wren, S. Kroeker, V. V. Terskikh, T. Justel, H. J. Meyer, </w:t>
      </w:r>
      <w:r w:rsidRPr="00816B41">
        <w:rPr>
          <w:i/>
        </w:rPr>
        <w:t xml:space="preserve">Inorganic Chemistry </w:t>
      </w:r>
      <w:r w:rsidRPr="00816B41">
        <w:rPr>
          <w:b/>
        </w:rPr>
        <w:t>2013</w:t>
      </w:r>
      <w:r w:rsidRPr="00816B41">
        <w:t xml:space="preserve">, </w:t>
      </w:r>
      <w:r w:rsidRPr="00816B41">
        <w:rPr>
          <w:i/>
        </w:rPr>
        <w:t>52</w:t>
      </w:r>
      <w:r w:rsidRPr="00816B41">
        <w:t>, 12372.</w:t>
      </w:r>
    </w:p>
    <w:p w14:paraId="7DC191D3" w14:textId="77777777" w:rsidR="00816B41" w:rsidRPr="00816B41" w:rsidRDefault="00816B41" w:rsidP="00816B41">
      <w:pPr>
        <w:pStyle w:val="EndNoteBibliography"/>
        <w:ind w:left="720" w:hanging="720"/>
      </w:pPr>
      <w:r w:rsidRPr="00816B41">
        <w:t>[222]</w:t>
      </w:r>
      <w:r w:rsidRPr="00816B41">
        <w:tab/>
        <w:t xml:space="preserve">S. Sen, Z. Gan, </w:t>
      </w:r>
      <w:r w:rsidRPr="00816B41">
        <w:rPr>
          <w:i/>
        </w:rPr>
        <w:t xml:space="preserve">Journal of Non-Crystalline Solids </w:t>
      </w:r>
      <w:r w:rsidRPr="00816B41">
        <w:rPr>
          <w:b/>
        </w:rPr>
        <w:t>2010</w:t>
      </w:r>
      <w:r w:rsidRPr="00816B41">
        <w:t xml:space="preserve">, </w:t>
      </w:r>
      <w:r w:rsidRPr="00816B41">
        <w:rPr>
          <w:i/>
        </w:rPr>
        <w:t>356</w:t>
      </w:r>
      <w:r w:rsidRPr="00816B41">
        <w:t>, 1519.</w:t>
      </w:r>
    </w:p>
    <w:p w14:paraId="26DCEEF5" w14:textId="77777777" w:rsidR="00816B41" w:rsidRPr="00816B41" w:rsidRDefault="00816B41" w:rsidP="00816B41">
      <w:pPr>
        <w:pStyle w:val="EndNoteBibliography"/>
        <w:ind w:left="720" w:hanging="720"/>
      </w:pPr>
      <w:r w:rsidRPr="00816B41">
        <w:t>[223]</w:t>
      </w:r>
      <w:r w:rsidRPr="00816B41">
        <w:tab/>
        <w:t xml:space="preserve">C. Bonhomme, C. Gervais, N. Folliet, F. Pourpoint, C. C. Diogo, J. Lao, E. Jallot, J. Lacroix, J. M. Nedelec, D. Iuga, J. V. Hanna, M. E. Smith, Y. Xiang, J. C. Du, D. Laurencin, </w:t>
      </w:r>
      <w:r w:rsidRPr="00816B41">
        <w:rPr>
          <w:i/>
        </w:rPr>
        <w:t xml:space="preserve">Journal of the American Chemical Society </w:t>
      </w:r>
      <w:r w:rsidRPr="00816B41">
        <w:rPr>
          <w:b/>
        </w:rPr>
        <w:t>2012</w:t>
      </w:r>
      <w:r w:rsidRPr="00816B41">
        <w:t xml:space="preserve">, </w:t>
      </w:r>
      <w:r w:rsidRPr="00816B41">
        <w:rPr>
          <w:i/>
        </w:rPr>
        <w:t>134</w:t>
      </w:r>
      <w:r w:rsidRPr="00816B41">
        <w:t>, 12611.</w:t>
      </w:r>
    </w:p>
    <w:p w14:paraId="0518080C" w14:textId="77777777" w:rsidR="00816B41" w:rsidRPr="00816B41" w:rsidRDefault="00816B41" w:rsidP="00816B41">
      <w:pPr>
        <w:pStyle w:val="EndNoteBibliography"/>
        <w:ind w:left="720" w:hanging="720"/>
      </w:pPr>
      <w:r w:rsidRPr="00816B41">
        <w:t>[224]</w:t>
      </w:r>
      <w:r w:rsidRPr="00816B41">
        <w:tab/>
        <w:t xml:space="preserve">A. Faucher, V. V. Terskikh, E. Ye, G. M. Bernard, R. E. Wasylishen, </w:t>
      </w:r>
      <w:r w:rsidRPr="00816B41">
        <w:rPr>
          <w:i/>
        </w:rPr>
        <w:t xml:space="preserve">Journal of Physical Chemistry A </w:t>
      </w:r>
      <w:r w:rsidRPr="00816B41">
        <w:rPr>
          <w:b/>
        </w:rPr>
        <w:t>2015</w:t>
      </w:r>
      <w:r w:rsidRPr="00816B41">
        <w:t xml:space="preserve">, </w:t>
      </w:r>
      <w:r w:rsidRPr="00816B41">
        <w:rPr>
          <w:i/>
        </w:rPr>
        <w:t>119</w:t>
      </w:r>
      <w:r w:rsidRPr="00816B41">
        <w:t>, 11847.</w:t>
      </w:r>
    </w:p>
    <w:p w14:paraId="25D2397D" w14:textId="77777777" w:rsidR="00816B41" w:rsidRPr="00816B41" w:rsidRDefault="00816B41" w:rsidP="00816B41">
      <w:pPr>
        <w:pStyle w:val="EndNoteBibliography"/>
        <w:ind w:left="720" w:hanging="720"/>
      </w:pPr>
      <w:r w:rsidRPr="00816B41">
        <w:t>[225]</w:t>
      </w:r>
      <w:r w:rsidRPr="00816B41">
        <w:tab/>
        <w:t xml:space="preserve">D. Laurencin, F. Ribot, C. Gervais, A. J. Wright, A. R. Baker, L. Campayo, J. V. Hanna, D. Iuga, M. E. Smith, J. M. Nedelec, G. Renaudin, C. Bonhomme, </w:t>
      </w:r>
      <w:r w:rsidRPr="00816B41">
        <w:rPr>
          <w:i/>
        </w:rPr>
        <w:t xml:space="preserve">Chemistryselect </w:t>
      </w:r>
      <w:r w:rsidRPr="00816B41">
        <w:rPr>
          <w:b/>
        </w:rPr>
        <w:t>2016</w:t>
      </w:r>
      <w:r w:rsidRPr="00816B41">
        <w:t xml:space="preserve">, </w:t>
      </w:r>
      <w:r w:rsidRPr="00816B41">
        <w:rPr>
          <w:i/>
        </w:rPr>
        <w:t>1</w:t>
      </w:r>
      <w:r w:rsidRPr="00816B41">
        <w:t>, 4509.</w:t>
      </w:r>
    </w:p>
    <w:p w14:paraId="7C9E8A09" w14:textId="77777777" w:rsidR="00816B41" w:rsidRPr="00816B41" w:rsidRDefault="00816B41" w:rsidP="00816B41">
      <w:pPr>
        <w:pStyle w:val="EndNoteBibliography"/>
        <w:ind w:left="720" w:hanging="720"/>
      </w:pPr>
      <w:r w:rsidRPr="00816B41">
        <w:t>[226]</w:t>
      </w:r>
      <w:r w:rsidRPr="00816B41">
        <w:tab/>
        <w:t xml:space="preserve">J. Czernek, L. Kobera, L. Havlak, V. Czernekova, J. Rohlicek, J. Barta, J. Brus, </w:t>
      </w:r>
      <w:r w:rsidRPr="00816B41">
        <w:rPr>
          <w:i/>
        </w:rPr>
        <w:t xml:space="preserve">Chemical Physics Letters </w:t>
      </w:r>
      <w:r w:rsidRPr="00816B41">
        <w:rPr>
          <w:b/>
        </w:rPr>
        <w:t>2020</w:t>
      </w:r>
      <w:r w:rsidRPr="00816B41">
        <w:t xml:space="preserve">, </w:t>
      </w:r>
      <w:r w:rsidRPr="00816B41">
        <w:rPr>
          <w:i/>
        </w:rPr>
        <w:t>738</w:t>
      </w:r>
      <w:r w:rsidRPr="00816B41">
        <w:t>.</w:t>
      </w:r>
    </w:p>
    <w:p w14:paraId="6AF3222F" w14:textId="77777777" w:rsidR="00816B41" w:rsidRPr="00816B41" w:rsidRDefault="00816B41" w:rsidP="00816B41">
      <w:pPr>
        <w:pStyle w:val="EndNoteBibliography"/>
        <w:ind w:left="720" w:hanging="720"/>
      </w:pPr>
      <w:r w:rsidRPr="00816B41">
        <w:t>[227]</w:t>
      </w:r>
      <w:r w:rsidRPr="00816B41">
        <w:tab/>
        <w:t xml:space="preserve">V. M. Mastikhin, O. B. Lapina, R. I. Maximovskaya, </w:t>
      </w:r>
      <w:r w:rsidRPr="00816B41">
        <w:rPr>
          <w:i/>
        </w:rPr>
        <w:t xml:space="preserve">Chemical Physics Letters </w:t>
      </w:r>
      <w:r w:rsidRPr="00816B41">
        <w:rPr>
          <w:b/>
        </w:rPr>
        <w:t>1988</w:t>
      </w:r>
      <w:r w:rsidRPr="00816B41">
        <w:t xml:space="preserve">, </w:t>
      </w:r>
      <w:r w:rsidRPr="00816B41">
        <w:rPr>
          <w:i/>
        </w:rPr>
        <w:t>148</w:t>
      </w:r>
      <w:r w:rsidRPr="00816B41">
        <w:t>, 413.</w:t>
      </w:r>
    </w:p>
    <w:p w14:paraId="4082D7D1" w14:textId="77777777" w:rsidR="00816B41" w:rsidRPr="00816B41" w:rsidRDefault="00816B41" w:rsidP="00816B41">
      <w:pPr>
        <w:pStyle w:val="EndNoteBibliography"/>
        <w:ind w:left="720" w:hanging="720"/>
      </w:pPr>
      <w:r w:rsidRPr="00816B41">
        <w:t>[228]</w:t>
      </w:r>
      <w:r w:rsidRPr="00816B41">
        <w:tab/>
        <w:t xml:space="preserve">M. A. M. Forgeron, R. E. Wasylishen, </w:t>
      </w:r>
      <w:r w:rsidRPr="00816B41">
        <w:rPr>
          <w:i/>
        </w:rPr>
        <w:t xml:space="preserve">Journal of the American Chemical Society </w:t>
      </w:r>
      <w:r w:rsidRPr="00816B41">
        <w:rPr>
          <w:b/>
        </w:rPr>
        <w:t>2006</w:t>
      </w:r>
      <w:r w:rsidRPr="00816B41">
        <w:t xml:space="preserve">, </w:t>
      </w:r>
      <w:r w:rsidRPr="00816B41">
        <w:rPr>
          <w:i/>
        </w:rPr>
        <w:t>128</w:t>
      </w:r>
      <w:r w:rsidRPr="00816B41">
        <w:t>, 7817.</w:t>
      </w:r>
    </w:p>
    <w:p w14:paraId="41B24B11" w14:textId="77777777" w:rsidR="00816B41" w:rsidRPr="00816B41" w:rsidRDefault="00816B41" w:rsidP="00816B41">
      <w:pPr>
        <w:pStyle w:val="EndNoteBibliography"/>
        <w:ind w:left="720" w:hanging="720"/>
      </w:pPr>
      <w:r w:rsidRPr="00816B41">
        <w:t>[229]</w:t>
      </w:r>
      <w:r w:rsidRPr="00816B41">
        <w:tab/>
        <w:t xml:space="preserve">J. Cuny, S. Cordier, C. Perrin, C. J. Pickard, L. Delevoye, J. Trebosc, Z. H. Gan, L. Le Polles, R. Gautier, </w:t>
      </w:r>
      <w:r w:rsidRPr="00816B41">
        <w:rPr>
          <w:i/>
        </w:rPr>
        <w:t xml:space="preserve">Inorganic Chemistry </w:t>
      </w:r>
      <w:r w:rsidRPr="00816B41">
        <w:rPr>
          <w:b/>
        </w:rPr>
        <w:t>2013</w:t>
      </w:r>
      <w:r w:rsidRPr="00816B41">
        <w:t xml:space="preserve">, </w:t>
      </w:r>
      <w:r w:rsidRPr="00816B41">
        <w:rPr>
          <w:i/>
        </w:rPr>
        <w:t>52</w:t>
      </w:r>
      <w:r w:rsidRPr="00816B41">
        <w:t>, 617.</w:t>
      </w:r>
    </w:p>
    <w:p w14:paraId="648FB757" w14:textId="77777777" w:rsidR="00816B41" w:rsidRPr="00816B41" w:rsidRDefault="00816B41" w:rsidP="00816B41">
      <w:pPr>
        <w:pStyle w:val="EndNoteBibliography"/>
        <w:ind w:left="720" w:hanging="720"/>
      </w:pPr>
      <w:r w:rsidRPr="00816B41">
        <w:t>[230]</w:t>
      </w:r>
      <w:r w:rsidRPr="00816B41">
        <w:tab/>
        <w:t xml:space="preserve">H. J. Jakobsen, H. Bildsoe, J. Skibsted, M. Brorson, K. Schaumburg, </w:t>
      </w:r>
      <w:r w:rsidRPr="00816B41">
        <w:rPr>
          <w:i/>
        </w:rPr>
        <w:t xml:space="preserve">Chemical Communications </w:t>
      </w:r>
      <w:r w:rsidRPr="00816B41">
        <w:rPr>
          <w:b/>
        </w:rPr>
        <w:t>2010</w:t>
      </w:r>
      <w:r w:rsidRPr="00816B41">
        <w:t xml:space="preserve">, </w:t>
      </w:r>
      <w:r w:rsidRPr="00816B41">
        <w:rPr>
          <w:i/>
        </w:rPr>
        <w:t>46</w:t>
      </w:r>
      <w:r w:rsidRPr="00816B41">
        <w:t>, 2103.</w:t>
      </w:r>
    </w:p>
    <w:p w14:paraId="2B1B2DA9" w14:textId="77777777" w:rsidR="00816B41" w:rsidRPr="00816B41" w:rsidRDefault="00816B41" w:rsidP="00816B41">
      <w:pPr>
        <w:pStyle w:val="EndNoteBibliography"/>
        <w:ind w:left="720" w:hanging="720"/>
      </w:pPr>
      <w:r w:rsidRPr="00816B41">
        <w:t>[231]</w:t>
      </w:r>
      <w:r w:rsidRPr="00816B41">
        <w:tab/>
        <w:t xml:space="preserve">H. Zheng, D. Ma, X. H. Bao, J. Z. Hu, J. H. Kwak, Y. Wang, C. H. F. Peden, </w:t>
      </w:r>
      <w:r w:rsidRPr="00816B41">
        <w:rPr>
          <w:i/>
        </w:rPr>
        <w:t xml:space="preserve">Journal of the American Chemical Society </w:t>
      </w:r>
      <w:r w:rsidRPr="00816B41">
        <w:rPr>
          <w:b/>
        </w:rPr>
        <w:t>2008</w:t>
      </w:r>
      <w:r w:rsidRPr="00816B41">
        <w:t xml:space="preserve">, </w:t>
      </w:r>
      <w:r w:rsidRPr="00816B41">
        <w:rPr>
          <w:i/>
        </w:rPr>
        <w:t>130</w:t>
      </w:r>
      <w:r w:rsidRPr="00816B41">
        <w:t>, 3722.</w:t>
      </w:r>
    </w:p>
    <w:p w14:paraId="745AD433" w14:textId="77777777" w:rsidR="00816B41" w:rsidRPr="00816B41" w:rsidRDefault="00816B41" w:rsidP="00816B41">
      <w:pPr>
        <w:pStyle w:val="EndNoteBibliography"/>
        <w:ind w:left="720" w:hanging="720"/>
      </w:pPr>
      <w:r w:rsidRPr="00816B41">
        <w:t>[232]</w:t>
      </w:r>
      <w:r w:rsidRPr="00816B41">
        <w:tab/>
        <w:t xml:space="preserve">J. B. D. de Lacaillerie, F. Barberon, K. V. Romanenko, O. B. Lapina, L. Le Polles, R. Gautier, Z. H. Gan, </w:t>
      </w:r>
      <w:r w:rsidRPr="00816B41">
        <w:rPr>
          <w:i/>
        </w:rPr>
        <w:t xml:space="preserve">Journal of Physical Chemistry B </w:t>
      </w:r>
      <w:r w:rsidRPr="00816B41">
        <w:rPr>
          <w:b/>
        </w:rPr>
        <w:t>2005</w:t>
      </w:r>
      <w:r w:rsidRPr="00816B41">
        <w:t xml:space="preserve">, </w:t>
      </w:r>
      <w:r w:rsidRPr="00816B41">
        <w:rPr>
          <w:i/>
        </w:rPr>
        <w:t>109</w:t>
      </w:r>
      <w:r w:rsidRPr="00816B41">
        <w:t>, 14033.</w:t>
      </w:r>
    </w:p>
    <w:p w14:paraId="14540808" w14:textId="77777777" w:rsidR="00816B41" w:rsidRPr="00816B41" w:rsidRDefault="00816B41" w:rsidP="00816B41">
      <w:pPr>
        <w:pStyle w:val="EndNoteBibliography"/>
        <w:ind w:left="720" w:hanging="720"/>
      </w:pPr>
      <w:r w:rsidRPr="00816B41">
        <w:t>[233]</w:t>
      </w:r>
      <w:r w:rsidRPr="00816B41">
        <w:tab/>
        <w:t xml:space="preserve">M. A. M. Forgeron, R. E. Wasylishen, </w:t>
      </w:r>
      <w:r w:rsidRPr="00816B41">
        <w:rPr>
          <w:i/>
        </w:rPr>
        <w:t xml:space="preserve">Physical Chemistry Chemical Physics </w:t>
      </w:r>
      <w:r w:rsidRPr="00816B41">
        <w:rPr>
          <w:b/>
        </w:rPr>
        <w:t>2008</w:t>
      </w:r>
      <w:r w:rsidRPr="00816B41">
        <w:t xml:space="preserve">, </w:t>
      </w:r>
      <w:r w:rsidRPr="00816B41">
        <w:rPr>
          <w:i/>
        </w:rPr>
        <w:t>10</w:t>
      </w:r>
      <w:r w:rsidRPr="00816B41">
        <w:t>, 574.</w:t>
      </w:r>
    </w:p>
    <w:p w14:paraId="7B1F49E0" w14:textId="77777777" w:rsidR="00816B41" w:rsidRPr="00816B41" w:rsidRDefault="00816B41" w:rsidP="00816B41">
      <w:pPr>
        <w:pStyle w:val="EndNoteBibliography"/>
        <w:ind w:left="720" w:hanging="720"/>
      </w:pPr>
      <w:r w:rsidRPr="00816B41">
        <w:t>[234]</w:t>
      </w:r>
      <w:r w:rsidRPr="00816B41">
        <w:tab/>
        <w:t xml:space="preserve">J. Cuny, E. Furet, R. Gautier, L. Le Polles, C. J. Pickard, J. B. D. de Lacaillerie, </w:t>
      </w:r>
      <w:r w:rsidRPr="00816B41">
        <w:rPr>
          <w:i/>
        </w:rPr>
        <w:t xml:space="preserve">Chemphyschem </w:t>
      </w:r>
      <w:r w:rsidRPr="00816B41">
        <w:rPr>
          <w:b/>
        </w:rPr>
        <w:t>2009</w:t>
      </w:r>
      <w:r w:rsidRPr="00816B41">
        <w:t xml:space="preserve">, </w:t>
      </w:r>
      <w:r w:rsidRPr="00816B41">
        <w:rPr>
          <w:i/>
        </w:rPr>
        <w:t>10</w:t>
      </w:r>
      <w:r w:rsidRPr="00816B41">
        <w:t>, 3320.</w:t>
      </w:r>
    </w:p>
    <w:p w14:paraId="781ACF0E" w14:textId="77777777" w:rsidR="00816B41" w:rsidRPr="00816B41" w:rsidRDefault="00816B41" w:rsidP="00816B41">
      <w:pPr>
        <w:pStyle w:val="EndNoteBibliography"/>
        <w:ind w:left="720" w:hanging="720"/>
      </w:pPr>
      <w:r w:rsidRPr="00816B41">
        <w:t>[235]</w:t>
      </w:r>
      <w:r w:rsidRPr="00816B41">
        <w:tab/>
        <w:t xml:space="preserve">J. E. C. Wren, B. J. Greer, V. K. Michaelis, C. S. Higman, S. Kroeker, </w:t>
      </w:r>
      <w:r w:rsidRPr="00816B41">
        <w:rPr>
          <w:i/>
        </w:rPr>
        <w:t xml:space="preserve">Inorganic Chemistry </w:t>
      </w:r>
      <w:r w:rsidRPr="00816B41">
        <w:rPr>
          <w:b/>
        </w:rPr>
        <w:t>2015</w:t>
      </w:r>
      <w:r w:rsidRPr="00816B41">
        <w:t xml:space="preserve">, </w:t>
      </w:r>
      <w:r w:rsidRPr="00816B41">
        <w:rPr>
          <w:i/>
        </w:rPr>
        <w:t>54</w:t>
      </w:r>
      <w:r w:rsidRPr="00816B41">
        <w:t>, 9853.</w:t>
      </w:r>
    </w:p>
    <w:p w14:paraId="374BD77E" w14:textId="77777777" w:rsidR="00816B41" w:rsidRPr="00816B41" w:rsidRDefault="00816B41" w:rsidP="00816B41">
      <w:pPr>
        <w:pStyle w:val="EndNoteBibliography"/>
        <w:ind w:left="720" w:hanging="720"/>
      </w:pPr>
      <w:r w:rsidRPr="00816B41">
        <w:t>[236]</w:t>
      </w:r>
      <w:r w:rsidRPr="00816B41">
        <w:tab/>
        <w:t xml:space="preserve">J. B. D. De Lacaillerie, Z. Gan, </w:t>
      </w:r>
      <w:r w:rsidRPr="00816B41">
        <w:rPr>
          <w:i/>
        </w:rPr>
        <w:t xml:space="preserve">Applied Magnetic Resonance </w:t>
      </w:r>
      <w:r w:rsidRPr="00816B41">
        <w:rPr>
          <w:b/>
        </w:rPr>
        <w:t>2007</w:t>
      </w:r>
      <w:r w:rsidRPr="00816B41">
        <w:t xml:space="preserve">, </w:t>
      </w:r>
      <w:r w:rsidRPr="00816B41">
        <w:rPr>
          <w:i/>
        </w:rPr>
        <w:t>32</w:t>
      </w:r>
      <w:r w:rsidRPr="00816B41">
        <w:t>, 499.</w:t>
      </w:r>
    </w:p>
    <w:p w14:paraId="395F5575" w14:textId="77777777" w:rsidR="00816B41" w:rsidRPr="00816B41" w:rsidRDefault="00816B41" w:rsidP="00816B41">
      <w:pPr>
        <w:pStyle w:val="EndNoteBibliography"/>
        <w:ind w:left="720" w:hanging="720"/>
      </w:pPr>
      <w:r w:rsidRPr="00816B41">
        <w:t>[237]</w:t>
      </w:r>
      <w:r w:rsidRPr="00816B41">
        <w:tab/>
        <w:t xml:space="preserve">S. H. Santagneli, J. J. Ren, M. T. Rinke, S. J. L. Ribeiro, Y. Messaddeq, H. Eckert, </w:t>
      </w:r>
      <w:r w:rsidRPr="00816B41">
        <w:rPr>
          <w:i/>
        </w:rPr>
        <w:t xml:space="preserve">Journal of Non-Crystalline Solids </w:t>
      </w:r>
      <w:r w:rsidRPr="00816B41">
        <w:rPr>
          <w:b/>
        </w:rPr>
        <w:t>2012</w:t>
      </w:r>
      <w:r w:rsidRPr="00816B41">
        <w:t xml:space="preserve">, </w:t>
      </w:r>
      <w:r w:rsidRPr="00816B41">
        <w:rPr>
          <w:i/>
        </w:rPr>
        <w:t>358</w:t>
      </w:r>
      <w:r w:rsidRPr="00816B41">
        <w:t>, 985.</w:t>
      </w:r>
    </w:p>
    <w:p w14:paraId="4DD7B4D5" w14:textId="77777777" w:rsidR="00816B41" w:rsidRPr="00816B41" w:rsidRDefault="00816B41" w:rsidP="00816B41">
      <w:pPr>
        <w:pStyle w:val="EndNoteBibliography"/>
        <w:ind w:left="720" w:hanging="720"/>
      </w:pPr>
      <w:r w:rsidRPr="00816B41">
        <w:t>[238]</w:t>
      </w:r>
      <w:r w:rsidRPr="00816B41">
        <w:tab/>
        <w:t xml:space="preserve">G. Tricot, K. Ben Tayeb, L. Koudelka, P. Mosner, H. Vezin, </w:t>
      </w:r>
      <w:r w:rsidRPr="00816B41">
        <w:rPr>
          <w:i/>
        </w:rPr>
        <w:t xml:space="preserve">Journal of Physical Chemistry C </w:t>
      </w:r>
      <w:r w:rsidRPr="00816B41">
        <w:rPr>
          <w:b/>
        </w:rPr>
        <w:t>2016</w:t>
      </w:r>
      <w:r w:rsidRPr="00816B41">
        <w:t xml:space="preserve">, </w:t>
      </w:r>
      <w:r w:rsidRPr="00816B41">
        <w:rPr>
          <w:i/>
        </w:rPr>
        <w:t>120</w:t>
      </w:r>
      <w:r w:rsidRPr="00816B41">
        <w:t>, 9443.</w:t>
      </w:r>
    </w:p>
    <w:p w14:paraId="756A4B19" w14:textId="77777777" w:rsidR="00816B41" w:rsidRPr="00816B41" w:rsidRDefault="00816B41" w:rsidP="00816B41">
      <w:pPr>
        <w:pStyle w:val="EndNoteBibliography"/>
        <w:ind w:left="720" w:hanging="720"/>
      </w:pPr>
      <w:r w:rsidRPr="00816B41">
        <w:t>[239]</w:t>
      </w:r>
      <w:r w:rsidRPr="00816B41">
        <w:tab/>
        <w:t xml:space="preserve">M. Magnin, S. Schuller, C. Mercier, J. Trebosc, D. Caurant, O. Majerus, F. Angeli, T. Charpentier, </w:t>
      </w:r>
      <w:r w:rsidRPr="00816B41">
        <w:rPr>
          <w:i/>
        </w:rPr>
        <w:t xml:space="preserve">Journal of the American Ceramic Society </w:t>
      </w:r>
      <w:r w:rsidRPr="00816B41">
        <w:rPr>
          <w:b/>
        </w:rPr>
        <w:t>2011</w:t>
      </w:r>
      <w:r w:rsidRPr="00816B41">
        <w:t xml:space="preserve">, </w:t>
      </w:r>
      <w:r w:rsidRPr="00816B41">
        <w:rPr>
          <w:i/>
        </w:rPr>
        <w:t>94</w:t>
      </w:r>
      <w:r w:rsidRPr="00816B41">
        <w:t>, 4274.</w:t>
      </w:r>
    </w:p>
    <w:p w14:paraId="5E1A9A63" w14:textId="77777777" w:rsidR="00816B41" w:rsidRPr="00816B41" w:rsidRDefault="00816B41" w:rsidP="00816B41">
      <w:pPr>
        <w:pStyle w:val="EndNoteBibliography"/>
        <w:ind w:left="720" w:hanging="720"/>
      </w:pPr>
      <w:r w:rsidRPr="00816B41">
        <w:t>[240]</w:t>
      </w:r>
      <w:r w:rsidRPr="00816B41">
        <w:tab/>
        <w:t xml:space="preserve">E. Nicoleau, S. Schuller, F. Angeli, T. Charpentier, P. Jollivet, A. Le Gac, M. Fournier, A. Mesbah, F. Vasconcelos, </w:t>
      </w:r>
      <w:r w:rsidRPr="00816B41">
        <w:rPr>
          <w:i/>
        </w:rPr>
        <w:t xml:space="preserve">Journal of Non-Crystalline Solids </w:t>
      </w:r>
      <w:r w:rsidRPr="00816B41">
        <w:rPr>
          <w:b/>
        </w:rPr>
        <w:t>2015</w:t>
      </w:r>
      <w:r w:rsidRPr="00816B41">
        <w:t xml:space="preserve">, </w:t>
      </w:r>
      <w:r w:rsidRPr="00816B41">
        <w:rPr>
          <w:i/>
        </w:rPr>
        <w:t>427</w:t>
      </w:r>
      <w:r w:rsidRPr="00816B41">
        <w:t>, 120.</w:t>
      </w:r>
    </w:p>
    <w:p w14:paraId="7EBD5700" w14:textId="77777777" w:rsidR="00816B41" w:rsidRPr="00816B41" w:rsidRDefault="00816B41" w:rsidP="00816B41">
      <w:pPr>
        <w:pStyle w:val="EndNoteBibliography"/>
        <w:ind w:left="720" w:hanging="720"/>
      </w:pPr>
      <w:r w:rsidRPr="00816B41">
        <w:t>[241]</w:t>
      </w:r>
      <w:r w:rsidRPr="00816B41">
        <w:tab/>
        <w:t xml:space="preserve">T. J. Bastow, </w:t>
      </w:r>
      <w:r w:rsidRPr="00816B41">
        <w:rPr>
          <w:i/>
        </w:rPr>
        <w:t xml:space="preserve">Solid State Nuclear Magnetic Resonance </w:t>
      </w:r>
      <w:r w:rsidRPr="00816B41">
        <w:rPr>
          <w:b/>
        </w:rPr>
        <w:t>2003</w:t>
      </w:r>
      <w:r w:rsidRPr="00816B41">
        <w:t xml:space="preserve">, </w:t>
      </w:r>
      <w:r w:rsidRPr="00816B41">
        <w:rPr>
          <w:i/>
        </w:rPr>
        <w:t>23</w:t>
      </w:r>
      <w:r w:rsidRPr="00816B41">
        <w:t>, 116.</w:t>
      </w:r>
    </w:p>
    <w:p w14:paraId="1366D7FC" w14:textId="77777777" w:rsidR="00816B41" w:rsidRPr="00816B41" w:rsidRDefault="00816B41" w:rsidP="00816B41">
      <w:pPr>
        <w:pStyle w:val="EndNoteBibliography"/>
        <w:ind w:left="720" w:hanging="720"/>
      </w:pPr>
      <w:r w:rsidRPr="00816B41">
        <w:t>[242]</w:t>
      </w:r>
      <w:r w:rsidRPr="00816B41">
        <w:tab/>
        <w:t xml:space="preserve">H. Mukuda, K. Ishida, Y. Kitaoka, K. Asayama, R. Kanno, M. Takano, </w:t>
      </w:r>
      <w:r w:rsidRPr="00816B41">
        <w:rPr>
          <w:i/>
        </w:rPr>
        <w:t xml:space="preserve">Physical Review B </w:t>
      </w:r>
      <w:r w:rsidRPr="00816B41">
        <w:rPr>
          <w:b/>
        </w:rPr>
        <w:t>1999</w:t>
      </w:r>
      <w:r w:rsidRPr="00816B41">
        <w:t xml:space="preserve">, </w:t>
      </w:r>
      <w:r w:rsidRPr="00816B41">
        <w:rPr>
          <w:i/>
        </w:rPr>
        <w:t>60</w:t>
      </w:r>
      <w:r w:rsidRPr="00816B41">
        <w:t>, 12279.</w:t>
      </w:r>
    </w:p>
    <w:p w14:paraId="67802084" w14:textId="77777777" w:rsidR="00816B41" w:rsidRPr="00816B41" w:rsidRDefault="00816B41" w:rsidP="00816B41">
      <w:pPr>
        <w:pStyle w:val="EndNoteBibliography"/>
        <w:ind w:left="720" w:hanging="720"/>
      </w:pPr>
      <w:r w:rsidRPr="00816B41">
        <w:t>[243]</w:t>
      </w:r>
      <w:r w:rsidRPr="00816B41">
        <w:tab/>
        <w:t xml:space="preserve">T. Y. Chen, I. Ellis, T. J. N. Hooper, E. Libert, L. Ye, B. T. W. Lo, C. O'Leary, A. A. Sheader, G. T. Martinez, L. Jones, P. L. Ho, P. Zhao, J. Cookson, P. T. Bishop, P. Chater, J. V. Hanna, P. Nellist, S. C. E. Tsang, </w:t>
      </w:r>
      <w:r w:rsidRPr="00816B41">
        <w:rPr>
          <w:i/>
        </w:rPr>
        <w:t xml:space="preserve">Journal of the American Chemical Society </w:t>
      </w:r>
      <w:r w:rsidRPr="00816B41">
        <w:rPr>
          <w:b/>
        </w:rPr>
        <w:t>2019</w:t>
      </w:r>
      <w:r w:rsidRPr="00816B41">
        <w:t xml:space="preserve">, </w:t>
      </w:r>
      <w:r w:rsidRPr="00816B41">
        <w:rPr>
          <w:i/>
        </w:rPr>
        <w:t>141</w:t>
      </w:r>
      <w:r w:rsidRPr="00816B41">
        <w:t>, 19616.</w:t>
      </w:r>
    </w:p>
    <w:p w14:paraId="483CB157" w14:textId="77777777" w:rsidR="00816B41" w:rsidRPr="00816B41" w:rsidRDefault="00816B41" w:rsidP="00816B41">
      <w:pPr>
        <w:pStyle w:val="EndNoteBibliography"/>
        <w:ind w:left="720" w:hanging="720"/>
      </w:pPr>
      <w:r w:rsidRPr="00816B41">
        <w:t>[244]</w:t>
      </w:r>
      <w:r w:rsidRPr="00816B41">
        <w:tab/>
        <w:t xml:space="preserve">M. Reinholdt, J. Croissant, L. Di Carlo, D. Granier, P. Gaveau, S. Begu, J. M. Devoisselle, P. H. Mutin, M. E. Smith, C. Bonhomme, C. Gervais, A. van der Lee, D. Laurencin, </w:t>
      </w:r>
      <w:r w:rsidRPr="00816B41">
        <w:rPr>
          <w:i/>
        </w:rPr>
        <w:t xml:space="preserve">Inorganic Chemistry </w:t>
      </w:r>
      <w:r w:rsidRPr="00816B41">
        <w:rPr>
          <w:b/>
        </w:rPr>
        <w:t>2011</w:t>
      </w:r>
      <w:r w:rsidRPr="00816B41">
        <w:t xml:space="preserve">, </w:t>
      </w:r>
      <w:r w:rsidRPr="00816B41">
        <w:rPr>
          <w:i/>
        </w:rPr>
        <w:t>50</w:t>
      </w:r>
      <w:r w:rsidRPr="00816B41">
        <w:t>, 7802.</w:t>
      </w:r>
    </w:p>
    <w:p w14:paraId="1F0D20E0" w14:textId="24A32A91" w:rsidR="003122D3" w:rsidRDefault="00EB1D20" w:rsidP="00477EA9">
      <w:pPr>
        <w:spacing w:after="0"/>
        <w:jc w:val="both"/>
        <w:rPr>
          <w:rFonts w:ascii="Times" w:hAnsi="Times" w:cs="Times New Roman"/>
          <w:sz w:val="24"/>
          <w:szCs w:val="24"/>
        </w:rPr>
      </w:pPr>
      <w:r>
        <w:rPr>
          <w:rFonts w:ascii="Times" w:hAnsi="Times" w:cs="Times New Roman"/>
          <w:sz w:val="24"/>
          <w:szCs w:val="24"/>
        </w:rPr>
        <w:fldChar w:fldCharType="end"/>
      </w:r>
      <w:r w:rsidR="003122D3">
        <w:rPr>
          <w:rFonts w:ascii="Times" w:hAnsi="Times" w:cs="Times New Roman"/>
          <w:sz w:val="24"/>
          <w:szCs w:val="24"/>
        </w:rPr>
        <w:br w:type="page"/>
      </w:r>
    </w:p>
    <w:p w14:paraId="21E0F3D4" w14:textId="77777777" w:rsidR="008E3B15" w:rsidRDefault="008E3B15" w:rsidP="008E3B15">
      <w:pPr>
        <w:spacing w:after="0" w:line="240" w:lineRule="auto"/>
        <w:rPr>
          <w:rFonts w:ascii="Calibri" w:eastAsia="Calibri" w:hAnsi="Calibri" w:cs="Times New Roman"/>
          <w:noProof/>
          <w:lang w:eastAsia="en-GB"/>
        </w:rPr>
      </w:pPr>
      <w:r w:rsidRPr="008E3B15">
        <w:rPr>
          <w:rFonts w:ascii="Calibri" w:eastAsia="Calibri" w:hAnsi="Calibri" w:cs="Times New Roman"/>
          <w:noProof/>
          <w:lang w:eastAsia="en-GB"/>
        </w:rPr>
        <w:lastRenderedPageBreak/>
        <w:drawing>
          <wp:inline distT="0" distB="0" distL="0" distR="0" wp14:anchorId="7F4665C9" wp14:editId="4ABBC150">
            <wp:extent cx="5731510" cy="509397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1.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5093970"/>
                    </a:xfrm>
                    <a:prstGeom prst="rect">
                      <a:avLst/>
                    </a:prstGeom>
                  </pic:spPr>
                </pic:pic>
              </a:graphicData>
            </a:graphic>
          </wp:inline>
        </w:drawing>
      </w:r>
    </w:p>
    <w:p w14:paraId="1292431B" w14:textId="77777777" w:rsidR="008E3B15" w:rsidRDefault="008E3B15" w:rsidP="008E3B15">
      <w:pPr>
        <w:spacing w:after="0" w:line="240" w:lineRule="auto"/>
        <w:rPr>
          <w:rFonts w:ascii="Calibri" w:eastAsia="Calibri" w:hAnsi="Calibri" w:cs="Times New Roman"/>
          <w:noProof/>
          <w:lang w:eastAsia="en-GB"/>
        </w:rPr>
      </w:pPr>
    </w:p>
    <w:p w14:paraId="245CF95C" w14:textId="5400540E" w:rsidR="008E3B15" w:rsidRDefault="008E3B15" w:rsidP="008E3B15">
      <w:pPr>
        <w:spacing w:after="0" w:line="240" w:lineRule="auto"/>
        <w:rPr>
          <w:rFonts w:ascii="Calibri" w:eastAsia="Calibri" w:hAnsi="Calibri" w:cs="Times New Roman"/>
          <w:noProof/>
          <w:lang w:eastAsia="en-GB"/>
        </w:rPr>
      </w:pPr>
    </w:p>
    <w:p w14:paraId="1E0D76F5" w14:textId="683FD80C" w:rsidR="008E3B15" w:rsidRPr="008E3B15" w:rsidRDefault="008E3B15" w:rsidP="008610FE">
      <w:pPr>
        <w:spacing w:after="0" w:line="240" w:lineRule="auto"/>
        <w:jc w:val="both"/>
        <w:rPr>
          <w:rFonts w:ascii="Calibri" w:eastAsia="Calibri" w:hAnsi="Calibri" w:cs="Times New Roman"/>
          <w:noProof/>
          <w:lang w:eastAsia="en-GB"/>
        </w:rPr>
      </w:pPr>
      <w:r w:rsidRPr="008E3B15">
        <w:rPr>
          <w:rFonts w:ascii="Calibri" w:eastAsia="Calibri" w:hAnsi="Calibri" w:cs="Times New Roman"/>
          <w:noProof/>
          <w:lang w:eastAsia="en-GB"/>
        </w:rPr>
        <w:t xml:space="preserve">Figure 1.  (a) </w:t>
      </w:r>
      <w:r w:rsidRPr="008E3B15">
        <w:rPr>
          <w:rFonts w:ascii="Calibri" w:eastAsia="Calibri" w:hAnsi="Calibri" w:cs="Times New Roman"/>
          <w:noProof/>
          <w:vertAlign w:val="superscript"/>
          <w:lang w:eastAsia="en-GB"/>
        </w:rPr>
        <w:t>43</w:t>
      </w:r>
      <w:r w:rsidRPr="008E3B15">
        <w:rPr>
          <w:rFonts w:ascii="Calibri" w:eastAsia="Calibri" w:hAnsi="Calibri" w:cs="Times New Roman"/>
          <w:noProof/>
          <w:lang w:eastAsia="en-GB"/>
        </w:rPr>
        <w:t>Ca MAS NMR spectra from CaHPO</w:t>
      </w:r>
      <w:r w:rsidRPr="008E3B15">
        <w:rPr>
          <w:rFonts w:ascii="Calibri" w:eastAsia="Calibri" w:hAnsi="Calibri" w:cs="Times New Roman"/>
          <w:noProof/>
          <w:vertAlign w:val="subscript"/>
          <w:lang w:eastAsia="en-GB"/>
        </w:rPr>
        <w:t>4</w:t>
      </w:r>
      <w:r w:rsidRPr="008E3B15">
        <w:rPr>
          <w:rFonts w:ascii="Calibri" w:eastAsia="Calibri" w:hAnsi="Calibri" w:cs="Times New Roman"/>
          <w:noProof/>
          <w:lang w:eastAsia="en-GB"/>
        </w:rPr>
        <w:t xml:space="preserve"> at 20.0 and 35.2 T.</w:t>
      </w:r>
      <w:r w:rsidRPr="008E3B15">
        <w:rPr>
          <w:rFonts w:ascii="Calibri" w:eastAsia="Calibri" w:hAnsi="Calibri" w:cs="Times New Roman"/>
          <w:noProof/>
          <w:lang w:eastAsia="en-GB"/>
        </w:rPr>
        <w:fldChar w:fldCharType="begin"/>
      </w:r>
      <w:r w:rsidR="00EF46CF">
        <w:rPr>
          <w:rFonts w:ascii="Calibri" w:eastAsia="Calibri" w:hAnsi="Calibri" w:cs="Times New Roman"/>
          <w:noProof/>
          <w:lang w:eastAsia="en-GB"/>
        </w:rPr>
        <w:instrText xml:space="preserve"> ADDIN EN.CITE &lt;EndNote&gt;&lt;Cite&gt;&lt;Author&gt;Bonhomme&lt;/Author&gt;&lt;Year&gt;2018&lt;/Year&gt;&lt;RecNum&gt;20&lt;/RecNum&gt;&lt;DisplayText&gt;&lt;style face="superscript"&gt;[24]&lt;/style&gt;&lt;/DisplayText&gt;&lt;record&gt;&lt;rec-number&gt;20&lt;/rec-number&gt;&lt;foreign-keys&gt;&lt;key app="EN" db-id="ppz5spfpy5f00se9xarxpxeo59szwvp5sxsd" timestamp="1600792736" guid="9c77d06d-22a6-46ac-ad99-ccdee15d7448"&gt;20&lt;/key&gt;&lt;/foreign-keys&gt;&lt;ref-type name="Journal Article"&gt;17&lt;/ref-type&gt;&lt;contributors&gt;&lt;authors&gt;&lt;author&gt;Bonhomme, C.&lt;/author&gt;&lt;author&gt;Wang, X. L.&lt;/author&gt;&lt;author&gt;Hung, I.&lt;/author&gt;&lt;author&gt;Gan, Z. H.&lt;/author&gt;&lt;author&gt;Gervais, C.&lt;/author&gt;&lt;author&gt;Sassoye, C.&lt;/author&gt;&lt;author&gt;Rimsza, J.&lt;/author&gt;&lt;author&gt;Du, J. C.&lt;/author&gt;&lt;author&gt;Smith, M. E.&lt;/author&gt;&lt;author&gt;Hanna, J. V.&lt;/author&gt;&lt;author&gt;Sarda, S.&lt;/author&gt;&lt;author&gt;Gras, P.&lt;/author&gt;&lt;author&gt;Combes, C.&lt;/author&gt;&lt;author&gt;Laurencin, D.&lt;/author&gt;&lt;/authors&gt;&lt;/contributors&gt;&lt;titles&gt;&lt;title&gt;Pushing the limits of sensitivity and resolution for natural abundance Ca-43 NMR using ultra-high magnetic field (35.2 T)&lt;/title&gt;&lt;secondary-title&gt;Chemical Communications&lt;/secondary-title&gt;&lt;/titles&gt;&lt;periodical&gt;&lt;full-title&gt;Chemical Communications&lt;/full-title&gt;&lt;/periodical&gt;&lt;pages&gt;9591-9594&lt;/pages&gt;&lt;volume&gt;54&lt;/volume&gt;&lt;number&gt;69&lt;/number&gt;&lt;dates&gt;&lt;year&gt;2018&lt;/year&gt;&lt;pub-dates&gt;&lt;date&gt;Sep&lt;/date&gt;&lt;/pub-dates&gt;&lt;/dates&gt;&lt;isbn&gt;1359-7345&lt;/isbn&gt;&lt;accession-num&gt;WOS:000442605100007&lt;/accession-num&gt;&lt;urls&gt;&lt;related-urls&gt;&lt;url&gt;&amp;lt;Go to ISI&amp;gt;://WOS:000442605100007&lt;/url&gt;&lt;/related-urls&gt;&lt;/urls&gt;&lt;electronic-resource-num&gt;10.1039/c8cc05193c&lt;/electronic-resource-num&gt;&lt;/record&gt;&lt;/Cite&gt;&lt;/EndNote&gt;</w:instrText>
      </w:r>
      <w:r w:rsidRPr="008E3B15">
        <w:rPr>
          <w:rFonts w:ascii="Calibri" w:eastAsia="Calibri" w:hAnsi="Calibri" w:cs="Times New Roman"/>
          <w:noProof/>
          <w:lang w:eastAsia="en-GB"/>
        </w:rPr>
        <w:fldChar w:fldCharType="separate"/>
      </w:r>
      <w:r w:rsidR="00EF46CF" w:rsidRPr="00EF46CF">
        <w:rPr>
          <w:rFonts w:ascii="Calibri" w:eastAsia="Calibri" w:hAnsi="Calibri" w:cs="Times New Roman"/>
          <w:noProof/>
          <w:vertAlign w:val="superscript"/>
          <w:lang w:eastAsia="en-GB"/>
        </w:rPr>
        <w:t>[24]</w:t>
      </w:r>
      <w:r w:rsidRPr="008E3B15">
        <w:rPr>
          <w:rFonts w:ascii="Calibri" w:eastAsia="Calibri" w:hAnsi="Calibri" w:cs="Times New Roman"/>
          <w:noProof/>
          <w:lang w:eastAsia="en-GB"/>
        </w:rPr>
        <w:fldChar w:fldCharType="end"/>
      </w:r>
      <w:r w:rsidRPr="008E3B15">
        <w:rPr>
          <w:rFonts w:ascii="Calibri" w:eastAsia="Calibri" w:hAnsi="Calibri" w:cs="Times New Roman"/>
          <w:noProof/>
          <w:lang w:eastAsia="en-GB"/>
        </w:rPr>
        <w:t xml:space="preserve"> (b) The use of the magnetic field dependence to constrain </w:t>
      </w:r>
      <w:r w:rsidRPr="008E3B15">
        <w:rPr>
          <w:rFonts w:ascii="Calibri" w:eastAsia="Calibri" w:hAnsi="Calibri" w:cs="Times New Roman"/>
          <w:noProof/>
          <w:vertAlign w:val="superscript"/>
          <w:lang w:eastAsia="en-GB"/>
        </w:rPr>
        <w:t>25</w:t>
      </w:r>
      <w:r w:rsidRPr="008E3B15">
        <w:rPr>
          <w:rFonts w:ascii="Calibri" w:eastAsia="Calibri" w:hAnsi="Calibri" w:cs="Times New Roman"/>
          <w:noProof/>
          <w:lang w:eastAsia="en-GB"/>
        </w:rPr>
        <w:t>Mg MAS NMR spectra from MgSO</w:t>
      </w:r>
      <w:r w:rsidRPr="008E3B15">
        <w:rPr>
          <w:rFonts w:ascii="Calibri" w:eastAsia="Calibri" w:hAnsi="Calibri" w:cs="Times New Roman"/>
          <w:noProof/>
          <w:vertAlign w:val="subscript"/>
          <w:lang w:eastAsia="en-GB"/>
        </w:rPr>
        <w:t>4</w:t>
      </w:r>
      <w:r w:rsidRPr="008E3B15">
        <w:rPr>
          <w:rFonts w:ascii="Calibri" w:eastAsia="Calibri" w:hAnsi="Calibri" w:cs="Times New Roman"/>
          <w:noProof/>
          <w:lang w:eastAsia="en-GB"/>
        </w:rPr>
        <w:t>.6H</w:t>
      </w:r>
      <w:r w:rsidRPr="008E3B15">
        <w:rPr>
          <w:rFonts w:ascii="Calibri" w:eastAsia="Calibri" w:hAnsi="Calibri" w:cs="Times New Roman"/>
          <w:noProof/>
          <w:vertAlign w:val="subscript"/>
          <w:lang w:eastAsia="en-GB"/>
        </w:rPr>
        <w:t>2</w:t>
      </w:r>
      <w:r w:rsidRPr="008E3B15">
        <w:rPr>
          <w:rFonts w:ascii="Calibri" w:eastAsia="Calibri" w:hAnsi="Calibri" w:cs="Times New Roman"/>
          <w:noProof/>
          <w:lang w:eastAsia="en-GB"/>
        </w:rPr>
        <w:t>O.</w:t>
      </w:r>
      <w:r w:rsidRPr="008E3B15">
        <w:rPr>
          <w:rFonts w:ascii="Calibri" w:eastAsia="Calibri" w:hAnsi="Calibri" w:cs="Times New Roman"/>
          <w:noProof/>
          <w:lang w:eastAsia="en-GB"/>
        </w:rPr>
        <w:fldChar w:fldCharType="begin"/>
      </w:r>
      <w:r w:rsidR="00EF46CF">
        <w:rPr>
          <w:rFonts w:ascii="Calibri" w:eastAsia="Calibri" w:hAnsi="Calibri" w:cs="Times New Roman"/>
          <w:noProof/>
          <w:lang w:eastAsia="en-GB"/>
        </w:rPr>
        <w:instrText xml:space="preserve"> ADDIN EN.CITE &lt;EndNote&gt;&lt;Cite&gt;&lt;Author&gt;Cahill&lt;/Author&gt;&lt;Year&gt;2009&lt;/Year&gt;&lt;RecNum&gt;9&lt;/RecNum&gt;&lt;DisplayText&gt;&lt;style face="superscript"&gt;[25]&lt;/style&gt;&lt;/DisplayText&gt;&lt;record&gt;&lt;rec-number&gt;9&lt;/rec-number&gt;&lt;foreign-keys&gt;&lt;key app="EN" db-id="ppz5spfpy5f00se9xarxpxeo59szwvp5sxsd" timestamp="1600792734" guid="754b1b13-98db-4460-a6ef-effd84e6287e"&gt;9&lt;/key&gt;&lt;/foreign-keys&gt;&lt;ref-type name="Journal Article"&gt;17&lt;/ref-type&gt;&lt;contributors&gt;&lt;authors&gt;&lt;author&gt;Cahill, L. S.&lt;/author&gt;&lt;author&gt;Hanna, J. V.&lt;/author&gt;&lt;author&gt;Wong, A.&lt;/author&gt;&lt;author&gt;Freitas, J. C. C.&lt;/author&gt;&lt;author&gt;Yates, J. R.&lt;/author&gt;&lt;author&gt;Harris, R. K.&lt;/author&gt;&lt;author&gt;Smith, M. E.&lt;/author&gt;&lt;/authors&gt;&lt;/contributors&gt;&lt;titles&gt;&lt;title&gt;Natural Abundance Mg-25 Solid-State NMR of Mg Oxyanion Systems: A Combined Experimental and Computational Study&lt;/title&gt;&lt;secondary-title&gt;Chemistry-a European Journal&lt;/secondary-title&gt;&lt;/titles&gt;&lt;periodical&gt;&lt;full-title&gt;Chemistry-a European Journal&lt;/full-title&gt;&lt;/periodical&gt;&lt;pages&gt;9785-9798&lt;/pages&gt;&lt;volume&gt;15&lt;/volume&gt;&lt;number&gt;38&lt;/number&gt;&lt;dates&gt;&lt;year&gt;2009&lt;/year&gt;&lt;/dates&gt;&lt;isbn&gt;0947-6539&lt;/isbn&gt;&lt;accession-num&gt;WOS:000270435600022&lt;/accession-num&gt;&lt;urls&gt;&lt;related-urls&gt;&lt;url&gt;&amp;lt;Go to ISI&amp;gt;://WOS:000270435600022&lt;/url&gt;&lt;/related-urls&gt;&lt;/urls&gt;&lt;electronic-resource-num&gt;10.1002/chem.200900346&lt;/electronic-resource-num&gt;&lt;/record&gt;&lt;/Cite&gt;&lt;/EndNote&gt;</w:instrText>
      </w:r>
      <w:r w:rsidRPr="008E3B15">
        <w:rPr>
          <w:rFonts w:ascii="Calibri" w:eastAsia="Calibri" w:hAnsi="Calibri" w:cs="Times New Roman"/>
          <w:noProof/>
          <w:lang w:eastAsia="en-GB"/>
        </w:rPr>
        <w:fldChar w:fldCharType="separate"/>
      </w:r>
      <w:r w:rsidR="00EF46CF" w:rsidRPr="00EF46CF">
        <w:rPr>
          <w:rFonts w:ascii="Calibri" w:eastAsia="Calibri" w:hAnsi="Calibri" w:cs="Times New Roman"/>
          <w:noProof/>
          <w:vertAlign w:val="superscript"/>
          <w:lang w:eastAsia="en-GB"/>
        </w:rPr>
        <w:t>[25]</w:t>
      </w:r>
      <w:r w:rsidRPr="008E3B15">
        <w:rPr>
          <w:rFonts w:ascii="Calibri" w:eastAsia="Calibri" w:hAnsi="Calibri" w:cs="Times New Roman"/>
          <w:noProof/>
          <w:lang w:eastAsia="en-GB"/>
        </w:rPr>
        <w:fldChar w:fldCharType="end"/>
      </w:r>
      <w:r w:rsidRPr="008E3B15">
        <w:rPr>
          <w:rFonts w:ascii="Calibri" w:eastAsia="Calibri" w:hAnsi="Calibri" w:cs="Times New Roman"/>
          <w:noProof/>
          <w:lang w:eastAsia="en-GB"/>
        </w:rPr>
        <w:t xml:space="preserve"> Reproduced from the respective references with permission of the copyright owner.</w:t>
      </w:r>
    </w:p>
    <w:p w14:paraId="2BA58683" w14:textId="082618E0" w:rsidR="008E3B15" w:rsidRDefault="008E3B15" w:rsidP="008E3B15">
      <w:pPr>
        <w:spacing w:after="0" w:line="240" w:lineRule="auto"/>
        <w:rPr>
          <w:rFonts w:ascii="Calibri" w:eastAsia="Calibri" w:hAnsi="Calibri" w:cs="Times New Roman"/>
          <w:noProof/>
          <w:lang w:eastAsia="en-GB"/>
        </w:rPr>
      </w:pPr>
    </w:p>
    <w:p w14:paraId="3894EF37" w14:textId="44A9E068" w:rsidR="008E3B15" w:rsidRDefault="008E3B15">
      <w:pPr>
        <w:rPr>
          <w:rFonts w:ascii="Calibri" w:eastAsia="Calibri" w:hAnsi="Calibri" w:cs="Times New Roman"/>
          <w:noProof/>
          <w:lang w:eastAsia="en-GB"/>
        </w:rPr>
      </w:pPr>
      <w:r>
        <w:rPr>
          <w:rFonts w:ascii="Calibri" w:eastAsia="Calibri" w:hAnsi="Calibri" w:cs="Times New Roman"/>
          <w:noProof/>
          <w:lang w:eastAsia="en-GB"/>
        </w:rPr>
        <w:br w:type="page"/>
      </w:r>
    </w:p>
    <w:p w14:paraId="4412BDF0" w14:textId="77777777" w:rsidR="008E3B15" w:rsidRPr="008E3B15" w:rsidRDefault="008E3B15" w:rsidP="008E3B15">
      <w:pPr>
        <w:spacing w:after="0" w:line="240" w:lineRule="auto"/>
        <w:rPr>
          <w:rFonts w:ascii="Calibri" w:eastAsia="Calibri" w:hAnsi="Calibri" w:cs="Times New Roman"/>
          <w:noProof/>
          <w:lang w:eastAsia="en-GB"/>
        </w:rPr>
      </w:pPr>
    </w:p>
    <w:p w14:paraId="54523D6C" w14:textId="77777777" w:rsidR="008E3B15" w:rsidRDefault="008E3B15" w:rsidP="008E3B15">
      <w:pPr>
        <w:spacing w:after="0" w:line="240" w:lineRule="auto"/>
        <w:rPr>
          <w:rFonts w:ascii="Calibri" w:eastAsia="Calibri" w:hAnsi="Calibri" w:cs="Times New Roman"/>
        </w:rPr>
      </w:pPr>
      <w:r w:rsidRPr="008E3B15">
        <w:rPr>
          <w:rFonts w:ascii="Calibri" w:eastAsia="Calibri" w:hAnsi="Calibri" w:cs="Times New Roman"/>
          <w:noProof/>
          <w:lang w:eastAsia="en-GB"/>
        </w:rPr>
        <w:drawing>
          <wp:inline distT="0" distB="0" distL="0" distR="0" wp14:anchorId="1FF3E61E" wp14:editId="6ACFCE62">
            <wp:extent cx="5731510" cy="307340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2.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073400"/>
                    </a:xfrm>
                    <a:prstGeom prst="rect">
                      <a:avLst/>
                    </a:prstGeom>
                  </pic:spPr>
                </pic:pic>
              </a:graphicData>
            </a:graphic>
          </wp:inline>
        </w:drawing>
      </w:r>
    </w:p>
    <w:p w14:paraId="336AD91D" w14:textId="2EFF5BD0" w:rsidR="008E3B15" w:rsidRPr="008E3B15" w:rsidRDefault="008E3B15" w:rsidP="008610FE">
      <w:pPr>
        <w:spacing w:after="0" w:line="240" w:lineRule="auto"/>
        <w:jc w:val="both"/>
        <w:rPr>
          <w:rFonts w:ascii="Calibri" w:eastAsia="Calibri" w:hAnsi="Calibri" w:cs="Times New Roman"/>
        </w:rPr>
      </w:pPr>
      <w:r w:rsidRPr="008E3B15">
        <w:rPr>
          <w:rFonts w:ascii="Calibri" w:eastAsia="Calibri" w:hAnsi="Calibri" w:cs="Times New Roman"/>
        </w:rPr>
        <w:t xml:space="preserve">Figure 2.  (a) </w:t>
      </w:r>
      <w:r w:rsidRPr="008E3B15">
        <w:rPr>
          <w:rFonts w:ascii="Calibri" w:eastAsia="Calibri" w:hAnsi="Calibri" w:cs="Times New Roman"/>
          <w:vertAlign w:val="superscript"/>
        </w:rPr>
        <w:t>91</w:t>
      </w:r>
      <w:r w:rsidRPr="008E3B15">
        <w:rPr>
          <w:rFonts w:ascii="Calibri" w:eastAsia="Calibri" w:hAnsi="Calibri" w:cs="Times New Roman"/>
        </w:rPr>
        <w:t>Zr static powder NMR spectra from the three main polymorphs of ZrO</w:t>
      </w:r>
      <w:r w:rsidRPr="008E3B15">
        <w:rPr>
          <w:rFonts w:ascii="Calibri" w:eastAsia="Calibri" w:hAnsi="Calibri" w:cs="Times New Roman"/>
          <w:vertAlign w:val="subscript"/>
        </w:rPr>
        <w:t>2</w:t>
      </w:r>
      <w:r w:rsidRPr="008E3B15">
        <w:rPr>
          <w:rFonts w:ascii="Calibri" w:eastAsia="Calibri" w:hAnsi="Calibri" w:cs="Times New Roman"/>
        </w:rPr>
        <w:t xml:space="preserve"> demonstrating the collection of wide lines with frequency stepping.</w:t>
      </w:r>
      <w:r w:rsidRPr="008E3B15">
        <w:rPr>
          <w:rFonts w:ascii="Calibri" w:eastAsia="Calibri" w:hAnsi="Calibri" w:cs="Times New Roman"/>
        </w:rPr>
        <w:fldChar w:fldCharType="begin"/>
      </w:r>
      <w:r w:rsidR="00EF46CF">
        <w:rPr>
          <w:rFonts w:ascii="Calibri" w:eastAsia="Calibri" w:hAnsi="Calibri" w:cs="Times New Roman"/>
        </w:rPr>
        <w:instrText xml:space="preserve"> ADDIN EN.CITE &lt;EndNote&gt;&lt;Cite&gt;&lt;Author&gt;Bastow&lt;/Author&gt;&lt;Year&gt;1992&lt;/Year&gt;&lt;RecNum&gt;49&lt;/RecNum&gt;&lt;DisplayText&gt;&lt;style face="superscript"&gt;[51]&lt;/style&gt;&lt;/DisplayText&gt;&lt;record&gt;&lt;rec-number&gt;49&lt;/rec-number&gt;&lt;foreign-keys&gt;&lt;key app="EN" db-id="ppz5spfpy5f00se9xarxpxeo59szwvp5sxsd" timestamp="1600792739" guid="44295a9e-97da-4cdb-be7c-aa061748f9e2"&gt;49&lt;/key&gt;&lt;/foreign-keys&gt;&lt;ref-type name="Journal Article"&gt;17&lt;/ref-type&gt;&lt;contributors&gt;&lt;authors&gt;&lt;author&gt;Bastow, T. J.&lt;/author&gt;&lt;author&gt;Smith, M. E.&lt;/author&gt;&lt;/authors&gt;&lt;/contributors&gt;&lt;titles&gt;&lt;title&gt;Zr-91 NMR characterisation of phases in transformation toughened zirconia&lt;/title&gt;&lt;secondary-title&gt;Solid State Nuclear Magnetic Resonance&lt;/secondary-title&gt;&lt;/titles&gt;&lt;periodical&gt;&lt;full-title&gt;Solid State Nuclear Magnetic Resonance&lt;/full-title&gt;&lt;/periodical&gt;&lt;pages&gt;165-174&lt;/pages&gt;&lt;volume&gt;1&lt;/volume&gt;&lt;number&gt;4&lt;/number&gt;&lt;dates&gt;&lt;year&gt;1992&lt;/year&gt;&lt;pub-dates&gt;&lt;date&gt;Nov&lt;/date&gt;&lt;/pub-dates&gt;&lt;/dates&gt;&lt;isbn&gt;0926-2040&lt;/isbn&gt;&lt;accession-num&gt;WOS:000208537300001&lt;/accession-num&gt;&lt;urls&gt;&lt;related-urls&gt;&lt;url&gt;&amp;lt;Go to ISI&amp;gt;://WOS:000208537300001&lt;/url&gt;&lt;/related-urls&gt;&lt;/urls&gt;&lt;electronic-resource-num&gt;10.1016/s0926-2040(10)80001-3&lt;/electronic-resource-num&gt;&lt;/record&gt;&lt;/Cite&gt;&lt;/EndNote&gt;</w:instrText>
      </w:r>
      <w:r w:rsidRPr="008E3B15">
        <w:rPr>
          <w:rFonts w:ascii="Calibri" w:eastAsia="Calibri" w:hAnsi="Calibri" w:cs="Times New Roman"/>
        </w:rPr>
        <w:fldChar w:fldCharType="separate"/>
      </w:r>
      <w:r w:rsidR="00EF46CF" w:rsidRPr="00EF46CF">
        <w:rPr>
          <w:rFonts w:ascii="Calibri" w:eastAsia="Calibri" w:hAnsi="Calibri" w:cs="Times New Roman"/>
          <w:noProof/>
          <w:vertAlign w:val="superscript"/>
        </w:rPr>
        <w:t>[51]</w:t>
      </w:r>
      <w:r w:rsidRPr="008E3B15">
        <w:rPr>
          <w:rFonts w:ascii="Calibri" w:eastAsia="Calibri" w:hAnsi="Calibri" w:cs="Times New Roman"/>
        </w:rPr>
        <w:fldChar w:fldCharType="end"/>
      </w:r>
      <w:r w:rsidRPr="008E3B15">
        <w:rPr>
          <w:rFonts w:ascii="Calibri" w:eastAsia="Calibri" w:hAnsi="Calibri" w:cs="Times New Roman"/>
        </w:rPr>
        <w:t xml:space="preserve"> (b) </w:t>
      </w:r>
      <w:r w:rsidRPr="008E3B15">
        <w:rPr>
          <w:rFonts w:ascii="Calibri" w:eastAsia="Calibri" w:hAnsi="Calibri" w:cs="Times New Roman"/>
          <w:vertAlign w:val="superscript"/>
        </w:rPr>
        <w:t>137</w:t>
      </w:r>
      <w:r w:rsidRPr="008E3B15">
        <w:rPr>
          <w:rFonts w:ascii="Calibri" w:eastAsia="Calibri" w:hAnsi="Calibri" w:cs="Times New Roman"/>
        </w:rPr>
        <w:t>Ba static NMR spectra from BaCO</w:t>
      </w:r>
      <w:r w:rsidRPr="008E3B15">
        <w:rPr>
          <w:rFonts w:ascii="Calibri" w:eastAsia="Calibri" w:hAnsi="Calibri" w:cs="Times New Roman"/>
          <w:vertAlign w:val="subscript"/>
        </w:rPr>
        <w:t>3</w:t>
      </w:r>
      <w:r w:rsidRPr="008E3B15">
        <w:rPr>
          <w:rFonts w:ascii="Calibri" w:eastAsia="Calibri" w:hAnsi="Calibri" w:cs="Times New Roman"/>
        </w:rPr>
        <w:t xml:space="preserve"> showing the comparison of frequency stepping at 9.4 T</w:t>
      </w:r>
      <w:r w:rsidRPr="008E3B15">
        <w:rPr>
          <w:rFonts w:ascii="Calibri" w:eastAsia="Calibri" w:hAnsi="Calibri" w:cs="Times New Roman"/>
        </w:rPr>
        <w:fldChar w:fldCharType="begin"/>
      </w:r>
      <w:r w:rsidR="00EF46CF">
        <w:rPr>
          <w:rFonts w:ascii="Calibri" w:eastAsia="Calibri" w:hAnsi="Calibri" w:cs="Times New Roman"/>
        </w:rPr>
        <w:instrText xml:space="preserve"> ADDIN EN.CITE &lt;EndNote&gt;&lt;Cite&gt;&lt;Author&gt;Bastow&lt;/Author&gt;&lt;Year&gt;2002&lt;/Year&gt;&lt;RecNum&gt;43&lt;/RecNum&gt;&lt;DisplayText&gt;&lt;style face="superscript"&gt;[55]&lt;/style&gt;&lt;/DisplayText&gt;&lt;record&gt;&lt;rec-number&gt;43&lt;/rec-number&gt;&lt;foreign-keys&gt;&lt;key app="EN" db-id="ppz5spfpy5f00se9xarxpxeo59szwvp5sxsd" timestamp="1600792738" guid="58e09bb5-6e4a-433b-92f0-c9c49afdea7b"&gt;43&lt;/key&gt;&lt;/foreign-keys&gt;&lt;ref-type name="Journal Article"&gt;17&lt;/ref-type&gt;&lt;contributors&gt;&lt;authors&gt;&lt;author&gt;Bastow, T. J.&lt;/author&gt;&lt;/authors&gt;&lt;/contributors&gt;&lt;titles&gt;&lt;title&gt;Electric field gradients at the M-site in MCO3: M=Mg, Ca, Sr and Ba&lt;/title&gt;&lt;secondary-title&gt;Chemical Physics Letters&lt;/secondary-title&gt;&lt;/titles&gt;&lt;periodical&gt;&lt;full-title&gt;Chemical Physics Letters&lt;/full-title&gt;&lt;/periodical&gt;&lt;pages&gt;156-159&lt;/pages&gt;&lt;volume&gt;354&lt;/volume&gt;&lt;number&gt;1-2&lt;/number&gt;&lt;dates&gt;&lt;year&gt;2002&lt;/year&gt;&lt;pub-dates&gt;&lt;date&gt;Mar&lt;/date&gt;&lt;/pub-dates&gt;&lt;/dates&gt;&lt;isbn&gt;0009-2614&lt;/isbn&gt;&lt;accession-num&gt;WOS:000174628600024&lt;/accession-num&gt;&lt;urls&gt;&lt;related-urls&gt;&lt;url&gt;&amp;lt;Go to ISI&amp;gt;://WOS:000174628600024&lt;/url&gt;&lt;/related-urls&gt;&lt;/urls&gt;&lt;custom7&gt;Pii s0009-2614(02)00135-5&lt;/custom7&gt;&lt;electronic-resource-num&gt;10.1016/s0009-2614(02)00135-5&lt;/electronic-resource-num&gt;&lt;/record&gt;&lt;/Cite&gt;&lt;/EndNote&gt;</w:instrText>
      </w:r>
      <w:r w:rsidRPr="008E3B15">
        <w:rPr>
          <w:rFonts w:ascii="Calibri" w:eastAsia="Calibri" w:hAnsi="Calibri" w:cs="Times New Roman"/>
        </w:rPr>
        <w:fldChar w:fldCharType="separate"/>
      </w:r>
      <w:r w:rsidR="00EF46CF" w:rsidRPr="00EF46CF">
        <w:rPr>
          <w:rFonts w:ascii="Calibri" w:eastAsia="Calibri" w:hAnsi="Calibri" w:cs="Times New Roman"/>
          <w:noProof/>
          <w:vertAlign w:val="superscript"/>
        </w:rPr>
        <w:t>[55]</w:t>
      </w:r>
      <w:r w:rsidRPr="008E3B15">
        <w:rPr>
          <w:rFonts w:ascii="Calibri" w:eastAsia="Calibri" w:hAnsi="Calibri" w:cs="Times New Roman"/>
        </w:rPr>
        <w:fldChar w:fldCharType="end"/>
      </w:r>
      <w:r w:rsidRPr="008E3B15">
        <w:rPr>
          <w:rFonts w:ascii="Calibri" w:eastAsia="Calibri" w:hAnsi="Calibri" w:cs="Times New Roman"/>
        </w:rPr>
        <w:t xml:space="preserve"> with a VOCS approach at 21.1 T.</w:t>
      </w:r>
      <w:r w:rsidRPr="008E3B15">
        <w:rPr>
          <w:rFonts w:ascii="Calibri" w:eastAsia="Calibri" w:hAnsi="Calibri" w:cs="Times New Roman"/>
        </w:rPr>
        <w:fldChar w:fldCharType="begin"/>
      </w:r>
      <w:r w:rsidR="00305ADE">
        <w:rPr>
          <w:rFonts w:ascii="Calibri" w:eastAsia="Calibri" w:hAnsi="Calibri" w:cs="Times New Roman"/>
        </w:rPr>
        <w:instrText xml:space="preserve"> ADDIN EN.CITE &lt;EndNote&gt;&lt;Cite&gt;&lt;Author&gt;Moudrakovski&lt;/Author&gt;&lt;Year&gt;2013&lt;/Year&gt;&lt;RecNum&gt;39&lt;/RecNum&gt;&lt;DisplayText&gt;&lt;style face="superscript"&gt;[56]&lt;/style&gt;&lt;/DisplayText&gt;&lt;record&gt;&lt;rec-number&gt;39&lt;/rec-number&gt;&lt;foreign-keys&gt;&lt;key app="EN" db-id="ppz5spfpy5f00se9xarxpxeo59szwvp5sxsd" timestamp="1600792738" guid="8d92d6be-fdd8-4d0c-bd64-d05220d73e51"&gt;39&lt;/key&gt;&lt;/foreign-keys&gt;&lt;ref-type name="Book Section"&gt;5&lt;/ref-type&gt;&lt;contributors&gt;&lt;authors&gt;&lt;author&gt;Moudrakovski, I. L.&lt;/author&gt;&lt;/authors&gt;&lt;secondary-authors&gt;&lt;author&gt;Webb, G. A.&lt;/author&gt;&lt;/secondary-authors&gt;&lt;/contributors&gt;&lt;titles&gt;&lt;title&gt;Recent Advances in Solid-State NMR of Alkaline Earth Elements&lt;/title&gt;&lt;secondary-title&gt;Annual Reports on NMR Spectroscopy&lt;/secondary-title&gt;&lt;tertiary-title&gt;Annual Reports on NMR Spectroscopy&lt;/tertiary-title&gt;&lt;/titles&gt;&lt;pages&gt;129-240&lt;/pages&gt;&lt;volume&gt;79&lt;/volume&gt;&lt;dates&gt;&lt;year&gt;2013&lt;/year&gt;&lt;/dates&gt;&lt;isbn&gt;978-0-12-407905-2; 978-0-12-408098-0&lt;/isbn&gt;&lt;accession-num&gt;WOS:000320923600005&lt;/accession-num&gt;&lt;urls&gt;&lt;related-urls&gt;&lt;url&gt;&lt;style face="underline" font="default" size="100%"&gt;&amp;lt;Go to ISI&amp;gt;://WOS:000320923600005&lt;/style&gt;&lt;/url&gt;&lt;/related-urls&gt;&lt;/urls&gt;&lt;electronic-resource-num&gt;10.1016/b978-0-12-408098-0.00004-5&lt;/electronic-resource-num&gt;&lt;/record&gt;&lt;/Cite&gt;&lt;/EndNote&gt;</w:instrText>
      </w:r>
      <w:r w:rsidRPr="008E3B15">
        <w:rPr>
          <w:rFonts w:ascii="Calibri" w:eastAsia="Calibri" w:hAnsi="Calibri" w:cs="Times New Roman"/>
        </w:rPr>
        <w:fldChar w:fldCharType="separate"/>
      </w:r>
      <w:r w:rsidR="00EF46CF" w:rsidRPr="00EF46CF">
        <w:rPr>
          <w:rFonts w:ascii="Calibri" w:eastAsia="Calibri" w:hAnsi="Calibri" w:cs="Times New Roman"/>
          <w:noProof/>
          <w:vertAlign w:val="superscript"/>
        </w:rPr>
        <w:t>[56]</w:t>
      </w:r>
      <w:r w:rsidRPr="008E3B15">
        <w:rPr>
          <w:rFonts w:ascii="Calibri" w:eastAsia="Calibri" w:hAnsi="Calibri" w:cs="Times New Roman"/>
        </w:rPr>
        <w:fldChar w:fldCharType="end"/>
      </w:r>
      <w:r w:rsidRPr="008E3B15">
        <w:rPr>
          <w:rFonts w:ascii="Calibri" w:eastAsia="Calibri" w:hAnsi="Calibri" w:cs="Times New Roman"/>
        </w:rPr>
        <w:t xml:space="preserve">  Reproduced from the respective references with permission of the copyright holder.</w:t>
      </w:r>
    </w:p>
    <w:p w14:paraId="2517EA4E" w14:textId="77777777" w:rsidR="008E3B15" w:rsidRPr="008E3B15" w:rsidRDefault="008E3B15" w:rsidP="008E3B15">
      <w:pPr>
        <w:spacing w:after="0" w:line="240" w:lineRule="auto"/>
        <w:rPr>
          <w:rFonts w:ascii="Calibri" w:eastAsia="Calibri" w:hAnsi="Calibri" w:cs="Times New Roman"/>
        </w:rPr>
      </w:pPr>
    </w:p>
    <w:p w14:paraId="1DD6F785" w14:textId="667291DA" w:rsidR="008E3B15" w:rsidRPr="008E3B15" w:rsidRDefault="008E3B15" w:rsidP="008E3B15">
      <w:pPr>
        <w:spacing w:after="0" w:line="240" w:lineRule="auto"/>
        <w:rPr>
          <w:rFonts w:ascii="Calibri" w:eastAsia="Calibri" w:hAnsi="Calibri" w:cs="Times New Roman"/>
        </w:rPr>
      </w:pPr>
      <w:r w:rsidRPr="008E3B15">
        <w:rPr>
          <w:rFonts w:ascii="Calibri" w:eastAsia="Calibri" w:hAnsi="Calibri" w:cs="Times New Roman"/>
        </w:rPr>
        <w:br w:type="page"/>
      </w:r>
    </w:p>
    <w:p w14:paraId="6AF4FD1C" w14:textId="77777777" w:rsidR="008E3B15" w:rsidRDefault="008E3B15" w:rsidP="008E3B15">
      <w:pPr>
        <w:spacing w:after="0" w:line="240" w:lineRule="auto"/>
        <w:jc w:val="both"/>
        <w:rPr>
          <w:rFonts w:ascii="Calibri" w:eastAsia="Calibri" w:hAnsi="Calibri" w:cs="Times New Roman"/>
        </w:rPr>
      </w:pPr>
      <w:r w:rsidRPr="008E3B15">
        <w:rPr>
          <w:rFonts w:ascii="Calibri" w:eastAsia="Calibri" w:hAnsi="Calibri" w:cs="Times New Roman"/>
          <w:noProof/>
          <w:lang w:eastAsia="en-GB"/>
        </w:rPr>
        <w:lastRenderedPageBreak/>
        <w:drawing>
          <wp:inline distT="0" distB="0" distL="0" distR="0" wp14:anchorId="412D7C5D" wp14:editId="0908D1E2">
            <wp:extent cx="3255264" cy="4474464"/>
            <wp:effectExtent l="0" t="0" r="254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3.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55264" cy="4474464"/>
                    </a:xfrm>
                    <a:prstGeom prst="rect">
                      <a:avLst/>
                    </a:prstGeom>
                  </pic:spPr>
                </pic:pic>
              </a:graphicData>
            </a:graphic>
          </wp:inline>
        </w:drawing>
      </w:r>
    </w:p>
    <w:p w14:paraId="153E396D" w14:textId="77777777" w:rsidR="008E3B15" w:rsidRDefault="008E3B15" w:rsidP="008E3B15">
      <w:pPr>
        <w:spacing w:after="0" w:line="240" w:lineRule="auto"/>
        <w:jc w:val="both"/>
        <w:rPr>
          <w:rFonts w:ascii="Calibri" w:eastAsia="Calibri" w:hAnsi="Calibri" w:cs="Times New Roman"/>
        </w:rPr>
      </w:pPr>
    </w:p>
    <w:p w14:paraId="2D45258B" w14:textId="2AC36063" w:rsidR="008E3B15" w:rsidRPr="008E3B15" w:rsidRDefault="008E3B15" w:rsidP="008E3B15">
      <w:pPr>
        <w:spacing w:after="0" w:line="240" w:lineRule="auto"/>
        <w:jc w:val="both"/>
        <w:rPr>
          <w:rFonts w:ascii="Calibri" w:eastAsia="Calibri" w:hAnsi="Calibri" w:cs="Times New Roman"/>
        </w:rPr>
      </w:pPr>
      <w:r w:rsidRPr="008E3B15">
        <w:rPr>
          <w:rFonts w:ascii="Calibri" w:eastAsia="Calibri" w:hAnsi="Calibri" w:cs="Times New Roman"/>
        </w:rPr>
        <w:t xml:space="preserve">Figure 3.  An example of (a) a QCPMG echo train and (b) the spikelet spectrum formed by the its Fourier Transformation for </w:t>
      </w:r>
      <w:r w:rsidRPr="008E3B15">
        <w:rPr>
          <w:rFonts w:ascii="Calibri" w:eastAsia="Calibri" w:hAnsi="Calibri" w:cs="Times New Roman"/>
          <w:vertAlign w:val="superscript"/>
        </w:rPr>
        <w:t>25</w:t>
      </w:r>
      <w:r w:rsidRPr="008E3B15">
        <w:rPr>
          <w:rFonts w:ascii="Calibri" w:eastAsia="Calibri" w:hAnsi="Calibri" w:cs="Times New Roman"/>
        </w:rPr>
        <w:t>Mg in Mg(Acac)</w:t>
      </w:r>
      <w:r w:rsidRPr="008E3B15">
        <w:rPr>
          <w:rFonts w:ascii="Calibri" w:eastAsia="Calibri" w:hAnsi="Calibri" w:cs="Times New Roman"/>
          <w:vertAlign w:val="subscript"/>
        </w:rPr>
        <w:t>2</w:t>
      </w:r>
      <w:r w:rsidRPr="008E3B15">
        <w:rPr>
          <w:rFonts w:ascii="Calibri" w:eastAsia="Calibri" w:hAnsi="Calibri" w:cs="Times New Roman"/>
        </w:rPr>
        <w:t>.2H</w:t>
      </w:r>
      <w:r w:rsidRPr="008E3B15">
        <w:rPr>
          <w:rFonts w:ascii="Calibri" w:eastAsia="Calibri" w:hAnsi="Calibri" w:cs="Times New Roman"/>
          <w:vertAlign w:val="subscript"/>
        </w:rPr>
        <w:t>2</w:t>
      </w:r>
      <w:r w:rsidRPr="008E3B15">
        <w:rPr>
          <w:rFonts w:ascii="Calibri" w:eastAsia="Calibri" w:hAnsi="Calibri" w:cs="Times New Roman"/>
        </w:rPr>
        <w:t>O.</w:t>
      </w:r>
      <w:r w:rsidRPr="008E3B15">
        <w:rPr>
          <w:rFonts w:ascii="Calibri" w:eastAsia="Calibri" w:hAnsi="Calibri" w:cs="Times New Roman"/>
        </w:rPr>
        <w:fldChar w:fldCharType="begin"/>
      </w:r>
      <w:r w:rsidR="00305ADE">
        <w:rPr>
          <w:rFonts w:ascii="Calibri" w:eastAsia="Calibri" w:hAnsi="Calibri" w:cs="Times New Roman"/>
        </w:rPr>
        <w:instrText xml:space="preserve"> ADDIN EN.CITE &lt;EndNote&gt;&lt;Cite&gt;&lt;Author&gt;Freitas&lt;/Author&gt;&lt;Year&gt;2012&lt;/Year&gt;&lt;RecNum&gt;62&lt;/RecNum&gt;&lt;DisplayText&gt;&lt;style face="superscript"&gt;[67]&lt;/style&gt;&lt;/DisplayText&gt;&lt;record&gt;&lt;rec-number&gt;62&lt;/rec-number&gt;&lt;foreign-keys&gt;&lt;key app="EN" db-id="ppz5spfpy5f00se9xarxpxeo59szwvp5sxsd" timestamp="1600792740" guid="e575d3cb-1942-48b6-9b09-d3bc13de5a82"&gt;62&lt;/key&gt;&lt;/foreign-keys&gt;&lt;ref-type name="Book Section"&gt;5&lt;/ref-type&gt;&lt;contributors&gt;&lt;authors&gt;&lt;author&gt;Freitas, J. C. C.&lt;/author&gt;&lt;author&gt;Smith, M. E.&lt;/author&gt;&lt;/authors&gt;&lt;secondary-authors&gt;&lt;author&gt;Webb, G. A.&lt;/author&gt;&lt;/secondary-authors&gt;&lt;/contributors&gt;&lt;titles&gt;&lt;title&gt;Recent Advances in Solid-State Mg-25 NMR Spectroscopy&lt;/title&gt;&lt;secondary-title&gt;Annual Reports on NMR Spectroscopy&lt;/secondary-title&gt;&lt;tertiary-title&gt;Annual Reports on NMR Spectroscopy&lt;/tertiary-title&gt;&lt;/titles&gt;&lt;pages&gt;25-114&lt;/pages&gt;&lt;volume&gt;75&lt;/volume&gt;&lt;dates&gt;&lt;year&gt;2012&lt;/year&gt;&lt;/dates&gt;&lt;isbn&gt;978-0-12-397018-3&lt;/isbn&gt;&lt;accession-num&gt;WOS:000303537000003&lt;/accession-num&gt;&lt;urls&gt;&lt;related-urls&gt;&lt;url&gt;&lt;style face="underline" font="default" size="100%"&gt;&amp;lt;Go to ISI&amp;gt;://WOS:000303537000003&lt;/style&gt;&lt;/url&gt;&lt;/related-urls&gt;&lt;/urls&gt;&lt;electronic-resource-num&gt;10.1016/b978-0-12-397018-3.00002-8&lt;/electronic-resource-num&gt;&lt;/record&gt;&lt;/Cite&gt;&lt;/EndNote&gt;</w:instrText>
      </w:r>
      <w:r w:rsidRPr="008E3B15">
        <w:rPr>
          <w:rFonts w:ascii="Calibri" w:eastAsia="Calibri" w:hAnsi="Calibri" w:cs="Times New Roman"/>
        </w:rPr>
        <w:fldChar w:fldCharType="separate"/>
      </w:r>
      <w:r w:rsidR="00EF46CF" w:rsidRPr="00EF46CF">
        <w:rPr>
          <w:rFonts w:ascii="Calibri" w:eastAsia="Calibri" w:hAnsi="Calibri" w:cs="Times New Roman"/>
          <w:noProof/>
          <w:vertAlign w:val="superscript"/>
        </w:rPr>
        <w:t>[67]</w:t>
      </w:r>
      <w:r w:rsidRPr="008E3B15">
        <w:rPr>
          <w:rFonts w:ascii="Calibri" w:eastAsia="Calibri" w:hAnsi="Calibri" w:cs="Times New Roman"/>
        </w:rPr>
        <w:fldChar w:fldCharType="end"/>
      </w:r>
      <w:r w:rsidRPr="008E3B15">
        <w:rPr>
          <w:rFonts w:ascii="Calibri" w:eastAsia="Calibri" w:hAnsi="Calibri" w:cs="Times New Roman"/>
        </w:rPr>
        <w:t xml:space="preserve"> Reproduced with permission of the copyright holder.</w:t>
      </w:r>
    </w:p>
    <w:p w14:paraId="680FDA03" w14:textId="77777777" w:rsidR="008E3B15" w:rsidRDefault="008E3B15" w:rsidP="008E3B15">
      <w:pPr>
        <w:spacing w:after="0" w:line="240" w:lineRule="auto"/>
        <w:rPr>
          <w:rFonts w:ascii="Calibri" w:eastAsia="Calibri" w:hAnsi="Calibri" w:cs="Times New Roman"/>
        </w:rPr>
      </w:pPr>
      <w:r w:rsidRPr="008E3B15">
        <w:rPr>
          <w:rFonts w:ascii="Calibri" w:eastAsia="Calibri" w:hAnsi="Calibri" w:cs="Times New Roman"/>
          <w:noProof/>
          <w:lang w:eastAsia="en-GB"/>
        </w:rPr>
        <w:lastRenderedPageBreak/>
        <w:drawing>
          <wp:inline distT="0" distB="0" distL="0" distR="0" wp14:anchorId="32687344" wp14:editId="6C1AB8F7">
            <wp:extent cx="5451348" cy="59207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4.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51348" cy="5920740"/>
                    </a:xfrm>
                    <a:prstGeom prst="rect">
                      <a:avLst/>
                    </a:prstGeom>
                  </pic:spPr>
                </pic:pic>
              </a:graphicData>
            </a:graphic>
          </wp:inline>
        </w:drawing>
      </w:r>
    </w:p>
    <w:p w14:paraId="3B6A4E43" w14:textId="3D6DDAE8" w:rsidR="008E3B15" w:rsidRPr="008E3B15" w:rsidRDefault="008E3B15" w:rsidP="008610FE">
      <w:pPr>
        <w:spacing w:after="0" w:line="240" w:lineRule="auto"/>
        <w:jc w:val="both"/>
        <w:rPr>
          <w:rFonts w:ascii="Calibri" w:eastAsia="Calibri" w:hAnsi="Calibri" w:cs="Times New Roman"/>
        </w:rPr>
      </w:pPr>
      <w:r w:rsidRPr="008E3B15">
        <w:rPr>
          <w:rFonts w:ascii="Calibri" w:eastAsia="Calibri" w:hAnsi="Calibri" w:cs="Times New Roman"/>
        </w:rPr>
        <w:t xml:space="preserve">Figure 4.  Gains in sensitivity for </w:t>
      </w:r>
      <w:r w:rsidRPr="008E3B15">
        <w:rPr>
          <w:rFonts w:ascii="Calibri" w:eastAsia="Calibri" w:hAnsi="Calibri" w:cs="Times New Roman"/>
          <w:vertAlign w:val="superscript"/>
        </w:rPr>
        <w:t>33</w:t>
      </w:r>
      <w:r w:rsidRPr="008E3B15">
        <w:rPr>
          <w:rFonts w:ascii="Calibri" w:eastAsia="Calibri" w:hAnsi="Calibri" w:cs="Times New Roman"/>
        </w:rPr>
        <w:t xml:space="preserve">S in a soda-lime silicate glass with 1.15 wt% S (98.9 at% </w:t>
      </w:r>
      <w:r w:rsidRPr="008E3B15">
        <w:rPr>
          <w:rFonts w:ascii="Calibri" w:eastAsia="Calibri" w:hAnsi="Calibri" w:cs="Times New Roman"/>
          <w:vertAlign w:val="superscript"/>
        </w:rPr>
        <w:t>33</w:t>
      </w:r>
      <w:r w:rsidRPr="008E3B15">
        <w:rPr>
          <w:rFonts w:ascii="Calibri" w:eastAsia="Calibri" w:hAnsi="Calibri" w:cs="Times New Roman"/>
        </w:rPr>
        <w:t>S-enriched and 5.6 wt% H</w:t>
      </w:r>
      <w:r w:rsidRPr="008E3B15">
        <w:rPr>
          <w:rFonts w:ascii="Calibri" w:eastAsia="Calibri" w:hAnsi="Calibri" w:cs="Times New Roman"/>
          <w:vertAlign w:val="subscript"/>
        </w:rPr>
        <w:t>2</w:t>
      </w:r>
      <w:r w:rsidRPr="008E3B15">
        <w:rPr>
          <w:rFonts w:ascii="Calibri" w:eastAsia="Calibri" w:hAnsi="Calibri" w:cs="Times New Roman"/>
        </w:rPr>
        <w:t>O showing various combinations of satellite manipulation (e.g. RAPT, hyperbolic secant (HS), WURST)  and QCPMG pulse sequences.</w:t>
      </w:r>
      <w:r w:rsidRPr="008E3B15">
        <w:rPr>
          <w:rFonts w:ascii="Calibri" w:eastAsia="Calibri" w:hAnsi="Calibri" w:cs="Times New Roman"/>
        </w:rPr>
        <w:fldChar w:fldCharType="begin"/>
      </w:r>
      <w:r w:rsidR="00D32208">
        <w:rPr>
          <w:rFonts w:ascii="Calibri" w:eastAsia="Calibri" w:hAnsi="Calibri" w:cs="Times New Roman"/>
        </w:rPr>
        <w:instrText xml:space="preserve"> ADDIN EN.CITE &lt;EndNote&gt;&lt;Cite&gt;&lt;Author&gt;O&amp;apos;Dell&lt;/Author&gt;&lt;Year&gt;2009&lt;/Year&gt;&lt;RecNum&gt;228&lt;/RecNum&gt;&lt;DisplayText&gt;&lt;style face="superscript"&gt;[83]&lt;/style&gt;&lt;/DisplayText&gt;&lt;record&gt;&lt;rec-number&gt;228&lt;/rec-number&gt;&lt;foreign-keys&gt;&lt;key app="EN" db-id="ppz5spfpy5f00se9xarxpxeo59szwvp5sxsd" timestamp="1601056361"&gt;228&lt;/key&gt;&lt;/foreign-keys&gt;&lt;ref-type name="Journal Article"&gt;17&lt;/ref-type&gt;&lt;contributors&gt;&lt;authors&gt;&lt;author&gt;O&amp;apos;Dell, L. A.&lt;/author&gt;&lt;author&gt;Klimm, K.&lt;/author&gt;&lt;author&gt;Freitas, J. C. C.&lt;/author&gt;&lt;author&gt;Kohn, S. C.&lt;/author&gt;&lt;author&gt;Smith, M. E.&lt;/author&gt;&lt;/authors&gt;&lt;/contributors&gt;&lt;titles&gt;&lt;title&gt;S-33 MAS NMR of a disordered sulfur-doped silicate: Signal enhancement via RAPT, QCPMG and adiabatic pulses&lt;/title&gt;&lt;secondary-title&gt;Applied Magnetic Resonance&lt;/secondary-title&gt;&lt;/titles&gt;&lt;periodical&gt;&lt;full-title&gt;Applied Magnetic Resonance&lt;/full-title&gt;&lt;/periodical&gt;&lt;pages&gt;247-259&lt;/pages&gt;&lt;volume&gt;35&lt;/volume&gt;&lt;number&gt;2&lt;/number&gt;&lt;dates&gt;&lt;year&gt;2009&lt;/year&gt;&lt;pub-dates&gt;&lt;date&gt;Feb&lt;/date&gt;&lt;/pub-dates&gt;&lt;/dates&gt;&lt;isbn&gt;0937-9347&lt;/isbn&gt;&lt;accession-num&gt;WOS:000265497600005&lt;/accession-num&gt;&lt;urls&gt;&lt;related-urls&gt;&lt;url&gt;&amp;lt;Go to ISI&amp;gt;://WOS:000265497600005&lt;/url&gt;&lt;/related-urls&gt;&lt;/urls&gt;&lt;electronic-resource-num&gt;10.1007/s00723-008-0159-8&lt;/electronic-resource-num&gt;&lt;/record&gt;&lt;/Cite&gt;&lt;/EndNote&gt;</w:instrText>
      </w:r>
      <w:r w:rsidRPr="008E3B15">
        <w:rPr>
          <w:rFonts w:ascii="Calibri" w:eastAsia="Calibri" w:hAnsi="Calibri" w:cs="Times New Roman"/>
        </w:rPr>
        <w:fldChar w:fldCharType="separate"/>
      </w:r>
      <w:r w:rsidR="00D32208" w:rsidRPr="00D32208">
        <w:rPr>
          <w:rFonts w:ascii="Calibri" w:eastAsia="Calibri" w:hAnsi="Calibri" w:cs="Times New Roman"/>
          <w:noProof/>
          <w:vertAlign w:val="superscript"/>
        </w:rPr>
        <w:t>[83]</w:t>
      </w:r>
      <w:r w:rsidRPr="008E3B15">
        <w:rPr>
          <w:rFonts w:ascii="Calibri" w:eastAsia="Calibri" w:hAnsi="Calibri" w:cs="Times New Roman"/>
        </w:rPr>
        <w:fldChar w:fldCharType="end"/>
      </w:r>
      <w:r w:rsidRPr="008E3B15">
        <w:rPr>
          <w:rFonts w:ascii="Calibri" w:eastAsia="Calibri" w:hAnsi="Calibri" w:cs="Times New Roman"/>
        </w:rPr>
        <w:t xml:space="preserve"> Reproduced with permission of the copyright holder.</w:t>
      </w:r>
      <w:r w:rsidRPr="008E3B15">
        <w:rPr>
          <w:rFonts w:ascii="Calibri" w:eastAsia="Calibri" w:hAnsi="Calibri" w:cs="Times New Roman"/>
        </w:rPr>
        <w:br w:type="page"/>
      </w:r>
    </w:p>
    <w:p w14:paraId="293D1175" w14:textId="77777777" w:rsidR="008E3B15" w:rsidRDefault="008E3B15" w:rsidP="008E3B15">
      <w:pPr>
        <w:spacing w:after="0" w:line="240" w:lineRule="auto"/>
        <w:rPr>
          <w:rFonts w:ascii="Calibri" w:eastAsia="Calibri" w:hAnsi="Calibri" w:cs="Times New Roman"/>
        </w:rPr>
      </w:pPr>
      <w:r w:rsidRPr="008E3B15">
        <w:rPr>
          <w:rFonts w:ascii="Calibri" w:eastAsia="Calibri" w:hAnsi="Calibri" w:cs="Times New Roman"/>
          <w:noProof/>
          <w:lang w:eastAsia="en-GB"/>
        </w:rPr>
        <w:lastRenderedPageBreak/>
        <w:drawing>
          <wp:inline distT="0" distB="0" distL="0" distR="0" wp14:anchorId="5836BD96" wp14:editId="47140606">
            <wp:extent cx="5731510" cy="202247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5.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2022475"/>
                    </a:xfrm>
                    <a:prstGeom prst="rect">
                      <a:avLst/>
                    </a:prstGeom>
                  </pic:spPr>
                </pic:pic>
              </a:graphicData>
            </a:graphic>
          </wp:inline>
        </w:drawing>
      </w:r>
    </w:p>
    <w:p w14:paraId="17D0F276" w14:textId="77777777" w:rsidR="008E3B15" w:rsidRDefault="008E3B15" w:rsidP="008E3B15">
      <w:pPr>
        <w:spacing w:after="0" w:line="240" w:lineRule="auto"/>
        <w:rPr>
          <w:rFonts w:ascii="Calibri" w:eastAsia="Calibri" w:hAnsi="Calibri" w:cs="Times New Roman"/>
        </w:rPr>
      </w:pPr>
    </w:p>
    <w:p w14:paraId="0AC70BFC" w14:textId="164347F3" w:rsidR="008610FE" w:rsidRDefault="008610FE" w:rsidP="008610FE">
      <w:pPr>
        <w:spacing w:after="0" w:line="240" w:lineRule="auto"/>
        <w:rPr>
          <w:rFonts w:ascii="Calibri" w:eastAsia="Calibri" w:hAnsi="Calibri" w:cs="Times New Roman"/>
        </w:rPr>
      </w:pPr>
    </w:p>
    <w:p w14:paraId="2E2BFA96" w14:textId="77777777" w:rsidR="008610FE" w:rsidRPr="008610FE" w:rsidRDefault="008610FE" w:rsidP="008610FE">
      <w:pPr>
        <w:spacing w:after="0" w:line="240" w:lineRule="auto"/>
        <w:rPr>
          <w:rFonts w:ascii="Calibri" w:eastAsia="Calibri" w:hAnsi="Calibri" w:cs="Times New Roman"/>
        </w:rPr>
      </w:pPr>
    </w:p>
    <w:p w14:paraId="11237A99" w14:textId="1D0FDF13" w:rsidR="008610FE" w:rsidRDefault="008610FE" w:rsidP="008610FE">
      <w:pPr>
        <w:spacing w:after="0" w:line="240" w:lineRule="auto"/>
        <w:jc w:val="both"/>
        <w:rPr>
          <w:rFonts w:ascii="Calibri" w:eastAsia="Calibri" w:hAnsi="Calibri" w:cs="Times New Roman"/>
        </w:rPr>
      </w:pPr>
      <w:r w:rsidRPr="008610FE">
        <w:rPr>
          <w:rFonts w:ascii="Calibri" w:eastAsia="Calibri" w:hAnsi="Calibri" w:cs="Times New Roman"/>
        </w:rPr>
        <w:t>Figure 5.  Application of DNP to enhance the NMR signals (microwaves (MW) on/off) from low-</w:t>
      </w:r>
      <w:r w:rsidRPr="008610FE">
        <w:rPr>
          <w:rFonts w:ascii="Calibri" w:eastAsia="Calibri" w:hAnsi="Calibri" w:cs="Times New Roman"/>
        </w:rPr>
        <w:sym w:font="Symbol" w:char="F067"/>
      </w:r>
      <w:r w:rsidRPr="008610FE">
        <w:rPr>
          <w:rFonts w:ascii="Calibri" w:eastAsia="Calibri" w:hAnsi="Calibri" w:cs="Times New Roman"/>
        </w:rPr>
        <w:t xml:space="preserve"> nuclei illustrated by </w:t>
      </w:r>
      <w:r w:rsidRPr="008610FE">
        <w:rPr>
          <w:rFonts w:ascii="Calibri" w:eastAsia="Calibri" w:hAnsi="Calibri" w:cs="Times New Roman"/>
          <w:vertAlign w:val="superscript"/>
        </w:rPr>
        <w:t>35</w:t>
      </w:r>
      <w:r w:rsidRPr="008610FE">
        <w:rPr>
          <w:rFonts w:ascii="Calibri" w:eastAsia="Calibri" w:hAnsi="Calibri" w:cs="Times New Roman"/>
        </w:rPr>
        <w:t>Cl in ambroxol.HCl including using the spin on/spin off (SOSO) approach,</w:t>
      </w:r>
      <w:r w:rsidRPr="008610FE">
        <w:rPr>
          <w:rFonts w:ascii="Calibri" w:eastAsia="Calibri" w:hAnsi="Calibri" w:cs="Times New Roman"/>
        </w:rPr>
        <w:fldChar w:fldCharType="begin"/>
      </w:r>
      <w:r w:rsidR="00D32208">
        <w:rPr>
          <w:rFonts w:ascii="Calibri" w:eastAsia="Calibri" w:hAnsi="Calibri" w:cs="Times New Roman"/>
        </w:rPr>
        <w:instrText xml:space="preserve"> ADDIN EN.CITE &lt;EndNote&gt;&lt;Cite&gt;&lt;Author&gt;Hirsh&lt;/Author&gt;&lt;Year&gt;2016&lt;/Year&gt;&lt;RecNum&gt;88&lt;/RecNum&gt;&lt;DisplayText&gt;&lt;style face="superscript"&gt;[92]&lt;/style&gt;&lt;/DisplayText&gt;&lt;record&gt;&lt;rec-number&gt;88&lt;/rec-number&gt;&lt;foreign-keys&gt;&lt;key app="EN" db-id="ppz5spfpy5f00se9xarxpxeo59szwvp5sxsd" timestamp="1600792742" guid="afdb2a66-52de-44a6-aac5-76d375c20351"&gt;88&lt;/key&gt;&lt;/foreign-keys&gt;&lt;ref-type name="Journal Article"&gt;17&lt;/ref-type&gt;&lt;contributors&gt;&lt;authors&gt;&lt;author&gt;Hirsh, D. A.&lt;/author&gt;&lt;author&gt;Rossini, A. J.&lt;/author&gt;&lt;author&gt;Emsley, L.&lt;/author&gt;&lt;author&gt;Schurko, R. W.&lt;/author&gt;&lt;/authors&gt;&lt;/contributors&gt;&lt;titles&gt;&lt;title&gt;Cl-35 dynamic nuclear polarization solid-state NMR of active pharmaceutical ingredients&lt;/title&gt;&lt;secondary-title&gt;Physical Chemistry Chemical Physics&lt;/secondary-title&gt;&lt;/titles&gt;&lt;periodical&gt;&lt;full-title&gt;Physical Chemistry Chemical Physics&lt;/full-title&gt;&lt;/periodical&gt;&lt;pages&gt;25893-25904&lt;/pages&gt;&lt;volume&gt;18&lt;/volume&gt;&lt;number&gt;37&lt;/number&gt;&lt;dates&gt;&lt;year&gt;2016&lt;/year&gt;&lt;pub-dates&gt;&lt;date&gt;Oct&lt;/date&gt;&lt;/pub-dates&gt;&lt;/dates&gt;&lt;isbn&gt;1463-9076&lt;/isbn&gt;&lt;accession-num&gt;WOS:000385172600015&lt;/accession-num&gt;&lt;urls&gt;&lt;related-urls&gt;&lt;url&gt;&amp;lt;Go to ISI&amp;gt;://WOS:000385172600015&lt;/url&gt;&lt;/related-urls&gt;&lt;/urls&gt;&lt;electronic-resource-num&gt;10.1039/c6cp04353d&lt;/electronic-resource-num&gt;&lt;/record&gt;&lt;/Cite&gt;&lt;/EndNote&gt;</w:instrText>
      </w:r>
      <w:r w:rsidRPr="008610FE">
        <w:rPr>
          <w:rFonts w:ascii="Calibri" w:eastAsia="Calibri" w:hAnsi="Calibri" w:cs="Times New Roman"/>
        </w:rPr>
        <w:fldChar w:fldCharType="separate"/>
      </w:r>
      <w:r w:rsidR="00D32208" w:rsidRPr="00D32208">
        <w:rPr>
          <w:rFonts w:ascii="Calibri" w:eastAsia="Calibri" w:hAnsi="Calibri" w:cs="Times New Roman"/>
          <w:noProof/>
          <w:vertAlign w:val="superscript"/>
        </w:rPr>
        <w:t>[92]</w:t>
      </w:r>
      <w:r w:rsidRPr="008610FE">
        <w:rPr>
          <w:rFonts w:ascii="Calibri" w:eastAsia="Calibri" w:hAnsi="Calibri" w:cs="Times New Roman"/>
        </w:rPr>
        <w:fldChar w:fldCharType="end"/>
      </w:r>
      <w:r w:rsidRPr="008610FE">
        <w:rPr>
          <w:rFonts w:ascii="Calibri" w:eastAsia="Calibri" w:hAnsi="Calibri" w:cs="Times New Roman"/>
        </w:rPr>
        <w:t xml:space="preserve"> and (b) </w:t>
      </w:r>
      <w:r w:rsidRPr="008610FE">
        <w:rPr>
          <w:rFonts w:ascii="Calibri" w:eastAsia="Calibri" w:hAnsi="Calibri" w:cs="Times New Roman"/>
          <w:vertAlign w:val="superscript"/>
        </w:rPr>
        <w:t>43</w:t>
      </w:r>
      <w:r w:rsidRPr="008610FE">
        <w:rPr>
          <w:rFonts w:ascii="Calibri" w:eastAsia="Calibri" w:hAnsi="Calibri" w:cs="Times New Roman"/>
        </w:rPr>
        <w:t>Ca in carbonated hydroxyapatite showing the time saving of ~15 with DNP.</w:t>
      </w:r>
      <w:r w:rsidRPr="008610FE">
        <w:rPr>
          <w:rFonts w:ascii="Calibri" w:eastAsia="Calibri" w:hAnsi="Calibri" w:cs="Times New Roman"/>
        </w:rPr>
        <w:fldChar w:fldCharType="begin"/>
      </w:r>
      <w:r w:rsidR="00A24075">
        <w:rPr>
          <w:rFonts w:ascii="Calibri" w:eastAsia="Calibri" w:hAnsi="Calibri" w:cs="Times New Roman"/>
        </w:rPr>
        <w:instrText xml:space="preserve"> ADDIN EN.CITE &lt;EndNote&gt;&lt;Cite&gt;&lt;Author&gt;Lee&lt;/Author&gt;&lt;Year&gt;2017&lt;/Year&gt;&lt;RecNum&gt;87&lt;/RecNum&gt;&lt;DisplayText&gt;&lt;style face="superscript"&gt;[93]&lt;/style&gt;&lt;/DisplayText&gt;&lt;record&gt;&lt;rec-number&gt;87&lt;/rec-number&gt;&lt;foreign-keys&gt;&lt;key app="EN" db-id="ppz5spfpy5f00se9xarxpxeo59szwvp5sxsd" timestamp="1600792742" guid="528b58c6-8085-4b19-a30a-0b0758be2f53"&gt;87&lt;/key&gt;&lt;/foreign-keys&gt;&lt;ref-type name="Journal Article"&gt;17&lt;/ref-type&gt;&lt;contributors&gt;&lt;authors&gt;&lt;author&gt;Lee, D.&lt;/author&gt;&lt;author&gt;Leroy, C.&lt;/author&gt;&lt;author&gt;Crevant, C.&lt;/author&gt;&lt;author&gt;Bonhomme-Coury, L.&lt;/author&gt;&lt;author&gt;Babonneau, F.&lt;/author&gt;&lt;author&gt;Laurencin, D.&lt;/author&gt;&lt;author&gt;Bonhomme, C.&lt;/author&gt;&lt;author&gt;De Paepe, G.&lt;/author&gt;&lt;/authors&gt;&lt;/contributors&gt;&lt;titles&gt;&lt;title&gt;Interfacial Ca2+ environments in nanocrystalline apatites revealed by dynamic nuclear polarization enhanced Ca-43 NMR spectroscopy&lt;/title&gt;&lt;secondary-title&gt;Nature Communications&lt;/secondary-title&gt;&lt;/titles&gt;&lt;periodical&gt;&lt;full-title&gt;Nature Communications&lt;/full-title&gt;&lt;/periodical&gt;&lt;pages&gt;14104&lt;/pages&gt;&lt;volume&gt;8&lt;/volume&gt;&lt;section&gt;14104&lt;/section&gt;&lt;dates&gt;&lt;year&gt;2017&lt;/year&gt;&lt;pub-dates&gt;&lt;date&gt;Jan&lt;/date&gt;&lt;/pub-dates&gt;&lt;/dates&gt;&lt;isbn&gt;2041-1723&lt;/isbn&gt;&lt;accession-num&gt;WOS:000392741800001&lt;/accession-num&gt;&lt;urls&gt;&lt;related-urls&gt;&lt;url&gt;&lt;style face="underline" font="default" size="100%"&gt;&amp;lt;Go to ISI&amp;gt;://WOS:000392741800001&lt;/style&gt;&lt;/url&gt;&lt;/related-urls&gt;&lt;/urls&gt;&lt;custom7&gt;14104&lt;/custom7&gt;&lt;electronic-resource-num&gt;10.1038/ncomms14104&lt;/electronic-resource-num&gt;&lt;/record&gt;&lt;/Cite&gt;&lt;/EndNote&gt;</w:instrText>
      </w:r>
      <w:r w:rsidRPr="008610FE">
        <w:rPr>
          <w:rFonts w:ascii="Calibri" w:eastAsia="Calibri" w:hAnsi="Calibri" w:cs="Times New Roman"/>
        </w:rPr>
        <w:fldChar w:fldCharType="separate"/>
      </w:r>
      <w:r w:rsidR="00D32208" w:rsidRPr="00D32208">
        <w:rPr>
          <w:rFonts w:ascii="Calibri" w:eastAsia="Calibri" w:hAnsi="Calibri" w:cs="Times New Roman"/>
          <w:noProof/>
          <w:vertAlign w:val="superscript"/>
        </w:rPr>
        <w:t>[93]</w:t>
      </w:r>
      <w:r w:rsidRPr="008610FE">
        <w:rPr>
          <w:rFonts w:ascii="Calibri" w:eastAsia="Calibri" w:hAnsi="Calibri" w:cs="Times New Roman"/>
        </w:rPr>
        <w:fldChar w:fldCharType="end"/>
      </w:r>
      <w:r w:rsidRPr="008610FE">
        <w:rPr>
          <w:rFonts w:ascii="Calibri" w:eastAsia="Calibri" w:hAnsi="Calibri" w:cs="Times New Roman"/>
        </w:rPr>
        <w:t xml:space="preserve"> Reproduced from the respective references with permission of the copyright holder.</w:t>
      </w:r>
    </w:p>
    <w:p w14:paraId="739A3B62" w14:textId="7EE51FA0" w:rsidR="008610FE" w:rsidRDefault="008610FE">
      <w:pPr>
        <w:rPr>
          <w:rFonts w:ascii="Calibri" w:eastAsia="Calibri" w:hAnsi="Calibri" w:cs="Times New Roman"/>
        </w:rPr>
      </w:pPr>
      <w:r>
        <w:rPr>
          <w:rFonts w:ascii="Calibri" w:eastAsia="Calibri" w:hAnsi="Calibri" w:cs="Times New Roman"/>
        </w:rPr>
        <w:br w:type="page"/>
      </w:r>
    </w:p>
    <w:p w14:paraId="36FB353C" w14:textId="77777777" w:rsidR="008610FE" w:rsidRPr="008610FE" w:rsidRDefault="008610FE" w:rsidP="008610FE">
      <w:pPr>
        <w:spacing w:after="0" w:line="240" w:lineRule="auto"/>
        <w:rPr>
          <w:rFonts w:ascii="Calibri" w:eastAsia="Calibri" w:hAnsi="Calibri" w:cs="Times New Roman"/>
        </w:rPr>
      </w:pPr>
    </w:p>
    <w:p w14:paraId="1922EDF7" w14:textId="77777777" w:rsidR="008610FE" w:rsidRPr="008610FE" w:rsidRDefault="008610FE" w:rsidP="008610FE">
      <w:pPr>
        <w:spacing w:after="0" w:line="240" w:lineRule="auto"/>
        <w:rPr>
          <w:rFonts w:ascii="Calibri" w:eastAsia="Calibri" w:hAnsi="Calibri" w:cs="Times New Roman"/>
        </w:rPr>
      </w:pPr>
    </w:p>
    <w:p w14:paraId="5D58EB81" w14:textId="77777777" w:rsidR="008610FE" w:rsidRDefault="008E3B15" w:rsidP="008E3B15">
      <w:pPr>
        <w:spacing w:after="0" w:line="240" w:lineRule="auto"/>
        <w:rPr>
          <w:rFonts w:ascii="Calibri" w:eastAsia="Calibri" w:hAnsi="Calibri" w:cs="Times New Roman"/>
        </w:rPr>
      </w:pPr>
      <w:r w:rsidRPr="008E3B15">
        <w:rPr>
          <w:rFonts w:ascii="Calibri" w:eastAsia="Calibri" w:hAnsi="Calibri" w:cs="Times New Roman"/>
          <w:noProof/>
          <w:lang w:eastAsia="en-GB"/>
        </w:rPr>
        <w:drawing>
          <wp:inline distT="0" distB="0" distL="0" distR="0" wp14:anchorId="6637E88C" wp14:editId="09E130EF">
            <wp:extent cx="5731510" cy="4265930"/>
            <wp:effectExtent l="0" t="0" r="254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6.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4265930"/>
                    </a:xfrm>
                    <a:prstGeom prst="rect">
                      <a:avLst/>
                    </a:prstGeom>
                  </pic:spPr>
                </pic:pic>
              </a:graphicData>
            </a:graphic>
          </wp:inline>
        </w:drawing>
      </w:r>
    </w:p>
    <w:p w14:paraId="55C18568" w14:textId="77777777" w:rsidR="008610FE" w:rsidRDefault="008610FE" w:rsidP="008610FE">
      <w:pPr>
        <w:spacing w:after="0" w:line="240" w:lineRule="auto"/>
        <w:rPr>
          <w:rFonts w:ascii="Calibri" w:eastAsia="Calibri" w:hAnsi="Calibri" w:cs="Times New Roman"/>
        </w:rPr>
      </w:pPr>
    </w:p>
    <w:p w14:paraId="79A7971A" w14:textId="79125332" w:rsidR="008610FE" w:rsidRPr="008610FE" w:rsidRDefault="008610FE" w:rsidP="008610FE">
      <w:pPr>
        <w:spacing w:after="0" w:line="240" w:lineRule="auto"/>
        <w:jc w:val="both"/>
        <w:rPr>
          <w:rFonts w:ascii="Calibri" w:eastAsia="Calibri" w:hAnsi="Calibri" w:cs="Times New Roman"/>
        </w:rPr>
      </w:pPr>
      <w:r w:rsidRPr="008610FE">
        <w:rPr>
          <w:rFonts w:ascii="Calibri" w:eastAsia="Calibri" w:hAnsi="Calibri" w:cs="Times New Roman"/>
        </w:rPr>
        <w:t xml:space="preserve">Figure 6.  </w:t>
      </w:r>
      <w:r w:rsidRPr="008610FE">
        <w:rPr>
          <w:rFonts w:ascii="Calibri" w:eastAsia="Calibri" w:hAnsi="Calibri" w:cs="Times New Roman"/>
          <w:vertAlign w:val="superscript"/>
        </w:rPr>
        <w:t>25</w:t>
      </w:r>
      <w:r w:rsidRPr="008610FE">
        <w:rPr>
          <w:rFonts w:ascii="Calibri" w:eastAsia="Calibri" w:hAnsi="Calibri" w:cs="Times New Roman"/>
        </w:rPr>
        <w:t>Mg 3Q MAS NMR spectra from Mg</w:t>
      </w:r>
      <w:r w:rsidRPr="008610FE">
        <w:rPr>
          <w:rFonts w:ascii="Calibri" w:eastAsia="Calibri" w:hAnsi="Calibri" w:cs="Times New Roman"/>
          <w:vertAlign w:val="subscript"/>
        </w:rPr>
        <w:t>6</w:t>
      </w:r>
      <w:r w:rsidRPr="008610FE">
        <w:rPr>
          <w:rFonts w:ascii="Calibri" w:eastAsia="Calibri" w:hAnsi="Calibri" w:cs="Times New Roman"/>
        </w:rPr>
        <w:t>Al</w:t>
      </w:r>
      <w:r w:rsidRPr="008610FE">
        <w:rPr>
          <w:rFonts w:ascii="Calibri" w:eastAsia="Calibri" w:hAnsi="Calibri" w:cs="Times New Roman"/>
          <w:vertAlign w:val="subscript"/>
        </w:rPr>
        <w:t>2</w:t>
      </w:r>
      <w:r w:rsidRPr="008610FE">
        <w:rPr>
          <w:rFonts w:ascii="Calibri" w:eastAsia="Calibri" w:hAnsi="Calibri" w:cs="Times New Roman"/>
        </w:rPr>
        <w:t>(OH)</w:t>
      </w:r>
      <w:r w:rsidRPr="008610FE">
        <w:rPr>
          <w:rFonts w:ascii="Calibri" w:eastAsia="Calibri" w:hAnsi="Calibri" w:cs="Times New Roman"/>
          <w:vertAlign w:val="subscript"/>
        </w:rPr>
        <w:t>6</w:t>
      </w:r>
      <w:r w:rsidRPr="008610FE">
        <w:rPr>
          <w:rFonts w:ascii="Calibri" w:eastAsia="Calibri" w:hAnsi="Calibri" w:cs="Times New Roman"/>
        </w:rPr>
        <w:t>(CO</w:t>
      </w:r>
      <w:r w:rsidRPr="008610FE">
        <w:rPr>
          <w:rFonts w:ascii="Calibri" w:eastAsia="Calibri" w:hAnsi="Calibri" w:cs="Times New Roman"/>
          <w:vertAlign w:val="subscript"/>
        </w:rPr>
        <w:t>3</w:t>
      </w:r>
      <w:r w:rsidRPr="008610FE">
        <w:rPr>
          <w:rFonts w:ascii="Calibri" w:eastAsia="Calibri" w:hAnsi="Calibri" w:cs="Times New Roman"/>
        </w:rPr>
        <w:t>).4H</w:t>
      </w:r>
      <w:r w:rsidRPr="008610FE">
        <w:rPr>
          <w:rFonts w:ascii="Calibri" w:eastAsia="Calibri" w:hAnsi="Calibri" w:cs="Times New Roman"/>
          <w:vertAlign w:val="subscript"/>
        </w:rPr>
        <w:t>2</w:t>
      </w:r>
      <w:r w:rsidRPr="008610FE">
        <w:rPr>
          <w:rFonts w:ascii="Calibri" w:eastAsia="Calibri" w:hAnsi="Calibri" w:cs="Times New Roman"/>
        </w:rPr>
        <w:t>O double layer hydroxide showing the different magnesium resonances from different ordering around the magnesium.</w:t>
      </w:r>
      <w:r w:rsidRPr="008610FE">
        <w:rPr>
          <w:rFonts w:ascii="Calibri" w:eastAsia="Calibri" w:hAnsi="Calibri" w:cs="Times New Roman"/>
        </w:rPr>
        <w:fldChar w:fldCharType="begin"/>
      </w:r>
      <w:r w:rsidR="00305ADE">
        <w:rPr>
          <w:rFonts w:ascii="Calibri" w:eastAsia="Calibri" w:hAnsi="Calibri" w:cs="Times New Roman"/>
        </w:rPr>
        <w:instrText xml:space="preserve"> ADDIN EN.CITE &lt;EndNote&gt;&lt;Cite&gt;&lt;Author&gt;Sideris&lt;/Author&gt;&lt;Year&gt;2012&lt;/Year&gt;&lt;RecNum&gt;109&lt;/RecNum&gt;&lt;DisplayText&gt;&lt;style face="superscript"&gt;[136]&lt;/style&gt;&lt;/DisplayText&gt;&lt;record&gt;&lt;rec-number&gt;109&lt;/rec-number&gt;&lt;foreign-keys&gt;&lt;key app="EN" db-id="ppz5spfpy5f00se9xarxpxeo59szwvp5sxsd" timestamp="1600793382" guid="cdca37b2-2003-4b13-81e9-fe6e367ca533"&gt;109&lt;/key&gt;&lt;/foreign-keys&gt;&lt;ref-type name="Journal Article"&gt;17&lt;/ref-type&gt;&lt;contributors&gt;&lt;authors&gt;&lt;author&gt;Sideris, P. J.&lt;/author&gt;&lt;author&gt;Blanc, F.&lt;/author&gt;&lt;author&gt;Gan, Z. H.&lt;/author&gt;&lt;author&gt;Grey, C. P.&lt;/author&gt;&lt;/authors&gt;&lt;/contributors&gt;&lt;titles&gt;&lt;title&gt;Identification of Cation Clustering in Mg-Al Layered Double Hydroxides Using Multinuclear Solid State Nuclear Magnetic Resonance Spectroscopy&lt;/title&gt;&lt;secondary-title&gt;Chemistry of Materials&lt;/secondary-title&gt;&lt;/titles&gt;&lt;periodical&gt;&lt;full-title&gt;Chemistry of Materials&lt;/full-title&gt;&lt;/periodical&gt;&lt;pages&gt;2449-2461&lt;/pages&gt;&lt;volume&gt;24&lt;/volume&gt;&lt;number&gt;13&lt;/number&gt;&lt;dates&gt;&lt;year&gt;2012&lt;/year&gt;&lt;pub-dates&gt;&lt;date&gt;Jul&lt;/date&gt;&lt;/pub-dates&gt;&lt;/dates&gt;&lt;isbn&gt;0897-4756&lt;/isbn&gt;&lt;accession-num&gt;WOS:000306200700006&lt;/accession-num&gt;&lt;urls&gt;&lt;related-urls&gt;&lt;url&gt;&amp;lt;Go to ISI&amp;gt;://WOS:000306200700006&lt;/url&gt;&lt;/related-urls&gt;&lt;/urls&gt;&lt;electronic-resource-num&gt;10.1021/cm300386d&lt;/electronic-resource-num&gt;&lt;/record&gt;&lt;/Cite&gt;&lt;/EndNote&gt;</w:instrText>
      </w:r>
      <w:r w:rsidRPr="008610FE">
        <w:rPr>
          <w:rFonts w:ascii="Calibri" w:eastAsia="Calibri" w:hAnsi="Calibri" w:cs="Times New Roman"/>
        </w:rPr>
        <w:fldChar w:fldCharType="separate"/>
      </w:r>
      <w:r w:rsidR="00305ADE" w:rsidRPr="00305ADE">
        <w:rPr>
          <w:rFonts w:ascii="Calibri" w:eastAsia="Calibri" w:hAnsi="Calibri" w:cs="Times New Roman"/>
          <w:noProof/>
          <w:vertAlign w:val="superscript"/>
        </w:rPr>
        <w:t>[136]</w:t>
      </w:r>
      <w:r w:rsidRPr="008610FE">
        <w:rPr>
          <w:rFonts w:ascii="Calibri" w:eastAsia="Calibri" w:hAnsi="Calibri" w:cs="Times New Roman"/>
        </w:rPr>
        <w:fldChar w:fldCharType="end"/>
      </w:r>
      <w:r w:rsidRPr="008610FE">
        <w:rPr>
          <w:rFonts w:ascii="Calibri" w:eastAsia="Calibri" w:hAnsi="Calibri" w:cs="Times New Roman"/>
        </w:rPr>
        <w:t xml:space="preserve"> Reproduced from the reference with permission of the copyright holder.</w:t>
      </w:r>
    </w:p>
    <w:p w14:paraId="2D5CB543" w14:textId="77777777" w:rsidR="008610FE" w:rsidRPr="008610FE" w:rsidRDefault="008610FE" w:rsidP="008610FE">
      <w:pPr>
        <w:spacing w:after="0" w:line="240" w:lineRule="auto"/>
        <w:rPr>
          <w:rFonts w:ascii="Calibri" w:eastAsia="Calibri" w:hAnsi="Calibri" w:cs="Times New Roman"/>
        </w:rPr>
      </w:pPr>
    </w:p>
    <w:p w14:paraId="29026E26" w14:textId="5E361F3A" w:rsidR="008E3B15" w:rsidRPr="008E3B15" w:rsidRDefault="008E3B15" w:rsidP="008E3B15">
      <w:pPr>
        <w:spacing w:after="0" w:line="240" w:lineRule="auto"/>
        <w:rPr>
          <w:rFonts w:ascii="Calibri" w:eastAsia="Calibri" w:hAnsi="Calibri" w:cs="Times New Roman"/>
        </w:rPr>
      </w:pPr>
      <w:r w:rsidRPr="008E3B15">
        <w:rPr>
          <w:rFonts w:ascii="Calibri" w:eastAsia="Calibri" w:hAnsi="Calibri" w:cs="Times New Roman"/>
        </w:rPr>
        <w:br w:type="page"/>
      </w:r>
    </w:p>
    <w:p w14:paraId="200937EA" w14:textId="77777777" w:rsidR="008610FE" w:rsidRPr="008E3B15" w:rsidRDefault="008610FE" w:rsidP="008E3B15">
      <w:pPr>
        <w:spacing w:after="0" w:line="240" w:lineRule="auto"/>
        <w:rPr>
          <w:rFonts w:ascii="Calibri" w:eastAsia="Calibri" w:hAnsi="Calibri" w:cs="Times New Roman"/>
        </w:rPr>
      </w:pPr>
    </w:p>
    <w:p w14:paraId="11F6E12B" w14:textId="19FBCEC9" w:rsidR="008610FE" w:rsidRPr="008610FE" w:rsidRDefault="008E3B15" w:rsidP="008610FE">
      <w:pPr>
        <w:spacing w:after="0" w:line="240" w:lineRule="auto"/>
        <w:jc w:val="both"/>
        <w:rPr>
          <w:rFonts w:ascii="Calibri" w:eastAsia="Calibri" w:hAnsi="Calibri" w:cs="Times New Roman"/>
        </w:rPr>
      </w:pPr>
      <w:r w:rsidRPr="008E3B15">
        <w:rPr>
          <w:rFonts w:ascii="Calibri" w:eastAsia="Calibri" w:hAnsi="Calibri" w:cs="Times New Roman"/>
          <w:noProof/>
          <w:lang w:eastAsia="en-GB"/>
        </w:rPr>
        <w:drawing>
          <wp:inline distT="0" distB="0" distL="0" distR="0" wp14:anchorId="6C0439D7" wp14:editId="792BE776">
            <wp:extent cx="4058412" cy="71399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7_P.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58412" cy="7139940"/>
                    </a:xfrm>
                    <a:prstGeom prst="rect">
                      <a:avLst/>
                    </a:prstGeom>
                  </pic:spPr>
                </pic:pic>
              </a:graphicData>
            </a:graphic>
          </wp:inline>
        </w:drawing>
      </w:r>
      <w:r w:rsidR="008610FE" w:rsidRPr="008610FE">
        <w:rPr>
          <w:rFonts w:ascii="Calibri" w:eastAsia="Calibri" w:hAnsi="Calibri" w:cs="Times New Roman"/>
        </w:rPr>
        <w:t xml:space="preserve"> </w:t>
      </w:r>
    </w:p>
    <w:p w14:paraId="4728F14F" w14:textId="1A10E8F7" w:rsidR="008610FE" w:rsidRPr="008610FE" w:rsidRDefault="008610FE" w:rsidP="008610FE">
      <w:pPr>
        <w:spacing w:after="0" w:line="240" w:lineRule="auto"/>
        <w:jc w:val="both"/>
        <w:rPr>
          <w:rFonts w:ascii="Calibri" w:eastAsia="Calibri" w:hAnsi="Calibri" w:cs="Times New Roman"/>
        </w:rPr>
      </w:pPr>
      <w:r w:rsidRPr="008610FE">
        <w:rPr>
          <w:rFonts w:ascii="Calibri" w:eastAsia="Calibri" w:hAnsi="Calibri" w:cs="Times New Roman"/>
        </w:rPr>
        <w:t xml:space="preserve">Figure 7.  (a) Some examples of </w:t>
      </w:r>
      <w:r w:rsidRPr="008610FE">
        <w:rPr>
          <w:rFonts w:ascii="Calibri" w:eastAsia="Calibri" w:hAnsi="Calibri" w:cs="Times New Roman"/>
          <w:vertAlign w:val="superscript"/>
        </w:rPr>
        <w:t>25</w:t>
      </w:r>
      <w:r w:rsidRPr="008610FE">
        <w:rPr>
          <w:rFonts w:ascii="Calibri" w:eastAsia="Calibri" w:hAnsi="Calibri" w:cs="Times New Roman"/>
        </w:rPr>
        <w:t>Mg MAS NMR spectra from some natural and synthetic magnesium borates.</w:t>
      </w:r>
      <w:r w:rsidRPr="008610FE">
        <w:rPr>
          <w:rFonts w:ascii="Calibri" w:eastAsia="Calibri" w:hAnsi="Calibri" w:cs="Times New Roman"/>
        </w:rPr>
        <w:fldChar w:fldCharType="begin"/>
      </w:r>
      <w:r w:rsidR="00305ADE">
        <w:rPr>
          <w:rFonts w:ascii="Calibri" w:eastAsia="Calibri" w:hAnsi="Calibri" w:cs="Times New Roman"/>
        </w:rPr>
        <w:instrText xml:space="preserve"> ADDIN EN.CITE &lt;EndNote&gt;&lt;Cite&gt;&lt;Author&gt;Zhou&lt;/Author&gt;&lt;Year&gt;2017&lt;/Year&gt;&lt;RecNum&gt;110&lt;/RecNum&gt;&lt;DisplayText&gt;&lt;style face="superscript"&gt;[146]&lt;/style&gt;&lt;/DisplayText&gt;&lt;record&gt;&lt;rec-number&gt;110&lt;/rec-number&gt;&lt;foreign-keys&gt;&lt;key app="EN" db-id="ppz5spfpy5f00se9xarxpxeo59szwvp5sxsd" timestamp="1600797368" guid="8aa4eea5-e1c1-4965-91d6-d1698ea828b2"&gt;110&lt;/key&gt;&lt;/foreign-keys&gt;&lt;ref-type name="Journal Article"&gt;17&lt;/ref-type&gt;&lt;contributors&gt;&lt;authors&gt;&lt;author&gt;Zhou, B.&lt;/author&gt;&lt;author&gt;Faucher, A.&lt;/author&gt;&lt;author&gt;Laskowski, R.&lt;/author&gt;&lt;author&gt;Terskikh, V. V.&lt;/author&gt;&lt;author&gt;Kroeker, S.&lt;/author&gt;&lt;author&gt;Sun, W.&lt;/author&gt;&lt;author&gt;Lin, J. R.&lt;/author&gt;&lt;author&gt;Mi, J. X.&lt;/author&gt;&lt;author&gt;Michaelis, V. K.&lt;/author&gt;&lt;author&gt;Pan, Y. M.&lt;/author&gt;&lt;/authors&gt;&lt;/contributors&gt;&lt;titles&gt;&lt;title&gt;Ultrahigh-Field Mg-25 NMR and DFT Study of Magnesium Borate Minerals&lt;/title&gt;&lt;secondary-title&gt;Acs Earth and Space Chemistry&lt;/secondary-title&gt;&lt;/titles&gt;&lt;periodical&gt;&lt;full-title&gt;Acs Earth and Space Chemistry&lt;/full-title&gt;&lt;/periodical&gt;&lt;pages&gt;299-309&lt;/pages&gt;&lt;volume&gt;1&lt;/volume&gt;&lt;number&gt;6&lt;/number&gt;&lt;dates&gt;&lt;year&gt;2017&lt;/year&gt;&lt;pub-dates&gt;&lt;date&gt;Aug&lt;/date&gt;&lt;/pub-dates&gt;&lt;/dates&gt;&lt;isbn&gt;2472-3452&lt;/isbn&gt;&lt;accession-num&gt;WOS:000408187000001&lt;/accession-num&gt;&lt;urls&gt;&lt;related-urls&gt;&lt;url&gt;&amp;lt;Go to ISI&amp;gt;://WOS:000408187000001&lt;/url&gt;&lt;/related-urls&gt;&lt;/urls&gt;&lt;electronic-resource-num&gt;10.1021/acsearthspacechem.7b00049&lt;/electronic-resource-num&gt;&lt;/record&gt;&lt;/Cite&gt;&lt;/EndNote&gt;</w:instrText>
      </w:r>
      <w:r w:rsidRPr="008610FE">
        <w:rPr>
          <w:rFonts w:ascii="Calibri" w:eastAsia="Calibri" w:hAnsi="Calibri" w:cs="Times New Roman"/>
        </w:rPr>
        <w:fldChar w:fldCharType="separate"/>
      </w:r>
      <w:r w:rsidR="00305ADE" w:rsidRPr="00305ADE">
        <w:rPr>
          <w:rFonts w:ascii="Calibri" w:eastAsia="Calibri" w:hAnsi="Calibri" w:cs="Times New Roman"/>
          <w:noProof/>
          <w:vertAlign w:val="superscript"/>
        </w:rPr>
        <w:t>[146]</w:t>
      </w:r>
      <w:r w:rsidRPr="008610FE">
        <w:rPr>
          <w:rFonts w:ascii="Calibri" w:eastAsia="Calibri" w:hAnsi="Calibri" w:cs="Times New Roman"/>
        </w:rPr>
        <w:fldChar w:fldCharType="end"/>
      </w:r>
      <w:r w:rsidRPr="008610FE">
        <w:rPr>
          <w:rFonts w:ascii="Calibri" w:eastAsia="Calibri" w:hAnsi="Calibri" w:cs="Times New Roman"/>
        </w:rPr>
        <w:t xml:space="preserve"> (b) </w:t>
      </w:r>
      <w:r w:rsidRPr="008610FE">
        <w:rPr>
          <w:rFonts w:ascii="Calibri" w:eastAsia="Calibri" w:hAnsi="Calibri" w:cs="Times New Roman"/>
          <w:vertAlign w:val="superscript"/>
        </w:rPr>
        <w:t>25</w:t>
      </w:r>
      <w:r w:rsidRPr="008610FE">
        <w:rPr>
          <w:rFonts w:ascii="Calibri" w:eastAsia="Calibri" w:hAnsi="Calibri" w:cs="Times New Roman"/>
        </w:rPr>
        <w:t>Mg QCPMG NMR spectrum from MgAl</w:t>
      </w:r>
      <w:r w:rsidRPr="008610FE">
        <w:rPr>
          <w:rFonts w:ascii="Calibri" w:eastAsia="Calibri" w:hAnsi="Calibri" w:cs="Times New Roman"/>
          <w:vertAlign w:val="subscript"/>
        </w:rPr>
        <w:t>2</w:t>
      </w:r>
      <w:r w:rsidRPr="008610FE">
        <w:rPr>
          <w:rFonts w:ascii="Calibri" w:eastAsia="Calibri" w:hAnsi="Calibri" w:cs="Times New Roman"/>
        </w:rPr>
        <w:t>O</w:t>
      </w:r>
      <w:r w:rsidRPr="008610FE">
        <w:rPr>
          <w:rFonts w:ascii="Calibri" w:eastAsia="Calibri" w:hAnsi="Calibri" w:cs="Times New Roman"/>
          <w:vertAlign w:val="subscript"/>
        </w:rPr>
        <w:t>4</w:t>
      </w:r>
      <w:r w:rsidRPr="008610FE">
        <w:rPr>
          <w:rFonts w:ascii="Calibri" w:eastAsia="Calibri" w:hAnsi="Calibri" w:cs="Times New Roman"/>
        </w:rPr>
        <w:t xml:space="preserve"> with no (0) and low level of lithium doping </w:t>
      </w:r>
      <w:r w:rsidRPr="005470D9">
        <w:rPr>
          <w:rFonts w:ascii="Calibri" w:eastAsia="Calibri" w:hAnsi="Calibri" w:cs="Times New Roman"/>
        </w:rPr>
        <w:t>(</w:t>
      </w:r>
      <w:r w:rsidR="005470D9" w:rsidRPr="005470D9">
        <w:rPr>
          <w:rFonts w:ascii="Calibri" w:eastAsia="Calibri" w:hAnsi="Calibri" w:cs="Times New Roman"/>
        </w:rPr>
        <w:t>5%</w:t>
      </w:r>
      <w:r w:rsidRPr="005470D9">
        <w:rPr>
          <w:rFonts w:ascii="Calibri" w:eastAsia="Calibri" w:hAnsi="Calibri" w:cs="Times New Roman"/>
        </w:rPr>
        <w:t>)</w:t>
      </w:r>
      <w:r w:rsidRPr="008610FE">
        <w:rPr>
          <w:rFonts w:ascii="Calibri" w:eastAsia="Calibri" w:hAnsi="Calibri" w:cs="Times New Roman"/>
        </w:rPr>
        <w:t xml:space="preserve"> </w:t>
      </w:r>
      <w:r w:rsidR="00AB54F2" w:rsidRPr="00AB54F2">
        <w:rPr>
          <w:rFonts w:ascii="Calibri" w:eastAsia="Calibri" w:hAnsi="Calibri" w:cs="Times New Roman"/>
        </w:rPr>
        <w:t>showing the presence of both MgO</w:t>
      </w:r>
      <w:r w:rsidR="00AB54F2" w:rsidRPr="00AB54F2">
        <w:rPr>
          <w:rFonts w:ascii="Calibri" w:eastAsia="Calibri" w:hAnsi="Calibri" w:cs="Times New Roman"/>
          <w:vertAlign w:val="subscript"/>
        </w:rPr>
        <w:t>6</w:t>
      </w:r>
      <w:r w:rsidR="00AB54F2" w:rsidRPr="00AB54F2">
        <w:rPr>
          <w:rFonts w:ascii="Calibri" w:eastAsia="Calibri" w:hAnsi="Calibri" w:cs="Times New Roman"/>
        </w:rPr>
        <w:t xml:space="preserve"> and MgO</w:t>
      </w:r>
      <w:r w:rsidR="00AB54F2" w:rsidRPr="00AB54F2">
        <w:rPr>
          <w:rFonts w:ascii="Calibri" w:eastAsia="Calibri" w:hAnsi="Calibri" w:cs="Times New Roman"/>
          <w:vertAlign w:val="subscript"/>
        </w:rPr>
        <w:t>4</w:t>
      </w:r>
      <w:r w:rsidR="00AB54F2" w:rsidRPr="00AB54F2">
        <w:rPr>
          <w:rFonts w:ascii="Calibri" w:eastAsia="Calibri" w:hAnsi="Calibri" w:cs="Times New Roman"/>
        </w:rPr>
        <w:t xml:space="preserve"> sites</w:t>
      </w:r>
      <w:r w:rsidRPr="008610FE">
        <w:rPr>
          <w:rFonts w:ascii="Calibri" w:eastAsia="Calibri" w:hAnsi="Calibri" w:cs="Times New Roman"/>
        </w:rPr>
        <w:t>.</w:t>
      </w:r>
      <w:r w:rsidRPr="008610FE">
        <w:rPr>
          <w:rFonts w:ascii="Calibri" w:eastAsia="Calibri" w:hAnsi="Calibri" w:cs="Times New Roman"/>
        </w:rPr>
        <w:fldChar w:fldCharType="begin"/>
      </w:r>
      <w:r w:rsidR="00305ADE">
        <w:rPr>
          <w:rFonts w:ascii="Calibri" w:eastAsia="Calibri" w:hAnsi="Calibri" w:cs="Times New Roman"/>
        </w:rPr>
        <w:instrText xml:space="preserve"> ADDIN EN.CITE &lt;EndNote&gt;&lt;Cite&gt;&lt;Author&gt;Blaakmeer&lt;/Author&gt;&lt;Year&gt;2015&lt;/Year&gt;&lt;RecNum&gt;135&lt;/RecNum&gt;&lt;DisplayText&gt;&lt;style face="superscript"&gt;[151]&lt;/style&gt;&lt;/DisplayText&gt;&lt;record&gt;&lt;rec-number&gt;135&lt;/rec-number&gt;&lt;foreign-keys&gt;&lt;key app="EN" db-id="ppz5spfpy5f00se9xarxpxeo59szwvp5sxsd" timestamp="1600803319"&gt;135&lt;/key&gt;&lt;/foreign-keys&gt;&lt;ref-type name="Journal Article"&gt;17&lt;/ref-type&gt;&lt;contributors&gt;&lt;authors&gt;&lt;author&gt;Blaakmeer, E. S.&lt;/author&gt;&lt;author&gt;Rosciano, F.&lt;/author&gt;&lt;author&gt;van Eck, E. R. H.&lt;/author&gt;&lt;/authors&gt;&lt;/contributors&gt;&lt;titles&gt;&lt;title&gt;Lithium Doping of MgAl2O4 and ZnAl2O4 Investigated by High-Resolution Solid State NMR&lt;/title&gt;&lt;secondary-title&gt;Journal of Physical Chemistry C&lt;/secondary-title&gt;&lt;/titles&gt;&lt;periodical&gt;&lt;full-title&gt;Journal of Physical Chemistry C&lt;/full-title&gt;&lt;/periodical&gt;&lt;pages&gt;7565-7577&lt;/pages&gt;&lt;volume&gt;119&lt;/volume&gt;&lt;number&gt;14&lt;/number&gt;&lt;dates&gt;&lt;year&gt;2015&lt;/year&gt;&lt;pub-dates&gt;&lt;date&gt;Apr&lt;/date&gt;&lt;/pub-dates&gt;&lt;/dates&gt;&lt;isbn&gt;1932-7447&lt;/isbn&gt;&lt;accession-num&gt;WOS:000352823300003&lt;/accession-num&gt;&lt;urls&gt;&lt;related-urls&gt;&lt;url&gt;&amp;lt;Go to ISI&amp;gt;://WOS:000352823300003&lt;/url&gt;&lt;/related-urls&gt;&lt;/urls&gt;&lt;electronic-resource-num&gt;10.1021/jp512304e&lt;/electronic-resource-num&gt;&lt;/record&gt;&lt;/Cite&gt;&lt;/EndNote&gt;</w:instrText>
      </w:r>
      <w:r w:rsidRPr="008610FE">
        <w:rPr>
          <w:rFonts w:ascii="Calibri" w:eastAsia="Calibri" w:hAnsi="Calibri" w:cs="Times New Roman"/>
        </w:rPr>
        <w:fldChar w:fldCharType="separate"/>
      </w:r>
      <w:r w:rsidR="00305ADE" w:rsidRPr="00305ADE">
        <w:rPr>
          <w:rFonts w:ascii="Calibri" w:eastAsia="Calibri" w:hAnsi="Calibri" w:cs="Times New Roman"/>
          <w:noProof/>
          <w:vertAlign w:val="superscript"/>
        </w:rPr>
        <w:t>[151]</w:t>
      </w:r>
      <w:r w:rsidRPr="008610FE">
        <w:rPr>
          <w:rFonts w:ascii="Calibri" w:eastAsia="Calibri" w:hAnsi="Calibri" w:cs="Times New Roman"/>
        </w:rPr>
        <w:fldChar w:fldCharType="end"/>
      </w:r>
      <w:r w:rsidRPr="008610FE">
        <w:rPr>
          <w:rFonts w:ascii="Calibri" w:eastAsia="Calibri" w:hAnsi="Calibri" w:cs="Times New Roman"/>
        </w:rPr>
        <w:t xml:space="preserve"> Reproduced from the respective references with permission of the copyright holder.</w:t>
      </w:r>
    </w:p>
    <w:p w14:paraId="08BE3081" w14:textId="77777777" w:rsidR="008610FE" w:rsidRPr="008610FE" w:rsidRDefault="008610FE" w:rsidP="008610FE">
      <w:pPr>
        <w:spacing w:after="0" w:line="240" w:lineRule="auto"/>
        <w:jc w:val="both"/>
        <w:rPr>
          <w:rFonts w:ascii="Calibri" w:eastAsia="Calibri" w:hAnsi="Calibri" w:cs="Times New Roman"/>
        </w:rPr>
      </w:pPr>
    </w:p>
    <w:p w14:paraId="36B55AD9" w14:textId="581B0583" w:rsidR="008610FE" w:rsidRPr="008E3B15" w:rsidRDefault="008610FE" w:rsidP="008610FE">
      <w:pPr>
        <w:spacing w:after="0" w:line="240" w:lineRule="auto"/>
        <w:jc w:val="both"/>
        <w:rPr>
          <w:rFonts w:ascii="Calibri" w:eastAsia="Calibri" w:hAnsi="Calibri" w:cs="Times New Roman"/>
        </w:rPr>
      </w:pPr>
    </w:p>
    <w:p w14:paraId="445C7C4A" w14:textId="6C38C198" w:rsidR="008E3B15" w:rsidRPr="008E3B15" w:rsidRDefault="008E3B15" w:rsidP="008E3B15">
      <w:pPr>
        <w:spacing w:after="0" w:line="240" w:lineRule="auto"/>
        <w:rPr>
          <w:rFonts w:ascii="Calibri" w:eastAsia="Calibri" w:hAnsi="Calibri" w:cs="Times New Roman"/>
        </w:rPr>
      </w:pPr>
    </w:p>
    <w:p w14:paraId="1B05F7C3" w14:textId="672BEC4F" w:rsidR="00771881" w:rsidRDefault="003D05C9" w:rsidP="008E3B15">
      <w:pPr>
        <w:spacing w:after="0" w:line="240" w:lineRule="auto"/>
        <w:rPr>
          <w:rFonts w:ascii="Calibri" w:eastAsia="Calibri" w:hAnsi="Calibri" w:cs="Times New Roman"/>
        </w:rPr>
      </w:pPr>
      <w:r>
        <w:rPr>
          <w:noProof/>
        </w:rPr>
        <w:lastRenderedPageBreak/>
        <w:drawing>
          <wp:inline distT="0" distB="0" distL="0" distR="0" wp14:anchorId="09B555A9" wp14:editId="661C4FBD">
            <wp:extent cx="3267710" cy="5923915"/>
            <wp:effectExtent l="0" t="0" r="889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67710" cy="5923915"/>
                    </a:xfrm>
                    <a:prstGeom prst="rect">
                      <a:avLst/>
                    </a:prstGeom>
                    <a:noFill/>
                    <a:ln>
                      <a:noFill/>
                    </a:ln>
                  </pic:spPr>
                </pic:pic>
              </a:graphicData>
            </a:graphic>
          </wp:inline>
        </w:drawing>
      </w:r>
    </w:p>
    <w:p w14:paraId="35498456" w14:textId="0829C7DD" w:rsidR="00771881" w:rsidRPr="00771881" w:rsidRDefault="00771881" w:rsidP="00442A22">
      <w:pPr>
        <w:spacing w:after="0" w:line="240" w:lineRule="auto"/>
        <w:jc w:val="both"/>
        <w:rPr>
          <w:rFonts w:ascii="Calibri" w:eastAsia="Calibri" w:hAnsi="Calibri" w:cs="Times New Roman"/>
        </w:rPr>
      </w:pPr>
      <w:r w:rsidRPr="00771881">
        <w:rPr>
          <w:rFonts w:ascii="Calibri" w:eastAsia="Calibri" w:hAnsi="Calibri" w:cs="Times New Roman"/>
          <w:lang w:val="pt-BR"/>
        </w:rPr>
        <w:t xml:space="preserve">Figure 8. </w:t>
      </w:r>
      <w:r w:rsidRPr="00771881">
        <w:rPr>
          <w:rFonts w:ascii="Calibri" w:eastAsia="Calibri" w:hAnsi="Calibri" w:cs="Times New Roman"/>
          <w:vertAlign w:val="superscript"/>
          <w:lang w:val="pt-BR"/>
        </w:rPr>
        <w:t>33</w:t>
      </w:r>
      <w:r w:rsidRPr="00771881">
        <w:rPr>
          <w:rFonts w:ascii="Calibri" w:eastAsia="Calibri" w:hAnsi="Calibri" w:cs="Times New Roman"/>
          <w:lang w:val="pt-BR"/>
        </w:rPr>
        <w:t>S NMR from elemental sulphur (S</w:t>
      </w:r>
      <w:r w:rsidRPr="00771881">
        <w:rPr>
          <w:rFonts w:ascii="Calibri" w:eastAsia="Calibri" w:hAnsi="Calibri" w:cs="Times New Roman"/>
          <w:vertAlign w:val="subscript"/>
          <w:lang w:val="pt-BR"/>
        </w:rPr>
        <w:t>8</w:t>
      </w:r>
      <w:r w:rsidRPr="00771881">
        <w:rPr>
          <w:rFonts w:ascii="Calibri" w:eastAsia="Calibri" w:hAnsi="Calibri" w:cs="Times New Roman"/>
          <w:lang w:val="pt-BR"/>
        </w:rPr>
        <w:t xml:space="preserve">) which exhibits a very broad line using (a) a direct VOCS approach </w:t>
      </w:r>
      <w:r w:rsidR="00AB54F2">
        <w:rPr>
          <w:rFonts w:ascii="Calibri" w:eastAsia="Calibri" w:hAnsi="Calibri" w:cs="Times New Roman"/>
          <w:lang w:val="pt-BR"/>
        </w:rPr>
        <w:t>and</w:t>
      </w:r>
      <w:r w:rsidRPr="00771881">
        <w:rPr>
          <w:rFonts w:ascii="Calibri" w:eastAsia="Calibri" w:hAnsi="Calibri" w:cs="Times New Roman"/>
          <w:lang w:val="pt-BR"/>
        </w:rPr>
        <w:t xml:space="preserve"> simulation,</w:t>
      </w:r>
      <w:r w:rsidRPr="00771881">
        <w:rPr>
          <w:rFonts w:ascii="Calibri" w:eastAsia="Calibri" w:hAnsi="Calibri" w:cs="Times New Roman"/>
          <w:lang w:val="pt-BR"/>
        </w:rPr>
        <w:fldChar w:fldCharType="begin"/>
      </w:r>
      <w:r w:rsidR="00305ADE">
        <w:rPr>
          <w:rFonts w:ascii="Calibri" w:eastAsia="Calibri" w:hAnsi="Calibri" w:cs="Times New Roman"/>
          <w:lang w:val="pt-BR"/>
        </w:rPr>
        <w:instrText xml:space="preserve"> ADDIN EN.CITE &lt;EndNote&gt;&lt;Cite&gt;&lt;Author&gt;O&amp;apos;Dell&lt;/Author&gt;&lt;Year&gt;2010&lt;/Year&gt;&lt;RecNum&gt;150&lt;/RecNum&gt;&lt;DisplayText&gt;&lt;style face="superscript"&gt;[164]&lt;/style&gt;&lt;/DisplayText&gt;&lt;record&gt;&lt;rec-number&gt;150&lt;/rec-number&gt;&lt;foreign-keys&gt;&lt;key app="EN" db-id="ppz5spfpy5f00se9xarxpxeo59szwvp5sxsd" timestamp="1600863494"&gt;150&lt;/key&gt;&lt;/foreign-keys&gt;&lt;ref-type name="Journal Article"&gt;17&lt;/ref-type&gt;&lt;contributors&gt;&lt;authors&gt;&lt;author&gt;O&amp;apos;Dell, L. A.&lt;/author&gt;&lt;author&gt;Moudrakovski, I. L.&lt;/author&gt;&lt;/authors&gt;&lt;/contributors&gt;&lt;titles&gt;&lt;title&gt;Testing the sensitivity limits of S-33 NMR: An ultra-wideline study of elemental sulfur&lt;/title&gt;&lt;secondary-title&gt;Journal of Magnetic Resonance&lt;/secondary-title&gt;&lt;/titles&gt;&lt;periodical&gt;&lt;full-title&gt;Journal of Magnetic Resonance&lt;/full-title&gt;&lt;/periodical&gt;&lt;pages&gt;345-347&lt;/pages&gt;&lt;volume&gt;207&lt;/volume&gt;&lt;number&gt;2&lt;/number&gt;&lt;dates&gt;&lt;year&gt;2010&lt;/year&gt;&lt;pub-dates&gt;&lt;date&gt;Dec&lt;/date&gt;&lt;/pub-dates&gt;&lt;/dates&gt;&lt;isbn&gt;1090-7807&lt;/isbn&gt;&lt;accession-num&gt;WOS:000285215500021&lt;/accession-num&gt;&lt;urls&gt;&lt;related-urls&gt;&lt;url&gt;&amp;lt;Go to ISI&amp;gt;://WOS:000285215500021&lt;/url&gt;&lt;/related-urls&gt;&lt;/urls&gt;&lt;electronic-resource-num&gt;10.1016/j.jmr.2010.08.022&lt;/electronic-resource-num&gt;&lt;/record&gt;&lt;/Cite&gt;&lt;/EndNote&gt;</w:instrText>
      </w:r>
      <w:r w:rsidRPr="00771881">
        <w:rPr>
          <w:rFonts w:ascii="Calibri" w:eastAsia="Calibri" w:hAnsi="Calibri" w:cs="Times New Roman"/>
          <w:lang w:val="pt-BR"/>
        </w:rPr>
        <w:fldChar w:fldCharType="separate"/>
      </w:r>
      <w:r w:rsidR="00305ADE" w:rsidRPr="00305ADE">
        <w:rPr>
          <w:rFonts w:ascii="Calibri" w:eastAsia="Calibri" w:hAnsi="Calibri" w:cs="Times New Roman"/>
          <w:noProof/>
          <w:vertAlign w:val="superscript"/>
          <w:lang w:val="pt-BR"/>
        </w:rPr>
        <w:t>[164]</w:t>
      </w:r>
      <w:r w:rsidRPr="00771881">
        <w:rPr>
          <w:rFonts w:ascii="Calibri" w:eastAsia="Calibri" w:hAnsi="Calibri" w:cs="Times New Roman"/>
        </w:rPr>
        <w:fldChar w:fldCharType="end"/>
      </w:r>
      <w:r w:rsidRPr="00771881">
        <w:rPr>
          <w:rFonts w:ascii="Calibri" w:eastAsia="Calibri" w:hAnsi="Calibri" w:cs="Times New Roman"/>
          <w:lang w:val="pt-BR"/>
        </w:rPr>
        <w:t xml:space="preserve"> as well as </w:t>
      </w:r>
      <w:r w:rsidR="00AB54F2">
        <w:rPr>
          <w:rFonts w:ascii="Calibri" w:eastAsia="Calibri" w:hAnsi="Calibri" w:cs="Times New Roman"/>
          <w:lang w:val="pt-BR"/>
        </w:rPr>
        <w:t xml:space="preserve">(b) </w:t>
      </w:r>
      <w:r w:rsidRPr="00771881">
        <w:rPr>
          <w:rFonts w:ascii="Calibri" w:eastAsia="Calibri" w:hAnsi="Calibri" w:cs="Times New Roman"/>
          <w:lang w:val="pt-BR"/>
        </w:rPr>
        <w:t xml:space="preserve">an alternative field-swept spectrum </w:t>
      </w:r>
      <w:r w:rsidR="00AB54F2">
        <w:rPr>
          <w:rFonts w:ascii="Calibri" w:eastAsia="Calibri" w:hAnsi="Calibri" w:cs="Times New Roman"/>
          <w:lang w:val="pt-BR"/>
        </w:rPr>
        <w:t>and simula</w:t>
      </w:r>
      <w:r w:rsidRPr="00771881">
        <w:rPr>
          <w:rFonts w:ascii="Calibri" w:eastAsia="Calibri" w:hAnsi="Calibri" w:cs="Times New Roman"/>
          <w:lang w:val="pt-BR"/>
        </w:rPr>
        <w:t>tion.</w:t>
      </w:r>
      <w:r w:rsidRPr="00771881">
        <w:rPr>
          <w:rFonts w:ascii="Calibri" w:eastAsia="Calibri" w:hAnsi="Calibri" w:cs="Times New Roman"/>
          <w:lang w:val="pt-BR"/>
        </w:rPr>
        <w:fldChar w:fldCharType="begin"/>
      </w:r>
      <w:r w:rsidR="00305ADE">
        <w:rPr>
          <w:rFonts w:ascii="Calibri" w:eastAsia="Calibri" w:hAnsi="Calibri" w:cs="Times New Roman"/>
          <w:lang w:val="pt-BR"/>
        </w:rPr>
        <w:instrText xml:space="preserve"> ADDIN EN.CITE &lt;EndNote&gt;&lt;Cite&gt;&lt;Author&gt;Yamada&lt;/Author&gt;&lt;Year&gt;2015&lt;/Year&gt;&lt;RecNum&gt;147&lt;/RecNum&gt;&lt;DisplayText&gt;&lt;style face="superscript"&gt;[165]&lt;/style&gt;&lt;/DisplayText&gt;&lt;record&gt;&lt;rec-number&gt;147&lt;/rec-number&gt;&lt;foreign-keys&gt;&lt;key app="EN" db-id="ppz5spfpy5f00se9xarxpxeo59szwvp5sxsd" timestamp="1600863494"&gt;147&lt;/key&gt;&lt;/foreign-keys&gt;&lt;ref-type name="Journal Article"&gt;17&lt;/ref-type&gt;&lt;contributors&gt;&lt;authors&gt;&lt;author&gt;Yamada, K.&lt;/author&gt;&lt;author&gt;Kitagawa, K.&lt;/author&gt;&lt;author&gt;Takahashi, M.&lt;/author&gt;&lt;/authors&gt;&lt;/contributors&gt;&lt;titles&gt;&lt;title&gt;Field-swept S-33 NMR study of elemental sulfur&lt;/title&gt;&lt;secondary-title&gt;Chemical Physics Letters&lt;/secondary-title&gt;&lt;/titles&gt;&lt;periodical&gt;&lt;full-title&gt;Chemical Physics Letters&lt;/full-title&gt;&lt;/periodical&gt;&lt;pages&gt;20-23&lt;/pages&gt;&lt;volume&gt;618&lt;/volume&gt;&lt;dates&gt;&lt;year&gt;2015&lt;/year&gt;&lt;pub-dates&gt;&lt;date&gt;Jan&lt;/date&gt;&lt;/pub-dates&gt;&lt;/dates&gt;&lt;isbn&gt;0009-2614&lt;/isbn&gt;&lt;accession-num&gt;WOS:000346155900005&lt;/accession-num&gt;&lt;urls&gt;&lt;related-urls&gt;&lt;url&gt;&amp;lt;Go to ISI&amp;gt;://WOS:000346155900005&lt;/url&gt;&lt;/related-urls&gt;&lt;/urls&gt;&lt;electronic-resource-num&gt;10.1016/j.cplett.2014.10.061&lt;/electronic-resource-num&gt;&lt;/record&gt;&lt;/Cite&gt;&lt;/EndNote&gt;</w:instrText>
      </w:r>
      <w:r w:rsidRPr="00771881">
        <w:rPr>
          <w:rFonts w:ascii="Calibri" w:eastAsia="Calibri" w:hAnsi="Calibri" w:cs="Times New Roman"/>
          <w:lang w:val="pt-BR"/>
        </w:rPr>
        <w:fldChar w:fldCharType="separate"/>
      </w:r>
      <w:r w:rsidR="00305ADE" w:rsidRPr="00305ADE">
        <w:rPr>
          <w:rFonts w:ascii="Calibri" w:eastAsia="Calibri" w:hAnsi="Calibri" w:cs="Times New Roman"/>
          <w:noProof/>
          <w:vertAlign w:val="superscript"/>
          <w:lang w:val="pt-BR"/>
        </w:rPr>
        <w:t>[165]</w:t>
      </w:r>
      <w:r w:rsidRPr="00771881">
        <w:rPr>
          <w:rFonts w:ascii="Calibri" w:eastAsia="Calibri" w:hAnsi="Calibri" w:cs="Times New Roman"/>
        </w:rPr>
        <w:fldChar w:fldCharType="end"/>
      </w:r>
      <w:r w:rsidRPr="00771881">
        <w:rPr>
          <w:rFonts w:ascii="Calibri" w:eastAsia="Calibri" w:hAnsi="Calibri" w:cs="Times New Roman"/>
        </w:rPr>
        <w:t xml:space="preserve"> Reproduced from the respective references with permission of the copyright holder.</w:t>
      </w:r>
    </w:p>
    <w:p w14:paraId="60669668" w14:textId="77777777" w:rsidR="00771881" w:rsidRPr="00771881" w:rsidRDefault="00771881" w:rsidP="00771881">
      <w:pPr>
        <w:spacing w:after="0" w:line="240" w:lineRule="auto"/>
        <w:rPr>
          <w:rFonts w:ascii="Calibri" w:eastAsia="Calibri" w:hAnsi="Calibri" w:cs="Times New Roman"/>
          <w:lang w:val="pt-BR"/>
        </w:rPr>
      </w:pPr>
    </w:p>
    <w:p w14:paraId="078B636C" w14:textId="77777777" w:rsidR="00771881" w:rsidRDefault="008E3B15" w:rsidP="008E3B15">
      <w:pPr>
        <w:spacing w:after="0" w:line="240" w:lineRule="auto"/>
        <w:rPr>
          <w:rFonts w:ascii="Calibri" w:eastAsia="Calibri" w:hAnsi="Calibri" w:cs="Times New Roman"/>
        </w:rPr>
      </w:pPr>
      <w:r w:rsidRPr="008E3B15">
        <w:rPr>
          <w:rFonts w:ascii="Calibri" w:eastAsia="Calibri" w:hAnsi="Calibri" w:cs="Times New Roman"/>
          <w:noProof/>
          <w:lang w:eastAsia="en-GB"/>
        </w:rPr>
        <w:lastRenderedPageBreak/>
        <w:drawing>
          <wp:inline distT="0" distB="0" distL="0" distR="0" wp14:anchorId="1F84FED7" wp14:editId="4C3132C8">
            <wp:extent cx="5731510" cy="5346065"/>
            <wp:effectExtent l="0" t="0" r="254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9.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5346065"/>
                    </a:xfrm>
                    <a:prstGeom prst="rect">
                      <a:avLst/>
                    </a:prstGeom>
                  </pic:spPr>
                </pic:pic>
              </a:graphicData>
            </a:graphic>
          </wp:inline>
        </w:drawing>
      </w:r>
    </w:p>
    <w:p w14:paraId="6E4FBD15" w14:textId="77777777" w:rsidR="00771881" w:rsidRDefault="00771881" w:rsidP="008E3B15">
      <w:pPr>
        <w:spacing w:after="0" w:line="240" w:lineRule="auto"/>
        <w:rPr>
          <w:rFonts w:ascii="Calibri" w:eastAsia="Calibri" w:hAnsi="Calibri" w:cs="Times New Roman"/>
        </w:rPr>
      </w:pPr>
    </w:p>
    <w:p w14:paraId="69E094E9" w14:textId="77777777" w:rsidR="00771881" w:rsidRDefault="00771881" w:rsidP="00771881">
      <w:pPr>
        <w:spacing w:after="0" w:line="240" w:lineRule="auto"/>
        <w:rPr>
          <w:rFonts w:ascii="Calibri" w:eastAsia="Calibri" w:hAnsi="Calibri" w:cs="Times New Roman"/>
        </w:rPr>
      </w:pPr>
    </w:p>
    <w:p w14:paraId="6768EAC8" w14:textId="583E61AD" w:rsidR="00771881" w:rsidRPr="00771881" w:rsidRDefault="00771881" w:rsidP="00771881">
      <w:pPr>
        <w:spacing w:after="0" w:line="240" w:lineRule="auto"/>
        <w:jc w:val="both"/>
        <w:rPr>
          <w:rFonts w:ascii="Calibri" w:eastAsia="Calibri" w:hAnsi="Calibri" w:cs="Times New Roman"/>
        </w:rPr>
      </w:pPr>
      <w:r w:rsidRPr="00771881">
        <w:rPr>
          <w:rFonts w:ascii="Calibri" w:eastAsia="Calibri" w:hAnsi="Calibri" w:cs="Times New Roman"/>
        </w:rPr>
        <w:t xml:space="preserve">Figure 9. The use of </w:t>
      </w:r>
      <w:r w:rsidRPr="00771881">
        <w:rPr>
          <w:rFonts w:ascii="Calibri" w:eastAsia="Calibri" w:hAnsi="Calibri" w:cs="Times New Roman"/>
          <w:vertAlign w:val="superscript"/>
        </w:rPr>
        <w:t>33</w:t>
      </w:r>
      <w:r w:rsidRPr="00771881">
        <w:rPr>
          <w:rFonts w:ascii="Calibri" w:eastAsia="Calibri" w:hAnsi="Calibri" w:cs="Times New Roman"/>
        </w:rPr>
        <w:t>S STMAS on ettringite (Ca</w:t>
      </w:r>
      <w:r w:rsidRPr="00771881">
        <w:rPr>
          <w:rFonts w:ascii="Calibri" w:eastAsia="Calibri" w:hAnsi="Calibri" w:cs="Times New Roman"/>
          <w:vertAlign w:val="subscript"/>
        </w:rPr>
        <w:t>6</w:t>
      </w:r>
      <w:r w:rsidRPr="00771881">
        <w:rPr>
          <w:rFonts w:ascii="Calibri" w:eastAsia="Calibri" w:hAnsi="Calibri" w:cs="Times New Roman"/>
        </w:rPr>
        <w:t>Al</w:t>
      </w:r>
      <w:r w:rsidRPr="00771881">
        <w:rPr>
          <w:rFonts w:ascii="Calibri" w:eastAsia="Calibri" w:hAnsi="Calibri" w:cs="Times New Roman"/>
          <w:vertAlign w:val="subscript"/>
        </w:rPr>
        <w:t>2</w:t>
      </w:r>
      <w:r w:rsidRPr="00771881">
        <w:rPr>
          <w:rFonts w:ascii="Calibri" w:eastAsia="Calibri" w:hAnsi="Calibri" w:cs="Times New Roman"/>
        </w:rPr>
        <w:t>(SO</w:t>
      </w:r>
      <w:r w:rsidRPr="00771881">
        <w:rPr>
          <w:rFonts w:ascii="Calibri" w:eastAsia="Calibri" w:hAnsi="Calibri" w:cs="Times New Roman"/>
          <w:vertAlign w:val="subscript"/>
        </w:rPr>
        <w:t>4</w:t>
      </w:r>
      <w:r w:rsidRPr="00771881">
        <w:rPr>
          <w:rFonts w:ascii="Calibri" w:eastAsia="Calibri" w:hAnsi="Calibri" w:cs="Times New Roman"/>
        </w:rPr>
        <w:t>)</w:t>
      </w:r>
      <w:r w:rsidRPr="00771881">
        <w:rPr>
          <w:rFonts w:ascii="Calibri" w:eastAsia="Calibri" w:hAnsi="Calibri" w:cs="Times New Roman"/>
          <w:vertAlign w:val="subscript"/>
        </w:rPr>
        <w:t>3</w:t>
      </w:r>
      <w:r w:rsidRPr="00771881">
        <w:rPr>
          <w:rFonts w:ascii="Calibri" w:eastAsia="Calibri" w:hAnsi="Calibri" w:cs="Times New Roman"/>
        </w:rPr>
        <w:t>(OH)</w:t>
      </w:r>
      <w:r w:rsidRPr="00771881">
        <w:rPr>
          <w:rFonts w:ascii="Calibri" w:eastAsia="Calibri" w:hAnsi="Calibri" w:cs="Times New Roman"/>
          <w:vertAlign w:val="subscript"/>
        </w:rPr>
        <w:t>12</w:t>
      </w:r>
      <w:r w:rsidRPr="00771881">
        <w:rPr>
          <w:rFonts w:ascii="Calibri" w:eastAsia="Calibri" w:hAnsi="Calibri" w:cs="Times New Roman"/>
        </w:rPr>
        <w:t>.26H</w:t>
      </w:r>
      <w:r w:rsidRPr="00771881">
        <w:rPr>
          <w:rFonts w:ascii="Calibri" w:eastAsia="Calibri" w:hAnsi="Calibri" w:cs="Times New Roman"/>
          <w:vertAlign w:val="subscript"/>
        </w:rPr>
        <w:t>2</w:t>
      </w:r>
      <w:r w:rsidRPr="00771881">
        <w:rPr>
          <w:rFonts w:ascii="Calibri" w:eastAsia="Calibri" w:hAnsi="Calibri" w:cs="Times New Roman"/>
        </w:rPr>
        <w:t>O) comparing 9.4 and 20.0 T. The three distinct SO</w:t>
      </w:r>
      <w:r w:rsidRPr="00771881">
        <w:rPr>
          <w:rFonts w:ascii="Calibri" w:eastAsia="Calibri" w:hAnsi="Calibri" w:cs="Times New Roman"/>
          <w:vertAlign w:val="subscript"/>
        </w:rPr>
        <w:t>4</w:t>
      </w:r>
      <w:r w:rsidRPr="00771881">
        <w:rPr>
          <w:rFonts w:ascii="Calibri" w:eastAsia="Calibri" w:hAnsi="Calibri" w:cs="Times New Roman"/>
          <w:vertAlign w:val="superscript"/>
        </w:rPr>
        <w:t>2</w:t>
      </w:r>
      <w:r w:rsidRPr="00771881">
        <w:rPr>
          <w:rFonts w:ascii="Calibri" w:eastAsia="Calibri" w:hAnsi="Calibri" w:cs="Times New Roman"/>
          <w:vertAlign w:val="superscript"/>
        </w:rPr>
        <w:sym w:font="Symbol" w:char="F02D"/>
      </w:r>
      <w:r w:rsidRPr="00771881">
        <w:rPr>
          <w:rFonts w:ascii="Calibri" w:eastAsia="Calibri" w:hAnsi="Calibri" w:cs="Times New Roman"/>
        </w:rPr>
        <w:t xml:space="preserve"> groups have similar NMR interactions and the greater second-order quadrupolar effects at 9.4 T help separate them.</w:t>
      </w:r>
      <w:r w:rsidRPr="00771881">
        <w:rPr>
          <w:rFonts w:ascii="Calibri" w:eastAsia="Calibri" w:hAnsi="Calibri" w:cs="Times New Roman"/>
        </w:rPr>
        <w:fldChar w:fldCharType="begin"/>
      </w:r>
      <w:r w:rsidR="00305ADE">
        <w:rPr>
          <w:rFonts w:ascii="Calibri" w:eastAsia="Calibri" w:hAnsi="Calibri" w:cs="Times New Roman"/>
        </w:rPr>
        <w:instrText xml:space="preserve"> ADDIN EN.CITE &lt;EndNote&gt;&lt;Cite&gt;&lt;Author&gt;Sasaki&lt;/Author&gt;&lt;Year&gt;2017&lt;/Year&gt;&lt;RecNum&gt;144&lt;/RecNum&gt;&lt;DisplayText&gt;&lt;style face="superscript"&gt;[169]&lt;/style&gt;&lt;/DisplayText&gt;&lt;record&gt;&lt;rec-number&gt;144&lt;/rec-number&gt;&lt;foreign-keys&gt;&lt;key app="EN" db-id="ppz5spfpy5f00se9xarxpxeo59szwvp5sxsd" timestamp="1600863494"&gt;144&lt;/key&gt;&lt;/foreign-keys&gt;&lt;ref-type name="Journal Article"&gt;17&lt;/ref-type&gt;&lt;contributors&gt;&lt;authors&gt;&lt;author&gt;Sasaki, A.&lt;/author&gt;&lt;author&gt;Ibarra, L. B.&lt;/author&gt;&lt;author&gt;Wimperis, S.&lt;/author&gt;&lt;/authors&gt;&lt;/contributors&gt;&lt;titles&gt;&lt;title&gt;A high-resolution natural abundance S-33 MAS NMR study of the cementitious mineral ettringite&lt;/title&gt;&lt;secondary-title&gt;Physical Chemistry Chemical Physics&lt;/secondary-title&gt;&lt;/titles&gt;&lt;periodical&gt;&lt;full-title&gt;Physical Chemistry Chemical Physics&lt;/full-title&gt;&lt;/periodical&gt;&lt;pages&gt;24082-24089&lt;/pages&gt;&lt;volume&gt;19&lt;/volume&gt;&lt;number&gt;35&lt;/number&gt;&lt;dates&gt;&lt;year&gt;2017&lt;/year&gt;&lt;pub-dates&gt;&lt;date&gt;Sep&lt;/date&gt;&lt;/pub-dates&gt;&lt;/dates&gt;&lt;isbn&gt;1463-9076&lt;/isbn&gt;&lt;accession-num&gt;WOS:000410585900055&lt;/accession-num&gt;&lt;urls&gt;&lt;related-urls&gt;&lt;url&gt;&amp;lt;Go to ISI&amp;gt;://WOS:000410585900055&lt;/url&gt;&lt;/related-urls&gt;&lt;/urls&gt;&lt;electronic-resource-num&gt;10.1039/c7cp04435f&lt;/electronic-resource-num&gt;&lt;/record&gt;&lt;/Cite&gt;&lt;/EndNote&gt;</w:instrText>
      </w:r>
      <w:r w:rsidRPr="00771881">
        <w:rPr>
          <w:rFonts w:ascii="Calibri" w:eastAsia="Calibri" w:hAnsi="Calibri" w:cs="Times New Roman"/>
        </w:rPr>
        <w:fldChar w:fldCharType="separate"/>
      </w:r>
      <w:r w:rsidR="00305ADE" w:rsidRPr="00305ADE">
        <w:rPr>
          <w:rFonts w:ascii="Calibri" w:eastAsia="Calibri" w:hAnsi="Calibri" w:cs="Times New Roman"/>
          <w:noProof/>
          <w:vertAlign w:val="superscript"/>
        </w:rPr>
        <w:t>[169]</w:t>
      </w:r>
      <w:r w:rsidRPr="00771881">
        <w:rPr>
          <w:rFonts w:ascii="Calibri" w:eastAsia="Calibri" w:hAnsi="Calibri" w:cs="Times New Roman"/>
        </w:rPr>
        <w:fldChar w:fldCharType="end"/>
      </w:r>
      <w:r w:rsidRPr="00771881">
        <w:rPr>
          <w:rFonts w:ascii="Calibri" w:eastAsia="Calibri" w:hAnsi="Calibri" w:cs="Times New Roman"/>
        </w:rPr>
        <w:t xml:space="preserve"> Reproduced from the reference with permission of the copyright holder.</w:t>
      </w:r>
    </w:p>
    <w:p w14:paraId="3F03D7CB" w14:textId="77777777" w:rsidR="00771881" w:rsidRPr="00771881" w:rsidRDefault="00771881" w:rsidP="00771881">
      <w:pPr>
        <w:spacing w:after="0" w:line="240" w:lineRule="auto"/>
        <w:rPr>
          <w:rFonts w:ascii="Calibri" w:eastAsia="Calibri" w:hAnsi="Calibri" w:cs="Times New Roman"/>
        </w:rPr>
      </w:pPr>
    </w:p>
    <w:p w14:paraId="75BB985F" w14:textId="0971D046" w:rsidR="008E3B15" w:rsidRPr="008E3B15" w:rsidRDefault="008E3B15" w:rsidP="008E3B15">
      <w:pPr>
        <w:spacing w:after="0" w:line="240" w:lineRule="auto"/>
        <w:rPr>
          <w:rFonts w:ascii="Calibri" w:eastAsia="Calibri" w:hAnsi="Calibri" w:cs="Times New Roman"/>
        </w:rPr>
      </w:pPr>
      <w:r w:rsidRPr="008E3B15">
        <w:rPr>
          <w:rFonts w:ascii="Calibri" w:eastAsia="Calibri" w:hAnsi="Calibri" w:cs="Times New Roman"/>
        </w:rPr>
        <w:br w:type="page"/>
      </w:r>
    </w:p>
    <w:p w14:paraId="6DB98840" w14:textId="77777777" w:rsidR="00771881" w:rsidRDefault="008E3B15" w:rsidP="008E3B15">
      <w:pPr>
        <w:spacing w:after="0" w:line="240" w:lineRule="auto"/>
        <w:rPr>
          <w:rFonts w:ascii="Calibri" w:eastAsia="Calibri" w:hAnsi="Calibri" w:cs="Times New Roman"/>
        </w:rPr>
      </w:pPr>
      <w:r w:rsidRPr="008E3B15">
        <w:rPr>
          <w:rFonts w:ascii="Calibri" w:eastAsia="Calibri" w:hAnsi="Calibri" w:cs="Times New Roman"/>
          <w:noProof/>
          <w:lang w:eastAsia="en-GB"/>
        </w:rPr>
        <w:lastRenderedPageBreak/>
        <w:drawing>
          <wp:inline distT="0" distB="0" distL="0" distR="0" wp14:anchorId="1675F0BC" wp14:editId="45A11A1D">
            <wp:extent cx="5731510" cy="2602230"/>
            <wp:effectExtent l="0" t="0" r="254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0.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2602230"/>
                    </a:xfrm>
                    <a:prstGeom prst="rect">
                      <a:avLst/>
                    </a:prstGeom>
                  </pic:spPr>
                </pic:pic>
              </a:graphicData>
            </a:graphic>
          </wp:inline>
        </w:drawing>
      </w:r>
    </w:p>
    <w:p w14:paraId="629D703C" w14:textId="77777777" w:rsidR="00771881" w:rsidRDefault="00771881" w:rsidP="008E3B15">
      <w:pPr>
        <w:spacing w:after="0" w:line="240" w:lineRule="auto"/>
        <w:rPr>
          <w:rFonts w:ascii="Calibri" w:eastAsia="Calibri" w:hAnsi="Calibri" w:cs="Times New Roman"/>
        </w:rPr>
      </w:pPr>
    </w:p>
    <w:p w14:paraId="179DB8EC" w14:textId="26F1D3DD" w:rsidR="00771881" w:rsidRPr="00771881" w:rsidRDefault="00771881" w:rsidP="00771881">
      <w:pPr>
        <w:spacing w:after="0" w:line="240" w:lineRule="auto"/>
        <w:jc w:val="both"/>
        <w:rPr>
          <w:rFonts w:ascii="Calibri" w:eastAsia="Calibri" w:hAnsi="Calibri" w:cs="Times New Roman"/>
        </w:rPr>
      </w:pPr>
      <w:r w:rsidRPr="00771881">
        <w:rPr>
          <w:rFonts w:ascii="Calibri" w:eastAsia="Calibri" w:hAnsi="Calibri" w:cs="Times New Roman"/>
        </w:rPr>
        <w:t xml:space="preserve">Figure 10. </w:t>
      </w:r>
      <w:r w:rsidRPr="00771881">
        <w:rPr>
          <w:rFonts w:ascii="Calibri" w:eastAsia="Calibri" w:hAnsi="Calibri" w:cs="Times New Roman"/>
          <w:vertAlign w:val="superscript"/>
        </w:rPr>
        <w:t>35</w:t>
      </w:r>
      <w:r w:rsidRPr="00771881">
        <w:rPr>
          <w:rFonts w:ascii="Calibri" w:eastAsia="Calibri" w:hAnsi="Calibri" w:cs="Times New Roman"/>
        </w:rPr>
        <w:t>Cl static NMR spectra from (a) frozen TiCl</w:t>
      </w:r>
      <w:r w:rsidRPr="00AB54F2">
        <w:rPr>
          <w:rFonts w:ascii="Calibri" w:eastAsia="Calibri" w:hAnsi="Calibri" w:cs="Times New Roman"/>
          <w:vertAlign w:val="subscript"/>
        </w:rPr>
        <w:t>4</w:t>
      </w:r>
      <w:r w:rsidRPr="00771881">
        <w:rPr>
          <w:rFonts w:ascii="Calibri" w:eastAsia="Calibri" w:hAnsi="Calibri" w:cs="Times New Roman"/>
        </w:rPr>
        <w:t>,</w:t>
      </w:r>
      <w:r w:rsidRPr="00771881">
        <w:rPr>
          <w:rFonts w:ascii="Calibri" w:eastAsia="Calibri" w:hAnsi="Calibri" w:cs="Times New Roman"/>
        </w:rPr>
        <w:fldChar w:fldCharType="begin"/>
      </w:r>
      <w:r w:rsidR="00305ADE">
        <w:rPr>
          <w:rFonts w:ascii="Calibri" w:eastAsia="Calibri" w:hAnsi="Calibri" w:cs="Times New Roman"/>
        </w:rPr>
        <w:instrText xml:space="preserve"> ADDIN EN.CITE &lt;EndNote&gt;&lt;Cite&gt;&lt;Author&gt;Blaakmeer&lt;/Author&gt;&lt;Year&gt;2019&lt;/Year&gt;&lt;RecNum&gt;156&lt;/RecNum&gt;&lt;DisplayText&gt;&lt;style face="superscript"&gt;[173]&lt;/style&gt;&lt;/DisplayText&gt;&lt;record&gt;&lt;rec-number&gt;156&lt;/rec-number&gt;&lt;foreign-keys&gt;&lt;key app="EN" db-id="ppz5spfpy5f00se9xarxpxeo59szwvp5sxsd" timestamp="1600879210"&gt;156&lt;/key&gt;&lt;/foreign-keys&gt;&lt;ref-type name="Journal Article"&gt;17&lt;/ref-type&gt;&lt;contributors&gt;&lt;authors&gt;&lt;author&gt;Blaakmeer, E. S.&lt;/author&gt;&lt;author&gt;Wensink, F. J.&lt;/author&gt;&lt;author&gt;van Eck, E. R. H.&lt;/author&gt;&lt;author&gt;de Wijs, G. A.&lt;/author&gt;&lt;author&gt;Kentgens, A. P. M.&lt;/author&gt;&lt;/authors&gt;&lt;/contributors&gt;&lt;titles&gt;&lt;title&gt;Preactive Site in Ziegler-Natta Catalysts&lt;/title&gt;&lt;secondary-title&gt;Journal of Physical Chemistry C&lt;/secondary-title&gt;&lt;/titles&gt;&lt;periodical&gt;&lt;full-title&gt;Journal of Physical Chemistry C&lt;/full-title&gt;&lt;/periodical&gt;&lt;pages&gt;14490-14500&lt;/pages&gt;&lt;volume&gt;123&lt;/volume&gt;&lt;number&gt;23&lt;/number&gt;&lt;dates&gt;&lt;year&gt;2019&lt;/year&gt;&lt;pub-dates&gt;&lt;date&gt;Jun&lt;/date&gt;&lt;/pub-dates&gt;&lt;/dates&gt;&lt;isbn&gt;1932-7447&lt;/isbn&gt;&lt;accession-num&gt;WOS:000471834000043&lt;/accession-num&gt;&lt;urls&gt;&lt;related-urls&gt;&lt;url&gt;&amp;lt;Go to ISI&amp;gt;://WOS:000471834000043&lt;/url&gt;&lt;/related-urls&gt;&lt;/urls&gt;&lt;electronic-resource-num&gt;10.1021/acs.jpcc.9b02617&lt;/electronic-resource-num&gt;&lt;/record&gt;&lt;/Cite&gt;&lt;/EndNote&gt;</w:instrText>
      </w:r>
      <w:r w:rsidRPr="00771881">
        <w:rPr>
          <w:rFonts w:ascii="Calibri" w:eastAsia="Calibri" w:hAnsi="Calibri" w:cs="Times New Roman"/>
        </w:rPr>
        <w:fldChar w:fldCharType="separate"/>
      </w:r>
      <w:r w:rsidR="00305ADE" w:rsidRPr="00305ADE">
        <w:rPr>
          <w:rFonts w:ascii="Calibri" w:eastAsia="Calibri" w:hAnsi="Calibri" w:cs="Times New Roman"/>
          <w:noProof/>
          <w:vertAlign w:val="superscript"/>
        </w:rPr>
        <w:t>[173]</w:t>
      </w:r>
      <w:r w:rsidRPr="00771881">
        <w:rPr>
          <w:rFonts w:ascii="Calibri" w:eastAsia="Calibri" w:hAnsi="Calibri" w:cs="Times New Roman"/>
        </w:rPr>
        <w:fldChar w:fldCharType="end"/>
      </w:r>
      <w:r w:rsidRPr="00771881">
        <w:rPr>
          <w:rFonts w:ascii="Calibri" w:eastAsia="Calibri" w:hAnsi="Calibri" w:cs="Times New Roman"/>
        </w:rPr>
        <w:t xml:space="preserve"> (b) </w:t>
      </w:r>
      <w:r w:rsidRPr="00771881">
        <w:rPr>
          <w:rFonts w:ascii="Calibri" w:eastAsia="Calibri" w:hAnsi="Calibri" w:cs="Times New Roman"/>
        </w:rPr>
        <w:sym w:font="Symbol" w:char="F061"/>
      </w:r>
      <w:r w:rsidRPr="00771881">
        <w:rPr>
          <w:rFonts w:ascii="Calibri" w:eastAsia="Calibri" w:hAnsi="Calibri" w:cs="Times New Roman"/>
        </w:rPr>
        <w:t>-TiCl</w:t>
      </w:r>
      <w:r w:rsidRPr="00AB54F2">
        <w:rPr>
          <w:rFonts w:ascii="Calibri" w:eastAsia="Calibri" w:hAnsi="Calibri" w:cs="Times New Roman"/>
          <w:vertAlign w:val="subscript"/>
        </w:rPr>
        <w:t>3</w:t>
      </w:r>
      <w:r w:rsidRPr="00771881">
        <w:rPr>
          <w:rFonts w:ascii="Calibri" w:eastAsia="Calibri" w:hAnsi="Calibri" w:cs="Times New Roman"/>
        </w:rPr>
        <w:t>,</w:t>
      </w:r>
      <w:r w:rsidRPr="00771881">
        <w:rPr>
          <w:rFonts w:ascii="Calibri" w:eastAsia="Calibri" w:hAnsi="Calibri" w:cs="Times New Roman"/>
        </w:rPr>
        <w:fldChar w:fldCharType="begin"/>
      </w:r>
      <w:r w:rsidR="00305ADE">
        <w:rPr>
          <w:rFonts w:ascii="Calibri" w:eastAsia="Calibri" w:hAnsi="Calibri" w:cs="Times New Roman"/>
        </w:rPr>
        <w:instrText xml:space="preserve"> ADDIN EN.CITE &lt;EndNote&gt;&lt;Cite&gt;&lt;Author&gt;Blaakmeer&lt;/Author&gt;&lt;Year&gt;2019&lt;/Year&gt;&lt;RecNum&gt;156&lt;/RecNum&gt;&lt;DisplayText&gt;&lt;style face="superscript"&gt;[173]&lt;/style&gt;&lt;/DisplayText&gt;&lt;record&gt;&lt;rec-number&gt;156&lt;/rec-number&gt;&lt;foreign-keys&gt;&lt;key app="EN" db-id="ppz5spfpy5f00se9xarxpxeo59szwvp5sxsd" timestamp="1600879210"&gt;156&lt;/key&gt;&lt;/foreign-keys&gt;&lt;ref-type name="Journal Article"&gt;17&lt;/ref-type&gt;&lt;contributors&gt;&lt;authors&gt;&lt;author&gt;Blaakmeer, E. S.&lt;/author&gt;&lt;author&gt;Wensink, F. J.&lt;/author&gt;&lt;author&gt;van Eck, E. R. H.&lt;/author&gt;&lt;author&gt;de Wijs, G. A.&lt;/author&gt;&lt;author&gt;Kentgens, A. P. M.&lt;/author&gt;&lt;/authors&gt;&lt;/contributors&gt;&lt;titles&gt;&lt;title&gt;Preactive Site in Ziegler-Natta Catalysts&lt;/title&gt;&lt;secondary-title&gt;Journal of Physical Chemistry C&lt;/secondary-title&gt;&lt;/titles&gt;&lt;periodical&gt;&lt;full-title&gt;Journal of Physical Chemistry C&lt;/full-title&gt;&lt;/periodical&gt;&lt;pages&gt;14490-14500&lt;/pages&gt;&lt;volume&gt;123&lt;/volume&gt;&lt;number&gt;23&lt;/number&gt;&lt;dates&gt;&lt;year&gt;2019&lt;/year&gt;&lt;pub-dates&gt;&lt;date&gt;Jun&lt;/date&gt;&lt;/pub-dates&gt;&lt;/dates&gt;&lt;isbn&gt;1932-7447&lt;/isbn&gt;&lt;accession-num&gt;WOS:000471834000043&lt;/accession-num&gt;&lt;urls&gt;&lt;related-urls&gt;&lt;url&gt;&amp;lt;Go to ISI&amp;gt;://WOS:000471834000043&lt;/url&gt;&lt;/related-urls&gt;&lt;/urls&gt;&lt;electronic-resource-num&gt;10.1021/acs.jpcc.9b02617&lt;/electronic-resource-num&gt;&lt;/record&gt;&lt;/Cite&gt;&lt;/EndNote&gt;</w:instrText>
      </w:r>
      <w:r w:rsidRPr="00771881">
        <w:rPr>
          <w:rFonts w:ascii="Calibri" w:eastAsia="Calibri" w:hAnsi="Calibri" w:cs="Times New Roman"/>
        </w:rPr>
        <w:fldChar w:fldCharType="separate"/>
      </w:r>
      <w:r w:rsidR="00305ADE" w:rsidRPr="00305ADE">
        <w:rPr>
          <w:rFonts w:ascii="Calibri" w:eastAsia="Calibri" w:hAnsi="Calibri" w:cs="Times New Roman"/>
          <w:noProof/>
          <w:vertAlign w:val="superscript"/>
        </w:rPr>
        <w:t>[173]</w:t>
      </w:r>
      <w:r w:rsidRPr="00771881">
        <w:rPr>
          <w:rFonts w:ascii="Calibri" w:eastAsia="Calibri" w:hAnsi="Calibri" w:cs="Times New Roman"/>
        </w:rPr>
        <w:fldChar w:fldCharType="end"/>
      </w:r>
      <w:r w:rsidRPr="00771881">
        <w:rPr>
          <w:rFonts w:ascii="Calibri" w:eastAsia="Calibri" w:hAnsi="Calibri" w:cs="Times New Roman"/>
        </w:rPr>
        <w:t xml:space="preserve"> and (c) VOCS CT NMR spectrum of InCl</w:t>
      </w:r>
      <w:r w:rsidRPr="00771881">
        <w:rPr>
          <w:rFonts w:ascii="Calibri" w:eastAsia="Calibri" w:hAnsi="Calibri" w:cs="Times New Roman"/>
          <w:vertAlign w:val="subscript"/>
        </w:rPr>
        <w:t>3</w:t>
      </w:r>
      <w:r w:rsidRPr="00771881">
        <w:rPr>
          <w:rFonts w:ascii="Calibri" w:eastAsia="Calibri" w:hAnsi="Calibri" w:cs="Times New Roman"/>
        </w:rPr>
        <w:t>.4H</w:t>
      </w:r>
      <w:r w:rsidRPr="00771881">
        <w:rPr>
          <w:rFonts w:ascii="Calibri" w:eastAsia="Calibri" w:hAnsi="Calibri" w:cs="Times New Roman"/>
          <w:vertAlign w:val="subscript"/>
        </w:rPr>
        <w:t>2</w:t>
      </w:r>
      <w:r w:rsidRPr="00771881">
        <w:rPr>
          <w:rFonts w:ascii="Calibri" w:eastAsia="Calibri" w:hAnsi="Calibri" w:cs="Times New Roman"/>
        </w:rPr>
        <w:t>O showing the 25 QCPMG sub-spectra.</w:t>
      </w:r>
      <w:r w:rsidRPr="00771881">
        <w:rPr>
          <w:rFonts w:ascii="Calibri" w:eastAsia="Calibri" w:hAnsi="Calibri" w:cs="Times New Roman"/>
        </w:rPr>
        <w:fldChar w:fldCharType="begin"/>
      </w:r>
      <w:r w:rsidR="00EF46CF">
        <w:rPr>
          <w:rFonts w:ascii="Calibri" w:eastAsia="Calibri" w:hAnsi="Calibri" w:cs="Times New Roman"/>
        </w:rPr>
        <w:instrText xml:space="preserve"> ADDIN EN.CITE &lt;EndNote&gt;&lt;Cite&gt;&lt;Author&gt;Chapman&lt;/Author&gt;&lt;Year&gt;2009&lt;/Year&gt;&lt;RecNum&gt;24&lt;/RecNum&gt;&lt;DisplayText&gt;&lt;style face="superscript"&gt;[39]&lt;/style&gt;&lt;/DisplayText&gt;&lt;record&gt;&lt;rec-number&gt;24&lt;/rec-number&gt;&lt;foreign-keys&gt;&lt;key app="EN" db-id="ppz5spfpy5f00se9xarxpxeo59szwvp5sxsd" timestamp="1600792736" guid="c466977c-846b-4c3c-8d51-29e3d815be08"&gt;24&lt;/key&gt;&lt;/foreign-keys&gt;&lt;ref-type name="Journal Article"&gt;17&lt;/ref-type&gt;&lt;contributors&gt;&lt;authors&gt;&lt;author&gt;Chapman, R. P.&lt;/author&gt;&lt;author&gt;Widdifield, C. M.&lt;/author&gt;&lt;author&gt;Bryce, D. L.&lt;/author&gt;&lt;/authors&gt;&lt;/contributors&gt;&lt;titles&gt;&lt;title&gt;Solid-state NMR of quadrupolar halogen nuclei&lt;/title&gt;&lt;secondary-title&gt;Progress in Nuclear Magnetic Resonance Spectroscopy&lt;/secondary-title&gt;&lt;/titles&gt;&lt;periodical&gt;&lt;full-title&gt;Progress in Nuclear Magnetic Resonance Spectroscopy&lt;/full-title&gt;&lt;/periodical&gt;&lt;pages&gt;215-237&lt;/pages&gt;&lt;volume&gt;55&lt;/volume&gt;&lt;number&gt;3&lt;/number&gt;&lt;dates&gt;&lt;year&gt;2009&lt;/year&gt;&lt;pub-dates&gt;&lt;date&gt;Oct&lt;/date&gt;&lt;/pub-dates&gt;&lt;/dates&gt;&lt;isbn&gt;0079-6565&lt;/isbn&gt;&lt;accession-num&gt;WOS:000269402800003&lt;/accession-num&gt;&lt;urls&gt;&lt;related-urls&gt;&lt;url&gt;&amp;lt;Go to ISI&amp;gt;://WOS:000269402800003&lt;/url&gt;&lt;/related-urls&gt;&lt;/urls&gt;&lt;electronic-resource-num&gt;10.1016/j.pnmrs.2009.05.001&lt;/electronic-resource-num&gt;&lt;/record&gt;&lt;/Cite&gt;&lt;/EndNote&gt;</w:instrText>
      </w:r>
      <w:r w:rsidRPr="00771881">
        <w:rPr>
          <w:rFonts w:ascii="Calibri" w:eastAsia="Calibri" w:hAnsi="Calibri" w:cs="Times New Roman"/>
        </w:rPr>
        <w:fldChar w:fldCharType="separate"/>
      </w:r>
      <w:r w:rsidR="00EF46CF" w:rsidRPr="00EF46CF">
        <w:rPr>
          <w:rFonts w:ascii="Calibri" w:eastAsia="Calibri" w:hAnsi="Calibri" w:cs="Times New Roman"/>
          <w:noProof/>
          <w:vertAlign w:val="superscript"/>
        </w:rPr>
        <w:t>[39]</w:t>
      </w:r>
      <w:r w:rsidRPr="00771881">
        <w:rPr>
          <w:rFonts w:ascii="Calibri" w:eastAsia="Calibri" w:hAnsi="Calibri" w:cs="Times New Roman"/>
        </w:rPr>
        <w:fldChar w:fldCharType="end"/>
      </w:r>
      <w:r w:rsidRPr="00771881">
        <w:rPr>
          <w:rFonts w:ascii="Calibri" w:eastAsia="Calibri" w:hAnsi="Calibri" w:cs="Times New Roman"/>
        </w:rPr>
        <w:t xml:space="preserve"> (d) Shows the shift range for different inorganic chlorine-containing species.</w:t>
      </w:r>
      <w:r w:rsidRPr="00771881">
        <w:rPr>
          <w:rFonts w:ascii="Calibri" w:eastAsia="Calibri" w:hAnsi="Calibri" w:cs="Times New Roman"/>
        </w:rPr>
        <w:fldChar w:fldCharType="begin"/>
      </w:r>
      <w:r w:rsidR="00EF46CF">
        <w:rPr>
          <w:rFonts w:ascii="Calibri" w:eastAsia="Calibri" w:hAnsi="Calibri" w:cs="Times New Roman"/>
        </w:rPr>
        <w:instrText xml:space="preserve"> ADDIN EN.CITE &lt;EndNote&gt;&lt;Cite&gt;&lt;Author&gt;Bryce&lt;/Author&gt;&lt;Year&gt;2006&lt;/Year&gt;&lt;RecNum&gt;106&lt;/RecNum&gt;&lt;DisplayText&gt;&lt;style face="superscript"&gt;[124]&lt;/style&gt;&lt;/DisplayText&gt;&lt;record&gt;&lt;rec-number&gt;106&lt;/rec-number&gt;&lt;foreign-keys&gt;&lt;key app="EN" db-id="ppz5spfpy5f00se9xarxpxeo59szwvp5sxsd" timestamp="1600792744" guid="059567a1-7612-4dea-be06-469b1b610925"&gt;106&lt;/key&gt;&lt;/foreign-keys&gt;&lt;ref-type name="Journal Article"&gt;17&lt;/ref-type&gt;&lt;contributors&gt;&lt;authors&gt;&lt;author&gt;Bryce, D. L.&lt;/author&gt;&lt;author&gt;Sward, G. D.&lt;/author&gt;&lt;/authors&gt;&lt;/contributors&gt;&lt;titles&gt;&lt;title&gt;Solid-state NMR spectroscopy of the quadrupolar halogens: chlorine-35/37, bromine-79/81, and iodine-127&lt;/title&gt;&lt;secondary-title&gt;Magnetic Resonance in Chemistry&lt;/secondary-title&gt;&lt;/titles&gt;&lt;periodical&gt;&lt;full-title&gt;Magnetic Resonance in Chemistry&lt;/full-title&gt;&lt;/periodical&gt;&lt;pages&gt;409-450&lt;/pages&gt;&lt;volume&gt;44&lt;/volume&gt;&lt;number&gt;4&lt;/number&gt;&lt;dates&gt;&lt;year&gt;2006&lt;/year&gt;&lt;pub-dates&gt;&lt;date&gt;Apr&lt;/date&gt;&lt;/pub-dates&gt;&lt;/dates&gt;&lt;isbn&gt;0749-1581&lt;/isbn&gt;&lt;accession-num&gt;WOS:000236512500001&lt;/accession-num&gt;&lt;urls&gt;&lt;related-urls&gt;&lt;url&gt;&amp;lt;Go to ISI&amp;gt;://WOS:000236512500001&lt;/url&gt;&lt;/related-urls&gt;&lt;/urls&gt;&lt;electronic-resource-num&gt;10.1002/mrc.1741&lt;/electronic-resource-num&gt;&lt;/record&gt;&lt;/Cite&gt;&lt;/EndNote&gt;</w:instrText>
      </w:r>
      <w:r w:rsidRPr="00771881">
        <w:rPr>
          <w:rFonts w:ascii="Calibri" w:eastAsia="Calibri" w:hAnsi="Calibri" w:cs="Times New Roman"/>
        </w:rPr>
        <w:fldChar w:fldCharType="separate"/>
      </w:r>
      <w:r w:rsidR="00EF46CF" w:rsidRPr="00EF46CF">
        <w:rPr>
          <w:rFonts w:ascii="Calibri" w:eastAsia="Calibri" w:hAnsi="Calibri" w:cs="Times New Roman"/>
          <w:noProof/>
          <w:vertAlign w:val="superscript"/>
        </w:rPr>
        <w:t>[124]</w:t>
      </w:r>
      <w:r w:rsidRPr="00771881">
        <w:rPr>
          <w:rFonts w:ascii="Calibri" w:eastAsia="Calibri" w:hAnsi="Calibri" w:cs="Times New Roman"/>
        </w:rPr>
        <w:fldChar w:fldCharType="end"/>
      </w:r>
      <w:r w:rsidRPr="00771881">
        <w:rPr>
          <w:rFonts w:ascii="Calibri" w:eastAsia="Calibri" w:hAnsi="Calibri" w:cs="Times New Roman"/>
        </w:rPr>
        <w:t xml:space="preserve"> Reproduced from the respective references with permission of the copyright holder.</w:t>
      </w:r>
    </w:p>
    <w:p w14:paraId="18CC0550" w14:textId="77777777" w:rsidR="00771881" w:rsidRPr="00771881" w:rsidRDefault="00771881" w:rsidP="00771881">
      <w:pPr>
        <w:spacing w:after="0" w:line="240" w:lineRule="auto"/>
        <w:rPr>
          <w:rFonts w:ascii="Calibri" w:eastAsia="Calibri" w:hAnsi="Calibri" w:cs="Times New Roman"/>
        </w:rPr>
      </w:pPr>
    </w:p>
    <w:p w14:paraId="38D16D72" w14:textId="01ACF0C5" w:rsidR="008E3B15" w:rsidRPr="008E3B15" w:rsidRDefault="008E3B15" w:rsidP="008E3B15">
      <w:pPr>
        <w:spacing w:after="0" w:line="240" w:lineRule="auto"/>
        <w:rPr>
          <w:rFonts w:ascii="Calibri" w:eastAsia="Calibri" w:hAnsi="Calibri" w:cs="Times New Roman"/>
        </w:rPr>
      </w:pPr>
      <w:r w:rsidRPr="008E3B15">
        <w:rPr>
          <w:rFonts w:ascii="Calibri" w:eastAsia="Calibri" w:hAnsi="Calibri" w:cs="Times New Roman"/>
        </w:rPr>
        <w:br w:type="page"/>
      </w:r>
    </w:p>
    <w:p w14:paraId="0EEDF1D9" w14:textId="77777777" w:rsidR="00771881" w:rsidRDefault="008E3B15" w:rsidP="008E3B15">
      <w:pPr>
        <w:spacing w:after="0" w:line="240" w:lineRule="auto"/>
        <w:rPr>
          <w:rFonts w:ascii="Calibri" w:eastAsia="Calibri" w:hAnsi="Calibri" w:cs="Times New Roman"/>
        </w:rPr>
      </w:pPr>
      <w:r w:rsidRPr="008E3B15">
        <w:rPr>
          <w:rFonts w:ascii="Calibri" w:eastAsia="Calibri" w:hAnsi="Calibri" w:cs="Times New Roman"/>
          <w:noProof/>
          <w:lang w:eastAsia="en-GB"/>
        </w:rPr>
        <w:lastRenderedPageBreak/>
        <w:drawing>
          <wp:inline distT="0" distB="0" distL="0" distR="0" wp14:anchorId="50739EC1" wp14:editId="6A8BF21E">
            <wp:extent cx="4591050" cy="739868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11.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94462" cy="7404188"/>
                    </a:xfrm>
                    <a:prstGeom prst="rect">
                      <a:avLst/>
                    </a:prstGeom>
                  </pic:spPr>
                </pic:pic>
              </a:graphicData>
            </a:graphic>
          </wp:inline>
        </w:drawing>
      </w:r>
    </w:p>
    <w:p w14:paraId="63C8F70B" w14:textId="77777777" w:rsidR="00771881" w:rsidRDefault="00771881" w:rsidP="008E3B15">
      <w:pPr>
        <w:spacing w:after="0" w:line="240" w:lineRule="auto"/>
        <w:rPr>
          <w:rFonts w:ascii="Calibri" w:eastAsia="Calibri" w:hAnsi="Calibri" w:cs="Times New Roman"/>
        </w:rPr>
      </w:pPr>
    </w:p>
    <w:p w14:paraId="030AC26A" w14:textId="77777777" w:rsidR="00771881" w:rsidRPr="00771881" w:rsidRDefault="00771881" w:rsidP="00771881">
      <w:pPr>
        <w:spacing w:after="0" w:line="240" w:lineRule="auto"/>
        <w:jc w:val="both"/>
        <w:rPr>
          <w:rFonts w:ascii="Calibri" w:eastAsia="Calibri" w:hAnsi="Calibri" w:cs="Times New Roman"/>
        </w:rPr>
      </w:pPr>
    </w:p>
    <w:p w14:paraId="4ED104AB" w14:textId="6E00766A" w:rsidR="00771881" w:rsidRPr="00771881" w:rsidRDefault="00771881" w:rsidP="00771881">
      <w:pPr>
        <w:spacing w:after="0" w:line="240" w:lineRule="auto"/>
        <w:jc w:val="both"/>
        <w:rPr>
          <w:rFonts w:ascii="Calibri" w:eastAsia="Calibri" w:hAnsi="Calibri" w:cs="Times New Roman"/>
        </w:rPr>
      </w:pPr>
      <w:r w:rsidRPr="00771881">
        <w:rPr>
          <w:rFonts w:ascii="Calibri" w:eastAsia="Calibri" w:hAnsi="Calibri" w:cs="Times New Roman"/>
        </w:rPr>
        <w:t xml:space="preserve">Figure 11. </w:t>
      </w:r>
      <w:r w:rsidRPr="00771881">
        <w:rPr>
          <w:rFonts w:ascii="Calibri" w:eastAsia="Calibri" w:hAnsi="Calibri" w:cs="Times New Roman"/>
          <w:vertAlign w:val="superscript"/>
        </w:rPr>
        <w:t>39</w:t>
      </w:r>
      <w:r w:rsidRPr="00771881">
        <w:rPr>
          <w:rFonts w:ascii="Calibri" w:eastAsia="Calibri" w:hAnsi="Calibri" w:cs="Times New Roman"/>
        </w:rPr>
        <w:t>K 20 kHz MAS at 21.1 T of a wide range of lead halide based materials with potential application in solar cells.</w:t>
      </w:r>
      <w:r w:rsidRPr="00771881">
        <w:rPr>
          <w:rFonts w:ascii="Calibri" w:eastAsia="Calibri" w:hAnsi="Calibri" w:cs="Times New Roman"/>
        </w:rPr>
        <w:fldChar w:fldCharType="begin"/>
      </w:r>
      <w:r w:rsidR="00305ADE">
        <w:rPr>
          <w:rFonts w:ascii="Calibri" w:eastAsia="Calibri" w:hAnsi="Calibri" w:cs="Times New Roman"/>
        </w:rPr>
        <w:instrText xml:space="preserve"> ADDIN EN.CITE &lt;EndNote&gt;&lt;Cite&gt;&lt;Author&gt;Kubicki&lt;/Author&gt;&lt;Year&gt;2018&lt;/Year&gt;&lt;RecNum&gt;163&lt;/RecNum&gt;&lt;DisplayText&gt;&lt;style face="superscript"&gt;[188]&lt;/style&gt;&lt;/DisplayText&gt;&lt;record&gt;&lt;rec-number&gt;163&lt;/rec-number&gt;&lt;foreign-keys&gt;&lt;key app="EN" db-id="ppz5spfpy5f00se9xarxpxeo59szwvp5sxsd" timestamp="1600945820"&gt;163&lt;/key&gt;&lt;/foreign-keys&gt;&lt;ref-type name="Journal Article"&gt;17&lt;/ref-type&gt;&lt;contributors&gt;&lt;authors&gt;&lt;author&gt;Kubicki, D. J.&lt;/author&gt;&lt;author&gt;Prochowicz, D.&lt;/author&gt;&lt;author&gt;Hofstetter, A.&lt;/author&gt;&lt;author&gt;Zakeeruddin, S. M.&lt;/author&gt;&lt;author&gt;Gratzel, M.&lt;/author&gt;&lt;author&gt;Emsley, L.&lt;/author&gt;&lt;/authors&gt;&lt;/contributors&gt;&lt;titles&gt;&lt;title&gt;Phase Segregation in Potassium-Doped Lead Halide Perovskites from K-39 Solid-State NMR at 21.1 T&lt;/title&gt;&lt;secondary-title&gt;Journal of the American Chemical Society&lt;/secondary-title&gt;&lt;/titles&gt;&lt;periodical&gt;&lt;full-title&gt;Journal of the American Chemical Society&lt;/full-title&gt;&lt;/periodical&gt;&lt;pages&gt;7232-7238&lt;/pages&gt;&lt;volume&gt;140&lt;/volume&gt;&lt;number&gt;23&lt;/number&gt;&lt;dates&gt;&lt;year&gt;2018&lt;/year&gt;&lt;pub-dates&gt;&lt;date&gt;Jun&lt;/date&gt;&lt;/pub-dates&gt;&lt;/dates&gt;&lt;isbn&gt;0002-7863&lt;/isbn&gt;&lt;accession-num&gt;WOS:000435525500027&lt;/accession-num&gt;&lt;urls&gt;&lt;related-urls&gt;&lt;url&gt;&amp;lt;Go to ISI&amp;gt;://WOS:000435525500027&lt;/url&gt;&lt;/related-urls&gt;&lt;/urls&gt;&lt;electronic-resource-num&gt;10.1021/jacs.8b03191&lt;/electronic-resource-num&gt;&lt;/record&gt;&lt;/Cite&gt;&lt;/EndNote&gt;</w:instrText>
      </w:r>
      <w:r w:rsidRPr="00771881">
        <w:rPr>
          <w:rFonts w:ascii="Calibri" w:eastAsia="Calibri" w:hAnsi="Calibri" w:cs="Times New Roman"/>
        </w:rPr>
        <w:fldChar w:fldCharType="separate"/>
      </w:r>
      <w:r w:rsidR="00305ADE" w:rsidRPr="00305ADE">
        <w:rPr>
          <w:rFonts w:ascii="Calibri" w:eastAsia="Calibri" w:hAnsi="Calibri" w:cs="Times New Roman"/>
          <w:noProof/>
          <w:vertAlign w:val="superscript"/>
        </w:rPr>
        <w:t>[188]</w:t>
      </w:r>
      <w:r w:rsidRPr="00771881">
        <w:rPr>
          <w:rFonts w:ascii="Calibri" w:eastAsia="Calibri" w:hAnsi="Calibri" w:cs="Times New Roman"/>
        </w:rPr>
        <w:fldChar w:fldCharType="end"/>
      </w:r>
      <w:r w:rsidRPr="00771881">
        <w:rPr>
          <w:rFonts w:ascii="Calibri" w:eastAsia="Calibri" w:hAnsi="Calibri" w:cs="Times New Roman"/>
        </w:rPr>
        <w:t xml:space="preserve"> This demonstrates the significant shift range and the DFT simulations of potassium in interstitial and A-sites (red) would be well separated.  Reproduced from the reference with permission of the copyright holder, where the details of all the different combinations can be found.</w:t>
      </w:r>
    </w:p>
    <w:p w14:paraId="43ACFBC0" w14:textId="77777777" w:rsidR="00771881" w:rsidRPr="00771881" w:rsidRDefault="00771881" w:rsidP="00771881">
      <w:pPr>
        <w:spacing w:after="0" w:line="240" w:lineRule="auto"/>
        <w:jc w:val="both"/>
        <w:rPr>
          <w:rFonts w:ascii="Calibri" w:eastAsia="Calibri" w:hAnsi="Calibri" w:cs="Times New Roman"/>
        </w:rPr>
      </w:pPr>
    </w:p>
    <w:p w14:paraId="55608ED9" w14:textId="3630C313" w:rsidR="008E3B15" w:rsidRPr="008E3B15" w:rsidRDefault="008E3B15" w:rsidP="00771881">
      <w:pPr>
        <w:spacing w:after="0" w:line="240" w:lineRule="auto"/>
        <w:jc w:val="both"/>
        <w:rPr>
          <w:rFonts w:ascii="Calibri" w:eastAsia="Calibri" w:hAnsi="Calibri" w:cs="Times New Roman"/>
        </w:rPr>
      </w:pPr>
    </w:p>
    <w:p w14:paraId="4BB764A5" w14:textId="77777777" w:rsidR="00771881" w:rsidRDefault="008E3B15" w:rsidP="008E3B15">
      <w:pPr>
        <w:spacing w:after="0" w:line="240" w:lineRule="auto"/>
        <w:rPr>
          <w:rFonts w:ascii="Calibri" w:eastAsia="Calibri" w:hAnsi="Calibri" w:cs="Times New Roman"/>
        </w:rPr>
      </w:pPr>
      <w:r w:rsidRPr="008E3B15">
        <w:rPr>
          <w:rFonts w:ascii="Calibri" w:eastAsia="Calibri" w:hAnsi="Calibri" w:cs="Times New Roman"/>
          <w:noProof/>
          <w:lang w:eastAsia="en-GB"/>
        </w:rPr>
        <w:drawing>
          <wp:inline distT="0" distB="0" distL="0" distR="0" wp14:anchorId="15FA7674" wp14:editId="449EF26B">
            <wp:extent cx="5731510" cy="3424555"/>
            <wp:effectExtent l="0" t="0" r="254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12.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3424555"/>
                    </a:xfrm>
                    <a:prstGeom prst="rect">
                      <a:avLst/>
                    </a:prstGeom>
                  </pic:spPr>
                </pic:pic>
              </a:graphicData>
            </a:graphic>
          </wp:inline>
        </w:drawing>
      </w:r>
    </w:p>
    <w:p w14:paraId="314D9745" w14:textId="77777777" w:rsidR="00A700CC" w:rsidRDefault="00A700CC" w:rsidP="00A700CC">
      <w:pPr>
        <w:spacing w:after="0" w:line="240" w:lineRule="auto"/>
        <w:jc w:val="both"/>
        <w:rPr>
          <w:rFonts w:ascii="Calibri" w:eastAsia="Calibri" w:hAnsi="Calibri" w:cs="Times New Roman"/>
        </w:rPr>
      </w:pPr>
    </w:p>
    <w:p w14:paraId="09314B55" w14:textId="77777777" w:rsidR="00A700CC" w:rsidRDefault="00A700CC" w:rsidP="00A700CC">
      <w:pPr>
        <w:spacing w:after="0" w:line="240" w:lineRule="auto"/>
        <w:jc w:val="both"/>
        <w:rPr>
          <w:rFonts w:ascii="Calibri" w:eastAsia="Calibri" w:hAnsi="Calibri" w:cs="Times New Roman"/>
        </w:rPr>
      </w:pPr>
    </w:p>
    <w:p w14:paraId="1D388323" w14:textId="46DD1699" w:rsidR="00A700CC" w:rsidRPr="00A700CC" w:rsidRDefault="00A700CC" w:rsidP="00A700CC">
      <w:pPr>
        <w:spacing w:after="0" w:line="240" w:lineRule="auto"/>
        <w:jc w:val="both"/>
        <w:rPr>
          <w:rFonts w:ascii="Calibri" w:eastAsia="Calibri" w:hAnsi="Calibri" w:cs="Times New Roman"/>
        </w:rPr>
      </w:pPr>
      <w:r w:rsidRPr="00A700CC">
        <w:rPr>
          <w:rFonts w:ascii="Calibri" w:eastAsia="Calibri" w:hAnsi="Calibri" w:cs="Times New Roman"/>
        </w:rPr>
        <w:t xml:space="preserve">Figure 12. </w:t>
      </w:r>
      <w:r w:rsidRPr="00A700CC">
        <w:rPr>
          <w:rFonts w:ascii="Calibri" w:eastAsia="Calibri" w:hAnsi="Calibri" w:cs="Times New Roman"/>
          <w:vertAlign w:val="superscript"/>
        </w:rPr>
        <w:t>43</w:t>
      </w:r>
      <w:r w:rsidRPr="00A700CC">
        <w:rPr>
          <w:rFonts w:ascii="Calibri" w:eastAsia="Calibri" w:hAnsi="Calibri" w:cs="Times New Roman"/>
        </w:rPr>
        <w:t>Ca MAS NMR of hydroxyapatite (Ca</w:t>
      </w:r>
      <w:r w:rsidRPr="00A700CC">
        <w:rPr>
          <w:rFonts w:ascii="Calibri" w:eastAsia="Calibri" w:hAnsi="Calibri" w:cs="Times New Roman"/>
          <w:vertAlign w:val="subscript"/>
        </w:rPr>
        <w:t>10</w:t>
      </w:r>
      <w:r w:rsidRPr="00A700CC">
        <w:rPr>
          <w:rFonts w:ascii="Calibri" w:eastAsia="Calibri" w:hAnsi="Calibri" w:cs="Times New Roman"/>
        </w:rPr>
        <w:t>(PO</w:t>
      </w:r>
      <w:r w:rsidRPr="00A700CC">
        <w:rPr>
          <w:rFonts w:ascii="Calibri" w:eastAsia="Calibri" w:hAnsi="Calibri" w:cs="Times New Roman"/>
          <w:vertAlign w:val="subscript"/>
        </w:rPr>
        <w:t>4</w:t>
      </w:r>
      <w:r w:rsidRPr="00A700CC">
        <w:rPr>
          <w:rFonts w:ascii="Calibri" w:eastAsia="Calibri" w:hAnsi="Calibri" w:cs="Times New Roman"/>
        </w:rPr>
        <w:t>)</w:t>
      </w:r>
      <w:r w:rsidRPr="00A700CC">
        <w:rPr>
          <w:rFonts w:ascii="Calibri" w:eastAsia="Calibri" w:hAnsi="Calibri" w:cs="Times New Roman"/>
          <w:vertAlign w:val="subscript"/>
        </w:rPr>
        <w:t>6</w:t>
      </w:r>
      <w:r w:rsidRPr="00A700CC">
        <w:rPr>
          <w:rFonts w:ascii="Calibri" w:eastAsia="Calibri" w:hAnsi="Calibri" w:cs="Times New Roman"/>
        </w:rPr>
        <w:t>(OH)</w:t>
      </w:r>
      <w:r w:rsidRPr="00A700CC">
        <w:rPr>
          <w:rFonts w:ascii="Calibri" w:eastAsia="Calibri" w:hAnsi="Calibri" w:cs="Times New Roman"/>
          <w:vertAlign w:val="subscript"/>
        </w:rPr>
        <w:t>2</w:t>
      </w:r>
      <w:r w:rsidRPr="00A700CC">
        <w:rPr>
          <w:rFonts w:ascii="Calibri" w:eastAsia="Calibri" w:hAnsi="Calibri" w:cs="Times New Roman"/>
        </w:rPr>
        <w:t>) showing (a) how the two calcium sites become better resolved at higher applied magnetic field,</w:t>
      </w:r>
      <w:r w:rsidRPr="00A700CC">
        <w:rPr>
          <w:rFonts w:ascii="Calibri" w:eastAsia="Calibri" w:hAnsi="Calibri" w:cs="Times New Roman"/>
        </w:rPr>
        <w:fldChar w:fldCharType="begin"/>
      </w:r>
      <w:r w:rsidR="00305ADE">
        <w:rPr>
          <w:rFonts w:ascii="Calibri" w:eastAsia="Calibri" w:hAnsi="Calibri" w:cs="Times New Roman"/>
        </w:rPr>
        <w:instrText xml:space="preserve"> ADDIN EN.CITE &lt;EndNote&gt;&lt;Cite&gt;&lt;Author&gt;Laurencin&lt;/Author&gt;&lt;Year&gt;2008&lt;/Year&gt;&lt;RecNum&gt;182&lt;/RecNum&gt;&lt;DisplayText&gt;&lt;style face="superscript"&gt;[189]&lt;/style&gt;&lt;/DisplayText&gt;&lt;record&gt;&lt;rec-number&gt;182&lt;/rec-number&gt;&lt;foreign-keys&gt;&lt;key app="EN" db-id="ppz5spfpy5f00se9xarxpxeo59szwvp5sxsd" timestamp="1600969361"&gt;182&lt;/key&gt;&lt;/foreign-keys&gt;&lt;ref-type name="Journal Article"&gt;17&lt;/ref-type&gt;&lt;contributors&gt;&lt;authors&gt;&lt;author&gt;Laurencin, D.&lt;/author&gt;&lt;author&gt;Wong, A.&lt;/author&gt;&lt;author&gt;Dupree, R.&lt;/author&gt;&lt;author&gt;Smith, M. E.&lt;/author&gt;&lt;/authors&gt;&lt;/contributors&gt;&lt;titles&gt;&lt;title&gt;Natural abundance Ca-43 solid-state NMR characterisation of hydroxyapatite: identification of the two calcium sites&lt;/title&gt;&lt;secondary-title&gt;Magnetic Resonance in Chemistry&lt;/secondary-title&gt;&lt;/titles&gt;&lt;periodical&gt;&lt;full-title&gt;Magnetic Resonance in Chemistry&lt;/full-title&gt;&lt;/periodical&gt;&lt;pages&gt;347-350&lt;/pages&gt;&lt;volume&gt;46&lt;/volume&gt;&lt;number&gt;4&lt;/number&gt;&lt;dates&gt;&lt;year&gt;2008&lt;/year&gt;&lt;pub-dates&gt;&lt;date&gt;Apr&lt;/date&gt;&lt;/pub-dates&gt;&lt;/dates&gt;&lt;isbn&gt;0749-1581&lt;/isbn&gt;&lt;accession-num&gt;WOS:000254803900008&lt;/accession-num&gt;&lt;urls&gt;&lt;related-urls&gt;&lt;url&gt;&amp;lt;Go to ISI&amp;gt;://WOS:000254803900008&lt;/url&gt;&lt;/related-urls&gt;&lt;/urls&gt;&lt;electronic-resource-num&gt;10.1002/mrc.2117&lt;/electronic-resource-num&gt;&lt;/record&gt;&lt;/Cite&gt;&lt;/EndNote&gt;</w:instrText>
      </w:r>
      <w:r w:rsidRPr="00A700CC">
        <w:rPr>
          <w:rFonts w:ascii="Calibri" w:eastAsia="Calibri" w:hAnsi="Calibri" w:cs="Times New Roman"/>
        </w:rPr>
        <w:fldChar w:fldCharType="separate"/>
      </w:r>
      <w:r w:rsidR="00305ADE" w:rsidRPr="00305ADE">
        <w:rPr>
          <w:rFonts w:ascii="Calibri" w:eastAsia="Calibri" w:hAnsi="Calibri" w:cs="Times New Roman"/>
          <w:noProof/>
          <w:vertAlign w:val="superscript"/>
        </w:rPr>
        <w:t>[189]</w:t>
      </w:r>
      <w:r w:rsidRPr="00A700CC">
        <w:rPr>
          <w:rFonts w:ascii="Calibri" w:eastAsia="Calibri" w:hAnsi="Calibri" w:cs="Times New Roman"/>
        </w:rPr>
        <w:fldChar w:fldCharType="end"/>
      </w:r>
      <w:r w:rsidRPr="00A700CC">
        <w:rPr>
          <w:rFonts w:ascii="Calibri" w:eastAsia="Calibri" w:hAnsi="Calibri" w:cs="Times New Roman"/>
        </w:rPr>
        <w:t xml:space="preserve"> and (b) when magnesium substitution occurs that the intensity associated with Ca(2) decreases.</w:t>
      </w:r>
      <w:r w:rsidRPr="00A700CC">
        <w:rPr>
          <w:rFonts w:ascii="Calibri" w:eastAsia="Calibri" w:hAnsi="Calibri" w:cs="Times New Roman"/>
        </w:rPr>
        <w:fldChar w:fldCharType="begin"/>
      </w:r>
      <w:r w:rsidR="00305ADE">
        <w:rPr>
          <w:rFonts w:ascii="Calibri" w:eastAsia="Calibri" w:hAnsi="Calibri" w:cs="Times New Roman"/>
        </w:rPr>
        <w:instrText xml:space="preserve"> ADDIN EN.CITE &lt;EndNote&gt;&lt;Cite&gt;&lt;Author&gt;Laurencin&lt;/Author&gt;&lt;Year&gt;2011&lt;/Year&gt;&lt;RecNum&gt;243&lt;/RecNum&gt;&lt;DisplayText&gt;&lt;style face="superscript"&gt;[192]&lt;/style&gt;&lt;/DisplayText&gt;&lt;record&gt;&lt;rec-number&gt;243&lt;/rec-number&gt;&lt;foreign-keys&gt;&lt;key app="EN" db-id="ppz5spfpy5f00se9xarxpxeo59szwvp5sxsd" timestamp="1601132676"&gt;243&lt;/key&gt;&lt;/foreign-keys&gt;&lt;ref-type name="Journal Article"&gt;17&lt;/ref-type&gt;&lt;contributors&gt;&lt;authors&gt;&lt;author&gt;Laurencin, D.&lt;/author&gt;&lt;author&gt;Almora-Barrios, N.&lt;/author&gt;&lt;author&gt;de Leeuw, N. H.&lt;/author&gt;&lt;author&gt;Gervais, C.&lt;/author&gt;&lt;author&gt;Bonhomme, C.&lt;/author&gt;&lt;author&gt;Mauri, F.&lt;/author&gt;&lt;author&gt;Chrzanowski, W.&lt;/author&gt;&lt;author&gt;Knowles, J. C.&lt;/author&gt;&lt;author&gt;Newport, R. J.&lt;/author&gt;&lt;author&gt;Wong, A.&lt;/author&gt;&lt;author&gt;Gan, Z. H.&lt;/author&gt;&lt;author&gt;Smith, M. E.&lt;/author&gt;&lt;/authors&gt;&lt;/contributors&gt;&lt;titles&gt;&lt;title&gt;Magnesium incorporation into hydroxyapatite&lt;/title&gt;&lt;secondary-title&gt;Biomaterials&lt;/secondary-title&gt;&lt;/titles&gt;&lt;periodical&gt;&lt;full-title&gt;Biomaterials&lt;/full-title&gt;&lt;/periodical&gt;&lt;pages&gt;1826-1837&lt;/pages&gt;&lt;volume&gt;32&lt;/volume&gt;&lt;number&gt;7&lt;/number&gt;&lt;dates&gt;&lt;year&gt;2011&lt;/year&gt;&lt;pub-dates&gt;&lt;date&gt;Mar&lt;/date&gt;&lt;/pub-dates&gt;&lt;/dates&gt;&lt;isbn&gt;0142-9612&lt;/isbn&gt;&lt;accession-num&gt;WOS:000287069400008&lt;/accession-num&gt;&lt;urls&gt;&lt;related-urls&gt;&lt;url&gt;&amp;lt;Go to ISI&amp;gt;://WOS:000287069400008&lt;/url&gt;&lt;/related-urls&gt;&lt;/urls&gt;&lt;electronic-resource-num&gt;10.1016/j.biomaterials.2010.11.017&lt;/electronic-resource-num&gt;&lt;/record&gt;&lt;/Cite&gt;&lt;/EndNote&gt;</w:instrText>
      </w:r>
      <w:r w:rsidRPr="00A700CC">
        <w:rPr>
          <w:rFonts w:ascii="Calibri" w:eastAsia="Calibri" w:hAnsi="Calibri" w:cs="Times New Roman"/>
        </w:rPr>
        <w:fldChar w:fldCharType="separate"/>
      </w:r>
      <w:r w:rsidR="00305ADE" w:rsidRPr="00305ADE">
        <w:rPr>
          <w:rFonts w:ascii="Calibri" w:eastAsia="Calibri" w:hAnsi="Calibri" w:cs="Times New Roman"/>
          <w:noProof/>
          <w:vertAlign w:val="superscript"/>
        </w:rPr>
        <w:t>[192]</w:t>
      </w:r>
      <w:r w:rsidRPr="00A700CC">
        <w:rPr>
          <w:rFonts w:ascii="Calibri" w:eastAsia="Calibri" w:hAnsi="Calibri" w:cs="Times New Roman"/>
        </w:rPr>
        <w:fldChar w:fldCharType="end"/>
      </w:r>
      <w:r w:rsidRPr="00A700CC">
        <w:rPr>
          <w:rFonts w:ascii="Calibri" w:eastAsia="Calibri" w:hAnsi="Calibri" w:cs="Times New Roman"/>
        </w:rPr>
        <w:t xml:space="preserve"> Reproduced from the respective references with permission of the copyright holder.</w:t>
      </w:r>
    </w:p>
    <w:p w14:paraId="1C0B8D77" w14:textId="77777777" w:rsidR="00A700CC" w:rsidRPr="00A700CC" w:rsidRDefault="00A700CC" w:rsidP="00A700CC">
      <w:pPr>
        <w:spacing w:after="0" w:line="240" w:lineRule="auto"/>
        <w:jc w:val="both"/>
        <w:rPr>
          <w:rFonts w:ascii="Calibri" w:eastAsia="Calibri" w:hAnsi="Calibri" w:cs="Times New Roman"/>
        </w:rPr>
      </w:pPr>
    </w:p>
    <w:p w14:paraId="2B4AD336" w14:textId="77777777" w:rsidR="00A700CC" w:rsidRDefault="008E3B15" w:rsidP="008E3B15">
      <w:pPr>
        <w:spacing w:after="0" w:line="240" w:lineRule="auto"/>
        <w:rPr>
          <w:rFonts w:ascii="Calibri" w:eastAsia="Calibri" w:hAnsi="Calibri" w:cs="Times New Roman"/>
        </w:rPr>
      </w:pPr>
      <w:r w:rsidRPr="008E3B15">
        <w:rPr>
          <w:rFonts w:ascii="Calibri" w:eastAsia="Calibri" w:hAnsi="Calibri" w:cs="Times New Roman"/>
          <w:noProof/>
          <w:lang w:eastAsia="en-GB"/>
        </w:rPr>
        <w:lastRenderedPageBreak/>
        <w:drawing>
          <wp:inline distT="0" distB="0" distL="0" distR="0" wp14:anchorId="20C6C824" wp14:editId="04F8DBAF">
            <wp:extent cx="5731510" cy="434911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13.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4349115"/>
                    </a:xfrm>
                    <a:prstGeom prst="rect">
                      <a:avLst/>
                    </a:prstGeom>
                  </pic:spPr>
                </pic:pic>
              </a:graphicData>
            </a:graphic>
          </wp:inline>
        </w:drawing>
      </w:r>
    </w:p>
    <w:p w14:paraId="32889A66" w14:textId="77777777" w:rsidR="00A700CC" w:rsidRDefault="00A700CC" w:rsidP="008E3B15">
      <w:pPr>
        <w:spacing w:after="0" w:line="240" w:lineRule="auto"/>
        <w:rPr>
          <w:rFonts w:ascii="Calibri" w:eastAsia="Calibri" w:hAnsi="Calibri" w:cs="Times New Roman"/>
        </w:rPr>
      </w:pPr>
    </w:p>
    <w:p w14:paraId="67CE2110" w14:textId="77777777" w:rsidR="00A700CC" w:rsidRDefault="00A700CC" w:rsidP="00A700CC">
      <w:pPr>
        <w:spacing w:after="0" w:line="240" w:lineRule="auto"/>
        <w:jc w:val="both"/>
        <w:rPr>
          <w:rFonts w:ascii="Calibri" w:eastAsia="Calibri" w:hAnsi="Calibri" w:cs="Times New Roman"/>
        </w:rPr>
      </w:pPr>
    </w:p>
    <w:p w14:paraId="3D97FDD1" w14:textId="1DF9FE7A" w:rsidR="00A700CC" w:rsidRPr="00A700CC" w:rsidRDefault="00A700CC" w:rsidP="00A700CC">
      <w:pPr>
        <w:spacing w:after="0" w:line="240" w:lineRule="auto"/>
        <w:jc w:val="both"/>
        <w:rPr>
          <w:rFonts w:ascii="Calibri" w:eastAsia="Calibri" w:hAnsi="Calibri" w:cs="Times New Roman"/>
        </w:rPr>
      </w:pPr>
      <w:r w:rsidRPr="00A700CC">
        <w:rPr>
          <w:rFonts w:ascii="Calibri" w:eastAsia="Calibri" w:hAnsi="Calibri" w:cs="Times New Roman"/>
        </w:rPr>
        <w:t xml:space="preserve">Figure 13. </w:t>
      </w:r>
      <w:r w:rsidRPr="00A700CC">
        <w:rPr>
          <w:rFonts w:ascii="Calibri" w:eastAsia="Calibri" w:hAnsi="Calibri" w:cs="Times New Roman"/>
          <w:vertAlign w:val="superscript"/>
        </w:rPr>
        <w:t>47,49</w:t>
      </w:r>
      <w:r w:rsidRPr="00A700CC">
        <w:rPr>
          <w:rFonts w:ascii="Calibri" w:eastAsia="Calibri" w:hAnsi="Calibri" w:cs="Times New Roman"/>
        </w:rPr>
        <w:t>Ti NMR data from some representative crystalline titanates comparing static and MAS NMR spectra illustrating that for accurate simulation CSA effects need to be taken into account.</w:t>
      </w:r>
      <w:r w:rsidRPr="00A700CC">
        <w:rPr>
          <w:rFonts w:ascii="Calibri" w:eastAsia="Calibri" w:hAnsi="Calibri" w:cs="Times New Roman"/>
        </w:rPr>
        <w:fldChar w:fldCharType="begin"/>
      </w:r>
      <w:r w:rsidR="00305ADE">
        <w:rPr>
          <w:rFonts w:ascii="Calibri" w:eastAsia="Calibri" w:hAnsi="Calibri" w:cs="Times New Roman"/>
        </w:rPr>
        <w:instrText xml:space="preserve"> ADDIN EN.CITE &lt;EndNote&gt;&lt;Cite&gt;&lt;Author&gt;Diehl&lt;/Author&gt;&lt;Year&gt;2018&lt;/Year&gt;&lt;RecNum&gt;185&lt;/RecNum&gt;&lt;DisplayText&gt;&lt;style face="superscript"&gt;[206]&lt;/style&gt;&lt;/DisplayText&gt;&lt;record&gt;&lt;rec-number&gt;185&lt;/rec-number&gt;&lt;foreign-keys&gt;&lt;key app="EN" db-id="ppz5spfpy5f00se9xarxpxeo59szwvp5sxsd" timestamp="1600976503"&gt;185&lt;/key&gt;&lt;/foreign-keys&gt;&lt;ref-type name="Journal Article"&gt;17&lt;/ref-type&gt;&lt;contributors&gt;&lt;authors&gt;&lt;author&gt;Diehl, L.&lt;/author&gt;&lt;author&gt;Bette, S.&lt;/author&gt;&lt;author&gt;Pielnhofer, F.&lt;/author&gt;&lt;author&gt;Betzler, S.&lt;/author&gt;&lt;author&gt;Moudrakovski, I.&lt;/author&gt;&lt;author&gt;Ozin, G. A.&lt;/author&gt;&lt;author&gt;Dinnebier, R.&lt;/author&gt;&lt;author&gt;Lotsch, B. V.&lt;/author&gt;&lt;/authors&gt;&lt;/contributors&gt;&lt;titles&gt;&lt;title&gt;Structure-Directing Lone Pairs: Synthesis and Structural Characterization of SnTiO3&lt;/title&gt;&lt;secondary-title&gt;Chemistry of Materials&lt;/secondary-title&gt;&lt;/titles&gt;&lt;periodical&gt;&lt;full-title&gt;Chemistry of Materials&lt;/full-title&gt;&lt;/periodical&gt;&lt;pages&gt;8932-8938&lt;/pages&gt;&lt;volume&gt;30&lt;/volume&gt;&lt;number&gt;24&lt;/number&gt;&lt;dates&gt;&lt;year&gt;2018&lt;/year&gt;&lt;pub-dates&gt;&lt;date&gt;Dec&lt;/date&gt;&lt;/pub-dates&gt;&lt;/dates&gt;&lt;isbn&gt;0897-4756&lt;/isbn&gt;&lt;accession-num&gt;WOS:000454567100027&lt;/accession-num&gt;&lt;urls&gt;&lt;related-urls&gt;&lt;url&gt;&amp;lt;Go to ISI&amp;gt;://WOS:000454567100027&lt;/url&gt;&lt;/related-urls&gt;&lt;/urls&gt;&lt;electronic-resource-num&gt;10.1021/acs.chemmater.8b04261&lt;/electronic-resource-num&gt;&lt;/record&gt;&lt;/Cite&gt;&lt;/EndNote&gt;</w:instrText>
      </w:r>
      <w:r w:rsidRPr="00A700CC">
        <w:rPr>
          <w:rFonts w:ascii="Calibri" w:eastAsia="Calibri" w:hAnsi="Calibri" w:cs="Times New Roman"/>
        </w:rPr>
        <w:fldChar w:fldCharType="separate"/>
      </w:r>
      <w:r w:rsidR="00305ADE" w:rsidRPr="00305ADE">
        <w:rPr>
          <w:rFonts w:ascii="Calibri" w:eastAsia="Calibri" w:hAnsi="Calibri" w:cs="Times New Roman"/>
          <w:noProof/>
          <w:vertAlign w:val="superscript"/>
        </w:rPr>
        <w:t>[206]</w:t>
      </w:r>
      <w:r w:rsidRPr="00A700CC">
        <w:rPr>
          <w:rFonts w:ascii="Calibri" w:eastAsia="Calibri" w:hAnsi="Calibri" w:cs="Times New Roman"/>
        </w:rPr>
        <w:fldChar w:fldCharType="end"/>
      </w:r>
      <w:r w:rsidRPr="00A700CC">
        <w:rPr>
          <w:rFonts w:ascii="Calibri" w:eastAsia="Calibri" w:hAnsi="Calibri" w:cs="Times New Roman"/>
        </w:rPr>
        <w:t xml:space="preserve"> Reproduced from the reference with permission of the copyright holder.</w:t>
      </w:r>
    </w:p>
    <w:p w14:paraId="0AF10EB3" w14:textId="77777777" w:rsidR="00A700CC" w:rsidRPr="00A700CC" w:rsidRDefault="00A700CC" w:rsidP="00A700CC">
      <w:pPr>
        <w:spacing w:after="0" w:line="240" w:lineRule="auto"/>
        <w:jc w:val="both"/>
        <w:rPr>
          <w:rFonts w:ascii="Calibri" w:eastAsia="Calibri" w:hAnsi="Calibri" w:cs="Times New Roman"/>
        </w:rPr>
      </w:pPr>
    </w:p>
    <w:p w14:paraId="77CCAE29" w14:textId="77777777" w:rsidR="00A700CC" w:rsidRPr="00A700CC" w:rsidRDefault="00A700CC" w:rsidP="00A700CC">
      <w:pPr>
        <w:spacing w:after="0" w:line="240" w:lineRule="auto"/>
        <w:jc w:val="both"/>
        <w:rPr>
          <w:rFonts w:ascii="Calibri" w:eastAsia="Calibri" w:hAnsi="Calibri" w:cs="Times New Roman"/>
        </w:rPr>
      </w:pPr>
      <w:r w:rsidRPr="00A700CC">
        <w:rPr>
          <w:rFonts w:ascii="Calibri" w:eastAsia="Calibri" w:hAnsi="Calibri" w:cs="Times New Roman"/>
        </w:rPr>
        <w:br w:type="page"/>
      </w:r>
    </w:p>
    <w:p w14:paraId="2B002E0C" w14:textId="77777777" w:rsidR="00A700CC" w:rsidRDefault="008E3B15" w:rsidP="008E3B15">
      <w:pPr>
        <w:spacing w:after="0" w:line="240" w:lineRule="auto"/>
        <w:rPr>
          <w:rFonts w:ascii="Calibri" w:eastAsia="Calibri" w:hAnsi="Calibri" w:cs="Times New Roman"/>
        </w:rPr>
      </w:pPr>
      <w:r w:rsidRPr="008E3B15">
        <w:rPr>
          <w:rFonts w:ascii="Calibri" w:eastAsia="Calibri" w:hAnsi="Calibri" w:cs="Times New Roman"/>
          <w:noProof/>
          <w:lang w:eastAsia="en-GB"/>
        </w:rPr>
        <w:lastRenderedPageBreak/>
        <w:drawing>
          <wp:inline distT="0" distB="0" distL="0" distR="0" wp14:anchorId="5A106A71" wp14:editId="5A3A97E1">
            <wp:extent cx="4607781" cy="7053591"/>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14.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614133" cy="7063315"/>
                    </a:xfrm>
                    <a:prstGeom prst="rect">
                      <a:avLst/>
                    </a:prstGeom>
                  </pic:spPr>
                </pic:pic>
              </a:graphicData>
            </a:graphic>
          </wp:inline>
        </w:drawing>
      </w:r>
    </w:p>
    <w:p w14:paraId="4F05F1A9" w14:textId="77777777" w:rsidR="00A700CC" w:rsidRDefault="00A700CC" w:rsidP="008E3B15">
      <w:pPr>
        <w:spacing w:after="0" w:line="240" w:lineRule="auto"/>
        <w:rPr>
          <w:rFonts w:ascii="Calibri" w:eastAsia="Calibri" w:hAnsi="Calibri" w:cs="Times New Roman"/>
        </w:rPr>
      </w:pPr>
    </w:p>
    <w:p w14:paraId="15EDB616" w14:textId="77777777" w:rsidR="00A700CC" w:rsidRDefault="00A700CC" w:rsidP="00A700CC">
      <w:pPr>
        <w:spacing w:after="0" w:line="240" w:lineRule="auto"/>
        <w:rPr>
          <w:rFonts w:ascii="Calibri" w:eastAsia="Calibri" w:hAnsi="Calibri" w:cs="Times New Roman"/>
        </w:rPr>
      </w:pPr>
    </w:p>
    <w:p w14:paraId="786658E9" w14:textId="12811BBC" w:rsidR="00A700CC" w:rsidRPr="00A700CC" w:rsidRDefault="00A700CC" w:rsidP="00A700CC">
      <w:pPr>
        <w:spacing w:after="0" w:line="240" w:lineRule="auto"/>
        <w:rPr>
          <w:rFonts w:ascii="Calibri" w:eastAsia="Calibri" w:hAnsi="Calibri" w:cs="Times New Roman"/>
        </w:rPr>
      </w:pPr>
      <w:r w:rsidRPr="00A700CC">
        <w:rPr>
          <w:rFonts w:ascii="Calibri" w:eastAsia="Calibri" w:hAnsi="Calibri" w:cs="Times New Roman"/>
        </w:rPr>
        <w:t xml:space="preserve">Figure 14. </w:t>
      </w:r>
      <w:r w:rsidRPr="00A700CC">
        <w:rPr>
          <w:rFonts w:ascii="Calibri" w:eastAsia="Calibri" w:hAnsi="Calibri" w:cs="Times New Roman"/>
          <w:vertAlign w:val="superscript"/>
        </w:rPr>
        <w:t>67</w:t>
      </w:r>
      <w:r w:rsidRPr="00A700CC">
        <w:rPr>
          <w:rFonts w:ascii="Calibri" w:eastAsia="Calibri" w:hAnsi="Calibri" w:cs="Times New Roman"/>
        </w:rPr>
        <w:t>Zn static NMR spectrum from Zn(CN)</w:t>
      </w:r>
      <w:r w:rsidRPr="00A700CC">
        <w:rPr>
          <w:rFonts w:ascii="Calibri" w:eastAsia="Calibri" w:hAnsi="Calibri" w:cs="Times New Roman"/>
          <w:vertAlign w:val="subscript"/>
        </w:rPr>
        <w:t>2</w:t>
      </w:r>
      <w:r w:rsidRPr="00A700CC">
        <w:rPr>
          <w:rFonts w:ascii="Calibri" w:eastAsia="Calibri" w:hAnsi="Calibri" w:cs="Times New Roman"/>
        </w:rPr>
        <w:t xml:space="preserve"> at 21.1 T showing the contributions from various Zn(CN)</w:t>
      </w:r>
      <w:r w:rsidRPr="00A700CC">
        <w:rPr>
          <w:rFonts w:ascii="Calibri" w:eastAsia="Calibri" w:hAnsi="Calibri" w:cs="Times New Roman"/>
          <w:vertAlign w:val="subscript"/>
        </w:rPr>
        <w:t>x</w:t>
      </w:r>
      <w:r w:rsidRPr="00A700CC">
        <w:rPr>
          <w:rFonts w:ascii="Calibri" w:eastAsia="Calibri" w:hAnsi="Calibri" w:cs="Times New Roman"/>
        </w:rPr>
        <w:t>(NC)</w:t>
      </w:r>
      <w:r w:rsidRPr="00A700CC">
        <w:rPr>
          <w:rFonts w:ascii="Calibri" w:eastAsia="Calibri" w:hAnsi="Calibri" w:cs="Times New Roman"/>
          <w:vertAlign w:val="subscript"/>
        </w:rPr>
        <w:t>4</w:t>
      </w:r>
      <w:r w:rsidRPr="00A700CC">
        <w:rPr>
          <w:rFonts w:ascii="Calibri" w:eastAsia="Calibri" w:hAnsi="Calibri" w:cs="Times New Roman"/>
          <w:vertAlign w:val="subscript"/>
        </w:rPr>
        <w:sym w:font="Symbol" w:char="F02D"/>
      </w:r>
      <w:r w:rsidRPr="00A700CC">
        <w:rPr>
          <w:rFonts w:ascii="Calibri" w:eastAsia="Calibri" w:hAnsi="Calibri" w:cs="Times New Roman"/>
          <w:vertAlign w:val="subscript"/>
        </w:rPr>
        <w:t>x</w:t>
      </w:r>
      <w:r w:rsidRPr="00A700CC">
        <w:rPr>
          <w:rFonts w:ascii="Calibri" w:eastAsia="Calibri" w:hAnsi="Calibri" w:cs="Times New Roman"/>
        </w:rPr>
        <w:t xml:space="preserve"> coordinations.</w:t>
      </w:r>
      <w:r w:rsidRPr="00A700CC">
        <w:rPr>
          <w:rFonts w:ascii="Calibri" w:eastAsia="Calibri" w:hAnsi="Calibri" w:cs="Times New Roman"/>
        </w:rPr>
        <w:fldChar w:fldCharType="begin"/>
      </w:r>
      <w:r w:rsidR="00305ADE">
        <w:rPr>
          <w:rFonts w:ascii="Calibri" w:eastAsia="Calibri" w:hAnsi="Calibri" w:cs="Times New Roman"/>
        </w:rPr>
        <w:instrText xml:space="preserve"> ADDIN EN.CITE &lt;EndNote&gt;&lt;Cite&gt;&lt;Author&gt;Hibble&lt;/Author&gt;&lt;Year&gt;2013&lt;/Year&gt;&lt;RecNum&gt;201&lt;/RecNum&gt;&lt;DisplayText&gt;&lt;style face="superscript"&gt;[213]&lt;/style&gt;&lt;/DisplayText&gt;&lt;record&gt;&lt;rec-number&gt;201&lt;/rec-number&gt;&lt;foreign-keys&gt;&lt;key app="EN" db-id="ppz5spfpy5f00se9xarxpxeo59szwvp5sxsd" timestamp="1601018545"&gt;201&lt;/key&gt;&lt;/foreign-keys&gt;&lt;ref-type name="Journal Article"&gt;17&lt;/ref-type&gt;&lt;contributors&gt;&lt;authors&gt;&lt;author&gt;Hibble, S. J.&lt;/author&gt;&lt;author&gt;Chippindale, A. M.&lt;/author&gt;&lt;author&gt;Marelli, E.&lt;/author&gt;&lt;author&gt;Kroeker, S.&lt;/author&gt;&lt;author&gt;Michaelis, V. K.&lt;/author&gt;&lt;author&gt;Greer, B. J.&lt;/author&gt;&lt;author&gt;Aguiar, P. M.&lt;/author&gt;&lt;author&gt;Bilbe, E. J.&lt;/author&gt;&lt;author&gt;Barney, E. R.&lt;/author&gt;&lt;author&gt;Hannon, A. C.&lt;/author&gt;&lt;/authors&gt;&lt;/contributors&gt;&lt;titles&gt;&lt;title&gt;Local and Average Structure in Zinc Cyanide: Toward an Understanding of the Atomistic Origin of Negative Thermal Expansion&lt;/title&gt;&lt;secondary-title&gt;Journal of the American Chemical Society&lt;/secondary-title&gt;&lt;/titles&gt;&lt;periodical&gt;&lt;full-title&gt;Journal of the American Chemical Society&lt;/full-title&gt;&lt;/periodical&gt;&lt;pages&gt;16478-16489&lt;/pages&gt;&lt;volume&gt;135&lt;/volume&gt;&lt;number&gt;44&lt;/number&gt;&lt;dates&gt;&lt;year&gt;2013&lt;/year&gt;&lt;pub-dates&gt;&lt;date&gt;Nov&lt;/date&gt;&lt;/pub-dates&gt;&lt;/dates&gt;&lt;isbn&gt;0002-7863&lt;/isbn&gt;&lt;accession-num&gt;WOS:000326774300046&lt;/accession-num&gt;&lt;urls&gt;&lt;related-urls&gt;&lt;url&gt;&amp;lt;Go to ISI&amp;gt;://WOS:000326774300046&lt;/url&gt;&lt;/related-urls&gt;&lt;/urls&gt;&lt;electronic-resource-num&gt;10.1021/ja406848s&lt;/electronic-resource-num&gt;&lt;/record&gt;&lt;/Cite&gt;&lt;/EndNote&gt;</w:instrText>
      </w:r>
      <w:r w:rsidRPr="00A700CC">
        <w:rPr>
          <w:rFonts w:ascii="Calibri" w:eastAsia="Calibri" w:hAnsi="Calibri" w:cs="Times New Roman"/>
        </w:rPr>
        <w:fldChar w:fldCharType="separate"/>
      </w:r>
      <w:r w:rsidR="00305ADE" w:rsidRPr="00305ADE">
        <w:rPr>
          <w:rFonts w:ascii="Calibri" w:eastAsia="Calibri" w:hAnsi="Calibri" w:cs="Times New Roman"/>
          <w:noProof/>
          <w:vertAlign w:val="superscript"/>
        </w:rPr>
        <w:t>[213]</w:t>
      </w:r>
      <w:r w:rsidRPr="00A700CC">
        <w:rPr>
          <w:rFonts w:ascii="Calibri" w:eastAsia="Calibri" w:hAnsi="Calibri" w:cs="Times New Roman"/>
        </w:rPr>
        <w:fldChar w:fldCharType="end"/>
      </w:r>
      <w:r w:rsidRPr="00A700CC">
        <w:rPr>
          <w:rFonts w:ascii="Calibri" w:eastAsia="Calibri" w:hAnsi="Calibri" w:cs="Times New Roman"/>
        </w:rPr>
        <w:t xml:space="preserve"> Reproduced from the reference with permission of the copyright holder.</w:t>
      </w:r>
    </w:p>
    <w:p w14:paraId="096DD98F" w14:textId="77777777" w:rsidR="00A700CC" w:rsidRPr="00A700CC" w:rsidRDefault="00A700CC" w:rsidP="00A700CC">
      <w:pPr>
        <w:spacing w:after="0" w:line="240" w:lineRule="auto"/>
        <w:rPr>
          <w:rFonts w:ascii="Calibri" w:eastAsia="Calibri" w:hAnsi="Calibri" w:cs="Times New Roman"/>
        </w:rPr>
      </w:pPr>
    </w:p>
    <w:p w14:paraId="67513EC9" w14:textId="40F340B3" w:rsidR="008E3B15" w:rsidRPr="008E3B15" w:rsidRDefault="008E3B15" w:rsidP="008E3B15">
      <w:pPr>
        <w:spacing w:after="0" w:line="240" w:lineRule="auto"/>
        <w:rPr>
          <w:rFonts w:ascii="Calibri" w:eastAsia="Calibri" w:hAnsi="Calibri" w:cs="Times New Roman"/>
        </w:rPr>
      </w:pPr>
      <w:r w:rsidRPr="008E3B15">
        <w:rPr>
          <w:rFonts w:ascii="Calibri" w:eastAsia="Calibri" w:hAnsi="Calibri" w:cs="Times New Roman"/>
        </w:rPr>
        <w:br w:type="page"/>
      </w:r>
    </w:p>
    <w:p w14:paraId="10972505" w14:textId="77777777" w:rsidR="00A700CC" w:rsidRDefault="008E3B15" w:rsidP="008E3B15">
      <w:pPr>
        <w:spacing w:after="0" w:line="240" w:lineRule="auto"/>
        <w:rPr>
          <w:rFonts w:ascii="Calibri" w:eastAsia="Calibri" w:hAnsi="Calibri" w:cs="Times New Roman"/>
        </w:rPr>
      </w:pPr>
      <w:r w:rsidRPr="008E3B15">
        <w:rPr>
          <w:rFonts w:ascii="Calibri" w:eastAsia="Calibri" w:hAnsi="Calibri" w:cs="Times New Roman"/>
          <w:noProof/>
          <w:lang w:eastAsia="en-GB"/>
        </w:rPr>
        <w:lastRenderedPageBreak/>
        <w:drawing>
          <wp:inline distT="0" distB="0" distL="0" distR="0" wp14:anchorId="4C6B57C6" wp14:editId="4D133034">
            <wp:extent cx="5731510" cy="6114415"/>
            <wp:effectExtent l="0" t="0" r="254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15.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6114415"/>
                    </a:xfrm>
                    <a:prstGeom prst="rect">
                      <a:avLst/>
                    </a:prstGeom>
                  </pic:spPr>
                </pic:pic>
              </a:graphicData>
            </a:graphic>
          </wp:inline>
        </w:drawing>
      </w:r>
    </w:p>
    <w:p w14:paraId="280F4BA4" w14:textId="77777777" w:rsidR="00A700CC" w:rsidRDefault="00A700CC" w:rsidP="008E3B15">
      <w:pPr>
        <w:spacing w:after="0" w:line="240" w:lineRule="auto"/>
        <w:rPr>
          <w:rFonts w:ascii="Calibri" w:eastAsia="Calibri" w:hAnsi="Calibri" w:cs="Times New Roman"/>
        </w:rPr>
      </w:pPr>
    </w:p>
    <w:p w14:paraId="340DF5F6" w14:textId="77777777" w:rsidR="00A700CC" w:rsidRDefault="00A700CC" w:rsidP="00A700CC">
      <w:pPr>
        <w:spacing w:after="0" w:line="240" w:lineRule="auto"/>
        <w:rPr>
          <w:rFonts w:ascii="Calibri" w:eastAsia="Calibri" w:hAnsi="Calibri" w:cs="Times New Roman"/>
        </w:rPr>
      </w:pPr>
    </w:p>
    <w:p w14:paraId="74461AF1" w14:textId="6609970F" w:rsidR="00A700CC" w:rsidRPr="00A700CC" w:rsidRDefault="00A700CC" w:rsidP="00A700CC">
      <w:pPr>
        <w:spacing w:after="0" w:line="240" w:lineRule="auto"/>
        <w:rPr>
          <w:rFonts w:ascii="Calibri" w:eastAsia="Calibri" w:hAnsi="Calibri" w:cs="Times New Roman"/>
        </w:rPr>
      </w:pPr>
      <w:r w:rsidRPr="00A700CC">
        <w:rPr>
          <w:rFonts w:ascii="Calibri" w:eastAsia="Calibri" w:hAnsi="Calibri" w:cs="Times New Roman"/>
        </w:rPr>
        <w:t xml:space="preserve">Figure 15. </w:t>
      </w:r>
      <w:r w:rsidRPr="00A700CC">
        <w:rPr>
          <w:rFonts w:ascii="Calibri" w:eastAsia="Calibri" w:hAnsi="Calibri" w:cs="Times New Roman"/>
          <w:vertAlign w:val="superscript"/>
        </w:rPr>
        <w:t>87</w:t>
      </w:r>
      <w:r w:rsidRPr="00A700CC">
        <w:rPr>
          <w:rFonts w:ascii="Calibri" w:eastAsia="Calibri" w:hAnsi="Calibri" w:cs="Times New Roman"/>
        </w:rPr>
        <w:t xml:space="preserve">Sr static NMR (a) from a strontium silicate glass showing the experimental spectrum and various simulations with different local strontium coordinations (inset </w:t>
      </w:r>
      <w:r w:rsidR="00001E89">
        <w:rPr>
          <w:rFonts w:ascii="Calibri" w:eastAsia="Calibri" w:hAnsi="Calibri" w:cs="Times New Roman"/>
        </w:rPr>
        <w:t xml:space="preserve">(b) </w:t>
      </w:r>
      <w:r w:rsidRPr="00A700CC">
        <w:rPr>
          <w:rFonts w:ascii="Calibri" w:eastAsia="Calibri" w:hAnsi="Calibri" w:cs="Times New Roman"/>
        </w:rPr>
        <w:t>is an example).</w:t>
      </w:r>
      <w:r w:rsidRPr="00A700CC">
        <w:rPr>
          <w:rFonts w:ascii="Calibri" w:eastAsia="Calibri" w:hAnsi="Calibri" w:cs="Times New Roman"/>
        </w:rPr>
        <w:fldChar w:fldCharType="begin"/>
      </w:r>
      <w:r w:rsidR="00286D09">
        <w:rPr>
          <w:rFonts w:ascii="Calibri" w:eastAsia="Calibri" w:hAnsi="Calibri" w:cs="Times New Roman"/>
        </w:rPr>
        <w:instrText xml:space="preserve"> ADDIN EN.CITE &lt;EndNote&gt;&lt;Cite&gt;&lt;Author&gt;Bonhomme&lt;/Author&gt;&lt;Year&gt;2012&lt;/Year&gt;&lt;RecNum&gt;211&lt;/RecNum&gt;&lt;DisplayText&gt;&lt;style face="superscript"&gt;[223]&lt;/style&gt;&lt;/DisplayText&gt;&lt;record&gt;&lt;rec-number&gt;211&lt;/rec-number&gt;&lt;foreign-keys&gt;&lt;key app="EN" db-id="ppz5spfpy5f00se9xarxpxeo59szwvp5sxsd" timestamp="1601025224"&gt;211&lt;/key&gt;&lt;/foreign-keys&gt;&lt;ref-type name="Journal Article"&gt;17&lt;/ref-type&gt;&lt;contributors&gt;&lt;authors&gt;&lt;author&gt;Bonhomme, C.&lt;/author&gt;&lt;author&gt;Gervais, C.&lt;/author&gt;&lt;author&gt;Folliet, N.&lt;/author&gt;&lt;author&gt;Pourpoint, F.&lt;/author&gt;&lt;author&gt;Diogo, C. C.&lt;/author&gt;&lt;author&gt;Lao, J.&lt;/author&gt;&lt;author&gt;Jallot, E.&lt;/author&gt;&lt;author&gt;Lacroix, J.&lt;/author&gt;&lt;author&gt;Nedelec, J. M.&lt;/author&gt;&lt;author&gt;Iuga, D.&lt;/author&gt;&lt;author&gt;Hanna, J. V.&lt;/author&gt;&lt;author&gt;Smith, M. E.&lt;/author&gt;&lt;author&gt;Xiang, Y.&lt;/author&gt;&lt;author&gt;Du, J. C.&lt;/author&gt;&lt;author&gt;Laurencin, D.&lt;/author&gt;&lt;/authors&gt;&lt;/contributors&gt;&lt;titles&gt;&lt;title&gt;Sr-87 Solid-State NMR as a Structurally Sensitive Tool for the Investigation of Materials: Antiosteoporotic Pharmaceuticals and Bioactive Glasses&lt;/title&gt;&lt;secondary-title&gt;Journal of the American Chemical Society&lt;/secondary-title&gt;&lt;/titles&gt;&lt;periodical&gt;&lt;full-title&gt;Journal of the American Chemical Society&lt;/full-title&gt;&lt;/periodical&gt;&lt;pages&gt;12611-12628&lt;/pages&gt;&lt;volume&gt;134&lt;/volume&gt;&lt;number&gt;30&lt;/number&gt;&lt;dates&gt;&lt;year&gt;2012&lt;/year&gt;&lt;pub-dates&gt;&lt;date&gt;Aug&lt;/date&gt;&lt;/pub-dates&gt;&lt;/dates&gt;&lt;isbn&gt;0002-7863&lt;/isbn&gt;&lt;accession-num&gt;WOS:000306942600055&lt;/accession-num&gt;&lt;urls&gt;&lt;related-urls&gt;&lt;url&gt;&amp;lt;Go to ISI&amp;gt;://WOS:000306942600055&lt;/url&gt;&lt;/related-urls&gt;&lt;/urls&gt;&lt;electronic-resource-num&gt;10.1021/ja303505g&lt;/electronic-resource-num&gt;&lt;/record&gt;&lt;/Cite&gt;&lt;/EndNote&gt;</w:instrText>
      </w:r>
      <w:r w:rsidRPr="00A700CC">
        <w:rPr>
          <w:rFonts w:ascii="Calibri" w:eastAsia="Calibri" w:hAnsi="Calibri" w:cs="Times New Roman"/>
        </w:rPr>
        <w:fldChar w:fldCharType="separate"/>
      </w:r>
      <w:r w:rsidR="00286D09" w:rsidRPr="00286D09">
        <w:rPr>
          <w:rFonts w:ascii="Calibri" w:eastAsia="Calibri" w:hAnsi="Calibri" w:cs="Times New Roman"/>
          <w:noProof/>
          <w:vertAlign w:val="superscript"/>
        </w:rPr>
        <w:t>[223]</w:t>
      </w:r>
      <w:r w:rsidRPr="00A700CC">
        <w:rPr>
          <w:rFonts w:ascii="Calibri" w:eastAsia="Calibri" w:hAnsi="Calibri" w:cs="Times New Roman"/>
        </w:rPr>
        <w:fldChar w:fldCharType="end"/>
      </w:r>
      <w:r w:rsidRPr="00A700CC">
        <w:rPr>
          <w:rFonts w:ascii="Calibri" w:eastAsia="Calibri" w:hAnsi="Calibri" w:cs="Times New Roman"/>
        </w:rPr>
        <w:t xml:space="preserve"> (</w:t>
      </w:r>
      <w:r w:rsidR="00001E89">
        <w:rPr>
          <w:rFonts w:ascii="Calibri" w:eastAsia="Calibri" w:hAnsi="Calibri" w:cs="Times New Roman"/>
        </w:rPr>
        <w:t>c</w:t>
      </w:r>
      <w:r w:rsidRPr="00A700CC">
        <w:rPr>
          <w:rFonts w:ascii="Calibri" w:eastAsia="Calibri" w:hAnsi="Calibri" w:cs="Times New Roman"/>
        </w:rPr>
        <w:t xml:space="preserve">) Examples of </w:t>
      </w:r>
      <w:r w:rsidRPr="00A700CC">
        <w:rPr>
          <w:rFonts w:ascii="Calibri" w:eastAsia="Calibri" w:hAnsi="Calibri" w:cs="Times New Roman"/>
          <w:vertAlign w:val="superscript"/>
        </w:rPr>
        <w:t>87</w:t>
      </w:r>
      <w:r w:rsidRPr="00A700CC">
        <w:rPr>
          <w:rFonts w:ascii="Calibri" w:eastAsia="Calibri" w:hAnsi="Calibri" w:cs="Times New Roman"/>
        </w:rPr>
        <w:t>Sr QCPMG NMR spectra from crystalline strontium compounds and (</w:t>
      </w:r>
      <w:r w:rsidR="00001E89">
        <w:rPr>
          <w:rFonts w:ascii="Calibri" w:eastAsia="Calibri" w:hAnsi="Calibri" w:cs="Times New Roman"/>
        </w:rPr>
        <w:t>d</w:t>
      </w:r>
      <w:r w:rsidRPr="00A700CC">
        <w:rPr>
          <w:rFonts w:ascii="Calibri" w:eastAsia="Calibri" w:hAnsi="Calibri" w:cs="Times New Roman"/>
        </w:rPr>
        <w:t>) the shift ranges for different local strontium coordinations.</w:t>
      </w:r>
      <w:r w:rsidRPr="00A700CC">
        <w:rPr>
          <w:rFonts w:ascii="Calibri" w:eastAsia="Calibri" w:hAnsi="Calibri" w:cs="Times New Roman"/>
        </w:rPr>
        <w:fldChar w:fldCharType="begin"/>
      </w:r>
      <w:r w:rsidR="00286D09">
        <w:rPr>
          <w:rFonts w:ascii="Calibri" w:eastAsia="Calibri" w:hAnsi="Calibri" w:cs="Times New Roman"/>
        </w:rPr>
        <w:instrText xml:space="preserve"> ADDIN EN.CITE &lt;EndNote&gt;&lt;Cite&gt;&lt;Author&gt;Faucher&lt;/Author&gt;&lt;Year&gt;2015&lt;/Year&gt;&lt;RecNum&gt;210&lt;/RecNum&gt;&lt;DisplayText&gt;&lt;style face="superscript"&gt;[224]&lt;/style&gt;&lt;/DisplayText&gt;&lt;record&gt;&lt;rec-number&gt;210&lt;/rec-number&gt;&lt;foreign-keys&gt;&lt;key app="EN" db-id="ppz5spfpy5f00se9xarxpxeo59szwvp5sxsd" timestamp="1601025224"&gt;210&lt;/key&gt;&lt;/foreign-keys&gt;&lt;ref-type name="Journal Article"&gt;17&lt;/ref-type&gt;&lt;contributors&gt;&lt;authors&gt;&lt;author&gt;Faucher, A.&lt;/author&gt;&lt;author&gt;Terskikh, V. V.&lt;/author&gt;&lt;author&gt;Ye, E.&lt;/author&gt;&lt;author&gt;Bernard, G. M.&lt;/author&gt;&lt;author&gt;Wasylishen, R. E.&lt;/author&gt;&lt;/authors&gt;&lt;/contributors&gt;&lt;titles&gt;&lt;title&gt;Solid-State Sr-87 NMR Spectroscopy at Natural Abundance and High Magnetic Field Strength&lt;/title&gt;&lt;secondary-title&gt;Journal of Physical Chemistry A&lt;/secondary-title&gt;&lt;/titles&gt;&lt;periodical&gt;&lt;full-title&gt;Journal of Physical Chemistry A&lt;/full-title&gt;&lt;/periodical&gt;&lt;pages&gt;11847-11861&lt;/pages&gt;&lt;volume&gt;119&lt;/volume&gt;&lt;number&gt;49&lt;/number&gt;&lt;dates&gt;&lt;year&gt;2015&lt;/year&gt;&lt;pub-dates&gt;&lt;date&gt;Dec&lt;/date&gt;&lt;/pub-dates&gt;&lt;/dates&gt;&lt;isbn&gt;1089-5639&lt;/isbn&gt;&lt;accession-num&gt;WOS:000366339400010&lt;/accession-num&gt;&lt;urls&gt;&lt;related-urls&gt;&lt;url&gt;&amp;lt;Go to ISI&amp;gt;://WOS:000366339400010&lt;/url&gt;&lt;/related-urls&gt;&lt;/urls&gt;&lt;electronic-resource-num&gt;10.1021/acs.jpca.5b09392&lt;/electronic-resource-num&gt;&lt;/record&gt;&lt;/Cite&gt;&lt;/EndNote&gt;</w:instrText>
      </w:r>
      <w:r w:rsidRPr="00A700CC">
        <w:rPr>
          <w:rFonts w:ascii="Calibri" w:eastAsia="Calibri" w:hAnsi="Calibri" w:cs="Times New Roman"/>
        </w:rPr>
        <w:fldChar w:fldCharType="separate"/>
      </w:r>
      <w:r w:rsidR="00286D09" w:rsidRPr="00286D09">
        <w:rPr>
          <w:rFonts w:ascii="Calibri" w:eastAsia="Calibri" w:hAnsi="Calibri" w:cs="Times New Roman"/>
          <w:noProof/>
          <w:vertAlign w:val="superscript"/>
        </w:rPr>
        <w:t>[224]</w:t>
      </w:r>
      <w:r w:rsidRPr="00A700CC">
        <w:rPr>
          <w:rFonts w:ascii="Calibri" w:eastAsia="Calibri" w:hAnsi="Calibri" w:cs="Times New Roman"/>
        </w:rPr>
        <w:fldChar w:fldCharType="end"/>
      </w:r>
      <w:r w:rsidRPr="00A700CC">
        <w:rPr>
          <w:rFonts w:ascii="Calibri" w:eastAsia="Calibri" w:hAnsi="Calibri" w:cs="Times New Roman"/>
        </w:rPr>
        <w:t xml:space="preserve"> Reproduced from the respective references with permission of the copyright holder.</w:t>
      </w:r>
      <w:r w:rsidRPr="00A700CC">
        <w:rPr>
          <w:rFonts w:ascii="Calibri" w:eastAsia="Calibri" w:hAnsi="Calibri" w:cs="Times New Roman"/>
        </w:rPr>
        <w:br w:type="page"/>
      </w:r>
    </w:p>
    <w:p w14:paraId="32E29B2F" w14:textId="2641162F" w:rsidR="008E3B15" w:rsidRPr="008E3B15" w:rsidRDefault="008E3B15" w:rsidP="008E3B15">
      <w:pPr>
        <w:spacing w:after="0" w:line="240" w:lineRule="auto"/>
        <w:rPr>
          <w:rFonts w:ascii="Calibri" w:eastAsia="Calibri" w:hAnsi="Calibri" w:cs="Times New Roman"/>
        </w:rPr>
      </w:pPr>
    </w:p>
    <w:p w14:paraId="3A681EB6" w14:textId="77777777" w:rsidR="008E3B15" w:rsidRPr="008E3B15" w:rsidRDefault="008E3B15" w:rsidP="008E3B15">
      <w:pPr>
        <w:spacing w:after="0" w:line="240" w:lineRule="auto"/>
        <w:rPr>
          <w:rFonts w:ascii="Calibri" w:eastAsia="Calibri" w:hAnsi="Calibri" w:cs="Times New Roman"/>
        </w:rPr>
      </w:pPr>
      <w:r w:rsidRPr="008E3B15">
        <w:rPr>
          <w:rFonts w:ascii="Calibri" w:eastAsia="Calibri" w:hAnsi="Calibri" w:cs="Times New Roman"/>
          <w:noProof/>
          <w:lang w:eastAsia="en-GB"/>
        </w:rPr>
        <w:drawing>
          <wp:inline distT="0" distB="0" distL="0" distR="0" wp14:anchorId="742D1C98" wp14:editId="01AEEE08">
            <wp:extent cx="5731510" cy="535432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16.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5354320"/>
                    </a:xfrm>
                    <a:prstGeom prst="rect">
                      <a:avLst/>
                    </a:prstGeom>
                  </pic:spPr>
                </pic:pic>
              </a:graphicData>
            </a:graphic>
          </wp:inline>
        </w:drawing>
      </w:r>
    </w:p>
    <w:p w14:paraId="6E1723A2" w14:textId="77777777" w:rsidR="003D05C9" w:rsidRPr="003D05C9" w:rsidRDefault="003D05C9" w:rsidP="003D05C9">
      <w:pPr>
        <w:spacing w:after="0" w:line="240" w:lineRule="auto"/>
        <w:rPr>
          <w:rFonts w:ascii="Calibri" w:eastAsia="Calibri" w:hAnsi="Calibri" w:cs="Times New Roman"/>
        </w:rPr>
      </w:pPr>
    </w:p>
    <w:p w14:paraId="08BEDFA3" w14:textId="447CAC07" w:rsidR="003D05C9" w:rsidRPr="003D05C9" w:rsidRDefault="003D05C9" w:rsidP="003D05C9">
      <w:pPr>
        <w:spacing w:after="0" w:line="240" w:lineRule="auto"/>
        <w:jc w:val="both"/>
        <w:rPr>
          <w:rFonts w:ascii="Calibri" w:eastAsia="Calibri" w:hAnsi="Calibri" w:cs="Times New Roman"/>
        </w:rPr>
      </w:pPr>
      <w:r w:rsidRPr="003D05C9">
        <w:rPr>
          <w:rFonts w:ascii="Calibri" w:eastAsia="Calibri" w:hAnsi="Calibri" w:cs="Times New Roman"/>
        </w:rPr>
        <w:t xml:space="preserve">Figure 16.  </w:t>
      </w:r>
      <w:r w:rsidRPr="003D05C9">
        <w:rPr>
          <w:rFonts w:ascii="Calibri" w:eastAsia="Calibri" w:hAnsi="Calibri" w:cs="Times New Roman"/>
          <w:vertAlign w:val="superscript"/>
        </w:rPr>
        <w:t>87</w:t>
      </w:r>
      <w:r w:rsidRPr="003D05C9">
        <w:rPr>
          <w:rFonts w:ascii="Calibri" w:eastAsia="Calibri" w:hAnsi="Calibri" w:cs="Times New Roman"/>
        </w:rPr>
        <w:t xml:space="preserve">Sr static (a) </w:t>
      </w:r>
      <w:r w:rsidRPr="003D05C9">
        <w:rPr>
          <w:rFonts w:ascii="Calibri" w:eastAsia="Calibri" w:hAnsi="Calibri" w:cs="Times New Roman"/>
          <w:vertAlign w:val="superscript"/>
        </w:rPr>
        <w:t>87</w:t>
      </w:r>
      <w:r w:rsidRPr="003D05C9">
        <w:rPr>
          <w:rFonts w:ascii="Calibri" w:eastAsia="Calibri" w:hAnsi="Calibri" w:cs="Times New Roman"/>
        </w:rPr>
        <w:t>Sr DFS WURST QCPMG spectrum (Exp.) of Sr</w:t>
      </w:r>
      <w:r w:rsidRPr="003D05C9">
        <w:rPr>
          <w:rFonts w:ascii="Calibri" w:eastAsia="Calibri" w:hAnsi="Calibri" w:cs="Times New Roman"/>
          <w:vertAlign w:val="subscript"/>
        </w:rPr>
        <w:t>2</w:t>
      </w:r>
      <w:r w:rsidRPr="003D05C9">
        <w:rPr>
          <w:rFonts w:ascii="Calibri" w:eastAsia="Calibri" w:hAnsi="Calibri" w:cs="Times New Roman"/>
        </w:rPr>
        <w:t>P</w:t>
      </w:r>
      <w:r w:rsidRPr="003D05C9">
        <w:rPr>
          <w:rFonts w:ascii="Calibri" w:eastAsia="Calibri" w:hAnsi="Calibri" w:cs="Times New Roman"/>
          <w:vertAlign w:val="subscript"/>
        </w:rPr>
        <w:t>2</w:t>
      </w:r>
      <w:r w:rsidRPr="003D05C9">
        <w:rPr>
          <w:rFonts w:ascii="Calibri" w:eastAsia="Calibri" w:hAnsi="Calibri" w:cs="Times New Roman"/>
        </w:rPr>
        <w:t>O</w:t>
      </w:r>
      <w:r w:rsidRPr="003D05C9">
        <w:rPr>
          <w:rFonts w:ascii="Calibri" w:eastAsia="Calibri" w:hAnsi="Calibri" w:cs="Times New Roman"/>
          <w:vertAlign w:val="subscript"/>
        </w:rPr>
        <w:t>7</w:t>
      </w:r>
      <w:r w:rsidRPr="003D05C9">
        <w:rPr>
          <w:rFonts w:ascii="Calibri" w:eastAsia="Calibri" w:hAnsi="Calibri" w:cs="Times New Roman"/>
        </w:rPr>
        <w:t xml:space="preserve">. Simulation of the spectrum (Sim.) using two quadrupolar lineshapes (central transitions, CT, in orange and green). (b) </w:t>
      </w:r>
      <w:r w:rsidRPr="003D05C9">
        <w:rPr>
          <w:rFonts w:ascii="Calibri" w:eastAsia="Calibri" w:hAnsi="Calibri" w:cs="Times New Roman"/>
          <w:vertAlign w:val="superscript"/>
        </w:rPr>
        <w:t>87</w:t>
      </w:r>
      <w:r w:rsidRPr="003D05C9">
        <w:rPr>
          <w:rFonts w:ascii="Calibri" w:eastAsia="Calibri" w:hAnsi="Calibri" w:cs="Times New Roman"/>
        </w:rPr>
        <w:t>Sr DFS WURST QCPMG spectrum (Exp.) of amorphous Sr</w:t>
      </w:r>
      <w:r w:rsidRPr="003D05C9">
        <w:rPr>
          <w:rFonts w:ascii="Calibri" w:eastAsia="Calibri" w:hAnsi="Calibri" w:cs="Times New Roman"/>
          <w:vertAlign w:val="subscript"/>
        </w:rPr>
        <w:t>2</w:t>
      </w:r>
      <w:r w:rsidRPr="003D05C9">
        <w:rPr>
          <w:rFonts w:ascii="Calibri" w:eastAsia="Calibri" w:hAnsi="Calibri" w:cs="Times New Roman"/>
        </w:rPr>
        <w:t>P</w:t>
      </w:r>
      <w:r w:rsidRPr="003D05C9">
        <w:rPr>
          <w:rFonts w:ascii="Calibri" w:eastAsia="Calibri" w:hAnsi="Calibri" w:cs="Times New Roman"/>
          <w:vertAlign w:val="subscript"/>
        </w:rPr>
        <w:t>2</w:t>
      </w:r>
      <w:r w:rsidRPr="003D05C9">
        <w:rPr>
          <w:rFonts w:ascii="Calibri" w:eastAsia="Calibri" w:hAnsi="Calibri" w:cs="Times New Roman"/>
        </w:rPr>
        <w:t>O</w:t>
      </w:r>
      <w:r w:rsidRPr="003D05C9">
        <w:rPr>
          <w:rFonts w:ascii="Calibri" w:eastAsia="Calibri" w:hAnsi="Calibri" w:cs="Times New Roman"/>
          <w:vertAlign w:val="subscript"/>
        </w:rPr>
        <w:t>7</w:t>
      </w:r>
      <w:r w:rsidRPr="003D05C9">
        <w:rPr>
          <w:rFonts w:ascii="Calibri" w:eastAsia="Calibri" w:hAnsi="Calibri" w:cs="Times New Roman"/>
        </w:rPr>
        <w:t>.4H</w:t>
      </w:r>
      <w:r w:rsidRPr="003D05C9">
        <w:rPr>
          <w:rFonts w:ascii="Calibri" w:eastAsia="Calibri" w:hAnsi="Calibri" w:cs="Times New Roman"/>
          <w:vertAlign w:val="subscript"/>
        </w:rPr>
        <w:t>2</w:t>
      </w:r>
      <w:r w:rsidRPr="003D05C9">
        <w:rPr>
          <w:rFonts w:ascii="Calibri" w:eastAsia="Calibri" w:hAnsi="Calibri" w:cs="Times New Roman"/>
        </w:rPr>
        <w:t xml:space="preserve">O. (c) </w:t>
      </w:r>
      <w:r w:rsidRPr="003D05C9">
        <w:rPr>
          <w:rFonts w:ascii="Calibri" w:eastAsia="Calibri" w:hAnsi="Calibri" w:cs="Times New Roman"/>
          <w:vertAlign w:val="superscript"/>
        </w:rPr>
        <w:t>87</w:t>
      </w:r>
      <w:r w:rsidRPr="003D05C9">
        <w:rPr>
          <w:rFonts w:ascii="Calibri" w:eastAsia="Calibri" w:hAnsi="Calibri" w:cs="Times New Roman"/>
        </w:rPr>
        <w:t>Sr DFS WURST QCPMG spectrum (Exp.) of amorphous Sr</w:t>
      </w:r>
      <w:r w:rsidRPr="003D05C9">
        <w:rPr>
          <w:rFonts w:ascii="Calibri" w:eastAsia="Calibri" w:hAnsi="Calibri" w:cs="Times New Roman"/>
          <w:vertAlign w:val="subscript"/>
        </w:rPr>
        <w:t>2</w:t>
      </w:r>
      <w:r w:rsidRPr="003D05C9">
        <w:rPr>
          <w:rFonts w:ascii="Calibri" w:eastAsia="Calibri" w:hAnsi="Calibri" w:cs="Times New Roman"/>
        </w:rPr>
        <w:t>P</w:t>
      </w:r>
      <w:r w:rsidRPr="003D05C9">
        <w:rPr>
          <w:rFonts w:ascii="Calibri" w:eastAsia="Calibri" w:hAnsi="Calibri" w:cs="Times New Roman"/>
          <w:vertAlign w:val="subscript"/>
        </w:rPr>
        <w:t>2</w:t>
      </w:r>
      <w:r w:rsidRPr="003D05C9">
        <w:rPr>
          <w:rFonts w:ascii="Calibri" w:eastAsia="Calibri" w:hAnsi="Calibri" w:cs="Times New Roman"/>
        </w:rPr>
        <w:t>O</w:t>
      </w:r>
      <w:r w:rsidRPr="003D05C9">
        <w:rPr>
          <w:rFonts w:ascii="Calibri" w:eastAsia="Calibri" w:hAnsi="Calibri" w:cs="Times New Roman"/>
          <w:vertAlign w:val="subscript"/>
        </w:rPr>
        <w:t>7</w:t>
      </w:r>
      <w:r w:rsidRPr="003D05C9">
        <w:rPr>
          <w:rFonts w:ascii="Calibri" w:eastAsia="Calibri" w:hAnsi="Calibri" w:cs="Times New Roman"/>
        </w:rPr>
        <w:t>.4H</w:t>
      </w:r>
      <w:r w:rsidRPr="003D05C9">
        <w:rPr>
          <w:rFonts w:ascii="Calibri" w:eastAsia="Calibri" w:hAnsi="Calibri" w:cs="Times New Roman"/>
          <w:vertAlign w:val="subscript"/>
        </w:rPr>
        <w:t>2</w:t>
      </w:r>
      <w:r w:rsidRPr="003D05C9">
        <w:rPr>
          <w:rFonts w:ascii="Calibri" w:eastAsia="Calibri" w:hAnsi="Calibri" w:cs="Times New Roman"/>
        </w:rPr>
        <w:t xml:space="preserve">O after heat treatment at 220 ºC. (d) </w:t>
      </w:r>
      <w:r w:rsidRPr="003D05C9">
        <w:rPr>
          <w:rFonts w:ascii="Calibri" w:eastAsia="Calibri" w:hAnsi="Calibri" w:cs="Times New Roman"/>
          <w:vertAlign w:val="superscript"/>
        </w:rPr>
        <w:t>87</w:t>
      </w:r>
      <w:r w:rsidRPr="003D05C9">
        <w:rPr>
          <w:rFonts w:ascii="Calibri" w:eastAsia="Calibri" w:hAnsi="Calibri" w:cs="Times New Roman"/>
        </w:rPr>
        <w:t>Sr DFS WURST QCPMG spectrum (Exp.) of Sr(PO</w:t>
      </w:r>
      <w:r w:rsidRPr="003D05C9">
        <w:rPr>
          <w:rFonts w:ascii="Calibri" w:eastAsia="Calibri" w:hAnsi="Calibri" w:cs="Times New Roman"/>
          <w:vertAlign w:val="subscript"/>
        </w:rPr>
        <w:t>3</w:t>
      </w:r>
      <w:r w:rsidRPr="003D05C9">
        <w:rPr>
          <w:rFonts w:ascii="Calibri" w:eastAsia="Calibri" w:hAnsi="Calibri" w:cs="Times New Roman"/>
        </w:rPr>
        <w:t>F).</w:t>
      </w:r>
      <w:r w:rsidRPr="003D05C9">
        <w:rPr>
          <w:rFonts w:ascii="Calibri" w:eastAsia="Calibri" w:hAnsi="Calibri" w:cs="Times New Roman"/>
        </w:rPr>
        <w:fldChar w:fldCharType="begin"/>
      </w:r>
      <w:r w:rsidR="00286D09">
        <w:rPr>
          <w:rFonts w:ascii="Calibri" w:eastAsia="Calibri" w:hAnsi="Calibri" w:cs="Times New Roman"/>
        </w:rPr>
        <w:instrText xml:space="preserve"> ADDIN EN.CITE &lt;EndNote&gt;&lt;Cite&gt;&lt;Author&gt;Laurencin&lt;/Author&gt;&lt;Year&gt;2016&lt;/Year&gt;&lt;RecNum&gt;209&lt;/RecNum&gt;&lt;DisplayText&gt;&lt;style face="superscript"&gt;[225]&lt;/style&gt;&lt;/DisplayText&gt;&lt;record&gt;&lt;rec-number&gt;209&lt;/rec-number&gt;&lt;foreign-keys&gt;&lt;key app="EN" db-id="ppz5spfpy5f00se9xarxpxeo59szwvp5sxsd" timestamp="1601025224"&gt;209&lt;/key&gt;&lt;/foreign-keys&gt;&lt;ref-type name="Journal Article"&gt;17&lt;/ref-type&gt;&lt;contributors&gt;&lt;authors&gt;&lt;author&gt;Laurencin, D.&lt;/author&gt;&lt;author&gt;Ribot, F.&lt;/author&gt;&lt;author&gt;Gervais, C.&lt;/author&gt;&lt;author&gt;Wright, A. J.&lt;/author&gt;&lt;author&gt;Baker, A. R.&lt;/author&gt;&lt;author&gt;Campayo, L.&lt;/author&gt;&lt;author&gt;Hanna, J. V.&lt;/author&gt;&lt;author&gt;Iuga, D.&lt;/author&gt;&lt;author&gt;Smith, M. E.&lt;/author&gt;&lt;author&gt;Nedelec, J. M.&lt;/author&gt;&lt;author&gt;Renaudin, G.&lt;/author&gt;&lt;author&gt;Bonhomme, C.&lt;/author&gt;&lt;/authors&gt;&lt;/contributors&gt;&lt;titles&gt;&lt;title&gt;Sr-87, Sn-119, I-127 Single and {H-1/F-19}-Double Resonance Solid-State NMR Experiments: Application to Inorganic Materials and Nanobuilding Blocks&lt;/title&gt;&lt;secondary-title&gt;Chemistryselect&lt;/secondary-title&gt;&lt;/titles&gt;&lt;periodical&gt;&lt;full-title&gt;Chemistryselect&lt;/full-title&gt;&lt;/periodical&gt;&lt;pages&gt;4509-4519&lt;/pages&gt;&lt;volume&gt;1&lt;/volume&gt;&lt;number&gt;15&lt;/number&gt;&lt;dates&gt;&lt;year&gt;2016&lt;/year&gt;&lt;pub-dates&gt;&lt;date&gt;Sep&lt;/date&gt;&lt;/pub-dates&gt;&lt;/dates&gt;&lt;isbn&gt;2365-6549&lt;/isbn&gt;&lt;accession-num&gt;WOS:000395423400019&lt;/accession-num&gt;&lt;urls&gt;&lt;related-urls&gt;&lt;url&gt;&amp;lt;Go to ISI&amp;gt;://WOS:000395423400019&lt;/url&gt;&lt;/related-urls&gt;&lt;/urls&gt;&lt;electronic-resource-num&gt;10.1002/slct.201600805&lt;/electronic-resource-num&gt;&lt;/record&gt;&lt;/Cite&gt;&lt;/EndNote&gt;</w:instrText>
      </w:r>
      <w:r w:rsidRPr="003D05C9">
        <w:rPr>
          <w:rFonts w:ascii="Calibri" w:eastAsia="Calibri" w:hAnsi="Calibri" w:cs="Times New Roman"/>
        </w:rPr>
        <w:fldChar w:fldCharType="separate"/>
      </w:r>
      <w:r w:rsidR="00286D09" w:rsidRPr="00286D09">
        <w:rPr>
          <w:rFonts w:ascii="Calibri" w:eastAsia="Calibri" w:hAnsi="Calibri" w:cs="Times New Roman"/>
          <w:noProof/>
          <w:vertAlign w:val="superscript"/>
        </w:rPr>
        <w:t>[225]</w:t>
      </w:r>
      <w:r w:rsidRPr="003D05C9">
        <w:rPr>
          <w:rFonts w:ascii="Calibri" w:eastAsia="Calibri" w:hAnsi="Calibri" w:cs="Times New Roman"/>
        </w:rPr>
        <w:fldChar w:fldCharType="end"/>
      </w:r>
      <w:r w:rsidRPr="003D05C9">
        <w:rPr>
          <w:rFonts w:ascii="Calibri" w:eastAsia="Calibri" w:hAnsi="Calibri" w:cs="Times New Roman"/>
        </w:rPr>
        <w:t xml:space="preserve"> Reproduced from the reference with permission of the copyright holder.</w:t>
      </w:r>
    </w:p>
    <w:p w14:paraId="1D962557" w14:textId="77777777" w:rsidR="003D05C9" w:rsidRPr="003D05C9" w:rsidRDefault="003D05C9" w:rsidP="003D05C9">
      <w:pPr>
        <w:spacing w:after="0" w:line="240" w:lineRule="auto"/>
        <w:rPr>
          <w:rFonts w:ascii="Calibri" w:eastAsia="Calibri" w:hAnsi="Calibri" w:cs="Times New Roman"/>
        </w:rPr>
      </w:pPr>
    </w:p>
    <w:p w14:paraId="533E5BF5" w14:textId="77777777" w:rsidR="00E9064A" w:rsidRPr="008E3B15" w:rsidRDefault="00E9064A" w:rsidP="008E3B15">
      <w:pPr>
        <w:spacing w:after="0" w:line="240" w:lineRule="auto"/>
        <w:rPr>
          <w:rFonts w:ascii="Calibri" w:eastAsia="Calibri" w:hAnsi="Calibri" w:cs="Times New Roman"/>
        </w:rPr>
      </w:pPr>
    </w:p>
    <w:p w14:paraId="5FE20603" w14:textId="77777777" w:rsidR="003D05C9" w:rsidRDefault="008E3B15" w:rsidP="008E3B15">
      <w:pPr>
        <w:spacing w:after="0" w:line="240" w:lineRule="auto"/>
        <w:rPr>
          <w:rFonts w:ascii="Calibri" w:eastAsia="Calibri" w:hAnsi="Calibri" w:cs="Times New Roman"/>
        </w:rPr>
      </w:pPr>
      <w:r w:rsidRPr="008E3B15">
        <w:rPr>
          <w:rFonts w:ascii="Calibri" w:eastAsia="Calibri" w:hAnsi="Calibri" w:cs="Times New Roman"/>
          <w:noProof/>
          <w:lang w:eastAsia="en-GB"/>
        </w:rPr>
        <w:lastRenderedPageBreak/>
        <w:drawing>
          <wp:inline distT="0" distB="0" distL="0" distR="0" wp14:anchorId="2EEE514B" wp14:editId="07B1806B">
            <wp:extent cx="5346192" cy="7174992"/>
            <wp:effectExtent l="0" t="0" r="6985"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17.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346192" cy="7174992"/>
                    </a:xfrm>
                    <a:prstGeom prst="rect">
                      <a:avLst/>
                    </a:prstGeom>
                  </pic:spPr>
                </pic:pic>
              </a:graphicData>
            </a:graphic>
          </wp:inline>
        </w:drawing>
      </w:r>
    </w:p>
    <w:p w14:paraId="6B5DF3B2" w14:textId="6BF11D01" w:rsidR="003D05C9" w:rsidRPr="003D05C9" w:rsidRDefault="003D05C9" w:rsidP="003D05C9">
      <w:pPr>
        <w:spacing w:after="0" w:line="240" w:lineRule="auto"/>
        <w:jc w:val="both"/>
        <w:rPr>
          <w:rFonts w:ascii="Calibri" w:eastAsia="Calibri" w:hAnsi="Calibri" w:cs="Times New Roman"/>
        </w:rPr>
      </w:pPr>
      <w:r w:rsidRPr="003D05C9">
        <w:rPr>
          <w:rFonts w:ascii="Calibri" w:eastAsia="Calibri" w:hAnsi="Calibri" w:cs="Times New Roman"/>
        </w:rPr>
        <w:t xml:space="preserve">Figure 17.  </w:t>
      </w:r>
      <w:r w:rsidRPr="003D05C9">
        <w:rPr>
          <w:rFonts w:ascii="Calibri" w:eastAsia="Calibri" w:hAnsi="Calibri" w:cs="Times New Roman"/>
          <w:vertAlign w:val="superscript"/>
        </w:rPr>
        <w:t>95</w:t>
      </w:r>
      <w:r w:rsidRPr="003D05C9">
        <w:rPr>
          <w:rFonts w:ascii="Calibri" w:eastAsia="Calibri" w:hAnsi="Calibri" w:cs="Times New Roman"/>
        </w:rPr>
        <w:t>Mo MAS NMR spectra from ZrMgMo</w:t>
      </w:r>
      <w:r w:rsidRPr="003D05C9">
        <w:rPr>
          <w:rFonts w:ascii="Calibri" w:eastAsia="Calibri" w:hAnsi="Calibri" w:cs="Times New Roman"/>
          <w:vertAlign w:val="subscript"/>
        </w:rPr>
        <w:t>3</w:t>
      </w:r>
      <w:r w:rsidRPr="003D05C9">
        <w:rPr>
          <w:rFonts w:ascii="Calibri" w:eastAsia="Calibri" w:hAnsi="Calibri" w:cs="Times New Roman"/>
        </w:rPr>
        <w:t>O</w:t>
      </w:r>
      <w:r w:rsidRPr="003D05C9">
        <w:rPr>
          <w:rFonts w:ascii="Calibri" w:eastAsia="Calibri" w:hAnsi="Calibri" w:cs="Times New Roman"/>
          <w:vertAlign w:val="subscript"/>
        </w:rPr>
        <w:t>12</w:t>
      </w:r>
      <w:r w:rsidRPr="003D05C9">
        <w:rPr>
          <w:rFonts w:ascii="Calibri" w:eastAsia="Calibri" w:hAnsi="Calibri" w:cs="Times New Roman"/>
        </w:rPr>
        <w:t xml:space="preserve"> acquired at applied magnetic ﬁelds of 9.4, 11.7 and 21.1 T (inset shows the satellite transition side bands from the 11.7 T spectrum) with the experimental spectra in black (lower) and the simulations shown in red (above) and the individual sites in blue.</w:t>
      </w:r>
      <w:r w:rsidRPr="003D05C9">
        <w:rPr>
          <w:rFonts w:ascii="Calibri" w:eastAsia="Calibri" w:hAnsi="Calibri" w:cs="Times New Roman"/>
        </w:rPr>
        <w:fldChar w:fldCharType="begin"/>
      </w:r>
      <w:r w:rsidR="00EF46CF">
        <w:rPr>
          <w:rFonts w:ascii="Calibri" w:eastAsia="Calibri" w:hAnsi="Calibri" w:cs="Times New Roman"/>
        </w:rPr>
        <w:instrText xml:space="preserve"> ADDIN EN.CITE &lt;EndNote&gt;&lt;Cite&gt;&lt;Author&gt;Romao&lt;/Author&gt;&lt;Year&gt;2015&lt;/Year&gt;&lt;RecNum&gt;102&lt;/RecNum&gt;&lt;DisplayText&gt;&lt;style face="superscript"&gt;[119]&lt;/style&gt;&lt;/DisplayText&gt;&lt;record&gt;&lt;rec-number&gt;102&lt;/rec-number&gt;&lt;foreign-keys&gt;&lt;key app="EN" db-id="ppz5spfpy5f00se9xarxpxeo59szwvp5sxsd" timestamp="1600792743" guid="64f89516-bfa3-4858-96fb-2c8958e7464f"&gt;102&lt;/key&gt;&lt;/foreign-keys&gt;&lt;ref-type name="Journal Article"&gt;17&lt;/ref-type&gt;&lt;contributors&gt;&lt;authors&gt;&lt;author&gt;Romao, C. P.&lt;/author&gt;&lt;author&gt;Perras, F. A.&lt;/author&gt;&lt;author&gt;Werner-Zwanziger, U.&lt;/author&gt;&lt;author&gt;Lussier, J. A.&lt;/author&gt;&lt;author&gt;Miller, K. J.&lt;/author&gt;&lt;author&gt;Calahoo, C. M.&lt;/author&gt;&lt;author&gt;Zwanziger, J. W.&lt;/author&gt;&lt;author&gt;Bieringer, M.&lt;/author&gt;&lt;author&gt;Marinkovic, B. A.&lt;/author&gt;&lt;author&gt;Bryce, D. L.&lt;/author&gt;&lt;author&gt;White, M. A.&lt;/author&gt;&lt;/authors&gt;&lt;/contributors&gt;&lt;titles&gt;&lt;title&gt;Zero Thermal Expansion in ZrMgMo3O12: NMR Crystallography Reveals Origins of Thermoelastic Properties&lt;/title&gt;&lt;secondary-title&gt;Chemistry of Materials&lt;/secondary-title&gt;&lt;/titles&gt;&lt;periodical&gt;&lt;full-title&gt;Chemistry of Materials&lt;/full-title&gt;&lt;/periodical&gt;&lt;pages&gt;2633-2646&lt;/pages&gt;&lt;volume&gt;27&lt;/volume&gt;&lt;number&gt;7&lt;/number&gt;&lt;dates&gt;&lt;year&gt;2015&lt;/year&gt;&lt;pub-dates&gt;&lt;date&gt;Apr&lt;/date&gt;&lt;/pub-dates&gt;&lt;/dates&gt;&lt;isbn&gt;0897-4756&lt;/isbn&gt;&lt;accession-num&gt;WOS:000353176100046&lt;/accession-num&gt;&lt;urls&gt;&lt;related-urls&gt;&lt;url&gt;&amp;lt;Go to ISI&amp;gt;://WOS:000353176100046&lt;/url&gt;&lt;/related-urls&gt;&lt;/urls&gt;&lt;electronic-resource-num&gt;10.1021/acs.chemmater.5b00429&lt;/electronic-resource-num&gt;&lt;/record&gt;&lt;/Cite&gt;&lt;/EndNote&gt;</w:instrText>
      </w:r>
      <w:r w:rsidRPr="003D05C9">
        <w:rPr>
          <w:rFonts w:ascii="Calibri" w:eastAsia="Calibri" w:hAnsi="Calibri" w:cs="Times New Roman"/>
        </w:rPr>
        <w:fldChar w:fldCharType="separate"/>
      </w:r>
      <w:r w:rsidR="00EF46CF" w:rsidRPr="00EF46CF">
        <w:rPr>
          <w:rFonts w:ascii="Calibri" w:eastAsia="Calibri" w:hAnsi="Calibri" w:cs="Times New Roman"/>
          <w:noProof/>
          <w:vertAlign w:val="superscript"/>
        </w:rPr>
        <w:t>[119]</w:t>
      </w:r>
      <w:r w:rsidRPr="003D05C9">
        <w:rPr>
          <w:rFonts w:ascii="Calibri" w:eastAsia="Calibri" w:hAnsi="Calibri" w:cs="Times New Roman"/>
        </w:rPr>
        <w:fldChar w:fldCharType="end"/>
      </w:r>
      <w:r w:rsidRPr="003D05C9">
        <w:rPr>
          <w:rFonts w:ascii="Calibri" w:eastAsia="Calibri" w:hAnsi="Calibri" w:cs="Times New Roman"/>
        </w:rPr>
        <w:t xml:space="preserve"> Reproduced from the reference with permission of the copyright holder.</w:t>
      </w:r>
    </w:p>
    <w:p w14:paraId="0E5AEA21" w14:textId="77777777" w:rsidR="003D05C9" w:rsidRPr="003D05C9" w:rsidRDefault="003D05C9" w:rsidP="003D05C9">
      <w:pPr>
        <w:spacing w:after="0" w:line="240" w:lineRule="auto"/>
        <w:jc w:val="both"/>
        <w:rPr>
          <w:rFonts w:ascii="Calibri" w:eastAsia="Calibri" w:hAnsi="Calibri" w:cs="Times New Roman"/>
        </w:rPr>
      </w:pPr>
    </w:p>
    <w:p w14:paraId="6ACB6B68" w14:textId="77777777" w:rsidR="003D05C9" w:rsidRDefault="003D05C9" w:rsidP="003D05C9">
      <w:pPr>
        <w:spacing w:after="0" w:line="240" w:lineRule="auto"/>
        <w:jc w:val="both"/>
        <w:rPr>
          <w:rFonts w:ascii="Calibri" w:eastAsia="Calibri" w:hAnsi="Calibri" w:cs="Times New Roman"/>
        </w:rPr>
      </w:pPr>
    </w:p>
    <w:p w14:paraId="0B948579" w14:textId="77777777" w:rsidR="003D05C9" w:rsidRDefault="003D05C9" w:rsidP="003D05C9">
      <w:pPr>
        <w:spacing w:after="0" w:line="240" w:lineRule="auto"/>
        <w:jc w:val="both"/>
        <w:rPr>
          <w:rFonts w:ascii="Calibri" w:eastAsia="Calibri" w:hAnsi="Calibri" w:cs="Times New Roman"/>
        </w:rPr>
      </w:pPr>
    </w:p>
    <w:p w14:paraId="01A2632A" w14:textId="77777777" w:rsidR="003D05C9" w:rsidRDefault="003D05C9" w:rsidP="003D05C9">
      <w:pPr>
        <w:spacing w:after="0" w:line="240" w:lineRule="auto"/>
        <w:jc w:val="both"/>
        <w:rPr>
          <w:rFonts w:ascii="Calibri" w:eastAsia="Calibri" w:hAnsi="Calibri" w:cs="Times New Roman"/>
        </w:rPr>
      </w:pPr>
    </w:p>
    <w:p w14:paraId="4B17E1F2" w14:textId="77777777" w:rsidR="003D05C9" w:rsidRDefault="003D05C9" w:rsidP="003D05C9">
      <w:pPr>
        <w:spacing w:after="0" w:line="240" w:lineRule="auto"/>
        <w:jc w:val="both"/>
        <w:rPr>
          <w:rFonts w:ascii="Calibri" w:eastAsia="Calibri" w:hAnsi="Calibri" w:cs="Times New Roman"/>
        </w:rPr>
      </w:pPr>
    </w:p>
    <w:p w14:paraId="3AC77FD2" w14:textId="77777777" w:rsidR="003D05C9" w:rsidRDefault="003D05C9" w:rsidP="003D05C9">
      <w:pPr>
        <w:spacing w:after="0" w:line="240" w:lineRule="auto"/>
        <w:jc w:val="both"/>
        <w:rPr>
          <w:rFonts w:ascii="Calibri" w:eastAsia="Calibri" w:hAnsi="Calibri" w:cs="Times New Roman"/>
        </w:rPr>
      </w:pPr>
    </w:p>
    <w:p w14:paraId="40892FF8" w14:textId="2FAFDFB6" w:rsidR="003D05C9" w:rsidRDefault="003D05C9" w:rsidP="003D05C9">
      <w:pPr>
        <w:spacing w:after="0" w:line="240" w:lineRule="auto"/>
        <w:jc w:val="both"/>
        <w:rPr>
          <w:rFonts w:ascii="Calibri" w:eastAsia="Calibri" w:hAnsi="Calibri" w:cs="Times New Roman"/>
        </w:rPr>
      </w:pPr>
      <w:r w:rsidRPr="003D05C9">
        <w:rPr>
          <w:rFonts w:ascii="Calibri" w:eastAsia="Calibri" w:hAnsi="Calibri" w:cs="Times New Roman"/>
          <w:noProof/>
          <w:lang w:eastAsia="en-GB"/>
        </w:rPr>
        <w:drawing>
          <wp:inline distT="0" distB="0" distL="0" distR="0" wp14:anchorId="09261E04" wp14:editId="742517E2">
            <wp:extent cx="4397071" cy="6993991"/>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e18.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401029" cy="7000287"/>
                    </a:xfrm>
                    <a:prstGeom prst="rect">
                      <a:avLst/>
                    </a:prstGeom>
                  </pic:spPr>
                </pic:pic>
              </a:graphicData>
            </a:graphic>
          </wp:inline>
        </w:drawing>
      </w:r>
    </w:p>
    <w:p w14:paraId="1C904121" w14:textId="77777777" w:rsidR="003D05C9" w:rsidRDefault="003D05C9" w:rsidP="003D05C9">
      <w:pPr>
        <w:spacing w:after="0" w:line="240" w:lineRule="auto"/>
        <w:jc w:val="both"/>
        <w:rPr>
          <w:rFonts w:ascii="Calibri" w:eastAsia="Calibri" w:hAnsi="Calibri" w:cs="Times New Roman"/>
        </w:rPr>
      </w:pPr>
    </w:p>
    <w:p w14:paraId="7E229FEC" w14:textId="77777777" w:rsidR="003D05C9" w:rsidRDefault="003D05C9" w:rsidP="003D05C9">
      <w:pPr>
        <w:spacing w:after="0" w:line="240" w:lineRule="auto"/>
        <w:jc w:val="both"/>
        <w:rPr>
          <w:rFonts w:ascii="Calibri" w:eastAsia="Calibri" w:hAnsi="Calibri" w:cs="Times New Roman"/>
        </w:rPr>
      </w:pPr>
    </w:p>
    <w:p w14:paraId="60CF63A1" w14:textId="77777777" w:rsidR="003D05C9" w:rsidRDefault="003D05C9" w:rsidP="003D05C9">
      <w:pPr>
        <w:spacing w:after="0" w:line="240" w:lineRule="auto"/>
        <w:jc w:val="both"/>
        <w:rPr>
          <w:rFonts w:ascii="Calibri" w:eastAsia="Calibri" w:hAnsi="Calibri" w:cs="Times New Roman"/>
        </w:rPr>
      </w:pPr>
    </w:p>
    <w:p w14:paraId="05B8028C" w14:textId="0716CDD1" w:rsidR="003D16D9" w:rsidRDefault="003D05C9" w:rsidP="003D05C9">
      <w:pPr>
        <w:spacing w:after="0" w:line="240" w:lineRule="auto"/>
        <w:jc w:val="both"/>
        <w:rPr>
          <w:rFonts w:ascii="Calibri" w:eastAsia="Calibri" w:hAnsi="Calibri" w:cs="Times New Roman"/>
        </w:rPr>
      </w:pPr>
      <w:r w:rsidRPr="003D05C9">
        <w:rPr>
          <w:rFonts w:ascii="Calibri" w:eastAsia="Calibri" w:hAnsi="Calibri" w:cs="Times New Roman"/>
        </w:rPr>
        <w:t xml:space="preserve">Figure 18.  Static </w:t>
      </w:r>
      <w:r w:rsidRPr="003D05C9">
        <w:rPr>
          <w:rFonts w:ascii="Calibri" w:eastAsia="Calibri" w:hAnsi="Calibri" w:cs="Times New Roman"/>
          <w:vertAlign w:val="superscript"/>
        </w:rPr>
        <w:t>105</w:t>
      </w:r>
      <w:r w:rsidRPr="003D05C9">
        <w:rPr>
          <w:rFonts w:ascii="Calibri" w:eastAsia="Calibri" w:hAnsi="Calibri" w:cs="Times New Roman"/>
        </w:rPr>
        <w:t>Pd NMR from (a) K</w:t>
      </w:r>
      <w:r w:rsidRPr="003D05C9">
        <w:rPr>
          <w:rFonts w:ascii="Calibri" w:eastAsia="Calibri" w:hAnsi="Calibri" w:cs="Times New Roman"/>
          <w:vertAlign w:val="subscript"/>
        </w:rPr>
        <w:t>2</w:t>
      </w:r>
      <w:r w:rsidRPr="003D05C9">
        <w:rPr>
          <w:rFonts w:ascii="Calibri" w:eastAsia="Calibri" w:hAnsi="Calibri" w:cs="Times New Roman"/>
        </w:rPr>
        <w:t>PdCl</w:t>
      </w:r>
      <w:r w:rsidRPr="003D05C9">
        <w:rPr>
          <w:rFonts w:ascii="Calibri" w:eastAsia="Calibri" w:hAnsi="Calibri" w:cs="Times New Roman"/>
          <w:vertAlign w:val="subscript"/>
        </w:rPr>
        <w:t>6</w:t>
      </w:r>
      <w:r w:rsidRPr="003D05C9">
        <w:rPr>
          <w:rFonts w:ascii="Calibri" w:eastAsia="Calibri" w:hAnsi="Calibri" w:cs="Times New Roman"/>
        </w:rPr>
        <w:t xml:space="preserve"> showing the effect of the field variation</w:t>
      </w:r>
      <w:r w:rsidR="00AB54F2">
        <w:rPr>
          <w:rFonts w:ascii="Calibri" w:eastAsia="Calibri" w:hAnsi="Calibri" w:cs="Times New Roman"/>
        </w:rPr>
        <w:t>,</w:t>
      </w:r>
      <w:r w:rsidRPr="003D05C9">
        <w:rPr>
          <w:rFonts w:ascii="Calibri" w:eastAsia="Calibri" w:hAnsi="Calibri" w:cs="Times New Roman"/>
        </w:rPr>
        <w:t xml:space="preserve"> and (b) VOCS spectra of various palladium particles at 7.05 and 14.1 T.</w:t>
      </w:r>
      <w:r w:rsidRPr="003D05C9">
        <w:rPr>
          <w:rFonts w:ascii="Calibri" w:eastAsia="Calibri" w:hAnsi="Calibri" w:cs="Times New Roman"/>
        </w:rPr>
        <w:fldChar w:fldCharType="begin"/>
      </w:r>
      <w:r w:rsidR="00EF46CF">
        <w:rPr>
          <w:rFonts w:ascii="Calibri" w:eastAsia="Calibri" w:hAnsi="Calibri" w:cs="Times New Roman"/>
        </w:rPr>
        <w:instrText xml:space="preserve"> ADDIN EN.CITE &lt;EndNote&gt;&lt;Cite&gt;&lt;Author&gt;Hooper&lt;/Author&gt;&lt;Year&gt;2018&lt;/Year&gt;&lt;RecNum&gt;21&lt;/RecNum&gt;&lt;DisplayText&gt;&lt;style face="superscript"&gt;[35]&lt;/style&gt;&lt;/DisplayText&gt;&lt;record&gt;&lt;rec-number&gt;21&lt;/rec-number&gt;&lt;foreign-keys&gt;&lt;key app="EN" db-id="ppz5spfpy5f00se9xarxpxeo59szwvp5sxsd" timestamp="1600792736" guid="e1c6d9f1-7233-45be-becd-43ec9fc2994e"&gt;21&lt;/key&gt;&lt;/foreign-keys&gt;&lt;ref-type name="Journal Article"&gt;17&lt;/ref-type&gt;&lt;contributors&gt;&lt;authors&gt;&lt;author&gt;Hooper, T. J. N.&lt;/author&gt;&lt;author&gt;Partridge, T. A.&lt;/author&gt;&lt;author&gt;Rees, G. J.&lt;/author&gt;&lt;author&gt;Keeble, D. S.&lt;/author&gt;&lt;author&gt;Powell, N. A.&lt;/author&gt;&lt;author&gt;Smith, M. E.&lt;/author&gt;&lt;author&gt;Mikheenko, I. P.&lt;/author&gt;&lt;author&gt;Macaskie, L. E.&lt;/author&gt;&lt;author&gt;Bishop, P. T.&lt;/author&gt;&lt;author&gt;Hanna, J. V.&lt;/author&gt;&lt;/authors&gt;&lt;/contributors&gt;&lt;titles&gt;&lt;title&gt;Direct solid state NMR observation of the Pd-105 nucleus in inorganic compounds and palladium metal systems&lt;/title&gt;&lt;secondary-title&gt;Physical Chemistry Chemical Physics&lt;/secondary-title&gt;&lt;/titles&gt;&lt;periodical&gt;&lt;full-title&gt;Physical Chemistry Chemical Physics&lt;/full-title&gt;&lt;/periodical&gt;&lt;pages&gt;26734-26743&lt;/pages&gt;&lt;volume&gt;20&lt;/volume&gt;&lt;number&gt;41&lt;/number&gt;&lt;dates&gt;&lt;year&gt;2018&lt;/year&gt;&lt;pub-dates&gt;&lt;date&gt;Nov&lt;/date&gt;&lt;/pub-dates&gt;&lt;/dates&gt;&lt;isbn&gt;1463-9076&lt;/isbn&gt;&lt;accession-num&gt;WOS:000448665900070&lt;/accession-num&gt;&lt;urls&gt;&lt;related-urls&gt;&lt;url&gt;&amp;lt;Go to ISI&amp;gt;://WOS:000448665900070&lt;/url&gt;&lt;/related-urls&gt;&lt;/urls&gt;&lt;electronic-resource-num&gt;10.1039/c8cp02594k&lt;/electronic-resource-num&gt;&lt;/record&gt;&lt;/Cite&gt;&lt;/EndNote&gt;</w:instrText>
      </w:r>
      <w:r w:rsidRPr="003D05C9">
        <w:rPr>
          <w:rFonts w:ascii="Calibri" w:eastAsia="Calibri" w:hAnsi="Calibri" w:cs="Times New Roman"/>
        </w:rPr>
        <w:fldChar w:fldCharType="separate"/>
      </w:r>
      <w:r w:rsidR="00EF46CF" w:rsidRPr="00EF46CF">
        <w:rPr>
          <w:rFonts w:ascii="Calibri" w:eastAsia="Calibri" w:hAnsi="Calibri" w:cs="Times New Roman"/>
          <w:noProof/>
          <w:vertAlign w:val="superscript"/>
        </w:rPr>
        <w:t>[35]</w:t>
      </w:r>
      <w:r w:rsidRPr="003D05C9">
        <w:rPr>
          <w:rFonts w:ascii="Calibri" w:eastAsia="Calibri" w:hAnsi="Calibri" w:cs="Times New Roman"/>
        </w:rPr>
        <w:fldChar w:fldCharType="end"/>
      </w:r>
      <w:r w:rsidRPr="003D05C9">
        <w:rPr>
          <w:rFonts w:ascii="Calibri" w:eastAsia="Calibri" w:hAnsi="Calibri" w:cs="Times New Roman"/>
        </w:rPr>
        <w:t xml:space="preserve"> Reproduced from the reference with permission of the copyright holder.</w:t>
      </w:r>
    </w:p>
    <w:p w14:paraId="63BC825E" w14:textId="77777777" w:rsidR="003D16D9" w:rsidRDefault="003D16D9">
      <w:pPr>
        <w:rPr>
          <w:rFonts w:ascii="Calibri" w:eastAsia="Calibri" w:hAnsi="Calibri" w:cs="Times New Roman"/>
        </w:rPr>
      </w:pPr>
      <w:r>
        <w:rPr>
          <w:rFonts w:ascii="Calibri" w:eastAsia="Calibri" w:hAnsi="Calibri" w:cs="Times New Roman"/>
        </w:rPr>
        <w:br w:type="page"/>
      </w:r>
    </w:p>
    <w:p w14:paraId="0094882C" w14:textId="40B0F8A2" w:rsidR="008E3B15" w:rsidRDefault="003D16D9" w:rsidP="003D05C9">
      <w:pPr>
        <w:spacing w:after="0" w:line="240" w:lineRule="auto"/>
        <w:jc w:val="both"/>
        <w:rPr>
          <w:rFonts w:ascii="Calibri" w:eastAsia="Calibri" w:hAnsi="Calibri" w:cs="Times New Roman"/>
        </w:rPr>
      </w:pPr>
      <w:r>
        <w:rPr>
          <w:noProof/>
        </w:rPr>
        <w:lastRenderedPageBreak/>
        <w:drawing>
          <wp:inline distT="0" distB="0" distL="0" distR="0" wp14:anchorId="4DD92C67" wp14:editId="0F1C0322">
            <wp:extent cx="5731510" cy="4525010"/>
            <wp:effectExtent l="0" t="0" r="254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4525010"/>
                    </a:xfrm>
                    <a:prstGeom prst="rect">
                      <a:avLst/>
                    </a:prstGeom>
                    <a:noFill/>
                    <a:ln>
                      <a:noFill/>
                    </a:ln>
                  </pic:spPr>
                </pic:pic>
              </a:graphicData>
            </a:graphic>
          </wp:inline>
        </w:drawing>
      </w:r>
    </w:p>
    <w:p w14:paraId="603F2B0D" w14:textId="05F84138" w:rsidR="003D16D9" w:rsidRDefault="003D16D9" w:rsidP="003D05C9">
      <w:pPr>
        <w:spacing w:after="0" w:line="240" w:lineRule="auto"/>
        <w:jc w:val="both"/>
        <w:rPr>
          <w:rFonts w:ascii="Calibri" w:eastAsia="Calibri" w:hAnsi="Calibri" w:cs="Times New Roman"/>
        </w:rPr>
      </w:pPr>
    </w:p>
    <w:p w14:paraId="09F1106C" w14:textId="4C96FC97" w:rsidR="00D82CCB" w:rsidRDefault="000F188C" w:rsidP="000F188C">
      <w:pPr>
        <w:spacing w:after="0" w:line="240" w:lineRule="auto"/>
        <w:jc w:val="both"/>
        <w:rPr>
          <w:rFonts w:ascii="Calibri" w:eastAsia="Calibri" w:hAnsi="Calibri" w:cs="Times New Roman"/>
        </w:rPr>
      </w:pPr>
      <w:r w:rsidRPr="000F188C">
        <w:rPr>
          <w:rFonts w:ascii="Calibri" w:eastAsia="Calibri" w:hAnsi="Calibri" w:cs="Times New Roman"/>
        </w:rPr>
        <w:t xml:space="preserve">Figure 19.  Experimental (blue) and calculated (red) </w:t>
      </w:r>
      <w:r w:rsidRPr="000F188C">
        <w:rPr>
          <w:rFonts w:ascii="Calibri" w:eastAsia="Calibri" w:hAnsi="Calibri" w:cs="Times New Roman"/>
          <w:vertAlign w:val="superscript"/>
        </w:rPr>
        <w:t>1</w:t>
      </w:r>
      <w:r w:rsidRPr="000F188C">
        <w:rPr>
          <w:rFonts w:ascii="Calibri" w:eastAsia="Calibri" w:hAnsi="Calibri" w:cs="Times New Roman"/>
        </w:rPr>
        <w:t xml:space="preserve">H, </w:t>
      </w:r>
      <w:r w:rsidRPr="000F188C">
        <w:rPr>
          <w:rFonts w:ascii="Calibri" w:eastAsia="Calibri" w:hAnsi="Calibri" w:cs="Times New Roman"/>
          <w:vertAlign w:val="superscript"/>
        </w:rPr>
        <w:t>11</w:t>
      </w:r>
      <w:r w:rsidRPr="000F188C">
        <w:rPr>
          <w:rFonts w:ascii="Calibri" w:eastAsia="Calibri" w:hAnsi="Calibri" w:cs="Times New Roman"/>
        </w:rPr>
        <w:t xml:space="preserve">B, </w:t>
      </w:r>
      <w:r w:rsidRPr="000F188C">
        <w:rPr>
          <w:rFonts w:ascii="Calibri" w:eastAsia="Calibri" w:hAnsi="Calibri" w:cs="Times New Roman"/>
          <w:vertAlign w:val="superscript"/>
        </w:rPr>
        <w:t>13</w:t>
      </w:r>
      <w:r w:rsidRPr="000F188C">
        <w:rPr>
          <w:rFonts w:ascii="Calibri" w:eastAsia="Calibri" w:hAnsi="Calibri" w:cs="Times New Roman"/>
        </w:rPr>
        <w:t xml:space="preserve">, and </w:t>
      </w:r>
      <w:r w:rsidRPr="000F188C">
        <w:rPr>
          <w:rFonts w:ascii="Calibri" w:eastAsia="Calibri" w:hAnsi="Calibri" w:cs="Times New Roman"/>
          <w:vertAlign w:val="superscript"/>
        </w:rPr>
        <w:t>43</w:t>
      </w:r>
      <w:r w:rsidRPr="000F188C">
        <w:rPr>
          <w:rFonts w:ascii="Calibri" w:eastAsia="Calibri" w:hAnsi="Calibri" w:cs="Times New Roman"/>
        </w:rPr>
        <w:t>Ca solid-state NMR spectra of for Ca(PhB(OH)</w:t>
      </w:r>
      <w:r w:rsidRPr="000F188C">
        <w:rPr>
          <w:rFonts w:ascii="Calibri" w:eastAsia="Calibri" w:hAnsi="Calibri" w:cs="Times New Roman"/>
          <w:vertAlign w:val="subscript"/>
        </w:rPr>
        <w:t>3</w:t>
      </w:r>
      <w:r w:rsidRPr="000F188C">
        <w:rPr>
          <w:rFonts w:ascii="Calibri" w:eastAsia="Calibri" w:hAnsi="Calibri" w:cs="Times New Roman"/>
        </w:rPr>
        <w:t>)</w:t>
      </w:r>
      <w:r w:rsidRPr="000F188C">
        <w:rPr>
          <w:rFonts w:ascii="Calibri" w:eastAsia="Calibri" w:hAnsi="Calibri" w:cs="Times New Roman"/>
          <w:vertAlign w:val="subscript"/>
        </w:rPr>
        <w:t>2</w:t>
      </w:r>
      <w:r w:rsidRPr="000F188C">
        <w:rPr>
          <w:rFonts w:ascii="Calibri" w:eastAsia="Calibri" w:hAnsi="Calibri" w:cs="Times New Roman"/>
        </w:rPr>
        <w:t xml:space="preserve"> comparing the spectra from four possible structures M1-M4.</w:t>
      </w:r>
      <w:r w:rsidRPr="000F188C">
        <w:rPr>
          <w:rFonts w:ascii="Calibri" w:eastAsia="Calibri" w:hAnsi="Calibri" w:cs="Times New Roman"/>
        </w:rPr>
        <w:fldChar w:fldCharType="begin"/>
      </w:r>
      <w:r w:rsidR="004E412C">
        <w:rPr>
          <w:rFonts w:ascii="Calibri" w:eastAsia="Calibri" w:hAnsi="Calibri" w:cs="Times New Roman"/>
        </w:rPr>
        <w:instrText xml:space="preserve"> ADDIN EN.CITE &lt;EndNote&gt;&lt;Cite&gt;&lt;Author&gt;Reinholdt&lt;/Author&gt;&lt;Year&gt;2011&lt;/Year&gt;&lt;RecNum&gt;249&lt;/RecNum&gt;&lt;DisplayText&gt;&lt;style face="superscript"&gt;[244]&lt;/style&gt;&lt;/DisplayText&gt;&lt;record&gt;&lt;rec-number&gt;249&lt;/rec-number&gt;&lt;foreign-keys&gt;&lt;key app="EN" db-id="ppz5spfpy5f00se9xarxpxeo59szwvp5sxsd" timestamp="1601413191"&gt;249&lt;/key&gt;&lt;/foreign-keys&gt;&lt;ref-type name="Journal Article"&gt;17&lt;/ref-type&gt;&lt;contributors&gt;&lt;authors&gt;&lt;author&gt;Reinholdt, M.&lt;/author&gt;&lt;author&gt;Croissant, J.&lt;/author&gt;&lt;author&gt;Di Carlo, L.&lt;/author&gt;&lt;author&gt;Granier, D.&lt;/author&gt;&lt;author&gt;Gaveau, P.&lt;/author&gt;&lt;author&gt;Begu, S.&lt;/author&gt;&lt;author&gt;Devoisselle, J. M.&lt;/author&gt;&lt;author&gt;Mutin, P. H.&lt;/author&gt;&lt;author&gt;Smith, M. E.&lt;/author&gt;&lt;author&gt;Bonhomme, C.&lt;/author&gt;&lt;author&gt;Gervais, C.&lt;/author&gt;&lt;author&gt;van der Lee, A.&lt;/author&gt;&lt;author&gt;Laurencin, D.&lt;/author&gt;&lt;/authors&gt;&lt;/contributors&gt;&lt;titles&gt;&lt;title&gt;Synthesis and Characterization of Crystalline Structures Based on Phenylboronate Ligands Bound to Alkaline Earth Cations&lt;/title&gt;&lt;secondary-title&gt;Inorganic Chemistry&lt;/secondary-title&gt;&lt;/titles&gt;&lt;periodical&gt;&lt;full-title&gt;Inorganic Chemistry&lt;/full-title&gt;&lt;/periodical&gt;&lt;pages&gt;7802-7810&lt;/pages&gt;&lt;volume&gt;50&lt;/volume&gt;&lt;number&gt;16&lt;/number&gt;&lt;dates&gt;&lt;year&gt;2011&lt;/year&gt;&lt;pub-dates&gt;&lt;date&gt;Aug&lt;/date&gt;&lt;/pub-dates&gt;&lt;/dates&gt;&lt;isbn&gt;0020-1669&lt;/isbn&gt;&lt;accession-num&gt;WOS:000293493100053&lt;/accession-num&gt;&lt;urls&gt;&lt;related-urls&gt;&lt;url&gt;&amp;lt;Go to ISI&amp;gt;://WOS:000293493100053&lt;/url&gt;&lt;/related-urls&gt;&lt;/urls&gt;&lt;electronic-resource-num&gt;10.1021/ic200961a&lt;/electronic-resource-num&gt;&lt;/record&gt;&lt;/Cite&gt;&lt;/EndNote&gt;</w:instrText>
      </w:r>
      <w:r w:rsidRPr="000F188C">
        <w:rPr>
          <w:rFonts w:ascii="Calibri" w:eastAsia="Calibri" w:hAnsi="Calibri" w:cs="Times New Roman"/>
        </w:rPr>
        <w:fldChar w:fldCharType="separate"/>
      </w:r>
      <w:r w:rsidR="004E412C" w:rsidRPr="004E412C">
        <w:rPr>
          <w:rFonts w:ascii="Calibri" w:eastAsia="Calibri" w:hAnsi="Calibri" w:cs="Times New Roman"/>
          <w:noProof/>
          <w:vertAlign w:val="superscript"/>
        </w:rPr>
        <w:t>[244]</w:t>
      </w:r>
      <w:r w:rsidRPr="000F188C">
        <w:rPr>
          <w:rFonts w:ascii="Calibri" w:eastAsia="Calibri" w:hAnsi="Calibri" w:cs="Times New Roman"/>
        </w:rPr>
        <w:fldChar w:fldCharType="end"/>
      </w:r>
      <w:r w:rsidRPr="000F188C">
        <w:rPr>
          <w:rFonts w:ascii="Calibri" w:eastAsia="Calibri" w:hAnsi="Calibri" w:cs="Times New Roman"/>
        </w:rPr>
        <w:t xml:space="preserve"> Reproduced from the reference with permission of the copyright holder.</w:t>
      </w:r>
    </w:p>
    <w:p w14:paraId="4A80CF4F" w14:textId="77777777" w:rsidR="00D82CCB" w:rsidRDefault="00D82CCB">
      <w:pPr>
        <w:rPr>
          <w:rFonts w:ascii="Calibri" w:eastAsia="Calibri" w:hAnsi="Calibri" w:cs="Times New Roman"/>
        </w:rPr>
      </w:pPr>
      <w:r>
        <w:rPr>
          <w:rFonts w:ascii="Calibri" w:eastAsia="Calibri" w:hAnsi="Calibri" w:cs="Times New Roman"/>
        </w:rPr>
        <w:br w:type="page"/>
      </w:r>
    </w:p>
    <w:p w14:paraId="2C36A57D" w14:textId="7EF04B0B" w:rsidR="000F188C" w:rsidRDefault="00D82CCB" w:rsidP="000F188C">
      <w:pPr>
        <w:spacing w:after="0" w:line="240" w:lineRule="auto"/>
        <w:jc w:val="both"/>
        <w:rPr>
          <w:rFonts w:ascii="Calibri" w:eastAsia="Calibri" w:hAnsi="Calibri" w:cs="Times New Roman"/>
        </w:rPr>
      </w:pPr>
      <w:r>
        <w:rPr>
          <w:rFonts w:ascii="Calibri" w:eastAsia="Calibri" w:hAnsi="Calibri" w:cs="Times New Roman"/>
        </w:rPr>
        <w:lastRenderedPageBreak/>
        <w:t>TOC</w:t>
      </w:r>
    </w:p>
    <w:p w14:paraId="637BE127" w14:textId="22796E43" w:rsidR="00D82CCB" w:rsidRDefault="00D82CCB" w:rsidP="000F188C">
      <w:pPr>
        <w:spacing w:after="0" w:line="240" w:lineRule="auto"/>
        <w:jc w:val="both"/>
        <w:rPr>
          <w:rFonts w:ascii="Calibri" w:eastAsia="Calibri" w:hAnsi="Calibri" w:cs="Times New Roman"/>
        </w:rPr>
      </w:pPr>
    </w:p>
    <w:p w14:paraId="2787B2B2" w14:textId="1BDF0C8A" w:rsidR="00D82CCB" w:rsidRDefault="00D82CCB" w:rsidP="000F188C">
      <w:pPr>
        <w:spacing w:after="0" w:line="240" w:lineRule="auto"/>
        <w:jc w:val="both"/>
        <w:rPr>
          <w:rFonts w:ascii="Calibri" w:eastAsia="Calibri" w:hAnsi="Calibri" w:cs="Times New Roman"/>
        </w:rPr>
      </w:pPr>
    </w:p>
    <w:p w14:paraId="1FEAB366" w14:textId="21E49EC0" w:rsidR="000F188C" w:rsidRPr="008E3B15" w:rsidRDefault="00D82CCB" w:rsidP="003D05C9">
      <w:pPr>
        <w:spacing w:after="0" w:line="240" w:lineRule="auto"/>
        <w:jc w:val="both"/>
        <w:rPr>
          <w:rFonts w:ascii="Calibri" w:eastAsia="Calibri" w:hAnsi="Calibri" w:cs="Times New Roman"/>
        </w:rPr>
      </w:pPr>
      <w:r>
        <w:rPr>
          <w:rFonts w:ascii="Calibri" w:eastAsia="Calibri" w:hAnsi="Calibri" w:cs="Times New Roman"/>
          <w:noProof/>
        </w:rPr>
        <w:drawing>
          <wp:inline distT="0" distB="0" distL="0" distR="0" wp14:anchorId="291AFDE6" wp14:editId="13FF3E99">
            <wp:extent cx="3738372" cy="2119884"/>
            <wp:effectExtent l="0" t="0" r="0" b="0"/>
            <wp:docPr id="9" name="Picture 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oc.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38372" cy="2119884"/>
                    </a:xfrm>
                    <a:prstGeom prst="rect">
                      <a:avLst/>
                    </a:prstGeom>
                  </pic:spPr>
                </pic:pic>
              </a:graphicData>
            </a:graphic>
          </wp:inline>
        </w:drawing>
      </w:r>
    </w:p>
    <w:sectPr w:rsidR="000F188C" w:rsidRPr="008E3B15">
      <w:headerReference w:type="default" r:id="rId2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8D649C" w14:textId="77777777" w:rsidR="00A524A3" w:rsidRDefault="00A524A3" w:rsidP="003A7FE5">
      <w:pPr>
        <w:spacing w:after="0" w:line="240" w:lineRule="auto"/>
      </w:pPr>
      <w:r>
        <w:separator/>
      </w:r>
    </w:p>
  </w:endnote>
  <w:endnote w:type="continuationSeparator" w:id="0">
    <w:p w14:paraId="6115F9BE" w14:textId="77777777" w:rsidR="00A524A3" w:rsidRDefault="00A524A3" w:rsidP="003A7F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Verdana">
    <w:panose1 w:val="020B0604030504040204"/>
    <w:charset w:val="00"/>
    <w:family w:val="swiss"/>
    <w:pitch w:val="variable"/>
    <w:sig w:usb0="A00006FF" w:usb1="4000205B" w:usb2="00000010" w:usb3="00000000" w:csb0="0000019F" w:csb1="00000000"/>
  </w:font>
  <w:font w:name="Segoe UI">
    <w:altName w:val="Sylfaen"/>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dvOT2e364b11">
    <w:altName w:val="Cambria"/>
    <w:panose1 w:val="00000000000000000000"/>
    <w:charset w:val="00"/>
    <w:family w:val="roman"/>
    <w:notTrueType/>
    <w:pitch w:val="default"/>
    <w:sig w:usb0="00000003" w:usb1="00000000" w:usb2="00000000" w:usb3="00000000" w:csb0="00000001" w:csb1="00000000"/>
  </w:font>
  <w:font w:name="AdvGulliv-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B06125" w14:textId="77777777" w:rsidR="00A524A3" w:rsidRDefault="00A524A3" w:rsidP="003A7FE5">
      <w:pPr>
        <w:spacing w:after="0" w:line="240" w:lineRule="auto"/>
      </w:pPr>
      <w:r>
        <w:separator/>
      </w:r>
    </w:p>
  </w:footnote>
  <w:footnote w:type="continuationSeparator" w:id="0">
    <w:p w14:paraId="218122F3" w14:textId="77777777" w:rsidR="00A524A3" w:rsidRDefault="00A524A3" w:rsidP="003A7F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54708480"/>
      <w:docPartObj>
        <w:docPartGallery w:val="Page Numbers (Top of Page)"/>
        <w:docPartUnique/>
      </w:docPartObj>
    </w:sdtPr>
    <w:sdtEndPr>
      <w:rPr>
        <w:noProof/>
      </w:rPr>
    </w:sdtEndPr>
    <w:sdtContent>
      <w:p w14:paraId="23EC4A92" w14:textId="7ADDFD6D" w:rsidR="00816B41" w:rsidRDefault="00816B41">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1E91236F" w14:textId="77777777" w:rsidR="00816B41" w:rsidRDefault="00816B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E43592"/>
    <w:multiLevelType w:val="hybridMultilevel"/>
    <w:tmpl w:val="A65C87C4"/>
    <w:lvl w:ilvl="0" w:tplc="08090001">
      <w:start w:val="1"/>
      <w:numFmt w:val="bullet"/>
      <w:lvlText w:val=""/>
      <w:lvlJc w:val="left"/>
      <w:pPr>
        <w:ind w:left="1494" w:hanging="360"/>
      </w:pPr>
      <w:rPr>
        <w:rFonts w:ascii="Symbol" w:hAnsi="Symbol" w:hint="default"/>
      </w:rPr>
    </w:lvl>
    <w:lvl w:ilvl="1" w:tplc="08090003">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1" w15:restartNumberingAfterBreak="0">
    <w:nsid w:val="1E3E6026"/>
    <w:multiLevelType w:val="hybridMultilevel"/>
    <w:tmpl w:val="32322DD2"/>
    <w:lvl w:ilvl="0" w:tplc="34868510">
      <w:start w:val="1"/>
      <w:numFmt w:val="lowerRoman"/>
      <w:lvlText w:val="(%1)"/>
      <w:lvlJc w:val="left"/>
      <w:pPr>
        <w:ind w:left="1429" w:hanging="72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2" w15:restartNumberingAfterBreak="0">
    <w:nsid w:val="243D7F55"/>
    <w:multiLevelType w:val="hybridMultilevel"/>
    <w:tmpl w:val="64A0DAD4"/>
    <w:lvl w:ilvl="0" w:tplc="A27C0044">
      <w:start w:val="1"/>
      <w:numFmt w:val="bullet"/>
      <w:lvlText w:val=""/>
      <w:lvlJc w:val="left"/>
      <w:pPr>
        <w:tabs>
          <w:tab w:val="num" w:pos="230"/>
        </w:tabs>
        <w:ind w:left="780" w:hanging="720"/>
      </w:pPr>
      <w:rPr>
        <w:rFonts w:ascii="Symbol" w:hAnsi="Symbol" w:hint="default"/>
      </w:rPr>
    </w:lvl>
    <w:lvl w:ilvl="1" w:tplc="08090003" w:tentative="1">
      <w:start w:val="1"/>
      <w:numFmt w:val="bullet"/>
      <w:lvlText w:val="o"/>
      <w:lvlJc w:val="left"/>
      <w:pPr>
        <w:tabs>
          <w:tab w:val="num" w:pos="1500"/>
        </w:tabs>
        <w:ind w:left="1500" w:hanging="360"/>
      </w:pPr>
      <w:rPr>
        <w:rFonts w:ascii="Courier New" w:hAnsi="Courier New" w:cs="Courier New" w:hint="default"/>
      </w:rPr>
    </w:lvl>
    <w:lvl w:ilvl="2" w:tplc="08090005" w:tentative="1">
      <w:start w:val="1"/>
      <w:numFmt w:val="bullet"/>
      <w:lvlText w:val=""/>
      <w:lvlJc w:val="left"/>
      <w:pPr>
        <w:tabs>
          <w:tab w:val="num" w:pos="2220"/>
        </w:tabs>
        <w:ind w:left="2220" w:hanging="360"/>
      </w:pPr>
      <w:rPr>
        <w:rFonts w:ascii="Wingdings" w:hAnsi="Wingdings" w:hint="default"/>
      </w:rPr>
    </w:lvl>
    <w:lvl w:ilvl="3" w:tplc="08090001" w:tentative="1">
      <w:start w:val="1"/>
      <w:numFmt w:val="bullet"/>
      <w:lvlText w:val=""/>
      <w:lvlJc w:val="left"/>
      <w:pPr>
        <w:tabs>
          <w:tab w:val="num" w:pos="2940"/>
        </w:tabs>
        <w:ind w:left="2940" w:hanging="360"/>
      </w:pPr>
      <w:rPr>
        <w:rFonts w:ascii="Symbol" w:hAnsi="Symbol" w:hint="default"/>
      </w:rPr>
    </w:lvl>
    <w:lvl w:ilvl="4" w:tplc="08090003" w:tentative="1">
      <w:start w:val="1"/>
      <w:numFmt w:val="bullet"/>
      <w:lvlText w:val="o"/>
      <w:lvlJc w:val="left"/>
      <w:pPr>
        <w:tabs>
          <w:tab w:val="num" w:pos="3660"/>
        </w:tabs>
        <w:ind w:left="3660" w:hanging="360"/>
      </w:pPr>
      <w:rPr>
        <w:rFonts w:ascii="Courier New" w:hAnsi="Courier New" w:cs="Courier New" w:hint="default"/>
      </w:rPr>
    </w:lvl>
    <w:lvl w:ilvl="5" w:tplc="08090005" w:tentative="1">
      <w:start w:val="1"/>
      <w:numFmt w:val="bullet"/>
      <w:lvlText w:val=""/>
      <w:lvlJc w:val="left"/>
      <w:pPr>
        <w:tabs>
          <w:tab w:val="num" w:pos="4380"/>
        </w:tabs>
        <w:ind w:left="4380" w:hanging="360"/>
      </w:pPr>
      <w:rPr>
        <w:rFonts w:ascii="Wingdings" w:hAnsi="Wingdings" w:hint="default"/>
      </w:rPr>
    </w:lvl>
    <w:lvl w:ilvl="6" w:tplc="08090001" w:tentative="1">
      <w:start w:val="1"/>
      <w:numFmt w:val="bullet"/>
      <w:lvlText w:val=""/>
      <w:lvlJc w:val="left"/>
      <w:pPr>
        <w:tabs>
          <w:tab w:val="num" w:pos="5100"/>
        </w:tabs>
        <w:ind w:left="5100" w:hanging="360"/>
      </w:pPr>
      <w:rPr>
        <w:rFonts w:ascii="Symbol" w:hAnsi="Symbol" w:hint="default"/>
      </w:rPr>
    </w:lvl>
    <w:lvl w:ilvl="7" w:tplc="08090003" w:tentative="1">
      <w:start w:val="1"/>
      <w:numFmt w:val="bullet"/>
      <w:lvlText w:val="o"/>
      <w:lvlJc w:val="left"/>
      <w:pPr>
        <w:tabs>
          <w:tab w:val="num" w:pos="5820"/>
        </w:tabs>
        <w:ind w:left="5820" w:hanging="360"/>
      </w:pPr>
      <w:rPr>
        <w:rFonts w:ascii="Courier New" w:hAnsi="Courier New" w:cs="Courier New" w:hint="default"/>
      </w:rPr>
    </w:lvl>
    <w:lvl w:ilvl="8" w:tplc="08090005" w:tentative="1">
      <w:start w:val="1"/>
      <w:numFmt w:val="bullet"/>
      <w:lvlText w:val=""/>
      <w:lvlJc w:val="left"/>
      <w:pPr>
        <w:tabs>
          <w:tab w:val="num" w:pos="6540"/>
        </w:tabs>
        <w:ind w:left="6540" w:hanging="360"/>
      </w:pPr>
      <w:rPr>
        <w:rFonts w:ascii="Wingdings" w:hAnsi="Wingdings" w:hint="default"/>
      </w:rPr>
    </w:lvl>
  </w:abstractNum>
  <w:abstractNum w:abstractNumId="3" w15:restartNumberingAfterBreak="0">
    <w:nsid w:val="287006E2"/>
    <w:multiLevelType w:val="hybridMultilevel"/>
    <w:tmpl w:val="74CE9D1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9CF35A7"/>
    <w:multiLevelType w:val="hybridMultilevel"/>
    <w:tmpl w:val="2D6254EE"/>
    <w:lvl w:ilvl="0" w:tplc="0809000F">
      <w:start w:val="1"/>
      <w:numFmt w:val="decimal"/>
      <w:lvlText w:val="%1."/>
      <w:lvlJc w:val="left"/>
      <w:pPr>
        <w:tabs>
          <w:tab w:val="num" w:pos="1146"/>
        </w:tabs>
        <w:ind w:left="1146" w:hanging="360"/>
      </w:pPr>
    </w:lvl>
    <w:lvl w:ilvl="1" w:tplc="08090019" w:tentative="1">
      <w:start w:val="1"/>
      <w:numFmt w:val="lowerLetter"/>
      <w:lvlText w:val="%2."/>
      <w:lvlJc w:val="left"/>
      <w:pPr>
        <w:tabs>
          <w:tab w:val="num" w:pos="1866"/>
        </w:tabs>
        <w:ind w:left="1866" w:hanging="360"/>
      </w:pPr>
    </w:lvl>
    <w:lvl w:ilvl="2" w:tplc="0809001B" w:tentative="1">
      <w:start w:val="1"/>
      <w:numFmt w:val="lowerRoman"/>
      <w:lvlText w:val="%3."/>
      <w:lvlJc w:val="right"/>
      <w:pPr>
        <w:tabs>
          <w:tab w:val="num" w:pos="2586"/>
        </w:tabs>
        <w:ind w:left="2586" w:hanging="180"/>
      </w:pPr>
    </w:lvl>
    <w:lvl w:ilvl="3" w:tplc="0809000F" w:tentative="1">
      <w:start w:val="1"/>
      <w:numFmt w:val="decimal"/>
      <w:lvlText w:val="%4."/>
      <w:lvlJc w:val="left"/>
      <w:pPr>
        <w:tabs>
          <w:tab w:val="num" w:pos="3306"/>
        </w:tabs>
        <w:ind w:left="3306" w:hanging="360"/>
      </w:pPr>
    </w:lvl>
    <w:lvl w:ilvl="4" w:tplc="08090019" w:tentative="1">
      <w:start w:val="1"/>
      <w:numFmt w:val="lowerLetter"/>
      <w:lvlText w:val="%5."/>
      <w:lvlJc w:val="left"/>
      <w:pPr>
        <w:tabs>
          <w:tab w:val="num" w:pos="4026"/>
        </w:tabs>
        <w:ind w:left="4026" w:hanging="360"/>
      </w:pPr>
    </w:lvl>
    <w:lvl w:ilvl="5" w:tplc="0809001B" w:tentative="1">
      <w:start w:val="1"/>
      <w:numFmt w:val="lowerRoman"/>
      <w:lvlText w:val="%6."/>
      <w:lvlJc w:val="right"/>
      <w:pPr>
        <w:tabs>
          <w:tab w:val="num" w:pos="4746"/>
        </w:tabs>
        <w:ind w:left="4746" w:hanging="180"/>
      </w:pPr>
    </w:lvl>
    <w:lvl w:ilvl="6" w:tplc="0809000F" w:tentative="1">
      <w:start w:val="1"/>
      <w:numFmt w:val="decimal"/>
      <w:lvlText w:val="%7."/>
      <w:lvlJc w:val="left"/>
      <w:pPr>
        <w:tabs>
          <w:tab w:val="num" w:pos="5466"/>
        </w:tabs>
        <w:ind w:left="5466" w:hanging="360"/>
      </w:pPr>
    </w:lvl>
    <w:lvl w:ilvl="7" w:tplc="08090019" w:tentative="1">
      <w:start w:val="1"/>
      <w:numFmt w:val="lowerLetter"/>
      <w:lvlText w:val="%8."/>
      <w:lvlJc w:val="left"/>
      <w:pPr>
        <w:tabs>
          <w:tab w:val="num" w:pos="6186"/>
        </w:tabs>
        <w:ind w:left="6186" w:hanging="360"/>
      </w:pPr>
    </w:lvl>
    <w:lvl w:ilvl="8" w:tplc="0809001B" w:tentative="1">
      <w:start w:val="1"/>
      <w:numFmt w:val="lowerRoman"/>
      <w:lvlText w:val="%9."/>
      <w:lvlJc w:val="right"/>
      <w:pPr>
        <w:tabs>
          <w:tab w:val="num" w:pos="6906"/>
        </w:tabs>
        <w:ind w:left="6906" w:hanging="180"/>
      </w:pPr>
    </w:lvl>
  </w:abstractNum>
  <w:abstractNum w:abstractNumId="5" w15:restartNumberingAfterBreak="0">
    <w:nsid w:val="691D5102"/>
    <w:multiLevelType w:val="hybridMultilevel"/>
    <w:tmpl w:val="F962D0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5"/>
  </w:num>
  <w:num w:numId="4">
    <w:abstractNumId w:val="3"/>
  </w:num>
  <w:num w:numId="5">
    <w:abstractNumId w:val="0"/>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3"/>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MRC&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3A7FE5"/>
    <w:rsid w:val="00001BC6"/>
    <w:rsid w:val="00001E89"/>
    <w:rsid w:val="00002E81"/>
    <w:rsid w:val="00006355"/>
    <w:rsid w:val="0000696D"/>
    <w:rsid w:val="00006E2D"/>
    <w:rsid w:val="000113AC"/>
    <w:rsid w:val="00011C09"/>
    <w:rsid w:val="00014BC1"/>
    <w:rsid w:val="00021A1C"/>
    <w:rsid w:val="000232E9"/>
    <w:rsid w:val="00026B9C"/>
    <w:rsid w:val="00027AEA"/>
    <w:rsid w:val="000307A9"/>
    <w:rsid w:val="00033B37"/>
    <w:rsid w:val="00036A98"/>
    <w:rsid w:val="00036EF7"/>
    <w:rsid w:val="000407F7"/>
    <w:rsid w:val="00045404"/>
    <w:rsid w:val="00046045"/>
    <w:rsid w:val="00050B48"/>
    <w:rsid w:val="0005186D"/>
    <w:rsid w:val="00055BA6"/>
    <w:rsid w:val="00056DC6"/>
    <w:rsid w:val="00060C86"/>
    <w:rsid w:val="0006507C"/>
    <w:rsid w:val="00076706"/>
    <w:rsid w:val="0008028B"/>
    <w:rsid w:val="00081883"/>
    <w:rsid w:val="00084C16"/>
    <w:rsid w:val="00086C5E"/>
    <w:rsid w:val="000878AD"/>
    <w:rsid w:val="00097B36"/>
    <w:rsid w:val="000A0B36"/>
    <w:rsid w:val="000A223B"/>
    <w:rsid w:val="000A5363"/>
    <w:rsid w:val="000B3554"/>
    <w:rsid w:val="000B70E7"/>
    <w:rsid w:val="000B75FE"/>
    <w:rsid w:val="000C0C5C"/>
    <w:rsid w:val="000C5617"/>
    <w:rsid w:val="000D1E10"/>
    <w:rsid w:val="000D2A4A"/>
    <w:rsid w:val="000D3E61"/>
    <w:rsid w:val="000E2B66"/>
    <w:rsid w:val="000E4360"/>
    <w:rsid w:val="000F0070"/>
    <w:rsid w:val="000F188C"/>
    <w:rsid w:val="000F3AFE"/>
    <w:rsid w:val="000F4031"/>
    <w:rsid w:val="000F5C2F"/>
    <w:rsid w:val="00100E89"/>
    <w:rsid w:val="00103CA0"/>
    <w:rsid w:val="00105961"/>
    <w:rsid w:val="00105FCA"/>
    <w:rsid w:val="00110F0A"/>
    <w:rsid w:val="0011181B"/>
    <w:rsid w:val="00114537"/>
    <w:rsid w:val="001155C8"/>
    <w:rsid w:val="00116C79"/>
    <w:rsid w:val="00124688"/>
    <w:rsid w:val="0012537F"/>
    <w:rsid w:val="0012572C"/>
    <w:rsid w:val="00125FDE"/>
    <w:rsid w:val="00126C1E"/>
    <w:rsid w:val="001332D8"/>
    <w:rsid w:val="0014031B"/>
    <w:rsid w:val="00141974"/>
    <w:rsid w:val="001421D6"/>
    <w:rsid w:val="00143ABF"/>
    <w:rsid w:val="00143F5A"/>
    <w:rsid w:val="001512B2"/>
    <w:rsid w:val="00151574"/>
    <w:rsid w:val="00151709"/>
    <w:rsid w:val="001540BA"/>
    <w:rsid w:val="001553B3"/>
    <w:rsid w:val="00157F17"/>
    <w:rsid w:val="001606CE"/>
    <w:rsid w:val="00163354"/>
    <w:rsid w:val="001649F0"/>
    <w:rsid w:val="0017437B"/>
    <w:rsid w:val="00174BAD"/>
    <w:rsid w:val="0018016E"/>
    <w:rsid w:val="00183996"/>
    <w:rsid w:val="00184BF8"/>
    <w:rsid w:val="00185990"/>
    <w:rsid w:val="00190ACC"/>
    <w:rsid w:val="001918C0"/>
    <w:rsid w:val="001976F9"/>
    <w:rsid w:val="001A0AE0"/>
    <w:rsid w:val="001A0C32"/>
    <w:rsid w:val="001A23D1"/>
    <w:rsid w:val="001A3A83"/>
    <w:rsid w:val="001A4AC7"/>
    <w:rsid w:val="001A7931"/>
    <w:rsid w:val="001B108C"/>
    <w:rsid w:val="001B2792"/>
    <w:rsid w:val="001B5346"/>
    <w:rsid w:val="001C4C74"/>
    <w:rsid w:val="001C5AA1"/>
    <w:rsid w:val="001C64C0"/>
    <w:rsid w:val="001C6FC9"/>
    <w:rsid w:val="001C76DD"/>
    <w:rsid w:val="001D365C"/>
    <w:rsid w:val="001D3A64"/>
    <w:rsid w:val="001E46CD"/>
    <w:rsid w:val="001E51D7"/>
    <w:rsid w:val="001F0BB8"/>
    <w:rsid w:val="001F299D"/>
    <w:rsid w:val="001F2F02"/>
    <w:rsid w:val="001F337D"/>
    <w:rsid w:val="001F3907"/>
    <w:rsid w:val="001F78E2"/>
    <w:rsid w:val="002053DA"/>
    <w:rsid w:val="00210AE4"/>
    <w:rsid w:val="0021403F"/>
    <w:rsid w:val="00214244"/>
    <w:rsid w:val="002161F5"/>
    <w:rsid w:val="002230F0"/>
    <w:rsid w:val="0022377F"/>
    <w:rsid w:val="002249A4"/>
    <w:rsid w:val="0022793D"/>
    <w:rsid w:val="00233CB4"/>
    <w:rsid w:val="00240D66"/>
    <w:rsid w:val="00242757"/>
    <w:rsid w:val="00243BE1"/>
    <w:rsid w:val="00255727"/>
    <w:rsid w:val="00257347"/>
    <w:rsid w:val="002575A8"/>
    <w:rsid w:val="002578A1"/>
    <w:rsid w:val="002609C9"/>
    <w:rsid w:val="002709E7"/>
    <w:rsid w:val="002736CA"/>
    <w:rsid w:val="0027591D"/>
    <w:rsid w:val="00277781"/>
    <w:rsid w:val="00277B06"/>
    <w:rsid w:val="00277C54"/>
    <w:rsid w:val="002842CC"/>
    <w:rsid w:val="00286D09"/>
    <w:rsid w:val="00291488"/>
    <w:rsid w:val="00293C92"/>
    <w:rsid w:val="00295B92"/>
    <w:rsid w:val="002A301A"/>
    <w:rsid w:val="002A3681"/>
    <w:rsid w:val="002A729B"/>
    <w:rsid w:val="002A785B"/>
    <w:rsid w:val="002B128A"/>
    <w:rsid w:val="002B2A76"/>
    <w:rsid w:val="002B71ED"/>
    <w:rsid w:val="002C14FD"/>
    <w:rsid w:val="002C17E9"/>
    <w:rsid w:val="002C224D"/>
    <w:rsid w:val="002C41B3"/>
    <w:rsid w:val="002D02CD"/>
    <w:rsid w:val="002D72F7"/>
    <w:rsid w:val="002E2FF6"/>
    <w:rsid w:val="002E429C"/>
    <w:rsid w:val="002F1BA4"/>
    <w:rsid w:val="002F21BB"/>
    <w:rsid w:val="002F2284"/>
    <w:rsid w:val="002F535F"/>
    <w:rsid w:val="002F7FB3"/>
    <w:rsid w:val="00300E6D"/>
    <w:rsid w:val="00305453"/>
    <w:rsid w:val="003058E5"/>
    <w:rsid w:val="00305ADE"/>
    <w:rsid w:val="003066C2"/>
    <w:rsid w:val="00307D2E"/>
    <w:rsid w:val="00311A5C"/>
    <w:rsid w:val="003122D3"/>
    <w:rsid w:val="003164C8"/>
    <w:rsid w:val="003252C4"/>
    <w:rsid w:val="003256B0"/>
    <w:rsid w:val="00341C9F"/>
    <w:rsid w:val="0034529D"/>
    <w:rsid w:val="00345D89"/>
    <w:rsid w:val="003505E1"/>
    <w:rsid w:val="00350CAD"/>
    <w:rsid w:val="003529B6"/>
    <w:rsid w:val="0035434A"/>
    <w:rsid w:val="003565E8"/>
    <w:rsid w:val="003611CC"/>
    <w:rsid w:val="00365725"/>
    <w:rsid w:val="003773ED"/>
    <w:rsid w:val="00382150"/>
    <w:rsid w:val="003827F0"/>
    <w:rsid w:val="00382ACC"/>
    <w:rsid w:val="00384F7D"/>
    <w:rsid w:val="00391437"/>
    <w:rsid w:val="0039478A"/>
    <w:rsid w:val="003964EA"/>
    <w:rsid w:val="003A144C"/>
    <w:rsid w:val="003A1DC2"/>
    <w:rsid w:val="003A365E"/>
    <w:rsid w:val="003A7FE5"/>
    <w:rsid w:val="003B0B31"/>
    <w:rsid w:val="003B16F9"/>
    <w:rsid w:val="003B4797"/>
    <w:rsid w:val="003B6CF6"/>
    <w:rsid w:val="003B6DD5"/>
    <w:rsid w:val="003C2815"/>
    <w:rsid w:val="003C6685"/>
    <w:rsid w:val="003D05C9"/>
    <w:rsid w:val="003D16D9"/>
    <w:rsid w:val="003D2029"/>
    <w:rsid w:val="003D484F"/>
    <w:rsid w:val="003D7778"/>
    <w:rsid w:val="003E0DC3"/>
    <w:rsid w:val="003E5D32"/>
    <w:rsid w:val="00400C4A"/>
    <w:rsid w:val="00401C46"/>
    <w:rsid w:val="00406BEF"/>
    <w:rsid w:val="00406E9E"/>
    <w:rsid w:val="00407ADE"/>
    <w:rsid w:val="00412E87"/>
    <w:rsid w:val="004133F5"/>
    <w:rsid w:val="00413967"/>
    <w:rsid w:val="00413CF5"/>
    <w:rsid w:val="004247AF"/>
    <w:rsid w:val="004303E2"/>
    <w:rsid w:val="00433210"/>
    <w:rsid w:val="00442A22"/>
    <w:rsid w:val="00443936"/>
    <w:rsid w:val="00444B7F"/>
    <w:rsid w:val="00445910"/>
    <w:rsid w:val="004463D0"/>
    <w:rsid w:val="004515ED"/>
    <w:rsid w:val="0046102A"/>
    <w:rsid w:val="0046270E"/>
    <w:rsid w:val="00466DC9"/>
    <w:rsid w:val="00472699"/>
    <w:rsid w:val="004743A6"/>
    <w:rsid w:val="004748EE"/>
    <w:rsid w:val="00477EA9"/>
    <w:rsid w:val="004804FB"/>
    <w:rsid w:val="00482100"/>
    <w:rsid w:val="0048385C"/>
    <w:rsid w:val="004864CF"/>
    <w:rsid w:val="00486A48"/>
    <w:rsid w:val="00490302"/>
    <w:rsid w:val="00493E85"/>
    <w:rsid w:val="00495397"/>
    <w:rsid w:val="00497DC6"/>
    <w:rsid w:val="004A2791"/>
    <w:rsid w:val="004A32B1"/>
    <w:rsid w:val="004A3C93"/>
    <w:rsid w:val="004A5D4E"/>
    <w:rsid w:val="004A6EB4"/>
    <w:rsid w:val="004B01C2"/>
    <w:rsid w:val="004B248A"/>
    <w:rsid w:val="004B29A4"/>
    <w:rsid w:val="004C2569"/>
    <w:rsid w:val="004C519D"/>
    <w:rsid w:val="004D4F85"/>
    <w:rsid w:val="004D5228"/>
    <w:rsid w:val="004D7D10"/>
    <w:rsid w:val="004E412C"/>
    <w:rsid w:val="004F25C7"/>
    <w:rsid w:val="004F40EB"/>
    <w:rsid w:val="004F743C"/>
    <w:rsid w:val="0050195E"/>
    <w:rsid w:val="005030FF"/>
    <w:rsid w:val="0050509E"/>
    <w:rsid w:val="005065F1"/>
    <w:rsid w:val="00506EBB"/>
    <w:rsid w:val="00507153"/>
    <w:rsid w:val="00514E70"/>
    <w:rsid w:val="005159CD"/>
    <w:rsid w:val="005205EA"/>
    <w:rsid w:val="00520B04"/>
    <w:rsid w:val="00522785"/>
    <w:rsid w:val="005234DC"/>
    <w:rsid w:val="00526788"/>
    <w:rsid w:val="00530F0D"/>
    <w:rsid w:val="00532D53"/>
    <w:rsid w:val="0053562E"/>
    <w:rsid w:val="005417AD"/>
    <w:rsid w:val="00543572"/>
    <w:rsid w:val="0054677C"/>
    <w:rsid w:val="005470D9"/>
    <w:rsid w:val="00552B6F"/>
    <w:rsid w:val="00561946"/>
    <w:rsid w:val="00564162"/>
    <w:rsid w:val="00564F02"/>
    <w:rsid w:val="00565C6A"/>
    <w:rsid w:val="00572302"/>
    <w:rsid w:val="00574669"/>
    <w:rsid w:val="00586DAE"/>
    <w:rsid w:val="00591AB1"/>
    <w:rsid w:val="00595027"/>
    <w:rsid w:val="00595C9E"/>
    <w:rsid w:val="005A7655"/>
    <w:rsid w:val="005A7AD9"/>
    <w:rsid w:val="005A7E0B"/>
    <w:rsid w:val="005B0D91"/>
    <w:rsid w:val="005B4D0F"/>
    <w:rsid w:val="005B6137"/>
    <w:rsid w:val="005B7D3A"/>
    <w:rsid w:val="005C2783"/>
    <w:rsid w:val="005C3A4A"/>
    <w:rsid w:val="005C5360"/>
    <w:rsid w:val="005D112D"/>
    <w:rsid w:val="005E1164"/>
    <w:rsid w:val="005F2B53"/>
    <w:rsid w:val="005F4221"/>
    <w:rsid w:val="005F4F22"/>
    <w:rsid w:val="006009FB"/>
    <w:rsid w:val="00601245"/>
    <w:rsid w:val="00601DF5"/>
    <w:rsid w:val="006020D6"/>
    <w:rsid w:val="00603E4C"/>
    <w:rsid w:val="00615CE0"/>
    <w:rsid w:val="00621534"/>
    <w:rsid w:val="00621DE0"/>
    <w:rsid w:val="006262BA"/>
    <w:rsid w:val="00630D56"/>
    <w:rsid w:val="00631322"/>
    <w:rsid w:val="006334CA"/>
    <w:rsid w:val="00634039"/>
    <w:rsid w:val="00640357"/>
    <w:rsid w:val="00641A62"/>
    <w:rsid w:val="0064265A"/>
    <w:rsid w:val="006437A5"/>
    <w:rsid w:val="00647ABE"/>
    <w:rsid w:val="006551AC"/>
    <w:rsid w:val="00661B19"/>
    <w:rsid w:val="00663089"/>
    <w:rsid w:val="0066684F"/>
    <w:rsid w:val="00667965"/>
    <w:rsid w:val="00671C45"/>
    <w:rsid w:val="006817DD"/>
    <w:rsid w:val="00682748"/>
    <w:rsid w:val="0068568F"/>
    <w:rsid w:val="00685C72"/>
    <w:rsid w:val="0069066A"/>
    <w:rsid w:val="00696AAB"/>
    <w:rsid w:val="00696CD1"/>
    <w:rsid w:val="0069781D"/>
    <w:rsid w:val="006A0BFE"/>
    <w:rsid w:val="006A25F2"/>
    <w:rsid w:val="006A5A2E"/>
    <w:rsid w:val="006B4612"/>
    <w:rsid w:val="006B4C41"/>
    <w:rsid w:val="006C0D3F"/>
    <w:rsid w:val="006C4D4A"/>
    <w:rsid w:val="006D0647"/>
    <w:rsid w:val="006D0C53"/>
    <w:rsid w:val="006D0DC4"/>
    <w:rsid w:val="006E02A2"/>
    <w:rsid w:val="006E101C"/>
    <w:rsid w:val="006E2A29"/>
    <w:rsid w:val="006F18F4"/>
    <w:rsid w:val="006F33F1"/>
    <w:rsid w:val="006F7712"/>
    <w:rsid w:val="0070316F"/>
    <w:rsid w:val="00707E31"/>
    <w:rsid w:val="00710CFF"/>
    <w:rsid w:val="0071496F"/>
    <w:rsid w:val="0071520A"/>
    <w:rsid w:val="00715BB9"/>
    <w:rsid w:val="007200E7"/>
    <w:rsid w:val="0072205E"/>
    <w:rsid w:val="0072300B"/>
    <w:rsid w:val="0072523A"/>
    <w:rsid w:val="00727B67"/>
    <w:rsid w:val="00727F48"/>
    <w:rsid w:val="00734DD3"/>
    <w:rsid w:val="00736935"/>
    <w:rsid w:val="00737201"/>
    <w:rsid w:val="007407B8"/>
    <w:rsid w:val="00745B0D"/>
    <w:rsid w:val="00755A03"/>
    <w:rsid w:val="00756871"/>
    <w:rsid w:val="00757756"/>
    <w:rsid w:val="007611E2"/>
    <w:rsid w:val="00761A68"/>
    <w:rsid w:val="00761C25"/>
    <w:rsid w:val="00762129"/>
    <w:rsid w:val="007628BD"/>
    <w:rsid w:val="00762CCB"/>
    <w:rsid w:val="0076366C"/>
    <w:rsid w:val="00771881"/>
    <w:rsid w:val="007776BF"/>
    <w:rsid w:val="00781411"/>
    <w:rsid w:val="00783825"/>
    <w:rsid w:val="00784898"/>
    <w:rsid w:val="00786283"/>
    <w:rsid w:val="00791A8C"/>
    <w:rsid w:val="00794B3A"/>
    <w:rsid w:val="00795D50"/>
    <w:rsid w:val="00797B54"/>
    <w:rsid w:val="007A62C2"/>
    <w:rsid w:val="007B397A"/>
    <w:rsid w:val="007B4869"/>
    <w:rsid w:val="007B4A90"/>
    <w:rsid w:val="007B5DA3"/>
    <w:rsid w:val="007C0CA1"/>
    <w:rsid w:val="007C433F"/>
    <w:rsid w:val="007C5233"/>
    <w:rsid w:val="007D3CFA"/>
    <w:rsid w:val="007F1076"/>
    <w:rsid w:val="007F129C"/>
    <w:rsid w:val="007F34AC"/>
    <w:rsid w:val="007F4C5A"/>
    <w:rsid w:val="007F54DA"/>
    <w:rsid w:val="007F5721"/>
    <w:rsid w:val="007F7BC1"/>
    <w:rsid w:val="007F7D3B"/>
    <w:rsid w:val="00802EB4"/>
    <w:rsid w:val="00807E7A"/>
    <w:rsid w:val="008107FC"/>
    <w:rsid w:val="00813729"/>
    <w:rsid w:val="00816B41"/>
    <w:rsid w:val="00816E5C"/>
    <w:rsid w:val="0082004E"/>
    <w:rsid w:val="00830D8D"/>
    <w:rsid w:val="00836436"/>
    <w:rsid w:val="00841224"/>
    <w:rsid w:val="00844E4C"/>
    <w:rsid w:val="008610FE"/>
    <w:rsid w:val="00861664"/>
    <w:rsid w:val="0086282C"/>
    <w:rsid w:val="0086401C"/>
    <w:rsid w:val="008666C2"/>
    <w:rsid w:val="00867166"/>
    <w:rsid w:val="00872B9D"/>
    <w:rsid w:val="0087339C"/>
    <w:rsid w:val="00873CF3"/>
    <w:rsid w:val="008754F2"/>
    <w:rsid w:val="00877291"/>
    <w:rsid w:val="008800D8"/>
    <w:rsid w:val="00880DBE"/>
    <w:rsid w:val="00884C58"/>
    <w:rsid w:val="00886132"/>
    <w:rsid w:val="00886849"/>
    <w:rsid w:val="00886EF1"/>
    <w:rsid w:val="00891A42"/>
    <w:rsid w:val="008930F1"/>
    <w:rsid w:val="0089318B"/>
    <w:rsid w:val="008A0F0E"/>
    <w:rsid w:val="008A69E5"/>
    <w:rsid w:val="008A6B90"/>
    <w:rsid w:val="008A711E"/>
    <w:rsid w:val="008B07DC"/>
    <w:rsid w:val="008B14EE"/>
    <w:rsid w:val="008B2BBA"/>
    <w:rsid w:val="008B3C95"/>
    <w:rsid w:val="008B446D"/>
    <w:rsid w:val="008C2264"/>
    <w:rsid w:val="008C2343"/>
    <w:rsid w:val="008C34D3"/>
    <w:rsid w:val="008C5BA2"/>
    <w:rsid w:val="008C5D68"/>
    <w:rsid w:val="008D5A2D"/>
    <w:rsid w:val="008D5BC4"/>
    <w:rsid w:val="008E2563"/>
    <w:rsid w:val="008E386B"/>
    <w:rsid w:val="008E3B15"/>
    <w:rsid w:val="008E563A"/>
    <w:rsid w:val="008F15E4"/>
    <w:rsid w:val="008F1C15"/>
    <w:rsid w:val="008F4EC8"/>
    <w:rsid w:val="008F516B"/>
    <w:rsid w:val="008F52E5"/>
    <w:rsid w:val="008F6378"/>
    <w:rsid w:val="00900353"/>
    <w:rsid w:val="00900E38"/>
    <w:rsid w:val="00903371"/>
    <w:rsid w:val="00903392"/>
    <w:rsid w:val="00905B29"/>
    <w:rsid w:val="009071DA"/>
    <w:rsid w:val="00910374"/>
    <w:rsid w:val="00911F18"/>
    <w:rsid w:val="00921308"/>
    <w:rsid w:val="00924ACA"/>
    <w:rsid w:val="00930442"/>
    <w:rsid w:val="00936992"/>
    <w:rsid w:val="0093751F"/>
    <w:rsid w:val="00941C84"/>
    <w:rsid w:val="00942DF0"/>
    <w:rsid w:val="00945303"/>
    <w:rsid w:val="00946EB1"/>
    <w:rsid w:val="00947D53"/>
    <w:rsid w:val="00951491"/>
    <w:rsid w:val="00952440"/>
    <w:rsid w:val="00952D96"/>
    <w:rsid w:val="00960666"/>
    <w:rsid w:val="009606EC"/>
    <w:rsid w:val="009608A2"/>
    <w:rsid w:val="009628F1"/>
    <w:rsid w:val="00963262"/>
    <w:rsid w:val="00963DC5"/>
    <w:rsid w:val="00964C17"/>
    <w:rsid w:val="0097798F"/>
    <w:rsid w:val="0098057A"/>
    <w:rsid w:val="00980A21"/>
    <w:rsid w:val="00981FD4"/>
    <w:rsid w:val="00984077"/>
    <w:rsid w:val="009844A5"/>
    <w:rsid w:val="009926F7"/>
    <w:rsid w:val="009953FD"/>
    <w:rsid w:val="00997FA2"/>
    <w:rsid w:val="009B09B2"/>
    <w:rsid w:val="009B1FA7"/>
    <w:rsid w:val="009B3699"/>
    <w:rsid w:val="009B647D"/>
    <w:rsid w:val="009C3079"/>
    <w:rsid w:val="009C3788"/>
    <w:rsid w:val="009C381C"/>
    <w:rsid w:val="009C6C69"/>
    <w:rsid w:val="009D1DA0"/>
    <w:rsid w:val="009D2364"/>
    <w:rsid w:val="009D7968"/>
    <w:rsid w:val="009E1900"/>
    <w:rsid w:val="009E2D24"/>
    <w:rsid w:val="009E6B72"/>
    <w:rsid w:val="009E7625"/>
    <w:rsid w:val="009E77B4"/>
    <w:rsid w:val="009E7A77"/>
    <w:rsid w:val="009F032B"/>
    <w:rsid w:val="009F158C"/>
    <w:rsid w:val="009F1A82"/>
    <w:rsid w:val="009F2815"/>
    <w:rsid w:val="00A0339A"/>
    <w:rsid w:val="00A0354B"/>
    <w:rsid w:val="00A058D3"/>
    <w:rsid w:val="00A06263"/>
    <w:rsid w:val="00A10C1C"/>
    <w:rsid w:val="00A10D57"/>
    <w:rsid w:val="00A12B1A"/>
    <w:rsid w:val="00A16B67"/>
    <w:rsid w:val="00A24075"/>
    <w:rsid w:val="00A30B41"/>
    <w:rsid w:val="00A3111B"/>
    <w:rsid w:val="00A34557"/>
    <w:rsid w:val="00A34C88"/>
    <w:rsid w:val="00A35806"/>
    <w:rsid w:val="00A37556"/>
    <w:rsid w:val="00A4163C"/>
    <w:rsid w:val="00A44058"/>
    <w:rsid w:val="00A44CAA"/>
    <w:rsid w:val="00A46E3D"/>
    <w:rsid w:val="00A524A3"/>
    <w:rsid w:val="00A525C9"/>
    <w:rsid w:val="00A55379"/>
    <w:rsid w:val="00A55752"/>
    <w:rsid w:val="00A562CB"/>
    <w:rsid w:val="00A565E3"/>
    <w:rsid w:val="00A607FA"/>
    <w:rsid w:val="00A63D50"/>
    <w:rsid w:val="00A65235"/>
    <w:rsid w:val="00A67762"/>
    <w:rsid w:val="00A700CC"/>
    <w:rsid w:val="00A7276F"/>
    <w:rsid w:val="00A7378E"/>
    <w:rsid w:val="00A769F8"/>
    <w:rsid w:val="00A828B8"/>
    <w:rsid w:val="00A86BE1"/>
    <w:rsid w:val="00A879EA"/>
    <w:rsid w:val="00A87CF2"/>
    <w:rsid w:val="00A94046"/>
    <w:rsid w:val="00A9571C"/>
    <w:rsid w:val="00A96307"/>
    <w:rsid w:val="00A9671B"/>
    <w:rsid w:val="00A97ED0"/>
    <w:rsid w:val="00AA1A15"/>
    <w:rsid w:val="00AA41E9"/>
    <w:rsid w:val="00AB14A2"/>
    <w:rsid w:val="00AB54F2"/>
    <w:rsid w:val="00AB6EEC"/>
    <w:rsid w:val="00AC6D11"/>
    <w:rsid w:val="00AD0B1B"/>
    <w:rsid w:val="00AD4885"/>
    <w:rsid w:val="00AD5286"/>
    <w:rsid w:val="00AD66B2"/>
    <w:rsid w:val="00AE31CB"/>
    <w:rsid w:val="00AE3BC1"/>
    <w:rsid w:val="00AF1A7B"/>
    <w:rsid w:val="00AF5EA7"/>
    <w:rsid w:val="00B00009"/>
    <w:rsid w:val="00B00DBC"/>
    <w:rsid w:val="00B0226A"/>
    <w:rsid w:val="00B02847"/>
    <w:rsid w:val="00B04EF7"/>
    <w:rsid w:val="00B05AC9"/>
    <w:rsid w:val="00B15F16"/>
    <w:rsid w:val="00B24D54"/>
    <w:rsid w:val="00B253AE"/>
    <w:rsid w:val="00B26355"/>
    <w:rsid w:val="00B4160E"/>
    <w:rsid w:val="00B425F4"/>
    <w:rsid w:val="00B43950"/>
    <w:rsid w:val="00B4425C"/>
    <w:rsid w:val="00B45F8F"/>
    <w:rsid w:val="00B47735"/>
    <w:rsid w:val="00B577B1"/>
    <w:rsid w:val="00B6026F"/>
    <w:rsid w:val="00B62A1A"/>
    <w:rsid w:val="00B70D6B"/>
    <w:rsid w:val="00B76A84"/>
    <w:rsid w:val="00B8376F"/>
    <w:rsid w:val="00B83DC9"/>
    <w:rsid w:val="00B84F7D"/>
    <w:rsid w:val="00B86F57"/>
    <w:rsid w:val="00B92E58"/>
    <w:rsid w:val="00B94ED4"/>
    <w:rsid w:val="00B94F75"/>
    <w:rsid w:val="00B9746F"/>
    <w:rsid w:val="00B97EA3"/>
    <w:rsid w:val="00BA0042"/>
    <w:rsid w:val="00BA1AC3"/>
    <w:rsid w:val="00BA1D21"/>
    <w:rsid w:val="00BA2040"/>
    <w:rsid w:val="00BA2CFA"/>
    <w:rsid w:val="00BA5AE5"/>
    <w:rsid w:val="00BB0D2C"/>
    <w:rsid w:val="00BB221A"/>
    <w:rsid w:val="00BB7282"/>
    <w:rsid w:val="00BC5895"/>
    <w:rsid w:val="00BD0A5B"/>
    <w:rsid w:val="00BD47AD"/>
    <w:rsid w:val="00BD4FD7"/>
    <w:rsid w:val="00BE0CEE"/>
    <w:rsid w:val="00BE735A"/>
    <w:rsid w:val="00BE7BAE"/>
    <w:rsid w:val="00BF0C58"/>
    <w:rsid w:val="00BF17E9"/>
    <w:rsid w:val="00BF2083"/>
    <w:rsid w:val="00BF7A2A"/>
    <w:rsid w:val="00C00AED"/>
    <w:rsid w:val="00C07330"/>
    <w:rsid w:val="00C12573"/>
    <w:rsid w:val="00C1575F"/>
    <w:rsid w:val="00C16C04"/>
    <w:rsid w:val="00C30BB6"/>
    <w:rsid w:val="00C33151"/>
    <w:rsid w:val="00C34D40"/>
    <w:rsid w:val="00C35552"/>
    <w:rsid w:val="00C47338"/>
    <w:rsid w:val="00C4745E"/>
    <w:rsid w:val="00C526C5"/>
    <w:rsid w:val="00C538CA"/>
    <w:rsid w:val="00C53E3C"/>
    <w:rsid w:val="00C54054"/>
    <w:rsid w:val="00C5432B"/>
    <w:rsid w:val="00C55277"/>
    <w:rsid w:val="00C61B32"/>
    <w:rsid w:val="00C65D07"/>
    <w:rsid w:val="00C6768E"/>
    <w:rsid w:val="00C70214"/>
    <w:rsid w:val="00C70878"/>
    <w:rsid w:val="00C71764"/>
    <w:rsid w:val="00C71FAC"/>
    <w:rsid w:val="00C72610"/>
    <w:rsid w:val="00C73DAB"/>
    <w:rsid w:val="00C749B8"/>
    <w:rsid w:val="00C77133"/>
    <w:rsid w:val="00C779F0"/>
    <w:rsid w:val="00C814D8"/>
    <w:rsid w:val="00C83429"/>
    <w:rsid w:val="00C83F64"/>
    <w:rsid w:val="00C87790"/>
    <w:rsid w:val="00C91217"/>
    <w:rsid w:val="00C933B5"/>
    <w:rsid w:val="00C93E3C"/>
    <w:rsid w:val="00C942E6"/>
    <w:rsid w:val="00C9489F"/>
    <w:rsid w:val="00C96B3F"/>
    <w:rsid w:val="00C97C30"/>
    <w:rsid w:val="00CA057F"/>
    <w:rsid w:val="00CA0A35"/>
    <w:rsid w:val="00CA5A3A"/>
    <w:rsid w:val="00CA5AA7"/>
    <w:rsid w:val="00CB36AF"/>
    <w:rsid w:val="00CB5C37"/>
    <w:rsid w:val="00CB7C51"/>
    <w:rsid w:val="00CC1A53"/>
    <w:rsid w:val="00CC1C50"/>
    <w:rsid w:val="00CC3357"/>
    <w:rsid w:val="00CC45D4"/>
    <w:rsid w:val="00CC5CBE"/>
    <w:rsid w:val="00CD33DB"/>
    <w:rsid w:val="00CD42A5"/>
    <w:rsid w:val="00CE2502"/>
    <w:rsid w:val="00CE2AD1"/>
    <w:rsid w:val="00CE573F"/>
    <w:rsid w:val="00CF0378"/>
    <w:rsid w:val="00CF0C93"/>
    <w:rsid w:val="00CF5FDC"/>
    <w:rsid w:val="00CF6A59"/>
    <w:rsid w:val="00CF74B8"/>
    <w:rsid w:val="00D025E6"/>
    <w:rsid w:val="00D0458B"/>
    <w:rsid w:val="00D05E70"/>
    <w:rsid w:val="00D06DF0"/>
    <w:rsid w:val="00D1014E"/>
    <w:rsid w:val="00D12B41"/>
    <w:rsid w:val="00D13041"/>
    <w:rsid w:val="00D214E0"/>
    <w:rsid w:val="00D22DF3"/>
    <w:rsid w:val="00D24FC9"/>
    <w:rsid w:val="00D267CD"/>
    <w:rsid w:val="00D32208"/>
    <w:rsid w:val="00D32E18"/>
    <w:rsid w:val="00D332A2"/>
    <w:rsid w:val="00D34053"/>
    <w:rsid w:val="00D3620D"/>
    <w:rsid w:val="00D41AF9"/>
    <w:rsid w:val="00D4442A"/>
    <w:rsid w:val="00D44907"/>
    <w:rsid w:val="00D45E9C"/>
    <w:rsid w:val="00D5227C"/>
    <w:rsid w:val="00D53259"/>
    <w:rsid w:val="00D5379E"/>
    <w:rsid w:val="00D57817"/>
    <w:rsid w:val="00D67861"/>
    <w:rsid w:val="00D7199B"/>
    <w:rsid w:val="00D71A4D"/>
    <w:rsid w:val="00D731B8"/>
    <w:rsid w:val="00D740EE"/>
    <w:rsid w:val="00D7598D"/>
    <w:rsid w:val="00D7624B"/>
    <w:rsid w:val="00D7658B"/>
    <w:rsid w:val="00D80242"/>
    <w:rsid w:val="00D81070"/>
    <w:rsid w:val="00D81622"/>
    <w:rsid w:val="00D82CCB"/>
    <w:rsid w:val="00D84D9B"/>
    <w:rsid w:val="00D8779B"/>
    <w:rsid w:val="00D87909"/>
    <w:rsid w:val="00D87993"/>
    <w:rsid w:val="00D944CC"/>
    <w:rsid w:val="00D95362"/>
    <w:rsid w:val="00D954CF"/>
    <w:rsid w:val="00D956E7"/>
    <w:rsid w:val="00D95D7F"/>
    <w:rsid w:val="00DA3647"/>
    <w:rsid w:val="00DA5975"/>
    <w:rsid w:val="00DA774A"/>
    <w:rsid w:val="00DB04D8"/>
    <w:rsid w:val="00DB0E3C"/>
    <w:rsid w:val="00DB2DEC"/>
    <w:rsid w:val="00DB5F15"/>
    <w:rsid w:val="00DB64F7"/>
    <w:rsid w:val="00DB6D1A"/>
    <w:rsid w:val="00DC0ACE"/>
    <w:rsid w:val="00DC482A"/>
    <w:rsid w:val="00DC4E43"/>
    <w:rsid w:val="00DC693A"/>
    <w:rsid w:val="00DC6B32"/>
    <w:rsid w:val="00DD11FC"/>
    <w:rsid w:val="00DD29BD"/>
    <w:rsid w:val="00DD4C39"/>
    <w:rsid w:val="00DD76EE"/>
    <w:rsid w:val="00DE4B4A"/>
    <w:rsid w:val="00DF03C7"/>
    <w:rsid w:val="00DF46CC"/>
    <w:rsid w:val="00DF48E4"/>
    <w:rsid w:val="00DF7EA5"/>
    <w:rsid w:val="00E067A7"/>
    <w:rsid w:val="00E06930"/>
    <w:rsid w:val="00E12090"/>
    <w:rsid w:val="00E2554F"/>
    <w:rsid w:val="00E255E6"/>
    <w:rsid w:val="00E30573"/>
    <w:rsid w:val="00E31072"/>
    <w:rsid w:val="00E31398"/>
    <w:rsid w:val="00E35421"/>
    <w:rsid w:val="00E355F2"/>
    <w:rsid w:val="00E37647"/>
    <w:rsid w:val="00E37827"/>
    <w:rsid w:val="00E40FDF"/>
    <w:rsid w:val="00E43E25"/>
    <w:rsid w:val="00E477C3"/>
    <w:rsid w:val="00E50147"/>
    <w:rsid w:val="00E51320"/>
    <w:rsid w:val="00E53296"/>
    <w:rsid w:val="00E566EB"/>
    <w:rsid w:val="00E57883"/>
    <w:rsid w:val="00E631EA"/>
    <w:rsid w:val="00E63403"/>
    <w:rsid w:val="00E6475E"/>
    <w:rsid w:val="00E66670"/>
    <w:rsid w:val="00E721EA"/>
    <w:rsid w:val="00E72871"/>
    <w:rsid w:val="00E77C2C"/>
    <w:rsid w:val="00E82449"/>
    <w:rsid w:val="00E84B36"/>
    <w:rsid w:val="00E902F3"/>
    <w:rsid w:val="00E9064A"/>
    <w:rsid w:val="00E90F1A"/>
    <w:rsid w:val="00E94C87"/>
    <w:rsid w:val="00E9526A"/>
    <w:rsid w:val="00E96CDB"/>
    <w:rsid w:val="00E97AAF"/>
    <w:rsid w:val="00EA00F0"/>
    <w:rsid w:val="00EA2A0F"/>
    <w:rsid w:val="00EB07C6"/>
    <w:rsid w:val="00EB1D20"/>
    <w:rsid w:val="00EB2708"/>
    <w:rsid w:val="00EB46F0"/>
    <w:rsid w:val="00EB5069"/>
    <w:rsid w:val="00EB7A2C"/>
    <w:rsid w:val="00EB7D69"/>
    <w:rsid w:val="00EC2D10"/>
    <w:rsid w:val="00EC5590"/>
    <w:rsid w:val="00ED29B4"/>
    <w:rsid w:val="00ED580C"/>
    <w:rsid w:val="00EE4EC5"/>
    <w:rsid w:val="00EE6FE0"/>
    <w:rsid w:val="00EF2175"/>
    <w:rsid w:val="00EF3763"/>
    <w:rsid w:val="00EF417E"/>
    <w:rsid w:val="00EF46CF"/>
    <w:rsid w:val="00EF761F"/>
    <w:rsid w:val="00F00188"/>
    <w:rsid w:val="00F00334"/>
    <w:rsid w:val="00F0094A"/>
    <w:rsid w:val="00F0280C"/>
    <w:rsid w:val="00F05295"/>
    <w:rsid w:val="00F06B1A"/>
    <w:rsid w:val="00F113B4"/>
    <w:rsid w:val="00F116DF"/>
    <w:rsid w:val="00F164A3"/>
    <w:rsid w:val="00F3225F"/>
    <w:rsid w:val="00F32812"/>
    <w:rsid w:val="00F353A9"/>
    <w:rsid w:val="00F365A5"/>
    <w:rsid w:val="00F4598B"/>
    <w:rsid w:val="00F45E67"/>
    <w:rsid w:val="00F501FF"/>
    <w:rsid w:val="00F5021C"/>
    <w:rsid w:val="00F52575"/>
    <w:rsid w:val="00F56B07"/>
    <w:rsid w:val="00F57533"/>
    <w:rsid w:val="00F604C6"/>
    <w:rsid w:val="00F60EA4"/>
    <w:rsid w:val="00F638FC"/>
    <w:rsid w:val="00F6397D"/>
    <w:rsid w:val="00F805F9"/>
    <w:rsid w:val="00F81470"/>
    <w:rsid w:val="00F8249F"/>
    <w:rsid w:val="00F9063D"/>
    <w:rsid w:val="00F97797"/>
    <w:rsid w:val="00F97D59"/>
    <w:rsid w:val="00FA38CE"/>
    <w:rsid w:val="00FA5D02"/>
    <w:rsid w:val="00FB0F35"/>
    <w:rsid w:val="00FB2332"/>
    <w:rsid w:val="00FB3DCE"/>
    <w:rsid w:val="00FB4B97"/>
    <w:rsid w:val="00FC18D3"/>
    <w:rsid w:val="00FC3A9D"/>
    <w:rsid w:val="00FC5484"/>
    <w:rsid w:val="00FC5F99"/>
    <w:rsid w:val="00FC619D"/>
    <w:rsid w:val="00FC6F25"/>
    <w:rsid w:val="00FD0112"/>
    <w:rsid w:val="00FD191A"/>
    <w:rsid w:val="00FD4FDE"/>
    <w:rsid w:val="00FD56A3"/>
    <w:rsid w:val="00FD58F4"/>
    <w:rsid w:val="00FD7114"/>
    <w:rsid w:val="00FD7D2F"/>
    <w:rsid w:val="00FE2FE7"/>
    <w:rsid w:val="00FE4C30"/>
    <w:rsid w:val="00FE7ACC"/>
    <w:rsid w:val="00FF03C9"/>
    <w:rsid w:val="00FF52E7"/>
    <w:rsid w:val="00FF53C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B286E4"/>
  <w15:chartTrackingRefBased/>
  <w15:docId w15:val="{9677B6DE-B711-4901-9665-0DD6DC43B5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658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3A7FE5"/>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3A7FE5"/>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3A7FE5"/>
    <w:rPr>
      <w:vertAlign w:val="superscript"/>
    </w:rPr>
  </w:style>
  <w:style w:type="character" w:styleId="Hyperlink">
    <w:name w:val="Hyperlink"/>
    <w:basedOn w:val="DefaultParagraphFont"/>
    <w:unhideWhenUsed/>
    <w:rsid w:val="00163354"/>
    <w:rPr>
      <w:color w:val="0563C1" w:themeColor="hyperlink"/>
      <w:u w:val="single"/>
    </w:rPr>
  </w:style>
  <w:style w:type="character" w:styleId="UnresolvedMention">
    <w:name w:val="Unresolved Mention"/>
    <w:basedOn w:val="DefaultParagraphFont"/>
    <w:uiPriority w:val="99"/>
    <w:semiHidden/>
    <w:unhideWhenUsed/>
    <w:rsid w:val="00163354"/>
    <w:rPr>
      <w:color w:val="605E5C"/>
      <w:shd w:val="clear" w:color="auto" w:fill="E1DFDD"/>
    </w:rPr>
  </w:style>
  <w:style w:type="character" w:customStyle="1" w:styleId="EndnoteTextChar">
    <w:name w:val="Endnote Text Char"/>
    <w:basedOn w:val="DefaultParagraphFont"/>
    <w:link w:val="EndnoteText"/>
    <w:semiHidden/>
    <w:rsid w:val="00DA5975"/>
    <w:rPr>
      <w:rFonts w:ascii="Times New Roman" w:eastAsia="Times New Roman" w:hAnsi="Times New Roman" w:cs="Times New Roman"/>
      <w:sz w:val="20"/>
      <w:szCs w:val="20"/>
      <w:lang w:val="en-US"/>
    </w:rPr>
  </w:style>
  <w:style w:type="paragraph" w:styleId="EndnoteText">
    <w:name w:val="endnote text"/>
    <w:basedOn w:val="Normal"/>
    <w:link w:val="EndnoteTextChar"/>
    <w:semiHidden/>
    <w:rsid w:val="00DA5975"/>
    <w:pPr>
      <w:spacing w:after="0" w:line="240" w:lineRule="auto"/>
    </w:pPr>
    <w:rPr>
      <w:rFonts w:ascii="Times New Roman" w:eastAsia="Times New Roman" w:hAnsi="Times New Roman" w:cs="Times New Roman"/>
      <w:sz w:val="20"/>
      <w:szCs w:val="20"/>
      <w:lang w:val="en-US"/>
    </w:rPr>
  </w:style>
  <w:style w:type="paragraph" w:styleId="NormalWeb">
    <w:name w:val="Normal (Web)"/>
    <w:basedOn w:val="Normal"/>
    <w:rsid w:val="00DA5975"/>
    <w:pPr>
      <w:spacing w:after="150" w:line="240" w:lineRule="auto"/>
    </w:pPr>
    <w:rPr>
      <w:rFonts w:ascii="Times New Roman" w:eastAsia="Times New Roman" w:hAnsi="Times New Roman" w:cs="Times New Roman"/>
      <w:sz w:val="24"/>
      <w:szCs w:val="24"/>
      <w:lang w:val="en-US"/>
    </w:rPr>
  </w:style>
  <w:style w:type="character" w:customStyle="1" w:styleId="frlabel1">
    <w:name w:val="fr_label1"/>
    <w:basedOn w:val="DefaultParagraphFont"/>
    <w:rsid w:val="00DA5975"/>
    <w:rPr>
      <w:b/>
      <w:bCs/>
    </w:rPr>
  </w:style>
  <w:style w:type="character" w:customStyle="1" w:styleId="hithilite1">
    <w:name w:val="hithilite1"/>
    <w:basedOn w:val="DefaultParagraphFont"/>
    <w:rsid w:val="00DA5975"/>
    <w:rPr>
      <w:shd w:val="clear" w:color="auto" w:fill="FFF3C6"/>
    </w:rPr>
  </w:style>
  <w:style w:type="character" w:customStyle="1" w:styleId="frsourcelabel1">
    <w:name w:val="fr_source_label1"/>
    <w:basedOn w:val="DefaultParagraphFont"/>
    <w:rsid w:val="00DA5975"/>
    <w:rPr>
      <w:b/>
      <w:bCs/>
    </w:rPr>
  </w:style>
  <w:style w:type="character" w:styleId="Strong">
    <w:name w:val="Strong"/>
    <w:basedOn w:val="DefaultParagraphFont"/>
    <w:qFormat/>
    <w:rsid w:val="00DA5975"/>
    <w:rPr>
      <w:b/>
      <w:bCs/>
    </w:rPr>
  </w:style>
  <w:style w:type="paragraph" w:customStyle="1" w:styleId="CharCharChar">
    <w:name w:val="Char Char Char"/>
    <w:basedOn w:val="Normal"/>
    <w:rsid w:val="00DA5975"/>
    <w:pPr>
      <w:spacing w:line="240" w:lineRule="exact"/>
    </w:pPr>
    <w:rPr>
      <w:rFonts w:ascii="Verdana" w:eastAsia="Times New Roman" w:hAnsi="Verdana" w:cs="Times New Roman"/>
      <w:sz w:val="20"/>
      <w:szCs w:val="20"/>
      <w:lang w:val="en-US"/>
    </w:rPr>
  </w:style>
  <w:style w:type="paragraph" w:styleId="Header">
    <w:name w:val="header"/>
    <w:basedOn w:val="Normal"/>
    <w:link w:val="HeaderChar"/>
    <w:uiPriority w:val="99"/>
    <w:rsid w:val="00DA5975"/>
    <w:pPr>
      <w:tabs>
        <w:tab w:val="center" w:pos="4153"/>
        <w:tab w:val="right" w:pos="8306"/>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DA5975"/>
    <w:rPr>
      <w:rFonts w:ascii="Times New Roman" w:eastAsia="Times New Roman" w:hAnsi="Times New Roman" w:cs="Times New Roman"/>
      <w:sz w:val="24"/>
      <w:szCs w:val="24"/>
    </w:rPr>
  </w:style>
  <w:style w:type="character" w:styleId="PageNumber">
    <w:name w:val="page number"/>
    <w:basedOn w:val="DefaultParagraphFont"/>
    <w:rsid w:val="00DA5975"/>
  </w:style>
  <w:style w:type="character" w:customStyle="1" w:styleId="hithilite">
    <w:name w:val="hithilite"/>
    <w:basedOn w:val="DefaultParagraphFont"/>
    <w:rsid w:val="00DA5975"/>
  </w:style>
  <w:style w:type="paragraph" w:styleId="BalloonText">
    <w:name w:val="Balloon Text"/>
    <w:basedOn w:val="Normal"/>
    <w:link w:val="BalloonTextChar"/>
    <w:uiPriority w:val="99"/>
    <w:semiHidden/>
    <w:unhideWhenUsed/>
    <w:rsid w:val="00444B7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44B7F"/>
    <w:rPr>
      <w:rFonts w:ascii="Segoe UI" w:hAnsi="Segoe UI" w:cs="Segoe UI"/>
      <w:sz w:val="18"/>
      <w:szCs w:val="18"/>
    </w:rPr>
  </w:style>
  <w:style w:type="character" w:styleId="PlaceholderText">
    <w:name w:val="Placeholder Text"/>
    <w:basedOn w:val="DefaultParagraphFont"/>
    <w:uiPriority w:val="99"/>
    <w:semiHidden/>
    <w:rsid w:val="009C3788"/>
    <w:rPr>
      <w:color w:val="808080"/>
    </w:rPr>
  </w:style>
  <w:style w:type="paragraph" w:styleId="ListParagraph">
    <w:name w:val="List Paragraph"/>
    <w:basedOn w:val="Normal"/>
    <w:uiPriority w:val="1"/>
    <w:qFormat/>
    <w:rsid w:val="00910374"/>
    <w:pPr>
      <w:ind w:left="720"/>
      <w:contextualSpacing/>
    </w:pPr>
  </w:style>
  <w:style w:type="paragraph" w:styleId="Footer">
    <w:name w:val="footer"/>
    <w:basedOn w:val="Normal"/>
    <w:link w:val="FooterChar"/>
    <w:uiPriority w:val="99"/>
    <w:unhideWhenUsed/>
    <w:rsid w:val="00EB7A2C"/>
    <w:pPr>
      <w:tabs>
        <w:tab w:val="center" w:pos="4513"/>
        <w:tab w:val="right" w:pos="9026"/>
      </w:tabs>
      <w:spacing w:after="0" w:line="240" w:lineRule="auto"/>
    </w:pPr>
  </w:style>
  <w:style w:type="character" w:customStyle="1" w:styleId="FooterChar">
    <w:name w:val="Footer Char"/>
    <w:basedOn w:val="DefaultParagraphFont"/>
    <w:link w:val="Footer"/>
    <w:uiPriority w:val="99"/>
    <w:rsid w:val="00EB7A2C"/>
  </w:style>
  <w:style w:type="table" w:styleId="TableGrid">
    <w:name w:val="Table Grid"/>
    <w:basedOn w:val="TableNormal"/>
    <w:uiPriority w:val="39"/>
    <w:rsid w:val="00EB7A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
    <w:name w:val="EndNote Bibliography"/>
    <w:basedOn w:val="Normal"/>
    <w:link w:val="EndNoteBibliographyChar"/>
    <w:rsid w:val="000232E9"/>
    <w:pPr>
      <w:spacing w:after="0" w:line="240" w:lineRule="auto"/>
      <w:jc w:val="both"/>
    </w:pPr>
    <w:rPr>
      <w:rFonts w:ascii="Calibri" w:hAnsi="Calibri" w:cs="Calibri"/>
      <w:noProof/>
      <w:lang w:val="en-US"/>
    </w:rPr>
  </w:style>
  <w:style w:type="character" w:customStyle="1" w:styleId="EndNoteBibliographyChar">
    <w:name w:val="EndNote Bibliography Char"/>
    <w:basedOn w:val="DefaultParagraphFont"/>
    <w:link w:val="EndNoteBibliography"/>
    <w:rsid w:val="000232E9"/>
    <w:rPr>
      <w:rFonts w:ascii="Calibri" w:hAnsi="Calibri" w:cs="Calibri"/>
      <w:noProof/>
      <w:lang w:val="en-US"/>
    </w:rPr>
  </w:style>
  <w:style w:type="paragraph" w:styleId="BodyText">
    <w:name w:val="Body Text"/>
    <w:basedOn w:val="Normal"/>
    <w:link w:val="BodyTextChar"/>
    <w:uiPriority w:val="99"/>
    <w:unhideWhenUsed/>
    <w:rsid w:val="00802EB4"/>
    <w:pPr>
      <w:spacing w:after="120"/>
    </w:pPr>
  </w:style>
  <w:style w:type="character" w:customStyle="1" w:styleId="BodyTextChar">
    <w:name w:val="Body Text Char"/>
    <w:basedOn w:val="DefaultParagraphFont"/>
    <w:link w:val="BodyText"/>
    <w:uiPriority w:val="99"/>
    <w:rsid w:val="00802EB4"/>
  </w:style>
  <w:style w:type="table" w:customStyle="1" w:styleId="TableGrid1">
    <w:name w:val="Table Grid1"/>
    <w:basedOn w:val="TableNormal"/>
    <w:next w:val="TableGrid"/>
    <w:uiPriority w:val="39"/>
    <w:rsid w:val="000063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2249A4"/>
    <w:rPr>
      <w:sz w:val="16"/>
      <w:szCs w:val="16"/>
    </w:rPr>
  </w:style>
  <w:style w:type="paragraph" w:styleId="CommentText">
    <w:name w:val="annotation text"/>
    <w:basedOn w:val="Normal"/>
    <w:link w:val="CommentTextChar"/>
    <w:uiPriority w:val="99"/>
    <w:semiHidden/>
    <w:unhideWhenUsed/>
    <w:rsid w:val="002249A4"/>
    <w:pPr>
      <w:spacing w:line="240" w:lineRule="auto"/>
    </w:pPr>
    <w:rPr>
      <w:sz w:val="20"/>
      <w:szCs w:val="20"/>
    </w:rPr>
  </w:style>
  <w:style w:type="character" w:customStyle="1" w:styleId="CommentTextChar">
    <w:name w:val="Comment Text Char"/>
    <w:basedOn w:val="DefaultParagraphFont"/>
    <w:link w:val="CommentText"/>
    <w:uiPriority w:val="99"/>
    <w:semiHidden/>
    <w:rsid w:val="002249A4"/>
    <w:rPr>
      <w:sz w:val="20"/>
      <w:szCs w:val="20"/>
    </w:rPr>
  </w:style>
  <w:style w:type="paragraph" w:styleId="CommentSubject">
    <w:name w:val="annotation subject"/>
    <w:basedOn w:val="CommentText"/>
    <w:next w:val="CommentText"/>
    <w:link w:val="CommentSubjectChar"/>
    <w:uiPriority w:val="99"/>
    <w:semiHidden/>
    <w:unhideWhenUsed/>
    <w:rsid w:val="002249A4"/>
    <w:rPr>
      <w:b/>
      <w:bCs/>
    </w:rPr>
  </w:style>
  <w:style w:type="character" w:customStyle="1" w:styleId="CommentSubjectChar">
    <w:name w:val="Comment Subject Char"/>
    <w:basedOn w:val="CommentTextChar"/>
    <w:link w:val="CommentSubject"/>
    <w:uiPriority w:val="99"/>
    <w:semiHidden/>
    <w:rsid w:val="002249A4"/>
    <w:rPr>
      <w:b/>
      <w:bCs/>
      <w:sz w:val="20"/>
      <w:szCs w:val="20"/>
    </w:rPr>
  </w:style>
  <w:style w:type="paragraph" w:customStyle="1" w:styleId="EndNoteBibliographyTitle">
    <w:name w:val="EndNote Bibliography Title"/>
    <w:basedOn w:val="Normal"/>
    <w:link w:val="EndNoteBibliographyTitleChar"/>
    <w:rsid w:val="00EB1D20"/>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EB1D20"/>
    <w:rPr>
      <w:rFonts w:ascii="Calibri" w:hAnsi="Calibri" w:cs="Calibri"/>
      <w:noProof/>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369723">
      <w:bodyDiv w:val="1"/>
      <w:marLeft w:val="0"/>
      <w:marRight w:val="0"/>
      <w:marTop w:val="0"/>
      <w:marBottom w:val="0"/>
      <w:divBdr>
        <w:top w:val="none" w:sz="0" w:space="0" w:color="auto"/>
        <w:left w:val="none" w:sz="0" w:space="0" w:color="auto"/>
        <w:bottom w:val="none" w:sz="0" w:space="0" w:color="auto"/>
        <w:right w:val="none" w:sz="0" w:space="0" w:color="auto"/>
      </w:divBdr>
      <w:divsChild>
        <w:div w:id="248199796">
          <w:marLeft w:val="0"/>
          <w:marRight w:val="0"/>
          <w:marTop w:val="0"/>
          <w:marBottom w:val="0"/>
          <w:divBdr>
            <w:top w:val="none" w:sz="0" w:space="0" w:color="auto"/>
            <w:left w:val="none" w:sz="0" w:space="0" w:color="auto"/>
            <w:bottom w:val="none" w:sz="0" w:space="0" w:color="auto"/>
            <w:right w:val="none" w:sz="0" w:space="0" w:color="auto"/>
          </w:divBdr>
          <w:divsChild>
            <w:div w:id="1076130774">
              <w:marLeft w:val="0"/>
              <w:marRight w:val="0"/>
              <w:marTop w:val="0"/>
              <w:marBottom w:val="0"/>
              <w:divBdr>
                <w:top w:val="none" w:sz="0" w:space="0" w:color="auto"/>
                <w:left w:val="none" w:sz="0" w:space="0" w:color="auto"/>
                <w:bottom w:val="none" w:sz="0" w:space="0" w:color="auto"/>
                <w:right w:val="none" w:sz="0" w:space="0" w:color="auto"/>
              </w:divBdr>
              <w:divsChild>
                <w:div w:id="692731700">
                  <w:marLeft w:val="0"/>
                  <w:marRight w:val="0"/>
                  <w:marTop w:val="0"/>
                  <w:marBottom w:val="0"/>
                  <w:divBdr>
                    <w:top w:val="none" w:sz="0" w:space="0" w:color="auto"/>
                    <w:left w:val="none" w:sz="0" w:space="0" w:color="auto"/>
                    <w:bottom w:val="none" w:sz="0" w:space="0" w:color="auto"/>
                    <w:right w:val="none" w:sz="0" w:space="0" w:color="auto"/>
                  </w:divBdr>
                  <w:divsChild>
                    <w:div w:id="261376176">
                      <w:marLeft w:val="0"/>
                      <w:marRight w:val="0"/>
                      <w:marTop w:val="0"/>
                      <w:marBottom w:val="0"/>
                      <w:divBdr>
                        <w:top w:val="single" w:sz="6" w:space="0" w:color="D3D3D3"/>
                        <w:left w:val="none" w:sz="0" w:space="0" w:color="auto"/>
                        <w:bottom w:val="none" w:sz="0" w:space="0" w:color="auto"/>
                        <w:right w:val="none" w:sz="0" w:space="0" w:color="auto"/>
                      </w:divBdr>
                      <w:divsChild>
                        <w:div w:id="1588534174">
                          <w:marLeft w:val="0"/>
                          <w:marRight w:val="0"/>
                          <w:marTop w:val="0"/>
                          <w:marBottom w:val="0"/>
                          <w:divBdr>
                            <w:top w:val="none" w:sz="0" w:space="0" w:color="auto"/>
                            <w:left w:val="none" w:sz="0" w:space="0" w:color="auto"/>
                            <w:bottom w:val="none" w:sz="0" w:space="0" w:color="auto"/>
                            <w:right w:val="none" w:sz="0" w:space="0" w:color="auto"/>
                          </w:divBdr>
                          <w:divsChild>
                            <w:div w:id="1827816862">
                              <w:marLeft w:val="0"/>
                              <w:marRight w:val="0"/>
                              <w:marTop w:val="0"/>
                              <w:marBottom w:val="0"/>
                              <w:divBdr>
                                <w:top w:val="none" w:sz="0" w:space="0" w:color="auto"/>
                                <w:left w:val="none" w:sz="0" w:space="0" w:color="auto"/>
                                <w:bottom w:val="none" w:sz="0" w:space="0" w:color="auto"/>
                                <w:right w:val="none" w:sz="0" w:space="0" w:color="auto"/>
                              </w:divBdr>
                              <w:divsChild>
                                <w:div w:id="894969101">
                                  <w:marLeft w:val="0"/>
                                  <w:marRight w:val="0"/>
                                  <w:marTop w:val="0"/>
                                  <w:marBottom w:val="0"/>
                                  <w:divBdr>
                                    <w:top w:val="single" w:sz="6" w:space="12" w:color="CCCCCC"/>
                                    <w:left w:val="none" w:sz="0" w:space="0" w:color="auto"/>
                                    <w:bottom w:val="none" w:sz="0" w:space="0" w:color="auto"/>
                                    <w:right w:val="none" w:sz="0" w:space="0" w:color="auto"/>
                                  </w:divBdr>
                                  <w:divsChild>
                                    <w:div w:id="625893348">
                                      <w:marLeft w:val="330"/>
                                      <w:marRight w:val="330"/>
                                      <w:marTop w:val="30"/>
                                      <w:marBottom w:val="180"/>
                                      <w:divBdr>
                                        <w:top w:val="none" w:sz="0" w:space="0" w:color="auto"/>
                                        <w:left w:val="none" w:sz="0" w:space="0" w:color="auto"/>
                                        <w:bottom w:val="none" w:sz="0" w:space="0" w:color="auto"/>
                                        <w:right w:val="none" w:sz="0" w:space="0" w:color="auto"/>
                                      </w:divBdr>
                                    </w:div>
                                    <w:div w:id="93601228">
                                      <w:marLeft w:val="330"/>
                                      <w:marRight w:val="330"/>
                                      <w:marTop w:val="0"/>
                                      <w:marBottom w:val="330"/>
                                      <w:divBdr>
                                        <w:top w:val="none" w:sz="0" w:space="0" w:color="auto"/>
                                        <w:left w:val="none" w:sz="0" w:space="0" w:color="auto"/>
                                        <w:bottom w:val="none" w:sz="0" w:space="0" w:color="auto"/>
                                        <w:right w:val="none" w:sz="0" w:space="0" w:color="auto"/>
                                      </w:divBdr>
                                    </w:div>
                                    <w:div w:id="1083600784">
                                      <w:marLeft w:val="330"/>
                                      <w:marRight w:val="330"/>
                                      <w:marTop w:val="0"/>
                                      <w:marBottom w:val="330"/>
                                      <w:divBdr>
                                        <w:top w:val="none" w:sz="0" w:space="0" w:color="auto"/>
                                        <w:left w:val="none" w:sz="0" w:space="0" w:color="auto"/>
                                        <w:bottom w:val="none" w:sz="0" w:space="0" w:color="auto"/>
                                        <w:right w:val="none" w:sz="0" w:space="0" w:color="auto"/>
                                      </w:divBdr>
                                      <w:divsChild>
                                        <w:div w:id="1526793533">
                                          <w:marLeft w:val="0"/>
                                          <w:marRight w:val="0"/>
                                          <w:marTop w:val="0"/>
                                          <w:marBottom w:val="0"/>
                                          <w:divBdr>
                                            <w:top w:val="none" w:sz="0" w:space="0" w:color="auto"/>
                                            <w:left w:val="none" w:sz="0" w:space="0" w:color="auto"/>
                                            <w:bottom w:val="none" w:sz="0" w:space="0" w:color="auto"/>
                                            <w:right w:val="none" w:sz="0" w:space="0" w:color="auto"/>
                                          </w:divBdr>
                                        </w:div>
                                        <w:div w:id="430780194">
                                          <w:marLeft w:val="0"/>
                                          <w:marRight w:val="0"/>
                                          <w:marTop w:val="0"/>
                                          <w:marBottom w:val="0"/>
                                          <w:divBdr>
                                            <w:top w:val="none" w:sz="0" w:space="0" w:color="auto"/>
                                            <w:left w:val="none" w:sz="0" w:space="0" w:color="auto"/>
                                            <w:bottom w:val="none" w:sz="0" w:space="0" w:color="auto"/>
                                            <w:right w:val="none" w:sz="0" w:space="0" w:color="auto"/>
                                          </w:divBdr>
                                        </w:div>
                                      </w:divsChild>
                                    </w:div>
                                    <w:div w:id="1953708938">
                                      <w:marLeft w:val="330"/>
                                      <w:marRight w:val="330"/>
                                      <w:marTop w:val="0"/>
                                      <w:marBottom w:val="330"/>
                                      <w:divBdr>
                                        <w:top w:val="none" w:sz="0" w:space="0" w:color="auto"/>
                                        <w:left w:val="none" w:sz="0" w:space="0" w:color="auto"/>
                                        <w:bottom w:val="none" w:sz="0" w:space="0" w:color="auto"/>
                                        <w:right w:val="none" w:sz="0" w:space="0" w:color="auto"/>
                                      </w:divBdr>
                                      <w:divsChild>
                                        <w:div w:id="570044142">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2478123">
      <w:bodyDiv w:val="1"/>
      <w:marLeft w:val="0"/>
      <w:marRight w:val="0"/>
      <w:marTop w:val="0"/>
      <w:marBottom w:val="0"/>
      <w:divBdr>
        <w:top w:val="none" w:sz="0" w:space="0" w:color="auto"/>
        <w:left w:val="none" w:sz="0" w:space="0" w:color="auto"/>
        <w:bottom w:val="none" w:sz="0" w:space="0" w:color="auto"/>
        <w:right w:val="none" w:sz="0" w:space="0" w:color="auto"/>
      </w:divBdr>
      <w:divsChild>
        <w:div w:id="1976789033">
          <w:marLeft w:val="0"/>
          <w:marRight w:val="0"/>
          <w:marTop w:val="0"/>
          <w:marBottom w:val="0"/>
          <w:divBdr>
            <w:top w:val="none" w:sz="0" w:space="0" w:color="auto"/>
            <w:left w:val="none" w:sz="0" w:space="0" w:color="auto"/>
            <w:bottom w:val="none" w:sz="0" w:space="0" w:color="auto"/>
            <w:right w:val="none" w:sz="0" w:space="0" w:color="auto"/>
          </w:divBdr>
          <w:divsChild>
            <w:div w:id="764570041">
              <w:marLeft w:val="0"/>
              <w:marRight w:val="0"/>
              <w:marTop w:val="0"/>
              <w:marBottom w:val="0"/>
              <w:divBdr>
                <w:top w:val="none" w:sz="0" w:space="0" w:color="auto"/>
                <w:left w:val="none" w:sz="0" w:space="0" w:color="auto"/>
                <w:bottom w:val="none" w:sz="0" w:space="0" w:color="auto"/>
                <w:right w:val="none" w:sz="0" w:space="0" w:color="auto"/>
              </w:divBdr>
              <w:divsChild>
                <w:div w:id="1888178683">
                  <w:marLeft w:val="0"/>
                  <w:marRight w:val="0"/>
                  <w:marTop w:val="0"/>
                  <w:marBottom w:val="0"/>
                  <w:divBdr>
                    <w:top w:val="none" w:sz="0" w:space="0" w:color="auto"/>
                    <w:left w:val="none" w:sz="0" w:space="0" w:color="auto"/>
                    <w:bottom w:val="none" w:sz="0" w:space="0" w:color="auto"/>
                    <w:right w:val="none" w:sz="0" w:space="0" w:color="auto"/>
                  </w:divBdr>
                  <w:divsChild>
                    <w:div w:id="1467508676">
                      <w:marLeft w:val="0"/>
                      <w:marRight w:val="0"/>
                      <w:marTop w:val="0"/>
                      <w:marBottom w:val="0"/>
                      <w:divBdr>
                        <w:top w:val="single" w:sz="6" w:space="0" w:color="D3D3D3"/>
                        <w:left w:val="none" w:sz="0" w:space="0" w:color="auto"/>
                        <w:bottom w:val="none" w:sz="0" w:space="0" w:color="auto"/>
                        <w:right w:val="none" w:sz="0" w:space="0" w:color="auto"/>
                      </w:divBdr>
                      <w:divsChild>
                        <w:div w:id="174537527">
                          <w:marLeft w:val="0"/>
                          <w:marRight w:val="0"/>
                          <w:marTop w:val="0"/>
                          <w:marBottom w:val="0"/>
                          <w:divBdr>
                            <w:top w:val="none" w:sz="0" w:space="0" w:color="auto"/>
                            <w:left w:val="none" w:sz="0" w:space="0" w:color="auto"/>
                            <w:bottom w:val="none" w:sz="0" w:space="0" w:color="auto"/>
                            <w:right w:val="none" w:sz="0" w:space="0" w:color="auto"/>
                          </w:divBdr>
                          <w:divsChild>
                            <w:div w:id="792987172">
                              <w:marLeft w:val="0"/>
                              <w:marRight w:val="0"/>
                              <w:marTop w:val="0"/>
                              <w:marBottom w:val="0"/>
                              <w:divBdr>
                                <w:top w:val="none" w:sz="0" w:space="0" w:color="auto"/>
                                <w:left w:val="none" w:sz="0" w:space="0" w:color="auto"/>
                                <w:bottom w:val="none" w:sz="0" w:space="0" w:color="auto"/>
                                <w:right w:val="none" w:sz="0" w:space="0" w:color="auto"/>
                              </w:divBdr>
                              <w:divsChild>
                                <w:div w:id="903225447">
                                  <w:marLeft w:val="0"/>
                                  <w:marRight w:val="0"/>
                                  <w:marTop w:val="0"/>
                                  <w:marBottom w:val="0"/>
                                  <w:divBdr>
                                    <w:top w:val="single" w:sz="6" w:space="12" w:color="CCCCCC"/>
                                    <w:left w:val="none" w:sz="0" w:space="0" w:color="auto"/>
                                    <w:bottom w:val="none" w:sz="0" w:space="0" w:color="auto"/>
                                    <w:right w:val="none" w:sz="0" w:space="0" w:color="auto"/>
                                  </w:divBdr>
                                  <w:divsChild>
                                    <w:div w:id="858931931">
                                      <w:marLeft w:val="330"/>
                                      <w:marRight w:val="330"/>
                                      <w:marTop w:val="30"/>
                                      <w:marBottom w:val="180"/>
                                      <w:divBdr>
                                        <w:top w:val="none" w:sz="0" w:space="0" w:color="auto"/>
                                        <w:left w:val="none" w:sz="0" w:space="0" w:color="auto"/>
                                        <w:bottom w:val="none" w:sz="0" w:space="0" w:color="auto"/>
                                        <w:right w:val="none" w:sz="0" w:space="0" w:color="auto"/>
                                      </w:divBdr>
                                    </w:div>
                                    <w:div w:id="437726484">
                                      <w:marLeft w:val="330"/>
                                      <w:marRight w:val="330"/>
                                      <w:marTop w:val="0"/>
                                      <w:marBottom w:val="330"/>
                                      <w:divBdr>
                                        <w:top w:val="none" w:sz="0" w:space="0" w:color="auto"/>
                                        <w:left w:val="none" w:sz="0" w:space="0" w:color="auto"/>
                                        <w:bottom w:val="none" w:sz="0" w:space="0" w:color="auto"/>
                                        <w:right w:val="none" w:sz="0" w:space="0" w:color="auto"/>
                                      </w:divBdr>
                                      <w:divsChild>
                                        <w:div w:id="1762290410">
                                          <w:marLeft w:val="0"/>
                                          <w:marRight w:val="0"/>
                                          <w:marTop w:val="0"/>
                                          <w:marBottom w:val="0"/>
                                          <w:divBdr>
                                            <w:top w:val="none" w:sz="0" w:space="0" w:color="auto"/>
                                            <w:left w:val="none" w:sz="0" w:space="0" w:color="auto"/>
                                            <w:bottom w:val="none" w:sz="0" w:space="0" w:color="auto"/>
                                            <w:right w:val="none" w:sz="0" w:space="0" w:color="auto"/>
                                          </w:divBdr>
                                        </w:div>
                                      </w:divsChild>
                                    </w:div>
                                    <w:div w:id="944000683">
                                      <w:marLeft w:val="330"/>
                                      <w:marRight w:val="330"/>
                                      <w:marTop w:val="0"/>
                                      <w:marBottom w:val="330"/>
                                      <w:divBdr>
                                        <w:top w:val="none" w:sz="0" w:space="0" w:color="auto"/>
                                        <w:left w:val="none" w:sz="0" w:space="0" w:color="auto"/>
                                        <w:bottom w:val="none" w:sz="0" w:space="0" w:color="auto"/>
                                        <w:right w:val="none" w:sz="0" w:space="0" w:color="auto"/>
                                      </w:divBdr>
                                      <w:divsChild>
                                        <w:div w:id="4288121">
                                          <w:marLeft w:val="0"/>
                                          <w:marRight w:val="0"/>
                                          <w:marTop w:val="0"/>
                                          <w:marBottom w:val="0"/>
                                          <w:divBdr>
                                            <w:top w:val="none" w:sz="0" w:space="0" w:color="auto"/>
                                            <w:left w:val="none" w:sz="0" w:space="0" w:color="auto"/>
                                            <w:bottom w:val="none" w:sz="0" w:space="0" w:color="auto"/>
                                            <w:right w:val="none" w:sz="0" w:space="0" w:color="auto"/>
                                          </w:divBdr>
                                        </w:div>
                                        <w:div w:id="376860114">
                                          <w:marLeft w:val="0"/>
                                          <w:marRight w:val="0"/>
                                          <w:marTop w:val="0"/>
                                          <w:marBottom w:val="0"/>
                                          <w:divBdr>
                                            <w:top w:val="none" w:sz="0" w:space="0" w:color="auto"/>
                                            <w:left w:val="none" w:sz="0" w:space="0" w:color="auto"/>
                                            <w:bottom w:val="none" w:sz="0" w:space="0" w:color="auto"/>
                                            <w:right w:val="none" w:sz="0" w:space="0" w:color="auto"/>
                                          </w:divBdr>
                                        </w:div>
                                      </w:divsChild>
                                    </w:div>
                                    <w:div w:id="1794715829">
                                      <w:marLeft w:val="330"/>
                                      <w:marRight w:val="330"/>
                                      <w:marTop w:val="0"/>
                                      <w:marBottom w:val="330"/>
                                      <w:divBdr>
                                        <w:top w:val="none" w:sz="0" w:space="0" w:color="auto"/>
                                        <w:left w:val="none" w:sz="0" w:space="0" w:color="auto"/>
                                        <w:bottom w:val="none" w:sz="0" w:space="0" w:color="auto"/>
                                        <w:right w:val="none" w:sz="0" w:space="0" w:color="auto"/>
                                      </w:divBdr>
                                      <w:divsChild>
                                        <w:div w:id="107087024">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37449069">
      <w:bodyDiv w:val="1"/>
      <w:marLeft w:val="0"/>
      <w:marRight w:val="0"/>
      <w:marTop w:val="0"/>
      <w:marBottom w:val="0"/>
      <w:divBdr>
        <w:top w:val="none" w:sz="0" w:space="0" w:color="auto"/>
        <w:left w:val="none" w:sz="0" w:space="0" w:color="auto"/>
        <w:bottom w:val="none" w:sz="0" w:space="0" w:color="auto"/>
        <w:right w:val="none" w:sz="0" w:space="0" w:color="auto"/>
      </w:divBdr>
      <w:divsChild>
        <w:div w:id="1114053784">
          <w:marLeft w:val="0"/>
          <w:marRight w:val="0"/>
          <w:marTop w:val="0"/>
          <w:marBottom w:val="0"/>
          <w:divBdr>
            <w:top w:val="none" w:sz="0" w:space="0" w:color="auto"/>
            <w:left w:val="none" w:sz="0" w:space="0" w:color="auto"/>
            <w:bottom w:val="none" w:sz="0" w:space="0" w:color="auto"/>
            <w:right w:val="none" w:sz="0" w:space="0" w:color="auto"/>
          </w:divBdr>
          <w:divsChild>
            <w:div w:id="956253230">
              <w:marLeft w:val="0"/>
              <w:marRight w:val="0"/>
              <w:marTop w:val="0"/>
              <w:marBottom w:val="0"/>
              <w:divBdr>
                <w:top w:val="none" w:sz="0" w:space="0" w:color="auto"/>
                <w:left w:val="none" w:sz="0" w:space="0" w:color="auto"/>
                <w:bottom w:val="none" w:sz="0" w:space="0" w:color="auto"/>
                <w:right w:val="none" w:sz="0" w:space="0" w:color="auto"/>
              </w:divBdr>
              <w:divsChild>
                <w:div w:id="1488008647">
                  <w:marLeft w:val="0"/>
                  <w:marRight w:val="0"/>
                  <w:marTop w:val="0"/>
                  <w:marBottom w:val="0"/>
                  <w:divBdr>
                    <w:top w:val="none" w:sz="0" w:space="0" w:color="auto"/>
                    <w:left w:val="none" w:sz="0" w:space="0" w:color="auto"/>
                    <w:bottom w:val="none" w:sz="0" w:space="0" w:color="auto"/>
                    <w:right w:val="none" w:sz="0" w:space="0" w:color="auto"/>
                  </w:divBdr>
                  <w:divsChild>
                    <w:div w:id="2001885556">
                      <w:marLeft w:val="0"/>
                      <w:marRight w:val="0"/>
                      <w:marTop w:val="0"/>
                      <w:marBottom w:val="0"/>
                      <w:divBdr>
                        <w:top w:val="single" w:sz="6" w:space="0" w:color="D3D3D3"/>
                        <w:left w:val="none" w:sz="0" w:space="0" w:color="auto"/>
                        <w:bottom w:val="none" w:sz="0" w:space="0" w:color="auto"/>
                        <w:right w:val="none" w:sz="0" w:space="0" w:color="auto"/>
                      </w:divBdr>
                      <w:divsChild>
                        <w:div w:id="354311658">
                          <w:marLeft w:val="0"/>
                          <w:marRight w:val="0"/>
                          <w:marTop w:val="0"/>
                          <w:marBottom w:val="0"/>
                          <w:divBdr>
                            <w:top w:val="none" w:sz="0" w:space="0" w:color="auto"/>
                            <w:left w:val="none" w:sz="0" w:space="0" w:color="auto"/>
                            <w:bottom w:val="none" w:sz="0" w:space="0" w:color="auto"/>
                            <w:right w:val="none" w:sz="0" w:space="0" w:color="auto"/>
                          </w:divBdr>
                          <w:divsChild>
                            <w:div w:id="1663508679">
                              <w:marLeft w:val="0"/>
                              <w:marRight w:val="0"/>
                              <w:marTop w:val="0"/>
                              <w:marBottom w:val="0"/>
                              <w:divBdr>
                                <w:top w:val="none" w:sz="0" w:space="0" w:color="auto"/>
                                <w:left w:val="none" w:sz="0" w:space="0" w:color="auto"/>
                                <w:bottom w:val="none" w:sz="0" w:space="0" w:color="auto"/>
                                <w:right w:val="none" w:sz="0" w:space="0" w:color="auto"/>
                              </w:divBdr>
                              <w:divsChild>
                                <w:div w:id="2124417904">
                                  <w:marLeft w:val="0"/>
                                  <w:marRight w:val="0"/>
                                  <w:marTop w:val="0"/>
                                  <w:marBottom w:val="0"/>
                                  <w:divBdr>
                                    <w:top w:val="single" w:sz="6" w:space="12" w:color="CCCCCC"/>
                                    <w:left w:val="none" w:sz="0" w:space="0" w:color="auto"/>
                                    <w:bottom w:val="none" w:sz="0" w:space="0" w:color="auto"/>
                                    <w:right w:val="none" w:sz="0" w:space="0" w:color="auto"/>
                                  </w:divBdr>
                                  <w:divsChild>
                                    <w:div w:id="1137258821">
                                      <w:marLeft w:val="330"/>
                                      <w:marRight w:val="330"/>
                                      <w:marTop w:val="30"/>
                                      <w:marBottom w:val="180"/>
                                      <w:divBdr>
                                        <w:top w:val="none" w:sz="0" w:space="0" w:color="auto"/>
                                        <w:left w:val="none" w:sz="0" w:space="0" w:color="auto"/>
                                        <w:bottom w:val="none" w:sz="0" w:space="0" w:color="auto"/>
                                        <w:right w:val="none" w:sz="0" w:space="0" w:color="auto"/>
                                      </w:divBdr>
                                    </w:div>
                                    <w:div w:id="1700857445">
                                      <w:marLeft w:val="330"/>
                                      <w:marRight w:val="330"/>
                                      <w:marTop w:val="0"/>
                                      <w:marBottom w:val="330"/>
                                      <w:divBdr>
                                        <w:top w:val="none" w:sz="0" w:space="0" w:color="auto"/>
                                        <w:left w:val="none" w:sz="0" w:space="0" w:color="auto"/>
                                        <w:bottom w:val="none" w:sz="0" w:space="0" w:color="auto"/>
                                        <w:right w:val="none" w:sz="0" w:space="0" w:color="auto"/>
                                      </w:divBdr>
                                      <w:divsChild>
                                        <w:div w:id="711150737">
                                          <w:marLeft w:val="0"/>
                                          <w:marRight w:val="0"/>
                                          <w:marTop w:val="0"/>
                                          <w:marBottom w:val="0"/>
                                          <w:divBdr>
                                            <w:top w:val="none" w:sz="0" w:space="0" w:color="auto"/>
                                            <w:left w:val="none" w:sz="0" w:space="0" w:color="auto"/>
                                            <w:bottom w:val="none" w:sz="0" w:space="0" w:color="auto"/>
                                            <w:right w:val="none" w:sz="0" w:space="0" w:color="auto"/>
                                          </w:divBdr>
                                        </w:div>
                                        <w:div w:id="47189601">
                                          <w:marLeft w:val="0"/>
                                          <w:marRight w:val="0"/>
                                          <w:marTop w:val="0"/>
                                          <w:marBottom w:val="0"/>
                                          <w:divBdr>
                                            <w:top w:val="none" w:sz="0" w:space="0" w:color="auto"/>
                                            <w:left w:val="none" w:sz="0" w:space="0" w:color="auto"/>
                                            <w:bottom w:val="none" w:sz="0" w:space="0" w:color="auto"/>
                                            <w:right w:val="none" w:sz="0" w:space="0" w:color="auto"/>
                                          </w:divBdr>
                                        </w:div>
                                        <w:div w:id="569341037">
                                          <w:marLeft w:val="0"/>
                                          <w:marRight w:val="0"/>
                                          <w:marTop w:val="0"/>
                                          <w:marBottom w:val="0"/>
                                          <w:divBdr>
                                            <w:top w:val="none" w:sz="0" w:space="0" w:color="auto"/>
                                            <w:left w:val="none" w:sz="0" w:space="0" w:color="auto"/>
                                            <w:bottom w:val="none" w:sz="0" w:space="0" w:color="auto"/>
                                            <w:right w:val="none" w:sz="0" w:space="0" w:color="auto"/>
                                          </w:divBdr>
                                        </w:div>
                                        <w:div w:id="596671337">
                                          <w:marLeft w:val="0"/>
                                          <w:marRight w:val="0"/>
                                          <w:marTop w:val="0"/>
                                          <w:marBottom w:val="0"/>
                                          <w:divBdr>
                                            <w:top w:val="none" w:sz="0" w:space="0" w:color="auto"/>
                                            <w:left w:val="none" w:sz="0" w:space="0" w:color="auto"/>
                                            <w:bottom w:val="none" w:sz="0" w:space="0" w:color="auto"/>
                                            <w:right w:val="none" w:sz="0" w:space="0" w:color="auto"/>
                                          </w:divBdr>
                                        </w:div>
                                      </w:divsChild>
                                    </w:div>
                                    <w:div w:id="1600214828">
                                      <w:marLeft w:val="330"/>
                                      <w:marRight w:val="330"/>
                                      <w:marTop w:val="0"/>
                                      <w:marBottom w:val="330"/>
                                      <w:divBdr>
                                        <w:top w:val="none" w:sz="0" w:space="0" w:color="auto"/>
                                        <w:left w:val="none" w:sz="0" w:space="0" w:color="auto"/>
                                        <w:bottom w:val="none" w:sz="0" w:space="0" w:color="auto"/>
                                        <w:right w:val="none" w:sz="0" w:space="0" w:color="auto"/>
                                      </w:divBdr>
                                      <w:divsChild>
                                        <w:div w:id="1238784296">
                                          <w:marLeft w:val="0"/>
                                          <w:marRight w:val="0"/>
                                          <w:marTop w:val="0"/>
                                          <w:marBottom w:val="0"/>
                                          <w:divBdr>
                                            <w:top w:val="none" w:sz="0" w:space="0" w:color="auto"/>
                                            <w:left w:val="none" w:sz="0" w:space="0" w:color="auto"/>
                                            <w:bottom w:val="none" w:sz="0" w:space="0" w:color="auto"/>
                                            <w:right w:val="none" w:sz="0" w:space="0" w:color="auto"/>
                                          </w:divBdr>
                                        </w:div>
                                        <w:div w:id="184944910">
                                          <w:marLeft w:val="0"/>
                                          <w:marRight w:val="0"/>
                                          <w:marTop w:val="0"/>
                                          <w:marBottom w:val="0"/>
                                          <w:divBdr>
                                            <w:top w:val="none" w:sz="0" w:space="0" w:color="auto"/>
                                            <w:left w:val="none" w:sz="0" w:space="0" w:color="auto"/>
                                            <w:bottom w:val="none" w:sz="0" w:space="0" w:color="auto"/>
                                            <w:right w:val="none" w:sz="0" w:space="0" w:color="auto"/>
                                          </w:divBdr>
                                        </w:div>
                                      </w:divsChild>
                                    </w:div>
                                    <w:div w:id="1044868360">
                                      <w:marLeft w:val="330"/>
                                      <w:marRight w:val="330"/>
                                      <w:marTop w:val="0"/>
                                      <w:marBottom w:val="330"/>
                                      <w:divBdr>
                                        <w:top w:val="none" w:sz="0" w:space="0" w:color="auto"/>
                                        <w:left w:val="none" w:sz="0" w:space="0" w:color="auto"/>
                                        <w:bottom w:val="none" w:sz="0" w:space="0" w:color="auto"/>
                                        <w:right w:val="none" w:sz="0" w:space="0" w:color="auto"/>
                                      </w:divBdr>
                                      <w:divsChild>
                                        <w:div w:id="1178348492">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27291097">
      <w:bodyDiv w:val="1"/>
      <w:marLeft w:val="0"/>
      <w:marRight w:val="0"/>
      <w:marTop w:val="0"/>
      <w:marBottom w:val="0"/>
      <w:divBdr>
        <w:top w:val="none" w:sz="0" w:space="0" w:color="auto"/>
        <w:left w:val="none" w:sz="0" w:space="0" w:color="auto"/>
        <w:bottom w:val="none" w:sz="0" w:space="0" w:color="auto"/>
        <w:right w:val="none" w:sz="0" w:space="0" w:color="auto"/>
      </w:divBdr>
      <w:divsChild>
        <w:div w:id="1840541928">
          <w:marLeft w:val="0"/>
          <w:marRight w:val="0"/>
          <w:marTop w:val="0"/>
          <w:marBottom w:val="0"/>
          <w:divBdr>
            <w:top w:val="none" w:sz="0" w:space="0" w:color="auto"/>
            <w:left w:val="none" w:sz="0" w:space="0" w:color="auto"/>
            <w:bottom w:val="none" w:sz="0" w:space="0" w:color="auto"/>
            <w:right w:val="none" w:sz="0" w:space="0" w:color="auto"/>
          </w:divBdr>
          <w:divsChild>
            <w:div w:id="1117916574">
              <w:marLeft w:val="0"/>
              <w:marRight w:val="0"/>
              <w:marTop w:val="0"/>
              <w:marBottom w:val="0"/>
              <w:divBdr>
                <w:top w:val="none" w:sz="0" w:space="0" w:color="auto"/>
                <w:left w:val="none" w:sz="0" w:space="0" w:color="auto"/>
                <w:bottom w:val="none" w:sz="0" w:space="0" w:color="auto"/>
                <w:right w:val="none" w:sz="0" w:space="0" w:color="auto"/>
              </w:divBdr>
              <w:divsChild>
                <w:div w:id="1316957699">
                  <w:marLeft w:val="0"/>
                  <w:marRight w:val="0"/>
                  <w:marTop w:val="0"/>
                  <w:marBottom w:val="0"/>
                  <w:divBdr>
                    <w:top w:val="none" w:sz="0" w:space="0" w:color="auto"/>
                    <w:left w:val="none" w:sz="0" w:space="0" w:color="auto"/>
                    <w:bottom w:val="none" w:sz="0" w:space="0" w:color="auto"/>
                    <w:right w:val="none" w:sz="0" w:space="0" w:color="auto"/>
                  </w:divBdr>
                  <w:divsChild>
                    <w:div w:id="1362588635">
                      <w:marLeft w:val="0"/>
                      <w:marRight w:val="0"/>
                      <w:marTop w:val="0"/>
                      <w:marBottom w:val="0"/>
                      <w:divBdr>
                        <w:top w:val="single" w:sz="6" w:space="0" w:color="D3D3D3"/>
                        <w:left w:val="none" w:sz="0" w:space="0" w:color="auto"/>
                        <w:bottom w:val="none" w:sz="0" w:space="0" w:color="auto"/>
                        <w:right w:val="none" w:sz="0" w:space="0" w:color="auto"/>
                      </w:divBdr>
                      <w:divsChild>
                        <w:div w:id="1781534072">
                          <w:marLeft w:val="0"/>
                          <w:marRight w:val="0"/>
                          <w:marTop w:val="0"/>
                          <w:marBottom w:val="0"/>
                          <w:divBdr>
                            <w:top w:val="none" w:sz="0" w:space="0" w:color="auto"/>
                            <w:left w:val="none" w:sz="0" w:space="0" w:color="auto"/>
                            <w:bottom w:val="none" w:sz="0" w:space="0" w:color="auto"/>
                            <w:right w:val="none" w:sz="0" w:space="0" w:color="auto"/>
                          </w:divBdr>
                          <w:divsChild>
                            <w:div w:id="1999841716">
                              <w:marLeft w:val="0"/>
                              <w:marRight w:val="0"/>
                              <w:marTop w:val="0"/>
                              <w:marBottom w:val="0"/>
                              <w:divBdr>
                                <w:top w:val="none" w:sz="0" w:space="0" w:color="auto"/>
                                <w:left w:val="none" w:sz="0" w:space="0" w:color="auto"/>
                                <w:bottom w:val="none" w:sz="0" w:space="0" w:color="auto"/>
                                <w:right w:val="none" w:sz="0" w:space="0" w:color="auto"/>
                              </w:divBdr>
                              <w:divsChild>
                                <w:div w:id="1735085752">
                                  <w:marLeft w:val="0"/>
                                  <w:marRight w:val="0"/>
                                  <w:marTop w:val="0"/>
                                  <w:marBottom w:val="0"/>
                                  <w:divBdr>
                                    <w:top w:val="single" w:sz="6" w:space="12" w:color="CCCCCC"/>
                                    <w:left w:val="none" w:sz="0" w:space="0" w:color="auto"/>
                                    <w:bottom w:val="none" w:sz="0" w:space="0" w:color="auto"/>
                                    <w:right w:val="none" w:sz="0" w:space="0" w:color="auto"/>
                                  </w:divBdr>
                                  <w:divsChild>
                                    <w:div w:id="74674662">
                                      <w:marLeft w:val="330"/>
                                      <w:marRight w:val="330"/>
                                      <w:marTop w:val="30"/>
                                      <w:marBottom w:val="180"/>
                                      <w:divBdr>
                                        <w:top w:val="none" w:sz="0" w:space="0" w:color="auto"/>
                                        <w:left w:val="none" w:sz="0" w:space="0" w:color="auto"/>
                                        <w:bottom w:val="none" w:sz="0" w:space="0" w:color="auto"/>
                                        <w:right w:val="none" w:sz="0" w:space="0" w:color="auto"/>
                                      </w:divBdr>
                                    </w:div>
                                    <w:div w:id="1808818156">
                                      <w:marLeft w:val="330"/>
                                      <w:marRight w:val="330"/>
                                      <w:marTop w:val="0"/>
                                      <w:marBottom w:val="330"/>
                                      <w:divBdr>
                                        <w:top w:val="none" w:sz="0" w:space="0" w:color="auto"/>
                                        <w:left w:val="none" w:sz="0" w:space="0" w:color="auto"/>
                                        <w:bottom w:val="none" w:sz="0" w:space="0" w:color="auto"/>
                                        <w:right w:val="none" w:sz="0" w:space="0" w:color="auto"/>
                                      </w:divBdr>
                                      <w:divsChild>
                                        <w:div w:id="974794717">
                                          <w:marLeft w:val="0"/>
                                          <w:marRight w:val="0"/>
                                          <w:marTop w:val="0"/>
                                          <w:marBottom w:val="0"/>
                                          <w:divBdr>
                                            <w:top w:val="none" w:sz="0" w:space="0" w:color="auto"/>
                                            <w:left w:val="none" w:sz="0" w:space="0" w:color="auto"/>
                                            <w:bottom w:val="none" w:sz="0" w:space="0" w:color="auto"/>
                                            <w:right w:val="none" w:sz="0" w:space="0" w:color="auto"/>
                                          </w:divBdr>
                                        </w:div>
                                      </w:divsChild>
                                    </w:div>
                                    <w:div w:id="433863387">
                                      <w:marLeft w:val="330"/>
                                      <w:marRight w:val="330"/>
                                      <w:marTop w:val="0"/>
                                      <w:marBottom w:val="330"/>
                                      <w:divBdr>
                                        <w:top w:val="none" w:sz="0" w:space="0" w:color="auto"/>
                                        <w:left w:val="none" w:sz="0" w:space="0" w:color="auto"/>
                                        <w:bottom w:val="none" w:sz="0" w:space="0" w:color="auto"/>
                                        <w:right w:val="none" w:sz="0" w:space="0" w:color="auto"/>
                                      </w:divBdr>
                                      <w:divsChild>
                                        <w:div w:id="146551584">
                                          <w:marLeft w:val="0"/>
                                          <w:marRight w:val="0"/>
                                          <w:marTop w:val="0"/>
                                          <w:marBottom w:val="0"/>
                                          <w:divBdr>
                                            <w:top w:val="none" w:sz="0" w:space="0" w:color="auto"/>
                                            <w:left w:val="none" w:sz="0" w:space="0" w:color="auto"/>
                                            <w:bottom w:val="none" w:sz="0" w:space="0" w:color="auto"/>
                                            <w:right w:val="none" w:sz="0" w:space="0" w:color="auto"/>
                                          </w:divBdr>
                                        </w:div>
                                        <w:div w:id="1314262258">
                                          <w:marLeft w:val="0"/>
                                          <w:marRight w:val="0"/>
                                          <w:marTop w:val="0"/>
                                          <w:marBottom w:val="0"/>
                                          <w:divBdr>
                                            <w:top w:val="none" w:sz="0" w:space="0" w:color="auto"/>
                                            <w:left w:val="none" w:sz="0" w:space="0" w:color="auto"/>
                                            <w:bottom w:val="none" w:sz="0" w:space="0" w:color="auto"/>
                                            <w:right w:val="none" w:sz="0" w:space="0" w:color="auto"/>
                                          </w:divBdr>
                                        </w:div>
                                      </w:divsChild>
                                    </w:div>
                                    <w:div w:id="1631470873">
                                      <w:marLeft w:val="330"/>
                                      <w:marRight w:val="330"/>
                                      <w:marTop w:val="0"/>
                                      <w:marBottom w:val="330"/>
                                      <w:divBdr>
                                        <w:top w:val="none" w:sz="0" w:space="0" w:color="auto"/>
                                        <w:left w:val="none" w:sz="0" w:space="0" w:color="auto"/>
                                        <w:bottom w:val="none" w:sz="0" w:space="0" w:color="auto"/>
                                        <w:right w:val="none" w:sz="0" w:space="0" w:color="auto"/>
                                      </w:divBdr>
                                      <w:divsChild>
                                        <w:div w:id="1930187204">
                                          <w:marLeft w:val="0"/>
                                          <w:marRight w:val="0"/>
                                          <w:marTop w:val="60"/>
                                          <w:marBottom w:val="60"/>
                                          <w:divBdr>
                                            <w:top w:val="none" w:sz="0" w:space="0" w:color="auto"/>
                                            <w:left w:val="none" w:sz="0" w:space="0" w:color="auto"/>
                                            <w:bottom w:val="none" w:sz="0" w:space="0" w:color="auto"/>
                                            <w:right w:val="none" w:sz="0" w:space="0" w:color="auto"/>
                                          </w:divBdr>
                                        </w:div>
                                      </w:divsChild>
                                    </w:div>
                                    <w:div w:id="2145417144">
                                      <w:marLeft w:val="330"/>
                                      <w:marRight w:val="330"/>
                                      <w:marTop w:val="0"/>
                                      <w:marBottom w:val="330"/>
                                      <w:divBdr>
                                        <w:top w:val="none" w:sz="0" w:space="0" w:color="auto"/>
                                        <w:left w:val="none" w:sz="0" w:space="0" w:color="auto"/>
                                        <w:bottom w:val="none" w:sz="0" w:space="0" w:color="auto"/>
                                        <w:right w:val="none" w:sz="0" w:space="0" w:color="auto"/>
                                      </w:divBdr>
                                      <w:divsChild>
                                        <w:div w:id="1711345058">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41470400">
      <w:bodyDiv w:val="1"/>
      <w:marLeft w:val="0"/>
      <w:marRight w:val="0"/>
      <w:marTop w:val="0"/>
      <w:marBottom w:val="0"/>
      <w:divBdr>
        <w:top w:val="none" w:sz="0" w:space="0" w:color="auto"/>
        <w:left w:val="none" w:sz="0" w:space="0" w:color="auto"/>
        <w:bottom w:val="none" w:sz="0" w:space="0" w:color="auto"/>
        <w:right w:val="none" w:sz="0" w:space="0" w:color="auto"/>
      </w:divBdr>
      <w:divsChild>
        <w:div w:id="611203493">
          <w:marLeft w:val="0"/>
          <w:marRight w:val="0"/>
          <w:marTop w:val="0"/>
          <w:marBottom w:val="0"/>
          <w:divBdr>
            <w:top w:val="none" w:sz="0" w:space="0" w:color="auto"/>
            <w:left w:val="none" w:sz="0" w:space="0" w:color="auto"/>
            <w:bottom w:val="none" w:sz="0" w:space="0" w:color="auto"/>
            <w:right w:val="none" w:sz="0" w:space="0" w:color="auto"/>
          </w:divBdr>
          <w:divsChild>
            <w:div w:id="1778326764">
              <w:marLeft w:val="0"/>
              <w:marRight w:val="0"/>
              <w:marTop w:val="0"/>
              <w:marBottom w:val="0"/>
              <w:divBdr>
                <w:top w:val="none" w:sz="0" w:space="0" w:color="auto"/>
                <w:left w:val="none" w:sz="0" w:space="0" w:color="auto"/>
                <w:bottom w:val="none" w:sz="0" w:space="0" w:color="auto"/>
                <w:right w:val="none" w:sz="0" w:space="0" w:color="auto"/>
              </w:divBdr>
              <w:divsChild>
                <w:div w:id="284164365">
                  <w:marLeft w:val="0"/>
                  <w:marRight w:val="0"/>
                  <w:marTop w:val="0"/>
                  <w:marBottom w:val="0"/>
                  <w:divBdr>
                    <w:top w:val="none" w:sz="0" w:space="0" w:color="auto"/>
                    <w:left w:val="none" w:sz="0" w:space="0" w:color="auto"/>
                    <w:bottom w:val="none" w:sz="0" w:space="0" w:color="auto"/>
                    <w:right w:val="none" w:sz="0" w:space="0" w:color="auto"/>
                  </w:divBdr>
                  <w:divsChild>
                    <w:div w:id="698120337">
                      <w:marLeft w:val="0"/>
                      <w:marRight w:val="0"/>
                      <w:marTop w:val="0"/>
                      <w:marBottom w:val="0"/>
                      <w:divBdr>
                        <w:top w:val="single" w:sz="6" w:space="0" w:color="D3D3D3"/>
                        <w:left w:val="none" w:sz="0" w:space="0" w:color="auto"/>
                        <w:bottom w:val="none" w:sz="0" w:space="0" w:color="auto"/>
                        <w:right w:val="none" w:sz="0" w:space="0" w:color="auto"/>
                      </w:divBdr>
                      <w:divsChild>
                        <w:div w:id="1586912594">
                          <w:marLeft w:val="0"/>
                          <w:marRight w:val="0"/>
                          <w:marTop w:val="0"/>
                          <w:marBottom w:val="0"/>
                          <w:divBdr>
                            <w:top w:val="none" w:sz="0" w:space="0" w:color="auto"/>
                            <w:left w:val="none" w:sz="0" w:space="0" w:color="auto"/>
                            <w:bottom w:val="none" w:sz="0" w:space="0" w:color="auto"/>
                            <w:right w:val="none" w:sz="0" w:space="0" w:color="auto"/>
                          </w:divBdr>
                          <w:divsChild>
                            <w:div w:id="1105226415">
                              <w:marLeft w:val="0"/>
                              <w:marRight w:val="0"/>
                              <w:marTop w:val="0"/>
                              <w:marBottom w:val="0"/>
                              <w:divBdr>
                                <w:top w:val="none" w:sz="0" w:space="0" w:color="auto"/>
                                <w:left w:val="none" w:sz="0" w:space="0" w:color="auto"/>
                                <w:bottom w:val="none" w:sz="0" w:space="0" w:color="auto"/>
                                <w:right w:val="none" w:sz="0" w:space="0" w:color="auto"/>
                              </w:divBdr>
                              <w:divsChild>
                                <w:div w:id="1496913813">
                                  <w:marLeft w:val="0"/>
                                  <w:marRight w:val="0"/>
                                  <w:marTop w:val="0"/>
                                  <w:marBottom w:val="0"/>
                                  <w:divBdr>
                                    <w:top w:val="single" w:sz="6" w:space="12" w:color="CCCCCC"/>
                                    <w:left w:val="none" w:sz="0" w:space="0" w:color="auto"/>
                                    <w:bottom w:val="none" w:sz="0" w:space="0" w:color="auto"/>
                                    <w:right w:val="none" w:sz="0" w:space="0" w:color="auto"/>
                                  </w:divBdr>
                                  <w:divsChild>
                                    <w:div w:id="1722168434">
                                      <w:marLeft w:val="330"/>
                                      <w:marRight w:val="330"/>
                                      <w:marTop w:val="30"/>
                                      <w:marBottom w:val="180"/>
                                      <w:divBdr>
                                        <w:top w:val="none" w:sz="0" w:space="0" w:color="auto"/>
                                        <w:left w:val="none" w:sz="0" w:space="0" w:color="auto"/>
                                        <w:bottom w:val="none" w:sz="0" w:space="0" w:color="auto"/>
                                        <w:right w:val="none" w:sz="0" w:space="0" w:color="auto"/>
                                      </w:divBdr>
                                    </w:div>
                                    <w:div w:id="365913386">
                                      <w:marLeft w:val="330"/>
                                      <w:marRight w:val="330"/>
                                      <w:marTop w:val="0"/>
                                      <w:marBottom w:val="330"/>
                                      <w:divBdr>
                                        <w:top w:val="none" w:sz="0" w:space="0" w:color="auto"/>
                                        <w:left w:val="none" w:sz="0" w:space="0" w:color="auto"/>
                                        <w:bottom w:val="none" w:sz="0" w:space="0" w:color="auto"/>
                                        <w:right w:val="none" w:sz="0" w:space="0" w:color="auto"/>
                                      </w:divBdr>
                                    </w:div>
                                    <w:div w:id="1068262361">
                                      <w:marLeft w:val="330"/>
                                      <w:marRight w:val="330"/>
                                      <w:marTop w:val="0"/>
                                      <w:marBottom w:val="330"/>
                                      <w:divBdr>
                                        <w:top w:val="none" w:sz="0" w:space="0" w:color="auto"/>
                                        <w:left w:val="none" w:sz="0" w:space="0" w:color="auto"/>
                                        <w:bottom w:val="none" w:sz="0" w:space="0" w:color="auto"/>
                                        <w:right w:val="none" w:sz="0" w:space="0" w:color="auto"/>
                                      </w:divBdr>
                                      <w:divsChild>
                                        <w:div w:id="762338317">
                                          <w:marLeft w:val="0"/>
                                          <w:marRight w:val="0"/>
                                          <w:marTop w:val="0"/>
                                          <w:marBottom w:val="0"/>
                                          <w:divBdr>
                                            <w:top w:val="none" w:sz="0" w:space="0" w:color="auto"/>
                                            <w:left w:val="none" w:sz="0" w:space="0" w:color="auto"/>
                                            <w:bottom w:val="none" w:sz="0" w:space="0" w:color="auto"/>
                                            <w:right w:val="none" w:sz="0" w:space="0" w:color="auto"/>
                                          </w:divBdr>
                                        </w:div>
                                        <w:div w:id="1295721463">
                                          <w:marLeft w:val="0"/>
                                          <w:marRight w:val="0"/>
                                          <w:marTop w:val="0"/>
                                          <w:marBottom w:val="0"/>
                                          <w:divBdr>
                                            <w:top w:val="none" w:sz="0" w:space="0" w:color="auto"/>
                                            <w:left w:val="none" w:sz="0" w:space="0" w:color="auto"/>
                                            <w:bottom w:val="none" w:sz="0" w:space="0" w:color="auto"/>
                                            <w:right w:val="none" w:sz="0" w:space="0" w:color="auto"/>
                                          </w:divBdr>
                                        </w:div>
                                      </w:divsChild>
                                    </w:div>
                                    <w:div w:id="1377243628">
                                      <w:marLeft w:val="330"/>
                                      <w:marRight w:val="330"/>
                                      <w:marTop w:val="0"/>
                                      <w:marBottom w:val="330"/>
                                      <w:divBdr>
                                        <w:top w:val="none" w:sz="0" w:space="0" w:color="auto"/>
                                        <w:left w:val="none" w:sz="0" w:space="0" w:color="auto"/>
                                        <w:bottom w:val="none" w:sz="0" w:space="0" w:color="auto"/>
                                        <w:right w:val="none" w:sz="0" w:space="0" w:color="auto"/>
                                      </w:divBdr>
                                      <w:divsChild>
                                        <w:div w:id="279380631">
                                          <w:marLeft w:val="0"/>
                                          <w:marRight w:val="0"/>
                                          <w:marTop w:val="60"/>
                                          <w:marBottom w:val="60"/>
                                          <w:divBdr>
                                            <w:top w:val="none" w:sz="0" w:space="0" w:color="auto"/>
                                            <w:left w:val="none" w:sz="0" w:space="0" w:color="auto"/>
                                            <w:bottom w:val="none" w:sz="0" w:space="0" w:color="auto"/>
                                            <w:right w:val="none" w:sz="0" w:space="0" w:color="auto"/>
                                          </w:divBdr>
                                        </w:div>
                                      </w:divsChild>
                                    </w:div>
                                    <w:div w:id="646280339">
                                      <w:marLeft w:val="330"/>
                                      <w:marRight w:val="330"/>
                                      <w:marTop w:val="0"/>
                                      <w:marBottom w:val="330"/>
                                      <w:divBdr>
                                        <w:top w:val="none" w:sz="0" w:space="0" w:color="auto"/>
                                        <w:left w:val="none" w:sz="0" w:space="0" w:color="auto"/>
                                        <w:bottom w:val="none" w:sz="0" w:space="0" w:color="auto"/>
                                        <w:right w:val="none" w:sz="0" w:space="0" w:color="auto"/>
                                      </w:divBdr>
                                      <w:divsChild>
                                        <w:div w:id="396631780">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59563298">
      <w:bodyDiv w:val="1"/>
      <w:marLeft w:val="0"/>
      <w:marRight w:val="0"/>
      <w:marTop w:val="0"/>
      <w:marBottom w:val="0"/>
      <w:divBdr>
        <w:top w:val="none" w:sz="0" w:space="0" w:color="auto"/>
        <w:left w:val="none" w:sz="0" w:space="0" w:color="auto"/>
        <w:bottom w:val="none" w:sz="0" w:space="0" w:color="auto"/>
        <w:right w:val="none" w:sz="0" w:space="0" w:color="auto"/>
      </w:divBdr>
      <w:divsChild>
        <w:div w:id="2041513465">
          <w:marLeft w:val="0"/>
          <w:marRight w:val="0"/>
          <w:marTop w:val="0"/>
          <w:marBottom w:val="0"/>
          <w:divBdr>
            <w:top w:val="none" w:sz="0" w:space="0" w:color="auto"/>
            <w:left w:val="none" w:sz="0" w:space="0" w:color="auto"/>
            <w:bottom w:val="none" w:sz="0" w:space="0" w:color="auto"/>
            <w:right w:val="none" w:sz="0" w:space="0" w:color="auto"/>
          </w:divBdr>
          <w:divsChild>
            <w:div w:id="1213078847">
              <w:marLeft w:val="0"/>
              <w:marRight w:val="0"/>
              <w:marTop w:val="0"/>
              <w:marBottom w:val="0"/>
              <w:divBdr>
                <w:top w:val="none" w:sz="0" w:space="0" w:color="auto"/>
                <w:left w:val="none" w:sz="0" w:space="0" w:color="auto"/>
                <w:bottom w:val="none" w:sz="0" w:space="0" w:color="auto"/>
                <w:right w:val="none" w:sz="0" w:space="0" w:color="auto"/>
              </w:divBdr>
              <w:divsChild>
                <w:div w:id="1429158848">
                  <w:marLeft w:val="0"/>
                  <w:marRight w:val="0"/>
                  <w:marTop w:val="0"/>
                  <w:marBottom w:val="0"/>
                  <w:divBdr>
                    <w:top w:val="none" w:sz="0" w:space="0" w:color="auto"/>
                    <w:left w:val="none" w:sz="0" w:space="0" w:color="auto"/>
                    <w:bottom w:val="none" w:sz="0" w:space="0" w:color="auto"/>
                    <w:right w:val="none" w:sz="0" w:space="0" w:color="auto"/>
                  </w:divBdr>
                  <w:divsChild>
                    <w:div w:id="852647628">
                      <w:marLeft w:val="0"/>
                      <w:marRight w:val="0"/>
                      <w:marTop w:val="0"/>
                      <w:marBottom w:val="0"/>
                      <w:divBdr>
                        <w:top w:val="single" w:sz="6" w:space="0" w:color="D3D3D3"/>
                        <w:left w:val="none" w:sz="0" w:space="0" w:color="auto"/>
                        <w:bottom w:val="none" w:sz="0" w:space="0" w:color="auto"/>
                        <w:right w:val="none" w:sz="0" w:space="0" w:color="auto"/>
                      </w:divBdr>
                      <w:divsChild>
                        <w:div w:id="1184319451">
                          <w:marLeft w:val="0"/>
                          <w:marRight w:val="0"/>
                          <w:marTop w:val="0"/>
                          <w:marBottom w:val="0"/>
                          <w:divBdr>
                            <w:top w:val="none" w:sz="0" w:space="0" w:color="auto"/>
                            <w:left w:val="none" w:sz="0" w:space="0" w:color="auto"/>
                            <w:bottom w:val="none" w:sz="0" w:space="0" w:color="auto"/>
                            <w:right w:val="none" w:sz="0" w:space="0" w:color="auto"/>
                          </w:divBdr>
                          <w:divsChild>
                            <w:div w:id="1099375357">
                              <w:marLeft w:val="0"/>
                              <w:marRight w:val="0"/>
                              <w:marTop w:val="0"/>
                              <w:marBottom w:val="0"/>
                              <w:divBdr>
                                <w:top w:val="none" w:sz="0" w:space="0" w:color="auto"/>
                                <w:left w:val="none" w:sz="0" w:space="0" w:color="auto"/>
                                <w:bottom w:val="none" w:sz="0" w:space="0" w:color="auto"/>
                                <w:right w:val="none" w:sz="0" w:space="0" w:color="auto"/>
                              </w:divBdr>
                              <w:divsChild>
                                <w:div w:id="1526559971">
                                  <w:marLeft w:val="0"/>
                                  <w:marRight w:val="0"/>
                                  <w:marTop w:val="0"/>
                                  <w:marBottom w:val="0"/>
                                  <w:divBdr>
                                    <w:top w:val="single" w:sz="6" w:space="12" w:color="CCCCCC"/>
                                    <w:left w:val="none" w:sz="0" w:space="0" w:color="auto"/>
                                    <w:bottom w:val="none" w:sz="0" w:space="0" w:color="auto"/>
                                    <w:right w:val="none" w:sz="0" w:space="0" w:color="auto"/>
                                  </w:divBdr>
                                  <w:divsChild>
                                    <w:div w:id="1915237646">
                                      <w:marLeft w:val="330"/>
                                      <w:marRight w:val="330"/>
                                      <w:marTop w:val="30"/>
                                      <w:marBottom w:val="180"/>
                                      <w:divBdr>
                                        <w:top w:val="none" w:sz="0" w:space="0" w:color="auto"/>
                                        <w:left w:val="none" w:sz="0" w:space="0" w:color="auto"/>
                                        <w:bottom w:val="none" w:sz="0" w:space="0" w:color="auto"/>
                                        <w:right w:val="none" w:sz="0" w:space="0" w:color="auto"/>
                                      </w:divBdr>
                                    </w:div>
                                    <w:div w:id="197394786">
                                      <w:marLeft w:val="330"/>
                                      <w:marRight w:val="330"/>
                                      <w:marTop w:val="0"/>
                                      <w:marBottom w:val="330"/>
                                      <w:divBdr>
                                        <w:top w:val="none" w:sz="0" w:space="0" w:color="auto"/>
                                        <w:left w:val="none" w:sz="0" w:space="0" w:color="auto"/>
                                        <w:bottom w:val="none" w:sz="0" w:space="0" w:color="auto"/>
                                        <w:right w:val="none" w:sz="0" w:space="0" w:color="auto"/>
                                      </w:divBdr>
                                    </w:div>
                                    <w:div w:id="259802385">
                                      <w:marLeft w:val="330"/>
                                      <w:marRight w:val="330"/>
                                      <w:marTop w:val="0"/>
                                      <w:marBottom w:val="330"/>
                                      <w:divBdr>
                                        <w:top w:val="none" w:sz="0" w:space="0" w:color="auto"/>
                                        <w:left w:val="none" w:sz="0" w:space="0" w:color="auto"/>
                                        <w:bottom w:val="none" w:sz="0" w:space="0" w:color="auto"/>
                                        <w:right w:val="none" w:sz="0" w:space="0" w:color="auto"/>
                                      </w:divBdr>
                                      <w:divsChild>
                                        <w:div w:id="479156501">
                                          <w:marLeft w:val="0"/>
                                          <w:marRight w:val="0"/>
                                          <w:marTop w:val="0"/>
                                          <w:marBottom w:val="0"/>
                                          <w:divBdr>
                                            <w:top w:val="none" w:sz="0" w:space="0" w:color="auto"/>
                                            <w:left w:val="none" w:sz="0" w:space="0" w:color="auto"/>
                                            <w:bottom w:val="none" w:sz="0" w:space="0" w:color="auto"/>
                                            <w:right w:val="none" w:sz="0" w:space="0" w:color="auto"/>
                                          </w:divBdr>
                                        </w:div>
                                        <w:div w:id="258758299">
                                          <w:marLeft w:val="0"/>
                                          <w:marRight w:val="0"/>
                                          <w:marTop w:val="0"/>
                                          <w:marBottom w:val="0"/>
                                          <w:divBdr>
                                            <w:top w:val="none" w:sz="0" w:space="0" w:color="auto"/>
                                            <w:left w:val="none" w:sz="0" w:space="0" w:color="auto"/>
                                            <w:bottom w:val="none" w:sz="0" w:space="0" w:color="auto"/>
                                            <w:right w:val="none" w:sz="0" w:space="0" w:color="auto"/>
                                          </w:divBdr>
                                        </w:div>
                                      </w:divsChild>
                                    </w:div>
                                    <w:div w:id="700936442">
                                      <w:marLeft w:val="330"/>
                                      <w:marRight w:val="330"/>
                                      <w:marTop w:val="0"/>
                                      <w:marBottom w:val="330"/>
                                      <w:divBdr>
                                        <w:top w:val="none" w:sz="0" w:space="0" w:color="auto"/>
                                        <w:left w:val="none" w:sz="0" w:space="0" w:color="auto"/>
                                        <w:bottom w:val="none" w:sz="0" w:space="0" w:color="auto"/>
                                        <w:right w:val="none" w:sz="0" w:space="0" w:color="auto"/>
                                      </w:divBdr>
                                      <w:divsChild>
                                        <w:div w:id="876939119">
                                          <w:marLeft w:val="0"/>
                                          <w:marRight w:val="0"/>
                                          <w:marTop w:val="60"/>
                                          <w:marBottom w:val="60"/>
                                          <w:divBdr>
                                            <w:top w:val="none" w:sz="0" w:space="0" w:color="auto"/>
                                            <w:left w:val="none" w:sz="0" w:space="0" w:color="auto"/>
                                            <w:bottom w:val="none" w:sz="0" w:space="0" w:color="auto"/>
                                            <w:right w:val="none" w:sz="0" w:space="0" w:color="auto"/>
                                          </w:divBdr>
                                        </w:div>
                                      </w:divsChild>
                                    </w:div>
                                    <w:div w:id="464736352">
                                      <w:marLeft w:val="330"/>
                                      <w:marRight w:val="330"/>
                                      <w:marTop w:val="0"/>
                                      <w:marBottom w:val="330"/>
                                      <w:divBdr>
                                        <w:top w:val="none" w:sz="0" w:space="0" w:color="auto"/>
                                        <w:left w:val="none" w:sz="0" w:space="0" w:color="auto"/>
                                        <w:bottom w:val="none" w:sz="0" w:space="0" w:color="auto"/>
                                        <w:right w:val="none" w:sz="0" w:space="0" w:color="auto"/>
                                      </w:divBdr>
                                      <w:divsChild>
                                        <w:div w:id="1157191633">
                                          <w:marLeft w:val="0"/>
                                          <w:marRight w:val="0"/>
                                          <w:marTop w:val="60"/>
                                          <w:marBottom w:val="60"/>
                                          <w:divBdr>
                                            <w:top w:val="none" w:sz="0" w:space="0" w:color="auto"/>
                                            <w:left w:val="none" w:sz="0" w:space="0" w:color="auto"/>
                                            <w:bottom w:val="none" w:sz="0" w:space="0" w:color="auto"/>
                                            <w:right w:val="none" w:sz="0" w:space="0" w:color="auto"/>
                                          </w:divBdr>
                                        </w:div>
                                      </w:divsChild>
                                    </w:div>
                                    <w:div w:id="2082633258">
                                      <w:marLeft w:val="330"/>
                                      <w:marRight w:val="330"/>
                                      <w:marTop w:val="0"/>
                                      <w:marBottom w:val="330"/>
                                      <w:divBdr>
                                        <w:top w:val="none" w:sz="0" w:space="0" w:color="auto"/>
                                        <w:left w:val="none" w:sz="0" w:space="0" w:color="auto"/>
                                        <w:bottom w:val="none" w:sz="0" w:space="0" w:color="auto"/>
                                        <w:right w:val="none" w:sz="0" w:space="0" w:color="auto"/>
                                      </w:divBdr>
                                      <w:divsChild>
                                        <w:div w:id="117377428">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94560002">
      <w:bodyDiv w:val="1"/>
      <w:marLeft w:val="0"/>
      <w:marRight w:val="0"/>
      <w:marTop w:val="0"/>
      <w:marBottom w:val="0"/>
      <w:divBdr>
        <w:top w:val="none" w:sz="0" w:space="0" w:color="auto"/>
        <w:left w:val="none" w:sz="0" w:space="0" w:color="auto"/>
        <w:bottom w:val="none" w:sz="0" w:space="0" w:color="auto"/>
        <w:right w:val="none" w:sz="0" w:space="0" w:color="auto"/>
      </w:divBdr>
      <w:divsChild>
        <w:div w:id="1215000301">
          <w:marLeft w:val="0"/>
          <w:marRight w:val="0"/>
          <w:marTop w:val="0"/>
          <w:marBottom w:val="0"/>
          <w:divBdr>
            <w:top w:val="none" w:sz="0" w:space="0" w:color="auto"/>
            <w:left w:val="none" w:sz="0" w:space="0" w:color="auto"/>
            <w:bottom w:val="none" w:sz="0" w:space="0" w:color="auto"/>
            <w:right w:val="none" w:sz="0" w:space="0" w:color="auto"/>
          </w:divBdr>
          <w:divsChild>
            <w:div w:id="493571696">
              <w:marLeft w:val="0"/>
              <w:marRight w:val="0"/>
              <w:marTop w:val="0"/>
              <w:marBottom w:val="0"/>
              <w:divBdr>
                <w:top w:val="none" w:sz="0" w:space="0" w:color="auto"/>
                <w:left w:val="none" w:sz="0" w:space="0" w:color="auto"/>
                <w:bottom w:val="none" w:sz="0" w:space="0" w:color="auto"/>
                <w:right w:val="none" w:sz="0" w:space="0" w:color="auto"/>
              </w:divBdr>
              <w:divsChild>
                <w:div w:id="79572526">
                  <w:marLeft w:val="0"/>
                  <w:marRight w:val="0"/>
                  <w:marTop w:val="0"/>
                  <w:marBottom w:val="0"/>
                  <w:divBdr>
                    <w:top w:val="none" w:sz="0" w:space="0" w:color="auto"/>
                    <w:left w:val="none" w:sz="0" w:space="0" w:color="auto"/>
                    <w:bottom w:val="none" w:sz="0" w:space="0" w:color="auto"/>
                    <w:right w:val="none" w:sz="0" w:space="0" w:color="auto"/>
                  </w:divBdr>
                  <w:divsChild>
                    <w:div w:id="1701784345">
                      <w:marLeft w:val="0"/>
                      <w:marRight w:val="0"/>
                      <w:marTop w:val="0"/>
                      <w:marBottom w:val="0"/>
                      <w:divBdr>
                        <w:top w:val="single" w:sz="6" w:space="0" w:color="D3D3D3"/>
                        <w:left w:val="none" w:sz="0" w:space="0" w:color="auto"/>
                        <w:bottom w:val="none" w:sz="0" w:space="0" w:color="auto"/>
                        <w:right w:val="none" w:sz="0" w:space="0" w:color="auto"/>
                      </w:divBdr>
                      <w:divsChild>
                        <w:div w:id="1105230759">
                          <w:marLeft w:val="0"/>
                          <w:marRight w:val="0"/>
                          <w:marTop w:val="0"/>
                          <w:marBottom w:val="0"/>
                          <w:divBdr>
                            <w:top w:val="none" w:sz="0" w:space="0" w:color="auto"/>
                            <w:left w:val="none" w:sz="0" w:space="0" w:color="auto"/>
                            <w:bottom w:val="none" w:sz="0" w:space="0" w:color="auto"/>
                            <w:right w:val="none" w:sz="0" w:space="0" w:color="auto"/>
                          </w:divBdr>
                          <w:divsChild>
                            <w:div w:id="1739404804">
                              <w:marLeft w:val="0"/>
                              <w:marRight w:val="0"/>
                              <w:marTop w:val="0"/>
                              <w:marBottom w:val="0"/>
                              <w:divBdr>
                                <w:top w:val="none" w:sz="0" w:space="0" w:color="auto"/>
                                <w:left w:val="none" w:sz="0" w:space="0" w:color="auto"/>
                                <w:bottom w:val="none" w:sz="0" w:space="0" w:color="auto"/>
                                <w:right w:val="none" w:sz="0" w:space="0" w:color="auto"/>
                              </w:divBdr>
                              <w:divsChild>
                                <w:div w:id="1835103089">
                                  <w:marLeft w:val="0"/>
                                  <w:marRight w:val="0"/>
                                  <w:marTop w:val="0"/>
                                  <w:marBottom w:val="0"/>
                                  <w:divBdr>
                                    <w:top w:val="single" w:sz="6" w:space="12" w:color="CCCCCC"/>
                                    <w:left w:val="none" w:sz="0" w:space="0" w:color="auto"/>
                                    <w:bottom w:val="none" w:sz="0" w:space="0" w:color="auto"/>
                                    <w:right w:val="none" w:sz="0" w:space="0" w:color="auto"/>
                                  </w:divBdr>
                                  <w:divsChild>
                                    <w:div w:id="677125684">
                                      <w:marLeft w:val="330"/>
                                      <w:marRight w:val="330"/>
                                      <w:marTop w:val="30"/>
                                      <w:marBottom w:val="180"/>
                                      <w:divBdr>
                                        <w:top w:val="none" w:sz="0" w:space="0" w:color="auto"/>
                                        <w:left w:val="none" w:sz="0" w:space="0" w:color="auto"/>
                                        <w:bottom w:val="none" w:sz="0" w:space="0" w:color="auto"/>
                                        <w:right w:val="none" w:sz="0" w:space="0" w:color="auto"/>
                                      </w:divBdr>
                                    </w:div>
                                    <w:div w:id="374626587">
                                      <w:marLeft w:val="330"/>
                                      <w:marRight w:val="330"/>
                                      <w:marTop w:val="0"/>
                                      <w:marBottom w:val="330"/>
                                      <w:divBdr>
                                        <w:top w:val="none" w:sz="0" w:space="0" w:color="auto"/>
                                        <w:left w:val="none" w:sz="0" w:space="0" w:color="auto"/>
                                        <w:bottom w:val="none" w:sz="0" w:space="0" w:color="auto"/>
                                        <w:right w:val="none" w:sz="0" w:space="0" w:color="auto"/>
                                      </w:divBdr>
                                    </w:div>
                                    <w:div w:id="2000763285">
                                      <w:marLeft w:val="330"/>
                                      <w:marRight w:val="330"/>
                                      <w:marTop w:val="0"/>
                                      <w:marBottom w:val="330"/>
                                      <w:divBdr>
                                        <w:top w:val="none" w:sz="0" w:space="0" w:color="auto"/>
                                        <w:left w:val="none" w:sz="0" w:space="0" w:color="auto"/>
                                        <w:bottom w:val="none" w:sz="0" w:space="0" w:color="auto"/>
                                        <w:right w:val="none" w:sz="0" w:space="0" w:color="auto"/>
                                      </w:divBdr>
                                      <w:divsChild>
                                        <w:div w:id="346754570">
                                          <w:marLeft w:val="0"/>
                                          <w:marRight w:val="0"/>
                                          <w:marTop w:val="0"/>
                                          <w:marBottom w:val="0"/>
                                          <w:divBdr>
                                            <w:top w:val="none" w:sz="0" w:space="0" w:color="auto"/>
                                            <w:left w:val="none" w:sz="0" w:space="0" w:color="auto"/>
                                            <w:bottom w:val="none" w:sz="0" w:space="0" w:color="auto"/>
                                            <w:right w:val="none" w:sz="0" w:space="0" w:color="auto"/>
                                          </w:divBdr>
                                        </w:div>
                                        <w:div w:id="1736513067">
                                          <w:marLeft w:val="0"/>
                                          <w:marRight w:val="0"/>
                                          <w:marTop w:val="0"/>
                                          <w:marBottom w:val="0"/>
                                          <w:divBdr>
                                            <w:top w:val="none" w:sz="0" w:space="0" w:color="auto"/>
                                            <w:left w:val="none" w:sz="0" w:space="0" w:color="auto"/>
                                            <w:bottom w:val="none" w:sz="0" w:space="0" w:color="auto"/>
                                            <w:right w:val="none" w:sz="0" w:space="0" w:color="auto"/>
                                          </w:divBdr>
                                        </w:div>
                                      </w:divsChild>
                                    </w:div>
                                    <w:div w:id="460073001">
                                      <w:marLeft w:val="330"/>
                                      <w:marRight w:val="330"/>
                                      <w:marTop w:val="0"/>
                                      <w:marBottom w:val="330"/>
                                      <w:divBdr>
                                        <w:top w:val="none" w:sz="0" w:space="0" w:color="auto"/>
                                        <w:left w:val="none" w:sz="0" w:space="0" w:color="auto"/>
                                        <w:bottom w:val="none" w:sz="0" w:space="0" w:color="auto"/>
                                        <w:right w:val="none" w:sz="0" w:space="0" w:color="auto"/>
                                      </w:divBdr>
                                      <w:divsChild>
                                        <w:div w:id="658196536">
                                          <w:marLeft w:val="0"/>
                                          <w:marRight w:val="0"/>
                                          <w:marTop w:val="60"/>
                                          <w:marBottom w:val="60"/>
                                          <w:divBdr>
                                            <w:top w:val="none" w:sz="0" w:space="0" w:color="auto"/>
                                            <w:left w:val="none" w:sz="0" w:space="0" w:color="auto"/>
                                            <w:bottom w:val="none" w:sz="0" w:space="0" w:color="auto"/>
                                            <w:right w:val="none" w:sz="0" w:space="0" w:color="auto"/>
                                          </w:divBdr>
                                        </w:div>
                                      </w:divsChild>
                                    </w:div>
                                    <w:div w:id="1837650148">
                                      <w:marLeft w:val="330"/>
                                      <w:marRight w:val="330"/>
                                      <w:marTop w:val="0"/>
                                      <w:marBottom w:val="330"/>
                                      <w:divBdr>
                                        <w:top w:val="none" w:sz="0" w:space="0" w:color="auto"/>
                                        <w:left w:val="none" w:sz="0" w:space="0" w:color="auto"/>
                                        <w:bottom w:val="none" w:sz="0" w:space="0" w:color="auto"/>
                                        <w:right w:val="none" w:sz="0" w:space="0" w:color="auto"/>
                                      </w:divBdr>
                                      <w:divsChild>
                                        <w:div w:id="1122916204">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15332136">
      <w:bodyDiv w:val="1"/>
      <w:marLeft w:val="0"/>
      <w:marRight w:val="0"/>
      <w:marTop w:val="0"/>
      <w:marBottom w:val="0"/>
      <w:divBdr>
        <w:top w:val="none" w:sz="0" w:space="0" w:color="auto"/>
        <w:left w:val="none" w:sz="0" w:space="0" w:color="auto"/>
        <w:bottom w:val="none" w:sz="0" w:space="0" w:color="auto"/>
        <w:right w:val="none" w:sz="0" w:space="0" w:color="auto"/>
      </w:divBdr>
      <w:divsChild>
        <w:div w:id="1547061090">
          <w:marLeft w:val="0"/>
          <w:marRight w:val="0"/>
          <w:marTop w:val="0"/>
          <w:marBottom w:val="0"/>
          <w:divBdr>
            <w:top w:val="none" w:sz="0" w:space="0" w:color="auto"/>
            <w:left w:val="none" w:sz="0" w:space="0" w:color="auto"/>
            <w:bottom w:val="none" w:sz="0" w:space="0" w:color="auto"/>
            <w:right w:val="none" w:sz="0" w:space="0" w:color="auto"/>
          </w:divBdr>
          <w:divsChild>
            <w:div w:id="1659460016">
              <w:marLeft w:val="0"/>
              <w:marRight w:val="0"/>
              <w:marTop w:val="0"/>
              <w:marBottom w:val="0"/>
              <w:divBdr>
                <w:top w:val="none" w:sz="0" w:space="0" w:color="auto"/>
                <w:left w:val="none" w:sz="0" w:space="0" w:color="auto"/>
                <w:bottom w:val="none" w:sz="0" w:space="0" w:color="auto"/>
                <w:right w:val="none" w:sz="0" w:space="0" w:color="auto"/>
              </w:divBdr>
              <w:divsChild>
                <w:div w:id="743918526">
                  <w:marLeft w:val="0"/>
                  <w:marRight w:val="0"/>
                  <w:marTop w:val="0"/>
                  <w:marBottom w:val="0"/>
                  <w:divBdr>
                    <w:top w:val="none" w:sz="0" w:space="0" w:color="auto"/>
                    <w:left w:val="none" w:sz="0" w:space="0" w:color="auto"/>
                    <w:bottom w:val="none" w:sz="0" w:space="0" w:color="auto"/>
                    <w:right w:val="none" w:sz="0" w:space="0" w:color="auto"/>
                  </w:divBdr>
                  <w:divsChild>
                    <w:div w:id="1445659069">
                      <w:marLeft w:val="0"/>
                      <w:marRight w:val="0"/>
                      <w:marTop w:val="0"/>
                      <w:marBottom w:val="0"/>
                      <w:divBdr>
                        <w:top w:val="single" w:sz="6" w:space="0" w:color="D3D3D3"/>
                        <w:left w:val="none" w:sz="0" w:space="0" w:color="auto"/>
                        <w:bottom w:val="none" w:sz="0" w:space="0" w:color="auto"/>
                        <w:right w:val="none" w:sz="0" w:space="0" w:color="auto"/>
                      </w:divBdr>
                      <w:divsChild>
                        <w:div w:id="278949961">
                          <w:marLeft w:val="0"/>
                          <w:marRight w:val="0"/>
                          <w:marTop w:val="0"/>
                          <w:marBottom w:val="0"/>
                          <w:divBdr>
                            <w:top w:val="none" w:sz="0" w:space="0" w:color="auto"/>
                            <w:left w:val="none" w:sz="0" w:space="0" w:color="auto"/>
                            <w:bottom w:val="none" w:sz="0" w:space="0" w:color="auto"/>
                            <w:right w:val="none" w:sz="0" w:space="0" w:color="auto"/>
                          </w:divBdr>
                          <w:divsChild>
                            <w:div w:id="1417481160">
                              <w:marLeft w:val="0"/>
                              <w:marRight w:val="0"/>
                              <w:marTop w:val="0"/>
                              <w:marBottom w:val="0"/>
                              <w:divBdr>
                                <w:top w:val="none" w:sz="0" w:space="0" w:color="auto"/>
                                <w:left w:val="none" w:sz="0" w:space="0" w:color="auto"/>
                                <w:bottom w:val="none" w:sz="0" w:space="0" w:color="auto"/>
                                <w:right w:val="none" w:sz="0" w:space="0" w:color="auto"/>
                              </w:divBdr>
                              <w:divsChild>
                                <w:div w:id="1444613747">
                                  <w:marLeft w:val="0"/>
                                  <w:marRight w:val="0"/>
                                  <w:marTop w:val="0"/>
                                  <w:marBottom w:val="0"/>
                                  <w:divBdr>
                                    <w:top w:val="single" w:sz="6" w:space="12" w:color="CCCCCC"/>
                                    <w:left w:val="none" w:sz="0" w:space="0" w:color="auto"/>
                                    <w:bottom w:val="none" w:sz="0" w:space="0" w:color="auto"/>
                                    <w:right w:val="none" w:sz="0" w:space="0" w:color="auto"/>
                                  </w:divBdr>
                                  <w:divsChild>
                                    <w:div w:id="1943799240">
                                      <w:marLeft w:val="330"/>
                                      <w:marRight w:val="330"/>
                                      <w:marTop w:val="30"/>
                                      <w:marBottom w:val="180"/>
                                      <w:divBdr>
                                        <w:top w:val="none" w:sz="0" w:space="0" w:color="auto"/>
                                        <w:left w:val="none" w:sz="0" w:space="0" w:color="auto"/>
                                        <w:bottom w:val="none" w:sz="0" w:space="0" w:color="auto"/>
                                        <w:right w:val="none" w:sz="0" w:space="0" w:color="auto"/>
                                      </w:divBdr>
                                    </w:div>
                                    <w:div w:id="2032565494">
                                      <w:marLeft w:val="330"/>
                                      <w:marRight w:val="330"/>
                                      <w:marTop w:val="0"/>
                                      <w:marBottom w:val="330"/>
                                      <w:divBdr>
                                        <w:top w:val="none" w:sz="0" w:space="0" w:color="auto"/>
                                        <w:left w:val="none" w:sz="0" w:space="0" w:color="auto"/>
                                        <w:bottom w:val="none" w:sz="0" w:space="0" w:color="auto"/>
                                        <w:right w:val="none" w:sz="0" w:space="0" w:color="auto"/>
                                      </w:divBdr>
                                      <w:divsChild>
                                        <w:div w:id="1548758397">
                                          <w:marLeft w:val="0"/>
                                          <w:marRight w:val="0"/>
                                          <w:marTop w:val="0"/>
                                          <w:marBottom w:val="0"/>
                                          <w:divBdr>
                                            <w:top w:val="none" w:sz="0" w:space="0" w:color="auto"/>
                                            <w:left w:val="none" w:sz="0" w:space="0" w:color="auto"/>
                                            <w:bottom w:val="none" w:sz="0" w:space="0" w:color="auto"/>
                                            <w:right w:val="none" w:sz="0" w:space="0" w:color="auto"/>
                                          </w:divBdr>
                                        </w:div>
                                        <w:div w:id="741754696">
                                          <w:marLeft w:val="0"/>
                                          <w:marRight w:val="0"/>
                                          <w:marTop w:val="0"/>
                                          <w:marBottom w:val="0"/>
                                          <w:divBdr>
                                            <w:top w:val="none" w:sz="0" w:space="0" w:color="auto"/>
                                            <w:left w:val="none" w:sz="0" w:space="0" w:color="auto"/>
                                            <w:bottom w:val="none" w:sz="0" w:space="0" w:color="auto"/>
                                            <w:right w:val="none" w:sz="0" w:space="0" w:color="auto"/>
                                          </w:divBdr>
                                        </w:div>
                                        <w:div w:id="991254046">
                                          <w:marLeft w:val="0"/>
                                          <w:marRight w:val="0"/>
                                          <w:marTop w:val="0"/>
                                          <w:marBottom w:val="0"/>
                                          <w:divBdr>
                                            <w:top w:val="none" w:sz="0" w:space="0" w:color="auto"/>
                                            <w:left w:val="none" w:sz="0" w:space="0" w:color="auto"/>
                                            <w:bottom w:val="none" w:sz="0" w:space="0" w:color="auto"/>
                                            <w:right w:val="none" w:sz="0" w:space="0" w:color="auto"/>
                                          </w:divBdr>
                                        </w:div>
                                      </w:divsChild>
                                    </w:div>
                                    <w:div w:id="295066072">
                                      <w:marLeft w:val="330"/>
                                      <w:marRight w:val="330"/>
                                      <w:marTop w:val="0"/>
                                      <w:marBottom w:val="330"/>
                                      <w:divBdr>
                                        <w:top w:val="none" w:sz="0" w:space="0" w:color="auto"/>
                                        <w:left w:val="none" w:sz="0" w:space="0" w:color="auto"/>
                                        <w:bottom w:val="none" w:sz="0" w:space="0" w:color="auto"/>
                                        <w:right w:val="none" w:sz="0" w:space="0" w:color="auto"/>
                                      </w:divBdr>
                                      <w:divsChild>
                                        <w:div w:id="633753120">
                                          <w:marLeft w:val="0"/>
                                          <w:marRight w:val="0"/>
                                          <w:marTop w:val="0"/>
                                          <w:marBottom w:val="0"/>
                                          <w:divBdr>
                                            <w:top w:val="none" w:sz="0" w:space="0" w:color="auto"/>
                                            <w:left w:val="none" w:sz="0" w:space="0" w:color="auto"/>
                                            <w:bottom w:val="none" w:sz="0" w:space="0" w:color="auto"/>
                                            <w:right w:val="none" w:sz="0" w:space="0" w:color="auto"/>
                                          </w:divBdr>
                                        </w:div>
                                        <w:div w:id="1265188752">
                                          <w:marLeft w:val="0"/>
                                          <w:marRight w:val="0"/>
                                          <w:marTop w:val="0"/>
                                          <w:marBottom w:val="0"/>
                                          <w:divBdr>
                                            <w:top w:val="none" w:sz="0" w:space="0" w:color="auto"/>
                                            <w:left w:val="none" w:sz="0" w:space="0" w:color="auto"/>
                                            <w:bottom w:val="none" w:sz="0" w:space="0" w:color="auto"/>
                                            <w:right w:val="none" w:sz="0" w:space="0" w:color="auto"/>
                                          </w:divBdr>
                                        </w:div>
                                      </w:divsChild>
                                    </w:div>
                                    <w:div w:id="1340890024">
                                      <w:marLeft w:val="330"/>
                                      <w:marRight w:val="330"/>
                                      <w:marTop w:val="0"/>
                                      <w:marBottom w:val="330"/>
                                      <w:divBdr>
                                        <w:top w:val="none" w:sz="0" w:space="0" w:color="auto"/>
                                        <w:left w:val="none" w:sz="0" w:space="0" w:color="auto"/>
                                        <w:bottom w:val="none" w:sz="0" w:space="0" w:color="auto"/>
                                        <w:right w:val="none" w:sz="0" w:space="0" w:color="auto"/>
                                      </w:divBdr>
                                      <w:divsChild>
                                        <w:div w:id="1261065064">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13505644">
      <w:bodyDiv w:val="1"/>
      <w:marLeft w:val="0"/>
      <w:marRight w:val="0"/>
      <w:marTop w:val="0"/>
      <w:marBottom w:val="0"/>
      <w:divBdr>
        <w:top w:val="none" w:sz="0" w:space="0" w:color="auto"/>
        <w:left w:val="none" w:sz="0" w:space="0" w:color="auto"/>
        <w:bottom w:val="none" w:sz="0" w:space="0" w:color="auto"/>
        <w:right w:val="none" w:sz="0" w:space="0" w:color="auto"/>
      </w:divBdr>
      <w:divsChild>
        <w:div w:id="1681859547">
          <w:marLeft w:val="0"/>
          <w:marRight w:val="0"/>
          <w:marTop w:val="0"/>
          <w:marBottom w:val="0"/>
          <w:divBdr>
            <w:top w:val="none" w:sz="0" w:space="0" w:color="auto"/>
            <w:left w:val="none" w:sz="0" w:space="0" w:color="auto"/>
            <w:bottom w:val="none" w:sz="0" w:space="0" w:color="auto"/>
            <w:right w:val="none" w:sz="0" w:space="0" w:color="auto"/>
          </w:divBdr>
          <w:divsChild>
            <w:div w:id="1197889725">
              <w:marLeft w:val="0"/>
              <w:marRight w:val="0"/>
              <w:marTop w:val="0"/>
              <w:marBottom w:val="0"/>
              <w:divBdr>
                <w:top w:val="none" w:sz="0" w:space="0" w:color="auto"/>
                <w:left w:val="none" w:sz="0" w:space="0" w:color="auto"/>
                <w:bottom w:val="none" w:sz="0" w:space="0" w:color="auto"/>
                <w:right w:val="none" w:sz="0" w:space="0" w:color="auto"/>
              </w:divBdr>
              <w:divsChild>
                <w:div w:id="263270011">
                  <w:marLeft w:val="0"/>
                  <w:marRight w:val="0"/>
                  <w:marTop w:val="0"/>
                  <w:marBottom w:val="0"/>
                  <w:divBdr>
                    <w:top w:val="none" w:sz="0" w:space="0" w:color="auto"/>
                    <w:left w:val="none" w:sz="0" w:space="0" w:color="auto"/>
                    <w:bottom w:val="none" w:sz="0" w:space="0" w:color="auto"/>
                    <w:right w:val="none" w:sz="0" w:space="0" w:color="auto"/>
                  </w:divBdr>
                  <w:divsChild>
                    <w:div w:id="367534736">
                      <w:marLeft w:val="0"/>
                      <w:marRight w:val="0"/>
                      <w:marTop w:val="0"/>
                      <w:marBottom w:val="0"/>
                      <w:divBdr>
                        <w:top w:val="single" w:sz="6" w:space="0" w:color="D3D3D3"/>
                        <w:left w:val="none" w:sz="0" w:space="0" w:color="auto"/>
                        <w:bottom w:val="none" w:sz="0" w:space="0" w:color="auto"/>
                        <w:right w:val="none" w:sz="0" w:space="0" w:color="auto"/>
                      </w:divBdr>
                      <w:divsChild>
                        <w:div w:id="1808627230">
                          <w:marLeft w:val="0"/>
                          <w:marRight w:val="0"/>
                          <w:marTop w:val="0"/>
                          <w:marBottom w:val="0"/>
                          <w:divBdr>
                            <w:top w:val="none" w:sz="0" w:space="0" w:color="auto"/>
                            <w:left w:val="none" w:sz="0" w:space="0" w:color="auto"/>
                            <w:bottom w:val="none" w:sz="0" w:space="0" w:color="auto"/>
                            <w:right w:val="none" w:sz="0" w:space="0" w:color="auto"/>
                          </w:divBdr>
                          <w:divsChild>
                            <w:div w:id="175316096">
                              <w:marLeft w:val="0"/>
                              <w:marRight w:val="0"/>
                              <w:marTop w:val="0"/>
                              <w:marBottom w:val="0"/>
                              <w:divBdr>
                                <w:top w:val="none" w:sz="0" w:space="0" w:color="auto"/>
                                <w:left w:val="none" w:sz="0" w:space="0" w:color="auto"/>
                                <w:bottom w:val="none" w:sz="0" w:space="0" w:color="auto"/>
                                <w:right w:val="none" w:sz="0" w:space="0" w:color="auto"/>
                              </w:divBdr>
                              <w:divsChild>
                                <w:div w:id="535045306">
                                  <w:marLeft w:val="0"/>
                                  <w:marRight w:val="0"/>
                                  <w:marTop w:val="0"/>
                                  <w:marBottom w:val="0"/>
                                  <w:divBdr>
                                    <w:top w:val="single" w:sz="6" w:space="12" w:color="CCCCCC"/>
                                    <w:left w:val="none" w:sz="0" w:space="0" w:color="auto"/>
                                    <w:bottom w:val="none" w:sz="0" w:space="0" w:color="auto"/>
                                    <w:right w:val="none" w:sz="0" w:space="0" w:color="auto"/>
                                  </w:divBdr>
                                  <w:divsChild>
                                    <w:div w:id="1216235022">
                                      <w:marLeft w:val="330"/>
                                      <w:marRight w:val="330"/>
                                      <w:marTop w:val="30"/>
                                      <w:marBottom w:val="180"/>
                                      <w:divBdr>
                                        <w:top w:val="none" w:sz="0" w:space="0" w:color="auto"/>
                                        <w:left w:val="none" w:sz="0" w:space="0" w:color="auto"/>
                                        <w:bottom w:val="none" w:sz="0" w:space="0" w:color="auto"/>
                                        <w:right w:val="none" w:sz="0" w:space="0" w:color="auto"/>
                                      </w:divBdr>
                                    </w:div>
                                    <w:div w:id="1315719229">
                                      <w:marLeft w:val="330"/>
                                      <w:marRight w:val="330"/>
                                      <w:marTop w:val="0"/>
                                      <w:marBottom w:val="330"/>
                                      <w:divBdr>
                                        <w:top w:val="none" w:sz="0" w:space="0" w:color="auto"/>
                                        <w:left w:val="none" w:sz="0" w:space="0" w:color="auto"/>
                                        <w:bottom w:val="none" w:sz="0" w:space="0" w:color="auto"/>
                                        <w:right w:val="none" w:sz="0" w:space="0" w:color="auto"/>
                                      </w:divBdr>
                                      <w:divsChild>
                                        <w:div w:id="461845303">
                                          <w:marLeft w:val="0"/>
                                          <w:marRight w:val="0"/>
                                          <w:marTop w:val="0"/>
                                          <w:marBottom w:val="0"/>
                                          <w:divBdr>
                                            <w:top w:val="none" w:sz="0" w:space="0" w:color="auto"/>
                                            <w:left w:val="none" w:sz="0" w:space="0" w:color="auto"/>
                                            <w:bottom w:val="none" w:sz="0" w:space="0" w:color="auto"/>
                                            <w:right w:val="none" w:sz="0" w:space="0" w:color="auto"/>
                                          </w:divBdr>
                                        </w:div>
                                      </w:divsChild>
                                    </w:div>
                                    <w:div w:id="1018847284">
                                      <w:marLeft w:val="330"/>
                                      <w:marRight w:val="330"/>
                                      <w:marTop w:val="0"/>
                                      <w:marBottom w:val="330"/>
                                      <w:divBdr>
                                        <w:top w:val="none" w:sz="0" w:space="0" w:color="auto"/>
                                        <w:left w:val="none" w:sz="0" w:space="0" w:color="auto"/>
                                        <w:bottom w:val="none" w:sz="0" w:space="0" w:color="auto"/>
                                        <w:right w:val="none" w:sz="0" w:space="0" w:color="auto"/>
                                      </w:divBdr>
                                      <w:divsChild>
                                        <w:div w:id="1903368801">
                                          <w:marLeft w:val="0"/>
                                          <w:marRight w:val="0"/>
                                          <w:marTop w:val="0"/>
                                          <w:marBottom w:val="0"/>
                                          <w:divBdr>
                                            <w:top w:val="none" w:sz="0" w:space="0" w:color="auto"/>
                                            <w:left w:val="none" w:sz="0" w:space="0" w:color="auto"/>
                                            <w:bottom w:val="none" w:sz="0" w:space="0" w:color="auto"/>
                                            <w:right w:val="none" w:sz="0" w:space="0" w:color="auto"/>
                                          </w:divBdr>
                                        </w:div>
                                        <w:div w:id="888761413">
                                          <w:marLeft w:val="0"/>
                                          <w:marRight w:val="0"/>
                                          <w:marTop w:val="0"/>
                                          <w:marBottom w:val="0"/>
                                          <w:divBdr>
                                            <w:top w:val="none" w:sz="0" w:space="0" w:color="auto"/>
                                            <w:left w:val="none" w:sz="0" w:space="0" w:color="auto"/>
                                            <w:bottom w:val="none" w:sz="0" w:space="0" w:color="auto"/>
                                            <w:right w:val="none" w:sz="0" w:space="0" w:color="auto"/>
                                          </w:divBdr>
                                        </w:div>
                                      </w:divsChild>
                                    </w:div>
                                    <w:div w:id="750665044">
                                      <w:marLeft w:val="330"/>
                                      <w:marRight w:val="330"/>
                                      <w:marTop w:val="0"/>
                                      <w:marBottom w:val="330"/>
                                      <w:divBdr>
                                        <w:top w:val="none" w:sz="0" w:space="0" w:color="auto"/>
                                        <w:left w:val="none" w:sz="0" w:space="0" w:color="auto"/>
                                        <w:bottom w:val="none" w:sz="0" w:space="0" w:color="auto"/>
                                        <w:right w:val="none" w:sz="0" w:space="0" w:color="auto"/>
                                      </w:divBdr>
                                      <w:divsChild>
                                        <w:div w:id="1247032582">
                                          <w:marLeft w:val="0"/>
                                          <w:marRight w:val="0"/>
                                          <w:marTop w:val="60"/>
                                          <w:marBottom w:val="60"/>
                                          <w:divBdr>
                                            <w:top w:val="none" w:sz="0" w:space="0" w:color="auto"/>
                                            <w:left w:val="none" w:sz="0" w:space="0" w:color="auto"/>
                                            <w:bottom w:val="none" w:sz="0" w:space="0" w:color="auto"/>
                                            <w:right w:val="none" w:sz="0" w:space="0" w:color="auto"/>
                                          </w:divBdr>
                                        </w:div>
                                      </w:divsChild>
                                    </w:div>
                                    <w:div w:id="820661734">
                                      <w:marLeft w:val="330"/>
                                      <w:marRight w:val="330"/>
                                      <w:marTop w:val="0"/>
                                      <w:marBottom w:val="330"/>
                                      <w:divBdr>
                                        <w:top w:val="none" w:sz="0" w:space="0" w:color="auto"/>
                                        <w:left w:val="none" w:sz="0" w:space="0" w:color="auto"/>
                                        <w:bottom w:val="none" w:sz="0" w:space="0" w:color="auto"/>
                                        <w:right w:val="none" w:sz="0" w:space="0" w:color="auto"/>
                                      </w:divBdr>
                                      <w:divsChild>
                                        <w:div w:id="1295524087">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80149928">
      <w:bodyDiv w:val="1"/>
      <w:marLeft w:val="0"/>
      <w:marRight w:val="0"/>
      <w:marTop w:val="0"/>
      <w:marBottom w:val="0"/>
      <w:divBdr>
        <w:top w:val="none" w:sz="0" w:space="0" w:color="auto"/>
        <w:left w:val="none" w:sz="0" w:space="0" w:color="auto"/>
        <w:bottom w:val="none" w:sz="0" w:space="0" w:color="auto"/>
        <w:right w:val="none" w:sz="0" w:space="0" w:color="auto"/>
      </w:divBdr>
      <w:divsChild>
        <w:div w:id="768740244">
          <w:marLeft w:val="0"/>
          <w:marRight w:val="0"/>
          <w:marTop w:val="0"/>
          <w:marBottom w:val="0"/>
          <w:divBdr>
            <w:top w:val="none" w:sz="0" w:space="0" w:color="auto"/>
            <w:left w:val="none" w:sz="0" w:space="0" w:color="auto"/>
            <w:bottom w:val="none" w:sz="0" w:space="0" w:color="auto"/>
            <w:right w:val="none" w:sz="0" w:space="0" w:color="auto"/>
          </w:divBdr>
          <w:divsChild>
            <w:div w:id="1532718923">
              <w:marLeft w:val="0"/>
              <w:marRight w:val="0"/>
              <w:marTop w:val="0"/>
              <w:marBottom w:val="0"/>
              <w:divBdr>
                <w:top w:val="none" w:sz="0" w:space="0" w:color="auto"/>
                <w:left w:val="none" w:sz="0" w:space="0" w:color="auto"/>
                <w:bottom w:val="none" w:sz="0" w:space="0" w:color="auto"/>
                <w:right w:val="none" w:sz="0" w:space="0" w:color="auto"/>
              </w:divBdr>
              <w:divsChild>
                <w:div w:id="1129133269">
                  <w:marLeft w:val="0"/>
                  <w:marRight w:val="0"/>
                  <w:marTop w:val="0"/>
                  <w:marBottom w:val="0"/>
                  <w:divBdr>
                    <w:top w:val="none" w:sz="0" w:space="0" w:color="auto"/>
                    <w:left w:val="none" w:sz="0" w:space="0" w:color="auto"/>
                    <w:bottom w:val="none" w:sz="0" w:space="0" w:color="auto"/>
                    <w:right w:val="none" w:sz="0" w:space="0" w:color="auto"/>
                  </w:divBdr>
                  <w:divsChild>
                    <w:div w:id="62485140">
                      <w:marLeft w:val="0"/>
                      <w:marRight w:val="0"/>
                      <w:marTop w:val="0"/>
                      <w:marBottom w:val="0"/>
                      <w:divBdr>
                        <w:top w:val="single" w:sz="6" w:space="0" w:color="D3D3D3"/>
                        <w:left w:val="none" w:sz="0" w:space="0" w:color="auto"/>
                        <w:bottom w:val="none" w:sz="0" w:space="0" w:color="auto"/>
                        <w:right w:val="none" w:sz="0" w:space="0" w:color="auto"/>
                      </w:divBdr>
                      <w:divsChild>
                        <w:div w:id="1925526818">
                          <w:marLeft w:val="0"/>
                          <w:marRight w:val="0"/>
                          <w:marTop w:val="0"/>
                          <w:marBottom w:val="0"/>
                          <w:divBdr>
                            <w:top w:val="none" w:sz="0" w:space="0" w:color="auto"/>
                            <w:left w:val="none" w:sz="0" w:space="0" w:color="auto"/>
                            <w:bottom w:val="none" w:sz="0" w:space="0" w:color="auto"/>
                            <w:right w:val="none" w:sz="0" w:space="0" w:color="auto"/>
                          </w:divBdr>
                          <w:divsChild>
                            <w:div w:id="687028694">
                              <w:marLeft w:val="0"/>
                              <w:marRight w:val="0"/>
                              <w:marTop w:val="0"/>
                              <w:marBottom w:val="0"/>
                              <w:divBdr>
                                <w:top w:val="none" w:sz="0" w:space="0" w:color="auto"/>
                                <w:left w:val="none" w:sz="0" w:space="0" w:color="auto"/>
                                <w:bottom w:val="none" w:sz="0" w:space="0" w:color="auto"/>
                                <w:right w:val="none" w:sz="0" w:space="0" w:color="auto"/>
                              </w:divBdr>
                              <w:divsChild>
                                <w:div w:id="1538393306">
                                  <w:marLeft w:val="0"/>
                                  <w:marRight w:val="0"/>
                                  <w:marTop w:val="0"/>
                                  <w:marBottom w:val="0"/>
                                  <w:divBdr>
                                    <w:top w:val="single" w:sz="6" w:space="12" w:color="CCCCCC"/>
                                    <w:left w:val="none" w:sz="0" w:space="0" w:color="auto"/>
                                    <w:bottom w:val="none" w:sz="0" w:space="0" w:color="auto"/>
                                    <w:right w:val="none" w:sz="0" w:space="0" w:color="auto"/>
                                  </w:divBdr>
                                  <w:divsChild>
                                    <w:div w:id="754202839">
                                      <w:marLeft w:val="330"/>
                                      <w:marRight w:val="330"/>
                                      <w:marTop w:val="30"/>
                                      <w:marBottom w:val="180"/>
                                      <w:divBdr>
                                        <w:top w:val="none" w:sz="0" w:space="0" w:color="auto"/>
                                        <w:left w:val="none" w:sz="0" w:space="0" w:color="auto"/>
                                        <w:bottom w:val="none" w:sz="0" w:space="0" w:color="auto"/>
                                        <w:right w:val="none" w:sz="0" w:space="0" w:color="auto"/>
                                      </w:divBdr>
                                    </w:div>
                                    <w:div w:id="385687736">
                                      <w:marLeft w:val="330"/>
                                      <w:marRight w:val="330"/>
                                      <w:marTop w:val="0"/>
                                      <w:marBottom w:val="330"/>
                                      <w:divBdr>
                                        <w:top w:val="none" w:sz="0" w:space="0" w:color="auto"/>
                                        <w:left w:val="none" w:sz="0" w:space="0" w:color="auto"/>
                                        <w:bottom w:val="none" w:sz="0" w:space="0" w:color="auto"/>
                                        <w:right w:val="none" w:sz="0" w:space="0" w:color="auto"/>
                                      </w:divBdr>
                                    </w:div>
                                    <w:div w:id="614023247">
                                      <w:marLeft w:val="330"/>
                                      <w:marRight w:val="330"/>
                                      <w:marTop w:val="0"/>
                                      <w:marBottom w:val="330"/>
                                      <w:divBdr>
                                        <w:top w:val="none" w:sz="0" w:space="0" w:color="auto"/>
                                        <w:left w:val="none" w:sz="0" w:space="0" w:color="auto"/>
                                        <w:bottom w:val="none" w:sz="0" w:space="0" w:color="auto"/>
                                        <w:right w:val="none" w:sz="0" w:space="0" w:color="auto"/>
                                      </w:divBdr>
                                      <w:divsChild>
                                        <w:div w:id="1363359484">
                                          <w:marLeft w:val="0"/>
                                          <w:marRight w:val="0"/>
                                          <w:marTop w:val="0"/>
                                          <w:marBottom w:val="0"/>
                                          <w:divBdr>
                                            <w:top w:val="none" w:sz="0" w:space="0" w:color="auto"/>
                                            <w:left w:val="none" w:sz="0" w:space="0" w:color="auto"/>
                                            <w:bottom w:val="none" w:sz="0" w:space="0" w:color="auto"/>
                                            <w:right w:val="none" w:sz="0" w:space="0" w:color="auto"/>
                                          </w:divBdr>
                                        </w:div>
                                        <w:div w:id="640886824">
                                          <w:marLeft w:val="0"/>
                                          <w:marRight w:val="0"/>
                                          <w:marTop w:val="0"/>
                                          <w:marBottom w:val="0"/>
                                          <w:divBdr>
                                            <w:top w:val="none" w:sz="0" w:space="0" w:color="auto"/>
                                            <w:left w:val="none" w:sz="0" w:space="0" w:color="auto"/>
                                            <w:bottom w:val="none" w:sz="0" w:space="0" w:color="auto"/>
                                            <w:right w:val="none" w:sz="0" w:space="0" w:color="auto"/>
                                          </w:divBdr>
                                        </w:div>
                                      </w:divsChild>
                                    </w:div>
                                    <w:div w:id="648482195">
                                      <w:marLeft w:val="330"/>
                                      <w:marRight w:val="330"/>
                                      <w:marTop w:val="0"/>
                                      <w:marBottom w:val="330"/>
                                      <w:divBdr>
                                        <w:top w:val="none" w:sz="0" w:space="0" w:color="auto"/>
                                        <w:left w:val="none" w:sz="0" w:space="0" w:color="auto"/>
                                        <w:bottom w:val="none" w:sz="0" w:space="0" w:color="auto"/>
                                        <w:right w:val="none" w:sz="0" w:space="0" w:color="auto"/>
                                      </w:divBdr>
                                      <w:divsChild>
                                        <w:div w:id="699159405">
                                          <w:marLeft w:val="0"/>
                                          <w:marRight w:val="0"/>
                                          <w:marTop w:val="60"/>
                                          <w:marBottom w:val="60"/>
                                          <w:divBdr>
                                            <w:top w:val="none" w:sz="0" w:space="0" w:color="auto"/>
                                            <w:left w:val="none" w:sz="0" w:space="0" w:color="auto"/>
                                            <w:bottom w:val="none" w:sz="0" w:space="0" w:color="auto"/>
                                            <w:right w:val="none" w:sz="0" w:space="0" w:color="auto"/>
                                          </w:divBdr>
                                        </w:div>
                                      </w:divsChild>
                                    </w:div>
                                    <w:div w:id="145368048">
                                      <w:marLeft w:val="330"/>
                                      <w:marRight w:val="330"/>
                                      <w:marTop w:val="0"/>
                                      <w:marBottom w:val="330"/>
                                      <w:divBdr>
                                        <w:top w:val="none" w:sz="0" w:space="0" w:color="auto"/>
                                        <w:left w:val="none" w:sz="0" w:space="0" w:color="auto"/>
                                        <w:bottom w:val="none" w:sz="0" w:space="0" w:color="auto"/>
                                        <w:right w:val="none" w:sz="0" w:space="0" w:color="auto"/>
                                      </w:divBdr>
                                      <w:divsChild>
                                        <w:div w:id="1194269695">
                                          <w:marLeft w:val="0"/>
                                          <w:marRight w:val="0"/>
                                          <w:marTop w:val="60"/>
                                          <w:marBottom w:val="60"/>
                                          <w:divBdr>
                                            <w:top w:val="none" w:sz="0" w:space="0" w:color="auto"/>
                                            <w:left w:val="none" w:sz="0" w:space="0" w:color="auto"/>
                                            <w:bottom w:val="none" w:sz="0" w:space="0" w:color="auto"/>
                                            <w:right w:val="none" w:sz="0" w:space="0" w:color="auto"/>
                                          </w:divBdr>
                                        </w:div>
                                      </w:divsChild>
                                    </w:div>
                                    <w:div w:id="1650358326">
                                      <w:marLeft w:val="330"/>
                                      <w:marRight w:val="330"/>
                                      <w:marTop w:val="0"/>
                                      <w:marBottom w:val="330"/>
                                      <w:divBdr>
                                        <w:top w:val="none" w:sz="0" w:space="0" w:color="auto"/>
                                        <w:left w:val="none" w:sz="0" w:space="0" w:color="auto"/>
                                        <w:bottom w:val="none" w:sz="0" w:space="0" w:color="auto"/>
                                        <w:right w:val="none" w:sz="0" w:space="0" w:color="auto"/>
                                      </w:divBdr>
                                      <w:divsChild>
                                        <w:div w:id="1211727171">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20600428">
      <w:bodyDiv w:val="1"/>
      <w:marLeft w:val="0"/>
      <w:marRight w:val="0"/>
      <w:marTop w:val="0"/>
      <w:marBottom w:val="0"/>
      <w:divBdr>
        <w:top w:val="none" w:sz="0" w:space="0" w:color="auto"/>
        <w:left w:val="none" w:sz="0" w:space="0" w:color="auto"/>
        <w:bottom w:val="none" w:sz="0" w:space="0" w:color="auto"/>
        <w:right w:val="none" w:sz="0" w:space="0" w:color="auto"/>
      </w:divBdr>
      <w:divsChild>
        <w:div w:id="989292152">
          <w:marLeft w:val="0"/>
          <w:marRight w:val="0"/>
          <w:marTop w:val="0"/>
          <w:marBottom w:val="0"/>
          <w:divBdr>
            <w:top w:val="none" w:sz="0" w:space="0" w:color="auto"/>
            <w:left w:val="none" w:sz="0" w:space="0" w:color="auto"/>
            <w:bottom w:val="none" w:sz="0" w:space="0" w:color="auto"/>
            <w:right w:val="none" w:sz="0" w:space="0" w:color="auto"/>
          </w:divBdr>
          <w:divsChild>
            <w:div w:id="1724064932">
              <w:marLeft w:val="0"/>
              <w:marRight w:val="0"/>
              <w:marTop w:val="0"/>
              <w:marBottom w:val="0"/>
              <w:divBdr>
                <w:top w:val="none" w:sz="0" w:space="0" w:color="auto"/>
                <w:left w:val="none" w:sz="0" w:space="0" w:color="auto"/>
                <w:bottom w:val="none" w:sz="0" w:space="0" w:color="auto"/>
                <w:right w:val="none" w:sz="0" w:space="0" w:color="auto"/>
              </w:divBdr>
              <w:divsChild>
                <w:div w:id="268316908">
                  <w:marLeft w:val="0"/>
                  <w:marRight w:val="0"/>
                  <w:marTop w:val="0"/>
                  <w:marBottom w:val="0"/>
                  <w:divBdr>
                    <w:top w:val="none" w:sz="0" w:space="0" w:color="auto"/>
                    <w:left w:val="none" w:sz="0" w:space="0" w:color="auto"/>
                    <w:bottom w:val="none" w:sz="0" w:space="0" w:color="auto"/>
                    <w:right w:val="none" w:sz="0" w:space="0" w:color="auto"/>
                  </w:divBdr>
                  <w:divsChild>
                    <w:div w:id="944458988">
                      <w:marLeft w:val="0"/>
                      <w:marRight w:val="0"/>
                      <w:marTop w:val="0"/>
                      <w:marBottom w:val="0"/>
                      <w:divBdr>
                        <w:top w:val="single" w:sz="6" w:space="0" w:color="D3D3D3"/>
                        <w:left w:val="none" w:sz="0" w:space="0" w:color="auto"/>
                        <w:bottom w:val="none" w:sz="0" w:space="0" w:color="auto"/>
                        <w:right w:val="none" w:sz="0" w:space="0" w:color="auto"/>
                      </w:divBdr>
                      <w:divsChild>
                        <w:div w:id="655106238">
                          <w:marLeft w:val="0"/>
                          <w:marRight w:val="0"/>
                          <w:marTop w:val="0"/>
                          <w:marBottom w:val="0"/>
                          <w:divBdr>
                            <w:top w:val="none" w:sz="0" w:space="0" w:color="auto"/>
                            <w:left w:val="none" w:sz="0" w:space="0" w:color="auto"/>
                            <w:bottom w:val="none" w:sz="0" w:space="0" w:color="auto"/>
                            <w:right w:val="none" w:sz="0" w:space="0" w:color="auto"/>
                          </w:divBdr>
                          <w:divsChild>
                            <w:div w:id="83382979">
                              <w:marLeft w:val="0"/>
                              <w:marRight w:val="0"/>
                              <w:marTop w:val="0"/>
                              <w:marBottom w:val="0"/>
                              <w:divBdr>
                                <w:top w:val="none" w:sz="0" w:space="0" w:color="auto"/>
                                <w:left w:val="none" w:sz="0" w:space="0" w:color="auto"/>
                                <w:bottom w:val="none" w:sz="0" w:space="0" w:color="auto"/>
                                <w:right w:val="none" w:sz="0" w:space="0" w:color="auto"/>
                              </w:divBdr>
                              <w:divsChild>
                                <w:div w:id="409934573">
                                  <w:marLeft w:val="0"/>
                                  <w:marRight w:val="0"/>
                                  <w:marTop w:val="0"/>
                                  <w:marBottom w:val="0"/>
                                  <w:divBdr>
                                    <w:top w:val="single" w:sz="6" w:space="12" w:color="CCCCCC"/>
                                    <w:left w:val="none" w:sz="0" w:space="0" w:color="auto"/>
                                    <w:bottom w:val="none" w:sz="0" w:space="0" w:color="auto"/>
                                    <w:right w:val="none" w:sz="0" w:space="0" w:color="auto"/>
                                  </w:divBdr>
                                  <w:divsChild>
                                    <w:div w:id="235282266">
                                      <w:marLeft w:val="330"/>
                                      <w:marRight w:val="330"/>
                                      <w:marTop w:val="30"/>
                                      <w:marBottom w:val="180"/>
                                      <w:divBdr>
                                        <w:top w:val="none" w:sz="0" w:space="0" w:color="auto"/>
                                        <w:left w:val="none" w:sz="0" w:space="0" w:color="auto"/>
                                        <w:bottom w:val="none" w:sz="0" w:space="0" w:color="auto"/>
                                        <w:right w:val="none" w:sz="0" w:space="0" w:color="auto"/>
                                      </w:divBdr>
                                    </w:div>
                                    <w:div w:id="1214807360">
                                      <w:marLeft w:val="330"/>
                                      <w:marRight w:val="330"/>
                                      <w:marTop w:val="0"/>
                                      <w:marBottom w:val="330"/>
                                      <w:divBdr>
                                        <w:top w:val="none" w:sz="0" w:space="0" w:color="auto"/>
                                        <w:left w:val="none" w:sz="0" w:space="0" w:color="auto"/>
                                        <w:bottom w:val="none" w:sz="0" w:space="0" w:color="auto"/>
                                        <w:right w:val="none" w:sz="0" w:space="0" w:color="auto"/>
                                      </w:divBdr>
                                      <w:divsChild>
                                        <w:div w:id="1070228552">
                                          <w:marLeft w:val="0"/>
                                          <w:marRight w:val="0"/>
                                          <w:marTop w:val="0"/>
                                          <w:marBottom w:val="0"/>
                                          <w:divBdr>
                                            <w:top w:val="none" w:sz="0" w:space="0" w:color="auto"/>
                                            <w:left w:val="none" w:sz="0" w:space="0" w:color="auto"/>
                                            <w:bottom w:val="none" w:sz="0" w:space="0" w:color="auto"/>
                                            <w:right w:val="none" w:sz="0" w:space="0" w:color="auto"/>
                                          </w:divBdr>
                                        </w:div>
                                      </w:divsChild>
                                    </w:div>
                                    <w:div w:id="787359111">
                                      <w:marLeft w:val="330"/>
                                      <w:marRight w:val="330"/>
                                      <w:marTop w:val="0"/>
                                      <w:marBottom w:val="330"/>
                                      <w:divBdr>
                                        <w:top w:val="none" w:sz="0" w:space="0" w:color="auto"/>
                                        <w:left w:val="none" w:sz="0" w:space="0" w:color="auto"/>
                                        <w:bottom w:val="none" w:sz="0" w:space="0" w:color="auto"/>
                                        <w:right w:val="none" w:sz="0" w:space="0" w:color="auto"/>
                                      </w:divBdr>
                                      <w:divsChild>
                                        <w:div w:id="619410401">
                                          <w:marLeft w:val="0"/>
                                          <w:marRight w:val="0"/>
                                          <w:marTop w:val="0"/>
                                          <w:marBottom w:val="0"/>
                                          <w:divBdr>
                                            <w:top w:val="none" w:sz="0" w:space="0" w:color="auto"/>
                                            <w:left w:val="none" w:sz="0" w:space="0" w:color="auto"/>
                                            <w:bottom w:val="none" w:sz="0" w:space="0" w:color="auto"/>
                                            <w:right w:val="none" w:sz="0" w:space="0" w:color="auto"/>
                                          </w:divBdr>
                                        </w:div>
                                        <w:div w:id="1559049134">
                                          <w:marLeft w:val="0"/>
                                          <w:marRight w:val="0"/>
                                          <w:marTop w:val="0"/>
                                          <w:marBottom w:val="0"/>
                                          <w:divBdr>
                                            <w:top w:val="none" w:sz="0" w:space="0" w:color="auto"/>
                                            <w:left w:val="none" w:sz="0" w:space="0" w:color="auto"/>
                                            <w:bottom w:val="none" w:sz="0" w:space="0" w:color="auto"/>
                                            <w:right w:val="none" w:sz="0" w:space="0" w:color="auto"/>
                                          </w:divBdr>
                                        </w:div>
                                      </w:divsChild>
                                    </w:div>
                                    <w:div w:id="1732532567">
                                      <w:marLeft w:val="330"/>
                                      <w:marRight w:val="330"/>
                                      <w:marTop w:val="0"/>
                                      <w:marBottom w:val="330"/>
                                      <w:divBdr>
                                        <w:top w:val="none" w:sz="0" w:space="0" w:color="auto"/>
                                        <w:left w:val="none" w:sz="0" w:space="0" w:color="auto"/>
                                        <w:bottom w:val="none" w:sz="0" w:space="0" w:color="auto"/>
                                        <w:right w:val="none" w:sz="0" w:space="0" w:color="auto"/>
                                      </w:divBdr>
                                      <w:divsChild>
                                        <w:div w:id="1071078616">
                                          <w:marLeft w:val="0"/>
                                          <w:marRight w:val="0"/>
                                          <w:marTop w:val="60"/>
                                          <w:marBottom w:val="60"/>
                                          <w:divBdr>
                                            <w:top w:val="none" w:sz="0" w:space="0" w:color="auto"/>
                                            <w:left w:val="none" w:sz="0" w:space="0" w:color="auto"/>
                                            <w:bottom w:val="none" w:sz="0" w:space="0" w:color="auto"/>
                                            <w:right w:val="none" w:sz="0" w:space="0" w:color="auto"/>
                                          </w:divBdr>
                                        </w:div>
                                      </w:divsChild>
                                    </w:div>
                                    <w:div w:id="448202596">
                                      <w:marLeft w:val="330"/>
                                      <w:marRight w:val="330"/>
                                      <w:marTop w:val="0"/>
                                      <w:marBottom w:val="330"/>
                                      <w:divBdr>
                                        <w:top w:val="none" w:sz="0" w:space="0" w:color="auto"/>
                                        <w:left w:val="none" w:sz="0" w:space="0" w:color="auto"/>
                                        <w:bottom w:val="none" w:sz="0" w:space="0" w:color="auto"/>
                                        <w:right w:val="none" w:sz="0" w:space="0" w:color="auto"/>
                                      </w:divBdr>
                                      <w:divsChild>
                                        <w:div w:id="78214857">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43002111">
      <w:bodyDiv w:val="1"/>
      <w:marLeft w:val="0"/>
      <w:marRight w:val="0"/>
      <w:marTop w:val="0"/>
      <w:marBottom w:val="0"/>
      <w:divBdr>
        <w:top w:val="none" w:sz="0" w:space="0" w:color="auto"/>
        <w:left w:val="none" w:sz="0" w:space="0" w:color="auto"/>
        <w:bottom w:val="none" w:sz="0" w:space="0" w:color="auto"/>
        <w:right w:val="none" w:sz="0" w:space="0" w:color="auto"/>
      </w:divBdr>
      <w:divsChild>
        <w:div w:id="583731085">
          <w:marLeft w:val="0"/>
          <w:marRight w:val="0"/>
          <w:marTop w:val="0"/>
          <w:marBottom w:val="0"/>
          <w:divBdr>
            <w:top w:val="none" w:sz="0" w:space="0" w:color="auto"/>
            <w:left w:val="none" w:sz="0" w:space="0" w:color="auto"/>
            <w:bottom w:val="none" w:sz="0" w:space="0" w:color="auto"/>
            <w:right w:val="none" w:sz="0" w:space="0" w:color="auto"/>
          </w:divBdr>
          <w:divsChild>
            <w:div w:id="820080258">
              <w:marLeft w:val="0"/>
              <w:marRight w:val="0"/>
              <w:marTop w:val="0"/>
              <w:marBottom w:val="0"/>
              <w:divBdr>
                <w:top w:val="none" w:sz="0" w:space="0" w:color="auto"/>
                <w:left w:val="none" w:sz="0" w:space="0" w:color="auto"/>
                <w:bottom w:val="none" w:sz="0" w:space="0" w:color="auto"/>
                <w:right w:val="none" w:sz="0" w:space="0" w:color="auto"/>
              </w:divBdr>
              <w:divsChild>
                <w:div w:id="45225353">
                  <w:marLeft w:val="0"/>
                  <w:marRight w:val="0"/>
                  <w:marTop w:val="0"/>
                  <w:marBottom w:val="0"/>
                  <w:divBdr>
                    <w:top w:val="none" w:sz="0" w:space="0" w:color="auto"/>
                    <w:left w:val="none" w:sz="0" w:space="0" w:color="auto"/>
                    <w:bottom w:val="none" w:sz="0" w:space="0" w:color="auto"/>
                    <w:right w:val="none" w:sz="0" w:space="0" w:color="auto"/>
                  </w:divBdr>
                  <w:divsChild>
                    <w:div w:id="623269177">
                      <w:marLeft w:val="0"/>
                      <w:marRight w:val="0"/>
                      <w:marTop w:val="0"/>
                      <w:marBottom w:val="0"/>
                      <w:divBdr>
                        <w:top w:val="single" w:sz="6" w:space="0" w:color="D3D3D3"/>
                        <w:left w:val="none" w:sz="0" w:space="0" w:color="auto"/>
                        <w:bottom w:val="none" w:sz="0" w:space="0" w:color="auto"/>
                        <w:right w:val="none" w:sz="0" w:space="0" w:color="auto"/>
                      </w:divBdr>
                      <w:divsChild>
                        <w:div w:id="884945607">
                          <w:marLeft w:val="0"/>
                          <w:marRight w:val="0"/>
                          <w:marTop w:val="0"/>
                          <w:marBottom w:val="0"/>
                          <w:divBdr>
                            <w:top w:val="none" w:sz="0" w:space="0" w:color="auto"/>
                            <w:left w:val="none" w:sz="0" w:space="0" w:color="auto"/>
                            <w:bottom w:val="none" w:sz="0" w:space="0" w:color="auto"/>
                            <w:right w:val="none" w:sz="0" w:space="0" w:color="auto"/>
                          </w:divBdr>
                          <w:divsChild>
                            <w:div w:id="473261374">
                              <w:marLeft w:val="0"/>
                              <w:marRight w:val="0"/>
                              <w:marTop w:val="0"/>
                              <w:marBottom w:val="0"/>
                              <w:divBdr>
                                <w:top w:val="none" w:sz="0" w:space="0" w:color="auto"/>
                                <w:left w:val="none" w:sz="0" w:space="0" w:color="auto"/>
                                <w:bottom w:val="none" w:sz="0" w:space="0" w:color="auto"/>
                                <w:right w:val="none" w:sz="0" w:space="0" w:color="auto"/>
                              </w:divBdr>
                              <w:divsChild>
                                <w:div w:id="1857039634">
                                  <w:marLeft w:val="0"/>
                                  <w:marRight w:val="0"/>
                                  <w:marTop w:val="0"/>
                                  <w:marBottom w:val="0"/>
                                  <w:divBdr>
                                    <w:top w:val="single" w:sz="6" w:space="12" w:color="CCCCCC"/>
                                    <w:left w:val="none" w:sz="0" w:space="0" w:color="auto"/>
                                    <w:bottom w:val="none" w:sz="0" w:space="0" w:color="auto"/>
                                    <w:right w:val="none" w:sz="0" w:space="0" w:color="auto"/>
                                  </w:divBdr>
                                  <w:divsChild>
                                    <w:div w:id="448623717">
                                      <w:marLeft w:val="330"/>
                                      <w:marRight w:val="330"/>
                                      <w:marTop w:val="30"/>
                                      <w:marBottom w:val="180"/>
                                      <w:divBdr>
                                        <w:top w:val="none" w:sz="0" w:space="0" w:color="auto"/>
                                        <w:left w:val="none" w:sz="0" w:space="0" w:color="auto"/>
                                        <w:bottom w:val="none" w:sz="0" w:space="0" w:color="auto"/>
                                        <w:right w:val="none" w:sz="0" w:space="0" w:color="auto"/>
                                      </w:divBdr>
                                    </w:div>
                                    <w:div w:id="2065130938">
                                      <w:marLeft w:val="330"/>
                                      <w:marRight w:val="330"/>
                                      <w:marTop w:val="0"/>
                                      <w:marBottom w:val="330"/>
                                      <w:divBdr>
                                        <w:top w:val="none" w:sz="0" w:space="0" w:color="auto"/>
                                        <w:left w:val="none" w:sz="0" w:space="0" w:color="auto"/>
                                        <w:bottom w:val="none" w:sz="0" w:space="0" w:color="auto"/>
                                        <w:right w:val="none" w:sz="0" w:space="0" w:color="auto"/>
                                      </w:divBdr>
                                    </w:div>
                                    <w:div w:id="1930039722">
                                      <w:marLeft w:val="330"/>
                                      <w:marRight w:val="330"/>
                                      <w:marTop w:val="0"/>
                                      <w:marBottom w:val="330"/>
                                      <w:divBdr>
                                        <w:top w:val="none" w:sz="0" w:space="0" w:color="auto"/>
                                        <w:left w:val="none" w:sz="0" w:space="0" w:color="auto"/>
                                        <w:bottom w:val="none" w:sz="0" w:space="0" w:color="auto"/>
                                        <w:right w:val="none" w:sz="0" w:space="0" w:color="auto"/>
                                      </w:divBdr>
                                      <w:divsChild>
                                        <w:div w:id="825248448">
                                          <w:marLeft w:val="0"/>
                                          <w:marRight w:val="0"/>
                                          <w:marTop w:val="0"/>
                                          <w:marBottom w:val="0"/>
                                          <w:divBdr>
                                            <w:top w:val="none" w:sz="0" w:space="0" w:color="auto"/>
                                            <w:left w:val="none" w:sz="0" w:space="0" w:color="auto"/>
                                            <w:bottom w:val="none" w:sz="0" w:space="0" w:color="auto"/>
                                            <w:right w:val="none" w:sz="0" w:space="0" w:color="auto"/>
                                          </w:divBdr>
                                        </w:div>
                                        <w:div w:id="197161144">
                                          <w:marLeft w:val="0"/>
                                          <w:marRight w:val="0"/>
                                          <w:marTop w:val="0"/>
                                          <w:marBottom w:val="0"/>
                                          <w:divBdr>
                                            <w:top w:val="none" w:sz="0" w:space="0" w:color="auto"/>
                                            <w:left w:val="none" w:sz="0" w:space="0" w:color="auto"/>
                                            <w:bottom w:val="none" w:sz="0" w:space="0" w:color="auto"/>
                                            <w:right w:val="none" w:sz="0" w:space="0" w:color="auto"/>
                                          </w:divBdr>
                                        </w:div>
                                      </w:divsChild>
                                    </w:div>
                                    <w:div w:id="1391466624">
                                      <w:marLeft w:val="330"/>
                                      <w:marRight w:val="330"/>
                                      <w:marTop w:val="0"/>
                                      <w:marBottom w:val="330"/>
                                      <w:divBdr>
                                        <w:top w:val="none" w:sz="0" w:space="0" w:color="auto"/>
                                        <w:left w:val="none" w:sz="0" w:space="0" w:color="auto"/>
                                        <w:bottom w:val="none" w:sz="0" w:space="0" w:color="auto"/>
                                        <w:right w:val="none" w:sz="0" w:space="0" w:color="auto"/>
                                      </w:divBdr>
                                      <w:divsChild>
                                        <w:div w:id="873545287">
                                          <w:marLeft w:val="0"/>
                                          <w:marRight w:val="0"/>
                                          <w:marTop w:val="60"/>
                                          <w:marBottom w:val="60"/>
                                          <w:divBdr>
                                            <w:top w:val="none" w:sz="0" w:space="0" w:color="auto"/>
                                            <w:left w:val="none" w:sz="0" w:space="0" w:color="auto"/>
                                            <w:bottom w:val="none" w:sz="0" w:space="0" w:color="auto"/>
                                            <w:right w:val="none" w:sz="0" w:space="0" w:color="auto"/>
                                          </w:divBdr>
                                        </w:div>
                                      </w:divsChild>
                                    </w:div>
                                    <w:div w:id="323633383">
                                      <w:marLeft w:val="330"/>
                                      <w:marRight w:val="330"/>
                                      <w:marTop w:val="0"/>
                                      <w:marBottom w:val="330"/>
                                      <w:divBdr>
                                        <w:top w:val="none" w:sz="0" w:space="0" w:color="auto"/>
                                        <w:left w:val="none" w:sz="0" w:space="0" w:color="auto"/>
                                        <w:bottom w:val="none" w:sz="0" w:space="0" w:color="auto"/>
                                        <w:right w:val="none" w:sz="0" w:space="0" w:color="auto"/>
                                      </w:divBdr>
                                      <w:divsChild>
                                        <w:div w:id="1697581647">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76959568">
      <w:bodyDiv w:val="1"/>
      <w:marLeft w:val="0"/>
      <w:marRight w:val="0"/>
      <w:marTop w:val="0"/>
      <w:marBottom w:val="0"/>
      <w:divBdr>
        <w:top w:val="none" w:sz="0" w:space="0" w:color="auto"/>
        <w:left w:val="none" w:sz="0" w:space="0" w:color="auto"/>
        <w:bottom w:val="none" w:sz="0" w:space="0" w:color="auto"/>
        <w:right w:val="none" w:sz="0" w:space="0" w:color="auto"/>
      </w:divBdr>
      <w:divsChild>
        <w:div w:id="1308824962">
          <w:marLeft w:val="0"/>
          <w:marRight w:val="0"/>
          <w:marTop w:val="0"/>
          <w:marBottom w:val="0"/>
          <w:divBdr>
            <w:top w:val="none" w:sz="0" w:space="0" w:color="auto"/>
            <w:left w:val="none" w:sz="0" w:space="0" w:color="auto"/>
            <w:bottom w:val="none" w:sz="0" w:space="0" w:color="auto"/>
            <w:right w:val="none" w:sz="0" w:space="0" w:color="auto"/>
          </w:divBdr>
          <w:divsChild>
            <w:div w:id="77678649">
              <w:marLeft w:val="0"/>
              <w:marRight w:val="0"/>
              <w:marTop w:val="0"/>
              <w:marBottom w:val="0"/>
              <w:divBdr>
                <w:top w:val="none" w:sz="0" w:space="0" w:color="auto"/>
                <w:left w:val="none" w:sz="0" w:space="0" w:color="auto"/>
                <w:bottom w:val="none" w:sz="0" w:space="0" w:color="auto"/>
                <w:right w:val="none" w:sz="0" w:space="0" w:color="auto"/>
              </w:divBdr>
              <w:divsChild>
                <w:div w:id="512960114">
                  <w:marLeft w:val="0"/>
                  <w:marRight w:val="0"/>
                  <w:marTop w:val="0"/>
                  <w:marBottom w:val="0"/>
                  <w:divBdr>
                    <w:top w:val="none" w:sz="0" w:space="0" w:color="auto"/>
                    <w:left w:val="none" w:sz="0" w:space="0" w:color="auto"/>
                    <w:bottom w:val="none" w:sz="0" w:space="0" w:color="auto"/>
                    <w:right w:val="none" w:sz="0" w:space="0" w:color="auto"/>
                  </w:divBdr>
                  <w:divsChild>
                    <w:div w:id="167258679">
                      <w:marLeft w:val="0"/>
                      <w:marRight w:val="0"/>
                      <w:marTop w:val="0"/>
                      <w:marBottom w:val="0"/>
                      <w:divBdr>
                        <w:top w:val="single" w:sz="6" w:space="0" w:color="D3D3D3"/>
                        <w:left w:val="none" w:sz="0" w:space="0" w:color="auto"/>
                        <w:bottom w:val="none" w:sz="0" w:space="0" w:color="auto"/>
                        <w:right w:val="none" w:sz="0" w:space="0" w:color="auto"/>
                      </w:divBdr>
                      <w:divsChild>
                        <w:div w:id="830675436">
                          <w:marLeft w:val="0"/>
                          <w:marRight w:val="0"/>
                          <w:marTop w:val="0"/>
                          <w:marBottom w:val="0"/>
                          <w:divBdr>
                            <w:top w:val="none" w:sz="0" w:space="0" w:color="auto"/>
                            <w:left w:val="none" w:sz="0" w:space="0" w:color="auto"/>
                            <w:bottom w:val="none" w:sz="0" w:space="0" w:color="auto"/>
                            <w:right w:val="none" w:sz="0" w:space="0" w:color="auto"/>
                          </w:divBdr>
                          <w:divsChild>
                            <w:div w:id="594634734">
                              <w:marLeft w:val="0"/>
                              <w:marRight w:val="0"/>
                              <w:marTop w:val="0"/>
                              <w:marBottom w:val="0"/>
                              <w:divBdr>
                                <w:top w:val="none" w:sz="0" w:space="0" w:color="auto"/>
                                <w:left w:val="none" w:sz="0" w:space="0" w:color="auto"/>
                                <w:bottom w:val="none" w:sz="0" w:space="0" w:color="auto"/>
                                <w:right w:val="none" w:sz="0" w:space="0" w:color="auto"/>
                              </w:divBdr>
                              <w:divsChild>
                                <w:div w:id="1070272260">
                                  <w:marLeft w:val="0"/>
                                  <w:marRight w:val="0"/>
                                  <w:marTop w:val="0"/>
                                  <w:marBottom w:val="0"/>
                                  <w:divBdr>
                                    <w:top w:val="single" w:sz="6" w:space="12" w:color="CCCCCC"/>
                                    <w:left w:val="none" w:sz="0" w:space="0" w:color="auto"/>
                                    <w:bottom w:val="none" w:sz="0" w:space="0" w:color="auto"/>
                                    <w:right w:val="none" w:sz="0" w:space="0" w:color="auto"/>
                                  </w:divBdr>
                                  <w:divsChild>
                                    <w:div w:id="1468401585">
                                      <w:marLeft w:val="330"/>
                                      <w:marRight w:val="330"/>
                                      <w:marTop w:val="30"/>
                                      <w:marBottom w:val="180"/>
                                      <w:divBdr>
                                        <w:top w:val="none" w:sz="0" w:space="0" w:color="auto"/>
                                        <w:left w:val="none" w:sz="0" w:space="0" w:color="auto"/>
                                        <w:bottom w:val="none" w:sz="0" w:space="0" w:color="auto"/>
                                        <w:right w:val="none" w:sz="0" w:space="0" w:color="auto"/>
                                      </w:divBdr>
                                    </w:div>
                                    <w:div w:id="2056005302">
                                      <w:marLeft w:val="330"/>
                                      <w:marRight w:val="330"/>
                                      <w:marTop w:val="0"/>
                                      <w:marBottom w:val="330"/>
                                      <w:divBdr>
                                        <w:top w:val="none" w:sz="0" w:space="0" w:color="auto"/>
                                        <w:left w:val="none" w:sz="0" w:space="0" w:color="auto"/>
                                        <w:bottom w:val="none" w:sz="0" w:space="0" w:color="auto"/>
                                        <w:right w:val="none" w:sz="0" w:space="0" w:color="auto"/>
                                      </w:divBdr>
                                      <w:divsChild>
                                        <w:div w:id="396438310">
                                          <w:marLeft w:val="0"/>
                                          <w:marRight w:val="0"/>
                                          <w:marTop w:val="0"/>
                                          <w:marBottom w:val="0"/>
                                          <w:divBdr>
                                            <w:top w:val="none" w:sz="0" w:space="0" w:color="auto"/>
                                            <w:left w:val="none" w:sz="0" w:space="0" w:color="auto"/>
                                            <w:bottom w:val="none" w:sz="0" w:space="0" w:color="auto"/>
                                            <w:right w:val="none" w:sz="0" w:space="0" w:color="auto"/>
                                          </w:divBdr>
                                        </w:div>
                                      </w:divsChild>
                                    </w:div>
                                    <w:div w:id="243996166">
                                      <w:marLeft w:val="330"/>
                                      <w:marRight w:val="330"/>
                                      <w:marTop w:val="0"/>
                                      <w:marBottom w:val="330"/>
                                      <w:divBdr>
                                        <w:top w:val="none" w:sz="0" w:space="0" w:color="auto"/>
                                        <w:left w:val="none" w:sz="0" w:space="0" w:color="auto"/>
                                        <w:bottom w:val="none" w:sz="0" w:space="0" w:color="auto"/>
                                        <w:right w:val="none" w:sz="0" w:space="0" w:color="auto"/>
                                      </w:divBdr>
                                      <w:divsChild>
                                        <w:div w:id="875503523">
                                          <w:marLeft w:val="0"/>
                                          <w:marRight w:val="0"/>
                                          <w:marTop w:val="0"/>
                                          <w:marBottom w:val="0"/>
                                          <w:divBdr>
                                            <w:top w:val="none" w:sz="0" w:space="0" w:color="auto"/>
                                            <w:left w:val="none" w:sz="0" w:space="0" w:color="auto"/>
                                            <w:bottom w:val="none" w:sz="0" w:space="0" w:color="auto"/>
                                            <w:right w:val="none" w:sz="0" w:space="0" w:color="auto"/>
                                          </w:divBdr>
                                        </w:div>
                                        <w:div w:id="396435909">
                                          <w:marLeft w:val="0"/>
                                          <w:marRight w:val="0"/>
                                          <w:marTop w:val="0"/>
                                          <w:marBottom w:val="0"/>
                                          <w:divBdr>
                                            <w:top w:val="none" w:sz="0" w:space="0" w:color="auto"/>
                                            <w:left w:val="none" w:sz="0" w:space="0" w:color="auto"/>
                                            <w:bottom w:val="none" w:sz="0" w:space="0" w:color="auto"/>
                                            <w:right w:val="none" w:sz="0" w:space="0" w:color="auto"/>
                                          </w:divBdr>
                                        </w:div>
                                      </w:divsChild>
                                    </w:div>
                                    <w:div w:id="1943760280">
                                      <w:marLeft w:val="330"/>
                                      <w:marRight w:val="330"/>
                                      <w:marTop w:val="0"/>
                                      <w:marBottom w:val="330"/>
                                      <w:divBdr>
                                        <w:top w:val="none" w:sz="0" w:space="0" w:color="auto"/>
                                        <w:left w:val="none" w:sz="0" w:space="0" w:color="auto"/>
                                        <w:bottom w:val="none" w:sz="0" w:space="0" w:color="auto"/>
                                        <w:right w:val="none" w:sz="0" w:space="0" w:color="auto"/>
                                      </w:divBdr>
                                      <w:divsChild>
                                        <w:div w:id="2126461545">
                                          <w:marLeft w:val="0"/>
                                          <w:marRight w:val="0"/>
                                          <w:marTop w:val="60"/>
                                          <w:marBottom w:val="60"/>
                                          <w:divBdr>
                                            <w:top w:val="none" w:sz="0" w:space="0" w:color="auto"/>
                                            <w:left w:val="none" w:sz="0" w:space="0" w:color="auto"/>
                                            <w:bottom w:val="none" w:sz="0" w:space="0" w:color="auto"/>
                                            <w:right w:val="none" w:sz="0" w:space="0" w:color="auto"/>
                                          </w:divBdr>
                                        </w:div>
                                      </w:divsChild>
                                    </w:div>
                                    <w:div w:id="941453848">
                                      <w:marLeft w:val="330"/>
                                      <w:marRight w:val="330"/>
                                      <w:marTop w:val="0"/>
                                      <w:marBottom w:val="330"/>
                                      <w:divBdr>
                                        <w:top w:val="none" w:sz="0" w:space="0" w:color="auto"/>
                                        <w:left w:val="none" w:sz="0" w:space="0" w:color="auto"/>
                                        <w:bottom w:val="none" w:sz="0" w:space="0" w:color="auto"/>
                                        <w:right w:val="none" w:sz="0" w:space="0" w:color="auto"/>
                                      </w:divBdr>
                                      <w:divsChild>
                                        <w:div w:id="411581939">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23571625">
      <w:bodyDiv w:val="1"/>
      <w:marLeft w:val="0"/>
      <w:marRight w:val="0"/>
      <w:marTop w:val="0"/>
      <w:marBottom w:val="0"/>
      <w:divBdr>
        <w:top w:val="none" w:sz="0" w:space="0" w:color="auto"/>
        <w:left w:val="none" w:sz="0" w:space="0" w:color="auto"/>
        <w:bottom w:val="none" w:sz="0" w:space="0" w:color="auto"/>
        <w:right w:val="none" w:sz="0" w:space="0" w:color="auto"/>
      </w:divBdr>
      <w:divsChild>
        <w:div w:id="338508005">
          <w:marLeft w:val="0"/>
          <w:marRight w:val="0"/>
          <w:marTop w:val="0"/>
          <w:marBottom w:val="0"/>
          <w:divBdr>
            <w:top w:val="none" w:sz="0" w:space="0" w:color="auto"/>
            <w:left w:val="none" w:sz="0" w:space="0" w:color="auto"/>
            <w:bottom w:val="none" w:sz="0" w:space="0" w:color="auto"/>
            <w:right w:val="none" w:sz="0" w:space="0" w:color="auto"/>
          </w:divBdr>
          <w:divsChild>
            <w:div w:id="1582371198">
              <w:marLeft w:val="0"/>
              <w:marRight w:val="0"/>
              <w:marTop w:val="0"/>
              <w:marBottom w:val="0"/>
              <w:divBdr>
                <w:top w:val="none" w:sz="0" w:space="0" w:color="auto"/>
                <w:left w:val="none" w:sz="0" w:space="0" w:color="auto"/>
                <w:bottom w:val="none" w:sz="0" w:space="0" w:color="auto"/>
                <w:right w:val="none" w:sz="0" w:space="0" w:color="auto"/>
              </w:divBdr>
              <w:divsChild>
                <w:div w:id="1435594102">
                  <w:marLeft w:val="0"/>
                  <w:marRight w:val="0"/>
                  <w:marTop w:val="0"/>
                  <w:marBottom w:val="0"/>
                  <w:divBdr>
                    <w:top w:val="none" w:sz="0" w:space="0" w:color="auto"/>
                    <w:left w:val="none" w:sz="0" w:space="0" w:color="auto"/>
                    <w:bottom w:val="none" w:sz="0" w:space="0" w:color="auto"/>
                    <w:right w:val="none" w:sz="0" w:space="0" w:color="auto"/>
                  </w:divBdr>
                  <w:divsChild>
                    <w:div w:id="1175530524">
                      <w:marLeft w:val="0"/>
                      <w:marRight w:val="0"/>
                      <w:marTop w:val="0"/>
                      <w:marBottom w:val="0"/>
                      <w:divBdr>
                        <w:top w:val="single" w:sz="6" w:space="0" w:color="D3D3D3"/>
                        <w:left w:val="none" w:sz="0" w:space="0" w:color="auto"/>
                        <w:bottom w:val="none" w:sz="0" w:space="0" w:color="auto"/>
                        <w:right w:val="none" w:sz="0" w:space="0" w:color="auto"/>
                      </w:divBdr>
                      <w:divsChild>
                        <w:div w:id="419373580">
                          <w:marLeft w:val="0"/>
                          <w:marRight w:val="0"/>
                          <w:marTop w:val="0"/>
                          <w:marBottom w:val="0"/>
                          <w:divBdr>
                            <w:top w:val="none" w:sz="0" w:space="0" w:color="auto"/>
                            <w:left w:val="none" w:sz="0" w:space="0" w:color="auto"/>
                            <w:bottom w:val="none" w:sz="0" w:space="0" w:color="auto"/>
                            <w:right w:val="none" w:sz="0" w:space="0" w:color="auto"/>
                          </w:divBdr>
                          <w:divsChild>
                            <w:div w:id="174537039">
                              <w:marLeft w:val="0"/>
                              <w:marRight w:val="0"/>
                              <w:marTop w:val="0"/>
                              <w:marBottom w:val="0"/>
                              <w:divBdr>
                                <w:top w:val="none" w:sz="0" w:space="0" w:color="auto"/>
                                <w:left w:val="none" w:sz="0" w:space="0" w:color="auto"/>
                                <w:bottom w:val="none" w:sz="0" w:space="0" w:color="auto"/>
                                <w:right w:val="none" w:sz="0" w:space="0" w:color="auto"/>
                              </w:divBdr>
                              <w:divsChild>
                                <w:div w:id="1286737641">
                                  <w:marLeft w:val="0"/>
                                  <w:marRight w:val="0"/>
                                  <w:marTop w:val="0"/>
                                  <w:marBottom w:val="0"/>
                                  <w:divBdr>
                                    <w:top w:val="single" w:sz="6" w:space="12" w:color="CCCCCC"/>
                                    <w:left w:val="none" w:sz="0" w:space="0" w:color="auto"/>
                                    <w:bottom w:val="none" w:sz="0" w:space="0" w:color="auto"/>
                                    <w:right w:val="none" w:sz="0" w:space="0" w:color="auto"/>
                                  </w:divBdr>
                                  <w:divsChild>
                                    <w:div w:id="459150351">
                                      <w:marLeft w:val="330"/>
                                      <w:marRight w:val="330"/>
                                      <w:marTop w:val="30"/>
                                      <w:marBottom w:val="180"/>
                                      <w:divBdr>
                                        <w:top w:val="none" w:sz="0" w:space="0" w:color="auto"/>
                                        <w:left w:val="none" w:sz="0" w:space="0" w:color="auto"/>
                                        <w:bottom w:val="none" w:sz="0" w:space="0" w:color="auto"/>
                                        <w:right w:val="none" w:sz="0" w:space="0" w:color="auto"/>
                                      </w:divBdr>
                                    </w:div>
                                    <w:div w:id="50427327">
                                      <w:marLeft w:val="330"/>
                                      <w:marRight w:val="330"/>
                                      <w:marTop w:val="0"/>
                                      <w:marBottom w:val="330"/>
                                      <w:divBdr>
                                        <w:top w:val="none" w:sz="0" w:space="0" w:color="auto"/>
                                        <w:left w:val="none" w:sz="0" w:space="0" w:color="auto"/>
                                        <w:bottom w:val="none" w:sz="0" w:space="0" w:color="auto"/>
                                        <w:right w:val="none" w:sz="0" w:space="0" w:color="auto"/>
                                      </w:divBdr>
                                    </w:div>
                                    <w:div w:id="1228682695">
                                      <w:marLeft w:val="330"/>
                                      <w:marRight w:val="330"/>
                                      <w:marTop w:val="0"/>
                                      <w:marBottom w:val="330"/>
                                      <w:divBdr>
                                        <w:top w:val="none" w:sz="0" w:space="0" w:color="auto"/>
                                        <w:left w:val="none" w:sz="0" w:space="0" w:color="auto"/>
                                        <w:bottom w:val="none" w:sz="0" w:space="0" w:color="auto"/>
                                        <w:right w:val="none" w:sz="0" w:space="0" w:color="auto"/>
                                      </w:divBdr>
                                      <w:divsChild>
                                        <w:div w:id="1366709150">
                                          <w:marLeft w:val="0"/>
                                          <w:marRight w:val="0"/>
                                          <w:marTop w:val="0"/>
                                          <w:marBottom w:val="0"/>
                                          <w:divBdr>
                                            <w:top w:val="none" w:sz="0" w:space="0" w:color="auto"/>
                                            <w:left w:val="none" w:sz="0" w:space="0" w:color="auto"/>
                                            <w:bottom w:val="none" w:sz="0" w:space="0" w:color="auto"/>
                                            <w:right w:val="none" w:sz="0" w:space="0" w:color="auto"/>
                                          </w:divBdr>
                                        </w:div>
                                        <w:div w:id="968434839">
                                          <w:marLeft w:val="0"/>
                                          <w:marRight w:val="0"/>
                                          <w:marTop w:val="0"/>
                                          <w:marBottom w:val="0"/>
                                          <w:divBdr>
                                            <w:top w:val="none" w:sz="0" w:space="0" w:color="auto"/>
                                            <w:left w:val="none" w:sz="0" w:space="0" w:color="auto"/>
                                            <w:bottom w:val="none" w:sz="0" w:space="0" w:color="auto"/>
                                            <w:right w:val="none" w:sz="0" w:space="0" w:color="auto"/>
                                          </w:divBdr>
                                        </w:div>
                                      </w:divsChild>
                                    </w:div>
                                    <w:div w:id="712729587">
                                      <w:marLeft w:val="330"/>
                                      <w:marRight w:val="330"/>
                                      <w:marTop w:val="0"/>
                                      <w:marBottom w:val="330"/>
                                      <w:divBdr>
                                        <w:top w:val="none" w:sz="0" w:space="0" w:color="auto"/>
                                        <w:left w:val="none" w:sz="0" w:space="0" w:color="auto"/>
                                        <w:bottom w:val="none" w:sz="0" w:space="0" w:color="auto"/>
                                        <w:right w:val="none" w:sz="0" w:space="0" w:color="auto"/>
                                      </w:divBdr>
                                      <w:divsChild>
                                        <w:div w:id="559486144">
                                          <w:marLeft w:val="0"/>
                                          <w:marRight w:val="0"/>
                                          <w:marTop w:val="60"/>
                                          <w:marBottom w:val="60"/>
                                          <w:divBdr>
                                            <w:top w:val="none" w:sz="0" w:space="0" w:color="auto"/>
                                            <w:left w:val="none" w:sz="0" w:space="0" w:color="auto"/>
                                            <w:bottom w:val="none" w:sz="0" w:space="0" w:color="auto"/>
                                            <w:right w:val="none" w:sz="0" w:space="0" w:color="auto"/>
                                          </w:divBdr>
                                        </w:div>
                                      </w:divsChild>
                                    </w:div>
                                    <w:div w:id="1267538791">
                                      <w:marLeft w:val="330"/>
                                      <w:marRight w:val="330"/>
                                      <w:marTop w:val="0"/>
                                      <w:marBottom w:val="330"/>
                                      <w:divBdr>
                                        <w:top w:val="none" w:sz="0" w:space="0" w:color="auto"/>
                                        <w:left w:val="none" w:sz="0" w:space="0" w:color="auto"/>
                                        <w:bottom w:val="none" w:sz="0" w:space="0" w:color="auto"/>
                                        <w:right w:val="none" w:sz="0" w:space="0" w:color="auto"/>
                                      </w:divBdr>
                                      <w:divsChild>
                                        <w:div w:id="293103802">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4947981">
      <w:bodyDiv w:val="1"/>
      <w:marLeft w:val="0"/>
      <w:marRight w:val="0"/>
      <w:marTop w:val="0"/>
      <w:marBottom w:val="0"/>
      <w:divBdr>
        <w:top w:val="none" w:sz="0" w:space="0" w:color="auto"/>
        <w:left w:val="none" w:sz="0" w:space="0" w:color="auto"/>
        <w:bottom w:val="none" w:sz="0" w:space="0" w:color="auto"/>
        <w:right w:val="none" w:sz="0" w:space="0" w:color="auto"/>
      </w:divBdr>
      <w:divsChild>
        <w:div w:id="2073387811">
          <w:marLeft w:val="0"/>
          <w:marRight w:val="0"/>
          <w:marTop w:val="0"/>
          <w:marBottom w:val="0"/>
          <w:divBdr>
            <w:top w:val="none" w:sz="0" w:space="0" w:color="auto"/>
            <w:left w:val="none" w:sz="0" w:space="0" w:color="auto"/>
            <w:bottom w:val="none" w:sz="0" w:space="0" w:color="auto"/>
            <w:right w:val="none" w:sz="0" w:space="0" w:color="auto"/>
          </w:divBdr>
          <w:divsChild>
            <w:div w:id="735326385">
              <w:marLeft w:val="0"/>
              <w:marRight w:val="0"/>
              <w:marTop w:val="0"/>
              <w:marBottom w:val="0"/>
              <w:divBdr>
                <w:top w:val="none" w:sz="0" w:space="0" w:color="auto"/>
                <w:left w:val="none" w:sz="0" w:space="0" w:color="auto"/>
                <w:bottom w:val="none" w:sz="0" w:space="0" w:color="auto"/>
                <w:right w:val="none" w:sz="0" w:space="0" w:color="auto"/>
              </w:divBdr>
              <w:divsChild>
                <w:div w:id="174153492">
                  <w:marLeft w:val="0"/>
                  <w:marRight w:val="0"/>
                  <w:marTop w:val="0"/>
                  <w:marBottom w:val="0"/>
                  <w:divBdr>
                    <w:top w:val="none" w:sz="0" w:space="0" w:color="auto"/>
                    <w:left w:val="none" w:sz="0" w:space="0" w:color="auto"/>
                    <w:bottom w:val="none" w:sz="0" w:space="0" w:color="auto"/>
                    <w:right w:val="none" w:sz="0" w:space="0" w:color="auto"/>
                  </w:divBdr>
                  <w:divsChild>
                    <w:div w:id="895117950">
                      <w:marLeft w:val="0"/>
                      <w:marRight w:val="0"/>
                      <w:marTop w:val="0"/>
                      <w:marBottom w:val="0"/>
                      <w:divBdr>
                        <w:top w:val="single" w:sz="6" w:space="0" w:color="D3D3D3"/>
                        <w:left w:val="none" w:sz="0" w:space="0" w:color="auto"/>
                        <w:bottom w:val="none" w:sz="0" w:space="0" w:color="auto"/>
                        <w:right w:val="none" w:sz="0" w:space="0" w:color="auto"/>
                      </w:divBdr>
                      <w:divsChild>
                        <w:div w:id="733816936">
                          <w:marLeft w:val="0"/>
                          <w:marRight w:val="0"/>
                          <w:marTop w:val="0"/>
                          <w:marBottom w:val="0"/>
                          <w:divBdr>
                            <w:top w:val="none" w:sz="0" w:space="0" w:color="auto"/>
                            <w:left w:val="none" w:sz="0" w:space="0" w:color="auto"/>
                            <w:bottom w:val="none" w:sz="0" w:space="0" w:color="auto"/>
                            <w:right w:val="none" w:sz="0" w:space="0" w:color="auto"/>
                          </w:divBdr>
                          <w:divsChild>
                            <w:div w:id="615674122">
                              <w:marLeft w:val="0"/>
                              <w:marRight w:val="0"/>
                              <w:marTop w:val="0"/>
                              <w:marBottom w:val="0"/>
                              <w:divBdr>
                                <w:top w:val="none" w:sz="0" w:space="0" w:color="auto"/>
                                <w:left w:val="none" w:sz="0" w:space="0" w:color="auto"/>
                                <w:bottom w:val="none" w:sz="0" w:space="0" w:color="auto"/>
                                <w:right w:val="none" w:sz="0" w:space="0" w:color="auto"/>
                              </w:divBdr>
                              <w:divsChild>
                                <w:div w:id="1631591343">
                                  <w:marLeft w:val="0"/>
                                  <w:marRight w:val="0"/>
                                  <w:marTop w:val="0"/>
                                  <w:marBottom w:val="0"/>
                                  <w:divBdr>
                                    <w:top w:val="single" w:sz="6" w:space="12" w:color="CCCCCC"/>
                                    <w:left w:val="none" w:sz="0" w:space="0" w:color="auto"/>
                                    <w:bottom w:val="none" w:sz="0" w:space="0" w:color="auto"/>
                                    <w:right w:val="none" w:sz="0" w:space="0" w:color="auto"/>
                                  </w:divBdr>
                                  <w:divsChild>
                                    <w:div w:id="2036692937">
                                      <w:marLeft w:val="330"/>
                                      <w:marRight w:val="330"/>
                                      <w:marTop w:val="30"/>
                                      <w:marBottom w:val="180"/>
                                      <w:divBdr>
                                        <w:top w:val="none" w:sz="0" w:space="0" w:color="auto"/>
                                        <w:left w:val="none" w:sz="0" w:space="0" w:color="auto"/>
                                        <w:bottom w:val="none" w:sz="0" w:space="0" w:color="auto"/>
                                        <w:right w:val="none" w:sz="0" w:space="0" w:color="auto"/>
                                      </w:divBdr>
                                    </w:div>
                                    <w:div w:id="1288660679">
                                      <w:marLeft w:val="330"/>
                                      <w:marRight w:val="330"/>
                                      <w:marTop w:val="0"/>
                                      <w:marBottom w:val="330"/>
                                      <w:divBdr>
                                        <w:top w:val="none" w:sz="0" w:space="0" w:color="auto"/>
                                        <w:left w:val="none" w:sz="0" w:space="0" w:color="auto"/>
                                        <w:bottom w:val="none" w:sz="0" w:space="0" w:color="auto"/>
                                        <w:right w:val="none" w:sz="0" w:space="0" w:color="auto"/>
                                      </w:divBdr>
                                      <w:divsChild>
                                        <w:div w:id="258101089">
                                          <w:marLeft w:val="0"/>
                                          <w:marRight w:val="0"/>
                                          <w:marTop w:val="0"/>
                                          <w:marBottom w:val="0"/>
                                          <w:divBdr>
                                            <w:top w:val="none" w:sz="0" w:space="0" w:color="auto"/>
                                            <w:left w:val="none" w:sz="0" w:space="0" w:color="auto"/>
                                            <w:bottom w:val="none" w:sz="0" w:space="0" w:color="auto"/>
                                            <w:right w:val="none" w:sz="0" w:space="0" w:color="auto"/>
                                          </w:divBdr>
                                        </w:div>
                                        <w:div w:id="1471629804">
                                          <w:marLeft w:val="0"/>
                                          <w:marRight w:val="0"/>
                                          <w:marTop w:val="0"/>
                                          <w:marBottom w:val="0"/>
                                          <w:divBdr>
                                            <w:top w:val="none" w:sz="0" w:space="0" w:color="auto"/>
                                            <w:left w:val="none" w:sz="0" w:space="0" w:color="auto"/>
                                            <w:bottom w:val="none" w:sz="0" w:space="0" w:color="auto"/>
                                            <w:right w:val="none" w:sz="0" w:space="0" w:color="auto"/>
                                          </w:divBdr>
                                        </w:div>
                                      </w:divsChild>
                                    </w:div>
                                    <w:div w:id="414591849">
                                      <w:marLeft w:val="330"/>
                                      <w:marRight w:val="330"/>
                                      <w:marTop w:val="0"/>
                                      <w:marBottom w:val="330"/>
                                      <w:divBdr>
                                        <w:top w:val="none" w:sz="0" w:space="0" w:color="auto"/>
                                        <w:left w:val="none" w:sz="0" w:space="0" w:color="auto"/>
                                        <w:bottom w:val="none" w:sz="0" w:space="0" w:color="auto"/>
                                        <w:right w:val="none" w:sz="0" w:space="0" w:color="auto"/>
                                      </w:divBdr>
                                      <w:divsChild>
                                        <w:div w:id="218131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36087292">
      <w:bodyDiv w:val="1"/>
      <w:marLeft w:val="0"/>
      <w:marRight w:val="0"/>
      <w:marTop w:val="0"/>
      <w:marBottom w:val="0"/>
      <w:divBdr>
        <w:top w:val="none" w:sz="0" w:space="0" w:color="auto"/>
        <w:left w:val="none" w:sz="0" w:space="0" w:color="auto"/>
        <w:bottom w:val="none" w:sz="0" w:space="0" w:color="auto"/>
        <w:right w:val="none" w:sz="0" w:space="0" w:color="auto"/>
      </w:divBdr>
      <w:divsChild>
        <w:div w:id="1010181549">
          <w:marLeft w:val="0"/>
          <w:marRight w:val="0"/>
          <w:marTop w:val="0"/>
          <w:marBottom w:val="0"/>
          <w:divBdr>
            <w:top w:val="none" w:sz="0" w:space="0" w:color="auto"/>
            <w:left w:val="none" w:sz="0" w:space="0" w:color="auto"/>
            <w:bottom w:val="none" w:sz="0" w:space="0" w:color="auto"/>
            <w:right w:val="none" w:sz="0" w:space="0" w:color="auto"/>
          </w:divBdr>
          <w:divsChild>
            <w:div w:id="1161962824">
              <w:marLeft w:val="0"/>
              <w:marRight w:val="0"/>
              <w:marTop w:val="0"/>
              <w:marBottom w:val="0"/>
              <w:divBdr>
                <w:top w:val="none" w:sz="0" w:space="0" w:color="auto"/>
                <w:left w:val="none" w:sz="0" w:space="0" w:color="auto"/>
                <w:bottom w:val="none" w:sz="0" w:space="0" w:color="auto"/>
                <w:right w:val="none" w:sz="0" w:space="0" w:color="auto"/>
              </w:divBdr>
              <w:divsChild>
                <w:div w:id="2113083018">
                  <w:marLeft w:val="0"/>
                  <w:marRight w:val="0"/>
                  <w:marTop w:val="0"/>
                  <w:marBottom w:val="0"/>
                  <w:divBdr>
                    <w:top w:val="none" w:sz="0" w:space="0" w:color="auto"/>
                    <w:left w:val="none" w:sz="0" w:space="0" w:color="auto"/>
                    <w:bottom w:val="none" w:sz="0" w:space="0" w:color="auto"/>
                    <w:right w:val="none" w:sz="0" w:space="0" w:color="auto"/>
                  </w:divBdr>
                  <w:divsChild>
                    <w:div w:id="1004553327">
                      <w:marLeft w:val="0"/>
                      <w:marRight w:val="0"/>
                      <w:marTop w:val="0"/>
                      <w:marBottom w:val="0"/>
                      <w:divBdr>
                        <w:top w:val="single" w:sz="6" w:space="0" w:color="D3D3D3"/>
                        <w:left w:val="none" w:sz="0" w:space="0" w:color="auto"/>
                        <w:bottom w:val="none" w:sz="0" w:space="0" w:color="auto"/>
                        <w:right w:val="none" w:sz="0" w:space="0" w:color="auto"/>
                      </w:divBdr>
                      <w:divsChild>
                        <w:div w:id="1163473908">
                          <w:marLeft w:val="0"/>
                          <w:marRight w:val="0"/>
                          <w:marTop w:val="0"/>
                          <w:marBottom w:val="0"/>
                          <w:divBdr>
                            <w:top w:val="none" w:sz="0" w:space="0" w:color="auto"/>
                            <w:left w:val="none" w:sz="0" w:space="0" w:color="auto"/>
                            <w:bottom w:val="none" w:sz="0" w:space="0" w:color="auto"/>
                            <w:right w:val="none" w:sz="0" w:space="0" w:color="auto"/>
                          </w:divBdr>
                          <w:divsChild>
                            <w:div w:id="1563756403">
                              <w:marLeft w:val="0"/>
                              <w:marRight w:val="0"/>
                              <w:marTop w:val="0"/>
                              <w:marBottom w:val="0"/>
                              <w:divBdr>
                                <w:top w:val="none" w:sz="0" w:space="0" w:color="auto"/>
                                <w:left w:val="none" w:sz="0" w:space="0" w:color="auto"/>
                                <w:bottom w:val="none" w:sz="0" w:space="0" w:color="auto"/>
                                <w:right w:val="none" w:sz="0" w:space="0" w:color="auto"/>
                              </w:divBdr>
                              <w:divsChild>
                                <w:div w:id="1094548895">
                                  <w:marLeft w:val="0"/>
                                  <w:marRight w:val="0"/>
                                  <w:marTop w:val="0"/>
                                  <w:marBottom w:val="0"/>
                                  <w:divBdr>
                                    <w:top w:val="single" w:sz="6" w:space="12" w:color="CCCCCC"/>
                                    <w:left w:val="none" w:sz="0" w:space="0" w:color="auto"/>
                                    <w:bottom w:val="none" w:sz="0" w:space="0" w:color="auto"/>
                                    <w:right w:val="none" w:sz="0" w:space="0" w:color="auto"/>
                                  </w:divBdr>
                                  <w:divsChild>
                                    <w:div w:id="757869255">
                                      <w:marLeft w:val="330"/>
                                      <w:marRight w:val="330"/>
                                      <w:marTop w:val="30"/>
                                      <w:marBottom w:val="180"/>
                                      <w:divBdr>
                                        <w:top w:val="none" w:sz="0" w:space="0" w:color="auto"/>
                                        <w:left w:val="none" w:sz="0" w:space="0" w:color="auto"/>
                                        <w:bottom w:val="none" w:sz="0" w:space="0" w:color="auto"/>
                                        <w:right w:val="none" w:sz="0" w:space="0" w:color="auto"/>
                                      </w:divBdr>
                                    </w:div>
                                    <w:div w:id="909926493">
                                      <w:marLeft w:val="330"/>
                                      <w:marRight w:val="330"/>
                                      <w:marTop w:val="0"/>
                                      <w:marBottom w:val="330"/>
                                      <w:divBdr>
                                        <w:top w:val="none" w:sz="0" w:space="0" w:color="auto"/>
                                        <w:left w:val="none" w:sz="0" w:space="0" w:color="auto"/>
                                        <w:bottom w:val="none" w:sz="0" w:space="0" w:color="auto"/>
                                        <w:right w:val="none" w:sz="0" w:space="0" w:color="auto"/>
                                      </w:divBdr>
                                      <w:divsChild>
                                        <w:div w:id="784269567">
                                          <w:marLeft w:val="0"/>
                                          <w:marRight w:val="0"/>
                                          <w:marTop w:val="0"/>
                                          <w:marBottom w:val="0"/>
                                          <w:divBdr>
                                            <w:top w:val="none" w:sz="0" w:space="0" w:color="auto"/>
                                            <w:left w:val="none" w:sz="0" w:space="0" w:color="auto"/>
                                            <w:bottom w:val="none" w:sz="0" w:space="0" w:color="auto"/>
                                            <w:right w:val="none" w:sz="0" w:space="0" w:color="auto"/>
                                          </w:divBdr>
                                        </w:div>
                                      </w:divsChild>
                                    </w:div>
                                    <w:div w:id="672531687">
                                      <w:marLeft w:val="330"/>
                                      <w:marRight w:val="330"/>
                                      <w:marTop w:val="0"/>
                                      <w:marBottom w:val="330"/>
                                      <w:divBdr>
                                        <w:top w:val="none" w:sz="0" w:space="0" w:color="auto"/>
                                        <w:left w:val="none" w:sz="0" w:space="0" w:color="auto"/>
                                        <w:bottom w:val="none" w:sz="0" w:space="0" w:color="auto"/>
                                        <w:right w:val="none" w:sz="0" w:space="0" w:color="auto"/>
                                      </w:divBdr>
                                      <w:divsChild>
                                        <w:div w:id="38285234">
                                          <w:marLeft w:val="0"/>
                                          <w:marRight w:val="0"/>
                                          <w:marTop w:val="0"/>
                                          <w:marBottom w:val="0"/>
                                          <w:divBdr>
                                            <w:top w:val="none" w:sz="0" w:space="0" w:color="auto"/>
                                            <w:left w:val="none" w:sz="0" w:space="0" w:color="auto"/>
                                            <w:bottom w:val="none" w:sz="0" w:space="0" w:color="auto"/>
                                            <w:right w:val="none" w:sz="0" w:space="0" w:color="auto"/>
                                          </w:divBdr>
                                        </w:div>
                                        <w:div w:id="1866558042">
                                          <w:marLeft w:val="0"/>
                                          <w:marRight w:val="0"/>
                                          <w:marTop w:val="0"/>
                                          <w:marBottom w:val="0"/>
                                          <w:divBdr>
                                            <w:top w:val="none" w:sz="0" w:space="0" w:color="auto"/>
                                            <w:left w:val="none" w:sz="0" w:space="0" w:color="auto"/>
                                            <w:bottom w:val="none" w:sz="0" w:space="0" w:color="auto"/>
                                            <w:right w:val="none" w:sz="0" w:space="0" w:color="auto"/>
                                          </w:divBdr>
                                        </w:div>
                                      </w:divsChild>
                                    </w:div>
                                    <w:div w:id="1614747247">
                                      <w:marLeft w:val="330"/>
                                      <w:marRight w:val="330"/>
                                      <w:marTop w:val="0"/>
                                      <w:marBottom w:val="330"/>
                                      <w:divBdr>
                                        <w:top w:val="none" w:sz="0" w:space="0" w:color="auto"/>
                                        <w:left w:val="none" w:sz="0" w:space="0" w:color="auto"/>
                                        <w:bottom w:val="none" w:sz="0" w:space="0" w:color="auto"/>
                                        <w:right w:val="none" w:sz="0" w:space="0" w:color="auto"/>
                                      </w:divBdr>
                                      <w:divsChild>
                                        <w:div w:id="754788838">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2727236">
      <w:bodyDiv w:val="1"/>
      <w:marLeft w:val="0"/>
      <w:marRight w:val="0"/>
      <w:marTop w:val="0"/>
      <w:marBottom w:val="0"/>
      <w:divBdr>
        <w:top w:val="none" w:sz="0" w:space="0" w:color="auto"/>
        <w:left w:val="none" w:sz="0" w:space="0" w:color="auto"/>
        <w:bottom w:val="none" w:sz="0" w:space="0" w:color="auto"/>
        <w:right w:val="none" w:sz="0" w:space="0" w:color="auto"/>
      </w:divBdr>
      <w:divsChild>
        <w:div w:id="1756433068">
          <w:marLeft w:val="0"/>
          <w:marRight w:val="0"/>
          <w:marTop w:val="0"/>
          <w:marBottom w:val="0"/>
          <w:divBdr>
            <w:top w:val="none" w:sz="0" w:space="0" w:color="auto"/>
            <w:left w:val="none" w:sz="0" w:space="0" w:color="auto"/>
            <w:bottom w:val="none" w:sz="0" w:space="0" w:color="auto"/>
            <w:right w:val="none" w:sz="0" w:space="0" w:color="auto"/>
          </w:divBdr>
          <w:divsChild>
            <w:div w:id="1842701372">
              <w:marLeft w:val="0"/>
              <w:marRight w:val="0"/>
              <w:marTop w:val="0"/>
              <w:marBottom w:val="0"/>
              <w:divBdr>
                <w:top w:val="none" w:sz="0" w:space="0" w:color="auto"/>
                <w:left w:val="none" w:sz="0" w:space="0" w:color="auto"/>
                <w:bottom w:val="none" w:sz="0" w:space="0" w:color="auto"/>
                <w:right w:val="none" w:sz="0" w:space="0" w:color="auto"/>
              </w:divBdr>
              <w:divsChild>
                <w:div w:id="809596906">
                  <w:marLeft w:val="0"/>
                  <w:marRight w:val="0"/>
                  <w:marTop w:val="0"/>
                  <w:marBottom w:val="0"/>
                  <w:divBdr>
                    <w:top w:val="none" w:sz="0" w:space="0" w:color="auto"/>
                    <w:left w:val="none" w:sz="0" w:space="0" w:color="auto"/>
                    <w:bottom w:val="none" w:sz="0" w:space="0" w:color="auto"/>
                    <w:right w:val="none" w:sz="0" w:space="0" w:color="auto"/>
                  </w:divBdr>
                  <w:divsChild>
                    <w:div w:id="1798377354">
                      <w:marLeft w:val="0"/>
                      <w:marRight w:val="0"/>
                      <w:marTop w:val="0"/>
                      <w:marBottom w:val="0"/>
                      <w:divBdr>
                        <w:top w:val="single" w:sz="6" w:space="0" w:color="D3D3D3"/>
                        <w:left w:val="none" w:sz="0" w:space="0" w:color="auto"/>
                        <w:bottom w:val="none" w:sz="0" w:space="0" w:color="auto"/>
                        <w:right w:val="none" w:sz="0" w:space="0" w:color="auto"/>
                      </w:divBdr>
                      <w:divsChild>
                        <w:div w:id="1970893848">
                          <w:marLeft w:val="0"/>
                          <w:marRight w:val="0"/>
                          <w:marTop w:val="0"/>
                          <w:marBottom w:val="0"/>
                          <w:divBdr>
                            <w:top w:val="none" w:sz="0" w:space="0" w:color="auto"/>
                            <w:left w:val="none" w:sz="0" w:space="0" w:color="auto"/>
                            <w:bottom w:val="none" w:sz="0" w:space="0" w:color="auto"/>
                            <w:right w:val="none" w:sz="0" w:space="0" w:color="auto"/>
                          </w:divBdr>
                          <w:divsChild>
                            <w:div w:id="819272986">
                              <w:marLeft w:val="0"/>
                              <w:marRight w:val="0"/>
                              <w:marTop w:val="0"/>
                              <w:marBottom w:val="0"/>
                              <w:divBdr>
                                <w:top w:val="none" w:sz="0" w:space="0" w:color="auto"/>
                                <w:left w:val="none" w:sz="0" w:space="0" w:color="auto"/>
                                <w:bottom w:val="none" w:sz="0" w:space="0" w:color="auto"/>
                                <w:right w:val="none" w:sz="0" w:space="0" w:color="auto"/>
                              </w:divBdr>
                              <w:divsChild>
                                <w:div w:id="311300866">
                                  <w:marLeft w:val="0"/>
                                  <w:marRight w:val="0"/>
                                  <w:marTop w:val="0"/>
                                  <w:marBottom w:val="0"/>
                                  <w:divBdr>
                                    <w:top w:val="single" w:sz="6" w:space="12" w:color="CCCCCC"/>
                                    <w:left w:val="none" w:sz="0" w:space="0" w:color="auto"/>
                                    <w:bottom w:val="none" w:sz="0" w:space="0" w:color="auto"/>
                                    <w:right w:val="none" w:sz="0" w:space="0" w:color="auto"/>
                                  </w:divBdr>
                                  <w:divsChild>
                                    <w:div w:id="2113240794">
                                      <w:marLeft w:val="330"/>
                                      <w:marRight w:val="330"/>
                                      <w:marTop w:val="30"/>
                                      <w:marBottom w:val="180"/>
                                      <w:divBdr>
                                        <w:top w:val="none" w:sz="0" w:space="0" w:color="auto"/>
                                        <w:left w:val="none" w:sz="0" w:space="0" w:color="auto"/>
                                        <w:bottom w:val="none" w:sz="0" w:space="0" w:color="auto"/>
                                        <w:right w:val="none" w:sz="0" w:space="0" w:color="auto"/>
                                      </w:divBdr>
                                    </w:div>
                                    <w:div w:id="1522090275">
                                      <w:marLeft w:val="330"/>
                                      <w:marRight w:val="330"/>
                                      <w:marTop w:val="0"/>
                                      <w:marBottom w:val="330"/>
                                      <w:divBdr>
                                        <w:top w:val="none" w:sz="0" w:space="0" w:color="auto"/>
                                        <w:left w:val="none" w:sz="0" w:space="0" w:color="auto"/>
                                        <w:bottom w:val="none" w:sz="0" w:space="0" w:color="auto"/>
                                        <w:right w:val="none" w:sz="0" w:space="0" w:color="auto"/>
                                      </w:divBdr>
                                      <w:divsChild>
                                        <w:div w:id="415831431">
                                          <w:marLeft w:val="0"/>
                                          <w:marRight w:val="0"/>
                                          <w:marTop w:val="0"/>
                                          <w:marBottom w:val="0"/>
                                          <w:divBdr>
                                            <w:top w:val="none" w:sz="0" w:space="0" w:color="auto"/>
                                            <w:left w:val="none" w:sz="0" w:space="0" w:color="auto"/>
                                            <w:bottom w:val="none" w:sz="0" w:space="0" w:color="auto"/>
                                            <w:right w:val="none" w:sz="0" w:space="0" w:color="auto"/>
                                          </w:divBdr>
                                        </w:div>
                                      </w:divsChild>
                                    </w:div>
                                    <w:div w:id="1692147447">
                                      <w:marLeft w:val="330"/>
                                      <w:marRight w:val="330"/>
                                      <w:marTop w:val="0"/>
                                      <w:marBottom w:val="330"/>
                                      <w:divBdr>
                                        <w:top w:val="none" w:sz="0" w:space="0" w:color="auto"/>
                                        <w:left w:val="none" w:sz="0" w:space="0" w:color="auto"/>
                                        <w:bottom w:val="none" w:sz="0" w:space="0" w:color="auto"/>
                                        <w:right w:val="none" w:sz="0" w:space="0" w:color="auto"/>
                                      </w:divBdr>
                                      <w:divsChild>
                                        <w:div w:id="2133353769">
                                          <w:marLeft w:val="0"/>
                                          <w:marRight w:val="0"/>
                                          <w:marTop w:val="0"/>
                                          <w:marBottom w:val="0"/>
                                          <w:divBdr>
                                            <w:top w:val="none" w:sz="0" w:space="0" w:color="auto"/>
                                            <w:left w:val="none" w:sz="0" w:space="0" w:color="auto"/>
                                            <w:bottom w:val="none" w:sz="0" w:space="0" w:color="auto"/>
                                            <w:right w:val="none" w:sz="0" w:space="0" w:color="auto"/>
                                          </w:divBdr>
                                        </w:div>
                                        <w:div w:id="2115325526">
                                          <w:marLeft w:val="0"/>
                                          <w:marRight w:val="0"/>
                                          <w:marTop w:val="0"/>
                                          <w:marBottom w:val="0"/>
                                          <w:divBdr>
                                            <w:top w:val="none" w:sz="0" w:space="0" w:color="auto"/>
                                            <w:left w:val="none" w:sz="0" w:space="0" w:color="auto"/>
                                            <w:bottom w:val="none" w:sz="0" w:space="0" w:color="auto"/>
                                            <w:right w:val="none" w:sz="0" w:space="0" w:color="auto"/>
                                          </w:divBdr>
                                        </w:div>
                                      </w:divsChild>
                                    </w:div>
                                    <w:div w:id="1714115193">
                                      <w:marLeft w:val="330"/>
                                      <w:marRight w:val="330"/>
                                      <w:marTop w:val="0"/>
                                      <w:marBottom w:val="330"/>
                                      <w:divBdr>
                                        <w:top w:val="none" w:sz="0" w:space="0" w:color="auto"/>
                                        <w:left w:val="none" w:sz="0" w:space="0" w:color="auto"/>
                                        <w:bottom w:val="none" w:sz="0" w:space="0" w:color="auto"/>
                                        <w:right w:val="none" w:sz="0" w:space="0" w:color="auto"/>
                                      </w:divBdr>
                                      <w:divsChild>
                                        <w:div w:id="14312174">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3039661">
      <w:bodyDiv w:val="1"/>
      <w:marLeft w:val="0"/>
      <w:marRight w:val="0"/>
      <w:marTop w:val="0"/>
      <w:marBottom w:val="0"/>
      <w:divBdr>
        <w:top w:val="none" w:sz="0" w:space="0" w:color="auto"/>
        <w:left w:val="none" w:sz="0" w:space="0" w:color="auto"/>
        <w:bottom w:val="none" w:sz="0" w:space="0" w:color="auto"/>
        <w:right w:val="none" w:sz="0" w:space="0" w:color="auto"/>
      </w:divBdr>
      <w:divsChild>
        <w:div w:id="1384713136">
          <w:marLeft w:val="0"/>
          <w:marRight w:val="0"/>
          <w:marTop w:val="0"/>
          <w:marBottom w:val="0"/>
          <w:divBdr>
            <w:top w:val="none" w:sz="0" w:space="0" w:color="auto"/>
            <w:left w:val="none" w:sz="0" w:space="0" w:color="auto"/>
            <w:bottom w:val="none" w:sz="0" w:space="0" w:color="auto"/>
            <w:right w:val="none" w:sz="0" w:space="0" w:color="auto"/>
          </w:divBdr>
          <w:divsChild>
            <w:div w:id="982999349">
              <w:marLeft w:val="0"/>
              <w:marRight w:val="0"/>
              <w:marTop w:val="0"/>
              <w:marBottom w:val="0"/>
              <w:divBdr>
                <w:top w:val="none" w:sz="0" w:space="0" w:color="auto"/>
                <w:left w:val="none" w:sz="0" w:space="0" w:color="auto"/>
                <w:bottom w:val="none" w:sz="0" w:space="0" w:color="auto"/>
                <w:right w:val="none" w:sz="0" w:space="0" w:color="auto"/>
              </w:divBdr>
              <w:divsChild>
                <w:div w:id="790708120">
                  <w:marLeft w:val="0"/>
                  <w:marRight w:val="0"/>
                  <w:marTop w:val="0"/>
                  <w:marBottom w:val="0"/>
                  <w:divBdr>
                    <w:top w:val="none" w:sz="0" w:space="0" w:color="auto"/>
                    <w:left w:val="none" w:sz="0" w:space="0" w:color="auto"/>
                    <w:bottom w:val="none" w:sz="0" w:space="0" w:color="auto"/>
                    <w:right w:val="none" w:sz="0" w:space="0" w:color="auto"/>
                  </w:divBdr>
                  <w:divsChild>
                    <w:div w:id="1560705677">
                      <w:marLeft w:val="0"/>
                      <w:marRight w:val="0"/>
                      <w:marTop w:val="0"/>
                      <w:marBottom w:val="0"/>
                      <w:divBdr>
                        <w:top w:val="single" w:sz="6" w:space="0" w:color="D3D3D3"/>
                        <w:left w:val="none" w:sz="0" w:space="0" w:color="auto"/>
                        <w:bottom w:val="none" w:sz="0" w:space="0" w:color="auto"/>
                        <w:right w:val="none" w:sz="0" w:space="0" w:color="auto"/>
                      </w:divBdr>
                      <w:divsChild>
                        <w:div w:id="294069817">
                          <w:marLeft w:val="0"/>
                          <w:marRight w:val="0"/>
                          <w:marTop w:val="0"/>
                          <w:marBottom w:val="0"/>
                          <w:divBdr>
                            <w:top w:val="none" w:sz="0" w:space="0" w:color="auto"/>
                            <w:left w:val="none" w:sz="0" w:space="0" w:color="auto"/>
                            <w:bottom w:val="none" w:sz="0" w:space="0" w:color="auto"/>
                            <w:right w:val="none" w:sz="0" w:space="0" w:color="auto"/>
                          </w:divBdr>
                          <w:divsChild>
                            <w:div w:id="1037968400">
                              <w:marLeft w:val="0"/>
                              <w:marRight w:val="0"/>
                              <w:marTop w:val="0"/>
                              <w:marBottom w:val="0"/>
                              <w:divBdr>
                                <w:top w:val="none" w:sz="0" w:space="0" w:color="auto"/>
                                <w:left w:val="none" w:sz="0" w:space="0" w:color="auto"/>
                                <w:bottom w:val="none" w:sz="0" w:space="0" w:color="auto"/>
                                <w:right w:val="none" w:sz="0" w:space="0" w:color="auto"/>
                              </w:divBdr>
                              <w:divsChild>
                                <w:div w:id="1642224458">
                                  <w:marLeft w:val="0"/>
                                  <w:marRight w:val="0"/>
                                  <w:marTop w:val="0"/>
                                  <w:marBottom w:val="0"/>
                                  <w:divBdr>
                                    <w:top w:val="single" w:sz="6" w:space="12" w:color="CCCCCC"/>
                                    <w:left w:val="none" w:sz="0" w:space="0" w:color="auto"/>
                                    <w:bottom w:val="none" w:sz="0" w:space="0" w:color="auto"/>
                                    <w:right w:val="none" w:sz="0" w:space="0" w:color="auto"/>
                                  </w:divBdr>
                                  <w:divsChild>
                                    <w:div w:id="1596740376">
                                      <w:marLeft w:val="330"/>
                                      <w:marRight w:val="330"/>
                                      <w:marTop w:val="30"/>
                                      <w:marBottom w:val="180"/>
                                      <w:divBdr>
                                        <w:top w:val="none" w:sz="0" w:space="0" w:color="auto"/>
                                        <w:left w:val="none" w:sz="0" w:space="0" w:color="auto"/>
                                        <w:bottom w:val="none" w:sz="0" w:space="0" w:color="auto"/>
                                        <w:right w:val="none" w:sz="0" w:space="0" w:color="auto"/>
                                      </w:divBdr>
                                    </w:div>
                                    <w:div w:id="617685358">
                                      <w:marLeft w:val="330"/>
                                      <w:marRight w:val="330"/>
                                      <w:marTop w:val="0"/>
                                      <w:marBottom w:val="330"/>
                                      <w:divBdr>
                                        <w:top w:val="none" w:sz="0" w:space="0" w:color="auto"/>
                                        <w:left w:val="none" w:sz="0" w:space="0" w:color="auto"/>
                                        <w:bottom w:val="none" w:sz="0" w:space="0" w:color="auto"/>
                                        <w:right w:val="none" w:sz="0" w:space="0" w:color="auto"/>
                                      </w:divBdr>
                                      <w:divsChild>
                                        <w:div w:id="1696229846">
                                          <w:marLeft w:val="0"/>
                                          <w:marRight w:val="0"/>
                                          <w:marTop w:val="0"/>
                                          <w:marBottom w:val="0"/>
                                          <w:divBdr>
                                            <w:top w:val="none" w:sz="0" w:space="0" w:color="auto"/>
                                            <w:left w:val="none" w:sz="0" w:space="0" w:color="auto"/>
                                            <w:bottom w:val="none" w:sz="0" w:space="0" w:color="auto"/>
                                            <w:right w:val="none" w:sz="0" w:space="0" w:color="auto"/>
                                          </w:divBdr>
                                        </w:div>
                                      </w:divsChild>
                                    </w:div>
                                    <w:div w:id="402676644">
                                      <w:marLeft w:val="330"/>
                                      <w:marRight w:val="330"/>
                                      <w:marTop w:val="0"/>
                                      <w:marBottom w:val="330"/>
                                      <w:divBdr>
                                        <w:top w:val="none" w:sz="0" w:space="0" w:color="auto"/>
                                        <w:left w:val="none" w:sz="0" w:space="0" w:color="auto"/>
                                        <w:bottom w:val="none" w:sz="0" w:space="0" w:color="auto"/>
                                        <w:right w:val="none" w:sz="0" w:space="0" w:color="auto"/>
                                      </w:divBdr>
                                      <w:divsChild>
                                        <w:div w:id="80487367">
                                          <w:marLeft w:val="0"/>
                                          <w:marRight w:val="0"/>
                                          <w:marTop w:val="0"/>
                                          <w:marBottom w:val="0"/>
                                          <w:divBdr>
                                            <w:top w:val="none" w:sz="0" w:space="0" w:color="auto"/>
                                            <w:left w:val="none" w:sz="0" w:space="0" w:color="auto"/>
                                            <w:bottom w:val="none" w:sz="0" w:space="0" w:color="auto"/>
                                            <w:right w:val="none" w:sz="0" w:space="0" w:color="auto"/>
                                          </w:divBdr>
                                        </w:div>
                                        <w:div w:id="853691128">
                                          <w:marLeft w:val="0"/>
                                          <w:marRight w:val="0"/>
                                          <w:marTop w:val="0"/>
                                          <w:marBottom w:val="0"/>
                                          <w:divBdr>
                                            <w:top w:val="none" w:sz="0" w:space="0" w:color="auto"/>
                                            <w:left w:val="none" w:sz="0" w:space="0" w:color="auto"/>
                                            <w:bottom w:val="none" w:sz="0" w:space="0" w:color="auto"/>
                                            <w:right w:val="none" w:sz="0" w:space="0" w:color="auto"/>
                                          </w:divBdr>
                                        </w:div>
                                      </w:divsChild>
                                    </w:div>
                                    <w:div w:id="235556061">
                                      <w:marLeft w:val="330"/>
                                      <w:marRight w:val="330"/>
                                      <w:marTop w:val="0"/>
                                      <w:marBottom w:val="330"/>
                                      <w:divBdr>
                                        <w:top w:val="none" w:sz="0" w:space="0" w:color="auto"/>
                                        <w:left w:val="none" w:sz="0" w:space="0" w:color="auto"/>
                                        <w:bottom w:val="none" w:sz="0" w:space="0" w:color="auto"/>
                                        <w:right w:val="none" w:sz="0" w:space="0" w:color="auto"/>
                                      </w:divBdr>
                                      <w:divsChild>
                                        <w:div w:id="1378355458">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e.smith@soton.ac.uk" TargetMode="External"/><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image" Target="media/image18.tiff"/><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tiff"/><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16.tiff"/><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image" Target="media/image20.tiff"/><Relationship Id="rId10" Type="http://schemas.openxmlformats.org/officeDocument/2006/relationships/image" Target="media/image2.tiff"/><Relationship Id="rId19" Type="http://schemas.openxmlformats.org/officeDocument/2006/relationships/image" Target="media/image11.tif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280382-C63E-4A6D-8D52-9811F535F6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68</Pages>
  <Words>97962</Words>
  <Characters>493734</Characters>
  <Application>Microsoft Office Word</Application>
  <DocSecurity>0</DocSecurity>
  <Lines>8662</Lines>
  <Paragraphs>3944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587752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Smith M.E.</dc:creator>
  <cp:keywords/>
  <dc:description/>
  <cp:lastModifiedBy>Mark Smith</cp:lastModifiedBy>
  <cp:revision>6</cp:revision>
  <dcterms:created xsi:type="dcterms:W3CDTF">2020-11-12T16:55:00Z</dcterms:created>
  <dcterms:modified xsi:type="dcterms:W3CDTF">2020-11-12T19:11:00Z</dcterms:modified>
</cp:coreProperties>
</file>