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982AB" w14:textId="1365479E" w:rsidR="00645F67" w:rsidRDefault="00645F67" w:rsidP="002F6D5C">
      <w:pPr>
        <w:pStyle w:val="Heading1"/>
      </w:pPr>
      <w:r w:rsidRPr="006E249A">
        <w:t>Personalisation policy in the lives of people with learning</w:t>
      </w:r>
      <w:r w:rsidR="00F907E3" w:rsidRPr="006E249A">
        <w:t xml:space="preserve"> </w:t>
      </w:r>
      <w:r w:rsidRPr="006E249A">
        <w:t>disabilities</w:t>
      </w:r>
      <w:r w:rsidR="00AC1EA4" w:rsidRPr="006E249A">
        <w:t xml:space="preserve">: a call to focus on how people build their lives </w:t>
      </w:r>
      <w:r w:rsidR="00373F3F" w:rsidRPr="006E249A">
        <w:t>relationally.</w:t>
      </w:r>
    </w:p>
    <w:p w14:paraId="2F79292E" w14:textId="77777777" w:rsidR="001C08C5" w:rsidRPr="002F0817" w:rsidRDefault="001C08C5" w:rsidP="001C08C5">
      <w:pPr>
        <w:rPr>
          <w:sz w:val="12"/>
          <w:szCs w:val="10"/>
        </w:rPr>
      </w:pPr>
    </w:p>
    <w:p w14:paraId="08306920" w14:textId="1A036652" w:rsidR="00FA58EE" w:rsidRDefault="00FA58EE" w:rsidP="00FA58EE">
      <w:r>
        <w:t>Andrew Power</w:t>
      </w:r>
      <w:r w:rsidR="00480A93" w:rsidRPr="00514E30">
        <w:rPr>
          <w:vertAlign w:val="superscript"/>
        </w:rPr>
        <w:t>1</w:t>
      </w:r>
      <w:r>
        <w:t>, Andy Coverdale</w:t>
      </w:r>
      <w:r w:rsidR="00480A93" w:rsidRPr="00514E30">
        <w:rPr>
          <w:vertAlign w:val="superscript"/>
        </w:rPr>
        <w:t>2</w:t>
      </w:r>
      <w:r>
        <w:t>, Abigail Croydon</w:t>
      </w:r>
      <w:r w:rsidR="00480A93" w:rsidRPr="00514E30">
        <w:rPr>
          <w:vertAlign w:val="superscript"/>
        </w:rPr>
        <w:t>2</w:t>
      </w:r>
      <w:r>
        <w:t xml:space="preserve">, </w:t>
      </w:r>
      <w:r w:rsidR="0031751D">
        <w:t>Edward Hall</w:t>
      </w:r>
      <w:r w:rsidR="00514E30" w:rsidRPr="00514E30">
        <w:rPr>
          <w:vertAlign w:val="superscript"/>
        </w:rPr>
        <w:t>3</w:t>
      </w:r>
      <w:r w:rsidR="0031751D">
        <w:t xml:space="preserve">, </w:t>
      </w:r>
      <w:r>
        <w:t>Alex Kaley</w:t>
      </w:r>
      <w:r w:rsidR="00514E30" w:rsidRPr="00514E30">
        <w:rPr>
          <w:vertAlign w:val="superscript"/>
        </w:rPr>
        <w:t>3</w:t>
      </w:r>
      <w:r>
        <w:t>,</w:t>
      </w:r>
      <w:r w:rsidR="0031751D">
        <w:t xml:space="preserve"> </w:t>
      </w:r>
      <w:r w:rsidR="002C2D4C">
        <w:t>Hannah Macpherson</w:t>
      </w:r>
      <w:r w:rsidR="0090202A" w:rsidRPr="0090202A">
        <w:rPr>
          <w:vertAlign w:val="superscript"/>
        </w:rPr>
        <w:t>1</w:t>
      </w:r>
      <w:r w:rsidR="002C2D4C">
        <w:t xml:space="preserve">, </w:t>
      </w:r>
      <w:r w:rsidR="0031751D">
        <w:t>Melanie Nind</w:t>
      </w:r>
      <w:r w:rsidR="00480A93" w:rsidRPr="00514E30">
        <w:rPr>
          <w:vertAlign w:val="superscript"/>
        </w:rPr>
        <w:t>2</w:t>
      </w:r>
    </w:p>
    <w:p w14:paraId="53BA0245" w14:textId="710CCEC5" w:rsidR="00514E30" w:rsidRDefault="00514E30" w:rsidP="00FA58EE">
      <w:r>
        <w:t>1</w:t>
      </w:r>
      <w:r>
        <w:tab/>
        <w:t>Geography and Environmental Science, University of Southampton, Southampton, SO</w:t>
      </w:r>
      <w:r w:rsidR="000D717F">
        <w:t>17</w:t>
      </w:r>
      <w:r w:rsidR="000F0CAA">
        <w:t xml:space="preserve"> 1BJ</w:t>
      </w:r>
      <w:r w:rsidR="000D717F">
        <w:t xml:space="preserve"> (ENGLAND)</w:t>
      </w:r>
      <w:r w:rsidR="001C08C5">
        <w:t>.</w:t>
      </w:r>
    </w:p>
    <w:p w14:paraId="74882A5E" w14:textId="0D40265F" w:rsidR="00795952" w:rsidRPr="00795952" w:rsidRDefault="00514E30" w:rsidP="00795952">
      <w:pPr>
        <w:rPr>
          <w:bCs/>
          <w:lang w:val="en-IE"/>
        </w:rPr>
      </w:pPr>
      <w:r>
        <w:t>2</w:t>
      </w:r>
      <w:r w:rsidR="00795952">
        <w:tab/>
      </w:r>
      <w:r w:rsidR="000D717F" w:rsidRPr="000D717F">
        <w:rPr>
          <w:lang w:val="en-IE"/>
        </w:rPr>
        <w:t>Southampton Education School, University of Southampton, Southampton, UK, SO17 1BJ (ENGLAND)</w:t>
      </w:r>
      <w:r w:rsidR="001C08C5">
        <w:rPr>
          <w:lang w:val="en-IE"/>
        </w:rPr>
        <w:t>.</w:t>
      </w:r>
      <w:r w:rsidR="000D717F" w:rsidRPr="000D717F">
        <w:rPr>
          <w:lang w:val="en-IE"/>
        </w:rPr>
        <w:t> </w:t>
      </w:r>
    </w:p>
    <w:p w14:paraId="6B845CE3" w14:textId="595E2F0F" w:rsidR="00514E30" w:rsidRPr="00FA58EE" w:rsidRDefault="00514E30" w:rsidP="00FA58EE">
      <w:r>
        <w:t>3</w:t>
      </w:r>
      <w:r w:rsidR="00795952">
        <w:tab/>
      </w:r>
      <w:r w:rsidR="00795952" w:rsidRPr="00795952">
        <w:rPr>
          <w:bCs/>
          <w:lang w:val="en-IE"/>
        </w:rPr>
        <w:t xml:space="preserve">Geography and Environmental Science, School of Social Sciences, University of Dundee, Dundee, </w:t>
      </w:r>
      <w:r w:rsidR="001C08C5" w:rsidRPr="001C08C5">
        <w:rPr>
          <w:bCs/>
          <w:lang w:val="en-IE"/>
        </w:rPr>
        <w:t>DD1 4HN</w:t>
      </w:r>
      <w:r w:rsidR="001C08C5">
        <w:rPr>
          <w:bCs/>
          <w:lang w:val="en-IE"/>
        </w:rPr>
        <w:t>,</w:t>
      </w:r>
      <w:r w:rsidR="001C08C5" w:rsidRPr="001C08C5">
        <w:rPr>
          <w:bCs/>
          <w:lang w:val="en-IE"/>
        </w:rPr>
        <w:t xml:space="preserve"> </w:t>
      </w:r>
      <w:r w:rsidR="00795952" w:rsidRPr="00795952">
        <w:rPr>
          <w:bCs/>
          <w:lang w:val="en-IE"/>
        </w:rPr>
        <w:t>(SCOTLAND)</w:t>
      </w:r>
      <w:r w:rsidR="001C08C5">
        <w:rPr>
          <w:bCs/>
          <w:lang w:val="en-IE"/>
        </w:rPr>
        <w:t>.</w:t>
      </w:r>
      <w:r w:rsidR="00795952" w:rsidRPr="00795952">
        <w:rPr>
          <w:bCs/>
          <w:lang w:val="en-IE"/>
        </w:rPr>
        <w:t xml:space="preserve"> </w:t>
      </w:r>
    </w:p>
    <w:p w14:paraId="7A207DE9" w14:textId="77777777" w:rsidR="00F07579" w:rsidRPr="002F0817" w:rsidRDefault="00F07579" w:rsidP="00F07579">
      <w:pPr>
        <w:rPr>
          <w:sz w:val="8"/>
          <w:szCs w:val="6"/>
        </w:rPr>
      </w:pPr>
    </w:p>
    <w:p w14:paraId="509B9527" w14:textId="77777777" w:rsidR="00BE7AE5" w:rsidRPr="006E249A" w:rsidRDefault="00BE7AE5" w:rsidP="00BE7AE5">
      <w:pPr>
        <w:pStyle w:val="Heading2"/>
      </w:pPr>
      <w:r w:rsidRPr="006E249A">
        <w:t>Abstract</w:t>
      </w:r>
    </w:p>
    <w:p w14:paraId="18E692A0" w14:textId="55892909" w:rsidR="00F514DF" w:rsidRPr="006E249A" w:rsidRDefault="005935E8" w:rsidP="00F514DF">
      <w:r w:rsidRPr="006E249A">
        <w:rPr>
          <w:lang w:val="en-IE"/>
        </w:rPr>
        <w:t xml:space="preserve">Social care provision across high-income countries has been transformed over the last ten years by personalisation – a policy agenda to give people with eligible support needs more choice and control over their support. </w:t>
      </w:r>
      <w:bookmarkStart w:id="0" w:name="_Hlk40007735"/>
      <w:r w:rsidR="00B02225" w:rsidRPr="006E249A">
        <w:rPr>
          <w:lang w:val="en-IE"/>
        </w:rPr>
        <w:t>Y</w:t>
      </w:r>
      <w:r w:rsidRPr="006E249A">
        <w:rPr>
          <w:lang w:val="en-IE"/>
        </w:rPr>
        <w:t xml:space="preserve">et the ideological underpinnings of this transformation remain highly mutable, particularly in the context of reduced welfare provision that has unfolded in many nations advancing personalisation. </w:t>
      </w:r>
      <w:bookmarkEnd w:id="0"/>
      <w:r w:rsidR="008C6A8E" w:rsidRPr="006E249A">
        <w:rPr>
          <w:lang w:val="en-IE"/>
        </w:rPr>
        <w:t xml:space="preserve">How the policy has manifested </w:t>
      </w:r>
      <w:r w:rsidR="00872684" w:rsidRPr="006E249A">
        <w:rPr>
          <w:lang w:val="en-IE"/>
        </w:rPr>
        <w:t xml:space="preserve">itself has </w:t>
      </w:r>
      <w:r w:rsidR="007964E9" w:rsidRPr="006E249A">
        <w:rPr>
          <w:lang w:val="en-IE"/>
        </w:rPr>
        <w:t>led to</w:t>
      </w:r>
      <w:r w:rsidR="00872684" w:rsidRPr="006E249A">
        <w:rPr>
          <w:lang w:val="en-IE"/>
        </w:rPr>
        <w:t xml:space="preserve"> an</w:t>
      </w:r>
      <w:r w:rsidR="00004460" w:rsidRPr="006E249A">
        <w:rPr>
          <w:lang w:val="en-IE"/>
        </w:rPr>
        <w:t xml:space="preserve"> expectation for people</w:t>
      </w:r>
      <w:r w:rsidR="00D1203C" w:rsidRPr="006E249A">
        <w:rPr>
          <w:lang w:val="en-IE"/>
        </w:rPr>
        <w:t xml:space="preserve"> </w:t>
      </w:r>
      <w:r w:rsidR="002F0310" w:rsidRPr="006E249A">
        <w:rPr>
          <w:lang w:val="en-IE"/>
        </w:rPr>
        <w:t xml:space="preserve">to self-build a life </w:t>
      </w:r>
      <w:r w:rsidR="00E30CC8" w:rsidRPr="006E249A">
        <w:t xml:space="preserve">as individual consumers </w:t>
      </w:r>
      <w:r w:rsidR="00E30CC8" w:rsidRPr="006E249A">
        <w:rPr>
          <w:lang w:val="en-IE"/>
        </w:rPr>
        <w:t xml:space="preserve">within </w:t>
      </w:r>
      <w:r w:rsidR="00E82360" w:rsidRPr="006E249A">
        <w:rPr>
          <w:lang w:val="en-IE"/>
        </w:rPr>
        <w:t>a</w:t>
      </w:r>
      <w:r w:rsidR="00E30CC8" w:rsidRPr="006E249A">
        <w:rPr>
          <w:lang w:val="en-IE"/>
        </w:rPr>
        <w:t xml:space="preserve"> care market</w:t>
      </w:r>
      <w:r w:rsidR="004763E0" w:rsidRPr="006E249A">
        <w:rPr>
          <w:lang w:val="en-IE"/>
        </w:rPr>
        <w:t>.</w:t>
      </w:r>
      <w:r w:rsidRPr="006E249A">
        <w:rPr>
          <w:lang w:val="en-IE"/>
        </w:rPr>
        <w:t xml:space="preserve"> </w:t>
      </w:r>
      <w:r w:rsidR="0000107F" w:rsidRPr="006E249A">
        <w:rPr>
          <w:lang w:val="en-IE"/>
        </w:rPr>
        <w:t>This paper</w:t>
      </w:r>
      <w:r w:rsidRPr="006E249A">
        <w:rPr>
          <w:lang w:val="en-IE"/>
        </w:rPr>
        <w:t xml:space="preserve"> draw</w:t>
      </w:r>
      <w:r w:rsidR="0000107F" w:rsidRPr="006E249A">
        <w:rPr>
          <w:lang w:val="en-IE"/>
        </w:rPr>
        <w:t>s</w:t>
      </w:r>
      <w:r w:rsidRPr="006E249A">
        <w:rPr>
          <w:lang w:val="en-IE"/>
        </w:rPr>
        <w:t xml:space="preserve"> on a study </w:t>
      </w:r>
      <w:r w:rsidR="00F514DF" w:rsidRPr="006E249A">
        <w:t>exploring how people with learning disabilities in England and Scotland are responding to the everyday realities of personalisation as it is enacted where they live</w:t>
      </w:r>
      <w:r w:rsidR="008458B6" w:rsidRPr="006E249A">
        <w:rPr>
          <w:lang w:val="en-IE"/>
        </w:rPr>
        <w:t xml:space="preserve"> </w:t>
      </w:r>
      <w:r w:rsidR="004763E0" w:rsidRPr="006E249A">
        <w:rPr>
          <w:lang w:val="en-IE"/>
        </w:rPr>
        <w:t>and</w:t>
      </w:r>
      <w:r w:rsidRPr="006E249A">
        <w:rPr>
          <w:lang w:val="en-IE"/>
        </w:rPr>
        <w:t xml:space="preserve"> </w:t>
      </w:r>
      <w:r w:rsidR="004763E0" w:rsidRPr="006E249A">
        <w:rPr>
          <w:lang w:val="en-IE"/>
        </w:rPr>
        <w:t>show the relationality inherent in their practices.</w:t>
      </w:r>
      <w:r w:rsidRPr="006E249A">
        <w:rPr>
          <w:lang w:val="en-IE"/>
        </w:rPr>
        <w:t xml:space="preserve"> </w:t>
      </w:r>
      <w:r w:rsidR="00F514DF" w:rsidRPr="006E249A">
        <w:rPr>
          <w:lang w:val="en-IE"/>
        </w:rPr>
        <w:t xml:space="preserve">We </w:t>
      </w:r>
      <w:r w:rsidR="00F514DF" w:rsidRPr="006E249A">
        <w:t xml:space="preserve">propose that the personalisation agenda as it currently stands (as an individualising </w:t>
      </w:r>
      <w:r w:rsidR="00FC1C4A" w:rsidRPr="006E249A">
        <w:t>movement</w:t>
      </w:r>
      <w:r w:rsidR="00F514DF" w:rsidRPr="006E249A">
        <w:t xml:space="preserve"> involving an increasing </w:t>
      </w:r>
      <w:proofErr w:type="spellStart"/>
      <w:r w:rsidR="00F514DF" w:rsidRPr="006E249A">
        <w:t>responsibilisation</w:t>
      </w:r>
      <w:proofErr w:type="spellEnd"/>
      <w:r w:rsidR="00F514DF" w:rsidRPr="006E249A">
        <w:t xml:space="preserve"> of individuals and their families) ignores the inherently relational nature of care</w:t>
      </w:r>
      <w:r w:rsidR="00935402" w:rsidRPr="006E249A">
        <w:t xml:space="preserve"> and support</w:t>
      </w:r>
      <w:r w:rsidR="00F514DF" w:rsidRPr="006E249A">
        <w:t xml:space="preserve">. </w:t>
      </w:r>
      <w:r w:rsidR="00254A86" w:rsidRPr="006E249A">
        <w:t>We propose that social care policy needs to recognise the relational ways in which people build their lives</w:t>
      </w:r>
      <w:r w:rsidR="001535B2" w:rsidRPr="006E249A">
        <w:t xml:space="preserve"> and </w:t>
      </w:r>
      <w:r w:rsidR="00A151F4" w:rsidRPr="006E249A">
        <w:t xml:space="preserve">to </w:t>
      </w:r>
      <w:r w:rsidR="001535B2" w:rsidRPr="006E249A">
        <w:t xml:space="preserve">advocate a redistribution of responsibility </w:t>
      </w:r>
      <w:r w:rsidR="005D35F5" w:rsidRPr="006E249A">
        <w:t xml:space="preserve">to </w:t>
      </w:r>
      <w:r w:rsidR="00AD6BB3" w:rsidRPr="006E249A">
        <w:t>reduce</w:t>
      </w:r>
      <w:r w:rsidR="001535B2" w:rsidRPr="006E249A">
        <w:t xml:space="preserve"> inequalities</w:t>
      </w:r>
      <w:r w:rsidR="00AD6BB3" w:rsidRPr="006E249A">
        <w:t xml:space="preserve"> in </w:t>
      </w:r>
      <w:r w:rsidR="009D6E7E" w:rsidRPr="006E249A">
        <w:t>the allocation of care</w:t>
      </w:r>
      <w:r w:rsidR="00254A86" w:rsidRPr="006E249A">
        <w:t>.</w:t>
      </w:r>
    </w:p>
    <w:p w14:paraId="014BF1AC" w14:textId="149673A8" w:rsidR="00F07579" w:rsidRPr="006E249A" w:rsidRDefault="00F07579" w:rsidP="002F0817">
      <w:pPr>
        <w:rPr>
          <w:bCs/>
          <w:lang w:val="en-IE"/>
        </w:rPr>
      </w:pPr>
      <w:r w:rsidRPr="002F0817">
        <w:rPr>
          <w:rStyle w:val="Heading3Char"/>
          <w:b/>
          <w:bCs/>
        </w:rPr>
        <w:t>Key words</w:t>
      </w:r>
      <w:r w:rsidRPr="006E249A">
        <w:rPr>
          <w:rStyle w:val="Heading3Char"/>
        </w:rPr>
        <w:t>:</w:t>
      </w:r>
      <w:r w:rsidRPr="006E249A">
        <w:rPr>
          <w:bCs/>
          <w:lang w:val="en-IE"/>
        </w:rPr>
        <w:t xml:space="preserve"> </w:t>
      </w:r>
      <w:r w:rsidR="007A7E83" w:rsidRPr="006E249A">
        <w:rPr>
          <w:bCs/>
          <w:lang w:val="en-IE"/>
        </w:rPr>
        <w:t xml:space="preserve">austerity; intellectual disability; social care; </w:t>
      </w:r>
      <w:r w:rsidR="002F6D5C" w:rsidRPr="006E249A">
        <w:rPr>
          <w:bCs/>
          <w:lang w:val="en-IE"/>
        </w:rPr>
        <w:t>relationality; personalisation</w:t>
      </w:r>
      <w:r w:rsidR="007A7E83" w:rsidRPr="006E249A">
        <w:rPr>
          <w:bCs/>
          <w:lang w:val="en-IE"/>
        </w:rPr>
        <w:t>.</w:t>
      </w:r>
      <w:r w:rsidR="00172A7D" w:rsidRPr="006E249A">
        <w:rPr>
          <w:bCs/>
          <w:lang w:val="en-IE"/>
        </w:rPr>
        <w:t xml:space="preserve"> </w:t>
      </w:r>
    </w:p>
    <w:p w14:paraId="678DFF9D" w14:textId="77777777" w:rsidR="00172A7D" w:rsidRPr="006E249A" w:rsidRDefault="00172A7D" w:rsidP="00700D16">
      <w:pPr>
        <w:rPr>
          <w:bCs/>
          <w:lang w:val="en-IE"/>
        </w:rPr>
      </w:pPr>
    </w:p>
    <w:p w14:paraId="4058099E" w14:textId="77777777" w:rsidR="00F07579" w:rsidRPr="006E249A" w:rsidRDefault="00F07579" w:rsidP="00172A7D">
      <w:pPr>
        <w:pStyle w:val="Heading2"/>
      </w:pPr>
      <w:r w:rsidRPr="006E249A">
        <w:lastRenderedPageBreak/>
        <w:t>Introduction</w:t>
      </w:r>
    </w:p>
    <w:p w14:paraId="11078709" w14:textId="0368F3DB" w:rsidR="00331960" w:rsidRPr="006E249A" w:rsidRDefault="00F07579" w:rsidP="001D4CD8">
      <w:r w:rsidRPr="006E249A">
        <w:t>In many countries in the Global North, ‘personalisation’ has become the core principle in the provision of social care and support (</w:t>
      </w:r>
      <w:r w:rsidR="00176B3B" w:rsidRPr="006E249A">
        <w:t>Carey et al., 2019; Hamilton et al., 2017</w:t>
      </w:r>
      <w:r w:rsidRPr="006E249A">
        <w:t xml:space="preserve">). </w:t>
      </w:r>
      <w:r w:rsidR="00063BA4" w:rsidRPr="006E249A">
        <w:t>This principle</w:t>
      </w:r>
      <w:r w:rsidR="00CE41DF" w:rsidRPr="006E249A">
        <w:t xml:space="preserve"> </w:t>
      </w:r>
      <w:r w:rsidRPr="006E249A">
        <w:t xml:space="preserve">emerged from demands in the 1990s by the disability rights movement for </w:t>
      </w:r>
      <w:r w:rsidR="00E8623A" w:rsidRPr="006E249A">
        <w:t xml:space="preserve">a redistribution of power, </w:t>
      </w:r>
      <w:r w:rsidRPr="006E249A">
        <w:t xml:space="preserve">more </w:t>
      </w:r>
      <w:r w:rsidR="005E1F5A" w:rsidRPr="006E249A">
        <w:t>choice</w:t>
      </w:r>
      <w:r w:rsidRPr="006E249A">
        <w:t xml:space="preserve"> over </w:t>
      </w:r>
      <w:r w:rsidR="00331C8F" w:rsidRPr="006E249A">
        <w:t xml:space="preserve">community-based </w:t>
      </w:r>
      <w:r w:rsidRPr="006E249A">
        <w:t xml:space="preserve">support, and crucially </w:t>
      </w:r>
      <w:r w:rsidR="008458B6" w:rsidRPr="006E249A">
        <w:t xml:space="preserve">control of </w:t>
      </w:r>
      <w:r w:rsidRPr="006E249A">
        <w:t>the funding that went with it (</w:t>
      </w:r>
      <w:r w:rsidR="002F6D5C" w:rsidRPr="006E249A">
        <w:t xml:space="preserve">Power, Lord and </w:t>
      </w:r>
      <w:proofErr w:type="spellStart"/>
      <w:r w:rsidR="002F6D5C" w:rsidRPr="006E249A">
        <w:t>Defranco</w:t>
      </w:r>
      <w:proofErr w:type="spellEnd"/>
      <w:r w:rsidR="002F6D5C" w:rsidRPr="006E249A">
        <w:t>, 2015</w:t>
      </w:r>
      <w:r w:rsidRPr="006E249A">
        <w:t xml:space="preserve">). </w:t>
      </w:r>
      <w:r w:rsidR="00A8594F" w:rsidRPr="006E249A">
        <w:t xml:space="preserve">For people with learning </w:t>
      </w:r>
      <w:r w:rsidR="005D7A74" w:rsidRPr="006E249A">
        <w:t xml:space="preserve">(intellectual) </w:t>
      </w:r>
      <w:r w:rsidR="00A8594F" w:rsidRPr="006E249A">
        <w:t xml:space="preserve">disabilities, person-centred support emerged as a parallel agenda based around a care and support plan to enable individuals to exercise more choice and control in their lives and recognition of inclusion and empowerment as the foundations of </w:t>
      </w:r>
      <w:r w:rsidR="00A82BA8" w:rsidRPr="006E249A">
        <w:t>support</w:t>
      </w:r>
      <w:r w:rsidR="00A8594F" w:rsidRPr="006E249A">
        <w:t xml:space="preserve"> provision. </w:t>
      </w:r>
      <w:r w:rsidR="00D859C4" w:rsidRPr="006E249A">
        <w:t>These guiding principles</w:t>
      </w:r>
      <w:r w:rsidR="003E7F36" w:rsidRPr="006E249A">
        <w:t xml:space="preserve"> </w:t>
      </w:r>
      <w:r w:rsidR="00A8594F" w:rsidRPr="006E249A">
        <w:t>gain</w:t>
      </w:r>
      <w:r w:rsidR="00D859C4" w:rsidRPr="006E249A">
        <w:t>ed</w:t>
      </w:r>
      <w:r w:rsidR="00B55754" w:rsidRPr="006E249A">
        <w:t xml:space="preserve"> </w:t>
      </w:r>
      <w:r w:rsidR="00BE64AA" w:rsidRPr="006E249A">
        <w:t>international recognition through the UN Convention for the Rights of People with Disabilities (2006)</w:t>
      </w:r>
      <w:r w:rsidR="00A8594F" w:rsidRPr="006E249A">
        <w:t>,</w:t>
      </w:r>
      <w:r w:rsidR="00542B42" w:rsidRPr="006E249A">
        <w:t xml:space="preserve"> </w:t>
      </w:r>
      <w:r w:rsidR="00C44CF5" w:rsidRPr="006E249A">
        <w:t xml:space="preserve">prompting </w:t>
      </w:r>
      <w:r w:rsidR="00A8594F" w:rsidRPr="006E249A">
        <w:t xml:space="preserve">many </w:t>
      </w:r>
      <w:r w:rsidR="00BE64AA" w:rsidRPr="006E249A">
        <w:t xml:space="preserve">governments to enshrine legislation offering individuals personal budgets in place of </w:t>
      </w:r>
      <w:r w:rsidR="007374B0" w:rsidRPr="006E249A">
        <w:t>block-funded</w:t>
      </w:r>
      <w:r w:rsidR="00BE64AA" w:rsidRPr="006E249A">
        <w:t xml:space="preserve"> care; in the UK, the touchstone policies in relation to learning disability were ‘Putting People First’ (Department of Health, 2008) in England, and ‘Keys to Life’ (Scottish Government, 2013) in Scotland.</w:t>
      </w:r>
      <w:r w:rsidR="00A8594F" w:rsidRPr="006E249A">
        <w:t xml:space="preserve"> </w:t>
      </w:r>
    </w:p>
    <w:p w14:paraId="2BAB6478" w14:textId="795473DF" w:rsidR="0040477E" w:rsidRPr="006E249A" w:rsidRDefault="00B02225" w:rsidP="00F07579">
      <w:r w:rsidRPr="006E249A">
        <w:t xml:space="preserve">While </w:t>
      </w:r>
      <w:r w:rsidR="001B1083" w:rsidRPr="006E249A">
        <w:t xml:space="preserve">person-centred support </w:t>
      </w:r>
      <w:r w:rsidR="009047FA" w:rsidRPr="006E249A">
        <w:t>initial</w:t>
      </w:r>
      <w:r w:rsidR="005D043C" w:rsidRPr="006E249A">
        <w:t xml:space="preserve">ly gained </w:t>
      </w:r>
      <w:r w:rsidR="00BE7833" w:rsidRPr="006E249A">
        <w:t xml:space="preserve">policy </w:t>
      </w:r>
      <w:r w:rsidR="009047FA" w:rsidRPr="006E249A">
        <w:t>attention</w:t>
      </w:r>
      <w:r w:rsidR="0016382D" w:rsidRPr="006E249A">
        <w:t xml:space="preserve"> internationally</w:t>
      </w:r>
      <w:r w:rsidR="0045220E" w:rsidRPr="006E249A">
        <w:t>,</w:t>
      </w:r>
      <w:r w:rsidR="00513ABB" w:rsidRPr="006E249A">
        <w:t xml:space="preserve"> </w:t>
      </w:r>
      <w:r w:rsidR="001B1083" w:rsidRPr="006E249A">
        <w:t xml:space="preserve">it </w:t>
      </w:r>
      <w:r w:rsidR="00C14A2E" w:rsidRPr="006E249A">
        <w:t xml:space="preserve">became </w:t>
      </w:r>
      <w:r w:rsidR="00433C03" w:rsidRPr="006E249A">
        <w:t xml:space="preserve">gradually </w:t>
      </w:r>
      <w:r w:rsidR="002F6D5C" w:rsidRPr="006E249A">
        <w:t>constrained</w:t>
      </w:r>
      <w:r w:rsidR="009F2A26" w:rsidRPr="006E249A">
        <w:t xml:space="preserve"> and </w:t>
      </w:r>
      <w:r w:rsidR="00C14A2E" w:rsidRPr="006E249A">
        <w:t xml:space="preserve">undermined </w:t>
      </w:r>
      <w:r w:rsidR="00D53136" w:rsidRPr="006E249A">
        <w:t xml:space="preserve">in the UK </w:t>
      </w:r>
      <w:r w:rsidR="00C14A2E" w:rsidRPr="006E249A">
        <w:t>by inadequate funding</w:t>
      </w:r>
      <w:r w:rsidR="00D84DDA" w:rsidRPr="006E249A">
        <w:t xml:space="preserve"> and</w:t>
      </w:r>
      <w:r w:rsidR="007C2D49" w:rsidRPr="006E249A">
        <w:t xml:space="preserve"> </w:t>
      </w:r>
      <w:r w:rsidR="00397D18" w:rsidRPr="006E249A">
        <w:t>training</w:t>
      </w:r>
      <w:r w:rsidR="0045220E" w:rsidRPr="006E249A">
        <w:t>,</w:t>
      </w:r>
      <w:r w:rsidR="00397D18" w:rsidRPr="006E249A">
        <w:t xml:space="preserve"> and inflexible and disempowering support in the community and in residential care (J</w:t>
      </w:r>
      <w:r w:rsidRPr="006E249A">
        <w:t xml:space="preserve">oseph </w:t>
      </w:r>
      <w:r w:rsidR="00397D18" w:rsidRPr="006E249A">
        <w:t>R</w:t>
      </w:r>
      <w:r w:rsidRPr="006E249A">
        <w:t xml:space="preserve">owntree </w:t>
      </w:r>
      <w:r w:rsidR="00397D18" w:rsidRPr="006E249A">
        <w:t>F</w:t>
      </w:r>
      <w:r w:rsidRPr="006E249A">
        <w:t>oundat</w:t>
      </w:r>
      <w:r w:rsidR="00FA6FEF" w:rsidRPr="006E249A">
        <w:t>i</w:t>
      </w:r>
      <w:r w:rsidRPr="006E249A">
        <w:t>on</w:t>
      </w:r>
      <w:r w:rsidR="00397D18" w:rsidRPr="006E249A">
        <w:t xml:space="preserve">, 2011). </w:t>
      </w:r>
      <w:r w:rsidR="00653F1B" w:rsidRPr="006E249A">
        <w:t>By contrast, p</w:t>
      </w:r>
      <w:r w:rsidR="00C160CE" w:rsidRPr="006E249A">
        <w:t xml:space="preserve">ersonalisation </w:t>
      </w:r>
      <w:r w:rsidR="00B34E09" w:rsidRPr="006E249A">
        <w:t>took</w:t>
      </w:r>
      <w:r w:rsidR="0031785E" w:rsidRPr="006E249A">
        <w:t xml:space="preserve"> centre sta</w:t>
      </w:r>
      <w:r w:rsidR="00C43791" w:rsidRPr="006E249A">
        <w:t>g</w:t>
      </w:r>
      <w:r w:rsidR="0031785E" w:rsidRPr="006E249A">
        <w:t>e</w:t>
      </w:r>
      <w:r w:rsidR="00E73E53" w:rsidRPr="006E249A">
        <w:t xml:space="preserve"> </w:t>
      </w:r>
      <w:r w:rsidR="005254E1" w:rsidRPr="006E249A">
        <w:t xml:space="preserve">in the UK and </w:t>
      </w:r>
      <w:r w:rsidR="009A5F70" w:rsidRPr="006E249A">
        <w:t>internationally</w:t>
      </w:r>
      <w:r w:rsidR="008602E1" w:rsidRPr="006E249A">
        <w:t xml:space="preserve"> </w:t>
      </w:r>
      <w:r w:rsidR="00E73E53" w:rsidRPr="006E249A">
        <w:t>including Sweden, Australia</w:t>
      </w:r>
      <w:r w:rsidR="008602E1" w:rsidRPr="006E249A">
        <w:t xml:space="preserve">, </w:t>
      </w:r>
      <w:r w:rsidR="005254E1" w:rsidRPr="006E249A">
        <w:t xml:space="preserve">and </w:t>
      </w:r>
      <w:r w:rsidR="008602E1" w:rsidRPr="006E249A">
        <w:t>the US</w:t>
      </w:r>
      <w:r w:rsidR="004D4D63" w:rsidRPr="006E249A">
        <w:t>.</w:t>
      </w:r>
      <w:r w:rsidR="00D617CF" w:rsidRPr="006E249A">
        <w:t xml:space="preserve"> Needham (2011) </w:t>
      </w:r>
      <w:r w:rsidR="00C42C9A" w:rsidRPr="006E249A">
        <w:t>credit</w:t>
      </w:r>
      <w:r w:rsidR="004D4D63" w:rsidRPr="006E249A">
        <w:t>s</w:t>
      </w:r>
      <w:r w:rsidR="00C42C9A" w:rsidRPr="006E249A">
        <w:t xml:space="preserve"> its success </w:t>
      </w:r>
      <w:r w:rsidR="005709C7" w:rsidRPr="006E249A">
        <w:t xml:space="preserve">to being </w:t>
      </w:r>
      <w:r w:rsidR="0027455F" w:rsidRPr="006E249A">
        <w:t xml:space="preserve">like </w:t>
      </w:r>
      <w:r w:rsidR="00D617CF" w:rsidRPr="006E249A">
        <w:t>a story with a unifying and compelling theme and a dominant, emotionally resonant narrative across public services</w:t>
      </w:r>
      <w:r w:rsidR="0021195B" w:rsidRPr="006E249A">
        <w:t>.</w:t>
      </w:r>
      <w:r w:rsidR="007A1E39" w:rsidRPr="006E249A">
        <w:t xml:space="preserve"> Yet d</w:t>
      </w:r>
      <w:r w:rsidR="00F07579" w:rsidRPr="006E249A">
        <w:t xml:space="preserve">espite growing </w:t>
      </w:r>
      <w:r w:rsidR="006003EF" w:rsidRPr="006E249A">
        <w:t xml:space="preserve">policy </w:t>
      </w:r>
      <w:r w:rsidR="00F07579" w:rsidRPr="006E249A">
        <w:t>adoption, the concept</w:t>
      </w:r>
      <w:r w:rsidR="001D4CD8" w:rsidRPr="006E249A">
        <w:t xml:space="preserve"> </w:t>
      </w:r>
      <w:r w:rsidR="00F07579" w:rsidRPr="006E249A">
        <w:t xml:space="preserve">and associated rhetoric has been critiqued as hollow, </w:t>
      </w:r>
      <w:proofErr w:type="gramStart"/>
      <w:r w:rsidR="00F07579" w:rsidRPr="006E249A">
        <w:t>ambiguous</w:t>
      </w:r>
      <w:proofErr w:type="gramEnd"/>
      <w:r w:rsidR="00F07579" w:rsidRPr="006E249A">
        <w:t xml:space="preserve"> and open to other forms of inscription (Ferguson, 2007; </w:t>
      </w:r>
      <w:proofErr w:type="spellStart"/>
      <w:r w:rsidR="00F07579" w:rsidRPr="006E249A">
        <w:t>Pykett</w:t>
      </w:r>
      <w:proofErr w:type="spellEnd"/>
      <w:r w:rsidR="00F07579" w:rsidRPr="006E249A">
        <w:t>, 2009</w:t>
      </w:r>
      <w:r w:rsidR="00E25790" w:rsidRPr="006E249A">
        <w:t xml:space="preserve">; </w:t>
      </w:r>
      <w:proofErr w:type="spellStart"/>
      <w:r w:rsidR="00E25790" w:rsidRPr="006E249A">
        <w:t>Spicker</w:t>
      </w:r>
      <w:proofErr w:type="spellEnd"/>
      <w:r w:rsidR="00E25790" w:rsidRPr="006E249A">
        <w:t xml:space="preserve"> 2012</w:t>
      </w:r>
      <w:r w:rsidR="00F07579" w:rsidRPr="006E249A">
        <w:t xml:space="preserve">). </w:t>
      </w:r>
      <w:r w:rsidR="000727EE" w:rsidRPr="006E249A">
        <w:t xml:space="preserve">These </w:t>
      </w:r>
      <w:r w:rsidR="00B365CD" w:rsidRPr="006E249A">
        <w:t>critiques have highlighted how</w:t>
      </w:r>
      <w:r w:rsidR="000727EE" w:rsidRPr="006E249A">
        <w:t xml:space="preserve"> </w:t>
      </w:r>
      <w:r w:rsidR="00D865DC" w:rsidRPr="006E249A">
        <w:t xml:space="preserve">personalisation </w:t>
      </w:r>
      <w:r w:rsidR="00911088" w:rsidRPr="006E249A">
        <w:t xml:space="preserve">has always been an ideology rooted in self-determination, but that this </w:t>
      </w:r>
      <w:r w:rsidR="00B136CD" w:rsidRPr="006E249A">
        <w:t xml:space="preserve">has </w:t>
      </w:r>
      <w:r w:rsidR="006608CD" w:rsidRPr="006E249A">
        <w:t xml:space="preserve">become </w:t>
      </w:r>
      <w:proofErr w:type="spellStart"/>
      <w:r w:rsidR="001D52AE" w:rsidRPr="006E249A">
        <w:t>inflected</w:t>
      </w:r>
      <w:proofErr w:type="spellEnd"/>
      <w:r w:rsidR="001D52AE" w:rsidRPr="006E249A">
        <w:t xml:space="preserve"> with a neoliberal agenda</w:t>
      </w:r>
      <w:r w:rsidR="00CB7B35" w:rsidRPr="006E249A">
        <w:t>. Consequently, it has been</w:t>
      </w:r>
      <w:r w:rsidR="00BB411B" w:rsidRPr="006E249A">
        <w:t xml:space="preserve"> enacted </w:t>
      </w:r>
      <w:r w:rsidR="001F3C13" w:rsidRPr="006E249A">
        <w:t xml:space="preserve">as a </w:t>
      </w:r>
      <w:r w:rsidR="004D1621" w:rsidRPr="006E249A">
        <w:t>mechanism</w:t>
      </w:r>
      <w:r w:rsidR="001F3C13" w:rsidRPr="006E249A">
        <w:t xml:space="preserve"> involving an increasing </w:t>
      </w:r>
      <w:proofErr w:type="spellStart"/>
      <w:r w:rsidR="001F3C13" w:rsidRPr="006E249A">
        <w:t>responsibilisation</w:t>
      </w:r>
      <w:proofErr w:type="spellEnd"/>
      <w:r w:rsidR="001F3C13" w:rsidRPr="006E249A">
        <w:t xml:space="preserve"> of individuals</w:t>
      </w:r>
      <w:r w:rsidR="006608CD" w:rsidRPr="006E249A">
        <w:t xml:space="preserve">, where </w:t>
      </w:r>
      <w:r w:rsidR="001F3C13" w:rsidRPr="006E249A">
        <w:t>disabled people</w:t>
      </w:r>
      <w:r w:rsidR="00462245" w:rsidRPr="006E249A">
        <w:t xml:space="preserve"> are</w:t>
      </w:r>
      <w:r w:rsidR="001F3C13" w:rsidRPr="006E249A">
        <w:t xml:space="preserve"> expected to operate as consumers of care and support services in local care ‘markets’</w:t>
      </w:r>
      <w:r w:rsidR="00705A45" w:rsidRPr="006E249A">
        <w:t xml:space="preserve"> (West, 2012</w:t>
      </w:r>
      <w:r w:rsidR="006B4851" w:rsidRPr="006E249A">
        <w:t xml:space="preserve">; </w:t>
      </w:r>
      <w:proofErr w:type="spellStart"/>
      <w:r w:rsidR="006B4851" w:rsidRPr="006E249A">
        <w:t>Roulstone</w:t>
      </w:r>
      <w:proofErr w:type="spellEnd"/>
      <w:r w:rsidR="006B4851" w:rsidRPr="006E249A">
        <w:t xml:space="preserve"> and Morgan, 200</w:t>
      </w:r>
      <w:r w:rsidR="00190BDD" w:rsidRPr="006E249A">
        <w:t xml:space="preserve">9; </w:t>
      </w:r>
      <w:proofErr w:type="spellStart"/>
      <w:r w:rsidR="00190BDD" w:rsidRPr="006E249A">
        <w:rPr>
          <w:bCs/>
          <w:lang w:val="en-IE"/>
        </w:rPr>
        <w:t>Mladenov</w:t>
      </w:r>
      <w:proofErr w:type="spellEnd"/>
      <w:r w:rsidR="00190BDD" w:rsidRPr="006E249A">
        <w:rPr>
          <w:bCs/>
          <w:lang w:val="en-IE"/>
        </w:rPr>
        <w:t xml:space="preserve"> et al.</w:t>
      </w:r>
      <w:r w:rsidR="00D8664D" w:rsidRPr="006E249A">
        <w:rPr>
          <w:bCs/>
          <w:lang w:val="en-IE"/>
        </w:rPr>
        <w:t>,</w:t>
      </w:r>
      <w:r w:rsidR="00190BDD" w:rsidRPr="006E249A">
        <w:rPr>
          <w:bCs/>
          <w:lang w:val="en-IE"/>
        </w:rPr>
        <w:t xml:space="preserve"> 2015</w:t>
      </w:r>
      <w:r w:rsidR="00705A45" w:rsidRPr="006E249A">
        <w:t>)</w:t>
      </w:r>
      <w:r w:rsidR="001F3C13" w:rsidRPr="006E249A">
        <w:t>.</w:t>
      </w:r>
      <w:r w:rsidR="0037087D" w:rsidRPr="006E249A">
        <w:t xml:space="preserve"> The </w:t>
      </w:r>
      <w:r w:rsidR="00C73635" w:rsidRPr="006E249A">
        <w:t>socio-</w:t>
      </w:r>
      <w:r w:rsidR="0037087D" w:rsidRPr="006E249A">
        <w:t xml:space="preserve">political context underpinning this transformation </w:t>
      </w:r>
      <w:r w:rsidR="007D1273" w:rsidRPr="006E249A">
        <w:t xml:space="preserve">is </w:t>
      </w:r>
      <w:r w:rsidR="00FB50CB" w:rsidRPr="006E249A">
        <w:t>discussed</w:t>
      </w:r>
      <w:r w:rsidR="007D1273" w:rsidRPr="006E249A">
        <w:t xml:space="preserve"> below</w:t>
      </w:r>
      <w:r w:rsidR="00E72E04" w:rsidRPr="006E249A">
        <w:t>.</w:t>
      </w:r>
      <w:r w:rsidR="007D00D7" w:rsidRPr="006E249A">
        <w:t xml:space="preserve"> </w:t>
      </w:r>
      <w:r w:rsidR="00FA5BFF" w:rsidRPr="006E249A">
        <w:t xml:space="preserve">How </w:t>
      </w:r>
      <w:r w:rsidR="00314E1A" w:rsidRPr="006E249A">
        <w:t>it</w:t>
      </w:r>
      <w:r w:rsidR="0007296B" w:rsidRPr="006E249A">
        <w:t xml:space="preserve"> </w:t>
      </w:r>
      <w:r w:rsidR="00FA5BFF" w:rsidRPr="006E249A">
        <w:t xml:space="preserve">has manifested </w:t>
      </w:r>
      <w:r w:rsidR="0040477E" w:rsidRPr="006E249A">
        <w:t xml:space="preserve">has been critiqued as detracting from (and closing) collective and relational forms and sites of care and support (Hall, </w:t>
      </w:r>
      <w:r w:rsidR="00C4301C" w:rsidRPr="006E249A">
        <w:t>2011</w:t>
      </w:r>
      <w:r w:rsidR="0040477E" w:rsidRPr="006E249A">
        <w:t xml:space="preserve">). This </w:t>
      </w:r>
      <w:r w:rsidR="006E1629" w:rsidRPr="006E249A">
        <w:t xml:space="preserve">concern </w:t>
      </w:r>
      <w:r w:rsidR="0040477E" w:rsidRPr="006E249A">
        <w:t xml:space="preserve">has been heightened as the scope of the welfare </w:t>
      </w:r>
      <w:r w:rsidR="0040477E" w:rsidRPr="006E249A">
        <w:lastRenderedPageBreak/>
        <w:t xml:space="preserve">state has reduced with a tightening of eligibility criteria, meaning fewer people </w:t>
      </w:r>
      <w:r w:rsidR="00CF7B07" w:rsidRPr="006E249A">
        <w:t>can</w:t>
      </w:r>
      <w:r w:rsidR="0040477E" w:rsidRPr="006E249A">
        <w:t xml:space="preserve"> access benefit payments and care funding. Austerity has accelerated these existing developments, putting additional pressures on family </w:t>
      </w:r>
      <w:proofErr w:type="gramStart"/>
      <w:r w:rsidR="0040477E" w:rsidRPr="006E249A">
        <w:t>care</w:t>
      </w:r>
      <w:proofErr w:type="gramEnd"/>
      <w:r w:rsidR="0040477E" w:rsidRPr="006E249A">
        <w:t xml:space="preserve"> and limiting the development and sustainability of new initiatives (Manji, 2018). </w:t>
      </w:r>
    </w:p>
    <w:p w14:paraId="1D5A1B25" w14:textId="6217FB40" w:rsidR="00F07579" w:rsidRPr="006E249A" w:rsidRDefault="001D4CD8" w:rsidP="00981253">
      <w:pPr>
        <w:ind w:firstLine="720"/>
      </w:pPr>
      <w:r w:rsidRPr="006E249A">
        <w:t xml:space="preserve">Amid the </w:t>
      </w:r>
      <w:r w:rsidR="0078177E" w:rsidRPr="006E249A">
        <w:t xml:space="preserve">transforming </w:t>
      </w:r>
      <w:r w:rsidRPr="006E249A">
        <w:t>policy terrain and critique</w:t>
      </w:r>
      <w:r w:rsidR="00F07579" w:rsidRPr="006E249A">
        <w:t>, disabled people, including people with learning</w:t>
      </w:r>
      <w:r w:rsidR="00176B3B" w:rsidRPr="006E249A">
        <w:t xml:space="preserve"> </w:t>
      </w:r>
      <w:r w:rsidR="00F07579" w:rsidRPr="006E249A">
        <w:t>disabilities</w:t>
      </w:r>
      <w:r w:rsidR="00407E31" w:rsidRPr="006E249A">
        <w:t>,</w:t>
      </w:r>
      <w:r w:rsidR="00F07579" w:rsidRPr="006E249A">
        <w:t xml:space="preserve"> and their </w:t>
      </w:r>
      <w:r w:rsidR="00407E31" w:rsidRPr="006E249A">
        <w:t>designated</w:t>
      </w:r>
      <w:r w:rsidR="00F07579" w:rsidRPr="006E249A">
        <w:t xml:space="preserve"> carers, are increasingly being required to take on responsibility for arranging daytime care and activities </w:t>
      </w:r>
      <w:r w:rsidR="00176B3B" w:rsidRPr="006E249A">
        <w:t>with</w:t>
      </w:r>
      <w:r w:rsidR="00F07579" w:rsidRPr="006E249A">
        <w:t xml:space="preserve">in a social care market </w:t>
      </w:r>
      <w:r w:rsidR="00176B3B" w:rsidRPr="006E249A">
        <w:t>comprising</w:t>
      </w:r>
      <w:r w:rsidR="00F07579" w:rsidRPr="006E249A">
        <w:t xml:space="preserve"> </w:t>
      </w:r>
      <w:r w:rsidR="00470C53" w:rsidRPr="006E249A">
        <w:t>multiple</w:t>
      </w:r>
      <w:r w:rsidR="00F07579" w:rsidRPr="006E249A">
        <w:t xml:space="preserve"> actors (</w:t>
      </w:r>
      <w:r w:rsidR="005C05F6" w:rsidRPr="006E249A">
        <w:t xml:space="preserve">across the </w:t>
      </w:r>
      <w:r w:rsidR="00F07579" w:rsidRPr="006E249A">
        <w:t xml:space="preserve">voluntary and private sector). We term this </w:t>
      </w:r>
      <w:r w:rsidR="00704160" w:rsidRPr="006E249A">
        <w:t xml:space="preserve">anticipated </w:t>
      </w:r>
      <w:r w:rsidR="00F07579" w:rsidRPr="006E249A">
        <w:t>activity ‘self-building</w:t>
      </w:r>
      <w:r w:rsidR="007F21AA" w:rsidRPr="006E249A">
        <w:t xml:space="preserve"> a life</w:t>
      </w:r>
      <w:r w:rsidR="00F07579" w:rsidRPr="006E249A">
        <w:t xml:space="preserve">’, to </w:t>
      </w:r>
      <w:r w:rsidR="00973036" w:rsidRPr="006E249A">
        <w:t>refer to</w:t>
      </w:r>
      <w:r w:rsidR="00F07579" w:rsidRPr="006E249A">
        <w:t xml:space="preserve"> </w:t>
      </w:r>
      <w:r w:rsidR="00973036" w:rsidRPr="006E249A">
        <w:t>how people</w:t>
      </w:r>
      <w:r w:rsidR="0068679F" w:rsidRPr="006E249A">
        <w:t xml:space="preserve"> </w:t>
      </w:r>
      <w:r w:rsidR="00973036" w:rsidRPr="006E249A">
        <w:t xml:space="preserve">are </w:t>
      </w:r>
      <w:r w:rsidR="00A2604B" w:rsidRPr="006E249A">
        <w:t xml:space="preserve">being expected to </w:t>
      </w:r>
      <w:r w:rsidR="00973036" w:rsidRPr="006E249A">
        <w:t xml:space="preserve">respond to </w:t>
      </w:r>
      <w:r w:rsidR="000A79CE" w:rsidRPr="006E249A">
        <w:t xml:space="preserve">the </w:t>
      </w:r>
      <w:r w:rsidR="009157D8" w:rsidRPr="006E249A">
        <w:t>assumption</w:t>
      </w:r>
      <w:r w:rsidR="002D7399" w:rsidRPr="006E249A">
        <w:t>s</w:t>
      </w:r>
      <w:r w:rsidR="009157D8" w:rsidRPr="006E249A">
        <w:t xml:space="preserve"> </w:t>
      </w:r>
      <w:r w:rsidR="00F50A22" w:rsidRPr="006E249A">
        <w:t>of individual self</w:t>
      </w:r>
      <w:r w:rsidR="00DE0291" w:rsidRPr="006E249A">
        <w:t xml:space="preserve"> and agency </w:t>
      </w:r>
      <w:r w:rsidR="00756F96" w:rsidRPr="006E249A">
        <w:t>at the hear</w:t>
      </w:r>
      <w:r w:rsidR="00DE0291" w:rsidRPr="006E249A">
        <w:t>t</w:t>
      </w:r>
      <w:r w:rsidR="00756F96" w:rsidRPr="006E249A">
        <w:t xml:space="preserve"> of the </w:t>
      </w:r>
      <w:r w:rsidR="00D4028C" w:rsidRPr="006E249A">
        <w:t>personalisation</w:t>
      </w:r>
      <w:r w:rsidR="0096649E" w:rsidRPr="006E249A">
        <w:t xml:space="preserve"> </w:t>
      </w:r>
      <w:r w:rsidR="00DE0291" w:rsidRPr="006E249A">
        <w:t>agenda</w:t>
      </w:r>
      <w:r w:rsidR="00973036" w:rsidRPr="006E249A">
        <w:t>. In contrast to th</w:t>
      </w:r>
      <w:r w:rsidR="00FD525A" w:rsidRPr="006E249A">
        <w:t>is</w:t>
      </w:r>
      <w:r w:rsidR="00973036" w:rsidRPr="006E249A">
        <w:t xml:space="preserve"> dominant narrative, we sought to </w:t>
      </w:r>
      <w:r w:rsidR="008F4016" w:rsidRPr="006E249A">
        <w:t>explore</w:t>
      </w:r>
      <w:r w:rsidR="004243AB" w:rsidRPr="006E249A">
        <w:t xml:space="preserve"> </w:t>
      </w:r>
      <w:r w:rsidR="00973036" w:rsidRPr="006E249A">
        <w:t xml:space="preserve">how </w:t>
      </w:r>
      <w:r w:rsidR="00036C73" w:rsidRPr="006E249A">
        <w:t xml:space="preserve">this ‘self’ could be understood </w:t>
      </w:r>
      <w:r w:rsidR="00036C73" w:rsidRPr="006E249A">
        <w:rPr>
          <w:i/>
        </w:rPr>
        <w:t>relationally</w:t>
      </w:r>
      <w:r w:rsidR="00036C73" w:rsidRPr="006E249A">
        <w:t xml:space="preserve"> to characterise how </w:t>
      </w:r>
      <w:r w:rsidR="00973036" w:rsidRPr="006E249A">
        <w:t xml:space="preserve">people </w:t>
      </w:r>
      <w:r w:rsidR="00B21DC6" w:rsidRPr="006E249A">
        <w:t>a</w:t>
      </w:r>
      <w:r w:rsidR="00973036" w:rsidRPr="006E249A">
        <w:t>re building meaningful</w:t>
      </w:r>
      <w:r w:rsidR="004F193E" w:rsidRPr="006E249A">
        <w:t xml:space="preserve"> daily</w:t>
      </w:r>
      <w:r w:rsidR="00973036" w:rsidRPr="006E249A">
        <w:t xml:space="preserve"> lives</w:t>
      </w:r>
      <w:r w:rsidR="00EE2813" w:rsidRPr="006E249A">
        <w:t xml:space="preserve"> in their communities</w:t>
      </w:r>
      <w:r w:rsidR="00973036" w:rsidRPr="006E249A">
        <w:t xml:space="preserve"> </w:t>
      </w:r>
      <w:r w:rsidR="00B803FE" w:rsidRPr="006E249A">
        <w:t xml:space="preserve">(thereafter </w:t>
      </w:r>
      <w:r w:rsidR="009D4C49" w:rsidRPr="006E249A">
        <w:t xml:space="preserve">using the short-hand </w:t>
      </w:r>
      <w:r w:rsidR="00184941" w:rsidRPr="006E249A">
        <w:t>‘</w:t>
      </w:r>
      <w:r w:rsidR="00B803FE" w:rsidRPr="006E249A">
        <w:t>building a life</w:t>
      </w:r>
      <w:r w:rsidR="00184941" w:rsidRPr="006E249A">
        <w:t>’</w:t>
      </w:r>
      <w:r w:rsidR="00B803FE" w:rsidRPr="006E249A">
        <w:t>)</w:t>
      </w:r>
      <w:r w:rsidR="00973036" w:rsidRPr="006E249A">
        <w:t xml:space="preserve">, </w:t>
      </w:r>
      <w:r w:rsidR="001105D4" w:rsidRPr="006E249A">
        <w:t xml:space="preserve">through </w:t>
      </w:r>
      <w:r w:rsidR="009926EB" w:rsidRPr="006E249A">
        <w:t xml:space="preserve">their own support networks, activities, and forms of learning, in relation to each other, and </w:t>
      </w:r>
      <w:r w:rsidR="00F90D69" w:rsidRPr="006E249A">
        <w:t>with</w:t>
      </w:r>
      <w:r w:rsidR="009926EB" w:rsidRPr="006E249A">
        <w:t xml:space="preserve"> family, friends, advocates, and support organisations</w:t>
      </w:r>
      <w:r w:rsidR="00973036" w:rsidRPr="006E249A">
        <w:t>.</w:t>
      </w:r>
    </w:p>
    <w:p w14:paraId="60DA5231" w14:textId="1D6E22EA" w:rsidR="00F07579" w:rsidRPr="006E249A" w:rsidRDefault="00F07579" w:rsidP="00F07579">
      <w:r w:rsidRPr="006E249A">
        <w:tab/>
        <w:t xml:space="preserve">Our perspective on how people are effectively building their lives is developed with recourse to relational thinking on selfhood. Our focus on the relational self is further informed by </w:t>
      </w:r>
      <w:r w:rsidR="00806E9F" w:rsidRPr="006E249A">
        <w:t>o</w:t>
      </w:r>
      <w:r w:rsidR="00176B3B" w:rsidRPr="006E249A">
        <w:t xml:space="preserve">ur </w:t>
      </w:r>
      <w:r w:rsidRPr="006E249A">
        <w:t>interdisciplinary study</w:t>
      </w:r>
      <w:r w:rsidR="00F67E40" w:rsidRPr="006E249A">
        <w:t xml:space="preserve"> </w:t>
      </w:r>
      <w:r w:rsidR="00806E9F" w:rsidRPr="006E249A">
        <w:t>(</w:t>
      </w:r>
      <w:r w:rsidR="00C65A52" w:rsidRPr="006E249A">
        <w:t>geography and education</w:t>
      </w:r>
      <w:r w:rsidR="00806E9F" w:rsidRPr="006E249A">
        <w:t>)</w:t>
      </w:r>
      <w:r w:rsidR="00C65A52" w:rsidRPr="006E249A">
        <w:t xml:space="preserve"> </w:t>
      </w:r>
      <w:r w:rsidR="00806E9F" w:rsidRPr="006E249A">
        <w:t xml:space="preserve">of </w:t>
      </w:r>
      <w:r w:rsidR="00722840" w:rsidRPr="006E249A">
        <w:t>how</w:t>
      </w:r>
      <w:r w:rsidRPr="006E249A">
        <w:t xml:space="preserve"> people with learning disabilities </w:t>
      </w:r>
      <w:r w:rsidR="00722840" w:rsidRPr="006E249A">
        <w:t xml:space="preserve">are learning </w:t>
      </w:r>
      <w:r w:rsidR="001059AF" w:rsidRPr="006E249A">
        <w:t xml:space="preserve">to build their lives </w:t>
      </w:r>
      <w:r w:rsidR="00722840" w:rsidRPr="006E249A">
        <w:t xml:space="preserve">in </w:t>
      </w:r>
      <w:r w:rsidR="00DF3A05" w:rsidRPr="006E249A">
        <w:t>their local communities</w:t>
      </w:r>
      <w:r w:rsidR="0008053B" w:rsidRPr="006E249A">
        <w:t xml:space="preserve"> in England and Scotland</w:t>
      </w:r>
      <w:r w:rsidRPr="006E249A">
        <w:t xml:space="preserve">. </w:t>
      </w:r>
      <w:r w:rsidR="00BA4069" w:rsidRPr="006E249A">
        <w:t>I</w:t>
      </w:r>
      <w:r w:rsidRPr="006E249A">
        <w:t>f personalis</w:t>
      </w:r>
      <w:r w:rsidR="00CD3EF1" w:rsidRPr="006E249A">
        <w:t>ed social care and support</w:t>
      </w:r>
      <w:r w:rsidRPr="006E249A">
        <w:t xml:space="preserve"> is to </w:t>
      </w:r>
      <w:r w:rsidR="00290DAA" w:rsidRPr="006E249A">
        <w:t>become more than an</w:t>
      </w:r>
      <w:r w:rsidRPr="006E249A">
        <w:t xml:space="preserve"> individualised consumption-focused project (West, 2012), </w:t>
      </w:r>
      <w:r w:rsidR="00290DAA" w:rsidRPr="006E249A">
        <w:t xml:space="preserve">and </w:t>
      </w:r>
      <w:r w:rsidRPr="006E249A">
        <w:t xml:space="preserve">actively support people to build meaningful lives, </w:t>
      </w:r>
      <w:r w:rsidR="00DA6128" w:rsidRPr="006E249A">
        <w:t>social care policy</w:t>
      </w:r>
      <w:r w:rsidR="00806E9F" w:rsidRPr="006E249A">
        <w:t xml:space="preserve"> needs</w:t>
      </w:r>
      <w:r w:rsidR="00DA6128" w:rsidRPr="006E249A">
        <w:t xml:space="preserve"> </w:t>
      </w:r>
      <w:r w:rsidRPr="006E249A">
        <w:t xml:space="preserve">to better understand </w:t>
      </w:r>
      <w:r w:rsidR="004818B1" w:rsidRPr="006E249A">
        <w:t xml:space="preserve">and support </w:t>
      </w:r>
      <w:r w:rsidRPr="006E249A">
        <w:t xml:space="preserve">the conditions necessary for people to </w:t>
      </w:r>
      <w:r w:rsidR="00685722" w:rsidRPr="006E249A">
        <w:t>do so</w:t>
      </w:r>
      <w:r w:rsidR="00981253" w:rsidRPr="006E249A">
        <w:t xml:space="preserve"> relationally</w:t>
      </w:r>
      <w:r w:rsidRPr="006E249A">
        <w:t xml:space="preserve">. Understanding how individuals and groups can be facilitated to build their own networks of support and learn to live in their communities within this context, is one of the key challenges for care commissioners, </w:t>
      </w:r>
      <w:proofErr w:type="gramStart"/>
      <w:r w:rsidRPr="006E249A">
        <w:t>organisations</w:t>
      </w:r>
      <w:proofErr w:type="gramEnd"/>
      <w:r w:rsidRPr="006E249A">
        <w:t xml:space="preserve"> and families.</w:t>
      </w:r>
      <w:r w:rsidR="00B54AEB" w:rsidRPr="006E249A">
        <w:t xml:space="preserve"> </w:t>
      </w:r>
    </w:p>
    <w:p w14:paraId="329004EF" w14:textId="2FA60521" w:rsidR="00F07579" w:rsidRPr="006E249A" w:rsidRDefault="00F07579" w:rsidP="00F07579">
      <w:r w:rsidRPr="006E249A">
        <w:tab/>
        <w:t xml:space="preserve">The </w:t>
      </w:r>
      <w:r w:rsidR="00184941" w:rsidRPr="006E249A">
        <w:t>next section</w:t>
      </w:r>
      <w:r w:rsidRPr="006E249A">
        <w:t xml:space="preserve"> explor</w:t>
      </w:r>
      <w:r w:rsidR="00782CBD" w:rsidRPr="006E249A">
        <w:t>es</w:t>
      </w:r>
      <w:r w:rsidRPr="006E249A">
        <w:t xml:space="preserve"> the conceptual underpinnings of </w:t>
      </w:r>
      <w:r w:rsidR="00AE47BB" w:rsidRPr="006E249A">
        <w:t>personalisation</w:t>
      </w:r>
      <w:r w:rsidR="00D9039D" w:rsidRPr="006E249A">
        <w:t xml:space="preserve"> and person-centred support</w:t>
      </w:r>
      <w:r w:rsidRPr="006E249A">
        <w:t xml:space="preserve">, and the potential for adopting a relational </w:t>
      </w:r>
      <w:r w:rsidR="00E4064D" w:rsidRPr="006E249A">
        <w:t>perspective</w:t>
      </w:r>
      <w:r w:rsidRPr="006E249A">
        <w:t xml:space="preserve"> to critically examine what a personalised support landscape offers – and what it </w:t>
      </w:r>
      <w:r w:rsidRPr="006E249A">
        <w:rPr>
          <w:i/>
        </w:rPr>
        <w:t>could</w:t>
      </w:r>
      <w:r w:rsidRPr="006E249A">
        <w:t xml:space="preserve"> offer if the right conditions are created. </w:t>
      </w:r>
      <w:r w:rsidR="00782CBD" w:rsidRPr="006E249A">
        <w:t>It</w:t>
      </w:r>
      <w:r w:rsidRPr="006E249A">
        <w:t xml:space="preserve"> then describes the study</w:t>
      </w:r>
      <w:r w:rsidR="008265A2" w:rsidRPr="006E249A">
        <w:t xml:space="preserve"> which underpins our critique.</w:t>
      </w:r>
      <w:r w:rsidRPr="006E249A">
        <w:t xml:space="preserve"> Finally, it examines the findings</w:t>
      </w:r>
      <w:r w:rsidR="00212E08" w:rsidRPr="006E249A">
        <w:t>, drawing on a set of vignettes,</w:t>
      </w:r>
      <w:r w:rsidRPr="006E249A">
        <w:t xml:space="preserve"> and</w:t>
      </w:r>
      <w:r w:rsidR="00981253" w:rsidRPr="006E249A">
        <w:t xml:space="preserve"> explores which conditions </w:t>
      </w:r>
      <w:r w:rsidRPr="006E249A">
        <w:t>could enable people to build their lives meaningfully.</w:t>
      </w:r>
    </w:p>
    <w:p w14:paraId="33207F15" w14:textId="77777777" w:rsidR="00F07579" w:rsidRPr="006E249A" w:rsidRDefault="00F07579" w:rsidP="00F07579"/>
    <w:p w14:paraId="00B81EF3" w14:textId="77777777" w:rsidR="00F07579" w:rsidRPr="006E249A" w:rsidRDefault="00F07579" w:rsidP="00F07579">
      <w:pPr>
        <w:pStyle w:val="Heading2"/>
      </w:pPr>
      <w:r w:rsidRPr="006E249A">
        <w:t>Narratives and critiques of personalisation</w:t>
      </w:r>
    </w:p>
    <w:p w14:paraId="32880D58" w14:textId="2D85E938" w:rsidR="00F07579" w:rsidRPr="006E249A" w:rsidRDefault="00F07579" w:rsidP="00F07579">
      <w:r w:rsidRPr="006E249A">
        <w:t>As noted above, the journey towards personalisation began with the disabled people’s movement</w:t>
      </w:r>
      <w:r w:rsidR="00A36B35" w:rsidRPr="006E249A">
        <w:t>,</w:t>
      </w:r>
      <w:r w:rsidRPr="006E249A">
        <w:t xml:space="preserve"> in the USA and UK, demanding more control over the provision of care and support, and the </w:t>
      </w:r>
      <w:r w:rsidR="00C46D1C" w:rsidRPr="006E249A">
        <w:t xml:space="preserve">direct </w:t>
      </w:r>
      <w:r w:rsidRPr="006E249A">
        <w:t>funding to do it (Glasby and Littlechild, 2002). Transformation was arguably long overdue</w:t>
      </w:r>
      <w:r w:rsidR="00782CBD" w:rsidRPr="006E249A">
        <w:t>;</w:t>
      </w:r>
      <w:r w:rsidRPr="006E249A">
        <w:t xml:space="preserve"> services had become standardised, inflexible and unresponsive to people’s needs, still framed by institutional notions of </w:t>
      </w:r>
      <w:proofErr w:type="gramStart"/>
      <w:r w:rsidRPr="006E249A">
        <w:t>medically-defined</w:t>
      </w:r>
      <w:proofErr w:type="gramEnd"/>
      <w:r w:rsidRPr="006E249A">
        <w:t xml:space="preserve"> provision and dependency.</w:t>
      </w:r>
    </w:p>
    <w:p w14:paraId="2874C43C" w14:textId="6E7765E9" w:rsidR="00F07579" w:rsidRPr="006E249A" w:rsidRDefault="00F07579" w:rsidP="00F07579">
      <w:r w:rsidRPr="006E249A">
        <w:tab/>
        <w:t xml:space="preserve">For people with learning disabilities, </w:t>
      </w:r>
      <w:r w:rsidR="008645BE" w:rsidRPr="006E249A">
        <w:t>person-centred support</w:t>
      </w:r>
      <w:r w:rsidRPr="006E249A">
        <w:t xml:space="preserve"> emerged later </w:t>
      </w:r>
      <w:r w:rsidR="00ED4017" w:rsidRPr="006E249A">
        <w:t xml:space="preserve">as a </w:t>
      </w:r>
      <w:r w:rsidR="00D922D1" w:rsidRPr="006E249A">
        <w:t>model</w:t>
      </w:r>
      <w:r w:rsidR="00ED4017" w:rsidRPr="006E249A">
        <w:t xml:space="preserve"> to support </w:t>
      </w:r>
      <w:r w:rsidR="00732FAD" w:rsidRPr="006E249A">
        <w:t>them</w:t>
      </w:r>
      <w:r w:rsidR="00ED4017" w:rsidRPr="006E249A">
        <w:t xml:space="preserve"> to achieve </w:t>
      </w:r>
      <w:r w:rsidR="004D77E1" w:rsidRPr="006E249A">
        <w:t>their aspirations and to become more included within their communities (Department of Health, 2001)</w:t>
      </w:r>
      <w:r w:rsidR="006E7C7E" w:rsidRPr="006E249A">
        <w:t>.</w:t>
      </w:r>
      <w:r w:rsidR="004D77E1" w:rsidRPr="006E249A">
        <w:t xml:space="preserve"> </w:t>
      </w:r>
      <w:r w:rsidR="003F166F" w:rsidRPr="006E249A">
        <w:t xml:space="preserve">Despite </w:t>
      </w:r>
      <w:r w:rsidR="008D2121" w:rsidRPr="006E249A">
        <w:t>achieving</w:t>
      </w:r>
      <w:r w:rsidR="003F166F" w:rsidRPr="006E249A">
        <w:t xml:space="preserve"> initial policy intere</w:t>
      </w:r>
      <w:r w:rsidR="008D2121" w:rsidRPr="006E249A">
        <w:t>s</w:t>
      </w:r>
      <w:r w:rsidR="003F166F" w:rsidRPr="006E249A">
        <w:t xml:space="preserve">t, it </w:t>
      </w:r>
      <w:r w:rsidRPr="006E249A">
        <w:t>evolved more slowly</w:t>
      </w:r>
      <w:r w:rsidR="003F166F" w:rsidRPr="006E249A">
        <w:t>, as o</w:t>
      </w:r>
      <w:r w:rsidRPr="006E249A">
        <w:t>rganisations led by people with learning disabilities were fewer in number</w:t>
      </w:r>
      <w:r w:rsidR="004C6F65" w:rsidRPr="006E249A">
        <w:t xml:space="preserve"> </w:t>
      </w:r>
      <w:r w:rsidR="0041283E" w:rsidRPr="006E249A">
        <w:t xml:space="preserve">and gradually became </w:t>
      </w:r>
      <w:r w:rsidR="00180C5F" w:rsidRPr="006E249A">
        <w:t xml:space="preserve">undermined through </w:t>
      </w:r>
      <w:r w:rsidR="00513522" w:rsidRPr="006E249A">
        <w:t>inadequate</w:t>
      </w:r>
      <w:r w:rsidR="00180C5F" w:rsidRPr="006E249A">
        <w:t xml:space="preserve"> funding and training (JRF, 2011)</w:t>
      </w:r>
      <w:r w:rsidR="00513522" w:rsidRPr="006E249A">
        <w:t>. This</w:t>
      </w:r>
      <w:r w:rsidR="00451D22" w:rsidRPr="006E249A">
        <w:t xml:space="preserve"> largely g</w:t>
      </w:r>
      <w:r w:rsidR="00513522" w:rsidRPr="006E249A">
        <w:t>ave</w:t>
      </w:r>
      <w:r w:rsidR="00451D22" w:rsidRPr="006E249A">
        <w:t xml:space="preserve"> way to </w:t>
      </w:r>
      <w:r w:rsidR="000F4FA1" w:rsidRPr="006E249A">
        <w:t xml:space="preserve">the more individualising </w:t>
      </w:r>
      <w:r w:rsidR="00732FAD" w:rsidRPr="006E249A">
        <w:t>approach</w:t>
      </w:r>
      <w:r w:rsidR="000F4FA1" w:rsidRPr="006E249A">
        <w:t xml:space="preserve"> we see in services today</w:t>
      </w:r>
      <w:r w:rsidR="00981253" w:rsidRPr="006E249A">
        <w:t>, such as the end of block grants and people purchasing slots in day services</w:t>
      </w:r>
      <w:r w:rsidR="00180C5F" w:rsidRPr="006E249A">
        <w:t>.</w:t>
      </w:r>
      <w:r w:rsidR="00513522" w:rsidRPr="006E249A">
        <w:t xml:space="preserve"> </w:t>
      </w:r>
      <w:r w:rsidR="0073538C" w:rsidRPr="006E249A">
        <w:t xml:space="preserve">Despite </w:t>
      </w:r>
      <w:r w:rsidRPr="006E249A">
        <w:t xml:space="preserve">more </w:t>
      </w:r>
      <w:r w:rsidR="00602E5B" w:rsidRPr="006E249A">
        <w:t xml:space="preserve">people </w:t>
      </w:r>
      <w:r w:rsidR="008E5B2A" w:rsidRPr="006E249A">
        <w:t xml:space="preserve">with learning disabilities </w:t>
      </w:r>
      <w:r w:rsidR="00F12E11" w:rsidRPr="006E249A">
        <w:t>taking up</w:t>
      </w:r>
      <w:r w:rsidRPr="006E249A">
        <w:t xml:space="preserve"> Direct Payments to </w:t>
      </w:r>
      <w:r w:rsidR="00981253" w:rsidRPr="006E249A">
        <w:t>pay for services and activit</w:t>
      </w:r>
      <w:r w:rsidR="005C05F6" w:rsidRPr="006E249A">
        <w:t>i</w:t>
      </w:r>
      <w:r w:rsidR="00981253" w:rsidRPr="006E249A">
        <w:t>es</w:t>
      </w:r>
      <w:r w:rsidRPr="006E249A">
        <w:t xml:space="preserve">, </w:t>
      </w:r>
      <w:r w:rsidR="001A5647" w:rsidRPr="006E249A">
        <w:t>this happens</w:t>
      </w:r>
      <w:r w:rsidRPr="006E249A">
        <w:t xml:space="preserve"> far less than for other disabled people (</w:t>
      </w:r>
      <w:r w:rsidR="00DD768E" w:rsidRPr="006E249A">
        <w:t>NHS Digital, 2018</w:t>
      </w:r>
      <w:r w:rsidRPr="006E249A">
        <w:t xml:space="preserve">). Further, as eligibility criteria for accessing care and support funding have tightened, many people with mild and moderate learning disabilities are now deemed ‘too able’ to need support, </w:t>
      </w:r>
      <w:r w:rsidR="00513522" w:rsidRPr="006E249A">
        <w:t>leaving</w:t>
      </w:r>
      <w:r w:rsidRPr="006E249A">
        <w:t xml:space="preserve"> families, friends and community organisations to ‘fill the gap’ (</w:t>
      </w:r>
      <w:r w:rsidR="00900451" w:rsidRPr="006E249A">
        <w:t>Hall</w:t>
      </w:r>
      <w:r w:rsidR="00DB5BCA" w:rsidRPr="006E249A">
        <w:t>, 2011</w:t>
      </w:r>
      <w:r w:rsidR="003F5B83" w:rsidRPr="006E249A">
        <w:t xml:space="preserve">; Hall and </w:t>
      </w:r>
      <w:proofErr w:type="spellStart"/>
      <w:r w:rsidR="003F5B83" w:rsidRPr="006E249A">
        <w:t>McGarrol</w:t>
      </w:r>
      <w:proofErr w:type="spellEnd"/>
      <w:r w:rsidR="003F5B83" w:rsidRPr="006E249A">
        <w:t>, 2013</w:t>
      </w:r>
      <w:r w:rsidRPr="006E249A">
        <w:t>)</w:t>
      </w:r>
      <w:r w:rsidR="006B17AE" w:rsidRPr="006E249A">
        <w:t>, thus generating other</w:t>
      </w:r>
      <w:r w:rsidR="001601FE" w:rsidRPr="006E249A">
        <w:t xml:space="preserve"> </w:t>
      </w:r>
      <w:r w:rsidR="00DB31EB" w:rsidRPr="006E249A">
        <w:t>form</w:t>
      </w:r>
      <w:r w:rsidR="006B17AE" w:rsidRPr="006E249A">
        <w:t>s</w:t>
      </w:r>
      <w:r w:rsidR="001601FE" w:rsidRPr="006E249A">
        <w:t xml:space="preserve"> of inequality</w:t>
      </w:r>
      <w:r w:rsidR="00CE38A5" w:rsidRPr="006E249A">
        <w:t>.</w:t>
      </w:r>
    </w:p>
    <w:p w14:paraId="749EAE43" w14:textId="5664AF6C" w:rsidR="00012667" w:rsidRPr="006E249A" w:rsidRDefault="00F07579" w:rsidP="00F07579">
      <w:r w:rsidRPr="006E249A">
        <w:tab/>
        <w:t>The early promise of personalisation was that it demanded ‘thinking about public services… in an entirely different way, starting with the person rather than the service’ (</w:t>
      </w:r>
      <w:proofErr w:type="spellStart"/>
      <w:r w:rsidRPr="006E249A">
        <w:t>Carr</w:t>
      </w:r>
      <w:proofErr w:type="spellEnd"/>
      <w:r w:rsidRPr="006E249A">
        <w:t>, 2010</w:t>
      </w:r>
      <w:r w:rsidR="00012667" w:rsidRPr="006E249A">
        <w:t>:</w:t>
      </w:r>
      <w:r w:rsidRPr="006E249A">
        <w:t xml:space="preserve"> 67). Needham (2011</w:t>
      </w:r>
      <w:r w:rsidR="00012667" w:rsidRPr="006E249A">
        <w:t>:</w:t>
      </w:r>
      <w:r w:rsidRPr="006E249A">
        <w:t xml:space="preserve"> 1) identifies the five key themes </w:t>
      </w:r>
      <w:r w:rsidR="00012667" w:rsidRPr="006E249A">
        <w:t xml:space="preserve">that </w:t>
      </w:r>
      <w:r w:rsidRPr="006E249A">
        <w:t xml:space="preserve">underpinned the initial success of the personalisation ‘story-line’: </w:t>
      </w:r>
    </w:p>
    <w:p w14:paraId="738C48DC" w14:textId="65A33C2A" w:rsidR="00012667" w:rsidRPr="006E249A" w:rsidRDefault="00012667" w:rsidP="008A4349">
      <w:pPr>
        <w:pStyle w:val="ListParagraph"/>
        <w:ind w:left="1080"/>
      </w:pPr>
      <w:r w:rsidRPr="006E249A">
        <w:t xml:space="preserve">(1) </w:t>
      </w:r>
      <w:r w:rsidR="00F07579" w:rsidRPr="006E249A">
        <w:t>personalisation works, transforming people’s lives for the better; (2) person-centred</w:t>
      </w:r>
      <w:r w:rsidRPr="006E249A">
        <w:t xml:space="preserve"> </w:t>
      </w:r>
      <w:r w:rsidR="00F07579" w:rsidRPr="006E249A">
        <w:t xml:space="preserve">approaches reflect the way people live their lives, rather than artificial departmental boundaries; (3) personalisation is applicable to everyone, not just to people with social care needs; (4) People are experts on their own lives; and (5) personalisation will save money. </w:t>
      </w:r>
    </w:p>
    <w:p w14:paraId="2298F9EB" w14:textId="7523F4B4" w:rsidR="00F07579" w:rsidRPr="006E249A" w:rsidRDefault="00F07579" w:rsidP="00012667">
      <w:r w:rsidRPr="006E249A">
        <w:lastRenderedPageBreak/>
        <w:t xml:space="preserve">Needham </w:t>
      </w:r>
      <w:r w:rsidR="00212E08" w:rsidRPr="006E249A">
        <w:t xml:space="preserve">(2011) </w:t>
      </w:r>
      <w:r w:rsidRPr="006E249A">
        <w:t xml:space="preserve">traces how each theme evolved from policy evaluations backed up by powerful articulations of individual stories of transformation. However, the enacting of personalisation has been hugely variable, indeed the very ambiguity that made it a rallying point for reform has been the </w:t>
      </w:r>
      <w:r w:rsidR="00D163A2" w:rsidRPr="006E249A">
        <w:t>subject</w:t>
      </w:r>
      <w:r w:rsidRPr="006E249A">
        <w:t xml:space="preserve"> of critique (Manji, 2018</w:t>
      </w:r>
      <w:r w:rsidR="001C0086" w:rsidRPr="006E249A">
        <w:t>;</w:t>
      </w:r>
      <w:r w:rsidR="00012667" w:rsidRPr="006E249A">
        <w:t xml:space="preserve"> </w:t>
      </w:r>
      <w:r w:rsidRPr="006E249A">
        <w:t>Pearson et al</w:t>
      </w:r>
      <w:r w:rsidR="00012667" w:rsidRPr="006E249A">
        <w:t>.</w:t>
      </w:r>
      <w:r w:rsidRPr="006E249A">
        <w:t>, 2018</w:t>
      </w:r>
      <w:r w:rsidR="00E25790" w:rsidRPr="006E249A">
        <w:t xml:space="preserve">; </w:t>
      </w:r>
      <w:proofErr w:type="spellStart"/>
      <w:r w:rsidR="00E25790" w:rsidRPr="006E249A">
        <w:t>Spicker</w:t>
      </w:r>
      <w:proofErr w:type="spellEnd"/>
      <w:r w:rsidR="00E25790" w:rsidRPr="006E249A">
        <w:t>, 2012</w:t>
      </w:r>
      <w:r w:rsidRPr="006E249A">
        <w:t xml:space="preserve">). </w:t>
      </w:r>
      <w:proofErr w:type="spellStart"/>
      <w:r w:rsidRPr="006E249A">
        <w:t>Roulstone</w:t>
      </w:r>
      <w:proofErr w:type="spellEnd"/>
      <w:r w:rsidRPr="006E249A">
        <w:t xml:space="preserve"> and Morgan (2009)</w:t>
      </w:r>
      <w:r w:rsidR="00427D90" w:rsidRPr="006E249A">
        <w:t xml:space="preserve"> and </w:t>
      </w:r>
      <w:proofErr w:type="spellStart"/>
      <w:r w:rsidR="00427D90" w:rsidRPr="006E249A">
        <w:rPr>
          <w:bCs/>
          <w:lang w:val="en-IE"/>
        </w:rPr>
        <w:t>Mladenov</w:t>
      </w:r>
      <w:proofErr w:type="spellEnd"/>
      <w:r w:rsidR="00427D90" w:rsidRPr="006E249A">
        <w:rPr>
          <w:bCs/>
          <w:lang w:val="en-IE"/>
        </w:rPr>
        <w:t xml:space="preserve"> et al. (2015), </w:t>
      </w:r>
      <w:r w:rsidRPr="006E249A">
        <w:t xml:space="preserve">for instance, argue that personalisation has developed within a dominant neoliberal discourse of cost-efficiency, market-led </w:t>
      </w:r>
      <w:proofErr w:type="gramStart"/>
      <w:r w:rsidRPr="006E249A">
        <w:t>provision</w:t>
      </w:r>
      <w:proofErr w:type="gramEnd"/>
      <w:r w:rsidRPr="006E249A">
        <w:t xml:space="preserve"> and individual consumption</w:t>
      </w:r>
      <w:r w:rsidR="00427D90" w:rsidRPr="006E249A">
        <w:t xml:space="preserve">, and </w:t>
      </w:r>
      <w:r w:rsidR="00427D90" w:rsidRPr="006E249A">
        <w:rPr>
          <w:bCs/>
          <w:lang w:val="en-IE"/>
        </w:rPr>
        <w:t xml:space="preserve">has become a vehicle for unchecked marketisation of social policy. </w:t>
      </w:r>
      <w:r w:rsidR="00981253" w:rsidRPr="006E249A">
        <w:rPr>
          <w:bCs/>
          <w:lang w:val="en-IE"/>
        </w:rPr>
        <w:t>Hall (</w:t>
      </w:r>
      <w:r w:rsidR="006E13A4" w:rsidRPr="006E249A">
        <w:rPr>
          <w:bCs/>
          <w:lang w:val="en-IE"/>
        </w:rPr>
        <w:t>2011</w:t>
      </w:r>
      <w:r w:rsidR="00981253" w:rsidRPr="006E249A">
        <w:rPr>
          <w:bCs/>
          <w:lang w:val="en-IE"/>
        </w:rPr>
        <w:t>)</w:t>
      </w:r>
      <w:r w:rsidR="00C1131D" w:rsidRPr="006E249A">
        <w:t xml:space="preserve"> </w:t>
      </w:r>
      <w:r w:rsidRPr="006E249A">
        <w:t xml:space="preserve">has argued that it has emphasised the individual to the detriment of more collective forms of support. Relatedly, Needham (2013) has argued that personalisation has been more effective in legitimising the closure of day centres </w:t>
      </w:r>
      <w:r w:rsidR="000F7525" w:rsidRPr="006E249A">
        <w:t xml:space="preserve">for people with learning disabilities </w:t>
      </w:r>
      <w:r w:rsidRPr="006E249A">
        <w:t xml:space="preserve">than stimulating the development of new opportunities and services in the local care market (see also Manji, 2018). Further, from the very beginning, local communities have been identified as the ‘natural’ sites for personalised lives to be supported and enabled; these ‘imagined moral geographies’ of communities that ‘ought to care’ of the early days of personalisation (Gleeson and Kearns, 2001), </w:t>
      </w:r>
      <w:r w:rsidR="00FB78E5" w:rsidRPr="006E249A">
        <w:t xml:space="preserve">are </w:t>
      </w:r>
      <w:r w:rsidRPr="006E249A">
        <w:t>amplified in the current rhetoric of ‘asset-based’ community provision (</w:t>
      </w:r>
      <w:r w:rsidR="00212E08" w:rsidRPr="006E249A">
        <w:t>SCIE, 2017</w:t>
      </w:r>
      <w:r w:rsidRPr="006E249A">
        <w:t>).</w:t>
      </w:r>
    </w:p>
    <w:p w14:paraId="61B86C78" w14:textId="5261BF71" w:rsidR="00F07579" w:rsidRPr="006E249A" w:rsidRDefault="00F07579" w:rsidP="00F07579">
      <w:r w:rsidRPr="006E249A">
        <w:tab/>
        <w:t xml:space="preserve">Within the ongoing context of significantly reduced social care funding, there is a widening gap between the aspiration and hopes of personalisation (summarised by Needham, 2011, above) and the harsh reality of budget cuts </w:t>
      </w:r>
      <w:r w:rsidR="001A5647" w:rsidRPr="006E249A">
        <w:t>making</w:t>
      </w:r>
      <w:r w:rsidRPr="006E249A">
        <w:t xml:space="preserve"> it impossible to realise these hopes (West, 2012). ‘Transforming Care’ – a UK government initiative to reduce institutional care provision for people with learning disabilities (NHS England, 2012</w:t>
      </w:r>
      <w:r w:rsidR="006725A0" w:rsidRPr="006E249A">
        <w:t>)</w:t>
      </w:r>
      <w:r w:rsidRPr="006E249A">
        <w:t xml:space="preserve"> – has effectively stalled. In some areas, the </w:t>
      </w:r>
      <w:r w:rsidR="00CC485C" w:rsidRPr="006E249A">
        <w:t>constraints</w:t>
      </w:r>
      <w:r w:rsidRPr="006E249A">
        <w:t xml:space="preserve"> have focused minds to develop personalised approaches; in others, there has been a retreat to provision of more standard provider-driven services to those most in need (</w:t>
      </w:r>
      <w:r w:rsidR="004267F6" w:rsidRPr="006E249A">
        <w:rPr>
          <w:bCs/>
        </w:rPr>
        <w:t>Think Local Act Personal</w:t>
      </w:r>
      <w:r w:rsidR="006725A0" w:rsidRPr="006E249A">
        <w:t xml:space="preserve">, </w:t>
      </w:r>
      <w:r w:rsidR="005C4096" w:rsidRPr="006E249A">
        <w:t>2019</w:t>
      </w:r>
      <w:r w:rsidR="006725A0" w:rsidRPr="006E249A">
        <w:t>)</w:t>
      </w:r>
      <w:r w:rsidRPr="006E249A">
        <w:t>.</w:t>
      </w:r>
    </w:p>
    <w:p w14:paraId="34AE5516" w14:textId="6E941958" w:rsidR="00094802" w:rsidRPr="006E249A" w:rsidRDefault="00F07579" w:rsidP="00094802">
      <w:r w:rsidRPr="006E249A">
        <w:tab/>
        <w:t xml:space="preserve">Personalisation is at a critical point in its narrative. Can </w:t>
      </w:r>
      <w:r w:rsidR="00094802" w:rsidRPr="006E249A">
        <w:t xml:space="preserve">its </w:t>
      </w:r>
      <w:r w:rsidRPr="006E249A">
        <w:t>aspirations and the process of transformi</w:t>
      </w:r>
      <w:r w:rsidR="00E6132A" w:rsidRPr="006E249A">
        <w:t>ng</w:t>
      </w:r>
      <w:r w:rsidRPr="006E249A">
        <w:t xml:space="preserve"> care and support be achieved in a context of enduring austerity and an individualised consumption-based approach to provision?</w:t>
      </w:r>
      <w:r w:rsidR="001A5647" w:rsidRPr="006E249A">
        <w:t xml:space="preserve"> </w:t>
      </w:r>
      <w:r w:rsidR="007D27BA" w:rsidRPr="006E249A">
        <w:t>C</w:t>
      </w:r>
      <w:r w:rsidR="00094802" w:rsidRPr="006E249A">
        <w:t xml:space="preserve">an the </w:t>
      </w:r>
      <w:proofErr w:type="spellStart"/>
      <w:r w:rsidR="00094802" w:rsidRPr="006E249A">
        <w:t>responsibilisation</w:t>
      </w:r>
      <w:proofErr w:type="spellEnd"/>
      <w:r w:rsidR="00094802" w:rsidRPr="006E249A">
        <w:t xml:space="preserve"> </w:t>
      </w:r>
      <w:r w:rsidR="00FD28E8" w:rsidRPr="006E249A">
        <w:t xml:space="preserve">of </w:t>
      </w:r>
      <w:r w:rsidR="00094802" w:rsidRPr="006E249A">
        <w:t xml:space="preserve">individuals ever be a reality for people with learning disabilities and arguably </w:t>
      </w:r>
      <w:r w:rsidR="002E401C" w:rsidRPr="006E249A">
        <w:t>anyone</w:t>
      </w:r>
      <w:r w:rsidR="00094802" w:rsidRPr="006E249A">
        <w:t xml:space="preserve">? </w:t>
      </w:r>
      <w:r w:rsidR="001A5647" w:rsidRPr="006E249A">
        <w:t>To answer th</w:t>
      </w:r>
      <w:r w:rsidR="00094802" w:rsidRPr="006E249A">
        <w:t>e</w:t>
      </w:r>
      <w:r w:rsidR="001A5647" w:rsidRPr="006E249A">
        <w:t>s</w:t>
      </w:r>
      <w:r w:rsidR="00094802" w:rsidRPr="006E249A">
        <w:t>e</w:t>
      </w:r>
      <w:r w:rsidR="001A5647" w:rsidRPr="006E249A">
        <w:t>,</w:t>
      </w:r>
      <w:r w:rsidRPr="006E249A">
        <w:t xml:space="preserve"> we examine how people with learning disabilities are responding to the everyday realities of personalisation as it is enacted where they live</w:t>
      </w:r>
      <w:r w:rsidR="003A3C73" w:rsidRPr="006E249A">
        <w:t xml:space="preserve"> (which might be </w:t>
      </w:r>
      <w:r w:rsidRPr="006E249A">
        <w:t xml:space="preserve">quite </w:t>
      </w:r>
      <w:r w:rsidRPr="006E249A">
        <w:lastRenderedPageBreak/>
        <w:t>different to how it is dominantly envisaged</w:t>
      </w:r>
      <w:r w:rsidR="003A3C73" w:rsidRPr="006E249A">
        <w:t>)</w:t>
      </w:r>
      <w:r w:rsidRPr="006E249A">
        <w:t xml:space="preserve"> in the actions they are taking </w:t>
      </w:r>
      <w:r w:rsidR="003A3C73" w:rsidRPr="006E249A">
        <w:t xml:space="preserve">in </w:t>
      </w:r>
      <w:r w:rsidRPr="006E249A">
        <w:t xml:space="preserve">the building of their lives. </w:t>
      </w:r>
      <w:r w:rsidR="00094802" w:rsidRPr="006E249A">
        <w:t xml:space="preserve">We show that the personalisation agenda does not fully account for relationality inherent in care and support or address the inevitable inequities involved in </w:t>
      </w:r>
      <w:proofErr w:type="spellStart"/>
      <w:r w:rsidR="00094802" w:rsidRPr="006E249A">
        <w:t>responsibilising</w:t>
      </w:r>
      <w:proofErr w:type="spellEnd"/>
      <w:r w:rsidR="00094802" w:rsidRPr="006E249A">
        <w:t xml:space="preserve"> individuals and relying on their very different support networks.</w:t>
      </w:r>
    </w:p>
    <w:p w14:paraId="039AB5DF" w14:textId="77777777" w:rsidR="00F07579" w:rsidRPr="006E249A" w:rsidRDefault="00F07579" w:rsidP="00F07579">
      <w:r w:rsidRPr="006E249A">
        <w:tab/>
        <w:t xml:space="preserve"> </w:t>
      </w:r>
    </w:p>
    <w:p w14:paraId="613FDD17" w14:textId="17563566" w:rsidR="00F07579" w:rsidRPr="006E249A" w:rsidRDefault="009E78EB" w:rsidP="00F07579">
      <w:pPr>
        <w:pStyle w:val="Heading2"/>
      </w:pPr>
      <w:r w:rsidRPr="006E249A">
        <w:t>B</w:t>
      </w:r>
      <w:r w:rsidR="00F07579" w:rsidRPr="006E249A">
        <w:t>uilding lives relationally</w:t>
      </w:r>
    </w:p>
    <w:p w14:paraId="24754F4E" w14:textId="20FA3413" w:rsidR="00E6132A" w:rsidRPr="006E249A" w:rsidRDefault="00F07579" w:rsidP="00E6132A">
      <w:pPr>
        <w:rPr>
          <w:i/>
          <w:lang w:val="en-US"/>
        </w:rPr>
      </w:pPr>
      <w:r w:rsidRPr="006E249A">
        <w:t xml:space="preserve">Arguably one of the stumbling blocks for personalisation, alongside lack of funding, has been its prioritisation of individual subjectivities, aligned with discourses of unfettered autonomy, </w:t>
      </w:r>
      <w:proofErr w:type="gramStart"/>
      <w:r w:rsidRPr="006E249A">
        <w:t>self-sufficiency</w:t>
      </w:r>
      <w:proofErr w:type="gramEnd"/>
      <w:r w:rsidRPr="006E249A">
        <w:t xml:space="preserve"> and self-development</w:t>
      </w:r>
      <w:r w:rsidR="006016AB" w:rsidRPr="006E249A">
        <w:t>,</w:t>
      </w:r>
      <w:r w:rsidRPr="006E249A">
        <w:t xml:space="preserve"> </w:t>
      </w:r>
      <w:r w:rsidR="006016AB" w:rsidRPr="006E249A">
        <w:t xml:space="preserve">mediated by a culture of </w:t>
      </w:r>
      <w:r w:rsidR="001F5271" w:rsidRPr="006E249A">
        <w:t xml:space="preserve">market-driven </w:t>
      </w:r>
      <w:r w:rsidR="006016AB" w:rsidRPr="006E249A">
        <w:t>consumption</w:t>
      </w:r>
      <w:r w:rsidRPr="006E249A">
        <w:t xml:space="preserve"> (Springer et al</w:t>
      </w:r>
      <w:r w:rsidR="003A3C73" w:rsidRPr="006E249A">
        <w:t>.</w:t>
      </w:r>
      <w:r w:rsidRPr="006E249A">
        <w:t>, 2016).</w:t>
      </w:r>
      <w:r w:rsidR="000D62B5" w:rsidRPr="006E249A">
        <w:t xml:space="preserve"> This</w:t>
      </w:r>
      <w:r w:rsidRPr="006E249A">
        <w:t xml:space="preserve"> is built on the</w:t>
      </w:r>
      <w:r w:rsidR="004267F6" w:rsidRPr="006E249A">
        <w:t xml:space="preserve"> assumption that agency is a property of the individual whose autonomy (</w:t>
      </w:r>
      <w:r w:rsidR="00A5514B" w:rsidRPr="006E249A">
        <w:t>‘</w:t>
      </w:r>
      <w:r w:rsidR="004267F6" w:rsidRPr="006E249A">
        <w:t>choice and control</w:t>
      </w:r>
      <w:r w:rsidR="00A5514B" w:rsidRPr="006E249A">
        <w:t>’</w:t>
      </w:r>
      <w:r w:rsidR="004267F6" w:rsidRPr="006E249A">
        <w:t>) will regulate the market</w:t>
      </w:r>
      <w:r w:rsidRPr="006E249A">
        <w:t xml:space="preserve">. </w:t>
      </w:r>
      <w:r w:rsidR="009C7E99" w:rsidRPr="006E249A">
        <w:t xml:space="preserve">By contrast, the notion of self </w:t>
      </w:r>
      <w:r w:rsidR="005726CA" w:rsidRPr="006E249A">
        <w:t xml:space="preserve">that was </w:t>
      </w:r>
      <w:r w:rsidR="009C7E99" w:rsidRPr="006E249A">
        <w:t xml:space="preserve">envisaged in person-centred support was a more collective endeavour based around a plan in partnership with family and local support services. </w:t>
      </w:r>
      <w:r w:rsidR="00E35249" w:rsidRPr="006E249A">
        <w:t xml:space="preserve">The policy dominance of personalisation </w:t>
      </w:r>
      <w:r w:rsidRPr="006E249A">
        <w:t>raise</w:t>
      </w:r>
      <w:r w:rsidR="00E35249" w:rsidRPr="006E249A">
        <w:t xml:space="preserve">s </w:t>
      </w:r>
      <w:r w:rsidRPr="006E249A">
        <w:t xml:space="preserve">complex questions about how individual preferences are to be established and enacted, what conditions might be attached </w:t>
      </w:r>
      <w:proofErr w:type="gramStart"/>
      <w:r w:rsidRPr="006E249A">
        <w:t>to</w:t>
      </w:r>
      <w:r w:rsidR="004267F6" w:rsidRPr="006E249A">
        <w:t xml:space="preserve"> </w:t>
      </w:r>
      <w:r w:rsidRPr="006E249A">
        <w:t>choice</w:t>
      </w:r>
      <w:proofErr w:type="gramEnd"/>
      <w:r w:rsidRPr="006E249A">
        <w:t xml:space="preserve"> and control, and how independence and autonomy </w:t>
      </w:r>
      <w:r w:rsidR="00164FE4" w:rsidRPr="006E249A">
        <w:t xml:space="preserve">are </w:t>
      </w:r>
      <w:r w:rsidRPr="006E249A">
        <w:t xml:space="preserve">conceived. </w:t>
      </w:r>
      <w:r w:rsidR="00E6132A" w:rsidRPr="006E249A">
        <w:t xml:space="preserve"> More widely, this individualisation has resulted in a ‘redistribution of societal risk’ with responsibility increasingly placed with individuals and communities regardless of their ability to absorb</w:t>
      </w:r>
      <w:r w:rsidR="00B216BE" w:rsidRPr="006E249A">
        <w:t xml:space="preserve"> this</w:t>
      </w:r>
      <w:r w:rsidR="00E6132A" w:rsidRPr="006E249A">
        <w:t xml:space="preserve"> (</w:t>
      </w:r>
      <w:proofErr w:type="spellStart"/>
      <w:r w:rsidR="00E6132A" w:rsidRPr="006E249A">
        <w:t>Asenova</w:t>
      </w:r>
      <w:proofErr w:type="spellEnd"/>
      <w:r w:rsidR="00E6132A" w:rsidRPr="006E249A">
        <w:t xml:space="preserve"> et al., 2015)</w:t>
      </w:r>
      <w:r w:rsidR="0082167B" w:rsidRPr="006E249A">
        <w:t>,</w:t>
      </w:r>
      <w:r w:rsidR="00655C93" w:rsidRPr="006E249A">
        <w:t xml:space="preserve"> or the </w:t>
      </w:r>
      <w:r w:rsidR="00655C93" w:rsidRPr="006E249A">
        <w:rPr>
          <w:lang w:val="en-US"/>
        </w:rPr>
        <w:t>capacity</w:t>
      </w:r>
      <w:r w:rsidR="00E6132A" w:rsidRPr="006E249A">
        <w:rPr>
          <w:lang w:val="en-US"/>
        </w:rPr>
        <w:t xml:space="preserve"> of local authorities to </w:t>
      </w:r>
      <w:r w:rsidR="00655C93" w:rsidRPr="006E249A">
        <w:rPr>
          <w:lang w:val="en-US"/>
        </w:rPr>
        <w:t>support the</w:t>
      </w:r>
      <w:r w:rsidR="0082167B" w:rsidRPr="006E249A">
        <w:rPr>
          <w:lang w:val="en-US"/>
        </w:rPr>
        <w:t>m.</w:t>
      </w:r>
      <w:r w:rsidR="00E6132A" w:rsidRPr="006E249A">
        <w:rPr>
          <w:i/>
          <w:lang w:val="en-US"/>
        </w:rPr>
        <w:t xml:space="preserve"> </w:t>
      </w:r>
    </w:p>
    <w:p w14:paraId="3F701284" w14:textId="18C385ED" w:rsidR="00F07579" w:rsidRPr="006E249A" w:rsidRDefault="00F07579" w:rsidP="00F07579">
      <w:r w:rsidRPr="006E249A">
        <w:tab/>
        <w:t>The ‘self’ that is understood as central to the personalisation narrative –</w:t>
      </w:r>
      <w:r w:rsidR="00DA162F" w:rsidRPr="006E249A">
        <w:t xml:space="preserve"> </w:t>
      </w:r>
      <w:r w:rsidRPr="006E249A">
        <w:t xml:space="preserve">informed and empowered to choose and </w:t>
      </w:r>
      <w:r w:rsidR="008A1B2E" w:rsidRPr="006E249A">
        <w:t>determine</w:t>
      </w:r>
      <w:r w:rsidRPr="006E249A">
        <w:t xml:space="preserve"> their care and support – is an autonomous</w:t>
      </w:r>
      <w:r w:rsidR="00976B34" w:rsidRPr="006E249A">
        <w:t>, detached, individualised</w:t>
      </w:r>
      <w:r w:rsidRPr="006E249A">
        <w:t xml:space="preserve"> entity </w:t>
      </w:r>
      <w:r w:rsidR="009269D1" w:rsidRPr="006E249A">
        <w:t>free from constraints of standardised care provision</w:t>
      </w:r>
      <w:r w:rsidR="0083713E" w:rsidRPr="006E249A">
        <w:t>.</w:t>
      </w:r>
      <w:r w:rsidRPr="006E249A">
        <w:t xml:space="preserve"> </w:t>
      </w:r>
      <w:r w:rsidR="00F15A82" w:rsidRPr="006E249A">
        <w:t>W</w:t>
      </w:r>
      <w:r w:rsidRPr="006E249A">
        <w:t>e argue that th</w:t>
      </w:r>
      <w:r w:rsidR="00210AA4" w:rsidRPr="006E249A">
        <w:t>is</w:t>
      </w:r>
      <w:r w:rsidRPr="006E249A">
        <w:t xml:space="preserve"> is also a core reason for </w:t>
      </w:r>
      <w:r w:rsidR="00D15C99" w:rsidRPr="006E249A">
        <w:t>the</w:t>
      </w:r>
      <w:r w:rsidRPr="006E249A">
        <w:t xml:space="preserve"> crisis</w:t>
      </w:r>
      <w:r w:rsidR="00D15C99" w:rsidRPr="006E249A">
        <w:t xml:space="preserve"> of personalisation</w:t>
      </w:r>
      <w:r w:rsidRPr="006E249A">
        <w:t>, as it misses</w:t>
      </w:r>
      <w:r w:rsidR="001A5647" w:rsidRPr="006E249A">
        <w:t xml:space="preserve"> or denies</w:t>
      </w:r>
      <w:r w:rsidRPr="006E249A">
        <w:t xml:space="preserve"> the inherent relational connections that constitute </w:t>
      </w:r>
      <w:r w:rsidR="006A2279" w:rsidRPr="006E249A">
        <w:t>people’s lives</w:t>
      </w:r>
      <w:r w:rsidR="0002057B" w:rsidRPr="006E249A">
        <w:t xml:space="preserve">. This </w:t>
      </w:r>
      <w:r w:rsidR="00AE0510" w:rsidRPr="006E249A">
        <w:t>connects with</w:t>
      </w:r>
      <w:r w:rsidR="0002057B" w:rsidRPr="006E249A">
        <w:t xml:space="preserve"> </w:t>
      </w:r>
      <w:proofErr w:type="spellStart"/>
      <w:r w:rsidR="0002057B" w:rsidRPr="006E249A">
        <w:t>Mlad</w:t>
      </w:r>
      <w:r w:rsidR="00081CDD" w:rsidRPr="006E249A">
        <w:t>enov</w:t>
      </w:r>
      <w:r w:rsidR="0002057B" w:rsidRPr="006E249A">
        <w:t>’s</w:t>
      </w:r>
      <w:proofErr w:type="spellEnd"/>
      <w:r w:rsidR="0002057B" w:rsidRPr="006E249A">
        <w:t xml:space="preserve"> (</w:t>
      </w:r>
      <w:r w:rsidR="00081CDD" w:rsidRPr="006E249A">
        <w:t>2012</w:t>
      </w:r>
      <w:r w:rsidR="0002057B" w:rsidRPr="006E249A">
        <w:t xml:space="preserve">) </w:t>
      </w:r>
      <w:r w:rsidR="00081CDD" w:rsidRPr="006E249A">
        <w:t xml:space="preserve">earlier </w:t>
      </w:r>
      <w:r w:rsidR="0002057B" w:rsidRPr="006E249A">
        <w:t xml:space="preserve">critique of the liberal-individualist assertions of the personal assistance </w:t>
      </w:r>
      <w:r w:rsidR="00976B34" w:rsidRPr="006E249A">
        <w:t>model</w:t>
      </w:r>
      <w:r w:rsidR="00D9322C" w:rsidRPr="006E249A">
        <w:t xml:space="preserve"> as espoused by Independent Living advocates</w:t>
      </w:r>
      <w:r w:rsidR="001A5647" w:rsidRPr="006E249A">
        <w:t>:</w:t>
      </w:r>
      <w:r w:rsidR="00D9322C" w:rsidRPr="006E249A">
        <w:t xml:space="preserve"> that </w:t>
      </w:r>
      <w:r w:rsidR="00666497" w:rsidRPr="006E249A">
        <w:t>despite</w:t>
      </w:r>
      <w:r w:rsidR="00081CDD" w:rsidRPr="006E249A">
        <w:t xml:space="preserve"> the</w:t>
      </w:r>
      <w:r w:rsidR="006A34CE" w:rsidRPr="006E249A">
        <w:t xml:space="preserve"> advocates’</w:t>
      </w:r>
      <w:r w:rsidR="00081CDD" w:rsidRPr="006E249A">
        <w:t xml:space="preserve"> assertions</w:t>
      </w:r>
      <w:r w:rsidR="00666497" w:rsidRPr="006E249A">
        <w:t xml:space="preserve">, their </w:t>
      </w:r>
      <w:r w:rsidR="000957E6" w:rsidRPr="006E249A">
        <w:t xml:space="preserve">proposed </w:t>
      </w:r>
      <w:r w:rsidR="00666497" w:rsidRPr="006E249A">
        <w:t xml:space="preserve">model </w:t>
      </w:r>
      <w:r w:rsidR="00A84C05" w:rsidRPr="006E249A">
        <w:t>presupposes</w:t>
      </w:r>
      <w:r w:rsidR="00D9322C" w:rsidRPr="006E249A">
        <w:t xml:space="preserve"> a</w:t>
      </w:r>
      <w:r w:rsidR="0002057B" w:rsidRPr="006E249A">
        <w:t xml:space="preserve"> distributed, relational understanding of human </w:t>
      </w:r>
      <w:r w:rsidR="0002057B" w:rsidRPr="006E249A">
        <w:rPr>
          <w:i/>
          <w:iCs/>
        </w:rPr>
        <w:t>being</w:t>
      </w:r>
      <w:r w:rsidR="0002057B" w:rsidRPr="006E249A">
        <w:t xml:space="preserve">. </w:t>
      </w:r>
    </w:p>
    <w:p w14:paraId="49833A8E" w14:textId="4754E8FA" w:rsidR="00F07579" w:rsidRPr="006E249A" w:rsidRDefault="00F07579" w:rsidP="00F07579">
      <w:r w:rsidRPr="006E249A">
        <w:tab/>
        <w:t>Relational accounts of the self, autonomy and agency come from a range of perspectives, including phenomenology</w:t>
      </w:r>
      <w:r w:rsidR="00785032" w:rsidRPr="006E249A">
        <w:t xml:space="preserve"> </w:t>
      </w:r>
      <w:r w:rsidRPr="006E249A">
        <w:t xml:space="preserve">(Freeman, 2011), social psychology (Anderson and </w:t>
      </w:r>
      <w:r w:rsidRPr="006E249A">
        <w:lastRenderedPageBreak/>
        <w:t xml:space="preserve">Chen, 2002), </w:t>
      </w:r>
      <w:r w:rsidR="00A57268" w:rsidRPr="006E249A">
        <w:t xml:space="preserve">and </w:t>
      </w:r>
      <w:r w:rsidR="0033565A" w:rsidRPr="006E249A">
        <w:t>of particular interest to our paper</w:t>
      </w:r>
      <w:r w:rsidR="00AD234A" w:rsidRPr="006E249A">
        <w:t>,</w:t>
      </w:r>
      <w:r w:rsidR="0033565A" w:rsidRPr="006E249A">
        <w:t xml:space="preserve"> </w:t>
      </w:r>
      <w:r w:rsidR="00D5052D" w:rsidRPr="006E249A">
        <w:t>feminist ethics</w:t>
      </w:r>
      <w:r w:rsidR="00C33BF7" w:rsidRPr="006E249A">
        <w:t xml:space="preserve"> of care</w:t>
      </w:r>
      <w:r w:rsidR="00D5052D" w:rsidRPr="006E249A">
        <w:t xml:space="preserve"> </w:t>
      </w:r>
      <w:r w:rsidRPr="006E249A">
        <w:t>(Davy, 2019</w:t>
      </w:r>
      <w:r w:rsidR="00D5052D" w:rsidRPr="006E249A">
        <w:t xml:space="preserve">; Ward and Barnes, </w:t>
      </w:r>
      <w:r w:rsidR="00DE63CA" w:rsidRPr="006E249A">
        <w:t>2016</w:t>
      </w:r>
      <w:r w:rsidRPr="006E249A">
        <w:t xml:space="preserve">) </w:t>
      </w:r>
      <w:r w:rsidR="002D5142" w:rsidRPr="006E249A">
        <w:t>including</w:t>
      </w:r>
      <w:r w:rsidRPr="006E249A">
        <w:t xml:space="preserve"> within disability studies (</w:t>
      </w:r>
      <w:proofErr w:type="spellStart"/>
      <w:r w:rsidRPr="006E249A">
        <w:t>Kittay</w:t>
      </w:r>
      <w:proofErr w:type="spellEnd"/>
      <w:r w:rsidRPr="006E249A">
        <w:t>, 2011)</w:t>
      </w:r>
      <w:r w:rsidR="00100E16" w:rsidRPr="006E249A">
        <w:t xml:space="preserve"> and cultural geography (Conradson, 2005)</w:t>
      </w:r>
      <w:r w:rsidRPr="006E249A">
        <w:t>. Such relational accounts</w:t>
      </w:r>
      <w:r w:rsidR="00081CDD" w:rsidRPr="006E249A">
        <w:t>, advocated by Greener (2002) and others,</w:t>
      </w:r>
      <w:r w:rsidRPr="006E249A">
        <w:t xml:space="preserve"> begin to unravel the dominant notions of self (noted above) long naturalised in Western thought. (</w:t>
      </w:r>
      <w:r w:rsidR="00AE0510" w:rsidRPr="006E249A">
        <w:t>N</w:t>
      </w:r>
      <w:r w:rsidRPr="006E249A">
        <w:t xml:space="preserve">eo)liberal accounts of </w:t>
      </w:r>
      <w:proofErr w:type="spellStart"/>
      <w:r w:rsidRPr="006E249A">
        <w:t>self misrepresent</w:t>
      </w:r>
      <w:proofErr w:type="spellEnd"/>
      <w:r w:rsidRPr="006E249A">
        <w:t xml:space="preserve"> the ways in which identities are shaped within relations, accreting, </w:t>
      </w:r>
      <w:proofErr w:type="gramStart"/>
      <w:r w:rsidRPr="006E249A">
        <w:t>unfolding</w:t>
      </w:r>
      <w:proofErr w:type="gramEnd"/>
      <w:r w:rsidRPr="006E249A">
        <w:t xml:space="preserve"> and emerging within socio-cultural contexts</w:t>
      </w:r>
      <w:r w:rsidR="00651307" w:rsidRPr="006E249A">
        <w:t xml:space="preserve"> over time</w:t>
      </w:r>
      <w:r w:rsidRPr="006E249A">
        <w:t xml:space="preserve">, and in relation to intersections of gender, class, ethnicity, and dis/ability. In a relational model of self, the development and exercising of individuality and agency is a complex competence, requiring ongoing interpersonal, </w:t>
      </w:r>
      <w:proofErr w:type="gramStart"/>
      <w:r w:rsidRPr="006E249A">
        <w:t>social</w:t>
      </w:r>
      <w:proofErr w:type="gramEnd"/>
      <w:r w:rsidRPr="006E249A">
        <w:t xml:space="preserve"> and institutional scaffolding (Mackenzie, 2019). </w:t>
      </w:r>
      <w:r w:rsidR="00B055B7" w:rsidRPr="006E249A">
        <w:t>From this perspective,</w:t>
      </w:r>
      <w:r w:rsidRPr="006E249A">
        <w:t xml:space="preserve"> the aspiration of ‘independence’ </w:t>
      </w:r>
      <w:r w:rsidR="00002C11" w:rsidRPr="006E249A">
        <w:t>(</w:t>
      </w:r>
      <w:r w:rsidR="00F157C0" w:rsidRPr="006E249A">
        <w:t>understood as being autonomous</w:t>
      </w:r>
      <w:r w:rsidR="00002C11" w:rsidRPr="006E249A">
        <w:t>)</w:t>
      </w:r>
      <w:r w:rsidR="00F157C0" w:rsidRPr="006E249A">
        <w:t xml:space="preserve"> </w:t>
      </w:r>
      <w:r w:rsidRPr="006E249A">
        <w:t>– long central to the personalisation reform of social care (Care Act, 2014) – is arguably misconceived, diverting our attention away from the relational ‘resources’ that could enable many more people to ‘activate’ their autonomy (Davy, 2015).</w:t>
      </w:r>
    </w:p>
    <w:p w14:paraId="3311F82A" w14:textId="0673A6A8" w:rsidR="001F0374" w:rsidRPr="006E249A" w:rsidRDefault="00F07579" w:rsidP="003F5F9C">
      <w:r w:rsidRPr="006E249A">
        <w:tab/>
        <w:t xml:space="preserve">Davy (2015), drawing on </w:t>
      </w:r>
      <w:r w:rsidR="005F07F6" w:rsidRPr="006E249A">
        <w:t xml:space="preserve">a </w:t>
      </w:r>
      <w:r w:rsidRPr="006E249A">
        <w:t xml:space="preserve">feminist </w:t>
      </w:r>
      <w:r w:rsidR="00F847EA" w:rsidRPr="006E249A">
        <w:t>conception of the relational self</w:t>
      </w:r>
      <w:r w:rsidRPr="006E249A">
        <w:t xml:space="preserve">, advocates a ‘relational autonomy’ which recognises that vulnerability and need for support are intrinsic to our embodied human status. She argues that autonomy is achievable only when support, advocacy and enablement are collectively in place. Similarly, </w:t>
      </w:r>
      <w:proofErr w:type="spellStart"/>
      <w:r w:rsidRPr="006E249A">
        <w:t>Nedelsky</w:t>
      </w:r>
      <w:proofErr w:type="spellEnd"/>
      <w:r w:rsidRPr="006E249A">
        <w:t xml:space="preserve"> (1989</w:t>
      </w:r>
      <w:r w:rsidR="00DE7731" w:rsidRPr="006E249A">
        <w:t>:</w:t>
      </w:r>
      <w:r w:rsidRPr="006E249A">
        <w:t xml:space="preserve"> 12) argues that </w:t>
      </w:r>
      <w:r w:rsidR="00AE0510" w:rsidRPr="006E249A">
        <w:t>‘</w:t>
      </w:r>
      <w:r w:rsidRPr="006E249A">
        <w:t>what actually enables people to be autonomous</w:t>
      </w:r>
      <w:r w:rsidR="00AE0510" w:rsidRPr="006E249A">
        <w:t xml:space="preserve"> …</w:t>
      </w:r>
      <w:r w:rsidRPr="006E249A">
        <w:t xml:space="preserve"> is not isolation, but relationships – with parents, teachers, friends, loved </w:t>
      </w:r>
      <w:proofErr w:type="gramStart"/>
      <w:r w:rsidRPr="006E249A">
        <w:t>ones’</w:t>
      </w:r>
      <w:proofErr w:type="gramEnd"/>
      <w:r w:rsidRPr="006E249A">
        <w:t xml:space="preserve">. </w:t>
      </w:r>
      <w:r w:rsidR="00AA5538" w:rsidRPr="006E249A">
        <w:t xml:space="preserve">At the heart of this is </w:t>
      </w:r>
      <w:r w:rsidR="002B4AF3" w:rsidRPr="006E249A">
        <w:t xml:space="preserve">a debate over </w:t>
      </w:r>
      <w:r w:rsidR="002706F6" w:rsidRPr="006E249A">
        <w:t>recognising</w:t>
      </w:r>
      <w:r w:rsidR="001D2BED" w:rsidRPr="006E249A">
        <w:t xml:space="preserve"> and valuing</w:t>
      </w:r>
      <w:r w:rsidR="00F153BB" w:rsidRPr="006E249A">
        <w:t xml:space="preserve"> </w:t>
      </w:r>
      <w:r w:rsidR="00FA6D2E" w:rsidRPr="006E249A">
        <w:t xml:space="preserve">interdependence and </w:t>
      </w:r>
      <w:r w:rsidR="002B4AF3" w:rsidRPr="006E249A">
        <w:t xml:space="preserve">care. </w:t>
      </w:r>
      <w:r w:rsidR="00905ED0" w:rsidRPr="006E249A">
        <w:t>Fudge-</w:t>
      </w:r>
      <w:proofErr w:type="spellStart"/>
      <w:r w:rsidR="00905ED0" w:rsidRPr="006E249A">
        <w:t>Schormans</w:t>
      </w:r>
      <w:proofErr w:type="spellEnd"/>
      <w:r w:rsidR="00905ED0" w:rsidRPr="006E249A">
        <w:t xml:space="preserve"> </w:t>
      </w:r>
      <w:r w:rsidR="001D2BED" w:rsidRPr="006E249A">
        <w:t xml:space="preserve">(2016) </w:t>
      </w:r>
      <w:r w:rsidR="00905ED0" w:rsidRPr="006E249A">
        <w:t xml:space="preserve">argues that </w:t>
      </w:r>
      <w:r w:rsidR="000E3914" w:rsidRPr="006E249A">
        <w:t xml:space="preserve">the </w:t>
      </w:r>
      <w:r w:rsidR="00B270FC" w:rsidRPr="006E249A">
        <w:t xml:space="preserve">wider disability community (particularly people with physical or sensory disability) </w:t>
      </w:r>
      <w:r w:rsidR="000E3914" w:rsidRPr="006E249A">
        <w:t>have sought to emphas</w:t>
      </w:r>
      <w:r w:rsidR="00F364C7" w:rsidRPr="006E249A">
        <w:t>is</w:t>
      </w:r>
      <w:r w:rsidR="000E3914" w:rsidRPr="006E249A">
        <w:t>e agency over care</w:t>
      </w:r>
      <w:r w:rsidR="00FD4AD6" w:rsidRPr="006E249A">
        <w:t>, reject</w:t>
      </w:r>
      <w:r w:rsidR="005E1428" w:rsidRPr="006E249A">
        <w:t xml:space="preserve">ing the latter as </w:t>
      </w:r>
      <w:r w:rsidR="00FD4AD6" w:rsidRPr="006E249A">
        <w:t>impl</w:t>
      </w:r>
      <w:r w:rsidR="005E1428" w:rsidRPr="006E249A">
        <w:t>ying</w:t>
      </w:r>
      <w:r w:rsidR="00FD4AD6" w:rsidRPr="006E249A">
        <w:t xml:space="preserve"> vulnerability and </w:t>
      </w:r>
      <w:r w:rsidR="00C1131D" w:rsidRPr="006E249A">
        <w:t>(inter)</w:t>
      </w:r>
      <w:r w:rsidR="00FD4AD6" w:rsidRPr="006E249A">
        <w:t>dependence.</w:t>
      </w:r>
      <w:r w:rsidR="00DE72B9" w:rsidRPr="006E249A">
        <w:t xml:space="preserve"> </w:t>
      </w:r>
      <w:r w:rsidR="004C026E" w:rsidRPr="006E249A">
        <w:t>T</w:t>
      </w:r>
      <w:r w:rsidR="00DE72B9" w:rsidRPr="006E249A">
        <w:t>h</w:t>
      </w:r>
      <w:r w:rsidR="00D87A04" w:rsidRPr="006E249A">
        <w:t>is</w:t>
      </w:r>
      <w:r w:rsidR="00DE72B9" w:rsidRPr="006E249A">
        <w:t xml:space="preserve"> rejection has </w:t>
      </w:r>
      <w:r w:rsidR="00000202" w:rsidRPr="006E249A">
        <w:t>underpinned</w:t>
      </w:r>
      <w:r w:rsidR="00DE72B9" w:rsidRPr="006E249A">
        <w:t xml:space="preserve"> the</w:t>
      </w:r>
      <w:r w:rsidR="00906BF1" w:rsidRPr="006E249A">
        <w:t xml:space="preserve"> </w:t>
      </w:r>
      <w:r w:rsidR="00DE72B9" w:rsidRPr="006E249A">
        <w:t>male-dominated social model of disability criticised by disabled feminists like Morris (1991)</w:t>
      </w:r>
      <w:r w:rsidR="004C026E" w:rsidRPr="006E249A">
        <w:t xml:space="preserve"> and French (1994)</w:t>
      </w:r>
      <w:r w:rsidR="00DE72B9" w:rsidRPr="006E249A">
        <w:t xml:space="preserve">. </w:t>
      </w:r>
      <w:r w:rsidR="004C026E" w:rsidRPr="006E249A">
        <w:t>Consequently,</w:t>
      </w:r>
      <w:r w:rsidR="00246867" w:rsidRPr="006E249A">
        <w:t xml:space="preserve"> </w:t>
      </w:r>
      <w:r w:rsidR="003F5F9C" w:rsidRPr="006E249A">
        <w:rPr>
          <w:lang w:val="en-IE"/>
        </w:rPr>
        <w:t xml:space="preserve">support and dependence on others and our understanding of how care is defined, </w:t>
      </w:r>
      <w:proofErr w:type="gramStart"/>
      <w:r w:rsidR="003F5F9C" w:rsidRPr="006E249A">
        <w:rPr>
          <w:lang w:val="en-IE"/>
        </w:rPr>
        <w:t>experienced</w:t>
      </w:r>
      <w:proofErr w:type="gramEnd"/>
      <w:r w:rsidR="003F5F9C" w:rsidRPr="006E249A">
        <w:rPr>
          <w:lang w:val="en-IE"/>
        </w:rPr>
        <w:t xml:space="preserve"> and practised </w:t>
      </w:r>
      <w:r w:rsidR="00E9619E" w:rsidRPr="006E249A">
        <w:rPr>
          <w:lang w:val="en-IE"/>
        </w:rPr>
        <w:t>in connection with people with learning disabilit</w:t>
      </w:r>
      <w:r w:rsidR="0082167B" w:rsidRPr="006E249A">
        <w:rPr>
          <w:lang w:val="en-IE"/>
        </w:rPr>
        <w:t>ies</w:t>
      </w:r>
      <w:r w:rsidR="00E9619E" w:rsidRPr="006E249A">
        <w:rPr>
          <w:lang w:val="en-IE"/>
        </w:rPr>
        <w:t xml:space="preserve"> </w:t>
      </w:r>
      <w:r w:rsidR="003F5F9C" w:rsidRPr="006E249A">
        <w:rPr>
          <w:lang w:val="en-IE"/>
        </w:rPr>
        <w:t>have not been adequately</w:t>
      </w:r>
      <w:r w:rsidR="00B216BE" w:rsidRPr="006E249A">
        <w:rPr>
          <w:lang w:val="en-IE"/>
        </w:rPr>
        <w:t xml:space="preserve"> explored</w:t>
      </w:r>
      <w:r w:rsidR="003F5F9C" w:rsidRPr="006E249A">
        <w:rPr>
          <w:lang w:val="en-IE"/>
        </w:rPr>
        <w:t xml:space="preserve"> </w:t>
      </w:r>
      <w:r w:rsidR="0013716B" w:rsidRPr="006E249A">
        <w:rPr>
          <w:lang w:val="en-IE"/>
        </w:rPr>
        <w:t>(Fudge-</w:t>
      </w:r>
      <w:proofErr w:type="spellStart"/>
      <w:r w:rsidR="0013716B" w:rsidRPr="006E249A">
        <w:rPr>
          <w:lang w:val="en-IE"/>
        </w:rPr>
        <w:t>Schormans</w:t>
      </w:r>
      <w:proofErr w:type="spellEnd"/>
      <w:r w:rsidR="00F364C7" w:rsidRPr="006E249A">
        <w:rPr>
          <w:lang w:val="en-IE"/>
        </w:rPr>
        <w:t>,</w:t>
      </w:r>
      <w:r w:rsidR="0013716B" w:rsidRPr="006E249A">
        <w:rPr>
          <w:lang w:val="en-IE"/>
        </w:rPr>
        <w:t xml:space="preserve"> </w:t>
      </w:r>
      <w:r w:rsidR="00F364C7" w:rsidRPr="006E249A">
        <w:rPr>
          <w:lang w:val="en-IE"/>
        </w:rPr>
        <w:t>2016</w:t>
      </w:r>
      <w:r w:rsidR="0013716B" w:rsidRPr="006E249A">
        <w:rPr>
          <w:lang w:val="en-IE"/>
        </w:rPr>
        <w:t>)</w:t>
      </w:r>
      <w:r w:rsidR="00FD4AD6" w:rsidRPr="006E249A">
        <w:t>.</w:t>
      </w:r>
      <w:r w:rsidR="002C59F3" w:rsidRPr="006E249A">
        <w:t xml:space="preserve"> </w:t>
      </w:r>
      <w:r w:rsidR="0012474D" w:rsidRPr="006E249A">
        <w:t>Here</w:t>
      </w:r>
      <w:r w:rsidR="00036161" w:rsidRPr="006E249A">
        <w:t xml:space="preserve">, </w:t>
      </w:r>
      <w:r w:rsidRPr="006E249A">
        <w:t>Conradson (2005</w:t>
      </w:r>
      <w:r w:rsidR="001F0374" w:rsidRPr="006E249A">
        <w:t>: 340</w:t>
      </w:r>
      <w:r w:rsidRPr="006E249A">
        <w:t xml:space="preserve">) </w:t>
      </w:r>
      <w:r w:rsidR="00036161" w:rsidRPr="006E249A">
        <w:t>advocates</w:t>
      </w:r>
      <w:r w:rsidRPr="006E249A">
        <w:t xml:space="preserve"> </w:t>
      </w:r>
      <w:r w:rsidR="00036161" w:rsidRPr="006E249A">
        <w:t>using</w:t>
      </w:r>
      <w:r w:rsidRPr="006E249A">
        <w:t xml:space="preserve"> a formulation that explicitly acknowledges the connections between the self and the diverse ‘others’ that constitute a </w:t>
      </w:r>
      <w:r w:rsidR="00D9322C" w:rsidRPr="006E249A">
        <w:t xml:space="preserve">socio-spatial </w:t>
      </w:r>
      <w:r w:rsidRPr="006E249A">
        <w:t xml:space="preserve">landscape: </w:t>
      </w:r>
    </w:p>
    <w:p w14:paraId="29418D19" w14:textId="143E45FD" w:rsidR="001F0374" w:rsidRPr="006E249A" w:rsidRDefault="00F07579" w:rsidP="00D1203C">
      <w:pPr>
        <w:ind w:left="720"/>
      </w:pPr>
      <w:r w:rsidRPr="006E249A">
        <w:t xml:space="preserve">Where possible, this framework should </w:t>
      </w:r>
      <w:r w:rsidR="00DA2EE2" w:rsidRPr="006E249A">
        <w:t xml:space="preserve">also </w:t>
      </w:r>
      <w:r w:rsidRPr="006E249A">
        <w:t xml:space="preserve">attempt to specify some of the (admittedly complex) ways in which influence is transmitted through webs of </w:t>
      </w:r>
      <w:r w:rsidRPr="006E249A">
        <w:lastRenderedPageBreak/>
        <w:t xml:space="preserve">connectivity … </w:t>
      </w:r>
      <w:r w:rsidR="001F0374" w:rsidRPr="006E249A">
        <w:t>“</w:t>
      </w:r>
      <w:r w:rsidRPr="006E249A">
        <w:t>significant others</w:t>
      </w:r>
      <w:r w:rsidR="001F0374" w:rsidRPr="006E249A">
        <w:t>”</w:t>
      </w:r>
      <w:r w:rsidRPr="006E249A">
        <w:t xml:space="preserve"> have the potential to shape the contours of the self</w:t>
      </w:r>
      <w:r w:rsidR="00D9322C" w:rsidRPr="006E249A">
        <w:t>.</w:t>
      </w:r>
      <w:r w:rsidR="00184C69" w:rsidRPr="006E249A">
        <w:t xml:space="preserve"> </w:t>
      </w:r>
    </w:p>
    <w:p w14:paraId="6E14FAD2" w14:textId="66412315" w:rsidR="00AE2889" w:rsidRPr="006E249A" w:rsidRDefault="00507E95" w:rsidP="00F07579">
      <w:r w:rsidRPr="006E249A">
        <w:t xml:space="preserve">Inherent within </w:t>
      </w:r>
      <w:r w:rsidR="00963701" w:rsidRPr="006E249A">
        <w:t>Conradson’s</w:t>
      </w:r>
      <w:r w:rsidRPr="006E249A">
        <w:t xml:space="preserve"> approach is a commitment to </w:t>
      </w:r>
      <w:r w:rsidRPr="006E249A">
        <w:rPr>
          <w:i/>
        </w:rPr>
        <w:t>care-</w:t>
      </w:r>
      <w:proofErr w:type="spellStart"/>
      <w:r w:rsidRPr="006E249A">
        <w:rPr>
          <w:i/>
        </w:rPr>
        <w:t>ful</w:t>
      </w:r>
      <w:proofErr w:type="spellEnd"/>
      <w:r w:rsidRPr="006E249A">
        <w:rPr>
          <w:i/>
        </w:rPr>
        <w:t xml:space="preserve"> </w:t>
      </w:r>
      <w:r w:rsidR="00BD5593" w:rsidRPr="006E249A">
        <w:t>conversations</w:t>
      </w:r>
      <w:r w:rsidR="0060385C" w:rsidRPr="006E249A">
        <w:t xml:space="preserve"> between disabled people and professionals</w:t>
      </w:r>
      <w:r w:rsidR="007E64CE" w:rsidRPr="006E249A">
        <w:t xml:space="preserve"> </w:t>
      </w:r>
      <w:r w:rsidR="00EE2C42" w:rsidRPr="006E249A">
        <w:t>(Ward and Barnes, 2016)</w:t>
      </w:r>
      <w:r w:rsidRPr="006E249A">
        <w:rPr>
          <w:i/>
        </w:rPr>
        <w:t>.</w:t>
      </w:r>
      <w:r w:rsidRPr="006E249A">
        <w:rPr>
          <w:i/>
          <w:iCs/>
        </w:rPr>
        <w:t xml:space="preserve"> </w:t>
      </w:r>
      <w:r w:rsidR="00184C69" w:rsidRPr="006E249A">
        <w:t xml:space="preserve">We </w:t>
      </w:r>
      <w:r w:rsidR="005D4888" w:rsidRPr="006E249A">
        <w:t>adopt</w:t>
      </w:r>
      <w:r w:rsidR="00184C69" w:rsidRPr="006E249A">
        <w:t xml:space="preserve"> this </w:t>
      </w:r>
      <w:r w:rsidRPr="006E249A">
        <w:t xml:space="preserve">relational </w:t>
      </w:r>
      <w:r w:rsidR="00184C69" w:rsidRPr="006E249A">
        <w:t>approach</w:t>
      </w:r>
      <w:r w:rsidR="005D4888" w:rsidRPr="006E249A">
        <w:t xml:space="preserve"> by drawing on the experiences of </w:t>
      </w:r>
      <w:r w:rsidR="00F07579" w:rsidRPr="006E249A">
        <w:t xml:space="preserve">people with learning disabilities </w:t>
      </w:r>
      <w:r w:rsidR="005D4888" w:rsidRPr="006E249A">
        <w:t>in a way that explicitly acknowledges their connections with ‘</w:t>
      </w:r>
      <w:r w:rsidR="003D79F8" w:rsidRPr="006E249A">
        <w:t xml:space="preserve">significant </w:t>
      </w:r>
      <w:r w:rsidR="005D4888" w:rsidRPr="006E249A">
        <w:t xml:space="preserve">others’ that constitute </w:t>
      </w:r>
      <w:r w:rsidR="00F07579" w:rsidRPr="006E249A">
        <w:t xml:space="preserve">their </w:t>
      </w:r>
      <w:r w:rsidR="005D4888" w:rsidRPr="006E249A">
        <w:t>practices</w:t>
      </w:r>
      <w:r w:rsidR="00185C18" w:rsidRPr="006E249A">
        <w:t xml:space="preserve"> in building a life</w:t>
      </w:r>
      <w:r w:rsidR="00F07579" w:rsidRPr="006E249A">
        <w:t xml:space="preserve">, to inform and advance this debate. </w:t>
      </w:r>
    </w:p>
    <w:p w14:paraId="3DB64522" w14:textId="77777777" w:rsidR="00704E70" w:rsidRPr="006E249A" w:rsidRDefault="00704E70" w:rsidP="00FA4698">
      <w:pPr>
        <w:rPr>
          <w:bCs/>
          <w:lang w:val="en-IE"/>
        </w:rPr>
      </w:pPr>
    </w:p>
    <w:p w14:paraId="1487090A" w14:textId="456047ED" w:rsidR="00BE7AE5" w:rsidRPr="006E249A" w:rsidRDefault="005935E8" w:rsidP="00704E70">
      <w:pPr>
        <w:pStyle w:val="Heading2"/>
        <w:rPr>
          <w:lang w:val="en-IE"/>
        </w:rPr>
      </w:pPr>
      <w:r w:rsidRPr="006E249A">
        <w:rPr>
          <w:lang w:val="en-IE"/>
        </w:rPr>
        <w:t xml:space="preserve">Researching </w:t>
      </w:r>
      <w:r w:rsidR="000F2D09" w:rsidRPr="006E249A">
        <w:rPr>
          <w:lang w:val="en-IE"/>
        </w:rPr>
        <w:t xml:space="preserve">relational </w:t>
      </w:r>
      <w:r w:rsidRPr="006E249A">
        <w:rPr>
          <w:lang w:val="en-IE"/>
        </w:rPr>
        <w:t>building</w:t>
      </w:r>
    </w:p>
    <w:p w14:paraId="4B6E1E3F" w14:textId="700152F3" w:rsidR="00222AFB" w:rsidRPr="006E249A" w:rsidRDefault="00B12043" w:rsidP="00147714">
      <w:pPr>
        <w:rPr>
          <w:rFonts w:cs="AdvPSPAL-R"/>
          <w:lang w:val="en-IE"/>
        </w:rPr>
      </w:pPr>
      <w:r w:rsidRPr="006E249A">
        <w:t xml:space="preserve">To </w:t>
      </w:r>
      <w:r w:rsidR="00874739" w:rsidRPr="006E249A">
        <w:t>find out what people with learning disabilities are doing and learning in the process of remaking</w:t>
      </w:r>
      <w:r w:rsidR="00325260" w:rsidRPr="006E249A">
        <w:t xml:space="preserve"> the</w:t>
      </w:r>
      <w:r w:rsidR="00874739" w:rsidRPr="006E249A">
        <w:t xml:space="preserve"> landscape of support for themselves </w:t>
      </w:r>
      <w:proofErr w:type="gramStart"/>
      <w:r w:rsidR="00874739" w:rsidRPr="006E249A">
        <w:t>in the midst of</w:t>
      </w:r>
      <w:proofErr w:type="gramEnd"/>
      <w:r w:rsidR="00874739" w:rsidRPr="006E249A">
        <w:t xml:space="preserve"> personalisation policy </w:t>
      </w:r>
      <w:r w:rsidR="001F0374" w:rsidRPr="006E249A">
        <w:t>(</w:t>
      </w:r>
      <w:r w:rsidR="00874739" w:rsidRPr="006E249A">
        <w:t>and austerity</w:t>
      </w:r>
      <w:r w:rsidR="001F0374" w:rsidRPr="006E249A">
        <w:t>)</w:t>
      </w:r>
      <w:r w:rsidR="00874739" w:rsidRPr="006E249A">
        <w:t xml:space="preserve"> we conducted research over two years </w:t>
      </w:r>
      <w:r w:rsidR="004D157E" w:rsidRPr="006E249A">
        <w:t>(</w:t>
      </w:r>
      <w:r w:rsidR="00874739" w:rsidRPr="006E249A">
        <w:t>2018-2020</w:t>
      </w:r>
      <w:r w:rsidR="004D157E" w:rsidRPr="006E249A">
        <w:t>)</w:t>
      </w:r>
      <w:r w:rsidR="00874739" w:rsidRPr="006E249A">
        <w:t>.</w:t>
      </w:r>
      <w:r w:rsidR="00325260" w:rsidRPr="006E249A">
        <w:t xml:space="preserve"> </w:t>
      </w:r>
      <w:r w:rsidR="001F0374" w:rsidRPr="006E249A">
        <w:t>The study</w:t>
      </w:r>
      <w:r w:rsidR="00874739" w:rsidRPr="006E249A">
        <w:t xml:space="preserve"> was designed to explore with people with learning disabilities and their allies their lived realities to inform a critical assessment of responses to a </w:t>
      </w:r>
      <w:r w:rsidR="004D157E" w:rsidRPr="006E249A">
        <w:t>changing support landscape and to examine whether and how creative forms of support were evolving</w:t>
      </w:r>
      <w:r w:rsidR="00874739" w:rsidRPr="006E249A">
        <w:t xml:space="preserve">. </w:t>
      </w:r>
      <w:r w:rsidR="00DA220D" w:rsidRPr="006E249A">
        <w:t xml:space="preserve">Ethics approval was given by the Universities of </w:t>
      </w:r>
      <w:r w:rsidR="009A5A25" w:rsidRPr="006E249A">
        <w:t>Southampton and Dundee</w:t>
      </w:r>
      <w:r w:rsidR="00DA220D" w:rsidRPr="006E249A">
        <w:t xml:space="preserve">. </w:t>
      </w:r>
      <w:r w:rsidR="00516625" w:rsidRPr="006E249A">
        <w:t>We obtained informed consent using easy-read information and consent forms</w:t>
      </w:r>
      <w:r w:rsidR="00147714" w:rsidRPr="006E249A">
        <w:t>,</w:t>
      </w:r>
      <w:r w:rsidR="00516625" w:rsidRPr="006E249A">
        <w:t xml:space="preserve"> with an advocate present to assist in understanding where needed. The organisations and individuals </w:t>
      </w:r>
      <w:r w:rsidR="00147714" w:rsidRPr="006E249A">
        <w:t>have been</w:t>
      </w:r>
      <w:r w:rsidR="00516625" w:rsidRPr="006E249A">
        <w:t xml:space="preserve"> anonymised. </w:t>
      </w:r>
      <w:r w:rsidR="00222AFB" w:rsidRPr="006E249A">
        <w:t xml:space="preserve">We adopted the advisory group model </w:t>
      </w:r>
      <w:r w:rsidR="001F0374" w:rsidRPr="006E249A">
        <w:rPr>
          <w:rFonts w:cs="AdvPSPAL-R"/>
        </w:rPr>
        <w:t>(</w:t>
      </w:r>
      <w:proofErr w:type="spellStart"/>
      <w:r w:rsidR="001F0374" w:rsidRPr="006E249A">
        <w:rPr>
          <w:rFonts w:cs="AdvPSPAL-R"/>
        </w:rPr>
        <w:t>Bigby</w:t>
      </w:r>
      <w:proofErr w:type="spellEnd"/>
      <w:r w:rsidR="001F0374" w:rsidRPr="006E249A">
        <w:rPr>
          <w:rFonts w:cs="AdvPSPAL-R"/>
        </w:rPr>
        <w:t xml:space="preserve">, Frawley and </w:t>
      </w:r>
      <w:proofErr w:type="spellStart"/>
      <w:r w:rsidR="001F0374" w:rsidRPr="006E249A">
        <w:rPr>
          <w:rFonts w:cs="AdvPSPAL-R"/>
        </w:rPr>
        <w:t>Ramcharan</w:t>
      </w:r>
      <w:proofErr w:type="spellEnd"/>
      <w:r w:rsidR="001F0374" w:rsidRPr="006E249A">
        <w:rPr>
          <w:rFonts w:cs="AdvPSPAL-R"/>
        </w:rPr>
        <w:t xml:space="preserve">, 2014) </w:t>
      </w:r>
      <w:r w:rsidR="00036161" w:rsidRPr="006E249A">
        <w:t xml:space="preserve">to </w:t>
      </w:r>
      <w:r w:rsidR="00222AFB" w:rsidRPr="006E249A">
        <w:t>ensur</w:t>
      </w:r>
      <w:r w:rsidR="00036161" w:rsidRPr="006E249A">
        <w:t>e</w:t>
      </w:r>
      <w:r w:rsidR="00222AFB" w:rsidRPr="006E249A">
        <w:t xml:space="preserve"> we conducted the research with respectful regard </w:t>
      </w:r>
      <w:r w:rsidR="004D157E" w:rsidRPr="006E249A">
        <w:t xml:space="preserve">for </w:t>
      </w:r>
      <w:r w:rsidR="00222AFB" w:rsidRPr="006E249A">
        <w:rPr>
          <w:rFonts w:cs="AdvPSPAL-R"/>
        </w:rPr>
        <w:t xml:space="preserve">the perspective of people with </w:t>
      </w:r>
      <w:r w:rsidR="001F0374" w:rsidRPr="006E249A">
        <w:rPr>
          <w:rFonts w:cs="AdvPSPAL-R"/>
        </w:rPr>
        <w:t>learning disabilities.</w:t>
      </w:r>
      <w:r w:rsidR="00222AFB" w:rsidRPr="006E249A">
        <w:rPr>
          <w:rFonts w:cs="AdvPSPAL-R"/>
        </w:rPr>
        <w:t xml:space="preserve"> </w:t>
      </w:r>
      <w:r w:rsidR="00036161" w:rsidRPr="006E249A">
        <w:rPr>
          <w:rFonts w:cs="AdvPSPAL-R"/>
        </w:rPr>
        <w:t>We co-established three locally</w:t>
      </w:r>
      <w:r w:rsidR="00291C5D" w:rsidRPr="006E249A">
        <w:rPr>
          <w:rFonts w:cs="AdvPSPAL-R"/>
        </w:rPr>
        <w:t>-</w:t>
      </w:r>
      <w:r w:rsidR="00036161" w:rsidRPr="006E249A">
        <w:rPr>
          <w:rFonts w:cs="AdvPSPAL-R"/>
        </w:rPr>
        <w:t xml:space="preserve">based advisory groups (two in Scotland and one in England) </w:t>
      </w:r>
      <w:r w:rsidR="001F0374" w:rsidRPr="006E249A">
        <w:rPr>
          <w:rFonts w:cs="AdvPSPAL-R"/>
        </w:rPr>
        <w:t xml:space="preserve">so that </w:t>
      </w:r>
      <w:r w:rsidR="00222AFB" w:rsidRPr="006E249A">
        <w:rPr>
          <w:rFonts w:cs="AdvPSPAL-R"/>
        </w:rPr>
        <w:t>people with learning disabilities could share their experiences of the issue</w:t>
      </w:r>
      <w:r w:rsidR="001F0374" w:rsidRPr="006E249A">
        <w:rPr>
          <w:rFonts w:cs="AdvPSPAL-R"/>
        </w:rPr>
        <w:t>s</w:t>
      </w:r>
      <w:r w:rsidR="00222AFB" w:rsidRPr="006E249A">
        <w:rPr>
          <w:rFonts w:cs="AdvPSPAL-R"/>
        </w:rPr>
        <w:t xml:space="preserve"> and the locality, advise on the accessibility of the ideas and methods, support recruitment, monitor relevance</w:t>
      </w:r>
      <w:r w:rsidR="00516625" w:rsidRPr="006E249A">
        <w:rPr>
          <w:rFonts w:cs="AdvPSPAL-R"/>
        </w:rPr>
        <w:t>,</w:t>
      </w:r>
      <w:r w:rsidR="00222AFB" w:rsidRPr="006E249A">
        <w:rPr>
          <w:rFonts w:cs="AdvPSPAL-R"/>
        </w:rPr>
        <w:t xml:space="preserve"> and inform the decision-making</w:t>
      </w:r>
      <w:r w:rsidR="00474C02" w:rsidRPr="006E249A">
        <w:rPr>
          <w:rFonts w:cs="AdvPSPAL-R"/>
        </w:rPr>
        <w:t>, analysis</w:t>
      </w:r>
      <w:r w:rsidR="00222AFB" w:rsidRPr="006E249A">
        <w:rPr>
          <w:rFonts w:cs="AdvPSPAL-R"/>
        </w:rPr>
        <w:t xml:space="preserve"> and dissemination </w:t>
      </w:r>
      <w:r w:rsidR="005935E8" w:rsidRPr="006E249A">
        <w:rPr>
          <w:rFonts w:cs="AdvPSPAL-R"/>
        </w:rPr>
        <w:t xml:space="preserve">processes. </w:t>
      </w:r>
    </w:p>
    <w:p w14:paraId="43E476C4" w14:textId="4FFFC605" w:rsidR="00306A82" w:rsidRPr="006E249A" w:rsidRDefault="00874739" w:rsidP="0072148A">
      <w:pPr>
        <w:ind w:firstLine="720"/>
        <w:rPr>
          <w:lang w:val="en-IE"/>
        </w:rPr>
      </w:pPr>
      <w:r w:rsidRPr="006E249A">
        <w:t xml:space="preserve">The first phase comprised </w:t>
      </w:r>
      <w:r w:rsidR="00F5339E" w:rsidRPr="006E249A">
        <w:t>scoping</w:t>
      </w:r>
      <w:r w:rsidRPr="006E249A">
        <w:t xml:space="preserve"> community-based day support provision in each of four case-study areas, one urban and one rural in England and Scotland</w:t>
      </w:r>
      <w:r w:rsidR="001F0374" w:rsidRPr="006E249A">
        <w:t xml:space="preserve">. These were </w:t>
      </w:r>
      <w:r w:rsidR="00B849CC" w:rsidRPr="006E249A">
        <w:t xml:space="preserve">selected to build on existing relationships and </w:t>
      </w:r>
      <w:r w:rsidR="005935E8" w:rsidRPr="006E249A">
        <w:t>networks</w:t>
      </w:r>
      <w:r w:rsidR="001F0374" w:rsidRPr="006E249A">
        <w:t xml:space="preserve"> rather than for their typicality as </w:t>
      </w:r>
      <w:proofErr w:type="gramStart"/>
      <w:r w:rsidR="001F0374" w:rsidRPr="006E249A">
        <w:t>cases</w:t>
      </w:r>
      <w:proofErr w:type="gramEnd"/>
      <w:r w:rsidR="001F0374" w:rsidRPr="006E249A">
        <w:t xml:space="preserve"> but they offered diversity and richness</w:t>
      </w:r>
      <w:r w:rsidR="005935E8" w:rsidRPr="006E249A">
        <w:t xml:space="preserve">. </w:t>
      </w:r>
      <w:r w:rsidR="000D6AAF" w:rsidRPr="006E249A">
        <w:t>We</w:t>
      </w:r>
      <w:r w:rsidR="00F5339E" w:rsidRPr="006E249A">
        <w:t xml:space="preserve"> interview</w:t>
      </w:r>
      <w:r w:rsidR="000D6AAF" w:rsidRPr="006E249A">
        <w:t>ed local</w:t>
      </w:r>
      <w:r w:rsidR="00F5339E" w:rsidRPr="006E249A">
        <w:t xml:space="preserve"> authority commissioners in social care and work</w:t>
      </w:r>
      <w:r w:rsidR="000D6AAF" w:rsidRPr="006E249A">
        <w:t>ed</w:t>
      </w:r>
      <w:r w:rsidR="00F5339E" w:rsidRPr="006E249A">
        <w:t xml:space="preserve"> with </w:t>
      </w:r>
      <w:r w:rsidR="00B849CC" w:rsidRPr="006E249A">
        <w:t xml:space="preserve">the </w:t>
      </w:r>
      <w:r w:rsidR="00F5339E" w:rsidRPr="006E249A">
        <w:t xml:space="preserve">local advisory groups to map activities and networks in their area. </w:t>
      </w:r>
      <w:r w:rsidR="000D6AAF" w:rsidRPr="006E249A">
        <w:t>From this we</w:t>
      </w:r>
      <w:r w:rsidR="00F5339E" w:rsidRPr="006E249A">
        <w:t xml:space="preserve"> interviewed </w:t>
      </w:r>
      <w:r w:rsidR="004D157E" w:rsidRPr="006E249A">
        <w:t xml:space="preserve">39 </w:t>
      </w:r>
      <w:r w:rsidR="00F5339E" w:rsidRPr="006E249A">
        <w:t xml:space="preserve">staff and volunteers </w:t>
      </w:r>
      <w:r w:rsidR="000D6AAF" w:rsidRPr="006E249A">
        <w:t xml:space="preserve">from </w:t>
      </w:r>
      <w:r w:rsidR="004D157E" w:rsidRPr="006E249A">
        <w:t xml:space="preserve">29 </w:t>
      </w:r>
      <w:r w:rsidR="00B12043" w:rsidRPr="006E249A">
        <w:t xml:space="preserve">organisations providing </w:t>
      </w:r>
      <w:r w:rsidR="00B12043" w:rsidRPr="006E249A">
        <w:lastRenderedPageBreak/>
        <w:t>support and activities</w:t>
      </w:r>
      <w:r w:rsidR="00F5339E" w:rsidRPr="006E249A">
        <w:t xml:space="preserve"> to fill</w:t>
      </w:r>
      <w:r w:rsidR="00B12043" w:rsidRPr="006E249A">
        <w:t xml:space="preserve"> the gap in community-based support</w:t>
      </w:r>
      <w:r w:rsidR="00306A82" w:rsidRPr="006E249A">
        <w:t xml:space="preserve"> </w:t>
      </w:r>
      <w:r w:rsidR="00F157C0" w:rsidRPr="006E249A">
        <w:t xml:space="preserve">(as formal social care and support was withdrawn) </w:t>
      </w:r>
      <w:r w:rsidR="00306A82" w:rsidRPr="006E249A">
        <w:t xml:space="preserve">and </w:t>
      </w:r>
      <w:r w:rsidR="000D6AAF" w:rsidRPr="006E249A">
        <w:t xml:space="preserve">we </w:t>
      </w:r>
      <w:r w:rsidR="00306A82" w:rsidRPr="006E249A">
        <w:t xml:space="preserve">spent time at meetings and events </w:t>
      </w:r>
      <w:r w:rsidR="004875D4" w:rsidRPr="006E249A">
        <w:t>at</w:t>
      </w:r>
      <w:r w:rsidR="00306A82" w:rsidRPr="006E249A">
        <w:t xml:space="preserve"> eight of them</w:t>
      </w:r>
      <w:r w:rsidR="00F5339E" w:rsidRPr="006E249A">
        <w:t xml:space="preserve">. </w:t>
      </w:r>
      <w:r w:rsidR="004D157E" w:rsidRPr="006E249A">
        <w:t xml:space="preserve">Many </w:t>
      </w:r>
      <w:r w:rsidR="00F5339E" w:rsidRPr="006E249A">
        <w:t xml:space="preserve">of these were </w:t>
      </w:r>
      <w:r w:rsidR="00B12043" w:rsidRPr="006E249A">
        <w:t>micro-enterprises</w:t>
      </w:r>
      <w:r w:rsidR="004D157E" w:rsidRPr="006E249A">
        <w:t xml:space="preserve"> and charities</w:t>
      </w:r>
      <w:r w:rsidR="00F5339E" w:rsidRPr="006E249A">
        <w:t xml:space="preserve">, some user-led </w:t>
      </w:r>
      <w:proofErr w:type="gramStart"/>
      <w:r w:rsidR="00F5339E" w:rsidRPr="006E249A">
        <w:t>organisations</w:t>
      </w:r>
      <w:proofErr w:type="gramEnd"/>
      <w:r w:rsidR="00F5339E" w:rsidRPr="006E249A">
        <w:t xml:space="preserve"> and </w:t>
      </w:r>
      <w:proofErr w:type="spellStart"/>
      <w:r w:rsidR="00F5339E" w:rsidRPr="006E249A">
        <w:t>some day</w:t>
      </w:r>
      <w:proofErr w:type="spellEnd"/>
      <w:r w:rsidR="00F5339E" w:rsidRPr="006E249A">
        <w:t xml:space="preserve"> centres in transition; they included voluntary work and training initiatives, community living support networks, self-advocacy and friendship groups.</w:t>
      </w:r>
    </w:p>
    <w:p w14:paraId="26F80B0D" w14:textId="57C7E78F" w:rsidR="00D2145C" w:rsidRPr="006E249A" w:rsidRDefault="00306A82" w:rsidP="0072148A">
      <w:pPr>
        <w:ind w:firstLine="720"/>
        <w:rPr>
          <w:lang w:val="en-IE"/>
        </w:rPr>
      </w:pPr>
      <w:r w:rsidRPr="006E249A">
        <w:t xml:space="preserve">The second phase involved people with learning disabilities more directly. We worked out from gatekeepers in </w:t>
      </w:r>
      <w:r w:rsidRPr="006E249A">
        <w:rPr>
          <w:lang w:val="en-IE"/>
        </w:rPr>
        <w:t xml:space="preserve">community-focused support </w:t>
      </w:r>
      <w:r w:rsidRPr="006E249A">
        <w:t>o</w:t>
      </w:r>
      <w:r w:rsidR="00B12043" w:rsidRPr="006E249A">
        <w:t xml:space="preserve">rganisations in each area to recruit </w:t>
      </w:r>
      <w:r w:rsidR="004D157E" w:rsidRPr="006E249A">
        <w:t xml:space="preserve">43 </w:t>
      </w:r>
      <w:r w:rsidR="00B12043" w:rsidRPr="006E249A">
        <w:t xml:space="preserve">people </w:t>
      </w:r>
      <w:r w:rsidR="000D6AAF" w:rsidRPr="006E249A">
        <w:t>with learning disabilities</w:t>
      </w:r>
      <w:r w:rsidR="000D6AAF" w:rsidRPr="006E249A">
        <w:rPr>
          <w:bCs/>
        </w:rPr>
        <w:t xml:space="preserve"> </w:t>
      </w:r>
      <w:r w:rsidR="000D6AAF" w:rsidRPr="006E249A">
        <w:t>to</w:t>
      </w:r>
      <w:r w:rsidRPr="006E249A">
        <w:t xml:space="preserve"> tell us </w:t>
      </w:r>
      <w:r w:rsidR="00B12043" w:rsidRPr="006E249A">
        <w:t>about their experiences</w:t>
      </w:r>
      <w:r w:rsidRPr="006E249A">
        <w:t xml:space="preserve"> of building their daily lives</w:t>
      </w:r>
      <w:r w:rsidR="0017627C" w:rsidRPr="006E249A">
        <w:t xml:space="preserve">. </w:t>
      </w:r>
      <w:r w:rsidR="000D6AAF" w:rsidRPr="006E249A">
        <w:t>Participants were</w:t>
      </w:r>
      <w:r w:rsidR="0072148A" w:rsidRPr="006E249A">
        <w:t xml:space="preserve"> </w:t>
      </w:r>
      <w:r w:rsidR="000D6AAF" w:rsidRPr="006E249A">
        <w:rPr>
          <w:bCs/>
        </w:rPr>
        <w:t xml:space="preserve">24 men </w:t>
      </w:r>
      <w:r w:rsidR="00C351E3" w:rsidRPr="006E249A">
        <w:rPr>
          <w:bCs/>
        </w:rPr>
        <w:t>and</w:t>
      </w:r>
      <w:r w:rsidR="000D6AAF" w:rsidRPr="006E249A">
        <w:rPr>
          <w:bCs/>
        </w:rPr>
        <w:t xml:space="preserve"> 19 women, aged 18-70, two Asian British otherwise White British. </w:t>
      </w:r>
      <w:r w:rsidR="0017627C" w:rsidRPr="006E249A">
        <w:t xml:space="preserve">We recognised </w:t>
      </w:r>
      <w:r w:rsidRPr="006E249A">
        <w:t xml:space="preserve">that these would not be representative of the wider group of people with learning disabilities, many of whom would not be directing lives in the community </w:t>
      </w:r>
      <w:r w:rsidR="004A5D48" w:rsidRPr="006E249A">
        <w:t xml:space="preserve">and </w:t>
      </w:r>
      <w:r w:rsidRPr="006E249A">
        <w:t xml:space="preserve">whom it is </w:t>
      </w:r>
      <w:r w:rsidR="006548C4" w:rsidRPr="006E249A">
        <w:t>very challenging</w:t>
      </w:r>
      <w:r w:rsidRPr="006E249A">
        <w:t xml:space="preserve"> to reach</w:t>
      </w:r>
      <w:r w:rsidR="00B12043" w:rsidRPr="006E249A">
        <w:t xml:space="preserve">. </w:t>
      </w:r>
      <w:r w:rsidR="00DA220D" w:rsidRPr="006E249A">
        <w:t>We began with focus groups so that participants could support each other and use others’ experiences to prompt recall and reflection of their own</w:t>
      </w:r>
      <w:r w:rsidR="00B849CC" w:rsidRPr="006E249A">
        <w:rPr>
          <w:rFonts w:cs="TimesNewRomanPSMT"/>
        </w:rPr>
        <w:t>.</w:t>
      </w:r>
      <w:r w:rsidR="00DA220D" w:rsidRPr="006E249A">
        <w:t xml:space="preserve"> Each group met twice</w:t>
      </w:r>
      <w:r w:rsidR="00695441" w:rsidRPr="006E249A">
        <w:t xml:space="preserve">, </w:t>
      </w:r>
      <w:r w:rsidR="00B33748" w:rsidRPr="006E249A">
        <w:t xml:space="preserve">following the advice of </w:t>
      </w:r>
      <w:proofErr w:type="spellStart"/>
      <w:r w:rsidR="009A5A25" w:rsidRPr="006E249A">
        <w:t>Nind</w:t>
      </w:r>
      <w:proofErr w:type="spellEnd"/>
      <w:r w:rsidR="009A5A25" w:rsidRPr="006E249A">
        <w:t xml:space="preserve"> and </w:t>
      </w:r>
      <w:proofErr w:type="spellStart"/>
      <w:r w:rsidR="009A5A25" w:rsidRPr="006E249A">
        <w:t>Vinha</w:t>
      </w:r>
      <w:proofErr w:type="spellEnd"/>
      <w:r w:rsidR="009A5A25" w:rsidRPr="006E249A">
        <w:t xml:space="preserve"> (2014</w:t>
      </w:r>
      <w:r w:rsidR="008C1818" w:rsidRPr="006E249A">
        <w:t>)</w:t>
      </w:r>
      <w:r w:rsidR="00695441" w:rsidRPr="006E249A">
        <w:t>,</w:t>
      </w:r>
      <w:r w:rsidR="00B33748" w:rsidRPr="006E249A">
        <w:t xml:space="preserve"> </w:t>
      </w:r>
      <w:r w:rsidR="00DA220D" w:rsidRPr="006E249A">
        <w:t xml:space="preserve">so that we could generate a picture of their lives collaboratively and </w:t>
      </w:r>
      <w:r w:rsidR="005935E8" w:rsidRPr="006E249A">
        <w:t>iteratively</w:t>
      </w:r>
      <w:r w:rsidR="00AE2889" w:rsidRPr="006E249A">
        <w:t>. As such, the research process was itself inherently relational</w:t>
      </w:r>
      <w:r w:rsidR="005935E8" w:rsidRPr="006E249A">
        <w:t>.</w:t>
      </w:r>
      <w:r w:rsidR="005935E8" w:rsidRPr="006E249A">
        <w:rPr>
          <w:lang w:val="en-IE"/>
        </w:rPr>
        <w:t xml:space="preserve"> </w:t>
      </w:r>
      <w:r w:rsidR="00DA220D" w:rsidRPr="006E249A">
        <w:t xml:space="preserve">Each focus group facilitator </w:t>
      </w:r>
      <w:r w:rsidR="0017627C" w:rsidRPr="006E249A">
        <w:t xml:space="preserve">had </w:t>
      </w:r>
      <w:r w:rsidR="00DA220D" w:rsidRPr="006E249A">
        <w:t xml:space="preserve">spent time with </w:t>
      </w:r>
      <w:r w:rsidR="0017627C" w:rsidRPr="006E249A">
        <w:t>the participants</w:t>
      </w:r>
      <w:r w:rsidR="00DA220D" w:rsidRPr="006E249A">
        <w:t xml:space="preserve"> in their communities</w:t>
      </w:r>
      <w:r w:rsidR="00F57F63" w:rsidRPr="006E249A">
        <w:t>, chatting and observing,</w:t>
      </w:r>
      <w:r w:rsidR="00DA220D" w:rsidRPr="006E249A">
        <w:t xml:space="preserve"> and this informed the mix of talk and activities they deployed in the focus groups</w:t>
      </w:r>
      <w:r w:rsidR="00D2145C" w:rsidRPr="006E249A">
        <w:t>. Activities</w:t>
      </w:r>
      <w:r w:rsidR="00020659" w:rsidRPr="006E249A">
        <w:t xml:space="preserve"> included</w:t>
      </w:r>
      <w:r w:rsidR="00DA220D" w:rsidRPr="006E249A">
        <w:t xml:space="preserve"> </w:t>
      </w:r>
      <w:r w:rsidR="00D2145C" w:rsidRPr="006E249A">
        <w:t>discussing photographs they took of their daily live</w:t>
      </w:r>
      <w:r w:rsidR="00F157C0" w:rsidRPr="006E249A">
        <w:t>s</w:t>
      </w:r>
      <w:r w:rsidR="00D2145C" w:rsidRPr="006E249A">
        <w:t xml:space="preserve"> and </w:t>
      </w:r>
      <w:r w:rsidR="00DA220D" w:rsidRPr="006E249A">
        <w:rPr>
          <w:lang w:val="en-IE"/>
        </w:rPr>
        <w:t xml:space="preserve">creating a </w:t>
      </w:r>
      <w:r w:rsidR="00B12043" w:rsidRPr="006E249A">
        <w:rPr>
          <w:lang w:val="en-IE"/>
        </w:rPr>
        <w:t xml:space="preserve">circle of people in </w:t>
      </w:r>
      <w:r w:rsidR="00DA220D" w:rsidRPr="006E249A">
        <w:rPr>
          <w:lang w:val="en-IE"/>
        </w:rPr>
        <w:t>their lives</w:t>
      </w:r>
      <w:r w:rsidR="00B12043" w:rsidRPr="006E249A">
        <w:rPr>
          <w:lang w:val="en-IE"/>
        </w:rPr>
        <w:t xml:space="preserve">, a </w:t>
      </w:r>
      <w:r w:rsidR="00DA220D" w:rsidRPr="006E249A">
        <w:rPr>
          <w:lang w:val="en-IE"/>
        </w:rPr>
        <w:t>timetable of their</w:t>
      </w:r>
      <w:r w:rsidR="00B12043" w:rsidRPr="006E249A">
        <w:rPr>
          <w:lang w:val="en-IE"/>
        </w:rPr>
        <w:t xml:space="preserve"> typical week</w:t>
      </w:r>
      <w:r w:rsidR="003411B2" w:rsidRPr="006E249A">
        <w:rPr>
          <w:lang w:val="en-IE"/>
        </w:rPr>
        <w:t>,</w:t>
      </w:r>
      <w:r w:rsidR="00B12043" w:rsidRPr="006E249A">
        <w:rPr>
          <w:lang w:val="en-IE"/>
        </w:rPr>
        <w:t xml:space="preserve"> and </w:t>
      </w:r>
      <w:r w:rsidR="00DA220D" w:rsidRPr="006E249A">
        <w:rPr>
          <w:lang w:val="en-IE"/>
        </w:rPr>
        <w:t xml:space="preserve">a collage of images of activities </w:t>
      </w:r>
      <w:r w:rsidR="002A6CAA" w:rsidRPr="006E249A">
        <w:rPr>
          <w:lang w:val="en-IE"/>
        </w:rPr>
        <w:t xml:space="preserve">in which </w:t>
      </w:r>
      <w:r w:rsidR="00DA220D" w:rsidRPr="006E249A">
        <w:rPr>
          <w:lang w:val="en-IE"/>
        </w:rPr>
        <w:t xml:space="preserve">they </w:t>
      </w:r>
      <w:r w:rsidR="002A6CAA" w:rsidRPr="006E249A">
        <w:rPr>
          <w:lang w:val="en-IE"/>
        </w:rPr>
        <w:t>participated</w:t>
      </w:r>
      <w:r w:rsidR="00DA220D" w:rsidRPr="006E249A">
        <w:rPr>
          <w:lang w:val="en-IE"/>
        </w:rPr>
        <w:t xml:space="preserve">. </w:t>
      </w:r>
      <w:r w:rsidR="002A6CAA" w:rsidRPr="006E249A">
        <w:rPr>
          <w:lang w:val="en-IE"/>
        </w:rPr>
        <w:t xml:space="preserve">We followed up </w:t>
      </w:r>
      <w:r w:rsidR="00F57F63" w:rsidRPr="006E249A">
        <w:rPr>
          <w:lang w:val="en-IE"/>
        </w:rPr>
        <w:t xml:space="preserve">with individual interviews to understand in more detail the contexts, decision-making, </w:t>
      </w:r>
      <w:proofErr w:type="gramStart"/>
      <w:r w:rsidR="00F57F63" w:rsidRPr="006E249A">
        <w:rPr>
          <w:lang w:val="en-IE"/>
        </w:rPr>
        <w:t>learning</w:t>
      </w:r>
      <w:proofErr w:type="gramEnd"/>
      <w:r w:rsidR="00F57F63" w:rsidRPr="006E249A">
        <w:rPr>
          <w:lang w:val="en-IE"/>
        </w:rPr>
        <w:t xml:space="preserve"> and agency involved for each person building their </w:t>
      </w:r>
      <w:r w:rsidR="005935E8" w:rsidRPr="006E249A">
        <w:rPr>
          <w:lang w:val="en-IE"/>
        </w:rPr>
        <w:t>daily life</w:t>
      </w:r>
      <w:r w:rsidR="00D2145C" w:rsidRPr="006E249A">
        <w:rPr>
          <w:lang w:val="en-IE"/>
        </w:rPr>
        <w:t>.</w:t>
      </w:r>
    </w:p>
    <w:p w14:paraId="385B1B19" w14:textId="2B0B3530" w:rsidR="00B12043" w:rsidRPr="006E249A" w:rsidRDefault="00F57F63" w:rsidP="0072148A">
      <w:pPr>
        <w:ind w:firstLine="720"/>
      </w:pPr>
      <w:r w:rsidRPr="006E249A">
        <w:rPr>
          <w:lang w:val="en-IE"/>
        </w:rPr>
        <w:t>We analysed t</w:t>
      </w:r>
      <w:r w:rsidR="00B12043" w:rsidRPr="006E249A">
        <w:t>he data</w:t>
      </w:r>
      <w:r w:rsidRPr="006E249A">
        <w:t xml:space="preserve">set </w:t>
      </w:r>
      <w:r w:rsidR="00B12043" w:rsidRPr="006E249A">
        <w:t>in an iterative</w:t>
      </w:r>
      <w:r w:rsidRPr="006E249A">
        <w:t xml:space="preserve">, </w:t>
      </w:r>
      <w:proofErr w:type="gramStart"/>
      <w:r w:rsidRPr="006E249A">
        <w:t>deductive</w:t>
      </w:r>
      <w:proofErr w:type="gramEnd"/>
      <w:r w:rsidRPr="006E249A">
        <w:t xml:space="preserve"> and inductive</w:t>
      </w:r>
      <w:r w:rsidR="00B12043" w:rsidRPr="006E249A">
        <w:t xml:space="preserve"> process. Initially</w:t>
      </w:r>
      <w:r w:rsidR="006F7BAF" w:rsidRPr="006E249A">
        <w:t>,</w:t>
      </w:r>
      <w:r w:rsidR="00B12043" w:rsidRPr="006E249A">
        <w:t xml:space="preserve"> individual researchers focused either on exploring the landscape of care, the sustainability of voluntarism, the role of the state and support initiatives for building</w:t>
      </w:r>
      <w:r w:rsidR="005B54B6" w:rsidRPr="006E249A">
        <w:t xml:space="preserve"> a life</w:t>
      </w:r>
      <w:r w:rsidR="00B12043" w:rsidRPr="006E249A">
        <w:t>, the lived experiences of people with learning disabilities, or on the informal, community and lifelong learning evident</w:t>
      </w:r>
      <w:r w:rsidRPr="006E249A">
        <w:t xml:space="preserve">. </w:t>
      </w:r>
      <w:r w:rsidR="006F7BAF" w:rsidRPr="006E249A">
        <w:t>Then,</w:t>
      </w:r>
      <w:r w:rsidRPr="006E249A">
        <w:t xml:space="preserve"> </w:t>
      </w:r>
      <w:proofErr w:type="gramStart"/>
      <w:r w:rsidRPr="006E249A">
        <w:rPr>
          <w:i/>
        </w:rPr>
        <w:t>a priori</w:t>
      </w:r>
      <w:proofErr w:type="gramEnd"/>
      <w:r w:rsidR="00B12043" w:rsidRPr="006E249A">
        <w:t xml:space="preserve"> and emerging codes from this process were </w:t>
      </w:r>
      <w:r w:rsidRPr="006E249A">
        <w:t>examined together</w:t>
      </w:r>
      <w:r w:rsidR="00B12043" w:rsidRPr="006E249A">
        <w:t xml:space="preserve"> and core themes were identified. The analytic process allowed us to identify the places people go and things they do, the roles they take up, the learning they engage in, and the issues that arise in building daily lives.</w:t>
      </w:r>
      <w:r w:rsidR="00F157C0" w:rsidRPr="006E249A">
        <w:t xml:space="preserve"> </w:t>
      </w:r>
    </w:p>
    <w:p w14:paraId="298EF630" w14:textId="77777777" w:rsidR="00036161" w:rsidRPr="006E249A" w:rsidRDefault="00036161" w:rsidP="00B12043"/>
    <w:p w14:paraId="34EF21FD" w14:textId="348A21B4" w:rsidR="00F07579" w:rsidRPr="006E249A" w:rsidRDefault="00F07579" w:rsidP="00F07579">
      <w:pPr>
        <w:pStyle w:val="Heading2"/>
      </w:pPr>
      <w:r w:rsidRPr="006E249A">
        <w:t xml:space="preserve">Encapsulating </w:t>
      </w:r>
      <w:r w:rsidR="000F2D09" w:rsidRPr="006E249A">
        <w:t xml:space="preserve">relational </w:t>
      </w:r>
      <w:r w:rsidRPr="006E249A">
        <w:t>building</w:t>
      </w:r>
    </w:p>
    <w:p w14:paraId="54F7B429" w14:textId="2B1B1009" w:rsidR="00F07579" w:rsidRPr="006E249A" w:rsidRDefault="00F07579" w:rsidP="00F07579">
      <w:pPr>
        <w:rPr>
          <w:bCs/>
          <w:lang w:val="en-IE"/>
        </w:rPr>
      </w:pPr>
      <w:r w:rsidRPr="006E249A">
        <w:rPr>
          <w:bCs/>
        </w:rPr>
        <w:t xml:space="preserve">Our research is presented in a series of vignettes that encapsulate real life </w:t>
      </w:r>
      <w:r w:rsidR="005E1428" w:rsidRPr="006E249A">
        <w:t xml:space="preserve">problems and solutions in </w:t>
      </w:r>
      <w:r w:rsidR="005C05F6" w:rsidRPr="006E249A">
        <w:t>people’s</w:t>
      </w:r>
      <w:r w:rsidR="00D70D1C" w:rsidRPr="006E249A">
        <w:t xml:space="preserve"> </w:t>
      </w:r>
      <w:r w:rsidR="005C05F6" w:rsidRPr="006E249A">
        <w:t xml:space="preserve">efforts to build their </w:t>
      </w:r>
      <w:r w:rsidR="00395CD1" w:rsidRPr="006E249A">
        <w:t xml:space="preserve">daily </w:t>
      </w:r>
      <w:r w:rsidR="00D70D1C" w:rsidRPr="006E249A">
        <w:t>lives</w:t>
      </w:r>
      <w:r w:rsidRPr="006E249A">
        <w:rPr>
          <w:bCs/>
        </w:rPr>
        <w:t xml:space="preserve">. They are scenarios in which the full range of relational agency among the study participants can be seen; each </w:t>
      </w:r>
      <w:r w:rsidR="00F157C0" w:rsidRPr="006E249A">
        <w:rPr>
          <w:bCs/>
        </w:rPr>
        <w:t>vignette</w:t>
      </w:r>
      <w:r w:rsidRPr="006E249A">
        <w:rPr>
          <w:bCs/>
        </w:rPr>
        <w:t xml:space="preserve"> shows a different type of </w:t>
      </w:r>
      <w:r w:rsidRPr="006E249A">
        <w:t xml:space="preserve">relational </w:t>
      </w:r>
      <w:r w:rsidR="00904BB6" w:rsidRPr="006E249A">
        <w:t>practice</w:t>
      </w:r>
      <w:r w:rsidRPr="006E249A">
        <w:rPr>
          <w:bCs/>
        </w:rPr>
        <w:t xml:space="preserve"> </w:t>
      </w:r>
      <w:r w:rsidR="0066573A" w:rsidRPr="006E249A">
        <w:rPr>
          <w:bCs/>
        </w:rPr>
        <w:t xml:space="preserve">ranging </w:t>
      </w:r>
      <w:r w:rsidRPr="006E249A">
        <w:rPr>
          <w:bCs/>
        </w:rPr>
        <w:t>from micro</w:t>
      </w:r>
      <w:r w:rsidR="004D5E56" w:rsidRPr="006E249A">
        <w:rPr>
          <w:bCs/>
        </w:rPr>
        <w:t>-</w:t>
      </w:r>
      <w:r w:rsidRPr="006E249A">
        <w:rPr>
          <w:bCs/>
        </w:rPr>
        <w:t xml:space="preserve">agency through to </w:t>
      </w:r>
      <w:r w:rsidR="0066573A" w:rsidRPr="006E249A">
        <w:rPr>
          <w:bCs/>
        </w:rPr>
        <w:t>taking control</w:t>
      </w:r>
      <w:r w:rsidRPr="006E249A">
        <w:rPr>
          <w:bCs/>
        </w:rPr>
        <w:t xml:space="preserve">. This method of what Jeffries and </w:t>
      </w:r>
      <w:proofErr w:type="spellStart"/>
      <w:r w:rsidRPr="006E249A">
        <w:rPr>
          <w:bCs/>
        </w:rPr>
        <w:t>Maeder</w:t>
      </w:r>
      <w:proofErr w:type="spellEnd"/>
      <w:r w:rsidRPr="006E249A">
        <w:rPr>
          <w:bCs/>
        </w:rPr>
        <w:t xml:space="preserve"> (2005</w:t>
      </w:r>
      <w:r w:rsidR="0066573A" w:rsidRPr="006E249A">
        <w:rPr>
          <w:bCs/>
        </w:rPr>
        <w:t>: 20</w:t>
      </w:r>
      <w:r w:rsidRPr="006E249A">
        <w:rPr>
          <w:bCs/>
        </w:rPr>
        <w:t xml:space="preserve">) refer to as ‘incomplete short stories’ is used to communicate research findings and to encourage </w:t>
      </w:r>
      <w:r w:rsidR="0015061F" w:rsidRPr="006E249A">
        <w:rPr>
          <w:bCs/>
        </w:rPr>
        <w:t xml:space="preserve">more nuanced </w:t>
      </w:r>
      <w:r w:rsidRPr="006E249A">
        <w:rPr>
          <w:bCs/>
        </w:rPr>
        <w:t xml:space="preserve">discussions </w:t>
      </w:r>
      <w:r w:rsidR="00E26AE0" w:rsidRPr="006E249A">
        <w:rPr>
          <w:bCs/>
        </w:rPr>
        <w:t>of</w:t>
      </w:r>
      <w:r w:rsidRPr="006E249A">
        <w:rPr>
          <w:bCs/>
        </w:rPr>
        <w:t xml:space="preserve"> potential solutions. As ‘renderings of fieldnotes about social interactions’ (Simmons</w:t>
      </w:r>
      <w:r w:rsidR="0066573A" w:rsidRPr="006E249A">
        <w:rPr>
          <w:bCs/>
        </w:rPr>
        <w:t>,</w:t>
      </w:r>
      <w:r w:rsidRPr="006E249A">
        <w:rPr>
          <w:bCs/>
        </w:rPr>
        <w:t xml:space="preserve"> </w:t>
      </w:r>
      <w:r w:rsidR="00F157C0" w:rsidRPr="006E249A">
        <w:rPr>
          <w:bCs/>
        </w:rPr>
        <w:t>2020</w:t>
      </w:r>
      <w:r w:rsidR="004E7C45" w:rsidRPr="006E249A">
        <w:rPr>
          <w:bCs/>
        </w:rPr>
        <w:t>: 30</w:t>
      </w:r>
      <w:r w:rsidRPr="006E249A">
        <w:rPr>
          <w:bCs/>
        </w:rPr>
        <w:t>) and interviews, they invite dialogue on the wider issues.</w:t>
      </w:r>
    </w:p>
    <w:p w14:paraId="1F88F062" w14:textId="36A74E85" w:rsidR="00F07579" w:rsidRPr="006E249A" w:rsidRDefault="00F07579" w:rsidP="00F07579">
      <w:pPr>
        <w:pStyle w:val="Heading3"/>
      </w:pPr>
      <w:r w:rsidRPr="006E249A">
        <w:t>Penny –</w:t>
      </w:r>
      <w:r w:rsidR="002558C1" w:rsidRPr="006E249A">
        <w:t xml:space="preserve"> a </w:t>
      </w:r>
      <w:r w:rsidR="00904BB6" w:rsidRPr="006E249A">
        <w:t xml:space="preserve">daily </w:t>
      </w:r>
      <w:r w:rsidR="002558C1" w:rsidRPr="006E249A">
        <w:t xml:space="preserve">life </w:t>
      </w:r>
      <w:r w:rsidRPr="006E249A">
        <w:t>stifled and unsupported</w:t>
      </w:r>
    </w:p>
    <w:p w14:paraId="642AF9A0" w14:textId="4842F76B" w:rsidR="0066573A" w:rsidRPr="006E249A" w:rsidRDefault="00F07579" w:rsidP="00F07579">
      <w:r w:rsidRPr="006E249A">
        <w:t xml:space="preserve">Penny is in her early </w:t>
      </w:r>
      <w:r w:rsidR="0066573A" w:rsidRPr="006E249A">
        <w:t>sixties</w:t>
      </w:r>
      <w:r w:rsidRPr="006E249A">
        <w:t>; she attends</w:t>
      </w:r>
      <w:r w:rsidR="00902A0B" w:rsidRPr="006E249A">
        <w:t xml:space="preserve"> the</w:t>
      </w:r>
      <w:r w:rsidRPr="006E249A">
        <w:t xml:space="preserve"> </w:t>
      </w:r>
      <w:r w:rsidRPr="006E249A">
        <w:rPr>
          <w:i/>
        </w:rPr>
        <w:t xml:space="preserve">Better Together </w:t>
      </w:r>
      <w:r w:rsidRPr="006E249A">
        <w:t xml:space="preserve">day service three days a week and another local day service one day a week. Penny lives in a flat with her sister who also has learning disabilities. The managers at </w:t>
      </w:r>
      <w:r w:rsidRPr="006E249A">
        <w:rPr>
          <w:i/>
        </w:rPr>
        <w:t xml:space="preserve">Better Together </w:t>
      </w:r>
      <w:r w:rsidRPr="006E249A">
        <w:t>have known her for over three decades. She does</w:t>
      </w:r>
      <w:r w:rsidR="00F157C0" w:rsidRPr="006E249A">
        <w:t xml:space="preserve"> </w:t>
      </w:r>
      <w:r w:rsidRPr="006E249A">
        <w:t>n</w:t>
      </w:r>
      <w:r w:rsidR="00F157C0" w:rsidRPr="006E249A">
        <w:t>o</w:t>
      </w:r>
      <w:r w:rsidRPr="006E249A">
        <w:t>t have any other close family or friends who support her</w:t>
      </w:r>
      <w:r w:rsidR="0066573A" w:rsidRPr="006E249A">
        <w:t>,</w:t>
      </w:r>
      <w:r w:rsidRPr="006E249A">
        <w:t xml:space="preserve"> but she has maintained contact with friends at </w:t>
      </w:r>
      <w:r w:rsidRPr="006E249A">
        <w:rPr>
          <w:i/>
        </w:rPr>
        <w:t xml:space="preserve">Better Together </w:t>
      </w:r>
      <w:r w:rsidRPr="006E249A">
        <w:t>from when the premises housed a council</w:t>
      </w:r>
      <w:r w:rsidR="00F157C0" w:rsidRPr="006E249A">
        <w:t>-</w:t>
      </w:r>
      <w:r w:rsidRPr="006E249A">
        <w:t>run day service (</w:t>
      </w:r>
      <w:r w:rsidR="00F157C0" w:rsidRPr="006E249A">
        <w:t>with</w:t>
      </w:r>
      <w:r w:rsidRPr="006E249A">
        <w:t xml:space="preserve"> the same managers). She has no other visitors and says of her and her sister ‘that’s all [the family] we got’.</w:t>
      </w:r>
      <w:r w:rsidR="0066573A" w:rsidRPr="006E249A">
        <w:t xml:space="preserve"> </w:t>
      </w:r>
    </w:p>
    <w:p w14:paraId="096891E8" w14:textId="173461B2" w:rsidR="0066573A" w:rsidRPr="006E249A" w:rsidRDefault="00F07579" w:rsidP="0072148A">
      <w:pPr>
        <w:ind w:firstLine="720"/>
      </w:pPr>
      <w:r w:rsidRPr="006E249A">
        <w:t xml:space="preserve">Penny likes to knit and often has her knitting with her at </w:t>
      </w:r>
      <w:r w:rsidRPr="006E249A">
        <w:rPr>
          <w:i/>
          <w:iCs/>
        </w:rPr>
        <w:t>Better Together</w:t>
      </w:r>
      <w:r w:rsidRPr="006E249A">
        <w:t xml:space="preserve">, building a familiar rhythm of activity. </w:t>
      </w:r>
      <w:r w:rsidR="0066573A" w:rsidRPr="006E249A">
        <w:t xml:space="preserve">She </w:t>
      </w:r>
      <w:r w:rsidRPr="006E249A">
        <w:t xml:space="preserve">never has a hot meal; the carer who visits each morning makes her sandwiches to eat in the evening. </w:t>
      </w:r>
      <w:r w:rsidR="00B055B7" w:rsidRPr="006E249A">
        <w:t>Carers prepare for her</w:t>
      </w:r>
      <w:r w:rsidRPr="006E249A">
        <w:t xml:space="preserve"> a ‘packed lunch’ each day - mostly six mini chocolate bars and a yoghurt. Despite complaints from the </w:t>
      </w:r>
      <w:r w:rsidRPr="006E249A">
        <w:rPr>
          <w:i/>
        </w:rPr>
        <w:t>Better Together</w:t>
      </w:r>
      <w:r w:rsidRPr="006E249A">
        <w:t xml:space="preserve"> centre manager </w:t>
      </w:r>
      <w:r w:rsidR="0066573A" w:rsidRPr="006E249A">
        <w:t>s</w:t>
      </w:r>
      <w:r w:rsidRPr="006E249A">
        <w:t xml:space="preserve">he is not supported to make healthy food choices or prepare her own food. </w:t>
      </w:r>
    </w:p>
    <w:p w14:paraId="44F49F91" w14:textId="36C9FBC1" w:rsidR="0066573A" w:rsidRPr="006E249A" w:rsidRDefault="00F07579" w:rsidP="0072148A">
      <w:pPr>
        <w:ind w:firstLine="720"/>
      </w:pPr>
      <w:r w:rsidRPr="006E249A">
        <w:t xml:space="preserve">We used a visual approach with pictures of activities to choose from so that Penny could tell us more about her interests. From this we understand that Penny likes music – any music – and dancing to it. She supports the local football club and loves to watch </w:t>
      </w:r>
      <w:r w:rsidR="00F157C0" w:rsidRPr="006E249A">
        <w:t>‘</w:t>
      </w:r>
      <w:r w:rsidRPr="006E249A">
        <w:t>Strictly Come Dancing</w:t>
      </w:r>
      <w:r w:rsidR="00F157C0" w:rsidRPr="006E249A">
        <w:t>’</w:t>
      </w:r>
      <w:r w:rsidRPr="006E249A">
        <w:t xml:space="preserve"> on television. She travels to </w:t>
      </w:r>
      <w:r w:rsidRPr="006E249A">
        <w:rPr>
          <w:i/>
        </w:rPr>
        <w:t>Better Together</w:t>
      </w:r>
      <w:r w:rsidRPr="006E249A">
        <w:t xml:space="preserve"> on a community transport minibus that stops at her house. We learn from staff that the morning carer doesn’t stay for this, instead leaving the front door wide open for her to be collected, and </w:t>
      </w:r>
      <w:r w:rsidRPr="006E249A">
        <w:lastRenderedPageBreak/>
        <w:t>leaving her potentially vulnerable (‘I wouldn’t want my front door being left open in that area of town’</w:t>
      </w:r>
      <w:r w:rsidR="00B055B7" w:rsidRPr="006E249A">
        <w:t xml:space="preserve"> – </w:t>
      </w:r>
      <w:r w:rsidR="00B055B7" w:rsidRPr="006E249A">
        <w:rPr>
          <w:i/>
          <w:iCs/>
        </w:rPr>
        <w:t>Better Together</w:t>
      </w:r>
      <w:r w:rsidR="00B055B7" w:rsidRPr="006E249A">
        <w:t xml:space="preserve"> manager</w:t>
      </w:r>
      <w:r w:rsidRPr="006E249A">
        <w:t>). Sometimes on Saturdays a carer takes her shopping. Penny says she loves to go and see the Christmas lights in town.</w:t>
      </w:r>
    </w:p>
    <w:p w14:paraId="7333CEDD" w14:textId="10C36111" w:rsidR="0066573A" w:rsidRPr="006E249A" w:rsidRDefault="00F07579" w:rsidP="0072148A">
      <w:pPr>
        <w:ind w:firstLine="720"/>
      </w:pPr>
      <w:r w:rsidRPr="006E249A">
        <w:t>The picture that emerges is of a minimal standard of support. When we left Penny with a disposable camera to capture activities in her life</w:t>
      </w:r>
      <w:r w:rsidR="00B21F25" w:rsidRPr="006E249A">
        <w:t>,</w:t>
      </w:r>
      <w:r w:rsidRPr="006E249A">
        <w:t xml:space="preserve"> she returned a series of pictures of the inside of her flat in the dark, and one of her </w:t>
      </w:r>
      <w:proofErr w:type="gramStart"/>
      <w:r w:rsidRPr="006E249A">
        <w:t>sister</w:t>
      </w:r>
      <w:proofErr w:type="gramEnd"/>
      <w:r w:rsidRPr="006E249A">
        <w:t xml:space="preserve"> that she was very excited by. Despite the laminated instructions attached to the camera, </w:t>
      </w:r>
      <w:r w:rsidR="0066573A" w:rsidRPr="006E249A">
        <w:t>nobody</w:t>
      </w:r>
      <w:r w:rsidRPr="006E249A">
        <w:t xml:space="preserve"> had supported her to take pictures at </w:t>
      </w:r>
      <w:r w:rsidRPr="006E249A">
        <w:rPr>
          <w:i/>
        </w:rPr>
        <w:t>Better Together</w:t>
      </w:r>
      <w:r w:rsidRPr="006E249A">
        <w:t xml:space="preserve"> or within her home. </w:t>
      </w:r>
    </w:p>
    <w:p w14:paraId="2593E787" w14:textId="4C1AAF05" w:rsidR="0066573A" w:rsidRPr="006E249A" w:rsidRDefault="00F07579" w:rsidP="0072148A">
      <w:pPr>
        <w:ind w:firstLine="720"/>
      </w:pPr>
      <w:r w:rsidRPr="006E249A">
        <w:t xml:space="preserve">Penny has very little agency with no external family advocates and </w:t>
      </w:r>
      <w:r w:rsidR="00B055B7" w:rsidRPr="006E249A">
        <w:t>basic</w:t>
      </w:r>
      <w:r w:rsidRPr="006E249A">
        <w:t xml:space="preserve"> support. Her limited relational agency takes the form of the friendships (with staff and other </w:t>
      </w:r>
      <w:r w:rsidR="00BD32F0" w:rsidRPr="006E249A">
        <w:t>people using the service</w:t>
      </w:r>
      <w:r w:rsidRPr="006E249A">
        <w:t xml:space="preserve">) </w:t>
      </w:r>
      <w:r w:rsidR="00BD32F0" w:rsidRPr="006E249A">
        <w:t xml:space="preserve">that </w:t>
      </w:r>
      <w:r w:rsidRPr="006E249A">
        <w:t xml:space="preserve">she has forged over decades. Staff are probably her strongest advocates and provide stability, but the open spaces to make choices are small </w:t>
      </w:r>
      <w:r w:rsidR="00884FD5" w:rsidRPr="006E249A">
        <w:t>–</w:t>
      </w:r>
      <w:r w:rsidRPr="006E249A">
        <w:t xml:space="preserve"> the carers 'know what she likes' and </w:t>
      </w:r>
      <w:r w:rsidR="00F72A17" w:rsidRPr="006E249A">
        <w:t>her agency is limited</w:t>
      </w:r>
      <w:r w:rsidRPr="006E249A">
        <w:t xml:space="preserve"> </w:t>
      </w:r>
      <w:r w:rsidR="00F72A17" w:rsidRPr="006E249A">
        <w:t>to</w:t>
      </w:r>
      <w:r w:rsidRPr="006E249A">
        <w:t xml:space="preserve"> choosing knitting or dancing. </w:t>
      </w:r>
    </w:p>
    <w:p w14:paraId="1577950C" w14:textId="1CC6DEFF" w:rsidR="00F07579" w:rsidRPr="006E249A" w:rsidRDefault="00902A0B" w:rsidP="0072148A">
      <w:pPr>
        <w:ind w:firstLine="720"/>
        <w:rPr>
          <w:lang w:val="en-IE"/>
        </w:rPr>
      </w:pPr>
      <w:r w:rsidRPr="006E249A">
        <w:t xml:space="preserve">The </w:t>
      </w:r>
      <w:r w:rsidR="00F07579" w:rsidRPr="006E249A">
        <w:rPr>
          <w:i/>
        </w:rPr>
        <w:t>Better Together</w:t>
      </w:r>
      <w:r w:rsidR="00F07579" w:rsidRPr="006E249A">
        <w:t xml:space="preserve"> premises </w:t>
      </w:r>
      <w:r w:rsidR="00B055B7" w:rsidRPr="006E249A">
        <w:t>were</w:t>
      </w:r>
      <w:r w:rsidR="00F07579" w:rsidRPr="006E249A">
        <w:t xml:space="preserve"> once part of a set of traditional, </w:t>
      </w:r>
      <w:r w:rsidR="00F157C0" w:rsidRPr="006E249A">
        <w:t>l</w:t>
      </w:r>
      <w:r w:rsidR="00F07579" w:rsidRPr="006E249A">
        <w:t xml:space="preserve">ocal </w:t>
      </w:r>
      <w:r w:rsidR="00F157C0" w:rsidRPr="006E249A">
        <w:t>a</w:t>
      </w:r>
      <w:r w:rsidR="00F07579" w:rsidRPr="006E249A">
        <w:t>uthority run day centres. This centre (unlike others that were closed in the town) transitioned to a Community Interest Company in 2016 through the leadership of the original day service managers. The management has remained top</w:t>
      </w:r>
      <w:r w:rsidR="00884FD5" w:rsidRPr="006E249A">
        <w:t>-</w:t>
      </w:r>
      <w:r w:rsidR="00F07579" w:rsidRPr="006E249A">
        <w:t>down with no user-led component</w:t>
      </w:r>
      <w:r w:rsidRPr="006E249A">
        <w:t>,</w:t>
      </w:r>
      <w:r w:rsidR="00F07579" w:rsidRPr="006E249A">
        <w:t xml:space="preserve"> though </w:t>
      </w:r>
      <w:r w:rsidR="00BD32F0" w:rsidRPr="006E249A">
        <w:t>the managers</w:t>
      </w:r>
      <w:r w:rsidR="00F07579" w:rsidRPr="006E249A">
        <w:t xml:space="preserve"> explain that </w:t>
      </w:r>
      <w:r w:rsidR="000400DA" w:rsidRPr="006E249A">
        <w:t>“</w:t>
      </w:r>
      <w:r w:rsidR="00F07579" w:rsidRPr="006E249A">
        <w:t>we ensure the service users have regular opportunities for feedback</w:t>
      </w:r>
      <w:r w:rsidRPr="006E249A">
        <w:t xml:space="preserve"> … </w:t>
      </w:r>
      <w:r w:rsidR="00F07579" w:rsidRPr="006E249A">
        <w:t>we’ve had surveys on what activities people like, on what things they’d like to do</w:t>
      </w:r>
      <w:r w:rsidR="000400DA" w:rsidRPr="006E249A">
        <w:t>”</w:t>
      </w:r>
      <w:r w:rsidR="00F07579" w:rsidRPr="006E249A">
        <w:rPr>
          <w:i/>
        </w:rPr>
        <w:t xml:space="preserve">. </w:t>
      </w:r>
      <w:r w:rsidR="00F07579" w:rsidRPr="006E249A">
        <w:t xml:space="preserve">The re-brand and shift to a Community Interest Company has not changed the feel and features of a traditional day service. </w:t>
      </w:r>
      <w:r w:rsidR="006D23F7" w:rsidRPr="006E249A">
        <w:t>T</w:t>
      </w:r>
      <w:r w:rsidR="00F07579" w:rsidRPr="006E249A">
        <w:t>he managers who saved i</w:t>
      </w:r>
      <w:r w:rsidR="00B055B7" w:rsidRPr="006E249A">
        <w:t>t</w:t>
      </w:r>
      <w:r w:rsidR="00F07579" w:rsidRPr="006E249A">
        <w:t xml:space="preserve"> from closure have introduced a wide array of activities, </w:t>
      </w:r>
      <w:proofErr w:type="gramStart"/>
      <w:r w:rsidR="00F07579" w:rsidRPr="006E249A">
        <w:t>visitors</w:t>
      </w:r>
      <w:proofErr w:type="gramEnd"/>
      <w:r w:rsidR="00F07579" w:rsidRPr="006E249A">
        <w:t xml:space="preserve"> and fundraisers to ensure continuity for many of the (mostly </w:t>
      </w:r>
      <w:r w:rsidR="00352C97" w:rsidRPr="006E249A">
        <w:t>aged</w:t>
      </w:r>
      <w:r w:rsidR="00F07579" w:rsidRPr="006E249A">
        <w:t xml:space="preserve"> 50+) </w:t>
      </w:r>
      <w:r w:rsidR="00F50098" w:rsidRPr="006E249A">
        <w:t>people involved</w:t>
      </w:r>
      <w:r w:rsidR="00F07579" w:rsidRPr="006E249A">
        <w:t>. The legacy of the old day</w:t>
      </w:r>
      <w:r w:rsidRPr="006E249A">
        <w:t xml:space="preserve"> centre</w:t>
      </w:r>
      <w:r w:rsidR="00F07579" w:rsidRPr="006E249A">
        <w:t xml:space="preserve"> is the people, </w:t>
      </w:r>
      <w:proofErr w:type="gramStart"/>
      <w:r w:rsidR="00F07579" w:rsidRPr="006E249A">
        <w:t>commitment</w:t>
      </w:r>
      <w:proofErr w:type="gramEnd"/>
      <w:r w:rsidR="00F07579" w:rsidRPr="006E249A">
        <w:t xml:space="preserve"> and long</w:t>
      </w:r>
      <w:r w:rsidR="00B055B7" w:rsidRPr="006E249A">
        <w:t>-</w:t>
      </w:r>
      <w:r w:rsidR="00F07579" w:rsidRPr="006E249A">
        <w:t>held, valued relationships, together with the ‘client and service user’ mentality that inhibits relational autonomy and growth rather than safety and continuity.</w:t>
      </w:r>
    </w:p>
    <w:p w14:paraId="70534F05" w14:textId="77777777" w:rsidR="00F07579" w:rsidRPr="006E249A" w:rsidRDefault="00F07579" w:rsidP="000A3D12"/>
    <w:p w14:paraId="0050AD82" w14:textId="54699E99" w:rsidR="003F463E" w:rsidRPr="006E249A" w:rsidRDefault="003F463E" w:rsidP="00F07579">
      <w:pPr>
        <w:pStyle w:val="Heading3"/>
      </w:pPr>
      <w:r w:rsidRPr="006E249A">
        <w:t>Leonard – making small inroads into building</w:t>
      </w:r>
      <w:r w:rsidR="00C10E88" w:rsidRPr="006E249A">
        <w:t xml:space="preserve"> a</w:t>
      </w:r>
      <w:r w:rsidR="005A77A3" w:rsidRPr="006E249A">
        <w:t xml:space="preserve"> </w:t>
      </w:r>
      <w:r w:rsidR="00C10E88" w:rsidRPr="006E249A">
        <w:t>life</w:t>
      </w:r>
    </w:p>
    <w:p w14:paraId="321CF379" w14:textId="301E1C97" w:rsidR="003F463E" w:rsidRPr="006E249A" w:rsidRDefault="003F463E" w:rsidP="00F07579">
      <w:r w:rsidRPr="006E249A">
        <w:t xml:space="preserve">Leonard, a white British man in his </w:t>
      </w:r>
      <w:r w:rsidR="00902A0B" w:rsidRPr="006E249A">
        <w:t>thirtie</w:t>
      </w:r>
      <w:r w:rsidRPr="006E249A">
        <w:t xml:space="preserve">s, </w:t>
      </w:r>
      <w:r w:rsidR="00F157C0" w:rsidRPr="006E249A">
        <w:t xml:space="preserve">became involved in the research </w:t>
      </w:r>
      <w:r w:rsidRPr="006E249A">
        <w:t xml:space="preserve">because of his participation in </w:t>
      </w:r>
      <w:r w:rsidRPr="006E249A">
        <w:rPr>
          <w:i/>
        </w:rPr>
        <w:t>Gardening Activities</w:t>
      </w:r>
      <w:r w:rsidRPr="006E249A">
        <w:t>, which had been a traditional, charity-run day care scheme, but was undergoing transition</w:t>
      </w:r>
      <w:r w:rsidR="005179BC" w:rsidRPr="006E249A">
        <w:t xml:space="preserve"> to a community-</w:t>
      </w:r>
      <w:r w:rsidR="00C44473" w:rsidRPr="006E249A">
        <w:t>focused</w:t>
      </w:r>
      <w:r w:rsidR="005179BC" w:rsidRPr="006E249A">
        <w:t xml:space="preserve"> enterprise</w:t>
      </w:r>
      <w:r w:rsidRPr="006E249A">
        <w:t xml:space="preserve">. </w:t>
      </w:r>
      <w:proofErr w:type="gramStart"/>
      <w:r w:rsidRPr="006E249A">
        <w:t>Leonard</w:t>
      </w:r>
      <w:proofErr w:type="gramEnd"/>
      <w:r w:rsidRPr="006E249A">
        <w:t xml:space="preserve"> </w:t>
      </w:r>
      <w:r w:rsidRPr="006E249A">
        <w:lastRenderedPageBreak/>
        <w:t xml:space="preserve">therefore, along with his peers, was caught up in changes in the </w:t>
      </w:r>
      <w:r w:rsidR="005644DD" w:rsidRPr="006E249A">
        <w:t>organisation</w:t>
      </w:r>
      <w:r w:rsidRPr="006E249A">
        <w:t xml:space="preserve">, largely a passenger rather than steering this ship. </w:t>
      </w:r>
      <w:r w:rsidR="00B055B7" w:rsidRPr="006E249A">
        <w:t>He</w:t>
      </w:r>
      <w:r w:rsidR="00A54F2D" w:rsidRPr="006E249A">
        <w:t>,</w:t>
      </w:r>
      <w:r w:rsidRPr="006E249A">
        <w:t xml:space="preserve"> though</w:t>
      </w:r>
      <w:r w:rsidR="00A54F2D" w:rsidRPr="006E249A">
        <w:t>,</w:t>
      </w:r>
      <w:r w:rsidRPr="006E249A">
        <w:t xml:space="preserve"> was tuned into change and creating small opportunities to have some control. </w:t>
      </w:r>
    </w:p>
    <w:p w14:paraId="091F06D9" w14:textId="1B394200" w:rsidR="00902A0B" w:rsidRPr="006E249A" w:rsidRDefault="003F463E" w:rsidP="0072148A">
      <w:pPr>
        <w:ind w:firstLine="720"/>
      </w:pPr>
      <w:r w:rsidRPr="006E249A">
        <w:t xml:space="preserve">Leonard had lived in his small town in a rural area nearly all his life. After the death of his mother and incapacity of his father two years previously, he lived independently very close to the homes of his sisters. He speaks of his </w:t>
      </w:r>
      <w:r w:rsidR="000B366F" w:rsidRPr="006E249A">
        <w:t>‘</w:t>
      </w:r>
      <w:r w:rsidRPr="006E249A">
        <w:t>large supportive famil</w:t>
      </w:r>
      <w:r w:rsidR="000B366F" w:rsidRPr="006E249A">
        <w:t>y’</w:t>
      </w:r>
      <w:r w:rsidRPr="006E249A">
        <w:t xml:space="preserve"> and when mapping the people in his life Leonard includes his parents (still present for him), his sisters and their families, people from </w:t>
      </w:r>
      <w:r w:rsidRPr="006E249A">
        <w:rPr>
          <w:i/>
        </w:rPr>
        <w:t xml:space="preserve">Gardening Activities, </w:t>
      </w:r>
      <w:r w:rsidRPr="006E249A">
        <w:t>Jim his neighbour (</w:t>
      </w:r>
      <w:r w:rsidR="000B366F" w:rsidRPr="006E249A">
        <w:t>‘</w:t>
      </w:r>
      <w:r w:rsidRPr="006E249A">
        <w:t>he’s important</w:t>
      </w:r>
      <w:r w:rsidR="000B366F" w:rsidRPr="006E249A">
        <w:t>’</w:t>
      </w:r>
      <w:r w:rsidRPr="006E249A">
        <w:rPr>
          <w:bCs/>
        </w:rPr>
        <w:t>)</w:t>
      </w:r>
      <w:r w:rsidRPr="006E249A">
        <w:t>, and church. In sharing with us the pattern of his week, Leonard’s two sisters feature strongly as people who support him at home and give him lifts, providing practical support</w:t>
      </w:r>
      <w:r w:rsidR="005709F7" w:rsidRPr="006E249A">
        <w:t>,</w:t>
      </w:r>
      <w:r w:rsidRPr="006E249A">
        <w:t xml:space="preserve"> alongside the home carers who visit to help with meals and the occupational therapists and physiotherapists who support his mobility.  </w:t>
      </w:r>
    </w:p>
    <w:p w14:paraId="065662F1" w14:textId="6668C479" w:rsidR="00902A0B" w:rsidRPr="006E249A" w:rsidRDefault="003F463E" w:rsidP="00F157C0">
      <w:pPr>
        <w:ind w:firstLine="720"/>
        <w:rPr>
          <w:lang w:val="en-IE"/>
        </w:rPr>
      </w:pPr>
      <w:r w:rsidRPr="006E249A">
        <w:rPr>
          <w:i/>
        </w:rPr>
        <w:t xml:space="preserve">Gardening Activities </w:t>
      </w:r>
      <w:r w:rsidRPr="006E249A">
        <w:t>has been a major part of Leonard’s week for sixteen years, link</w:t>
      </w:r>
      <w:r w:rsidR="008C28E1" w:rsidRPr="006E249A">
        <w:t>ing</w:t>
      </w:r>
      <w:r w:rsidRPr="006E249A">
        <w:t xml:space="preserve"> </w:t>
      </w:r>
      <w:r w:rsidR="008C28E1" w:rsidRPr="006E249A">
        <w:t xml:space="preserve">to </w:t>
      </w:r>
      <w:r w:rsidRPr="006E249A">
        <w:t xml:space="preserve">his dad’s interest in gardening. Along with attending a local </w:t>
      </w:r>
      <w:r w:rsidR="00DF3AE5" w:rsidRPr="006E249A">
        <w:t>social club</w:t>
      </w:r>
      <w:r w:rsidR="00F157C0" w:rsidRPr="006E249A">
        <w:t xml:space="preserve"> </w:t>
      </w:r>
      <w:r w:rsidRPr="006E249A">
        <w:t>once a month</w:t>
      </w:r>
      <w:r w:rsidR="00F157C0" w:rsidRPr="006E249A">
        <w:t>,</w:t>
      </w:r>
      <w:r w:rsidRPr="006E249A">
        <w:t xml:space="preserve"> this has provided continuity. Leonard has experienced </w:t>
      </w:r>
      <w:r w:rsidR="000400DA" w:rsidRPr="006E249A">
        <w:t>“</w:t>
      </w:r>
      <w:r w:rsidRPr="006E249A">
        <w:t>good changes</w:t>
      </w:r>
      <w:r w:rsidR="000400DA" w:rsidRPr="006E249A">
        <w:t>”</w:t>
      </w:r>
      <w:r w:rsidRPr="006E249A">
        <w:t xml:space="preserve"> during the day care transformation, so that </w:t>
      </w:r>
      <w:r w:rsidR="000400DA" w:rsidRPr="006E249A">
        <w:t>“</w:t>
      </w:r>
      <w:r w:rsidRPr="006E249A">
        <w:t>now you do other things</w:t>
      </w:r>
      <w:r w:rsidR="000400DA" w:rsidRPr="006E249A">
        <w:t>”</w:t>
      </w:r>
      <w:r w:rsidRPr="006E249A">
        <w:t xml:space="preserve">. His activity there has expanded from gardening to </w:t>
      </w:r>
      <w:r w:rsidR="00B055B7" w:rsidRPr="006E249A">
        <w:t>spending</w:t>
      </w:r>
      <w:r w:rsidRPr="006E249A">
        <w:t xml:space="preserve"> time in the café and shop and doing cooking. He takes part in the community-based activities offered now too, a weekly social club and sport in mainstream venues. No longer required to attend five days a week, Leonard dropped his Friday at </w:t>
      </w:r>
      <w:r w:rsidRPr="006E249A">
        <w:rPr>
          <w:i/>
        </w:rPr>
        <w:t>Gardening Activities</w:t>
      </w:r>
      <w:r w:rsidRPr="006E249A">
        <w:t xml:space="preserve"> to do a life skills course and he keeps Tuesdays for food shopping and appointments. He explains that he tried a different gardening scheme but di</w:t>
      </w:r>
      <w:r w:rsidR="000121D8" w:rsidRPr="006E249A">
        <w:t xml:space="preserve">d not </w:t>
      </w:r>
      <w:r w:rsidRPr="006E249A">
        <w:t xml:space="preserve">like it. With new people and new roles Leonard has a new sense of himself, reflecting with laughter about going alone to do food shopping, </w:t>
      </w:r>
      <w:r w:rsidR="000B366F" w:rsidRPr="006E249A">
        <w:t>‘</w:t>
      </w:r>
      <w:r w:rsidRPr="006E249A">
        <w:t>Well I didn’t know I could do it</w:t>
      </w:r>
      <w:r w:rsidR="000B366F" w:rsidRPr="006E249A">
        <w:t>’</w:t>
      </w:r>
      <w:r w:rsidRPr="006E249A">
        <w:t>.</w:t>
      </w:r>
    </w:p>
    <w:p w14:paraId="69D71C4F" w14:textId="32D40B8A" w:rsidR="003F463E" w:rsidRPr="006E249A" w:rsidRDefault="003F463E" w:rsidP="0072148A">
      <w:pPr>
        <w:ind w:firstLine="720"/>
      </w:pPr>
      <w:r w:rsidRPr="006E249A">
        <w:t>The scope for Leonard to build his daily life is limited as there is no bus locally, and he can</w:t>
      </w:r>
      <w:r w:rsidR="00902A0B" w:rsidRPr="006E249A">
        <w:t>not</w:t>
      </w:r>
      <w:r w:rsidRPr="006E249A">
        <w:t xml:space="preserve"> think of things at </w:t>
      </w:r>
      <w:r w:rsidRPr="006E249A">
        <w:rPr>
          <w:i/>
        </w:rPr>
        <w:t xml:space="preserve">Gardening Activities </w:t>
      </w:r>
      <w:r w:rsidRPr="006E249A">
        <w:t>that he wants to change. Nonetheless, Leonard goes to church and the pub on his own and he has built a critical social link for himself. On evenings when he is</w:t>
      </w:r>
      <w:r w:rsidR="00DF3AE5" w:rsidRPr="006E249A">
        <w:t xml:space="preserve"> </w:t>
      </w:r>
      <w:r w:rsidRPr="006E249A">
        <w:t>n</w:t>
      </w:r>
      <w:r w:rsidR="00DF3AE5" w:rsidRPr="006E249A">
        <w:t>o</w:t>
      </w:r>
      <w:r w:rsidRPr="006E249A">
        <w:t>t with his sisters or elsewhere, he goes around to see his neighbour, Jim. He seems unsure whether to tell us that Jim is 77, having observed that the age gap breaks a social more</w:t>
      </w:r>
      <w:r w:rsidR="00902A0B" w:rsidRPr="006E249A">
        <w:t>,</w:t>
      </w:r>
      <w:r w:rsidRPr="006E249A">
        <w:t xml:space="preserve"> but he explains that he likes talking to older people. Jim is the reason, he says, that he does</w:t>
      </w:r>
      <w:r w:rsidR="00D31299" w:rsidRPr="006E249A">
        <w:t xml:space="preserve"> not </w:t>
      </w:r>
      <w:r w:rsidRPr="006E249A">
        <w:t xml:space="preserve">get lonely in his bachelor pad. They both enjoy the company as they watch television together and this shared time is something Leonard both </w:t>
      </w:r>
      <w:r w:rsidRPr="006E249A">
        <w:lastRenderedPageBreak/>
        <w:t xml:space="preserve">drives and values. It is his own inroad into a slither of community life. Any risks taken here are set against a backdrop of considerable continuity of people and place. </w:t>
      </w:r>
    </w:p>
    <w:p w14:paraId="17366A29" w14:textId="77777777" w:rsidR="00BC24E4" w:rsidRPr="006E249A" w:rsidRDefault="00BC24E4" w:rsidP="00F07579"/>
    <w:p w14:paraId="66552321" w14:textId="2249B917" w:rsidR="00F07579" w:rsidRPr="006E249A" w:rsidRDefault="00F07579" w:rsidP="00B929C7">
      <w:pPr>
        <w:pStyle w:val="Heading3"/>
      </w:pPr>
      <w:r w:rsidRPr="006E249A">
        <w:t>Eve</w:t>
      </w:r>
      <w:r w:rsidR="00BC24E4" w:rsidRPr="006E249A">
        <w:t xml:space="preserve"> –building </w:t>
      </w:r>
      <w:r w:rsidR="00C10E88" w:rsidRPr="006E249A">
        <w:t xml:space="preserve">a life </w:t>
      </w:r>
      <w:r w:rsidR="00BC24E4" w:rsidRPr="006E249A">
        <w:t>driven by frustration</w:t>
      </w:r>
      <w:r w:rsidR="009C0847" w:rsidRPr="006E249A">
        <w:t xml:space="preserve"> with constraints</w:t>
      </w:r>
    </w:p>
    <w:p w14:paraId="77947D12" w14:textId="1CFE9E93" w:rsidR="00F07579" w:rsidRPr="006E249A" w:rsidRDefault="00F07579" w:rsidP="00F07579">
      <w:r w:rsidRPr="006E249A">
        <w:t xml:space="preserve">Eve became a familiar face when we observed </w:t>
      </w:r>
      <w:r w:rsidRPr="006E249A">
        <w:rPr>
          <w:i/>
          <w:iCs/>
        </w:rPr>
        <w:t>Friendship Meetups</w:t>
      </w:r>
      <w:r w:rsidRPr="006E249A">
        <w:t xml:space="preserve"> events run by </w:t>
      </w:r>
      <w:r w:rsidR="00DB6486" w:rsidRPr="006E249A">
        <w:t>a self-advocacy organisation</w:t>
      </w:r>
      <w:r w:rsidRPr="006E249A">
        <w:t>, always attending with David, with whom she had recently beg</w:t>
      </w:r>
      <w:r w:rsidR="00F50098" w:rsidRPr="006E249A">
        <w:t>u</w:t>
      </w:r>
      <w:r w:rsidRPr="006E249A">
        <w:t>n a relationship, and both agreed to participate in our focus group. A white British woman in her late 40s, Eve has lived in a small town all her life, attending a day centre for most of her adult years until she decided to give it up very recently</w:t>
      </w:r>
      <w:r w:rsidR="000400DA" w:rsidRPr="006E249A">
        <w:t xml:space="preserve">. She explained, </w:t>
      </w:r>
      <w:r w:rsidR="000B366F" w:rsidRPr="006E249A">
        <w:rPr>
          <w:iCs/>
        </w:rPr>
        <w:t>‘</w:t>
      </w:r>
      <w:r w:rsidRPr="006E249A">
        <w:rPr>
          <w:iCs/>
        </w:rPr>
        <w:t xml:space="preserve">I know my mother wasn’t too happy about </w:t>
      </w:r>
      <w:proofErr w:type="gramStart"/>
      <w:r w:rsidRPr="006E249A">
        <w:rPr>
          <w:iCs/>
        </w:rPr>
        <w:t>it</w:t>
      </w:r>
      <w:proofErr w:type="gramEnd"/>
      <w:r w:rsidRPr="006E249A">
        <w:rPr>
          <w:iCs/>
        </w:rPr>
        <w:t xml:space="preserve"> but I said well I’m old enough to make my own mind</w:t>
      </w:r>
      <w:r w:rsidR="000400DA" w:rsidRPr="006E249A">
        <w:rPr>
          <w:iCs/>
        </w:rPr>
        <w:t xml:space="preserve"> </w:t>
      </w:r>
      <w:r w:rsidRPr="006E249A">
        <w:rPr>
          <w:iCs/>
        </w:rPr>
        <w:t>... she doesn’t like me changing.</w:t>
      </w:r>
      <w:r w:rsidR="000B366F" w:rsidRPr="006E249A">
        <w:rPr>
          <w:iCs/>
        </w:rPr>
        <w:t>’</w:t>
      </w:r>
      <w:r w:rsidRPr="006E249A">
        <w:rPr>
          <w:iCs/>
        </w:rPr>
        <w:t xml:space="preserve"> </w:t>
      </w:r>
      <w:r w:rsidRPr="006E249A">
        <w:t xml:space="preserve">Eve’s </w:t>
      </w:r>
      <w:r w:rsidR="000400DA" w:rsidRPr="006E249A">
        <w:t xml:space="preserve">mother </w:t>
      </w:r>
      <w:r w:rsidRPr="006E249A">
        <w:t xml:space="preserve">lives locally, as do her half-sister and half-brother, and with intermittent support from social workers, they help Eve to manage her personal finances. </w:t>
      </w:r>
    </w:p>
    <w:p w14:paraId="47AB68CE" w14:textId="736AC049" w:rsidR="000400DA" w:rsidRPr="006E249A" w:rsidRDefault="00F07579" w:rsidP="0072148A">
      <w:pPr>
        <w:ind w:firstLine="720"/>
      </w:pPr>
      <w:r w:rsidRPr="006E249A">
        <w:t xml:space="preserve">Though Eve has been attending two local disability social groups in the town for several years, the opportunity to get a lift in David’s car has enabled her to get to the nearby town and </w:t>
      </w:r>
      <w:r w:rsidR="00F50098" w:rsidRPr="006E249A">
        <w:t>one further away</w:t>
      </w:r>
      <w:r w:rsidRPr="006E249A">
        <w:t xml:space="preserve"> to participate in </w:t>
      </w:r>
      <w:r w:rsidRPr="006E249A">
        <w:rPr>
          <w:i/>
          <w:iCs/>
        </w:rPr>
        <w:t>Friendship Meetups</w:t>
      </w:r>
      <w:r w:rsidRPr="006E249A">
        <w:t xml:space="preserve"> and other evening social events. </w:t>
      </w:r>
      <w:r w:rsidR="00F50098" w:rsidRPr="006E249A">
        <w:t xml:space="preserve">She and David </w:t>
      </w:r>
      <w:r w:rsidRPr="006E249A">
        <w:t>also attend a speaking up group, held monthly. Form</w:t>
      </w:r>
      <w:r w:rsidR="000400DA" w:rsidRPr="006E249A">
        <w:t>er</w:t>
      </w:r>
      <w:r w:rsidRPr="006E249A">
        <w:t>ly staff-facilitated, this has recently become exclusively user-led, supported by volunteers in administrative roles</w:t>
      </w:r>
      <w:r w:rsidR="00F50098" w:rsidRPr="006E249A">
        <w:t xml:space="preserve"> only</w:t>
      </w:r>
      <w:r w:rsidRPr="006E249A">
        <w:t>. Previously cut off by a limited evening bus service, access to these activities has transformed Eve’s social life.</w:t>
      </w:r>
    </w:p>
    <w:p w14:paraId="44ECEE37" w14:textId="78133BFF" w:rsidR="000400DA" w:rsidRPr="006E249A" w:rsidRDefault="00F07579" w:rsidP="00EE2C42">
      <w:pPr>
        <w:ind w:firstLine="720"/>
      </w:pPr>
      <w:r w:rsidRPr="006E249A">
        <w:t>Eve spoke candidly of the members of her local groups who have higher support needs: “I’ve had always, had disabled people around me” and despite joining the steering groups of both groups in recent years, she expressed frustration at the limited opportunities and the reluctance to change.</w:t>
      </w:r>
      <w:r w:rsidR="000400DA" w:rsidRPr="006E249A">
        <w:t xml:space="preserve"> </w:t>
      </w:r>
      <w:r w:rsidRPr="006E249A">
        <w:t xml:space="preserve">In contrast, the </w:t>
      </w:r>
      <w:r w:rsidRPr="006E249A">
        <w:rPr>
          <w:i/>
          <w:iCs/>
        </w:rPr>
        <w:t>Friendship Meetups</w:t>
      </w:r>
      <w:r w:rsidR="00DF3AE5" w:rsidRPr="006E249A">
        <w:rPr>
          <w:i/>
          <w:iCs/>
        </w:rPr>
        <w:t>’</w:t>
      </w:r>
      <w:r w:rsidRPr="006E249A">
        <w:t xml:space="preserve"> network provided both Eve and David access to peers with more shared interests and outlooks. Just prior to the focus groups, they and a small group of friends had also beg</w:t>
      </w:r>
      <w:r w:rsidR="000400DA" w:rsidRPr="006E249A">
        <w:t>u</w:t>
      </w:r>
      <w:r w:rsidRPr="006E249A">
        <w:t xml:space="preserve">n independently arranging to meet up at weekends for drinks and pub lunches. Both were keen to stress that these were not formal </w:t>
      </w:r>
      <w:r w:rsidRPr="006E249A">
        <w:rPr>
          <w:i/>
        </w:rPr>
        <w:t xml:space="preserve">Friendship </w:t>
      </w:r>
      <w:r w:rsidRPr="006E249A">
        <w:rPr>
          <w:i/>
          <w:iCs/>
        </w:rPr>
        <w:t>Meetups</w:t>
      </w:r>
      <w:r w:rsidR="009E6813" w:rsidRPr="006E249A">
        <w:rPr>
          <w:i/>
          <w:iCs/>
        </w:rPr>
        <w:t>’</w:t>
      </w:r>
      <w:r w:rsidRPr="006E249A">
        <w:t xml:space="preserve"> events, but they acknowledged the role the network had played not only in bringing them all together</w:t>
      </w:r>
      <w:r w:rsidR="004D5E56" w:rsidRPr="006E249A">
        <w:t>,</w:t>
      </w:r>
      <w:r w:rsidRPr="006E249A">
        <w:t xml:space="preserve"> but</w:t>
      </w:r>
      <w:r w:rsidR="004D5E56" w:rsidRPr="006E249A">
        <w:t xml:space="preserve"> also</w:t>
      </w:r>
      <w:r w:rsidRPr="006E249A">
        <w:t xml:space="preserve"> in motivating them and giving them the confidence and social skills to make their own autonomous arrangements. Soon after </w:t>
      </w:r>
      <w:r w:rsidRPr="006E249A">
        <w:lastRenderedPageBreak/>
        <w:t xml:space="preserve">the interviews, </w:t>
      </w:r>
      <w:r w:rsidR="009E6813" w:rsidRPr="006E249A">
        <w:rPr>
          <w:i/>
          <w:iCs/>
        </w:rPr>
        <w:t>Friendship Meetups</w:t>
      </w:r>
      <w:r w:rsidR="00DF3AE5" w:rsidRPr="006E249A">
        <w:rPr>
          <w:i/>
        </w:rPr>
        <w:t xml:space="preserve"> </w:t>
      </w:r>
      <w:r w:rsidRPr="006E249A">
        <w:t>began promoting these weekly meetings for others to join. While we can assume this was done at the request of the members themselves, it is interesting that after an informal and spontaneous demonstration of agency, they chose to defer to more formal arrangements for its continued momentum.</w:t>
      </w:r>
    </w:p>
    <w:p w14:paraId="1A12239D" w14:textId="1EC2987A" w:rsidR="000400DA" w:rsidRPr="006E249A" w:rsidRDefault="00F07579" w:rsidP="0072148A">
      <w:pPr>
        <w:ind w:firstLine="720"/>
        <w:rPr>
          <w:iCs/>
        </w:rPr>
      </w:pPr>
      <w:r w:rsidRPr="006E249A">
        <w:t>Eve has worked part</w:t>
      </w:r>
      <w:r w:rsidR="00DB537D" w:rsidRPr="006E249A">
        <w:t>-</w:t>
      </w:r>
      <w:r w:rsidRPr="006E249A">
        <w:t>time all her adult life, volunteering at a caf</w:t>
      </w:r>
      <w:r w:rsidR="00DB537D" w:rsidRPr="006E249A">
        <w:t>é</w:t>
      </w:r>
      <w:r w:rsidRPr="006E249A">
        <w:t xml:space="preserve"> and, until recently, a kitchen in a local arts centre. She readily recognises her own skills (well organised, good at remembering things) and hints that her years of experience afford her a certain status among work colleagues – she has seen many changes in staff and co-workers. But she admits the work is repetitive (mainly washing up) with little opportunity for progression or paid work. She is open to other types of work but there seems to be little encouragement or support from others to </w:t>
      </w:r>
      <w:proofErr w:type="gramStart"/>
      <w:r w:rsidRPr="006E249A">
        <w:t>look into</w:t>
      </w:r>
      <w:proofErr w:type="gramEnd"/>
      <w:r w:rsidRPr="006E249A">
        <w:t xml:space="preserve"> opportunities.</w:t>
      </w:r>
      <w:r w:rsidR="000400DA" w:rsidRPr="006E249A">
        <w:t xml:space="preserve"> </w:t>
      </w:r>
      <w:r w:rsidRPr="006E249A">
        <w:t>Eve considers herself sociable and dependable</w:t>
      </w:r>
      <w:r w:rsidR="00E76911" w:rsidRPr="006E249A">
        <w:t>;</w:t>
      </w:r>
      <w:r w:rsidRPr="006E249A">
        <w:t xml:space="preserve"> </w:t>
      </w:r>
      <w:r w:rsidR="000400DA" w:rsidRPr="006E249A">
        <w:t xml:space="preserve">she </w:t>
      </w:r>
      <w:r w:rsidRPr="006E249A">
        <w:t>admitted</w:t>
      </w:r>
      <w:r w:rsidR="000400DA" w:rsidRPr="006E249A">
        <w:t xml:space="preserve">, </w:t>
      </w:r>
      <w:r w:rsidRPr="006E249A">
        <w:rPr>
          <w:iCs/>
        </w:rPr>
        <w:t>“I have never put myself first until the end of last year, it’s been very difficult to do it but ... I’m getting there slowly.”</w:t>
      </w:r>
      <w:r w:rsidR="000400DA" w:rsidRPr="006E249A">
        <w:rPr>
          <w:iCs/>
        </w:rPr>
        <w:t xml:space="preserve"> </w:t>
      </w:r>
    </w:p>
    <w:p w14:paraId="763389AD" w14:textId="14F1AE16" w:rsidR="00F07579" w:rsidRPr="006E249A" w:rsidRDefault="00F07579" w:rsidP="0072148A">
      <w:pPr>
        <w:ind w:firstLine="720"/>
      </w:pPr>
      <w:r w:rsidRPr="006E249A">
        <w:t xml:space="preserve">The key change in </w:t>
      </w:r>
      <w:r w:rsidR="000400DA" w:rsidRPr="006E249A">
        <w:t>Eve’s</w:t>
      </w:r>
      <w:r w:rsidRPr="006E249A">
        <w:t xml:space="preserve"> life in recent years (access to a new social life outside her hometown) may have happened primarily through the agency of her partner, but there seems to be an impetus with her newfound confidence. When pushed on what has </w:t>
      </w:r>
      <w:r w:rsidR="00E76911" w:rsidRPr="006E249A">
        <w:t xml:space="preserve">contributed </w:t>
      </w:r>
      <w:r w:rsidRPr="006E249A">
        <w:t xml:space="preserve">to this, she quickly acknowledged her relationship with David, her access to new social activities, and her new group of friends. Eve’s agency is inexorably interlinked with, and to an extent dependent on, her relationship with her partner, but is also transitional, as she continues to placate the relationship with her mother: “it’s very hard for me to tell her that I’ve got a life outside.” Her half-sister has been more encouraging of the changes, but Eve </w:t>
      </w:r>
      <w:r w:rsidR="00EB7A29" w:rsidRPr="006E249A">
        <w:t>indicated</w:t>
      </w:r>
      <w:r w:rsidRPr="006E249A">
        <w:t xml:space="preserve"> how little she confides in her family</w:t>
      </w:r>
      <w:r w:rsidR="00EB7A29" w:rsidRPr="006E249A">
        <w:t xml:space="preserve"> and s</w:t>
      </w:r>
      <w:r w:rsidRPr="006E249A">
        <w:t xml:space="preserve">he outlined plans she had discussed with David to move to </w:t>
      </w:r>
      <w:r w:rsidR="002F11E9" w:rsidRPr="006E249A">
        <w:t xml:space="preserve">a nearby </w:t>
      </w:r>
      <w:r w:rsidRPr="006E249A">
        <w:t xml:space="preserve">town with </w:t>
      </w:r>
      <w:r w:rsidR="00EB7A29" w:rsidRPr="006E249A">
        <w:t xml:space="preserve">him </w:t>
      </w:r>
      <w:r w:rsidRPr="006E249A">
        <w:t>and look for other work.</w:t>
      </w:r>
    </w:p>
    <w:p w14:paraId="3380271C" w14:textId="77777777" w:rsidR="00786F8B" w:rsidRPr="006E249A" w:rsidRDefault="00786F8B" w:rsidP="0072148A">
      <w:pPr>
        <w:ind w:firstLine="720"/>
      </w:pPr>
    </w:p>
    <w:p w14:paraId="58CB7E05" w14:textId="58238A1F" w:rsidR="006A6933" w:rsidRPr="006E249A" w:rsidRDefault="006A6933" w:rsidP="006A6933">
      <w:pPr>
        <w:pStyle w:val="Heading3"/>
        <w:rPr>
          <w:lang w:val="en-IE"/>
        </w:rPr>
      </w:pPr>
      <w:r w:rsidRPr="006E249A">
        <w:rPr>
          <w:lang w:val="en-IE"/>
        </w:rPr>
        <w:t>Amy – the driving force behind build</w:t>
      </w:r>
      <w:r w:rsidR="00561475" w:rsidRPr="006E249A">
        <w:rPr>
          <w:lang w:val="en-IE"/>
        </w:rPr>
        <w:t>ing a life</w:t>
      </w:r>
    </w:p>
    <w:p w14:paraId="0AAE5AD0" w14:textId="16B02CA1" w:rsidR="00144B17" w:rsidRPr="006E249A" w:rsidRDefault="006A6933" w:rsidP="00144B17">
      <w:pPr>
        <w:rPr>
          <w:lang w:val="en-IE"/>
        </w:rPr>
      </w:pPr>
      <w:r w:rsidRPr="006E249A">
        <w:rPr>
          <w:lang w:val="en-IE"/>
        </w:rPr>
        <w:t xml:space="preserve">We were first introduced to Amy, a white British woman in her 50s, at a </w:t>
      </w:r>
      <w:r w:rsidR="00144B17" w:rsidRPr="006E249A">
        <w:rPr>
          <w:i/>
          <w:iCs/>
          <w:lang w:val="en-IE"/>
        </w:rPr>
        <w:t>Your Voice</w:t>
      </w:r>
      <w:r w:rsidR="00144B17" w:rsidRPr="006E249A">
        <w:rPr>
          <w:lang w:val="en-IE"/>
        </w:rPr>
        <w:t xml:space="preserve"> </w:t>
      </w:r>
      <w:r w:rsidRPr="006E249A">
        <w:rPr>
          <w:lang w:val="en-IE"/>
        </w:rPr>
        <w:t xml:space="preserve">meeting. </w:t>
      </w:r>
      <w:r w:rsidR="00144B17" w:rsidRPr="006E249A">
        <w:rPr>
          <w:i/>
          <w:iCs/>
          <w:lang w:val="en-IE"/>
        </w:rPr>
        <w:t>Your Voice</w:t>
      </w:r>
      <w:r w:rsidRPr="006E249A">
        <w:rPr>
          <w:lang w:val="en-IE"/>
        </w:rPr>
        <w:t xml:space="preserve"> is a small self-advocacy group based in Amy’s rural hometown. Going to </w:t>
      </w:r>
      <w:r w:rsidR="00144B17" w:rsidRPr="006E249A">
        <w:rPr>
          <w:i/>
          <w:iCs/>
          <w:lang w:val="en-IE"/>
        </w:rPr>
        <w:t>Your Voice</w:t>
      </w:r>
      <w:r w:rsidRPr="006E249A">
        <w:rPr>
          <w:lang w:val="en-IE"/>
        </w:rPr>
        <w:t xml:space="preserve"> has helped Amy to be more confident in talking about issues and </w:t>
      </w:r>
      <w:r w:rsidR="00144B17" w:rsidRPr="006E249A">
        <w:rPr>
          <w:lang w:val="en-IE"/>
        </w:rPr>
        <w:t xml:space="preserve">it </w:t>
      </w:r>
      <w:r w:rsidRPr="006E249A">
        <w:rPr>
          <w:lang w:val="en-IE"/>
        </w:rPr>
        <w:t xml:space="preserve">has been an important place for her to make and meet friends. Amy is the treasurer for the </w:t>
      </w:r>
      <w:r w:rsidR="00DB537D" w:rsidRPr="006E249A">
        <w:rPr>
          <w:lang w:val="en-IE"/>
        </w:rPr>
        <w:t>group</w:t>
      </w:r>
      <w:r w:rsidRPr="006E249A">
        <w:rPr>
          <w:lang w:val="en-IE"/>
        </w:rPr>
        <w:t xml:space="preserve"> and manages </w:t>
      </w:r>
      <w:r w:rsidR="00DB537D" w:rsidRPr="006E249A">
        <w:rPr>
          <w:lang w:val="en-IE"/>
        </w:rPr>
        <w:t>its</w:t>
      </w:r>
      <w:r w:rsidRPr="006E249A">
        <w:rPr>
          <w:lang w:val="en-IE"/>
        </w:rPr>
        <w:t xml:space="preserve"> finances. The other members of the group all acknowledge that Amy is </w:t>
      </w:r>
      <w:r w:rsidR="000B366F" w:rsidRPr="006E249A">
        <w:rPr>
          <w:lang w:val="en-IE"/>
        </w:rPr>
        <w:t>‘</w:t>
      </w:r>
      <w:r w:rsidRPr="006E249A">
        <w:rPr>
          <w:lang w:val="en-IE"/>
        </w:rPr>
        <w:t xml:space="preserve">in </w:t>
      </w:r>
      <w:r w:rsidRPr="006E249A">
        <w:rPr>
          <w:lang w:val="en-IE"/>
        </w:rPr>
        <w:lastRenderedPageBreak/>
        <w:t>charge of the money</w:t>
      </w:r>
      <w:r w:rsidR="000B366F" w:rsidRPr="006E249A">
        <w:rPr>
          <w:lang w:val="en-IE"/>
        </w:rPr>
        <w:t>’</w:t>
      </w:r>
      <w:r w:rsidRPr="006E249A">
        <w:rPr>
          <w:lang w:val="en-IE"/>
        </w:rPr>
        <w:t xml:space="preserve"> and affectionately describe her as </w:t>
      </w:r>
      <w:r w:rsidR="000B366F" w:rsidRPr="006E249A">
        <w:rPr>
          <w:lang w:val="en-IE"/>
        </w:rPr>
        <w:t>‘</w:t>
      </w:r>
      <w:r w:rsidRPr="006E249A">
        <w:rPr>
          <w:lang w:val="en-IE"/>
        </w:rPr>
        <w:t>the boss</w:t>
      </w:r>
      <w:r w:rsidR="000B366F" w:rsidRPr="006E249A">
        <w:rPr>
          <w:lang w:val="en-IE"/>
        </w:rPr>
        <w:t>’</w:t>
      </w:r>
      <w:r w:rsidR="00144B17" w:rsidRPr="006E249A">
        <w:rPr>
          <w:lang w:val="en-IE"/>
        </w:rPr>
        <w:t xml:space="preserve">, commenting on the money that </w:t>
      </w:r>
      <w:r w:rsidR="000B366F" w:rsidRPr="006E249A">
        <w:rPr>
          <w:lang w:val="en-IE"/>
        </w:rPr>
        <w:t>‘</w:t>
      </w:r>
      <w:r w:rsidR="00144B17" w:rsidRPr="006E249A">
        <w:rPr>
          <w:iCs/>
          <w:lang w:val="en-IE"/>
        </w:rPr>
        <w:t>s</w:t>
      </w:r>
      <w:r w:rsidRPr="006E249A">
        <w:rPr>
          <w:iCs/>
          <w:lang w:val="en-IE"/>
        </w:rPr>
        <w:t>he rules it with an iron fist</w:t>
      </w:r>
      <w:r w:rsidR="000B366F" w:rsidRPr="006E249A">
        <w:rPr>
          <w:lang w:val="en-IE"/>
        </w:rPr>
        <w:t>’</w:t>
      </w:r>
      <w:r w:rsidRPr="006E249A">
        <w:rPr>
          <w:lang w:val="en-IE"/>
        </w:rPr>
        <w:t>.</w:t>
      </w:r>
      <w:r w:rsidR="00144B17" w:rsidRPr="006E249A">
        <w:rPr>
          <w:lang w:val="en-IE"/>
        </w:rPr>
        <w:t xml:space="preserve"> </w:t>
      </w:r>
      <w:r w:rsidRPr="006E249A">
        <w:rPr>
          <w:lang w:val="en-IE"/>
        </w:rPr>
        <w:t xml:space="preserve">Managing money is something that </w:t>
      </w:r>
      <w:r w:rsidR="00144B17" w:rsidRPr="006E249A">
        <w:rPr>
          <w:lang w:val="en-IE"/>
        </w:rPr>
        <w:t xml:space="preserve">Amy </w:t>
      </w:r>
      <w:r w:rsidRPr="006E249A">
        <w:rPr>
          <w:lang w:val="en-IE"/>
        </w:rPr>
        <w:t>is now very good at, and she takes care of her own finances with some help</w:t>
      </w:r>
      <w:r w:rsidR="00144B17" w:rsidRPr="006E249A">
        <w:rPr>
          <w:lang w:val="en-IE"/>
        </w:rPr>
        <w:t xml:space="preserve">: </w:t>
      </w:r>
      <w:r w:rsidR="000B366F" w:rsidRPr="006E249A">
        <w:rPr>
          <w:lang w:val="en-IE"/>
        </w:rPr>
        <w:t>‘</w:t>
      </w:r>
      <w:r w:rsidRPr="006E249A">
        <w:rPr>
          <w:iCs/>
          <w:lang w:val="en-IE"/>
        </w:rPr>
        <w:t xml:space="preserve">I do my finance myself. And my support worker </w:t>
      </w:r>
      <w:proofErr w:type="gramStart"/>
      <w:r w:rsidRPr="006E249A">
        <w:rPr>
          <w:iCs/>
          <w:lang w:val="en-IE"/>
        </w:rPr>
        <w:t>check</w:t>
      </w:r>
      <w:proofErr w:type="gramEnd"/>
      <w:r w:rsidRPr="006E249A">
        <w:rPr>
          <w:iCs/>
          <w:lang w:val="en-IE"/>
        </w:rPr>
        <w:t xml:space="preserve"> it that I did it right</w:t>
      </w:r>
      <w:r w:rsidR="000B366F" w:rsidRPr="006E249A">
        <w:rPr>
          <w:iCs/>
          <w:lang w:val="en-IE"/>
        </w:rPr>
        <w:t>’</w:t>
      </w:r>
      <w:r w:rsidRPr="006E249A">
        <w:rPr>
          <w:iCs/>
          <w:lang w:val="en-IE"/>
        </w:rPr>
        <w:t>.</w:t>
      </w:r>
      <w:r w:rsidRPr="006E249A">
        <w:rPr>
          <w:lang w:val="en-IE"/>
        </w:rPr>
        <w:t xml:space="preserve"> </w:t>
      </w:r>
      <w:r w:rsidR="00144B17" w:rsidRPr="006E249A">
        <w:rPr>
          <w:lang w:val="en-IE"/>
        </w:rPr>
        <w:t>Amy appears</w:t>
      </w:r>
      <w:r w:rsidRPr="006E249A">
        <w:rPr>
          <w:lang w:val="en-IE"/>
        </w:rPr>
        <w:t xml:space="preserve"> confident, fun loving and fiercely independent and </w:t>
      </w:r>
      <w:r w:rsidR="00144B17" w:rsidRPr="006E249A">
        <w:rPr>
          <w:lang w:val="en-IE"/>
        </w:rPr>
        <w:t>she</w:t>
      </w:r>
      <w:r w:rsidRPr="006E249A">
        <w:rPr>
          <w:lang w:val="en-IE"/>
        </w:rPr>
        <w:t xml:space="preserve"> describes herself as someone who is in control of decisions made about her life</w:t>
      </w:r>
      <w:r w:rsidR="00144B17" w:rsidRPr="006E249A">
        <w:rPr>
          <w:lang w:val="en-IE"/>
        </w:rPr>
        <w:t xml:space="preserve">, </w:t>
      </w:r>
      <w:r w:rsidR="000B366F" w:rsidRPr="006E249A">
        <w:rPr>
          <w:lang w:val="en-IE"/>
        </w:rPr>
        <w:t>‘</w:t>
      </w:r>
      <w:r w:rsidR="00144B17" w:rsidRPr="006E249A">
        <w:rPr>
          <w:iCs/>
          <w:lang w:val="en-IE"/>
        </w:rPr>
        <w:t>I do it by myself […] my choice</w:t>
      </w:r>
      <w:r w:rsidR="00144B17" w:rsidRPr="006E249A">
        <w:rPr>
          <w:lang w:val="en-IE"/>
        </w:rPr>
        <w:t xml:space="preserve"> …I’m the boss</w:t>
      </w:r>
      <w:r w:rsidR="000B366F" w:rsidRPr="006E249A">
        <w:rPr>
          <w:lang w:val="en-IE"/>
        </w:rPr>
        <w:t>’</w:t>
      </w:r>
      <w:r w:rsidR="00144B17" w:rsidRPr="006E249A">
        <w:rPr>
          <w:lang w:val="en-IE"/>
        </w:rPr>
        <w:t>. Others agree with Brend</w:t>
      </w:r>
      <w:r w:rsidR="00DB537D" w:rsidRPr="006E249A">
        <w:rPr>
          <w:lang w:val="en-IE"/>
        </w:rPr>
        <w:t>a</w:t>
      </w:r>
      <w:r w:rsidR="00144B17" w:rsidRPr="006E249A">
        <w:rPr>
          <w:lang w:val="en-IE"/>
        </w:rPr>
        <w:t xml:space="preserve">n </w:t>
      </w:r>
      <w:r w:rsidR="009E5407" w:rsidRPr="006E249A">
        <w:rPr>
          <w:lang w:val="en-IE"/>
        </w:rPr>
        <w:t>(advocate</w:t>
      </w:r>
      <w:r w:rsidR="00943EEC" w:rsidRPr="006E249A">
        <w:rPr>
          <w:lang w:val="en-IE"/>
        </w:rPr>
        <w:t xml:space="preserve"> and friend</w:t>
      </w:r>
      <w:r w:rsidR="009E5407" w:rsidRPr="006E249A">
        <w:rPr>
          <w:lang w:val="en-IE"/>
        </w:rPr>
        <w:t xml:space="preserve">) </w:t>
      </w:r>
      <w:r w:rsidR="00144B17" w:rsidRPr="006E249A">
        <w:rPr>
          <w:lang w:val="en-IE"/>
        </w:rPr>
        <w:t xml:space="preserve">laughingly commenting, </w:t>
      </w:r>
      <w:r w:rsidR="000B366F" w:rsidRPr="006E249A">
        <w:rPr>
          <w:lang w:val="en-IE"/>
        </w:rPr>
        <w:t>‘</w:t>
      </w:r>
      <w:r w:rsidRPr="006E249A">
        <w:rPr>
          <w:iCs/>
          <w:lang w:val="en-IE"/>
        </w:rPr>
        <w:t>to be honest I don’t think anybody dare tell Amy what she’s going to be doin</w:t>
      </w:r>
      <w:r w:rsidR="00144B17" w:rsidRPr="006E249A">
        <w:rPr>
          <w:iCs/>
          <w:lang w:val="en-IE"/>
        </w:rPr>
        <w:t>g</w:t>
      </w:r>
      <w:r w:rsidR="000B366F" w:rsidRPr="006E249A">
        <w:rPr>
          <w:lang w:val="en-IE"/>
        </w:rPr>
        <w:t>’</w:t>
      </w:r>
      <w:r w:rsidR="00144B17" w:rsidRPr="006E249A">
        <w:rPr>
          <w:lang w:val="en-IE"/>
        </w:rPr>
        <w:t>.</w:t>
      </w:r>
    </w:p>
    <w:p w14:paraId="488D1F52" w14:textId="2A13ACCA" w:rsidR="009E5407" w:rsidRPr="006E249A" w:rsidRDefault="006A6933" w:rsidP="0072148A">
      <w:pPr>
        <w:ind w:firstLine="720"/>
        <w:rPr>
          <w:lang w:val="en-IE"/>
        </w:rPr>
      </w:pPr>
      <w:r w:rsidRPr="006E249A">
        <w:rPr>
          <w:lang w:val="en-IE"/>
        </w:rPr>
        <w:t xml:space="preserve">Amy lives in her own home, with a friend, </w:t>
      </w:r>
      <w:r w:rsidR="002F11E9" w:rsidRPr="006E249A">
        <w:rPr>
          <w:lang w:val="en-IE"/>
        </w:rPr>
        <w:t>i</w:t>
      </w:r>
      <w:r w:rsidRPr="006E249A">
        <w:rPr>
          <w:lang w:val="en-IE"/>
        </w:rPr>
        <w:t xml:space="preserve">n the grounds of </w:t>
      </w:r>
      <w:r w:rsidR="009E5407" w:rsidRPr="006E249A">
        <w:rPr>
          <w:lang w:val="en-IE"/>
        </w:rPr>
        <w:t>a</w:t>
      </w:r>
      <w:r w:rsidRPr="006E249A">
        <w:rPr>
          <w:lang w:val="en-IE"/>
        </w:rPr>
        <w:t xml:space="preserve"> care home, and she is supported by the staff there. She sometimes goes up to the </w:t>
      </w:r>
      <w:r w:rsidR="000B366F" w:rsidRPr="006E249A">
        <w:rPr>
          <w:lang w:val="en-IE"/>
        </w:rPr>
        <w:t>‘</w:t>
      </w:r>
      <w:r w:rsidRPr="006E249A">
        <w:rPr>
          <w:lang w:val="en-IE"/>
        </w:rPr>
        <w:t>big house</w:t>
      </w:r>
      <w:r w:rsidR="000B366F" w:rsidRPr="006E249A">
        <w:rPr>
          <w:lang w:val="en-IE"/>
        </w:rPr>
        <w:t>’</w:t>
      </w:r>
      <w:r w:rsidRPr="006E249A">
        <w:rPr>
          <w:lang w:val="en-IE"/>
        </w:rPr>
        <w:t xml:space="preserve"> in the evenings to watch t</w:t>
      </w:r>
      <w:r w:rsidR="009E5407" w:rsidRPr="006E249A">
        <w:rPr>
          <w:lang w:val="en-IE"/>
        </w:rPr>
        <w:t>elevision</w:t>
      </w:r>
      <w:r w:rsidRPr="006E249A">
        <w:rPr>
          <w:lang w:val="en-IE"/>
        </w:rPr>
        <w:t xml:space="preserve"> with the residents but is free to come and go as she pleases. She loves having her own place and is keen to stress that it was </w:t>
      </w:r>
      <w:r w:rsidR="000B366F" w:rsidRPr="006E249A">
        <w:rPr>
          <w:lang w:val="en-IE"/>
        </w:rPr>
        <w:t>‘</w:t>
      </w:r>
      <w:r w:rsidRPr="006E249A">
        <w:rPr>
          <w:lang w:val="en-IE"/>
        </w:rPr>
        <w:t>her choice</w:t>
      </w:r>
      <w:r w:rsidR="000B366F" w:rsidRPr="006E249A">
        <w:rPr>
          <w:lang w:val="en-IE"/>
        </w:rPr>
        <w:t>’</w:t>
      </w:r>
      <w:r w:rsidRPr="006E249A">
        <w:rPr>
          <w:lang w:val="en-IE"/>
        </w:rPr>
        <w:t xml:space="preserve"> to live there. Amy gets some support (a couple of hours a week) and she says the support worker mainly helps her with filling in forms. Amy volunteers at a local charity shop on Mondays, and on Tuesday mornings she works at the local council office, doing general admin</w:t>
      </w:r>
      <w:r w:rsidR="009E5407" w:rsidRPr="006E249A">
        <w:rPr>
          <w:lang w:val="en-IE"/>
        </w:rPr>
        <w:t>istration</w:t>
      </w:r>
      <w:r w:rsidRPr="006E249A">
        <w:rPr>
          <w:lang w:val="en-IE"/>
        </w:rPr>
        <w:t xml:space="preserve"> such as filing and photocopying. She used to do this in a voluntary </w:t>
      </w:r>
      <w:proofErr w:type="gramStart"/>
      <w:r w:rsidRPr="006E249A">
        <w:rPr>
          <w:lang w:val="en-IE"/>
        </w:rPr>
        <w:t>capacity, but</w:t>
      </w:r>
      <w:proofErr w:type="gramEnd"/>
      <w:r w:rsidRPr="006E249A">
        <w:rPr>
          <w:lang w:val="en-IE"/>
        </w:rPr>
        <w:t xml:space="preserve"> is now paid for this work. This is something that she fought for, with the support of Brend</w:t>
      </w:r>
      <w:r w:rsidR="00DB537D" w:rsidRPr="006E249A">
        <w:rPr>
          <w:lang w:val="en-IE"/>
        </w:rPr>
        <w:t>a</w:t>
      </w:r>
      <w:r w:rsidRPr="006E249A">
        <w:rPr>
          <w:lang w:val="en-IE"/>
        </w:rPr>
        <w:t>n.</w:t>
      </w:r>
      <w:r w:rsidR="009E5407" w:rsidRPr="006E249A">
        <w:rPr>
          <w:lang w:val="en-IE"/>
        </w:rPr>
        <w:t xml:space="preserve"> </w:t>
      </w:r>
    </w:p>
    <w:p w14:paraId="0A8BC1D9" w14:textId="272C5B37" w:rsidR="009E5407" w:rsidRPr="006E249A" w:rsidRDefault="006A6933" w:rsidP="00DB537D">
      <w:pPr>
        <w:ind w:firstLine="720"/>
        <w:rPr>
          <w:lang w:val="en-IE"/>
        </w:rPr>
      </w:pPr>
      <w:r w:rsidRPr="006E249A">
        <w:rPr>
          <w:lang w:val="en-IE"/>
        </w:rPr>
        <w:t>Amy is member of</w:t>
      </w:r>
      <w:r w:rsidR="009E5407" w:rsidRPr="006E249A">
        <w:rPr>
          <w:lang w:val="en-IE"/>
        </w:rPr>
        <w:t xml:space="preserve"> a</w:t>
      </w:r>
      <w:r w:rsidRPr="006E249A">
        <w:rPr>
          <w:lang w:val="en-IE"/>
        </w:rPr>
        <w:t xml:space="preserve"> Special Olympics </w:t>
      </w:r>
      <w:r w:rsidR="000541E1" w:rsidRPr="006E249A">
        <w:rPr>
          <w:lang w:val="en-IE"/>
        </w:rPr>
        <w:t xml:space="preserve">club </w:t>
      </w:r>
      <w:r w:rsidRPr="006E249A">
        <w:rPr>
          <w:lang w:val="en-IE"/>
        </w:rPr>
        <w:t xml:space="preserve">dedicated to helping people with learning disabilities in the area to achieve their sporting </w:t>
      </w:r>
      <w:r w:rsidR="00DB537D" w:rsidRPr="006E249A">
        <w:rPr>
          <w:lang w:val="en-IE"/>
        </w:rPr>
        <w:t>potential</w:t>
      </w:r>
      <w:r w:rsidRPr="006E249A">
        <w:rPr>
          <w:lang w:val="en-IE"/>
        </w:rPr>
        <w:t xml:space="preserve">. She plays Boccia with the club every Thursday evening. </w:t>
      </w:r>
      <w:r w:rsidR="009E5407" w:rsidRPr="006E249A">
        <w:rPr>
          <w:lang w:val="en-IE"/>
        </w:rPr>
        <w:t>She is active</w:t>
      </w:r>
      <w:r w:rsidRPr="006E249A">
        <w:rPr>
          <w:lang w:val="en-IE"/>
        </w:rPr>
        <w:t xml:space="preserve"> in her community, has a good network of friends and a sister who lives nearby whom she sees regularly. She says that there is nothing she would change about her life because she is very happy.</w:t>
      </w:r>
      <w:r w:rsidR="009E5407" w:rsidRPr="006E249A">
        <w:rPr>
          <w:lang w:val="en-IE"/>
        </w:rPr>
        <w:t xml:space="preserve"> </w:t>
      </w:r>
    </w:p>
    <w:p w14:paraId="65513A15" w14:textId="5B3DF752" w:rsidR="006A6933" w:rsidRPr="006E249A" w:rsidRDefault="006A6933" w:rsidP="0072148A">
      <w:pPr>
        <w:ind w:firstLine="720"/>
        <w:rPr>
          <w:lang w:val="en-IE"/>
        </w:rPr>
      </w:pPr>
      <w:r w:rsidRPr="006E249A">
        <w:rPr>
          <w:lang w:val="en-IE"/>
        </w:rPr>
        <w:t xml:space="preserve">In building </w:t>
      </w:r>
      <w:r w:rsidR="0016435E" w:rsidRPr="006E249A">
        <w:rPr>
          <w:lang w:val="en-IE"/>
        </w:rPr>
        <w:t>her</w:t>
      </w:r>
      <w:r w:rsidRPr="006E249A">
        <w:rPr>
          <w:lang w:val="en-IE"/>
        </w:rPr>
        <w:t xml:space="preserve"> life, Amy is clearly the driving force</w:t>
      </w:r>
      <w:r w:rsidR="009E5407" w:rsidRPr="006E249A">
        <w:rPr>
          <w:lang w:val="en-IE"/>
        </w:rPr>
        <w:t>;</w:t>
      </w:r>
      <w:r w:rsidRPr="006E249A">
        <w:rPr>
          <w:lang w:val="en-IE"/>
        </w:rPr>
        <w:t xml:space="preserve"> she demonstrates high levels of agency, </w:t>
      </w:r>
      <w:proofErr w:type="gramStart"/>
      <w:r w:rsidRPr="006E249A">
        <w:rPr>
          <w:lang w:val="en-IE"/>
        </w:rPr>
        <w:t>choice</w:t>
      </w:r>
      <w:proofErr w:type="gramEnd"/>
      <w:r w:rsidRPr="006E249A">
        <w:rPr>
          <w:lang w:val="en-IE"/>
        </w:rPr>
        <w:t xml:space="preserve"> and control over where she lives and works, who she spends time with and the places that she goes. Equally important though, are the support networks that she had been able to cultivate throughout her life, which are as much to do with her strength and tenacity as a person as they are about formal social care structures. Indeed, Amy’s friends and advocates speak very highly of her and she is described as someone who people admire and respect – and inevitably feel drawn to. Crucially, it is through these strong and enduring networks of social support that Amy </w:t>
      </w:r>
      <w:proofErr w:type="gramStart"/>
      <w:r w:rsidRPr="006E249A">
        <w:rPr>
          <w:lang w:val="en-IE"/>
        </w:rPr>
        <w:t>is able to</w:t>
      </w:r>
      <w:proofErr w:type="gramEnd"/>
      <w:r w:rsidRPr="006E249A">
        <w:rPr>
          <w:lang w:val="en-IE"/>
        </w:rPr>
        <w:t xml:space="preserve"> develop her own agency and autonomy.</w:t>
      </w:r>
    </w:p>
    <w:p w14:paraId="03E5D376" w14:textId="77777777" w:rsidR="006A6933" w:rsidRPr="006E249A" w:rsidRDefault="006A6933" w:rsidP="006A6933">
      <w:pPr>
        <w:rPr>
          <w:lang w:val="en-IE"/>
        </w:rPr>
      </w:pPr>
    </w:p>
    <w:p w14:paraId="2E6362EC" w14:textId="0706B0B7" w:rsidR="00704E70" w:rsidRPr="006E249A" w:rsidRDefault="00EE2C42" w:rsidP="00704E70">
      <w:pPr>
        <w:pStyle w:val="Heading2"/>
        <w:rPr>
          <w:lang w:val="en-IE"/>
        </w:rPr>
      </w:pPr>
      <w:r w:rsidRPr="006E249A">
        <w:rPr>
          <w:lang w:val="en-IE"/>
        </w:rPr>
        <w:t xml:space="preserve">Discussion and </w:t>
      </w:r>
      <w:r w:rsidR="00B929C7" w:rsidRPr="006E249A">
        <w:rPr>
          <w:lang w:val="en-IE"/>
        </w:rPr>
        <w:t>Conclusion</w:t>
      </w:r>
      <w:r w:rsidR="00BE7AE5" w:rsidRPr="006E249A">
        <w:rPr>
          <w:lang w:val="en-IE"/>
        </w:rPr>
        <w:t xml:space="preserve"> </w:t>
      </w:r>
    </w:p>
    <w:p w14:paraId="71D6256C" w14:textId="7FACDD86" w:rsidR="00F66BEF" w:rsidRPr="006E249A" w:rsidRDefault="00036161" w:rsidP="00F66BEF">
      <w:pPr>
        <w:rPr>
          <w:bCs/>
        </w:rPr>
      </w:pPr>
      <w:r w:rsidRPr="006E249A">
        <w:rPr>
          <w:bCs/>
        </w:rPr>
        <w:t xml:space="preserve">The vignettes </w:t>
      </w:r>
      <w:r w:rsidR="00B055B7" w:rsidRPr="006E249A">
        <w:rPr>
          <w:bCs/>
        </w:rPr>
        <w:t xml:space="preserve">presented </w:t>
      </w:r>
      <w:r w:rsidRPr="006E249A">
        <w:rPr>
          <w:bCs/>
        </w:rPr>
        <w:t xml:space="preserve">in this paper </w:t>
      </w:r>
      <w:r w:rsidR="00DB537D" w:rsidRPr="006E249A">
        <w:rPr>
          <w:bCs/>
        </w:rPr>
        <w:t>were selected</w:t>
      </w:r>
      <w:r w:rsidRPr="006E249A">
        <w:rPr>
          <w:bCs/>
        </w:rPr>
        <w:t xml:space="preserve"> to </w:t>
      </w:r>
      <w:r w:rsidR="005B425F" w:rsidRPr="006E249A">
        <w:t>represent the</w:t>
      </w:r>
      <w:r w:rsidR="005B425F" w:rsidRPr="006E249A">
        <w:rPr>
          <w:bCs/>
        </w:rPr>
        <w:t xml:space="preserve"> </w:t>
      </w:r>
      <w:r w:rsidR="009C0847" w:rsidRPr="006E249A">
        <w:rPr>
          <w:bCs/>
        </w:rPr>
        <w:t>range of relational</w:t>
      </w:r>
      <w:r w:rsidR="00EE2C42" w:rsidRPr="006E249A">
        <w:rPr>
          <w:bCs/>
        </w:rPr>
        <w:t xml:space="preserve"> </w:t>
      </w:r>
      <w:r w:rsidR="00EE2C42" w:rsidRPr="006E249A">
        <w:t>networks</w:t>
      </w:r>
      <w:r w:rsidR="009C0847" w:rsidRPr="006E249A">
        <w:rPr>
          <w:bCs/>
        </w:rPr>
        <w:t xml:space="preserve"> that we encountered </w:t>
      </w:r>
      <w:r w:rsidR="00F56688" w:rsidRPr="006E249A">
        <w:t>among participants</w:t>
      </w:r>
      <w:r w:rsidR="00F56688" w:rsidRPr="006E249A">
        <w:rPr>
          <w:bCs/>
        </w:rPr>
        <w:t xml:space="preserve"> </w:t>
      </w:r>
      <w:r w:rsidR="009C0847" w:rsidRPr="006E249A">
        <w:rPr>
          <w:bCs/>
        </w:rPr>
        <w:t>in the research</w:t>
      </w:r>
      <w:r w:rsidR="00DB537D" w:rsidRPr="006E249A">
        <w:rPr>
          <w:bCs/>
        </w:rPr>
        <w:t xml:space="preserve"> and the broader constraints inherent in contemporary social support</w:t>
      </w:r>
      <w:r w:rsidR="00F66BEF" w:rsidRPr="006E249A">
        <w:rPr>
          <w:bCs/>
        </w:rPr>
        <w:t xml:space="preserve">. </w:t>
      </w:r>
      <w:r w:rsidRPr="006E249A">
        <w:rPr>
          <w:bCs/>
        </w:rPr>
        <w:t xml:space="preserve">In each case, these </w:t>
      </w:r>
      <w:r w:rsidR="00DB537D" w:rsidRPr="006E249A">
        <w:rPr>
          <w:bCs/>
        </w:rPr>
        <w:t>individuals</w:t>
      </w:r>
      <w:r w:rsidRPr="006E249A">
        <w:rPr>
          <w:bCs/>
        </w:rPr>
        <w:t xml:space="preserve"> had </w:t>
      </w:r>
      <w:r w:rsidR="00126D39" w:rsidRPr="006E249A">
        <w:rPr>
          <w:bCs/>
        </w:rPr>
        <w:t>differential</w:t>
      </w:r>
      <w:r w:rsidRPr="006E249A">
        <w:rPr>
          <w:bCs/>
        </w:rPr>
        <w:t xml:space="preserve"> access to support workers, advocates, family members</w:t>
      </w:r>
      <w:r w:rsidR="00126D39" w:rsidRPr="006E249A">
        <w:rPr>
          <w:bCs/>
        </w:rPr>
        <w:t>, partners, and peers</w:t>
      </w:r>
      <w:r w:rsidRPr="006E249A">
        <w:rPr>
          <w:bCs/>
        </w:rPr>
        <w:t xml:space="preserve">. </w:t>
      </w:r>
      <w:r w:rsidR="000A1350" w:rsidRPr="006E249A">
        <w:rPr>
          <w:bCs/>
        </w:rPr>
        <w:t xml:space="preserve">Their experiences highlight how </w:t>
      </w:r>
      <w:r w:rsidR="000A1350" w:rsidRPr="006E249A">
        <w:t xml:space="preserve">building </w:t>
      </w:r>
      <w:r w:rsidR="006A2279" w:rsidRPr="006E249A">
        <w:t>a life</w:t>
      </w:r>
      <w:r w:rsidR="006A2279" w:rsidRPr="006E249A">
        <w:rPr>
          <w:bCs/>
        </w:rPr>
        <w:t xml:space="preserve"> </w:t>
      </w:r>
      <w:r w:rsidR="000A1350" w:rsidRPr="006E249A">
        <w:rPr>
          <w:bCs/>
        </w:rPr>
        <w:t xml:space="preserve">was based on sociable, </w:t>
      </w:r>
      <w:r w:rsidR="00EE2C42" w:rsidRPr="006E249A">
        <w:rPr>
          <w:bCs/>
        </w:rPr>
        <w:t xml:space="preserve">reciprocal, </w:t>
      </w:r>
      <w:r w:rsidR="000A1350" w:rsidRPr="006E249A">
        <w:rPr>
          <w:bCs/>
        </w:rPr>
        <w:t xml:space="preserve">supported </w:t>
      </w:r>
      <w:r w:rsidR="00FC1C4A" w:rsidRPr="006E249A">
        <w:rPr>
          <w:bCs/>
        </w:rPr>
        <w:t>efforts</w:t>
      </w:r>
      <w:r w:rsidR="000A1350" w:rsidRPr="006E249A">
        <w:rPr>
          <w:bCs/>
        </w:rPr>
        <w:t>.</w:t>
      </w:r>
      <w:r w:rsidR="009013E2" w:rsidRPr="006E249A">
        <w:rPr>
          <w:bCs/>
        </w:rPr>
        <w:t xml:space="preserve"> In some cases</w:t>
      </w:r>
      <w:r w:rsidR="00B87253" w:rsidRPr="006E249A">
        <w:rPr>
          <w:bCs/>
        </w:rPr>
        <w:t>,</w:t>
      </w:r>
      <w:r w:rsidR="009013E2" w:rsidRPr="006E249A">
        <w:rPr>
          <w:bCs/>
        </w:rPr>
        <w:t xml:space="preserve"> this support was more established and long-standing, and bolstered </w:t>
      </w:r>
      <w:r w:rsidR="008567BD" w:rsidRPr="006E249A">
        <w:rPr>
          <w:bCs/>
        </w:rPr>
        <w:t xml:space="preserve">people’s </w:t>
      </w:r>
      <w:r w:rsidR="009013E2" w:rsidRPr="006E249A">
        <w:rPr>
          <w:bCs/>
        </w:rPr>
        <w:t xml:space="preserve">capacity to develop their own agency. </w:t>
      </w:r>
      <w:r w:rsidRPr="006E249A">
        <w:rPr>
          <w:bCs/>
        </w:rPr>
        <w:t>Each case was therefore a collective story</w:t>
      </w:r>
      <w:r w:rsidR="00126D39" w:rsidRPr="006E249A">
        <w:rPr>
          <w:bCs/>
        </w:rPr>
        <w:t>, or in P</w:t>
      </w:r>
      <w:r w:rsidR="009E5407" w:rsidRPr="006E249A">
        <w:rPr>
          <w:bCs/>
        </w:rPr>
        <w:t>enny</w:t>
      </w:r>
      <w:r w:rsidR="00126D39" w:rsidRPr="006E249A">
        <w:rPr>
          <w:bCs/>
        </w:rPr>
        <w:t>’s case, an absence thereof</w:t>
      </w:r>
      <w:r w:rsidRPr="006E249A">
        <w:rPr>
          <w:bCs/>
        </w:rPr>
        <w:t xml:space="preserve">. </w:t>
      </w:r>
      <w:r w:rsidR="00126D39" w:rsidRPr="006E249A">
        <w:rPr>
          <w:bCs/>
        </w:rPr>
        <w:t xml:space="preserve">The cases help show that people </w:t>
      </w:r>
      <w:r w:rsidR="00FC3F0F" w:rsidRPr="006E249A">
        <w:rPr>
          <w:bCs/>
        </w:rPr>
        <w:t xml:space="preserve">can only effectively </w:t>
      </w:r>
      <w:r w:rsidR="00FC3F0F" w:rsidRPr="006E249A">
        <w:t xml:space="preserve">build </w:t>
      </w:r>
      <w:r w:rsidR="006A2279" w:rsidRPr="006E249A">
        <w:t>a life</w:t>
      </w:r>
      <w:r w:rsidR="006A2279" w:rsidRPr="006E249A">
        <w:rPr>
          <w:bCs/>
        </w:rPr>
        <w:t xml:space="preserve"> </w:t>
      </w:r>
      <w:r w:rsidR="00F66BEF" w:rsidRPr="006E249A">
        <w:rPr>
          <w:bCs/>
        </w:rPr>
        <w:t xml:space="preserve">(and sustain the creativity required to do so) </w:t>
      </w:r>
      <w:r w:rsidR="00FC3F0F" w:rsidRPr="006E249A">
        <w:rPr>
          <w:bCs/>
        </w:rPr>
        <w:t xml:space="preserve">if the opportunities, </w:t>
      </w:r>
      <w:proofErr w:type="gramStart"/>
      <w:r w:rsidR="00FC3F0F" w:rsidRPr="006E249A">
        <w:rPr>
          <w:bCs/>
        </w:rPr>
        <w:t>infrastructures</w:t>
      </w:r>
      <w:proofErr w:type="gramEnd"/>
      <w:r w:rsidR="00FC3F0F" w:rsidRPr="006E249A">
        <w:rPr>
          <w:bCs/>
        </w:rPr>
        <w:t xml:space="preserve"> and capacity </w:t>
      </w:r>
      <w:r w:rsidR="00F66BEF" w:rsidRPr="006E249A">
        <w:rPr>
          <w:bCs/>
        </w:rPr>
        <w:t>are</w:t>
      </w:r>
      <w:r w:rsidR="00FC3F0F" w:rsidRPr="006E249A">
        <w:rPr>
          <w:bCs/>
        </w:rPr>
        <w:t xml:space="preserve"> there</w:t>
      </w:r>
      <w:r w:rsidR="00F533D5" w:rsidRPr="006E249A">
        <w:rPr>
          <w:bCs/>
        </w:rPr>
        <w:t xml:space="preserve"> within </w:t>
      </w:r>
      <w:r w:rsidR="005B425F" w:rsidRPr="006E249A">
        <w:t>their</w:t>
      </w:r>
      <w:r w:rsidR="00F533D5" w:rsidRPr="006E249A">
        <w:t xml:space="preserve"> network</w:t>
      </w:r>
      <w:r w:rsidR="005B425F" w:rsidRPr="006E249A">
        <w:t>s</w:t>
      </w:r>
      <w:r w:rsidR="00FC3F0F" w:rsidRPr="006E249A">
        <w:rPr>
          <w:bCs/>
        </w:rPr>
        <w:t xml:space="preserve">. </w:t>
      </w:r>
      <w:r w:rsidR="009013E2" w:rsidRPr="006E249A">
        <w:rPr>
          <w:bCs/>
        </w:rPr>
        <w:t>As we discovered, t</w:t>
      </w:r>
      <w:r w:rsidR="00F66BEF" w:rsidRPr="006E249A">
        <w:rPr>
          <w:bCs/>
        </w:rPr>
        <w:t xml:space="preserve">hese opportunities are geographically variable, </w:t>
      </w:r>
      <w:r w:rsidR="009013E2" w:rsidRPr="006E249A">
        <w:rPr>
          <w:bCs/>
        </w:rPr>
        <w:t xml:space="preserve">with </w:t>
      </w:r>
      <w:r w:rsidR="00F66BEF" w:rsidRPr="006E249A">
        <w:rPr>
          <w:bCs/>
        </w:rPr>
        <w:t xml:space="preserve">significant variation </w:t>
      </w:r>
      <w:r w:rsidR="009013E2" w:rsidRPr="006E249A">
        <w:rPr>
          <w:bCs/>
        </w:rPr>
        <w:t xml:space="preserve">evident </w:t>
      </w:r>
      <w:r w:rsidR="00F66BEF" w:rsidRPr="006E249A">
        <w:rPr>
          <w:bCs/>
        </w:rPr>
        <w:t>in the ethos</w:t>
      </w:r>
      <w:r w:rsidR="00DB537D" w:rsidRPr="006E249A">
        <w:rPr>
          <w:bCs/>
        </w:rPr>
        <w:t>,</w:t>
      </w:r>
      <w:r w:rsidR="00F66BEF" w:rsidRPr="006E249A">
        <w:rPr>
          <w:bCs/>
        </w:rPr>
        <w:t xml:space="preserve"> availability </w:t>
      </w:r>
      <w:r w:rsidR="00DB537D" w:rsidRPr="006E249A">
        <w:rPr>
          <w:bCs/>
        </w:rPr>
        <w:t xml:space="preserve">and capacity </w:t>
      </w:r>
      <w:r w:rsidR="00F66BEF" w:rsidRPr="006E249A">
        <w:rPr>
          <w:bCs/>
        </w:rPr>
        <w:t xml:space="preserve">of </w:t>
      </w:r>
      <w:r w:rsidR="00DB537D" w:rsidRPr="006E249A">
        <w:rPr>
          <w:bCs/>
        </w:rPr>
        <w:t xml:space="preserve">the </w:t>
      </w:r>
      <w:r w:rsidR="00F66BEF" w:rsidRPr="006E249A">
        <w:rPr>
          <w:bCs/>
        </w:rPr>
        <w:t xml:space="preserve">local </w:t>
      </w:r>
      <w:r w:rsidR="00F004CD" w:rsidRPr="006E249A">
        <w:t>individuals and</w:t>
      </w:r>
      <w:r w:rsidR="00F004CD" w:rsidRPr="006E249A">
        <w:rPr>
          <w:bCs/>
        </w:rPr>
        <w:t xml:space="preserve"> </w:t>
      </w:r>
      <w:r w:rsidR="00F66BEF" w:rsidRPr="006E249A">
        <w:rPr>
          <w:bCs/>
        </w:rPr>
        <w:t xml:space="preserve">support organisations that underpin </w:t>
      </w:r>
      <w:r w:rsidR="000A1350" w:rsidRPr="006E249A">
        <w:rPr>
          <w:bCs/>
        </w:rPr>
        <w:t>people’s networks, and in some cases, enable them to build their own</w:t>
      </w:r>
      <w:r w:rsidR="00F66BEF" w:rsidRPr="006E249A">
        <w:rPr>
          <w:bCs/>
        </w:rPr>
        <w:t xml:space="preserve">. </w:t>
      </w:r>
      <w:r w:rsidR="00D60F8B" w:rsidRPr="006E249A">
        <w:t xml:space="preserve">The context and situations that people live in </w:t>
      </w:r>
      <w:r w:rsidR="006A2279" w:rsidRPr="006E249A">
        <w:t xml:space="preserve">also </w:t>
      </w:r>
      <w:r w:rsidR="00D60F8B" w:rsidRPr="006E249A">
        <w:t>shape the opportunities and constraints they experience (</w:t>
      </w:r>
      <w:r w:rsidR="006A2279" w:rsidRPr="006E249A">
        <w:t>e.g.</w:t>
      </w:r>
      <w:r w:rsidR="00917F8E" w:rsidRPr="006E249A">
        <w:t>,</w:t>
      </w:r>
      <w:r w:rsidR="006A2279" w:rsidRPr="006E249A">
        <w:t xml:space="preserve"> housing, transport links, local work opportunities)</w:t>
      </w:r>
      <w:r w:rsidR="00D60F8B" w:rsidRPr="006E249A">
        <w:t>.</w:t>
      </w:r>
      <w:r w:rsidR="00D60F8B" w:rsidRPr="006E249A">
        <w:rPr>
          <w:bCs/>
        </w:rPr>
        <w:t xml:space="preserve">  </w:t>
      </w:r>
    </w:p>
    <w:p w14:paraId="400010A6" w14:textId="487E4CE0" w:rsidR="00B216BE" w:rsidRPr="006E249A" w:rsidRDefault="00F66BEF" w:rsidP="009C6C04">
      <w:pPr>
        <w:ind w:firstLine="720"/>
        <w:rPr>
          <w:lang w:val="en-IE"/>
        </w:rPr>
      </w:pPr>
      <w:r w:rsidRPr="006E249A">
        <w:rPr>
          <w:bCs/>
        </w:rPr>
        <w:t xml:space="preserve">From </w:t>
      </w:r>
      <w:r w:rsidR="000A1350" w:rsidRPr="006E249A">
        <w:rPr>
          <w:bCs/>
        </w:rPr>
        <w:t>the vignettes, t</w:t>
      </w:r>
      <w:r w:rsidRPr="006E249A">
        <w:rPr>
          <w:bCs/>
        </w:rPr>
        <w:t xml:space="preserve">hree aspects </w:t>
      </w:r>
      <w:r w:rsidR="00EE0F00" w:rsidRPr="006E249A">
        <w:rPr>
          <w:bCs/>
        </w:rPr>
        <w:t>can be distilled which enable people to build lives and, as such,</w:t>
      </w:r>
      <w:r w:rsidR="00EE0F00" w:rsidRPr="006E249A">
        <w:t xml:space="preserve"> </w:t>
      </w:r>
      <w:r w:rsidR="006A2279" w:rsidRPr="006E249A">
        <w:rPr>
          <w:bCs/>
        </w:rPr>
        <w:t xml:space="preserve">should </w:t>
      </w:r>
      <w:r w:rsidRPr="006E249A">
        <w:rPr>
          <w:bCs/>
        </w:rPr>
        <w:t xml:space="preserve">underpin </w:t>
      </w:r>
      <w:r w:rsidR="006A2279" w:rsidRPr="006E249A">
        <w:rPr>
          <w:bCs/>
        </w:rPr>
        <w:t>social care policy</w:t>
      </w:r>
      <w:r w:rsidRPr="006E249A">
        <w:rPr>
          <w:bCs/>
        </w:rPr>
        <w:t xml:space="preserve">. </w:t>
      </w:r>
      <w:r w:rsidR="00EF16AA" w:rsidRPr="006E249A">
        <w:rPr>
          <w:bCs/>
          <w:lang w:val="en-IE"/>
        </w:rPr>
        <w:t>Firstly</w:t>
      </w:r>
      <w:r w:rsidR="00EF16AA" w:rsidRPr="006E249A">
        <w:rPr>
          <w:lang w:val="en-IE"/>
        </w:rPr>
        <w:t xml:space="preserve">, </w:t>
      </w:r>
      <w:r w:rsidRPr="006E249A">
        <w:rPr>
          <w:bCs/>
          <w:lang w:val="en-IE"/>
        </w:rPr>
        <w:t>building</w:t>
      </w:r>
      <w:r w:rsidR="00D60F8B" w:rsidRPr="006E249A">
        <w:rPr>
          <w:bCs/>
          <w:lang w:val="en-IE"/>
        </w:rPr>
        <w:t xml:space="preserve"> lives</w:t>
      </w:r>
      <w:r w:rsidR="00EF16AA" w:rsidRPr="006E249A">
        <w:rPr>
          <w:lang w:val="en-IE"/>
        </w:rPr>
        <w:t xml:space="preserve"> is </w:t>
      </w:r>
      <w:r w:rsidR="00F85EB0" w:rsidRPr="006E249A">
        <w:rPr>
          <w:bCs/>
          <w:lang w:val="en-IE"/>
        </w:rPr>
        <w:t xml:space="preserve">a </w:t>
      </w:r>
      <w:r w:rsidR="00EF16AA" w:rsidRPr="006E249A">
        <w:rPr>
          <w:lang w:val="en-IE"/>
        </w:rPr>
        <w:t>relationa</w:t>
      </w:r>
      <w:r w:rsidR="0077745E" w:rsidRPr="006E249A">
        <w:rPr>
          <w:lang w:val="en-IE"/>
        </w:rPr>
        <w:t>l</w:t>
      </w:r>
      <w:r w:rsidR="00F85EB0" w:rsidRPr="006E249A">
        <w:rPr>
          <w:bCs/>
          <w:lang w:val="en-IE"/>
        </w:rPr>
        <w:t xml:space="preserve"> process</w:t>
      </w:r>
      <w:r w:rsidR="0077745E" w:rsidRPr="006E249A">
        <w:rPr>
          <w:bCs/>
          <w:lang w:val="en-IE"/>
        </w:rPr>
        <w:t>;</w:t>
      </w:r>
      <w:r w:rsidRPr="006E249A">
        <w:rPr>
          <w:bCs/>
          <w:lang w:val="en-IE"/>
        </w:rPr>
        <w:t xml:space="preserve"> </w:t>
      </w:r>
      <w:r w:rsidR="0077745E" w:rsidRPr="006E249A">
        <w:rPr>
          <w:bCs/>
          <w:lang w:val="en-IE"/>
        </w:rPr>
        <w:t>i</w:t>
      </w:r>
      <w:r w:rsidR="00EF16AA" w:rsidRPr="006E249A">
        <w:rPr>
          <w:bCs/>
          <w:lang w:val="en-IE"/>
        </w:rPr>
        <w:t xml:space="preserve">t requires relational agency (as opposed to </w:t>
      </w:r>
      <w:r w:rsidR="000A1350" w:rsidRPr="006E249A">
        <w:rPr>
          <w:bCs/>
          <w:lang w:val="en-IE"/>
        </w:rPr>
        <w:t xml:space="preserve">solely </w:t>
      </w:r>
      <w:r w:rsidR="00DB537D" w:rsidRPr="006E249A">
        <w:rPr>
          <w:bCs/>
          <w:lang w:val="en-IE"/>
        </w:rPr>
        <w:t>individualised</w:t>
      </w:r>
      <w:r w:rsidR="00EF16AA" w:rsidRPr="006E249A">
        <w:rPr>
          <w:bCs/>
          <w:lang w:val="en-IE"/>
        </w:rPr>
        <w:t xml:space="preserve"> autonomy)</w:t>
      </w:r>
      <w:r w:rsidR="00DB537D" w:rsidRPr="006E249A">
        <w:rPr>
          <w:bCs/>
          <w:lang w:val="en-IE"/>
        </w:rPr>
        <w:t xml:space="preserve">; for example, Amy’s skills and confidence in becoming treasurer </w:t>
      </w:r>
      <w:r w:rsidR="00F85EB0" w:rsidRPr="006E249A">
        <w:rPr>
          <w:bCs/>
          <w:lang w:val="en-IE"/>
        </w:rPr>
        <w:t xml:space="preserve">were </w:t>
      </w:r>
      <w:r w:rsidR="00DB537D" w:rsidRPr="006E249A">
        <w:rPr>
          <w:bCs/>
          <w:lang w:val="en-IE"/>
        </w:rPr>
        <w:t>enabled through the opportunities facilitated by an advocate and her peers recognising her abilities</w:t>
      </w:r>
      <w:r w:rsidR="00EF16AA" w:rsidRPr="006E249A">
        <w:rPr>
          <w:bCs/>
          <w:lang w:val="en-IE"/>
        </w:rPr>
        <w:t>.</w:t>
      </w:r>
      <w:r w:rsidRPr="006E249A">
        <w:rPr>
          <w:bCs/>
          <w:lang w:val="en-IE"/>
        </w:rPr>
        <w:t xml:space="preserve"> </w:t>
      </w:r>
      <w:r w:rsidR="00EF16AA" w:rsidRPr="006E249A">
        <w:rPr>
          <w:lang w:val="en-IE"/>
        </w:rPr>
        <w:t xml:space="preserve">Secondly, </w:t>
      </w:r>
      <w:r w:rsidR="0082167B" w:rsidRPr="006E249A">
        <w:rPr>
          <w:bCs/>
          <w:lang w:val="en-IE"/>
        </w:rPr>
        <w:t>building lives</w:t>
      </w:r>
      <w:r w:rsidRPr="006E249A">
        <w:rPr>
          <w:lang w:val="en-IE"/>
        </w:rPr>
        <w:t xml:space="preserve"> i</w:t>
      </w:r>
      <w:r w:rsidR="00EF16AA" w:rsidRPr="006E249A">
        <w:rPr>
          <w:lang w:val="en-IE"/>
        </w:rPr>
        <w:t xml:space="preserve">s </w:t>
      </w:r>
      <w:r w:rsidR="00B055B7" w:rsidRPr="006E249A">
        <w:rPr>
          <w:lang w:val="en-IE"/>
        </w:rPr>
        <w:t>productive</w:t>
      </w:r>
      <w:r w:rsidR="00D60F8B" w:rsidRPr="006E249A">
        <w:rPr>
          <w:lang w:val="en-IE"/>
        </w:rPr>
        <w:t xml:space="preserve"> </w:t>
      </w:r>
      <w:r w:rsidR="00D60F8B" w:rsidRPr="006E249A">
        <w:rPr>
          <w:bCs/>
          <w:lang w:val="en-IE"/>
        </w:rPr>
        <w:t>and emergent</w:t>
      </w:r>
      <w:r w:rsidR="00943EEC" w:rsidRPr="006E249A">
        <w:rPr>
          <w:lang w:val="en-IE"/>
        </w:rPr>
        <w:t>; it is</w:t>
      </w:r>
      <w:r w:rsidR="0077745E" w:rsidRPr="006E249A">
        <w:rPr>
          <w:bCs/>
          <w:lang w:val="en-IE"/>
        </w:rPr>
        <w:t xml:space="preserve"> </w:t>
      </w:r>
      <w:r w:rsidR="00EF16AA" w:rsidRPr="006E249A">
        <w:rPr>
          <w:bCs/>
          <w:lang w:val="en-IE"/>
        </w:rPr>
        <w:t>about developing and expanding</w:t>
      </w:r>
      <w:r w:rsidR="00943EEC" w:rsidRPr="006E249A">
        <w:rPr>
          <w:bCs/>
          <w:lang w:val="en-IE"/>
        </w:rPr>
        <w:t xml:space="preserve"> </w:t>
      </w:r>
      <w:r w:rsidR="00A87795" w:rsidRPr="006E249A">
        <w:rPr>
          <w:bCs/>
          <w:lang w:val="en-IE"/>
        </w:rPr>
        <w:t xml:space="preserve">one’s </w:t>
      </w:r>
      <w:r w:rsidR="00EF16AA" w:rsidRPr="006E249A">
        <w:rPr>
          <w:bCs/>
          <w:lang w:val="en-IE"/>
        </w:rPr>
        <w:t>learning and network</w:t>
      </w:r>
      <w:r w:rsidR="00DB537D" w:rsidRPr="006E249A">
        <w:rPr>
          <w:bCs/>
          <w:lang w:val="en-IE"/>
        </w:rPr>
        <w:t>s</w:t>
      </w:r>
      <w:r w:rsidR="00943EEC" w:rsidRPr="006E249A">
        <w:rPr>
          <w:bCs/>
          <w:lang w:val="en-IE"/>
        </w:rPr>
        <w:t xml:space="preserve"> and</w:t>
      </w:r>
      <w:r w:rsidR="00EF16AA" w:rsidRPr="006E249A">
        <w:rPr>
          <w:bCs/>
          <w:lang w:val="en-IE"/>
        </w:rPr>
        <w:t xml:space="preserve"> not </w:t>
      </w:r>
      <w:r w:rsidR="00B055B7" w:rsidRPr="006E249A">
        <w:rPr>
          <w:bCs/>
          <w:lang w:val="en-IE"/>
        </w:rPr>
        <w:t>primarily</w:t>
      </w:r>
      <w:r w:rsidR="00EF16AA" w:rsidRPr="006E249A">
        <w:rPr>
          <w:bCs/>
          <w:lang w:val="en-IE"/>
        </w:rPr>
        <w:t xml:space="preserve"> about consuming</w:t>
      </w:r>
      <w:r w:rsidR="00DB537D" w:rsidRPr="006E249A">
        <w:rPr>
          <w:bCs/>
          <w:lang w:val="en-IE"/>
        </w:rPr>
        <w:t xml:space="preserve"> or participating in sets of activities</w:t>
      </w:r>
      <w:r w:rsidR="00943EEC" w:rsidRPr="006E249A">
        <w:rPr>
          <w:bCs/>
          <w:lang w:val="en-IE"/>
        </w:rPr>
        <w:t>. As such</w:t>
      </w:r>
      <w:r w:rsidR="0077745E" w:rsidRPr="006E249A">
        <w:rPr>
          <w:bCs/>
          <w:lang w:val="en-IE"/>
        </w:rPr>
        <w:t>,</w:t>
      </w:r>
      <w:r w:rsidR="00943EEC" w:rsidRPr="006E249A">
        <w:rPr>
          <w:bCs/>
          <w:lang w:val="en-IE"/>
        </w:rPr>
        <w:t xml:space="preserve"> </w:t>
      </w:r>
      <w:r w:rsidR="00943EEC" w:rsidRPr="006E249A">
        <w:rPr>
          <w:lang w:val="en-IE"/>
        </w:rPr>
        <w:t>building</w:t>
      </w:r>
      <w:r w:rsidR="00D60F8B" w:rsidRPr="006E249A">
        <w:rPr>
          <w:lang w:val="en-IE"/>
        </w:rPr>
        <w:t xml:space="preserve"> lives</w:t>
      </w:r>
      <w:r w:rsidRPr="006E249A">
        <w:rPr>
          <w:lang w:val="en-IE"/>
        </w:rPr>
        <w:t xml:space="preserve"> </w:t>
      </w:r>
      <w:r w:rsidR="0077745E" w:rsidRPr="006E249A">
        <w:rPr>
          <w:lang w:val="en-IE"/>
        </w:rPr>
        <w:t>relationally</w:t>
      </w:r>
      <w:r w:rsidR="0077745E" w:rsidRPr="006E249A">
        <w:rPr>
          <w:bCs/>
          <w:lang w:val="en-IE"/>
        </w:rPr>
        <w:t xml:space="preserve"> </w:t>
      </w:r>
      <w:r w:rsidR="00B216BE" w:rsidRPr="006E249A">
        <w:rPr>
          <w:bCs/>
          <w:lang w:val="en-IE"/>
        </w:rPr>
        <w:t>can be</w:t>
      </w:r>
      <w:r w:rsidR="00EF16AA" w:rsidRPr="006E249A">
        <w:rPr>
          <w:bCs/>
          <w:lang w:val="en-IE"/>
        </w:rPr>
        <w:t xml:space="preserve"> transformative</w:t>
      </w:r>
      <w:r w:rsidR="000541E1" w:rsidRPr="006E249A">
        <w:rPr>
          <w:bCs/>
          <w:lang w:val="en-IE"/>
        </w:rPr>
        <w:t>.</w:t>
      </w:r>
      <w:r w:rsidR="00DB537D" w:rsidRPr="006E249A">
        <w:rPr>
          <w:bCs/>
          <w:lang w:val="en-IE"/>
        </w:rPr>
        <w:t xml:space="preserve"> </w:t>
      </w:r>
      <w:r w:rsidR="000541E1" w:rsidRPr="006E249A">
        <w:rPr>
          <w:bCs/>
          <w:lang w:val="en-IE"/>
        </w:rPr>
        <w:t>F</w:t>
      </w:r>
      <w:r w:rsidR="00DB537D" w:rsidRPr="006E249A">
        <w:rPr>
          <w:bCs/>
          <w:lang w:val="en-IE"/>
        </w:rPr>
        <w:t>or Leonard this was in part about initiating and developing new friendships</w:t>
      </w:r>
      <w:r w:rsidRPr="006E249A">
        <w:rPr>
          <w:bCs/>
          <w:lang w:val="en-IE"/>
        </w:rPr>
        <w:t xml:space="preserve">. </w:t>
      </w:r>
      <w:r w:rsidR="00DB537D" w:rsidRPr="006E249A">
        <w:rPr>
          <w:bCs/>
          <w:lang w:val="en-IE"/>
        </w:rPr>
        <w:t xml:space="preserve">Thirdly, </w:t>
      </w:r>
      <w:r w:rsidR="004A0943" w:rsidRPr="006E249A">
        <w:rPr>
          <w:bCs/>
          <w:lang w:val="en-IE"/>
        </w:rPr>
        <w:t>building lives</w:t>
      </w:r>
      <w:r w:rsidR="00EF16AA" w:rsidRPr="006E249A">
        <w:rPr>
          <w:bCs/>
          <w:lang w:val="en-IE"/>
        </w:rPr>
        <w:t xml:space="preserve"> requires an environment that is conducive to creativity and gives people the tools to both challenge negative and fearful attitudes and bolster more encouraging </w:t>
      </w:r>
      <w:r w:rsidR="00666497" w:rsidRPr="006E249A">
        <w:rPr>
          <w:bCs/>
          <w:lang w:val="en-IE"/>
        </w:rPr>
        <w:t>ones</w:t>
      </w:r>
      <w:r w:rsidR="00DB537D" w:rsidRPr="006E249A">
        <w:rPr>
          <w:bCs/>
          <w:lang w:val="en-IE"/>
        </w:rPr>
        <w:t>; in Penny’s case, the context she spent much time in was not encouraging or creative, so stifling her opportunities for choice</w:t>
      </w:r>
      <w:r w:rsidR="00EF16AA" w:rsidRPr="006E249A">
        <w:rPr>
          <w:bCs/>
          <w:lang w:val="en-IE"/>
        </w:rPr>
        <w:t>.</w:t>
      </w:r>
      <w:r w:rsidR="00666497" w:rsidRPr="006E249A">
        <w:rPr>
          <w:bCs/>
          <w:lang w:val="en-IE"/>
        </w:rPr>
        <w:t xml:space="preserve"> </w:t>
      </w:r>
      <w:r w:rsidR="005B425F" w:rsidRPr="006E249A">
        <w:rPr>
          <w:bCs/>
          <w:lang w:val="en-IE"/>
        </w:rPr>
        <w:t>A</w:t>
      </w:r>
      <w:r w:rsidR="00666497" w:rsidRPr="006E249A">
        <w:rPr>
          <w:bCs/>
          <w:lang w:val="en-IE"/>
        </w:rPr>
        <w:t xml:space="preserve"> </w:t>
      </w:r>
      <w:r w:rsidR="005B425F" w:rsidRPr="006E249A">
        <w:rPr>
          <w:lang w:val="en-IE"/>
        </w:rPr>
        <w:t>stimulating</w:t>
      </w:r>
      <w:r w:rsidR="005B425F" w:rsidRPr="006E249A">
        <w:rPr>
          <w:bCs/>
          <w:lang w:val="en-IE"/>
        </w:rPr>
        <w:t xml:space="preserve"> </w:t>
      </w:r>
      <w:r w:rsidR="00666497" w:rsidRPr="006E249A">
        <w:rPr>
          <w:bCs/>
          <w:lang w:val="en-IE"/>
        </w:rPr>
        <w:t>environment</w:t>
      </w:r>
      <w:r w:rsidR="005B425F" w:rsidRPr="006E249A">
        <w:rPr>
          <w:bCs/>
          <w:lang w:val="en-IE"/>
        </w:rPr>
        <w:t xml:space="preserve"> </w:t>
      </w:r>
      <w:r w:rsidR="005B425F" w:rsidRPr="006E249A">
        <w:rPr>
          <w:lang w:val="en-IE"/>
        </w:rPr>
        <w:t>can unlock</w:t>
      </w:r>
      <w:r w:rsidR="00EF16AA" w:rsidRPr="006E249A">
        <w:rPr>
          <w:bCs/>
          <w:lang w:val="en-IE"/>
        </w:rPr>
        <w:t xml:space="preserve"> the energy that drives people to build </w:t>
      </w:r>
      <w:r w:rsidR="00D60F8B" w:rsidRPr="006E249A">
        <w:rPr>
          <w:bCs/>
          <w:lang w:val="en-IE"/>
        </w:rPr>
        <w:t xml:space="preserve">their lives </w:t>
      </w:r>
      <w:r w:rsidR="00B055B7" w:rsidRPr="006E249A">
        <w:rPr>
          <w:bCs/>
          <w:lang w:val="en-IE"/>
        </w:rPr>
        <w:t>successfully</w:t>
      </w:r>
      <w:r w:rsidR="00EF16AA" w:rsidRPr="006E249A">
        <w:rPr>
          <w:bCs/>
          <w:lang w:val="en-IE"/>
        </w:rPr>
        <w:t xml:space="preserve">. </w:t>
      </w:r>
    </w:p>
    <w:p w14:paraId="13BB01EB" w14:textId="41A18873" w:rsidR="00FC3F0F" w:rsidRPr="006E249A" w:rsidRDefault="002740B7" w:rsidP="009664D7">
      <w:pPr>
        <w:ind w:firstLine="720"/>
        <w:rPr>
          <w:bCs/>
        </w:rPr>
      </w:pPr>
      <w:bookmarkStart w:id="1" w:name="_Hlk64036609"/>
      <w:r w:rsidRPr="006E249A">
        <w:rPr>
          <w:bCs/>
        </w:rPr>
        <w:lastRenderedPageBreak/>
        <w:t xml:space="preserve">The experiences illustrated in our vignettes demonstrate </w:t>
      </w:r>
      <w:r w:rsidR="00FB2D86" w:rsidRPr="006E249A">
        <w:rPr>
          <w:bCs/>
        </w:rPr>
        <w:t xml:space="preserve">how </w:t>
      </w:r>
      <w:r w:rsidR="005F175D" w:rsidRPr="006E249A">
        <w:rPr>
          <w:bCs/>
        </w:rPr>
        <w:t xml:space="preserve">building a life is dependent on the </w:t>
      </w:r>
      <w:r w:rsidR="005B7DE1" w:rsidRPr="006E249A">
        <w:rPr>
          <w:bCs/>
        </w:rPr>
        <w:t>availability</w:t>
      </w:r>
      <w:r w:rsidR="001219A3" w:rsidRPr="006E249A">
        <w:rPr>
          <w:bCs/>
        </w:rPr>
        <w:t xml:space="preserve"> and </w:t>
      </w:r>
      <w:r w:rsidR="005B7DE1" w:rsidRPr="006E249A">
        <w:rPr>
          <w:bCs/>
        </w:rPr>
        <w:t>contribution</w:t>
      </w:r>
      <w:r w:rsidR="00C60B8F" w:rsidRPr="006E249A">
        <w:rPr>
          <w:bCs/>
        </w:rPr>
        <w:t xml:space="preserve"> of</w:t>
      </w:r>
      <w:r w:rsidR="00747D8C" w:rsidRPr="006E249A">
        <w:rPr>
          <w:bCs/>
        </w:rPr>
        <w:t xml:space="preserve"> </w:t>
      </w:r>
      <w:r w:rsidR="005F175D" w:rsidRPr="006E249A">
        <w:rPr>
          <w:bCs/>
        </w:rPr>
        <w:t>‘significant others’</w:t>
      </w:r>
      <w:r w:rsidR="00C60B8F" w:rsidRPr="006E249A">
        <w:rPr>
          <w:bCs/>
        </w:rPr>
        <w:t xml:space="preserve">. Yet, </w:t>
      </w:r>
      <w:r w:rsidR="009664D7" w:rsidRPr="006E249A">
        <w:rPr>
          <w:bCs/>
        </w:rPr>
        <w:t>the</w:t>
      </w:r>
      <w:r w:rsidR="004C0855" w:rsidRPr="006E249A">
        <w:rPr>
          <w:bCs/>
        </w:rPr>
        <w:t>ir</w:t>
      </w:r>
      <w:r w:rsidR="009664D7" w:rsidRPr="006E249A">
        <w:rPr>
          <w:bCs/>
        </w:rPr>
        <w:t xml:space="preserve"> experiences </w:t>
      </w:r>
      <w:r w:rsidR="000511B7" w:rsidRPr="006E249A">
        <w:rPr>
          <w:bCs/>
        </w:rPr>
        <w:t xml:space="preserve">are situated within </w:t>
      </w:r>
      <w:r w:rsidR="00855F50" w:rsidRPr="006E249A">
        <w:rPr>
          <w:bCs/>
        </w:rPr>
        <w:t xml:space="preserve">the broader personalisation </w:t>
      </w:r>
      <w:r w:rsidR="00C575AA" w:rsidRPr="006E249A">
        <w:rPr>
          <w:bCs/>
        </w:rPr>
        <w:t xml:space="preserve">policy </w:t>
      </w:r>
      <w:r w:rsidR="001169B4" w:rsidRPr="006E249A">
        <w:rPr>
          <w:bCs/>
        </w:rPr>
        <w:t>landscape</w:t>
      </w:r>
      <w:r w:rsidR="002B4BE4" w:rsidRPr="006E249A">
        <w:rPr>
          <w:bCs/>
        </w:rPr>
        <w:t xml:space="preserve"> </w:t>
      </w:r>
      <w:r w:rsidR="001A2823" w:rsidRPr="006E249A">
        <w:rPr>
          <w:bCs/>
        </w:rPr>
        <w:t xml:space="preserve">in </w:t>
      </w:r>
      <w:r w:rsidR="00875394" w:rsidRPr="006E249A">
        <w:rPr>
          <w:bCs/>
        </w:rPr>
        <w:t>which</w:t>
      </w:r>
      <w:r w:rsidR="001A2823" w:rsidRPr="006E249A">
        <w:rPr>
          <w:bCs/>
        </w:rPr>
        <w:t xml:space="preserve"> </w:t>
      </w:r>
      <w:r w:rsidR="00B50AC4" w:rsidRPr="006E249A">
        <w:rPr>
          <w:bCs/>
        </w:rPr>
        <w:t>th</w:t>
      </w:r>
      <w:r w:rsidR="00FF2A59" w:rsidRPr="006E249A">
        <w:rPr>
          <w:bCs/>
        </w:rPr>
        <w:t>is</w:t>
      </w:r>
      <w:r w:rsidR="00B50AC4" w:rsidRPr="006E249A">
        <w:rPr>
          <w:bCs/>
        </w:rPr>
        <w:t xml:space="preserve"> distribution of </w:t>
      </w:r>
      <w:r w:rsidR="001A2823" w:rsidRPr="006E249A">
        <w:rPr>
          <w:bCs/>
        </w:rPr>
        <w:t xml:space="preserve">care </w:t>
      </w:r>
      <w:r w:rsidR="00B536AA" w:rsidRPr="006E249A">
        <w:rPr>
          <w:bCs/>
        </w:rPr>
        <w:t>fails to be</w:t>
      </w:r>
      <w:r w:rsidR="001A2823" w:rsidRPr="006E249A">
        <w:rPr>
          <w:bCs/>
        </w:rPr>
        <w:t xml:space="preserve"> </w:t>
      </w:r>
      <w:r w:rsidR="0047039F" w:rsidRPr="006E249A">
        <w:rPr>
          <w:bCs/>
        </w:rPr>
        <w:t xml:space="preserve">sufficiently </w:t>
      </w:r>
      <w:r w:rsidR="00B50AC4" w:rsidRPr="006E249A">
        <w:rPr>
          <w:bCs/>
        </w:rPr>
        <w:t>recognised</w:t>
      </w:r>
      <w:r w:rsidR="00B43A56" w:rsidRPr="006E249A">
        <w:rPr>
          <w:bCs/>
        </w:rPr>
        <w:t>, thus potentially</w:t>
      </w:r>
      <w:r w:rsidR="000B7412" w:rsidRPr="006E249A">
        <w:rPr>
          <w:bCs/>
        </w:rPr>
        <w:t xml:space="preserve"> placing undue demands</w:t>
      </w:r>
      <w:r w:rsidRPr="006E249A">
        <w:rPr>
          <w:bCs/>
        </w:rPr>
        <w:t xml:space="preserve"> on those involved</w:t>
      </w:r>
      <w:r w:rsidR="00ED3CC9" w:rsidRPr="006E249A">
        <w:rPr>
          <w:bCs/>
        </w:rPr>
        <w:t>.</w:t>
      </w:r>
      <w:r w:rsidR="0044185C" w:rsidRPr="006E249A">
        <w:rPr>
          <w:bCs/>
        </w:rPr>
        <w:t xml:space="preserve"> </w:t>
      </w:r>
      <w:r w:rsidR="00ED3CC9" w:rsidRPr="006E249A">
        <w:rPr>
          <w:bCs/>
        </w:rPr>
        <w:t>T</w:t>
      </w:r>
      <w:r w:rsidR="00762A9E" w:rsidRPr="006E249A">
        <w:rPr>
          <w:bCs/>
        </w:rPr>
        <w:t xml:space="preserve">he Care Act </w:t>
      </w:r>
      <w:r w:rsidR="00652DE4" w:rsidRPr="006E249A">
        <w:rPr>
          <w:bCs/>
        </w:rPr>
        <w:t>focuses on</w:t>
      </w:r>
      <w:r w:rsidR="00762A9E" w:rsidRPr="006E249A">
        <w:rPr>
          <w:bCs/>
        </w:rPr>
        <w:t xml:space="preserve"> </w:t>
      </w:r>
      <w:r w:rsidR="006E512C" w:rsidRPr="006E249A">
        <w:rPr>
          <w:bCs/>
        </w:rPr>
        <w:t xml:space="preserve">the </w:t>
      </w:r>
      <w:r w:rsidR="00E37286" w:rsidRPr="006E249A">
        <w:rPr>
          <w:bCs/>
        </w:rPr>
        <w:t xml:space="preserve">person requiring support and </w:t>
      </w:r>
      <w:r w:rsidR="00762A9E" w:rsidRPr="006E249A">
        <w:rPr>
          <w:bCs/>
        </w:rPr>
        <w:t>a single carer, the person who is eligible for carer’s allowance</w:t>
      </w:r>
      <w:r w:rsidR="0044185C" w:rsidRPr="006E249A">
        <w:rPr>
          <w:bCs/>
        </w:rPr>
        <w:t>.</w:t>
      </w:r>
      <w:bookmarkStart w:id="2" w:name="_Hlk57627408"/>
      <w:r w:rsidR="00353A1E" w:rsidRPr="006E249A">
        <w:rPr>
          <w:bCs/>
        </w:rPr>
        <w:t xml:space="preserve"> </w:t>
      </w:r>
      <w:r w:rsidR="00A543FA" w:rsidRPr="006E249A">
        <w:rPr>
          <w:bCs/>
          <w:lang w:val="en-IE"/>
        </w:rPr>
        <w:t>By channelling funding only to these individuals</w:t>
      </w:r>
      <w:r w:rsidR="00A543FA" w:rsidRPr="006E249A">
        <w:rPr>
          <w:bCs/>
        </w:rPr>
        <w:t xml:space="preserve">, personalisation policy holds them responsible for outcomes they cannot control – that depend on factors within their social networks and local area, and on wider social structures, </w:t>
      </w:r>
      <w:proofErr w:type="gramStart"/>
      <w:r w:rsidR="00A543FA" w:rsidRPr="006E249A">
        <w:rPr>
          <w:bCs/>
        </w:rPr>
        <w:t>policies</w:t>
      </w:r>
      <w:proofErr w:type="gramEnd"/>
      <w:r w:rsidR="00A543FA" w:rsidRPr="006E249A">
        <w:rPr>
          <w:bCs/>
        </w:rPr>
        <w:t xml:space="preserve"> and attitudes. In this way, policy fails to recognise adequately the socially shared dimension of care and support, as advocated within a feminist ethics of care framework (Davy, 2015; Mackenzie, 201</w:t>
      </w:r>
      <w:r w:rsidR="00353A1E" w:rsidRPr="006E249A">
        <w:rPr>
          <w:bCs/>
        </w:rPr>
        <w:t>4</w:t>
      </w:r>
      <w:r w:rsidR="00F96096" w:rsidRPr="006E249A">
        <w:rPr>
          <w:bCs/>
        </w:rPr>
        <w:t>; Ward and Barnes, 2016</w:t>
      </w:r>
      <w:r w:rsidR="00A543FA" w:rsidRPr="006E249A">
        <w:rPr>
          <w:bCs/>
        </w:rPr>
        <w:t xml:space="preserve">). </w:t>
      </w:r>
      <w:bookmarkEnd w:id="2"/>
      <w:r w:rsidR="007C7D80" w:rsidRPr="006E249A">
        <w:rPr>
          <w:bCs/>
        </w:rPr>
        <w:t xml:space="preserve">The depth of these </w:t>
      </w:r>
      <w:r w:rsidR="003A3F31" w:rsidRPr="006E249A">
        <w:rPr>
          <w:bCs/>
        </w:rPr>
        <w:t xml:space="preserve">inherent </w:t>
      </w:r>
      <w:r w:rsidR="007C7D80" w:rsidRPr="006E249A">
        <w:rPr>
          <w:bCs/>
        </w:rPr>
        <w:t>tension</w:t>
      </w:r>
      <w:r w:rsidR="002D282A" w:rsidRPr="006E249A">
        <w:rPr>
          <w:bCs/>
        </w:rPr>
        <w:t>s</w:t>
      </w:r>
      <w:r w:rsidR="007C7D80" w:rsidRPr="006E249A">
        <w:rPr>
          <w:bCs/>
        </w:rPr>
        <w:t xml:space="preserve"> </w:t>
      </w:r>
      <w:r w:rsidR="006B3A26" w:rsidRPr="006E249A">
        <w:rPr>
          <w:bCs/>
        </w:rPr>
        <w:t>serves</w:t>
      </w:r>
      <w:r w:rsidR="00026C1A" w:rsidRPr="006E249A">
        <w:rPr>
          <w:bCs/>
        </w:rPr>
        <w:t xml:space="preserve"> to </w:t>
      </w:r>
      <w:r w:rsidR="00042C62" w:rsidRPr="006E249A">
        <w:rPr>
          <w:bCs/>
        </w:rPr>
        <w:t xml:space="preserve">continually </w:t>
      </w:r>
      <w:r w:rsidR="00026C1A" w:rsidRPr="006E249A">
        <w:rPr>
          <w:bCs/>
        </w:rPr>
        <w:t>undermine</w:t>
      </w:r>
      <w:r w:rsidR="003A3F31" w:rsidRPr="006E249A">
        <w:rPr>
          <w:bCs/>
        </w:rPr>
        <w:t xml:space="preserve"> </w:t>
      </w:r>
      <w:r w:rsidR="00042C62" w:rsidRPr="006E249A">
        <w:rPr>
          <w:bCs/>
        </w:rPr>
        <w:t xml:space="preserve">these </w:t>
      </w:r>
      <w:r w:rsidR="00DB537D" w:rsidRPr="006E249A">
        <w:rPr>
          <w:bCs/>
        </w:rPr>
        <w:t>three aspects</w:t>
      </w:r>
      <w:r w:rsidR="00564D0F" w:rsidRPr="006E249A">
        <w:rPr>
          <w:bCs/>
        </w:rPr>
        <w:t xml:space="preserve"> </w:t>
      </w:r>
      <w:r w:rsidR="00232031" w:rsidRPr="006E249A">
        <w:rPr>
          <w:bCs/>
        </w:rPr>
        <w:t xml:space="preserve">of </w:t>
      </w:r>
      <w:r w:rsidR="00522FF3" w:rsidRPr="006E249A">
        <w:rPr>
          <w:bCs/>
        </w:rPr>
        <w:t>care</w:t>
      </w:r>
      <w:r w:rsidR="00232031" w:rsidRPr="006E249A">
        <w:rPr>
          <w:bCs/>
        </w:rPr>
        <w:t xml:space="preserve"> </w:t>
      </w:r>
      <w:r w:rsidR="002124C5" w:rsidRPr="006E249A">
        <w:rPr>
          <w:bCs/>
        </w:rPr>
        <w:t>-</w:t>
      </w:r>
      <w:r w:rsidR="007E2990" w:rsidRPr="006E249A">
        <w:rPr>
          <w:bCs/>
        </w:rPr>
        <w:t xml:space="preserve"> relational, </w:t>
      </w:r>
      <w:proofErr w:type="gramStart"/>
      <w:r w:rsidR="007E2990" w:rsidRPr="006E249A">
        <w:rPr>
          <w:bCs/>
        </w:rPr>
        <w:t>productive</w:t>
      </w:r>
      <w:proofErr w:type="gramEnd"/>
      <w:r w:rsidR="007E2990" w:rsidRPr="006E249A">
        <w:rPr>
          <w:bCs/>
        </w:rPr>
        <w:t xml:space="preserve"> and </w:t>
      </w:r>
      <w:r w:rsidR="00CF5BB9" w:rsidRPr="006E249A">
        <w:rPr>
          <w:bCs/>
        </w:rPr>
        <w:t>creative</w:t>
      </w:r>
      <w:r w:rsidR="002124C5" w:rsidRPr="006E249A">
        <w:rPr>
          <w:bCs/>
        </w:rPr>
        <w:t xml:space="preserve"> -</w:t>
      </w:r>
      <w:r w:rsidR="007E2990" w:rsidRPr="006E249A">
        <w:rPr>
          <w:bCs/>
        </w:rPr>
        <w:t xml:space="preserve"> </w:t>
      </w:r>
      <w:r w:rsidR="00D857D4" w:rsidRPr="006E249A">
        <w:rPr>
          <w:bCs/>
        </w:rPr>
        <w:t>that underpin</w:t>
      </w:r>
      <w:r w:rsidR="00B40C9B" w:rsidRPr="006E249A">
        <w:rPr>
          <w:bCs/>
        </w:rPr>
        <w:t xml:space="preserve"> building a life</w:t>
      </w:r>
      <w:r w:rsidR="00042C62" w:rsidRPr="006E249A">
        <w:rPr>
          <w:bCs/>
        </w:rPr>
        <w:t xml:space="preserve">. As such, the ideological </w:t>
      </w:r>
      <w:r w:rsidR="00F36DDB" w:rsidRPr="006E249A">
        <w:rPr>
          <w:bCs/>
        </w:rPr>
        <w:t xml:space="preserve">basis </w:t>
      </w:r>
      <w:r w:rsidR="002124C5" w:rsidRPr="006E249A">
        <w:rPr>
          <w:bCs/>
        </w:rPr>
        <w:t>of</w:t>
      </w:r>
      <w:r w:rsidR="00260B08" w:rsidRPr="006E249A">
        <w:rPr>
          <w:bCs/>
        </w:rPr>
        <w:t xml:space="preserve"> personalisation </w:t>
      </w:r>
      <w:r w:rsidR="00F36DDB" w:rsidRPr="006E249A">
        <w:rPr>
          <w:bCs/>
        </w:rPr>
        <w:t xml:space="preserve">ensures that </w:t>
      </w:r>
      <w:r w:rsidR="00260B08" w:rsidRPr="006E249A">
        <w:rPr>
          <w:bCs/>
        </w:rPr>
        <w:t xml:space="preserve">support </w:t>
      </w:r>
      <w:r w:rsidR="00B72176" w:rsidRPr="006E249A">
        <w:rPr>
          <w:bCs/>
        </w:rPr>
        <w:t xml:space="preserve">for building a life </w:t>
      </w:r>
      <w:r w:rsidR="00645B06" w:rsidRPr="006E249A">
        <w:rPr>
          <w:bCs/>
        </w:rPr>
        <w:t>will continue to remain</w:t>
      </w:r>
      <w:r w:rsidR="00496DB4" w:rsidRPr="006E249A">
        <w:rPr>
          <w:bCs/>
        </w:rPr>
        <w:t xml:space="preserve"> </w:t>
      </w:r>
      <w:r w:rsidR="00D60F8B" w:rsidRPr="006E249A">
        <w:rPr>
          <w:bCs/>
        </w:rPr>
        <w:t>precarious</w:t>
      </w:r>
      <w:r w:rsidR="00DB537D" w:rsidRPr="006E249A">
        <w:rPr>
          <w:bCs/>
        </w:rPr>
        <w:t>, potentially not sustainable, and contradictory</w:t>
      </w:r>
      <w:r w:rsidR="008F17C9" w:rsidRPr="006E249A">
        <w:rPr>
          <w:bCs/>
        </w:rPr>
        <w:t>.</w:t>
      </w:r>
    </w:p>
    <w:bookmarkEnd w:id="1"/>
    <w:p w14:paraId="30458E20" w14:textId="48282C35" w:rsidR="009E5407" w:rsidRPr="006E249A" w:rsidRDefault="00126D39" w:rsidP="0072148A">
      <w:pPr>
        <w:ind w:firstLine="720"/>
        <w:rPr>
          <w:bCs/>
        </w:rPr>
      </w:pPr>
      <w:r w:rsidRPr="006E249A">
        <w:rPr>
          <w:bCs/>
        </w:rPr>
        <w:t xml:space="preserve">The insights from a learning disability perspective offer </w:t>
      </w:r>
      <w:r w:rsidR="0032211D" w:rsidRPr="006E249A">
        <w:rPr>
          <w:bCs/>
        </w:rPr>
        <w:t xml:space="preserve">the potential to inform </w:t>
      </w:r>
      <w:r w:rsidRPr="006E249A">
        <w:rPr>
          <w:bCs/>
        </w:rPr>
        <w:t xml:space="preserve">a </w:t>
      </w:r>
      <w:r w:rsidR="0032211D" w:rsidRPr="006E249A">
        <w:rPr>
          <w:bCs/>
        </w:rPr>
        <w:t xml:space="preserve">critique of the form of </w:t>
      </w:r>
      <w:r w:rsidR="00CF0ADD" w:rsidRPr="006E249A">
        <w:rPr>
          <w:bCs/>
        </w:rPr>
        <w:t xml:space="preserve">atomised </w:t>
      </w:r>
      <w:r w:rsidR="0032211D" w:rsidRPr="006E249A">
        <w:rPr>
          <w:bCs/>
        </w:rPr>
        <w:t xml:space="preserve">autonomy </w:t>
      </w:r>
      <w:r w:rsidR="00EF16AA" w:rsidRPr="006E249A">
        <w:rPr>
          <w:bCs/>
        </w:rPr>
        <w:t xml:space="preserve">typically inscribed in </w:t>
      </w:r>
      <w:r w:rsidR="003B5E66" w:rsidRPr="006E249A">
        <w:rPr>
          <w:bCs/>
        </w:rPr>
        <w:t xml:space="preserve">the </w:t>
      </w:r>
      <w:r w:rsidR="0032211D" w:rsidRPr="006E249A">
        <w:rPr>
          <w:bCs/>
        </w:rPr>
        <w:t>personalisation</w:t>
      </w:r>
      <w:r w:rsidR="003B5E66" w:rsidRPr="006E249A">
        <w:rPr>
          <w:bCs/>
        </w:rPr>
        <w:t xml:space="preserve"> narrative</w:t>
      </w:r>
      <w:r w:rsidR="0032211D" w:rsidRPr="006E249A">
        <w:rPr>
          <w:bCs/>
        </w:rPr>
        <w:t xml:space="preserve">. </w:t>
      </w:r>
      <w:r w:rsidR="0091446D" w:rsidRPr="006E249A">
        <w:rPr>
          <w:bCs/>
        </w:rPr>
        <w:t xml:space="preserve">Further, </w:t>
      </w:r>
      <w:r w:rsidR="0035144B" w:rsidRPr="006E249A">
        <w:t>recognising a</w:t>
      </w:r>
      <w:r w:rsidR="00BE6C2B" w:rsidRPr="006E249A">
        <w:t xml:space="preserve"> feminist </w:t>
      </w:r>
      <w:r w:rsidR="0035144B" w:rsidRPr="006E249A">
        <w:t>ethics of care</w:t>
      </w:r>
      <w:r w:rsidR="0035144B" w:rsidRPr="006E249A">
        <w:rPr>
          <w:bCs/>
        </w:rPr>
        <w:t xml:space="preserve"> </w:t>
      </w:r>
      <w:r w:rsidR="003B5E66" w:rsidRPr="006E249A">
        <w:rPr>
          <w:bCs/>
        </w:rPr>
        <w:t xml:space="preserve">enables a different type of inscription </w:t>
      </w:r>
      <w:r w:rsidR="00341F7A" w:rsidRPr="006E249A">
        <w:t>which sees</w:t>
      </w:r>
      <w:r w:rsidR="003B5E66" w:rsidRPr="006E249A">
        <w:rPr>
          <w:bCs/>
        </w:rPr>
        <w:t xml:space="preserve"> relationships of care and inter-dependency as preconditions for agency and self-determination, </w:t>
      </w:r>
      <w:r w:rsidR="00341F7A" w:rsidRPr="006E249A">
        <w:rPr>
          <w:bCs/>
        </w:rPr>
        <w:t>which</w:t>
      </w:r>
      <w:r w:rsidR="003B5E66" w:rsidRPr="006E249A">
        <w:rPr>
          <w:bCs/>
        </w:rPr>
        <w:t xml:space="preserve"> should be reclaimed as positive concepts</w:t>
      </w:r>
      <w:r w:rsidR="00427D90" w:rsidRPr="006E249A">
        <w:rPr>
          <w:bCs/>
        </w:rPr>
        <w:t xml:space="preserve">, a point advocated by </w:t>
      </w:r>
      <w:r w:rsidR="00427D90" w:rsidRPr="006E249A">
        <w:rPr>
          <w:bCs/>
          <w:lang w:val="en-IE"/>
        </w:rPr>
        <w:t xml:space="preserve">Henderson and </w:t>
      </w:r>
      <w:proofErr w:type="spellStart"/>
      <w:r w:rsidR="00427D90" w:rsidRPr="006E249A">
        <w:rPr>
          <w:bCs/>
          <w:lang w:val="en-IE"/>
        </w:rPr>
        <w:t>Forbat</w:t>
      </w:r>
      <w:proofErr w:type="spellEnd"/>
      <w:r w:rsidR="00427D90" w:rsidRPr="006E249A">
        <w:rPr>
          <w:bCs/>
          <w:lang w:val="en-IE"/>
        </w:rPr>
        <w:t xml:space="preserve"> (2002)</w:t>
      </w:r>
      <w:r w:rsidR="003B5E66" w:rsidRPr="006E249A">
        <w:rPr>
          <w:bCs/>
        </w:rPr>
        <w:t>. Such a model recognises that self-representation, like all representation, is mediated, situated within power relations and e</w:t>
      </w:r>
      <w:r w:rsidR="0091446D" w:rsidRPr="006E249A">
        <w:rPr>
          <w:bCs/>
        </w:rPr>
        <w:t>n</w:t>
      </w:r>
      <w:r w:rsidR="003B5E66" w:rsidRPr="006E249A">
        <w:rPr>
          <w:bCs/>
        </w:rPr>
        <w:t>meshed with other subjectivities, and that ‘</w:t>
      </w:r>
      <w:r w:rsidR="005C2D85" w:rsidRPr="006E249A">
        <w:rPr>
          <w:bCs/>
        </w:rPr>
        <w:t>i</w:t>
      </w:r>
      <w:r w:rsidR="003B5E66" w:rsidRPr="006E249A">
        <w:rPr>
          <w:bCs/>
        </w:rPr>
        <w:t>ndividual autonomy without care, for most if not all of us, is tantamount to abandonment’</w:t>
      </w:r>
      <w:r w:rsidR="00670577" w:rsidRPr="006E249A">
        <w:rPr>
          <w:bCs/>
        </w:rPr>
        <w:t xml:space="preserve"> (Davy, 2019: 110)</w:t>
      </w:r>
      <w:r w:rsidR="003B5E66" w:rsidRPr="006E249A">
        <w:rPr>
          <w:bCs/>
        </w:rPr>
        <w:t xml:space="preserve">. </w:t>
      </w:r>
    </w:p>
    <w:p w14:paraId="53E5EBE2" w14:textId="60EEC489" w:rsidR="00AE2889" w:rsidRPr="006E249A" w:rsidRDefault="00AE2889" w:rsidP="0072148A">
      <w:pPr>
        <w:ind w:firstLine="720"/>
        <w:rPr>
          <w:bCs/>
        </w:rPr>
      </w:pPr>
      <w:r w:rsidRPr="006E249A">
        <w:rPr>
          <w:bCs/>
        </w:rPr>
        <w:t xml:space="preserve">Davy (2015) </w:t>
      </w:r>
      <w:r w:rsidR="000C2FEC" w:rsidRPr="006E249A">
        <w:rPr>
          <w:bCs/>
        </w:rPr>
        <w:t>and Fudge-</w:t>
      </w:r>
      <w:proofErr w:type="spellStart"/>
      <w:r w:rsidR="000C2FEC" w:rsidRPr="006E249A">
        <w:rPr>
          <w:bCs/>
        </w:rPr>
        <w:t>Schormans</w:t>
      </w:r>
      <w:proofErr w:type="spellEnd"/>
      <w:r w:rsidR="000C2FEC" w:rsidRPr="006E249A">
        <w:rPr>
          <w:bCs/>
        </w:rPr>
        <w:t xml:space="preserve"> (2016) </w:t>
      </w:r>
      <w:r w:rsidRPr="006E249A">
        <w:rPr>
          <w:bCs/>
        </w:rPr>
        <w:t>note how the position and concerns of people with learning disabilit</w:t>
      </w:r>
      <w:r w:rsidR="00EF16AA" w:rsidRPr="006E249A">
        <w:rPr>
          <w:bCs/>
        </w:rPr>
        <w:t>ies</w:t>
      </w:r>
      <w:r w:rsidRPr="006E249A">
        <w:rPr>
          <w:bCs/>
        </w:rPr>
        <w:t>, their families and carers</w:t>
      </w:r>
      <w:r w:rsidR="00311D0E" w:rsidRPr="006E249A">
        <w:rPr>
          <w:bCs/>
        </w:rPr>
        <w:t>,</w:t>
      </w:r>
      <w:r w:rsidRPr="006E249A">
        <w:rPr>
          <w:bCs/>
        </w:rPr>
        <w:t xml:space="preserve"> have been excluded from philosophical thinking about autonomy, understood as marginal exceptions to the norm of rational independence and autonomy (and hence their exclusion from early developments of personalisation</w:t>
      </w:r>
      <w:r w:rsidR="006E741E" w:rsidRPr="006E249A">
        <w:rPr>
          <w:bCs/>
        </w:rPr>
        <w:t>; Hall, 2011</w:t>
      </w:r>
      <w:r w:rsidR="0046620E" w:rsidRPr="006E249A">
        <w:rPr>
          <w:bCs/>
        </w:rPr>
        <w:t>)</w:t>
      </w:r>
      <w:r w:rsidRPr="006E249A">
        <w:rPr>
          <w:bCs/>
        </w:rPr>
        <w:t xml:space="preserve">. Significantly, within learning disability </w:t>
      </w:r>
      <w:r w:rsidR="000B366F" w:rsidRPr="006E249A">
        <w:rPr>
          <w:bCs/>
        </w:rPr>
        <w:t xml:space="preserve">(see Goodley, 2000) and learning </w:t>
      </w:r>
      <w:r w:rsidRPr="006E249A">
        <w:rPr>
          <w:bCs/>
        </w:rPr>
        <w:t>literature</w:t>
      </w:r>
      <w:r w:rsidR="00645120" w:rsidRPr="006E249A">
        <w:rPr>
          <w:bCs/>
        </w:rPr>
        <w:t xml:space="preserve"> (</w:t>
      </w:r>
      <w:r w:rsidR="000B366F" w:rsidRPr="006E249A">
        <w:rPr>
          <w:bCs/>
        </w:rPr>
        <w:t>Billet, 2006</w:t>
      </w:r>
      <w:r w:rsidR="00645120" w:rsidRPr="006E249A">
        <w:rPr>
          <w:bCs/>
        </w:rPr>
        <w:t>)</w:t>
      </w:r>
      <w:r w:rsidRPr="006E249A">
        <w:rPr>
          <w:bCs/>
        </w:rPr>
        <w:t>, there has been a greater willingness to acknowledge a relational self</w:t>
      </w:r>
      <w:r w:rsidR="00AE47BB" w:rsidRPr="006E249A">
        <w:rPr>
          <w:bCs/>
        </w:rPr>
        <w:t>,</w:t>
      </w:r>
      <w:r w:rsidRPr="006E249A">
        <w:rPr>
          <w:bCs/>
        </w:rPr>
        <w:t xml:space="preserve"> highlighting the limited relevance of policy such as the Care Act (2014), and </w:t>
      </w:r>
      <w:r w:rsidRPr="006E249A">
        <w:rPr>
          <w:bCs/>
        </w:rPr>
        <w:lastRenderedPageBreak/>
        <w:t xml:space="preserve">its guiding principle of </w:t>
      </w:r>
      <w:r w:rsidR="0068679F" w:rsidRPr="006E249A">
        <w:rPr>
          <w:bCs/>
        </w:rPr>
        <w:t>independence</w:t>
      </w:r>
      <w:r w:rsidRPr="006E249A">
        <w:rPr>
          <w:bCs/>
        </w:rPr>
        <w:t xml:space="preserve">, to many people with learning disabilities. </w:t>
      </w:r>
      <w:r w:rsidR="00CE3AEC" w:rsidRPr="006E249A">
        <w:rPr>
          <w:bCs/>
        </w:rPr>
        <w:t xml:space="preserve">This </w:t>
      </w:r>
      <w:r w:rsidRPr="006E249A">
        <w:rPr>
          <w:bCs/>
        </w:rPr>
        <w:t>provides crucial insights for our own focus on people with learning disabilities and how self and agency is learnt in active relation to others and contexts.</w:t>
      </w:r>
    </w:p>
    <w:p w14:paraId="769480E1" w14:textId="43E5FBD7" w:rsidR="0046620E" w:rsidRPr="006E249A" w:rsidRDefault="00AE2889" w:rsidP="00C55E1A">
      <w:pPr>
        <w:rPr>
          <w:bCs/>
        </w:rPr>
      </w:pPr>
      <w:r w:rsidRPr="006E249A">
        <w:rPr>
          <w:bCs/>
        </w:rPr>
        <w:tab/>
        <w:t xml:space="preserve">The </w:t>
      </w:r>
      <w:r w:rsidR="001F58BC" w:rsidRPr="006E249A">
        <w:rPr>
          <w:bCs/>
        </w:rPr>
        <w:t>notion</w:t>
      </w:r>
      <w:r w:rsidRPr="006E249A">
        <w:rPr>
          <w:bCs/>
        </w:rPr>
        <w:t xml:space="preserve"> of </w:t>
      </w:r>
      <w:r w:rsidR="00AF2B33" w:rsidRPr="006E249A">
        <w:rPr>
          <w:bCs/>
        </w:rPr>
        <w:t>‘</w:t>
      </w:r>
      <w:r w:rsidRPr="006E249A">
        <w:rPr>
          <w:bCs/>
        </w:rPr>
        <w:t xml:space="preserve">building </w:t>
      </w:r>
      <w:r w:rsidR="00AF2B33" w:rsidRPr="006E249A">
        <w:rPr>
          <w:bCs/>
        </w:rPr>
        <w:t xml:space="preserve">a </w:t>
      </w:r>
      <w:r w:rsidRPr="006E249A">
        <w:rPr>
          <w:bCs/>
        </w:rPr>
        <w:t>li</w:t>
      </w:r>
      <w:r w:rsidR="00AF2B33" w:rsidRPr="006E249A">
        <w:rPr>
          <w:bCs/>
        </w:rPr>
        <w:t>f</w:t>
      </w:r>
      <w:r w:rsidRPr="006E249A">
        <w:rPr>
          <w:bCs/>
        </w:rPr>
        <w:t>e</w:t>
      </w:r>
      <w:r w:rsidR="00AF2B33" w:rsidRPr="006E249A">
        <w:rPr>
          <w:bCs/>
        </w:rPr>
        <w:t>’</w:t>
      </w:r>
      <w:r w:rsidR="001F58BC" w:rsidRPr="006E249A">
        <w:rPr>
          <w:bCs/>
        </w:rPr>
        <w:t xml:space="preserve"> </w:t>
      </w:r>
      <w:r w:rsidR="00D700C5" w:rsidRPr="006E249A">
        <w:t xml:space="preserve">(as a </w:t>
      </w:r>
      <w:r w:rsidR="001124B1" w:rsidRPr="006E249A">
        <w:rPr>
          <w:bCs/>
        </w:rPr>
        <w:t>shorthand</w:t>
      </w:r>
      <w:r w:rsidR="001124B1" w:rsidRPr="006E249A">
        <w:t xml:space="preserve"> for </w:t>
      </w:r>
      <w:r w:rsidR="00210AF2" w:rsidRPr="006E249A">
        <w:t xml:space="preserve">the relational practice of </w:t>
      </w:r>
      <w:r w:rsidR="006D5A22" w:rsidRPr="006E249A">
        <w:t xml:space="preserve">people </w:t>
      </w:r>
      <w:r w:rsidR="00210AF2" w:rsidRPr="006E249A">
        <w:t xml:space="preserve">co-constructing </w:t>
      </w:r>
      <w:r w:rsidR="006D5A22" w:rsidRPr="006E249A">
        <w:t xml:space="preserve">their </w:t>
      </w:r>
      <w:r w:rsidR="00210AF2" w:rsidRPr="006E249A">
        <w:t xml:space="preserve">daily life in their communities </w:t>
      </w:r>
      <w:r w:rsidR="00D576CB" w:rsidRPr="006E249A">
        <w:t xml:space="preserve">in a way </w:t>
      </w:r>
      <w:r w:rsidR="00210AF2" w:rsidRPr="006E249A">
        <w:t xml:space="preserve">that is </w:t>
      </w:r>
      <w:r w:rsidR="00CF1893" w:rsidRPr="006E249A">
        <w:t>meaningful to them</w:t>
      </w:r>
      <w:r w:rsidR="00D700C5" w:rsidRPr="006E249A">
        <w:t>)</w:t>
      </w:r>
      <w:r w:rsidR="00D700C5" w:rsidRPr="006E249A">
        <w:rPr>
          <w:bCs/>
        </w:rPr>
        <w:t xml:space="preserve"> </w:t>
      </w:r>
      <w:r w:rsidR="00974E67" w:rsidRPr="006E249A">
        <w:rPr>
          <w:bCs/>
        </w:rPr>
        <w:t>i</w:t>
      </w:r>
      <w:r w:rsidR="00EF0B3F" w:rsidRPr="006E249A">
        <w:rPr>
          <w:bCs/>
        </w:rPr>
        <w:t xml:space="preserve">s </w:t>
      </w:r>
      <w:r w:rsidRPr="006E249A">
        <w:rPr>
          <w:bCs/>
        </w:rPr>
        <w:t>a helpful and accessible tool for thinking and discussing with others</w:t>
      </w:r>
      <w:r w:rsidR="00C17573" w:rsidRPr="006E249A">
        <w:rPr>
          <w:bCs/>
        </w:rPr>
        <w:t xml:space="preserve"> </w:t>
      </w:r>
      <w:r w:rsidR="00C17573" w:rsidRPr="006E249A">
        <w:t xml:space="preserve">some of the challenges of </w:t>
      </w:r>
      <w:r w:rsidR="00EF0B3F" w:rsidRPr="006E249A">
        <w:t xml:space="preserve">the </w:t>
      </w:r>
      <w:r w:rsidR="00C17573" w:rsidRPr="006E249A">
        <w:t>personalisation agenda</w:t>
      </w:r>
      <w:r w:rsidRPr="006E249A">
        <w:rPr>
          <w:bCs/>
        </w:rPr>
        <w:t xml:space="preserve">, prompting questions such as: What are the building blocks for building a life? What </w:t>
      </w:r>
      <w:r w:rsidR="006E1A4B" w:rsidRPr="006E249A">
        <w:t>care</w:t>
      </w:r>
      <w:r w:rsidR="006E1A4B" w:rsidRPr="006E249A">
        <w:rPr>
          <w:bCs/>
        </w:rPr>
        <w:t xml:space="preserve">, </w:t>
      </w:r>
      <w:r w:rsidRPr="006E249A">
        <w:rPr>
          <w:bCs/>
        </w:rPr>
        <w:t>planning and support is needed up front? What makes it worth doing? And</w:t>
      </w:r>
      <w:r w:rsidR="0091446D" w:rsidRPr="006E249A">
        <w:rPr>
          <w:bCs/>
        </w:rPr>
        <w:t>,</w:t>
      </w:r>
      <w:r w:rsidRPr="006E249A">
        <w:rPr>
          <w:bCs/>
        </w:rPr>
        <w:t xml:space="preserve"> critically, is </w:t>
      </w:r>
      <w:r w:rsidR="00886645" w:rsidRPr="006E249A">
        <w:rPr>
          <w:bCs/>
        </w:rPr>
        <w:t>‘</w:t>
      </w:r>
      <w:r w:rsidRPr="006E249A">
        <w:rPr>
          <w:bCs/>
        </w:rPr>
        <w:t>self-building</w:t>
      </w:r>
      <w:r w:rsidR="00886645" w:rsidRPr="006E249A">
        <w:rPr>
          <w:bCs/>
        </w:rPr>
        <w:t>’</w:t>
      </w:r>
      <w:r w:rsidRPr="006E249A">
        <w:rPr>
          <w:bCs/>
        </w:rPr>
        <w:t xml:space="preserve"> </w:t>
      </w:r>
      <w:r w:rsidR="00886645" w:rsidRPr="006E249A">
        <w:t>(</w:t>
      </w:r>
      <w:r w:rsidR="00852E0F" w:rsidRPr="006E249A">
        <w:t>to characterise the assum</w:t>
      </w:r>
      <w:r w:rsidR="00446E04" w:rsidRPr="006E249A">
        <w:t>ed</w:t>
      </w:r>
      <w:r w:rsidR="00852E0F" w:rsidRPr="006E249A">
        <w:t xml:space="preserve"> </w:t>
      </w:r>
      <w:r w:rsidR="005A7E1A" w:rsidRPr="006E249A">
        <w:t>autonomous sel</w:t>
      </w:r>
      <w:r w:rsidR="005B6C2C" w:rsidRPr="006E249A">
        <w:t xml:space="preserve">f </w:t>
      </w:r>
      <w:r w:rsidR="00A94858" w:rsidRPr="006E249A">
        <w:t xml:space="preserve">in </w:t>
      </w:r>
      <w:r w:rsidR="00241FB6" w:rsidRPr="006E249A">
        <w:t xml:space="preserve">this </w:t>
      </w:r>
      <w:r w:rsidR="005B6C2C" w:rsidRPr="006E249A">
        <w:t>building</w:t>
      </w:r>
      <w:r w:rsidR="000D4D84" w:rsidRPr="006E249A">
        <w:t xml:space="preserve"> practice</w:t>
      </w:r>
      <w:r w:rsidR="00886645" w:rsidRPr="006E249A">
        <w:t>)</w:t>
      </w:r>
      <w:r w:rsidR="00886645" w:rsidRPr="006E249A">
        <w:rPr>
          <w:bCs/>
        </w:rPr>
        <w:t xml:space="preserve"> </w:t>
      </w:r>
      <w:r w:rsidRPr="006E249A">
        <w:rPr>
          <w:bCs/>
        </w:rPr>
        <w:t xml:space="preserve">achievable for everybody, and if not, what are the </w:t>
      </w:r>
      <w:r w:rsidRPr="006E249A">
        <w:t>alternatives</w:t>
      </w:r>
      <w:r w:rsidR="00EF0B3F" w:rsidRPr="006E249A">
        <w:t xml:space="preserve"> to </w:t>
      </w:r>
      <w:r w:rsidRPr="006E249A">
        <w:t>personalisation</w:t>
      </w:r>
      <w:r w:rsidR="00670577" w:rsidRPr="006E249A">
        <w:t xml:space="preserve"> for those not included</w:t>
      </w:r>
      <w:r w:rsidRPr="006E249A">
        <w:rPr>
          <w:bCs/>
        </w:rPr>
        <w:t>? This final question is particularly relevant when considering how personalisation may be failing some groups (e.g.</w:t>
      </w:r>
      <w:r w:rsidR="00AA425A" w:rsidRPr="006E249A">
        <w:rPr>
          <w:bCs/>
        </w:rPr>
        <w:t>,</w:t>
      </w:r>
      <w:r w:rsidRPr="006E249A">
        <w:rPr>
          <w:bCs/>
        </w:rPr>
        <w:t xml:space="preserve"> people with higher support needs</w:t>
      </w:r>
      <w:r w:rsidR="0077197A" w:rsidRPr="006E249A">
        <w:rPr>
          <w:bCs/>
        </w:rPr>
        <w:t xml:space="preserve"> </w:t>
      </w:r>
      <w:r w:rsidR="0077197A" w:rsidRPr="006E249A">
        <w:t>or without networks</w:t>
      </w:r>
      <w:r w:rsidRPr="006E249A">
        <w:rPr>
          <w:bCs/>
        </w:rPr>
        <w:t xml:space="preserve">). In </w:t>
      </w:r>
      <w:r w:rsidR="00341F7A" w:rsidRPr="006E249A">
        <w:t>raising these questions</w:t>
      </w:r>
      <w:r w:rsidRPr="006E249A">
        <w:t xml:space="preserve">, we </w:t>
      </w:r>
      <w:r w:rsidR="00293E07" w:rsidRPr="006E249A">
        <w:t>sought</w:t>
      </w:r>
      <w:r w:rsidRPr="006E249A">
        <w:t xml:space="preserve"> to </w:t>
      </w:r>
      <w:r w:rsidR="0037335D" w:rsidRPr="006E249A">
        <w:t>further</w:t>
      </w:r>
      <w:r w:rsidR="0037335D" w:rsidRPr="006E249A">
        <w:rPr>
          <w:bCs/>
        </w:rPr>
        <w:t xml:space="preserve"> </w:t>
      </w:r>
      <w:proofErr w:type="gramStart"/>
      <w:r w:rsidRPr="006E249A">
        <w:rPr>
          <w:bCs/>
        </w:rPr>
        <w:t>open up</w:t>
      </w:r>
      <w:proofErr w:type="gramEnd"/>
      <w:r w:rsidRPr="006E249A">
        <w:rPr>
          <w:bCs/>
        </w:rPr>
        <w:t xml:space="preserve"> ‘personalisation’ to critical examination and </w:t>
      </w:r>
      <w:r w:rsidR="0046620E" w:rsidRPr="006E249A">
        <w:rPr>
          <w:bCs/>
        </w:rPr>
        <w:t>particularly</w:t>
      </w:r>
      <w:r w:rsidRPr="006E249A">
        <w:rPr>
          <w:bCs/>
        </w:rPr>
        <w:t xml:space="preserve"> to identify the inherent relationality </w:t>
      </w:r>
      <w:r w:rsidR="0068679F" w:rsidRPr="006E249A">
        <w:rPr>
          <w:bCs/>
        </w:rPr>
        <w:t xml:space="preserve">in the </w:t>
      </w:r>
      <w:r w:rsidRPr="006E249A">
        <w:rPr>
          <w:bCs/>
        </w:rPr>
        <w:t xml:space="preserve">actions that characterise </w:t>
      </w:r>
      <w:r w:rsidR="002E7715" w:rsidRPr="006E249A">
        <w:rPr>
          <w:bCs/>
        </w:rPr>
        <w:t>people’s</w:t>
      </w:r>
      <w:r w:rsidRPr="006E249A">
        <w:rPr>
          <w:bCs/>
        </w:rPr>
        <w:t xml:space="preserve"> everyday lives. </w:t>
      </w:r>
      <w:r w:rsidRPr="006E249A">
        <w:t xml:space="preserve">In short, </w:t>
      </w:r>
      <w:r w:rsidR="00A74E1F" w:rsidRPr="006E249A">
        <w:t xml:space="preserve">we </w:t>
      </w:r>
      <w:r w:rsidR="00A74E1F" w:rsidRPr="006E249A">
        <w:rPr>
          <w:bCs/>
        </w:rPr>
        <w:t>argue that personalisation has failed on the terms under which it has operated, because the policy</w:t>
      </w:r>
      <w:r w:rsidR="0071018B" w:rsidRPr="006E249A">
        <w:rPr>
          <w:bCs/>
        </w:rPr>
        <w:t xml:space="preserve"> and</w:t>
      </w:r>
      <w:r w:rsidR="00A74E1F" w:rsidRPr="006E249A">
        <w:rPr>
          <w:bCs/>
        </w:rPr>
        <w:t xml:space="preserve"> ideology which underpins it </w:t>
      </w:r>
      <w:r w:rsidR="00A74E1F" w:rsidRPr="006E249A">
        <w:t xml:space="preserve">do not </w:t>
      </w:r>
      <w:r w:rsidR="00A74E1F" w:rsidRPr="006E249A">
        <w:rPr>
          <w:bCs/>
        </w:rPr>
        <w:t>recognise and value</w:t>
      </w:r>
      <w:r w:rsidR="00A74E1F" w:rsidRPr="006E249A">
        <w:t xml:space="preserve"> the relational (rather than individualistic) actions and responses of people</w:t>
      </w:r>
      <w:r w:rsidR="00A74E1F" w:rsidRPr="006E249A">
        <w:rPr>
          <w:bCs/>
        </w:rPr>
        <w:t>, social groupings</w:t>
      </w:r>
      <w:r w:rsidR="00A74E1F" w:rsidRPr="006E249A">
        <w:t xml:space="preserve"> and organisations</w:t>
      </w:r>
      <w:r w:rsidR="00721670" w:rsidRPr="006E249A">
        <w:rPr>
          <w:bCs/>
        </w:rPr>
        <w:t xml:space="preserve">. </w:t>
      </w:r>
      <w:r w:rsidR="00D70D1C" w:rsidRPr="006E249A">
        <w:t>We</w:t>
      </w:r>
      <w:r w:rsidR="00EF0B3F" w:rsidRPr="006E249A">
        <w:t xml:space="preserve"> propose that social care policy needs to </w:t>
      </w:r>
      <w:r w:rsidR="00CD6A59" w:rsidRPr="006E249A">
        <w:t xml:space="preserve">challenge the way personalisation has manifested itself </w:t>
      </w:r>
      <w:r w:rsidR="006A38A6" w:rsidRPr="006E249A">
        <w:t xml:space="preserve">and </w:t>
      </w:r>
      <w:r w:rsidR="00EF0B3F" w:rsidRPr="006E249A">
        <w:t>recognise the relational ways in which people build their lives</w:t>
      </w:r>
      <w:r w:rsidR="00D70D1C" w:rsidRPr="006E249A">
        <w:rPr>
          <w:bCs/>
        </w:rPr>
        <w:t xml:space="preserve">. </w:t>
      </w:r>
      <w:r w:rsidR="00721670" w:rsidRPr="006E249A">
        <w:rPr>
          <w:bCs/>
        </w:rPr>
        <w:t>In doing so, perhaps it can reclaim one of the fundamental principles of person-centred support; to achieve people’s aspirations and become more included within their communities (Department of Health, 2001).</w:t>
      </w:r>
      <w:r w:rsidR="00D70D1C" w:rsidRPr="006E249A">
        <w:rPr>
          <w:bCs/>
        </w:rPr>
        <w:t xml:space="preserve"> </w:t>
      </w:r>
    </w:p>
    <w:p w14:paraId="473E3D17" w14:textId="33AFEDA0" w:rsidR="006A6933" w:rsidRPr="006E249A" w:rsidRDefault="000A1350" w:rsidP="003B0461">
      <w:pPr>
        <w:ind w:firstLine="720"/>
        <w:rPr>
          <w:bCs/>
        </w:rPr>
      </w:pPr>
      <w:r w:rsidRPr="006E249A">
        <w:rPr>
          <w:bCs/>
          <w:lang w:val="en-IE"/>
        </w:rPr>
        <w:t>It is important to consider whether there is scope for helping to advance relational understandings of personalisation more widely</w:t>
      </w:r>
      <w:r w:rsidR="00E41D16" w:rsidRPr="006E249A">
        <w:rPr>
          <w:lang w:val="en-IE"/>
        </w:rPr>
        <w:t xml:space="preserve">, </w:t>
      </w:r>
      <w:r w:rsidR="00BC42B3" w:rsidRPr="006E249A">
        <w:rPr>
          <w:lang w:val="en-IE"/>
        </w:rPr>
        <w:t>including in other nations that have advanced individualised approaches</w:t>
      </w:r>
      <w:r w:rsidR="007C4766" w:rsidRPr="006E249A">
        <w:rPr>
          <w:lang w:val="en-IE"/>
        </w:rPr>
        <w:t>,</w:t>
      </w:r>
      <w:r w:rsidR="00EF0B3F" w:rsidRPr="006E249A">
        <w:rPr>
          <w:lang w:val="en-IE"/>
        </w:rPr>
        <w:t xml:space="preserve"> and </w:t>
      </w:r>
      <w:r w:rsidR="00EF0B3F" w:rsidRPr="006E249A">
        <w:t>to do this in a way that relates to other groups – all disabled people, older people etc</w:t>
      </w:r>
      <w:r w:rsidRPr="006E249A">
        <w:rPr>
          <w:lang w:val="en-IE"/>
        </w:rPr>
        <w:t xml:space="preserve">. </w:t>
      </w:r>
      <w:r w:rsidR="00C55E1A" w:rsidRPr="006E249A">
        <w:rPr>
          <w:lang w:val="en-IE"/>
        </w:rPr>
        <w:t>Without such a</w:t>
      </w:r>
      <w:r w:rsidR="00176C1A" w:rsidRPr="006E249A">
        <w:rPr>
          <w:lang w:val="en-IE"/>
        </w:rPr>
        <w:t>n advancement</w:t>
      </w:r>
      <w:r w:rsidR="00C55E1A" w:rsidRPr="006E249A">
        <w:rPr>
          <w:lang w:val="en-IE"/>
        </w:rPr>
        <w:t xml:space="preserve">, </w:t>
      </w:r>
      <w:r w:rsidR="00C55E1A" w:rsidRPr="006E249A">
        <w:t xml:space="preserve">personalisation will </w:t>
      </w:r>
      <w:r w:rsidR="003B0461" w:rsidRPr="006E249A">
        <w:t xml:space="preserve">arguably </w:t>
      </w:r>
      <w:r w:rsidR="00C55E1A" w:rsidRPr="006E249A">
        <w:t>continue to</w:t>
      </w:r>
      <w:r w:rsidR="00C55E1A" w:rsidRPr="006E249A">
        <w:rPr>
          <w:lang w:val="en-IE"/>
        </w:rPr>
        <w:t xml:space="preserve"> obscure alternative understandings </w:t>
      </w:r>
      <w:r w:rsidR="007744A5" w:rsidRPr="006E249A">
        <w:rPr>
          <w:lang w:val="en-IE"/>
        </w:rPr>
        <w:t>‘</w:t>
      </w:r>
      <w:r w:rsidR="00C55E1A" w:rsidRPr="006E249A">
        <w:rPr>
          <w:lang w:val="en-IE"/>
        </w:rPr>
        <w:t>of what care might be, the forms it might take, how and by whom it might be provided, and how it might be experienced differently</w:t>
      </w:r>
      <w:r w:rsidR="007744A5" w:rsidRPr="006E249A">
        <w:rPr>
          <w:lang w:val="en-IE"/>
        </w:rPr>
        <w:t>’</w:t>
      </w:r>
      <w:r w:rsidR="003B0461" w:rsidRPr="006E249A">
        <w:rPr>
          <w:lang w:val="en-IE"/>
        </w:rPr>
        <w:t xml:space="preserve"> (Fudge-</w:t>
      </w:r>
      <w:proofErr w:type="spellStart"/>
      <w:r w:rsidR="003B0461" w:rsidRPr="006E249A">
        <w:rPr>
          <w:lang w:val="en-IE"/>
        </w:rPr>
        <w:t>Schormans</w:t>
      </w:r>
      <w:proofErr w:type="spellEnd"/>
      <w:r w:rsidR="003B0461" w:rsidRPr="006E249A">
        <w:rPr>
          <w:lang w:val="en-IE"/>
        </w:rPr>
        <w:t>, 2016</w:t>
      </w:r>
      <w:r w:rsidR="007744A5" w:rsidRPr="006E249A">
        <w:rPr>
          <w:lang w:val="en-IE"/>
        </w:rPr>
        <w:t xml:space="preserve">: </w:t>
      </w:r>
      <w:r w:rsidR="00BD6628" w:rsidRPr="006E249A">
        <w:rPr>
          <w:lang w:val="en-IE"/>
        </w:rPr>
        <w:t>3</w:t>
      </w:r>
      <w:r w:rsidR="003B0461" w:rsidRPr="006E249A">
        <w:rPr>
          <w:lang w:val="en-IE"/>
        </w:rPr>
        <w:t>)</w:t>
      </w:r>
      <w:r w:rsidR="00C55E1A" w:rsidRPr="006E249A">
        <w:rPr>
          <w:lang w:val="en-IE"/>
        </w:rPr>
        <w:t>.</w:t>
      </w:r>
      <w:r w:rsidR="003B0461" w:rsidRPr="006E249A">
        <w:rPr>
          <w:bCs/>
          <w:lang w:val="en-IE"/>
        </w:rPr>
        <w:t xml:space="preserve"> </w:t>
      </w:r>
      <w:r w:rsidRPr="006E249A">
        <w:rPr>
          <w:bCs/>
          <w:lang w:val="en-IE"/>
        </w:rPr>
        <w:t xml:space="preserve">We argue that the prospects for such a politics do exist but must be teased out </w:t>
      </w:r>
      <w:r w:rsidR="00D70D1C" w:rsidRPr="006E249A">
        <w:rPr>
          <w:lang w:val="en-IE"/>
        </w:rPr>
        <w:t>to ensure</w:t>
      </w:r>
      <w:r w:rsidRPr="006E249A">
        <w:rPr>
          <w:lang w:val="en-IE"/>
        </w:rPr>
        <w:t xml:space="preserve"> </w:t>
      </w:r>
      <w:r w:rsidR="00D70D1C" w:rsidRPr="006E249A">
        <w:rPr>
          <w:lang w:val="en-IE"/>
        </w:rPr>
        <w:t>isolated examples can</w:t>
      </w:r>
      <w:r w:rsidR="00D70D1C" w:rsidRPr="006E249A">
        <w:rPr>
          <w:bCs/>
          <w:lang w:val="en-IE"/>
        </w:rPr>
        <w:t xml:space="preserve"> </w:t>
      </w:r>
      <w:r w:rsidRPr="006E249A">
        <w:rPr>
          <w:bCs/>
          <w:lang w:val="en-IE"/>
        </w:rPr>
        <w:t xml:space="preserve">coalesce into large-scale </w:t>
      </w:r>
      <w:r w:rsidRPr="006E249A">
        <w:rPr>
          <w:bCs/>
          <w:lang w:val="en-IE"/>
        </w:rPr>
        <w:lastRenderedPageBreak/>
        <w:t>change.</w:t>
      </w:r>
      <w:r w:rsidRPr="006E249A">
        <w:rPr>
          <w:bCs/>
        </w:rPr>
        <w:t xml:space="preserve"> </w:t>
      </w:r>
      <w:r w:rsidR="006A6933" w:rsidRPr="006E249A">
        <w:rPr>
          <w:bCs/>
        </w:rPr>
        <w:t xml:space="preserve">We see the acceptance of explicitly relational forms of autonomy as essential to framing an inclusive </w:t>
      </w:r>
      <w:r w:rsidR="00C5380F" w:rsidRPr="006E249A">
        <w:rPr>
          <w:bCs/>
        </w:rPr>
        <w:t>agenda</w:t>
      </w:r>
      <w:r w:rsidR="006A6933" w:rsidRPr="006E249A">
        <w:rPr>
          <w:bCs/>
        </w:rPr>
        <w:t xml:space="preserve"> for social care</w:t>
      </w:r>
      <w:r w:rsidR="009C0847" w:rsidRPr="006E249A">
        <w:rPr>
          <w:bCs/>
        </w:rPr>
        <w:t>; one that</w:t>
      </w:r>
      <w:r w:rsidR="006A6933" w:rsidRPr="006E249A">
        <w:rPr>
          <w:bCs/>
        </w:rPr>
        <w:t xml:space="preserve"> admits the significance of the range of people implicated in personalis</w:t>
      </w:r>
      <w:r w:rsidR="00CF0ADD" w:rsidRPr="006E249A">
        <w:rPr>
          <w:bCs/>
        </w:rPr>
        <w:t>ed lives</w:t>
      </w:r>
      <w:r w:rsidR="006A6933" w:rsidRPr="006E249A">
        <w:rPr>
          <w:bCs/>
        </w:rPr>
        <w:t xml:space="preserve">, so that </w:t>
      </w:r>
      <w:r w:rsidR="00D316F8" w:rsidRPr="006E249A">
        <w:rPr>
          <w:bCs/>
        </w:rPr>
        <w:t>(inter)</w:t>
      </w:r>
      <w:r w:rsidR="006A6933" w:rsidRPr="006E249A">
        <w:rPr>
          <w:bCs/>
        </w:rPr>
        <w:t>dependence do</w:t>
      </w:r>
      <w:r w:rsidR="00D316F8" w:rsidRPr="006E249A">
        <w:rPr>
          <w:bCs/>
        </w:rPr>
        <w:t>es</w:t>
      </w:r>
      <w:r w:rsidR="006A6933" w:rsidRPr="006E249A">
        <w:rPr>
          <w:bCs/>
        </w:rPr>
        <w:t xml:space="preserve"> not need to be disavowed. A model of the self as necessarily founded in relationality, and of autonomy as always based in enabling relationships</w:t>
      </w:r>
      <w:r w:rsidR="008A069D" w:rsidRPr="006E249A">
        <w:rPr>
          <w:bCs/>
        </w:rPr>
        <w:t xml:space="preserve"> </w:t>
      </w:r>
      <w:r w:rsidR="008A069D" w:rsidRPr="006E249A">
        <w:t>(that are themselves supported)</w:t>
      </w:r>
      <w:r w:rsidR="006A6933" w:rsidRPr="006E249A">
        <w:rPr>
          <w:bCs/>
        </w:rPr>
        <w:t xml:space="preserve">, might help to bring about a more coherent and sustainable rationale for policy in social care. </w:t>
      </w:r>
    </w:p>
    <w:p w14:paraId="3462516F" w14:textId="77777777" w:rsidR="000A1350" w:rsidRPr="006E249A" w:rsidRDefault="000A1350" w:rsidP="006A6933">
      <w:pPr>
        <w:rPr>
          <w:bCs/>
          <w:lang w:val="en-IE"/>
        </w:rPr>
      </w:pPr>
    </w:p>
    <w:p w14:paraId="32702C44" w14:textId="145F080B" w:rsidR="00F745E3" w:rsidRDefault="00F745E3" w:rsidP="000A3D12">
      <w:pPr>
        <w:pStyle w:val="Heading2"/>
      </w:pPr>
      <w:r>
        <w:t>Acknowledgements</w:t>
      </w:r>
    </w:p>
    <w:p w14:paraId="1CC45195" w14:textId="2B25A29F" w:rsidR="00F745E3" w:rsidRDefault="006C21CB" w:rsidP="00F745E3">
      <w:r>
        <w:t xml:space="preserve">We would like to </w:t>
      </w:r>
      <w:r w:rsidRPr="006C21CB">
        <w:t>thank the participants and advisory group</w:t>
      </w:r>
      <w:r>
        <w:t xml:space="preserve"> </w:t>
      </w:r>
      <w:r w:rsidR="00A71DF2">
        <w:t xml:space="preserve">members </w:t>
      </w:r>
      <w:r>
        <w:t>for sharing</w:t>
      </w:r>
      <w:r w:rsidRPr="006C21CB">
        <w:t xml:space="preserve"> some of their very personal stories.</w:t>
      </w:r>
    </w:p>
    <w:p w14:paraId="20271FEF" w14:textId="0BA482B3" w:rsidR="00C776BC" w:rsidRDefault="00C776BC" w:rsidP="00F745E3"/>
    <w:p w14:paraId="4136D316" w14:textId="4625DA3C" w:rsidR="00AB2790" w:rsidRDefault="00AB2790" w:rsidP="00CF6849">
      <w:pPr>
        <w:pStyle w:val="Heading2"/>
      </w:pPr>
      <w:r>
        <w:t>Author Note</w:t>
      </w:r>
    </w:p>
    <w:p w14:paraId="35320A63" w14:textId="783B72A5" w:rsidR="00AB2790" w:rsidRDefault="00AB2790" w:rsidP="00F745E3">
      <w:r>
        <w:t xml:space="preserve">Alex Kaley </w:t>
      </w:r>
      <w:r w:rsidR="00CF6849">
        <w:t xml:space="preserve">conducted the research at Dundee but currently works at </w:t>
      </w:r>
      <w:r w:rsidR="005F1EB6">
        <w:t xml:space="preserve">the School of Health Research, </w:t>
      </w:r>
      <w:r w:rsidR="00CF6849">
        <w:t>Lancaster University</w:t>
      </w:r>
      <w:r w:rsidR="005F1EB6">
        <w:t xml:space="preserve">, </w:t>
      </w:r>
      <w:r w:rsidR="00FC542C" w:rsidRPr="00FC542C">
        <w:t>Lancaster</w:t>
      </w:r>
      <w:r w:rsidR="00FC542C">
        <w:t xml:space="preserve">, </w:t>
      </w:r>
      <w:r w:rsidR="00FC542C" w:rsidRPr="00FC542C">
        <w:t>LA1 4YW</w:t>
      </w:r>
      <w:r w:rsidR="00FC542C">
        <w:t xml:space="preserve"> (ENGLAND)</w:t>
      </w:r>
      <w:r w:rsidR="00CF6849">
        <w:t xml:space="preserve">. </w:t>
      </w:r>
    </w:p>
    <w:p w14:paraId="199D59C9" w14:textId="77777777" w:rsidR="00CF6849" w:rsidRPr="00F745E3" w:rsidRDefault="00CF6849" w:rsidP="00F745E3"/>
    <w:p w14:paraId="47FD90A4" w14:textId="212563BE" w:rsidR="000A3D12" w:rsidRPr="006E249A" w:rsidRDefault="000A3D12" w:rsidP="000A3D12">
      <w:pPr>
        <w:pStyle w:val="Heading2"/>
      </w:pPr>
      <w:r w:rsidRPr="006E249A">
        <w:t>Funding Statement</w:t>
      </w:r>
    </w:p>
    <w:p w14:paraId="2D0AD588" w14:textId="7F5445A9" w:rsidR="000F1493" w:rsidRDefault="000F1493" w:rsidP="00F745E3">
      <w:r w:rsidRPr="000F1493">
        <w:t xml:space="preserve">The </w:t>
      </w:r>
      <w:r w:rsidR="005617BD">
        <w:t>research</w:t>
      </w:r>
      <w:r w:rsidRPr="000F1493">
        <w:t xml:space="preserve"> was funded by the Economic and Social Research Council</w:t>
      </w:r>
      <w:r w:rsidR="005617BD">
        <w:t xml:space="preserve"> (</w:t>
      </w:r>
      <w:r w:rsidRPr="000F1493">
        <w:t>Reclaiming social care: Adults with learning disabilities seizing opportunities in the shift from day services to community lives</w:t>
      </w:r>
      <w:r w:rsidR="005617BD">
        <w:t xml:space="preserve">. </w:t>
      </w:r>
      <w:r w:rsidR="00F745E3">
        <w:t xml:space="preserve">Ref: </w:t>
      </w:r>
      <w:r w:rsidRPr="000F1493">
        <w:t>ES/P011764/1)</w:t>
      </w:r>
      <w:r w:rsidR="00E54DB3">
        <w:t>.</w:t>
      </w:r>
    </w:p>
    <w:p w14:paraId="2C14956A" w14:textId="77777777" w:rsidR="000F1493" w:rsidRPr="000F1493" w:rsidRDefault="000F1493" w:rsidP="000F1493"/>
    <w:p w14:paraId="008B4EA7" w14:textId="451761AC" w:rsidR="006013A4" w:rsidRPr="006E249A" w:rsidRDefault="006013A4" w:rsidP="006013A4">
      <w:pPr>
        <w:pStyle w:val="Heading2"/>
      </w:pPr>
      <w:r w:rsidRPr="006E249A">
        <w:t>References</w:t>
      </w:r>
    </w:p>
    <w:p w14:paraId="0629AB8D" w14:textId="287DE6E5" w:rsidR="00E6132A" w:rsidRPr="006E249A" w:rsidRDefault="00E6132A" w:rsidP="000A3D12">
      <w:pPr>
        <w:rPr>
          <w:bCs/>
          <w:color w:val="000000" w:themeColor="text1"/>
        </w:rPr>
      </w:pPr>
      <w:proofErr w:type="spellStart"/>
      <w:r w:rsidRPr="006E249A">
        <w:rPr>
          <w:color w:val="000000" w:themeColor="text1"/>
        </w:rPr>
        <w:t>Asenova</w:t>
      </w:r>
      <w:proofErr w:type="spellEnd"/>
      <w:r w:rsidRPr="006E249A">
        <w:rPr>
          <w:color w:val="000000" w:themeColor="text1"/>
        </w:rPr>
        <w:t xml:space="preserve"> D, Bailey S </w:t>
      </w:r>
      <w:r w:rsidR="00CB3970" w:rsidRPr="006E249A">
        <w:rPr>
          <w:color w:val="000000" w:themeColor="text1"/>
        </w:rPr>
        <w:t xml:space="preserve">and </w:t>
      </w:r>
      <w:r w:rsidRPr="006E249A">
        <w:rPr>
          <w:color w:val="000000" w:themeColor="text1"/>
        </w:rPr>
        <w:t xml:space="preserve">McCann, C (2015) Managing </w:t>
      </w:r>
      <w:r w:rsidR="00A925B9" w:rsidRPr="006E249A">
        <w:rPr>
          <w:color w:val="000000" w:themeColor="text1"/>
        </w:rPr>
        <w:t>m</w:t>
      </w:r>
      <w:r w:rsidRPr="006E249A">
        <w:rPr>
          <w:color w:val="000000" w:themeColor="text1"/>
        </w:rPr>
        <w:t xml:space="preserve">unicipal </w:t>
      </w:r>
      <w:r w:rsidR="00A925B9" w:rsidRPr="006E249A">
        <w:rPr>
          <w:color w:val="000000" w:themeColor="text1"/>
        </w:rPr>
        <w:t>a</w:t>
      </w:r>
      <w:r w:rsidRPr="006E249A">
        <w:rPr>
          <w:color w:val="000000" w:themeColor="text1"/>
        </w:rPr>
        <w:t xml:space="preserve">usterity: Mitigation of </w:t>
      </w:r>
      <w:r w:rsidR="00A925B9" w:rsidRPr="006E249A">
        <w:rPr>
          <w:color w:val="000000" w:themeColor="text1"/>
        </w:rPr>
        <w:t>s</w:t>
      </w:r>
      <w:r w:rsidRPr="006E249A">
        <w:rPr>
          <w:color w:val="000000" w:themeColor="text1"/>
        </w:rPr>
        <w:t xml:space="preserve">ocial </w:t>
      </w:r>
      <w:r w:rsidR="00A925B9" w:rsidRPr="006E249A">
        <w:rPr>
          <w:color w:val="000000" w:themeColor="text1"/>
        </w:rPr>
        <w:t>r</w:t>
      </w:r>
      <w:r w:rsidRPr="006E249A">
        <w:rPr>
          <w:color w:val="000000" w:themeColor="text1"/>
        </w:rPr>
        <w:t>isks</w:t>
      </w:r>
      <w:r w:rsidR="002D5D5E">
        <w:rPr>
          <w:color w:val="000000" w:themeColor="text1"/>
        </w:rPr>
        <w:t>.</w:t>
      </w:r>
      <w:r w:rsidRPr="006E249A">
        <w:rPr>
          <w:color w:val="000000" w:themeColor="text1"/>
        </w:rPr>
        <w:t xml:space="preserve"> </w:t>
      </w:r>
      <w:r w:rsidRPr="006E249A">
        <w:rPr>
          <w:i/>
          <w:color w:val="000000" w:themeColor="text1"/>
        </w:rPr>
        <w:t>Local Government Studies</w:t>
      </w:r>
      <w:r w:rsidRPr="006E249A">
        <w:rPr>
          <w:color w:val="000000" w:themeColor="text1"/>
        </w:rPr>
        <w:t xml:space="preserve"> 41</w:t>
      </w:r>
      <w:r w:rsidR="00330493" w:rsidRPr="006E249A">
        <w:rPr>
          <w:color w:val="000000" w:themeColor="text1"/>
        </w:rPr>
        <w:t>(</w:t>
      </w:r>
      <w:r w:rsidRPr="006E249A">
        <w:rPr>
          <w:color w:val="000000" w:themeColor="text1"/>
        </w:rPr>
        <w:t>1</w:t>
      </w:r>
      <w:r w:rsidR="00330493" w:rsidRPr="006E249A">
        <w:rPr>
          <w:color w:val="000000" w:themeColor="text1"/>
        </w:rPr>
        <w:t>):</w:t>
      </w:r>
      <w:r w:rsidRPr="006E249A">
        <w:rPr>
          <w:color w:val="000000" w:themeColor="text1"/>
        </w:rPr>
        <w:t xml:space="preserve"> 1-19.</w:t>
      </w:r>
    </w:p>
    <w:p w14:paraId="60500F52" w14:textId="32CB8CCA" w:rsidR="000A3D12" w:rsidRPr="006E249A" w:rsidRDefault="000A3D12" w:rsidP="000A3D12">
      <w:pPr>
        <w:rPr>
          <w:bCs/>
          <w:color w:val="000000" w:themeColor="text1"/>
        </w:rPr>
      </w:pPr>
      <w:proofErr w:type="spellStart"/>
      <w:r w:rsidRPr="006E249A">
        <w:rPr>
          <w:bCs/>
          <w:color w:val="000000" w:themeColor="text1"/>
        </w:rPr>
        <w:t>Bigby</w:t>
      </w:r>
      <w:proofErr w:type="spellEnd"/>
      <w:r w:rsidRPr="006E249A">
        <w:rPr>
          <w:bCs/>
          <w:color w:val="000000" w:themeColor="text1"/>
        </w:rPr>
        <w:t xml:space="preserve"> C, Frawley P </w:t>
      </w:r>
      <w:r w:rsidR="00CB3970" w:rsidRPr="006E249A">
        <w:rPr>
          <w:bCs/>
          <w:color w:val="000000" w:themeColor="text1"/>
        </w:rPr>
        <w:t xml:space="preserve">and </w:t>
      </w:r>
      <w:proofErr w:type="spellStart"/>
      <w:r w:rsidRPr="006E249A">
        <w:rPr>
          <w:bCs/>
          <w:color w:val="000000" w:themeColor="text1"/>
        </w:rPr>
        <w:t>Ramcharan</w:t>
      </w:r>
      <w:proofErr w:type="spellEnd"/>
      <w:r w:rsidRPr="006E249A">
        <w:rPr>
          <w:bCs/>
          <w:color w:val="000000" w:themeColor="text1"/>
        </w:rPr>
        <w:t xml:space="preserve"> P</w:t>
      </w:r>
      <w:r w:rsidR="004F0249" w:rsidRPr="006E249A">
        <w:rPr>
          <w:bCs/>
          <w:color w:val="000000" w:themeColor="text1"/>
        </w:rPr>
        <w:t xml:space="preserve"> </w:t>
      </w:r>
      <w:r w:rsidRPr="006E249A">
        <w:rPr>
          <w:bCs/>
          <w:color w:val="000000" w:themeColor="text1"/>
        </w:rPr>
        <w:t xml:space="preserve">(2013) Conceptualizing inclusive research with people with intellectual disability. </w:t>
      </w:r>
      <w:r w:rsidRPr="006E249A">
        <w:rPr>
          <w:bCs/>
          <w:i/>
          <w:color w:val="000000" w:themeColor="text1"/>
        </w:rPr>
        <w:t>J</w:t>
      </w:r>
      <w:r w:rsidR="004F0249" w:rsidRPr="006E249A">
        <w:rPr>
          <w:bCs/>
          <w:i/>
          <w:color w:val="000000" w:themeColor="text1"/>
        </w:rPr>
        <w:t>ournal of</w:t>
      </w:r>
      <w:r w:rsidRPr="006E249A">
        <w:rPr>
          <w:bCs/>
          <w:i/>
          <w:color w:val="000000" w:themeColor="text1"/>
        </w:rPr>
        <w:t xml:space="preserve"> Appl</w:t>
      </w:r>
      <w:r w:rsidR="004F0249" w:rsidRPr="006E249A">
        <w:rPr>
          <w:bCs/>
          <w:i/>
          <w:color w:val="000000" w:themeColor="text1"/>
        </w:rPr>
        <w:t>ied</w:t>
      </w:r>
      <w:r w:rsidRPr="006E249A">
        <w:rPr>
          <w:bCs/>
          <w:i/>
          <w:color w:val="000000" w:themeColor="text1"/>
        </w:rPr>
        <w:t xml:space="preserve"> Res</w:t>
      </w:r>
      <w:r w:rsidR="004F0249" w:rsidRPr="006E249A">
        <w:rPr>
          <w:bCs/>
          <w:i/>
          <w:color w:val="000000" w:themeColor="text1"/>
        </w:rPr>
        <w:t>earch in</w:t>
      </w:r>
      <w:r w:rsidRPr="006E249A">
        <w:rPr>
          <w:bCs/>
          <w:i/>
          <w:color w:val="000000" w:themeColor="text1"/>
        </w:rPr>
        <w:t xml:space="preserve"> Intellect</w:t>
      </w:r>
      <w:r w:rsidR="004F0249" w:rsidRPr="006E249A">
        <w:rPr>
          <w:bCs/>
          <w:i/>
          <w:color w:val="000000" w:themeColor="text1"/>
        </w:rPr>
        <w:t>ual</w:t>
      </w:r>
      <w:r w:rsidRPr="006E249A">
        <w:rPr>
          <w:bCs/>
          <w:i/>
          <w:color w:val="000000" w:themeColor="text1"/>
        </w:rPr>
        <w:t xml:space="preserve"> Disability</w:t>
      </w:r>
      <w:r w:rsidRPr="006E249A">
        <w:rPr>
          <w:bCs/>
          <w:color w:val="000000" w:themeColor="text1"/>
        </w:rPr>
        <w:t xml:space="preserve"> 27(1):</w:t>
      </w:r>
      <w:r w:rsidR="00330493" w:rsidRPr="006E249A">
        <w:rPr>
          <w:bCs/>
          <w:color w:val="000000" w:themeColor="text1"/>
        </w:rPr>
        <w:t xml:space="preserve"> </w:t>
      </w:r>
      <w:r w:rsidRPr="006E249A">
        <w:rPr>
          <w:bCs/>
          <w:color w:val="000000" w:themeColor="text1"/>
        </w:rPr>
        <w:t xml:space="preserve">3-12. </w:t>
      </w:r>
    </w:p>
    <w:p w14:paraId="7A68AED4" w14:textId="6E4CAF7E" w:rsidR="000A3D12" w:rsidRPr="006E249A" w:rsidRDefault="000A3D12" w:rsidP="000A3D12">
      <w:pPr>
        <w:rPr>
          <w:bCs/>
          <w:color w:val="000000" w:themeColor="text1"/>
        </w:rPr>
      </w:pPr>
      <w:proofErr w:type="spellStart"/>
      <w:r w:rsidRPr="006E249A">
        <w:rPr>
          <w:bCs/>
          <w:color w:val="000000" w:themeColor="text1"/>
        </w:rPr>
        <w:t>Billett</w:t>
      </w:r>
      <w:proofErr w:type="spellEnd"/>
      <w:r w:rsidRPr="006E249A">
        <w:rPr>
          <w:bCs/>
          <w:color w:val="000000" w:themeColor="text1"/>
        </w:rPr>
        <w:t xml:space="preserve"> S (2006) Relational interdependence between social and individual agency in work and working life</w:t>
      </w:r>
      <w:r w:rsidR="004F0249" w:rsidRPr="006E249A">
        <w:rPr>
          <w:bCs/>
          <w:color w:val="000000" w:themeColor="text1"/>
        </w:rPr>
        <w:t>.</w:t>
      </w:r>
      <w:r w:rsidRPr="006E249A">
        <w:rPr>
          <w:bCs/>
          <w:color w:val="000000" w:themeColor="text1"/>
        </w:rPr>
        <w:t xml:space="preserve"> </w:t>
      </w:r>
      <w:r w:rsidRPr="006E249A">
        <w:rPr>
          <w:bCs/>
          <w:i/>
          <w:color w:val="000000" w:themeColor="text1"/>
        </w:rPr>
        <w:t>Mind, Culture, and Activity</w:t>
      </w:r>
      <w:r w:rsidRPr="006E249A">
        <w:rPr>
          <w:bCs/>
          <w:color w:val="000000" w:themeColor="text1"/>
        </w:rPr>
        <w:t xml:space="preserve"> 13</w:t>
      </w:r>
      <w:r w:rsidR="004F0249" w:rsidRPr="006E249A">
        <w:rPr>
          <w:bCs/>
          <w:color w:val="000000" w:themeColor="text1"/>
        </w:rPr>
        <w:t>(</w:t>
      </w:r>
      <w:r w:rsidRPr="006E249A">
        <w:rPr>
          <w:bCs/>
          <w:color w:val="000000" w:themeColor="text1"/>
        </w:rPr>
        <w:t>1</w:t>
      </w:r>
      <w:r w:rsidR="004F0249" w:rsidRPr="006E249A">
        <w:rPr>
          <w:bCs/>
          <w:color w:val="000000" w:themeColor="text1"/>
        </w:rPr>
        <w:t>):</w:t>
      </w:r>
      <w:r w:rsidRPr="006E249A">
        <w:rPr>
          <w:bCs/>
          <w:color w:val="000000" w:themeColor="text1"/>
        </w:rPr>
        <w:t xml:space="preserve"> 53-69.</w:t>
      </w:r>
    </w:p>
    <w:p w14:paraId="531E490B" w14:textId="6A5CDDFD" w:rsidR="000A3D12" w:rsidRPr="006E249A" w:rsidRDefault="000A3D12" w:rsidP="000A3D12">
      <w:pPr>
        <w:rPr>
          <w:bCs/>
          <w:color w:val="000000" w:themeColor="text1"/>
        </w:rPr>
      </w:pPr>
      <w:r w:rsidRPr="006E249A">
        <w:rPr>
          <w:bCs/>
          <w:color w:val="000000" w:themeColor="text1"/>
        </w:rPr>
        <w:lastRenderedPageBreak/>
        <w:t xml:space="preserve">Carey </w:t>
      </w:r>
      <w:r w:rsidR="00DD768E" w:rsidRPr="006E249A">
        <w:rPr>
          <w:bCs/>
          <w:color w:val="000000" w:themeColor="text1"/>
        </w:rPr>
        <w:t xml:space="preserve">G, </w:t>
      </w:r>
      <w:proofErr w:type="spellStart"/>
      <w:r w:rsidR="00DD768E" w:rsidRPr="006E249A">
        <w:rPr>
          <w:bCs/>
          <w:color w:val="000000" w:themeColor="text1"/>
        </w:rPr>
        <w:t>Crammond</w:t>
      </w:r>
      <w:proofErr w:type="spellEnd"/>
      <w:r w:rsidR="00DD768E" w:rsidRPr="006E249A">
        <w:rPr>
          <w:bCs/>
          <w:color w:val="000000" w:themeColor="text1"/>
        </w:rPr>
        <w:t xml:space="preserve"> B and </w:t>
      </w:r>
      <w:proofErr w:type="spellStart"/>
      <w:r w:rsidR="00DD768E" w:rsidRPr="006E249A">
        <w:rPr>
          <w:bCs/>
          <w:color w:val="000000" w:themeColor="text1"/>
        </w:rPr>
        <w:t>Malbon</w:t>
      </w:r>
      <w:proofErr w:type="spellEnd"/>
      <w:r w:rsidR="00DD768E" w:rsidRPr="006E249A">
        <w:rPr>
          <w:bCs/>
          <w:color w:val="000000" w:themeColor="text1"/>
        </w:rPr>
        <w:t xml:space="preserve"> E</w:t>
      </w:r>
      <w:r w:rsidRPr="006E249A">
        <w:rPr>
          <w:bCs/>
          <w:color w:val="000000" w:themeColor="text1"/>
        </w:rPr>
        <w:t xml:space="preserve"> (2019) Personalisation schemes in social care and inequality: Review of the evidence and early theorising. </w:t>
      </w:r>
      <w:r w:rsidRPr="006E249A">
        <w:rPr>
          <w:bCs/>
          <w:i/>
          <w:color w:val="000000" w:themeColor="text1"/>
        </w:rPr>
        <w:t>International Journal for Equity in Health</w:t>
      </w:r>
      <w:r w:rsidRPr="006E249A">
        <w:rPr>
          <w:bCs/>
          <w:color w:val="000000" w:themeColor="text1"/>
        </w:rPr>
        <w:t xml:space="preserve"> 18(1)</w:t>
      </w:r>
      <w:r w:rsidR="004F0249" w:rsidRPr="006E249A">
        <w:rPr>
          <w:bCs/>
          <w:color w:val="000000" w:themeColor="text1"/>
        </w:rPr>
        <w:t>:</w:t>
      </w:r>
      <w:r w:rsidRPr="006E249A">
        <w:rPr>
          <w:bCs/>
          <w:color w:val="000000" w:themeColor="text1"/>
        </w:rPr>
        <w:t xml:space="preserve"> 170.</w:t>
      </w:r>
    </w:p>
    <w:p w14:paraId="3E8E4E5D" w14:textId="3B7C2F20" w:rsidR="007D5C01" w:rsidRPr="006E249A" w:rsidRDefault="007D5C01" w:rsidP="007D5C01">
      <w:pPr>
        <w:rPr>
          <w:bCs/>
          <w:color w:val="000000" w:themeColor="text1"/>
        </w:rPr>
      </w:pPr>
      <w:proofErr w:type="spellStart"/>
      <w:r w:rsidRPr="006E249A">
        <w:rPr>
          <w:bCs/>
          <w:color w:val="000000" w:themeColor="text1"/>
        </w:rPr>
        <w:t>Carr</w:t>
      </w:r>
      <w:proofErr w:type="spellEnd"/>
      <w:r w:rsidRPr="006E249A">
        <w:rPr>
          <w:bCs/>
          <w:color w:val="000000" w:themeColor="text1"/>
        </w:rPr>
        <w:t xml:space="preserve"> S (2010)</w:t>
      </w:r>
      <w:r w:rsidR="004F0249" w:rsidRPr="006E249A">
        <w:rPr>
          <w:bCs/>
          <w:color w:val="000000" w:themeColor="text1"/>
        </w:rPr>
        <w:t xml:space="preserve"> </w:t>
      </w:r>
      <w:r w:rsidRPr="006E249A">
        <w:rPr>
          <w:bCs/>
          <w:i/>
          <w:color w:val="000000" w:themeColor="text1"/>
        </w:rPr>
        <w:t>Personalisation: A</w:t>
      </w:r>
      <w:r w:rsidR="00416544" w:rsidRPr="006E249A">
        <w:rPr>
          <w:bCs/>
          <w:i/>
          <w:color w:val="000000" w:themeColor="text1"/>
        </w:rPr>
        <w:t xml:space="preserve"> R</w:t>
      </w:r>
      <w:r w:rsidRPr="006E249A">
        <w:rPr>
          <w:bCs/>
          <w:i/>
          <w:color w:val="000000" w:themeColor="text1"/>
        </w:rPr>
        <w:t xml:space="preserve">ough </w:t>
      </w:r>
      <w:r w:rsidR="00416544" w:rsidRPr="006E249A">
        <w:rPr>
          <w:bCs/>
          <w:i/>
          <w:color w:val="000000" w:themeColor="text1"/>
        </w:rPr>
        <w:t>G</w:t>
      </w:r>
      <w:r w:rsidRPr="006E249A">
        <w:rPr>
          <w:bCs/>
          <w:i/>
          <w:color w:val="000000" w:themeColor="text1"/>
        </w:rPr>
        <w:t>uide</w:t>
      </w:r>
      <w:r w:rsidRPr="006E249A">
        <w:rPr>
          <w:bCs/>
          <w:color w:val="000000" w:themeColor="text1"/>
        </w:rPr>
        <w:t xml:space="preserve">. London: Social Care Institute for Excellence. </w:t>
      </w:r>
    </w:p>
    <w:p w14:paraId="2C283538" w14:textId="42ACF045" w:rsidR="000A3D12" w:rsidRPr="006E249A" w:rsidRDefault="000A3D12" w:rsidP="000A3D12">
      <w:pPr>
        <w:rPr>
          <w:bCs/>
          <w:color w:val="000000" w:themeColor="text1"/>
        </w:rPr>
      </w:pPr>
      <w:r w:rsidRPr="006E249A">
        <w:rPr>
          <w:bCs/>
          <w:color w:val="000000" w:themeColor="text1"/>
        </w:rPr>
        <w:t xml:space="preserve">Conradson D (2005) Landscape, </w:t>
      </w:r>
      <w:proofErr w:type="gramStart"/>
      <w:r w:rsidRPr="006E249A">
        <w:rPr>
          <w:bCs/>
          <w:color w:val="000000" w:themeColor="text1"/>
        </w:rPr>
        <w:t>care</w:t>
      </w:r>
      <w:proofErr w:type="gramEnd"/>
      <w:r w:rsidRPr="006E249A">
        <w:rPr>
          <w:bCs/>
          <w:color w:val="000000" w:themeColor="text1"/>
        </w:rPr>
        <w:t xml:space="preserve"> and the relational self: Therapeutic encounters in rural England. </w:t>
      </w:r>
      <w:r w:rsidRPr="006E249A">
        <w:rPr>
          <w:bCs/>
          <w:i/>
          <w:color w:val="000000" w:themeColor="text1"/>
        </w:rPr>
        <w:t>Health &amp; Place</w:t>
      </w:r>
      <w:r w:rsidRPr="006E249A">
        <w:rPr>
          <w:bCs/>
          <w:color w:val="000000" w:themeColor="text1"/>
        </w:rPr>
        <w:t xml:space="preserve"> 11</w:t>
      </w:r>
      <w:r w:rsidR="004F0249" w:rsidRPr="006E249A">
        <w:rPr>
          <w:bCs/>
          <w:color w:val="000000" w:themeColor="text1"/>
        </w:rPr>
        <w:t>:</w:t>
      </w:r>
      <w:r w:rsidRPr="006E249A">
        <w:rPr>
          <w:bCs/>
          <w:color w:val="000000" w:themeColor="text1"/>
        </w:rPr>
        <w:t xml:space="preserve"> 337-348.</w:t>
      </w:r>
    </w:p>
    <w:p w14:paraId="79E0D739" w14:textId="28B895B6" w:rsidR="000A3D12" w:rsidRPr="006E249A" w:rsidRDefault="000A3D12" w:rsidP="000A3D12">
      <w:pPr>
        <w:rPr>
          <w:bCs/>
          <w:color w:val="000000" w:themeColor="text1"/>
        </w:rPr>
      </w:pPr>
      <w:r w:rsidRPr="006E249A">
        <w:rPr>
          <w:bCs/>
          <w:color w:val="000000" w:themeColor="text1"/>
        </w:rPr>
        <w:t xml:space="preserve">Davy L (2015) Philosophical inclusive design: Intellectual disability and the limits of individual autonomy in moral and political theory. </w:t>
      </w:r>
      <w:r w:rsidRPr="006E249A">
        <w:rPr>
          <w:bCs/>
          <w:i/>
          <w:color w:val="000000" w:themeColor="text1"/>
        </w:rPr>
        <w:t>Hypatia</w:t>
      </w:r>
      <w:r w:rsidRPr="006E249A">
        <w:rPr>
          <w:bCs/>
          <w:color w:val="000000" w:themeColor="text1"/>
        </w:rPr>
        <w:t xml:space="preserve"> 30</w:t>
      </w:r>
      <w:r w:rsidR="004F0249" w:rsidRPr="006E249A">
        <w:rPr>
          <w:bCs/>
          <w:color w:val="000000" w:themeColor="text1"/>
        </w:rPr>
        <w:t>(</w:t>
      </w:r>
      <w:r w:rsidRPr="006E249A">
        <w:rPr>
          <w:bCs/>
          <w:color w:val="000000" w:themeColor="text1"/>
        </w:rPr>
        <w:t>1</w:t>
      </w:r>
      <w:r w:rsidR="004F0249" w:rsidRPr="006E249A">
        <w:rPr>
          <w:bCs/>
          <w:color w:val="000000" w:themeColor="text1"/>
        </w:rPr>
        <w:t>):</w:t>
      </w:r>
      <w:r w:rsidRPr="006E249A">
        <w:rPr>
          <w:bCs/>
          <w:color w:val="000000" w:themeColor="text1"/>
        </w:rPr>
        <w:t xml:space="preserve"> 132-148.</w:t>
      </w:r>
    </w:p>
    <w:p w14:paraId="41ADA8AF" w14:textId="7A8F0093" w:rsidR="000A3D12" w:rsidRPr="006E249A" w:rsidRDefault="000A3D12" w:rsidP="000A3D12">
      <w:pPr>
        <w:rPr>
          <w:bCs/>
          <w:color w:val="000000" w:themeColor="text1"/>
        </w:rPr>
      </w:pPr>
      <w:r w:rsidRPr="006E249A">
        <w:rPr>
          <w:bCs/>
          <w:color w:val="000000" w:themeColor="text1"/>
        </w:rPr>
        <w:t>Davy L</w:t>
      </w:r>
      <w:r w:rsidR="004F0249" w:rsidRPr="006E249A">
        <w:rPr>
          <w:bCs/>
          <w:color w:val="000000" w:themeColor="text1"/>
        </w:rPr>
        <w:t xml:space="preserve"> (</w:t>
      </w:r>
      <w:r w:rsidRPr="006E249A">
        <w:rPr>
          <w:bCs/>
          <w:color w:val="000000" w:themeColor="text1"/>
        </w:rPr>
        <w:t>2019</w:t>
      </w:r>
      <w:r w:rsidR="004F0249" w:rsidRPr="006E249A">
        <w:rPr>
          <w:bCs/>
          <w:color w:val="000000" w:themeColor="text1"/>
        </w:rPr>
        <w:t>)</w:t>
      </w:r>
      <w:r w:rsidRPr="006E249A">
        <w:rPr>
          <w:bCs/>
          <w:color w:val="000000" w:themeColor="text1"/>
        </w:rPr>
        <w:t xml:space="preserve"> Between an ethic of care and an ethic of autonomy: Negotiating relational autonomy, disability, and dependency. </w:t>
      </w:r>
      <w:proofErr w:type="spellStart"/>
      <w:r w:rsidRPr="006E249A">
        <w:rPr>
          <w:bCs/>
          <w:i/>
          <w:color w:val="000000" w:themeColor="text1"/>
        </w:rPr>
        <w:t>Angelaki</w:t>
      </w:r>
      <w:proofErr w:type="spellEnd"/>
      <w:r w:rsidRPr="006E249A">
        <w:rPr>
          <w:bCs/>
          <w:color w:val="000000" w:themeColor="text1"/>
        </w:rPr>
        <w:t xml:space="preserve"> 24(3)</w:t>
      </w:r>
      <w:r w:rsidR="004F0249" w:rsidRPr="006E249A">
        <w:rPr>
          <w:bCs/>
          <w:color w:val="000000" w:themeColor="text1"/>
        </w:rPr>
        <w:t xml:space="preserve">: </w:t>
      </w:r>
      <w:r w:rsidRPr="006E249A">
        <w:rPr>
          <w:bCs/>
          <w:color w:val="000000" w:themeColor="text1"/>
        </w:rPr>
        <w:t>101-114.</w:t>
      </w:r>
    </w:p>
    <w:p w14:paraId="3E2D0888" w14:textId="6262B2CA" w:rsidR="000A3D12" w:rsidRPr="006E249A" w:rsidRDefault="000A3D12" w:rsidP="000A3D12">
      <w:pPr>
        <w:rPr>
          <w:bCs/>
          <w:color w:val="000000" w:themeColor="text1"/>
        </w:rPr>
      </w:pPr>
      <w:r w:rsidRPr="006E249A">
        <w:rPr>
          <w:bCs/>
          <w:color w:val="000000" w:themeColor="text1"/>
        </w:rPr>
        <w:t xml:space="preserve">Department of Health (2008) </w:t>
      </w:r>
      <w:r w:rsidRPr="006E249A">
        <w:rPr>
          <w:bCs/>
          <w:i/>
          <w:iCs/>
          <w:color w:val="000000" w:themeColor="text1"/>
        </w:rPr>
        <w:t>Putting People First</w:t>
      </w:r>
      <w:r w:rsidRPr="006E249A">
        <w:rPr>
          <w:bCs/>
          <w:color w:val="000000" w:themeColor="text1"/>
        </w:rPr>
        <w:t xml:space="preserve">, </w:t>
      </w:r>
      <w:r w:rsidR="00DD768E" w:rsidRPr="006E249A">
        <w:rPr>
          <w:bCs/>
          <w:color w:val="000000" w:themeColor="text1"/>
        </w:rPr>
        <w:t>London: Stationary Office.</w:t>
      </w:r>
    </w:p>
    <w:p w14:paraId="6D4218A7" w14:textId="326F3564" w:rsidR="000A3D12" w:rsidRPr="006E249A" w:rsidRDefault="000A3D12" w:rsidP="000A3D12">
      <w:pPr>
        <w:rPr>
          <w:bCs/>
          <w:color w:val="000000" w:themeColor="text1"/>
        </w:rPr>
      </w:pPr>
      <w:r w:rsidRPr="006E249A">
        <w:rPr>
          <w:bCs/>
          <w:color w:val="000000" w:themeColor="text1"/>
        </w:rPr>
        <w:t xml:space="preserve">Ferguson I (2007) Increasing </w:t>
      </w:r>
      <w:r w:rsidR="00A925B9" w:rsidRPr="006E249A">
        <w:rPr>
          <w:bCs/>
          <w:color w:val="000000" w:themeColor="text1"/>
        </w:rPr>
        <w:t>u</w:t>
      </w:r>
      <w:r w:rsidRPr="006E249A">
        <w:rPr>
          <w:bCs/>
          <w:color w:val="000000" w:themeColor="text1"/>
        </w:rPr>
        <w:t xml:space="preserve">ser </w:t>
      </w:r>
      <w:r w:rsidR="00A925B9" w:rsidRPr="006E249A">
        <w:rPr>
          <w:bCs/>
          <w:color w:val="000000" w:themeColor="text1"/>
        </w:rPr>
        <w:t>c</w:t>
      </w:r>
      <w:r w:rsidRPr="006E249A">
        <w:rPr>
          <w:bCs/>
          <w:color w:val="000000" w:themeColor="text1"/>
        </w:rPr>
        <w:t xml:space="preserve">hoice or </w:t>
      </w:r>
      <w:r w:rsidR="00A925B9" w:rsidRPr="006E249A">
        <w:rPr>
          <w:bCs/>
          <w:color w:val="000000" w:themeColor="text1"/>
        </w:rPr>
        <w:t>p</w:t>
      </w:r>
      <w:r w:rsidRPr="006E249A">
        <w:rPr>
          <w:bCs/>
          <w:color w:val="000000" w:themeColor="text1"/>
        </w:rPr>
        <w:t xml:space="preserve">rivatizing </w:t>
      </w:r>
      <w:r w:rsidR="00A925B9" w:rsidRPr="006E249A">
        <w:rPr>
          <w:bCs/>
          <w:color w:val="000000" w:themeColor="text1"/>
        </w:rPr>
        <w:t>r</w:t>
      </w:r>
      <w:r w:rsidRPr="006E249A">
        <w:rPr>
          <w:bCs/>
          <w:color w:val="000000" w:themeColor="text1"/>
        </w:rPr>
        <w:t xml:space="preserve">isk? The </w:t>
      </w:r>
      <w:r w:rsidR="00A925B9" w:rsidRPr="006E249A">
        <w:rPr>
          <w:bCs/>
          <w:color w:val="000000" w:themeColor="text1"/>
        </w:rPr>
        <w:t>a</w:t>
      </w:r>
      <w:r w:rsidRPr="006E249A">
        <w:rPr>
          <w:bCs/>
          <w:color w:val="000000" w:themeColor="text1"/>
        </w:rPr>
        <w:t xml:space="preserve">ntinomies of </w:t>
      </w:r>
      <w:r w:rsidR="00A925B9" w:rsidRPr="006E249A">
        <w:rPr>
          <w:bCs/>
          <w:color w:val="000000" w:themeColor="text1"/>
        </w:rPr>
        <w:t>p</w:t>
      </w:r>
      <w:r w:rsidRPr="006E249A">
        <w:rPr>
          <w:bCs/>
          <w:color w:val="000000" w:themeColor="text1"/>
        </w:rPr>
        <w:t xml:space="preserve">ersonalization.  </w:t>
      </w:r>
      <w:r w:rsidRPr="006E249A">
        <w:rPr>
          <w:bCs/>
          <w:i/>
          <w:iCs/>
          <w:color w:val="000000" w:themeColor="text1"/>
        </w:rPr>
        <w:t>British Journal of Social Work</w:t>
      </w:r>
      <w:r w:rsidR="004F0249" w:rsidRPr="006E249A">
        <w:rPr>
          <w:bCs/>
          <w:color w:val="000000" w:themeColor="text1"/>
        </w:rPr>
        <w:t xml:space="preserve"> </w:t>
      </w:r>
      <w:r w:rsidRPr="006E249A">
        <w:rPr>
          <w:bCs/>
          <w:color w:val="000000" w:themeColor="text1"/>
        </w:rPr>
        <w:t>37</w:t>
      </w:r>
      <w:r w:rsidR="004F0249" w:rsidRPr="006E249A">
        <w:rPr>
          <w:bCs/>
          <w:color w:val="000000" w:themeColor="text1"/>
        </w:rPr>
        <w:t>(</w:t>
      </w:r>
      <w:r w:rsidRPr="006E249A">
        <w:rPr>
          <w:bCs/>
          <w:color w:val="000000" w:themeColor="text1"/>
        </w:rPr>
        <w:t>3</w:t>
      </w:r>
      <w:r w:rsidR="004F0249" w:rsidRPr="006E249A">
        <w:rPr>
          <w:bCs/>
          <w:color w:val="000000" w:themeColor="text1"/>
        </w:rPr>
        <w:t xml:space="preserve">): </w:t>
      </w:r>
      <w:r w:rsidRPr="006E249A">
        <w:rPr>
          <w:bCs/>
          <w:color w:val="000000" w:themeColor="text1"/>
        </w:rPr>
        <w:t>387–403</w:t>
      </w:r>
      <w:r w:rsidR="004F0249" w:rsidRPr="006E249A">
        <w:rPr>
          <w:bCs/>
          <w:color w:val="000000" w:themeColor="text1"/>
        </w:rPr>
        <w:t>.</w:t>
      </w:r>
    </w:p>
    <w:p w14:paraId="151B5541" w14:textId="2EB796F9" w:rsidR="000A3D12" w:rsidRPr="006E249A" w:rsidRDefault="000A3D12" w:rsidP="000A3D12">
      <w:pPr>
        <w:rPr>
          <w:bCs/>
          <w:color w:val="000000" w:themeColor="text1"/>
        </w:rPr>
      </w:pPr>
      <w:r w:rsidRPr="006E249A">
        <w:rPr>
          <w:bCs/>
          <w:color w:val="000000" w:themeColor="text1"/>
        </w:rPr>
        <w:t xml:space="preserve">Freeman L </w:t>
      </w:r>
      <w:r w:rsidR="004F0249" w:rsidRPr="006E249A">
        <w:rPr>
          <w:bCs/>
          <w:color w:val="000000" w:themeColor="text1"/>
        </w:rPr>
        <w:t>(</w:t>
      </w:r>
      <w:r w:rsidRPr="006E249A">
        <w:rPr>
          <w:bCs/>
          <w:color w:val="000000" w:themeColor="text1"/>
        </w:rPr>
        <w:t>2011</w:t>
      </w:r>
      <w:r w:rsidR="004F0249" w:rsidRPr="006E249A">
        <w:rPr>
          <w:bCs/>
          <w:color w:val="000000" w:themeColor="text1"/>
        </w:rPr>
        <w:t>)</w:t>
      </w:r>
      <w:r w:rsidRPr="006E249A">
        <w:rPr>
          <w:bCs/>
          <w:color w:val="000000" w:themeColor="text1"/>
        </w:rPr>
        <w:t xml:space="preserve"> Reconsidering relational autonomy: A feminist approach to selfhood and the other in the thinking of Martin Heidegger. </w:t>
      </w:r>
      <w:r w:rsidRPr="006E249A">
        <w:rPr>
          <w:bCs/>
          <w:i/>
          <w:color w:val="000000" w:themeColor="text1"/>
        </w:rPr>
        <w:t>Inquiry</w:t>
      </w:r>
      <w:r w:rsidR="004F0249" w:rsidRPr="006E249A">
        <w:rPr>
          <w:bCs/>
          <w:color w:val="000000" w:themeColor="text1"/>
        </w:rPr>
        <w:t xml:space="preserve"> </w:t>
      </w:r>
      <w:r w:rsidRPr="006E249A">
        <w:rPr>
          <w:bCs/>
          <w:color w:val="000000" w:themeColor="text1"/>
        </w:rPr>
        <w:t>54(4)</w:t>
      </w:r>
      <w:r w:rsidR="004F0249" w:rsidRPr="006E249A">
        <w:rPr>
          <w:bCs/>
          <w:color w:val="000000" w:themeColor="text1"/>
        </w:rPr>
        <w:t xml:space="preserve">: </w:t>
      </w:r>
      <w:r w:rsidRPr="006E249A">
        <w:rPr>
          <w:bCs/>
          <w:color w:val="000000" w:themeColor="text1"/>
        </w:rPr>
        <w:t>361-383.</w:t>
      </w:r>
    </w:p>
    <w:p w14:paraId="521E61F2" w14:textId="52CE29EE" w:rsidR="004C026E" w:rsidRPr="006E249A" w:rsidRDefault="004C026E" w:rsidP="000A3D12">
      <w:pPr>
        <w:rPr>
          <w:color w:val="000000" w:themeColor="text1"/>
        </w:rPr>
      </w:pPr>
      <w:r w:rsidRPr="006E249A">
        <w:rPr>
          <w:color w:val="000000" w:themeColor="text1"/>
        </w:rPr>
        <w:t>French</w:t>
      </w:r>
      <w:r w:rsidR="0037335D" w:rsidRPr="006E249A">
        <w:rPr>
          <w:color w:val="000000" w:themeColor="text1"/>
        </w:rPr>
        <w:t xml:space="preserve"> S</w:t>
      </w:r>
      <w:r w:rsidR="00516625" w:rsidRPr="006E249A">
        <w:rPr>
          <w:color w:val="000000" w:themeColor="text1"/>
        </w:rPr>
        <w:t xml:space="preserve"> (1994) The disabled role, i</w:t>
      </w:r>
      <w:r w:rsidRPr="006E249A">
        <w:rPr>
          <w:color w:val="000000" w:themeColor="text1"/>
        </w:rPr>
        <w:t xml:space="preserve">n </w:t>
      </w:r>
      <w:r w:rsidR="00516625" w:rsidRPr="006E249A">
        <w:rPr>
          <w:color w:val="000000" w:themeColor="text1"/>
        </w:rPr>
        <w:t>S. French (e</w:t>
      </w:r>
      <w:r w:rsidRPr="006E249A">
        <w:rPr>
          <w:color w:val="000000" w:themeColor="text1"/>
        </w:rPr>
        <w:t xml:space="preserve">d.) </w:t>
      </w:r>
      <w:r w:rsidRPr="006E249A">
        <w:rPr>
          <w:i/>
          <w:color w:val="000000" w:themeColor="text1"/>
        </w:rPr>
        <w:t>On Equal Terms: Working with Disabled People</w:t>
      </w:r>
      <w:r w:rsidRPr="006E249A">
        <w:rPr>
          <w:color w:val="000000" w:themeColor="text1"/>
        </w:rPr>
        <w:t xml:space="preserve">, </w:t>
      </w:r>
      <w:r w:rsidR="001F4EC2" w:rsidRPr="006E249A">
        <w:rPr>
          <w:color w:val="000000" w:themeColor="text1"/>
        </w:rPr>
        <w:t xml:space="preserve">pp.47-60, </w:t>
      </w:r>
      <w:r w:rsidR="00516625" w:rsidRPr="006E249A">
        <w:rPr>
          <w:color w:val="000000" w:themeColor="text1"/>
        </w:rPr>
        <w:t>Oxford</w:t>
      </w:r>
      <w:r w:rsidR="006543EE" w:rsidRPr="006E249A">
        <w:rPr>
          <w:color w:val="000000" w:themeColor="text1"/>
        </w:rPr>
        <w:t>:</w:t>
      </w:r>
      <w:r w:rsidR="0037335D" w:rsidRPr="006E249A">
        <w:rPr>
          <w:color w:val="000000" w:themeColor="text1"/>
        </w:rPr>
        <w:t xml:space="preserve"> Heinemann</w:t>
      </w:r>
      <w:r w:rsidR="00516625" w:rsidRPr="006E249A">
        <w:rPr>
          <w:color w:val="000000" w:themeColor="text1"/>
        </w:rPr>
        <w:t>.</w:t>
      </w:r>
    </w:p>
    <w:p w14:paraId="550CDC9F" w14:textId="46F5AA66" w:rsidR="00D47E17" w:rsidRPr="006E249A" w:rsidRDefault="00D47E17" w:rsidP="000A3D12">
      <w:pPr>
        <w:rPr>
          <w:bCs/>
          <w:color w:val="000000" w:themeColor="text1"/>
        </w:rPr>
      </w:pPr>
      <w:r w:rsidRPr="006E249A">
        <w:rPr>
          <w:color w:val="000000" w:themeColor="text1"/>
        </w:rPr>
        <w:t>Fudge-</w:t>
      </w:r>
      <w:proofErr w:type="spellStart"/>
      <w:r w:rsidRPr="006E249A">
        <w:rPr>
          <w:color w:val="000000" w:themeColor="text1"/>
        </w:rPr>
        <w:t>Schormans</w:t>
      </w:r>
      <w:proofErr w:type="spellEnd"/>
      <w:r w:rsidRPr="006E249A">
        <w:rPr>
          <w:color w:val="000000" w:themeColor="text1"/>
        </w:rPr>
        <w:t xml:space="preserve"> A (2016) People with intellectual disabilities (visually) reimagine care, in </w:t>
      </w:r>
      <w:r w:rsidR="00D81F04" w:rsidRPr="006E249A">
        <w:rPr>
          <w:bCs/>
          <w:color w:val="000000" w:themeColor="text1"/>
        </w:rPr>
        <w:t xml:space="preserve">M Barnes, </w:t>
      </w:r>
      <w:r w:rsidRPr="006E249A">
        <w:rPr>
          <w:color w:val="000000" w:themeColor="text1"/>
        </w:rPr>
        <w:t xml:space="preserve">T </w:t>
      </w:r>
      <w:proofErr w:type="spellStart"/>
      <w:r w:rsidRPr="006E249A">
        <w:rPr>
          <w:color w:val="000000" w:themeColor="text1"/>
        </w:rPr>
        <w:t>Brannelly</w:t>
      </w:r>
      <w:proofErr w:type="spellEnd"/>
      <w:r w:rsidRPr="006E249A">
        <w:rPr>
          <w:color w:val="000000" w:themeColor="text1"/>
        </w:rPr>
        <w:t xml:space="preserve">, L Ward and N Ward (eds.) </w:t>
      </w:r>
      <w:r w:rsidRPr="006E249A">
        <w:rPr>
          <w:i/>
          <w:color w:val="000000" w:themeColor="text1"/>
        </w:rPr>
        <w:t>Ethics of Care: Critical advances in international perspective</w:t>
      </w:r>
      <w:r w:rsidRPr="006E249A">
        <w:rPr>
          <w:color w:val="000000" w:themeColor="text1"/>
        </w:rPr>
        <w:t xml:space="preserve">, </w:t>
      </w:r>
      <w:r w:rsidR="001F4EC2" w:rsidRPr="006E249A">
        <w:rPr>
          <w:color w:val="000000" w:themeColor="text1"/>
        </w:rPr>
        <w:t xml:space="preserve">pp. online, </w:t>
      </w:r>
      <w:r w:rsidRPr="006E249A">
        <w:rPr>
          <w:color w:val="000000" w:themeColor="text1"/>
        </w:rPr>
        <w:t>Bristol</w:t>
      </w:r>
      <w:r w:rsidR="006543EE" w:rsidRPr="006E249A">
        <w:rPr>
          <w:color w:val="000000" w:themeColor="text1"/>
        </w:rPr>
        <w:t>:</w:t>
      </w:r>
      <w:r w:rsidR="0037335D" w:rsidRPr="006E249A">
        <w:rPr>
          <w:color w:val="000000" w:themeColor="text1"/>
        </w:rPr>
        <w:t xml:space="preserve"> Policy Press</w:t>
      </w:r>
      <w:r w:rsidRPr="006E249A">
        <w:rPr>
          <w:color w:val="000000" w:themeColor="text1"/>
        </w:rPr>
        <w:t>.</w:t>
      </w:r>
      <w:r w:rsidRPr="006E249A">
        <w:rPr>
          <w:bCs/>
          <w:color w:val="000000" w:themeColor="text1"/>
        </w:rPr>
        <w:t xml:space="preserve"> </w:t>
      </w:r>
    </w:p>
    <w:p w14:paraId="54A251B7" w14:textId="4B4C9C16" w:rsidR="000A3D12" w:rsidRPr="006E249A" w:rsidRDefault="000A3D12" w:rsidP="000A3D12">
      <w:pPr>
        <w:rPr>
          <w:bCs/>
          <w:color w:val="000000" w:themeColor="text1"/>
        </w:rPr>
      </w:pPr>
      <w:r w:rsidRPr="006E249A">
        <w:rPr>
          <w:bCs/>
          <w:color w:val="000000" w:themeColor="text1"/>
        </w:rPr>
        <w:t xml:space="preserve">Glasby J and Littlechild R (2002) </w:t>
      </w:r>
      <w:r w:rsidRPr="006E249A">
        <w:rPr>
          <w:bCs/>
          <w:i/>
          <w:color w:val="000000" w:themeColor="text1"/>
        </w:rPr>
        <w:t>Social Work and Direct Payments</w:t>
      </w:r>
      <w:r w:rsidRPr="006E249A">
        <w:rPr>
          <w:bCs/>
          <w:color w:val="000000" w:themeColor="text1"/>
        </w:rPr>
        <w:t>. Bristol: Policy Press.</w:t>
      </w:r>
    </w:p>
    <w:p w14:paraId="7225AEAC" w14:textId="315BEAED" w:rsidR="000A3D12" w:rsidRPr="006E249A" w:rsidRDefault="000A3D12" w:rsidP="000A3D12">
      <w:pPr>
        <w:rPr>
          <w:bCs/>
          <w:color w:val="000000" w:themeColor="text1"/>
        </w:rPr>
      </w:pPr>
      <w:r w:rsidRPr="006E249A">
        <w:rPr>
          <w:bCs/>
          <w:color w:val="000000" w:themeColor="text1"/>
        </w:rPr>
        <w:t>Gleeson B</w:t>
      </w:r>
      <w:r w:rsidR="00416544" w:rsidRPr="006E249A">
        <w:rPr>
          <w:bCs/>
          <w:color w:val="000000" w:themeColor="text1"/>
        </w:rPr>
        <w:t xml:space="preserve"> and</w:t>
      </w:r>
      <w:r w:rsidRPr="006E249A">
        <w:rPr>
          <w:bCs/>
          <w:color w:val="000000" w:themeColor="text1"/>
        </w:rPr>
        <w:t xml:space="preserve"> Kearns R (2001) Remoralising </w:t>
      </w:r>
      <w:r w:rsidR="00416544" w:rsidRPr="006E249A">
        <w:rPr>
          <w:bCs/>
          <w:color w:val="000000" w:themeColor="text1"/>
        </w:rPr>
        <w:t>l</w:t>
      </w:r>
      <w:r w:rsidRPr="006E249A">
        <w:rPr>
          <w:bCs/>
          <w:color w:val="000000" w:themeColor="text1"/>
        </w:rPr>
        <w:t xml:space="preserve">andscapes of </w:t>
      </w:r>
      <w:r w:rsidR="00416544" w:rsidRPr="006E249A">
        <w:rPr>
          <w:bCs/>
          <w:color w:val="000000" w:themeColor="text1"/>
        </w:rPr>
        <w:t>c</w:t>
      </w:r>
      <w:r w:rsidRPr="006E249A">
        <w:rPr>
          <w:bCs/>
          <w:color w:val="000000" w:themeColor="text1"/>
        </w:rPr>
        <w:t xml:space="preserve">are. </w:t>
      </w:r>
      <w:r w:rsidRPr="006E249A">
        <w:rPr>
          <w:bCs/>
          <w:i/>
          <w:color w:val="000000" w:themeColor="text1"/>
        </w:rPr>
        <w:t>Environment and Planning D: Society and Space</w:t>
      </w:r>
      <w:r w:rsidRPr="006E249A">
        <w:rPr>
          <w:bCs/>
          <w:color w:val="000000" w:themeColor="text1"/>
        </w:rPr>
        <w:t xml:space="preserve"> 19(1)</w:t>
      </w:r>
      <w:r w:rsidR="00416544" w:rsidRPr="006E249A">
        <w:rPr>
          <w:bCs/>
          <w:color w:val="000000" w:themeColor="text1"/>
        </w:rPr>
        <w:t>:</w:t>
      </w:r>
      <w:r w:rsidRPr="006E249A">
        <w:rPr>
          <w:bCs/>
          <w:color w:val="000000" w:themeColor="text1"/>
        </w:rPr>
        <w:t xml:space="preserve"> 61–80.</w:t>
      </w:r>
    </w:p>
    <w:p w14:paraId="2AAAEA7B" w14:textId="06473CE5" w:rsidR="000A3D12" w:rsidRPr="006E249A" w:rsidRDefault="000A3D12" w:rsidP="000A3D12">
      <w:pPr>
        <w:rPr>
          <w:bCs/>
          <w:color w:val="000000" w:themeColor="text1"/>
        </w:rPr>
      </w:pPr>
      <w:r w:rsidRPr="006E249A">
        <w:rPr>
          <w:bCs/>
          <w:color w:val="000000" w:themeColor="text1"/>
        </w:rPr>
        <w:t xml:space="preserve">Goodley D </w:t>
      </w:r>
      <w:r w:rsidR="00416544" w:rsidRPr="006E249A">
        <w:rPr>
          <w:bCs/>
          <w:color w:val="000000" w:themeColor="text1"/>
        </w:rPr>
        <w:t>(</w:t>
      </w:r>
      <w:r w:rsidRPr="006E249A">
        <w:rPr>
          <w:bCs/>
          <w:color w:val="000000" w:themeColor="text1"/>
        </w:rPr>
        <w:t>2000</w:t>
      </w:r>
      <w:r w:rsidR="00416544" w:rsidRPr="006E249A">
        <w:rPr>
          <w:bCs/>
          <w:color w:val="000000" w:themeColor="text1"/>
        </w:rPr>
        <w:t>)</w:t>
      </w:r>
      <w:r w:rsidRPr="006E249A">
        <w:rPr>
          <w:bCs/>
          <w:color w:val="000000" w:themeColor="text1"/>
        </w:rPr>
        <w:t xml:space="preserve"> </w:t>
      </w:r>
      <w:r w:rsidRPr="006E249A">
        <w:rPr>
          <w:bCs/>
          <w:i/>
          <w:color w:val="000000" w:themeColor="text1"/>
        </w:rPr>
        <w:t>Self-Advocacy in the Lives of People with Learning Disabilities</w:t>
      </w:r>
      <w:r w:rsidRPr="006E249A">
        <w:rPr>
          <w:bCs/>
          <w:color w:val="000000" w:themeColor="text1"/>
        </w:rPr>
        <w:t xml:space="preserve">. Buckingham: Open University Press. </w:t>
      </w:r>
    </w:p>
    <w:p w14:paraId="5D1C5FA1" w14:textId="5211AEE2" w:rsidR="000A3D12" w:rsidRPr="006E249A" w:rsidRDefault="00081CDD" w:rsidP="000A3D12">
      <w:pPr>
        <w:rPr>
          <w:bCs/>
          <w:color w:val="000000" w:themeColor="text1"/>
          <w:lang w:val="en-IE"/>
        </w:rPr>
      </w:pPr>
      <w:r w:rsidRPr="006E249A">
        <w:rPr>
          <w:bCs/>
          <w:color w:val="000000" w:themeColor="text1"/>
          <w:lang w:val="en-IE"/>
        </w:rPr>
        <w:t xml:space="preserve">Greener I (2002) Agency, social </w:t>
      </w:r>
      <w:proofErr w:type="gramStart"/>
      <w:r w:rsidRPr="006E249A">
        <w:rPr>
          <w:bCs/>
          <w:color w:val="000000" w:themeColor="text1"/>
          <w:lang w:val="en-IE"/>
        </w:rPr>
        <w:t>theory</w:t>
      </w:r>
      <w:proofErr w:type="gramEnd"/>
      <w:r w:rsidRPr="006E249A">
        <w:rPr>
          <w:bCs/>
          <w:color w:val="000000" w:themeColor="text1"/>
          <w:lang w:val="en-IE"/>
        </w:rPr>
        <w:t xml:space="preserve"> and social policy. </w:t>
      </w:r>
      <w:r w:rsidRPr="006E249A">
        <w:rPr>
          <w:bCs/>
          <w:i/>
          <w:color w:val="000000" w:themeColor="text1"/>
          <w:lang w:val="en-IE"/>
        </w:rPr>
        <w:t>Critical Social Policy</w:t>
      </w:r>
      <w:r w:rsidRPr="006E249A">
        <w:rPr>
          <w:bCs/>
          <w:color w:val="000000" w:themeColor="text1"/>
          <w:lang w:val="en-IE"/>
        </w:rPr>
        <w:t xml:space="preserve"> 22(4)</w:t>
      </w:r>
      <w:r w:rsidR="00416544" w:rsidRPr="006E249A">
        <w:rPr>
          <w:bCs/>
          <w:color w:val="000000" w:themeColor="text1"/>
          <w:lang w:val="en-IE"/>
        </w:rPr>
        <w:t>:</w:t>
      </w:r>
      <w:r w:rsidRPr="006E249A">
        <w:rPr>
          <w:bCs/>
          <w:color w:val="000000" w:themeColor="text1"/>
          <w:lang w:val="en-IE"/>
        </w:rPr>
        <w:t xml:space="preserve"> 688–705. </w:t>
      </w:r>
    </w:p>
    <w:p w14:paraId="47FCDEB1" w14:textId="77777777" w:rsidR="00542129" w:rsidRPr="006E249A" w:rsidRDefault="00542129" w:rsidP="00542129">
      <w:pPr>
        <w:rPr>
          <w:bCs/>
          <w:color w:val="000000" w:themeColor="text1"/>
        </w:rPr>
      </w:pPr>
      <w:r w:rsidRPr="006E249A">
        <w:rPr>
          <w:bCs/>
          <w:color w:val="000000" w:themeColor="text1"/>
        </w:rPr>
        <w:lastRenderedPageBreak/>
        <w:t xml:space="preserve">Hall E (2011) Shopping for support: Personalisation and the new spaces and relations of commodified care for people with learning disabilities. </w:t>
      </w:r>
      <w:r w:rsidRPr="006E249A">
        <w:rPr>
          <w:bCs/>
          <w:i/>
          <w:iCs/>
          <w:color w:val="000000" w:themeColor="text1"/>
        </w:rPr>
        <w:t>Social &amp; Cultural Geography</w:t>
      </w:r>
      <w:r w:rsidRPr="006E249A">
        <w:rPr>
          <w:bCs/>
          <w:color w:val="000000" w:themeColor="text1"/>
        </w:rPr>
        <w:t xml:space="preserve"> 12: 589–603.</w:t>
      </w:r>
    </w:p>
    <w:p w14:paraId="1508E43C" w14:textId="77777777" w:rsidR="00542129" w:rsidRPr="006E249A" w:rsidRDefault="00542129" w:rsidP="00542129">
      <w:pPr>
        <w:rPr>
          <w:bCs/>
          <w:color w:val="000000" w:themeColor="text1"/>
        </w:rPr>
      </w:pPr>
      <w:r w:rsidRPr="006E249A">
        <w:rPr>
          <w:bCs/>
          <w:color w:val="000000" w:themeColor="text1"/>
        </w:rPr>
        <w:t xml:space="preserve">Hall E and </w:t>
      </w:r>
      <w:proofErr w:type="spellStart"/>
      <w:r w:rsidRPr="006E249A">
        <w:rPr>
          <w:bCs/>
          <w:color w:val="000000" w:themeColor="text1"/>
        </w:rPr>
        <w:t>McGarrol</w:t>
      </w:r>
      <w:proofErr w:type="spellEnd"/>
      <w:r w:rsidRPr="006E249A">
        <w:rPr>
          <w:bCs/>
          <w:color w:val="000000" w:themeColor="text1"/>
        </w:rPr>
        <w:t xml:space="preserve"> S (2013) Progressive localism for an ethics of care: Local area co-ordination with people with learning disabilities. </w:t>
      </w:r>
      <w:r w:rsidRPr="006E249A">
        <w:rPr>
          <w:bCs/>
          <w:i/>
          <w:iCs/>
          <w:color w:val="000000" w:themeColor="text1"/>
        </w:rPr>
        <w:t>Social &amp; Cultural Geography</w:t>
      </w:r>
      <w:r w:rsidRPr="006E249A">
        <w:rPr>
          <w:bCs/>
          <w:color w:val="000000" w:themeColor="text1"/>
        </w:rPr>
        <w:t xml:space="preserve"> 14: 689–709.</w:t>
      </w:r>
    </w:p>
    <w:p w14:paraId="6339F2EB" w14:textId="405842D6" w:rsidR="00E13111" w:rsidRPr="006E249A" w:rsidRDefault="00E13111" w:rsidP="00542129">
      <w:pPr>
        <w:rPr>
          <w:bCs/>
          <w:color w:val="000000" w:themeColor="text1"/>
        </w:rPr>
      </w:pPr>
      <w:r w:rsidRPr="006E249A">
        <w:rPr>
          <w:bCs/>
          <w:color w:val="000000" w:themeColor="text1"/>
        </w:rPr>
        <w:t xml:space="preserve">Hamilton LG, Mesa S, Hayward E, Price R </w:t>
      </w:r>
      <w:r w:rsidR="00416544" w:rsidRPr="006E249A">
        <w:rPr>
          <w:bCs/>
          <w:color w:val="000000" w:themeColor="text1"/>
        </w:rPr>
        <w:t>and</w:t>
      </w:r>
      <w:r w:rsidRPr="006E249A">
        <w:rPr>
          <w:bCs/>
          <w:color w:val="000000" w:themeColor="text1"/>
        </w:rPr>
        <w:t xml:space="preserve"> Bright G (2017) ‘There’s a lot of places I’d like to go and things I’d like to do’: </w:t>
      </w:r>
      <w:r w:rsidR="00416544" w:rsidRPr="006E249A">
        <w:rPr>
          <w:bCs/>
          <w:color w:val="000000" w:themeColor="text1"/>
        </w:rPr>
        <w:t>T</w:t>
      </w:r>
      <w:r w:rsidRPr="006E249A">
        <w:rPr>
          <w:bCs/>
          <w:color w:val="000000" w:themeColor="text1"/>
        </w:rPr>
        <w:t>he daily living experiences of adults with mild to moderate intellectual disabilities during a time of personalised social care reform in the United Kingdom</w:t>
      </w:r>
      <w:r w:rsidR="00416544" w:rsidRPr="006E249A">
        <w:rPr>
          <w:bCs/>
          <w:color w:val="000000" w:themeColor="text1"/>
        </w:rPr>
        <w:t>.</w:t>
      </w:r>
      <w:r w:rsidRPr="006E249A">
        <w:rPr>
          <w:bCs/>
          <w:color w:val="000000" w:themeColor="text1"/>
        </w:rPr>
        <w:t xml:space="preserve"> </w:t>
      </w:r>
      <w:r w:rsidRPr="006E249A">
        <w:rPr>
          <w:bCs/>
          <w:i/>
          <w:color w:val="000000" w:themeColor="text1"/>
        </w:rPr>
        <w:t>Disability &amp; Society</w:t>
      </w:r>
      <w:r w:rsidRPr="006E249A">
        <w:rPr>
          <w:bCs/>
          <w:color w:val="000000" w:themeColor="text1"/>
        </w:rPr>
        <w:t xml:space="preserve"> 32</w:t>
      </w:r>
      <w:r w:rsidR="00416544" w:rsidRPr="006E249A">
        <w:rPr>
          <w:bCs/>
          <w:color w:val="000000" w:themeColor="text1"/>
        </w:rPr>
        <w:t>(</w:t>
      </w:r>
      <w:r w:rsidRPr="006E249A">
        <w:rPr>
          <w:bCs/>
          <w:color w:val="000000" w:themeColor="text1"/>
        </w:rPr>
        <w:t>3</w:t>
      </w:r>
      <w:r w:rsidR="00416544" w:rsidRPr="006E249A">
        <w:rPr>
          <w:bCs/>
          <w:color w:val="000000" w:themeColor="text1"/>
        </w:rPr>
        <w:t>):</w:t>
      </w:r>
      <w:r w:rsidRPr="006E249A">
        <w:rPr>
          <w:bCs/>
          <w:color w:val="000000" w:themeColor="text1"/>
        </w:rPr>
        <w:t xml:space="preserve"> 287-307</w:t>
      </w:r>
      <w:r w:rsidR="00416544" w:rsidRPr="006E249A">
        <w:rPr>
          <w:bCs/>
          <w:color w:val="000000" w:themeColor="text1"/>
        </w:rPr>
        <w:t>.</w:t>
      </w:r>
      <w:r w:rsidRPr="006E249A">
        <w:rPr>
          <w:bCs/>
          <w:color w:val="000000" w:themeColor="text1"/>
        </w:rPr>
        <w:t xml:space="preserve"> </w:t>
      </w:r>
    </w:p>
    <w:p w14:paraId="41EB3DC0" w14:textId="78700291" w:rsidR="0002057B" w:rsidRPr="006E249A" w:rsidRDefault="0002057B" w:rsidP="0002057B">
      <w:pPr>
        <w:rPr>
          <w:bCs/>
          <w:color w:val="000000" w:themeColor="text1"/>
          <w:lang w:val="en-IE"/>
        </w:rPr>
      </w:pPr>
      <w:r w:rsidRPr="006E249A">
        <w:rPr>
          <w:bCs/>
          <w:color w:val="000000" w:themeColor="text1"/>
          <w:lang w:val="en-IE"/>
        </w:rPr>
        <w:t>Henderson J</w:t>
      </w:r>
      <w:r w:rsidR="00416544" w:rsidRPr="006E249A">
        <w:rPr>
          <w:bCs/>
          <w:color w:val="000000" w:themeColor="text1"/>
          <w:lang w:val="en-IE"/>
        </w:rPr>
        <w:t xml:space="preserve"> and</w:t>
      </w:r>
      <w:r w:rsidRPr="006E249A">
        <w:rPr>
          <w:bCs/>
          <w:color w:val="000000" w:themeColor="text1"/>
          <w:lang w:val="en-IE"/>
        </w:rPr>
        <w:t xml:space="preserve"> </w:t>
      </w:r>
      <w:proofErr w:type="spellStart"/>
      <w:r w:rsidRPr="006E249A">
        <w:rPr>
          <w:bCs/>
          <w:color w:val="000000" w:themeColor="text1"/>
          <w:lang w:val="en-IE"/>
        </w:rPr>
        <w:t>Forbat</w:t>
      </w:r>
      <w:proofErr w:type="spellEnd"/>
      <w:r w:rsidRPr="006E249A">
        <w:rPr>
          <w:bCs/>
          <w:color w:val="000000" w:themeColor="text1"/>
          <w:lang w:val="en-IE"/>
        </w:rPr>
        <w:t xml:space="preserve"> L (2002) Relationship-based social policy: personal and policy constructions of `care’. </w:t>
      </w:r>
      <w:r w:rsidRPr="006E249A">
        <w:rPr>
          <w:bCs/>
          <w:i/>
          <w:color w:val="000000" w:themeColor="text1"/>
          <w:lang w:val="en-IE"/>
        </w:rPr>
        <w:t>Critical Social Policy</w:t>
      </w:r>
      <w:r w:rsidRPr="006E249A">
        <w:rPr>
          <w:bCs/>
          <w:color w:val="000000" w:themeColor="text1"/>
          <w:lang w:val="en-IE"/>
        </w:rPr>
        <w:t xml:space="preserve"> 22(4)</w:t>
      </w:r>
      <w:r w:rsidR="00416544" w:rsidRPr="006E249A">
        <w:rPr>
          <w:bCs/>
          <w:color w:val="000000" w:themeColor="text1"/>
          <w:lang w:val="en-IE"/>
        </w:rPr>
        <w:t>:</w:t>
      </w:r>
      <w:r w:rsidRPr="006E249A">
        <w:rPr>
          <w:bCs/>
          <w:color w:val="000000" w:themeColor="text1"/>
          <w:lang w:val="en-IE"/>
        </w:rPr>
        <w:t xml:space="preserve"> 669–687. </w:t>
      </w:r>
    </w:p>
    <w:p w14:paraId="31A9BF0D" w14:textId="00278416" w:rsidR="00596D8A" w:rsidRPr="006E249A" w:rsidRDefault="000F2BC6" w:rsidP="000A3D12">
      <w:pPr>
        <w:rPr>
          <w:bCs/>
          <w:color w:val="000000" w:themeColor="text1"/>
        </w:rPr>
      </w:pPr>
      <w:proofErr w:type="spellStart"/>
      <w:r w:rsidRPr="006E249A">
        <w:rPr>
          <w:bCs/>
          <w:color w:val="000000" w:themeColor="text1"/>
        </w:rPr>
        <w:t>Nind</w:t>
      </w:r>
      <w:proofErr w:type="spellEnd"/>
      <w:r w:rsidRPr="006E249A">
        <w:rPr>
          <w:bCs/>
          <w:color w:val="000000" w:themeColor="text1"/>
        </w:rPr>
        <w:t xml:space="preserve"> M and </w:t>
      </w:r>
      <w:proofErr w:type="spellStart"/>
      <w:r w:rsidRPr="006E249A">
        <w:rPr>
          <w:bCs/>
          <w:color w:val="000000" w:themeColor="text1"/>
        </w:rPr>
        <w:t>Hilra</w:t>
      </w:r>
      <w:proofErr w:type="spellEnd"/>
      <w:r w:rsidRPr="006E249A">
        <w:rPr>
          <w:bCs/>
          <w:color w:val="000000" w:themeColor="text1"/>
        </w:rPr>
        <w:t xml:space="preserve"> V (2014) Doing research inclusively: bridges to multiple possibilities in inclusive research</w:t>
      </w:r>
      <w:r w:rsidR="00BE279B" w:rsidRPr="006E249A">
        <w:rPr>
          <w:bCs/>
          <w:color w:val="000000" w:themeColor="text1"/>
        </w:rPr>
        <w:t>.</w:t>
      </w:r>
      <w:r w:rsidRPr="006E249A">
        <w:rPr>
          <w:bCs/>
          <w:color w:val="000000" w:themeColor="text1"/>
        </w:rPr>
        <w:t xml:space="preserve"> </w:t>
      </w:r>
      <w:r w:rsidRPr="006E249A">
        <w:rPr>
          <w:bCs/>
          <w:i/>
          <w:iCs/>
          <w:color w:val="000000" w:themeColor="text1"/>
        </w:rPr>
        <w:t>British Journal of Learning Disabilities</w:t>
      </w:r>
      <w:r w:rsidRPr="006E249A">
        <w:rPr>
          <w:bCs/>
          <w:color w:val="000000" w:themeColor="text1"/>
        </w:rPr>
        <w:t xml:space="preserve"> 42(2): 102-109.</w:t>
      </w:r>
    </w:p>
    <w:p w14:paraId="02547576" w14:textId="0CABB0C9" w:rsidR="000A3D12" w:rsidRPr="006E249A" w:rsidRDefault="000A3D12" w:rsidP="000A3D12">
      <w:pPr>
        <w:rPr>
          <w:bCs/>
          <w:color w:val="000000" w:themeColor="text1"/>
        </w:rPr>
      </w:pPr>
      <w:r w:rsidRPr="006E249A">
        <w:rPr>
          <w:bCs/>
          <w:color w:val="000000" w:themeColor="text1"/>
        </w:rPr>
        <w:t>Jeffries C</w:t>
      </w:r>
      <w:r w:rsidR="00416544" w:rsidRPr="006E249A">
        <w:rPr>
          <w:bCs/>
          <w:color w:val="000000" w:themeColor="text1"/>
        </w:rPr>
        <w:t xml:space="preserve"> </w:t>
      </w:r>
      <w:r w:rsidRPr="006E249A">
        <w:rPr>
          <w:bCs/>
          <w:color w:val="000000" w:themeColor="text1"/>
        </w:rPr>
        <w:t xml:space="preserve">and </w:t>
      </w:r>
      <w:proofErr w:type="spellStart"/>
      <w:r w:rsidRPr="006E249A">
        <w:rPr>
          <w:bCs/>
          <w:color w:val="000000" w:themeColor="text1"/>
        </w:rPr>
        <w:t>Maeder</w:t>
      </w:r>
      <w:proofErr w:type="spellEnd"/>
      <w:r w:rsidR="00416544" w:rsidRPr="006E249A">
        <w:rPr>
          <w:bCs/>
          <w:color w:val="000000" w:themeColor="text1"/>
        </w:rPr>
        <w:t xml:space="preserve"> DW</w:t>
      </w:r>
      <w:r w:rsidRPr="006E249A">
        <w:rPr>
          <w:bCs/>
          <w:color w:val="000000" w:themeColor="text1"/>
        </w:rPr>
        <w:t xml:space="preserve"> </w:t>
      </w:r>
      <w:r w:rsidR="00416544" w:rsidRPr="006E249A">
        <w:rPr>
          <w:bCs/>
          <w:color w:val="000000" w:themeColor="text1"/>
        </w:rPr>
        <w:t>(</w:t>
      </w:r>
      <w:r w:rsidRPr="006E249A">
        <w:rPr>
          <w:bCs/>
          <w:color w:val="000000" w:themeColor="text1"/>
        </w:rPr>
        <w:t>2005</w:t>
      </w:r>
      <w:r w:rsidR="00416544" w:rsidRPr="006E249A">
        <w:rPr>
          <w:bCs/>
          <w:color w:val="000000" w:themeColor="text1"/>
        </w:rPr>
        <w:t>)</w:t>
      </w:r>
      <w:r w:rsidRPr="006E249A">
        <w:rPr>
          <w:bCs/>
          <w:color w:val="000000" w:themeColor="text1"/>
        </w:rPr>
        <w:t xml:space="preserve"> Using </w:t>
      </w:r>
      <w:r w:rsidR="00416544" w:rsidRPr="006E249A">
        <w:rPr>
          <w:bCs/>
          <w:color w:val="000000" w:themeColor="text1"/>
        </w:rPr>
        <w:t>vignettes to build and assess teacher understanding of instructional strategie</w:t>
      </w:r>
      <w:r w:rsidRPr="006E249A">
        <w:rPr>
          <w:bCs/>
          <w:color w:val="000000" w:themeColor="text1"/>
        </w:rPr>
        <w:t xml:space="preserve">s. </w:t>
      </w:r>
      <w:r w:rsidRPr="006E249A">
        <w:rPr>
          <w:bCs/>
          <w:i/>
          <w:color w:val="000000" w:themeColor="text1"/>
        </w:rPr>
        <w:t>The Professional Educator</w:t>
      </w:r>
      <w:r w:rsidRPr="006E249A">
        <w:rPr>
          <w:bCs/>
          <w:color w:val="000000" w:themeColor="text1"/>
        </w:rPr>
        <w:t xml:space="preserve"> 27(1&amp;2): 17–28. </w:t>
      </w:r>
    </w:p>
    <w:p w14:paraId="17518CD1" w14:textId="2F036C2E" w:rsidR="005C3530" w:rsidRPr="006E249A" w:rsidRDefault="00CB3970" w:rsidP="005C3530">
      <w:pPr>
        <w:rPr>
          <w:bCs/>
          <w:color w:val="000000" w:themeColor="text1"/>
        </w:rPr>
      </w:pPr>
      <w:r w:rsidRPr="006E249A">
        <w:rPr>
          <w:color w:val="000000" w:themeColor="text1"/>
        </w:rPr>
        <w:t>JRF/</w:t>
      </w:r>
      <w:r w:rsidR="005C3530" w:rsidRPr="006E249A">
        <w:rPr>
          <w:color w:val="000000" w:themeColor="text1"/>
        </w:rPr>
        <w:t xml:space="preserve">Joseph Rowntree Foundation (2011) </w:t>
      </w:r>
      <w:r w:rsidR="005C3530" w:rsidRPr="006E249A">
        <w:rPr>
          <w:i/>
          <w:color w:val="000000" w:themeColor="text1"/>
        </w:rPr>
        <w:t>Supporting People: Towards a person-centred approach</w:t>
      </w:r>
      <w:r w:rsidR="005D172A" w:rsidRPr="006E249A">
        <w:rPr>
          <w:color w:val="000000" w:themeColor="text1"/>
        </w:rPr>
        <w:t>.</w:t>
      </w:r>
      <w:r w:rsidR="005C3530" w:rsidRPr="006E249A">
        <w:rPr>
          <w:color w:val="000000" w:themeColor="text1"/>
        </w:rPr>
        <w:t xml:space="preserve"> </w:t>
      </w:r>
      <w:r w:rsidR="00EF0B3F" w:rsidRPr="006E249A">
        <w:rPr>
          <w:color w:val="000000" w:themeColor="text1"/>
        </w:rPr>
        <w:t xml:space="preserve">London: </w:t>
      </w:r>
      <w:r w:rsidR="005C3530" w:rsidRPr="006E249A">
        <w:rPr>
          <w:color w:val="000000" w:themeColor="text1"/>
        </w:rPr>
        <w:t>JRF.</w:t>
      </w:r>
    </w:p>
    <w:p w14:paraId="7351C244" w14:textId="0AB86731" w:rsidR="000A3D12" w:rsidRPr="006E249A" w:rsidRDefault="000A3D12" w:rsidP="000A3D12">
      <w:pPr>
        <w:rPr>
          <w:bCs/>
          <w:color w:val="000000" w:themeColor="text1"/>
        </w:rPr>
      </w:pPr>
      <w:proofErr w:type="spellStart"/>
      <w:r w:rsidRPr="006E249A">
        <w:rPr>
          <w:bCs/>
          <w:color w:val="000000" w:themeColor="text1"/>
        </w:rPr>
        <w:t>Kittay</w:t>
      </w:r>
      <w:proofErr w:type="spellEnd"/>
      <w:r w:rsidRPr="006E249A">
        <w:rPr>
          <w:bCs/>
          <w:color w:val="000000" w:themeColor="text1"/>
        </w:rPr>
        <w:t xml:space="preserve"> EF </w:t>
      </w:r>
      <w:r w:rsidR="00416544" w:rsidRPr="006E249A">
        <w:rPr>
          <w:bCs/>
          <w:color w:val="000000" w:themeColor="text1"/>
        </w:rPr>
        <w:t>(</w:t>
      </w:r>
      <w:r w:rsidRPr="006E249A">
        <w:rPr>
          <w:bCs/>
          <w:color w:val="000000" w:themeColor="text1"/>
        </w:rPr>
        <w:t>2011</w:t>
      </w:r>
      <w:r w:rsidR="00416544" w:rsidRPr="006E249A">
        <w:rPr>
          <w:bCs/>
          <w:color w:val="000000" w:themeColor="text1"/>
        </w:rPr>
        <w:t>)</w:t>
      </w:r>
      <w:r w:rsidRPr="006E249A">
        <w:rPr>
          <w:bCs/>
          <w:color w:val="000000" w:themeColor="text1"/>
        </w:rPr>
        <w:t xml:space="preserve"> The ethics of care, dependence, and disability. </w:t>
      </w:r>
      <w:r w:rsidRPr="006E249A">
        <w:rPr>
          <w:bCs/>
          <w:i/>
          <w:color w:val="000000" w:themeColor="text1"/>
        </w:rPr>
        <w:t>Ratio Juris</w:t>
      </w:r>
      <w:r w:rsidRPr="006E249A">
        <w:rPr>
          <w:bCs/>
          <w:color w:val="000000" w:themeColor="text1"/>
        </w:rPr>
        <w:t xml:space="preserve"> 24(1)</w:t>
      </w:r>
      <w:r w:rsidR="00416544" w:rsidRPr="006E249A">
        <w:rPr>
          <w:bCs/>
          <w:color w:val="000000" w:themeColor="text1"/>
        </w:rPr>
        <w:t xml:space="preserve">: </w:t>
      </w:r>
      <w:r w:rsidRPr="006E249A">
        <w:rPr>
          <w:bCs/>
          <w:color w:val="000000" w:themeColor="text1"/>
        </w:rPr>
        <w:t xml:space="preserve">49-58. </w:t>
      </w:r>
    </w:p>
    <w:p w14:paraId="092D17C6" w14:textId="392E51F7" w:rsidR="000A3D12" w:rsidRPr="006E249A" w:rsidRDefault="000A3D12" w:rsidP="000A3D12">
      <w:pPr>
        <w:rPr>
          <w:bCs/>
          <w:color w:val="000000" w:themeColor="text1"/>
        </w:rPr>
      </w:pPr>
      <w:r w:rsidRPr="006E249A">
        <w:rPr>
          <w:bCs/>
          <w:color w:val="000000" w:themeColor="text1"/>
        </w:rPr>
        <w:t>Mackenzie C</w:t>
      </w:r>
      <w:r w:rsidR="00416544" w:rsidRPr="006E249A">
        <w:rPr>
          <w:bCs/>
          <w:color w:val="000000" w:themeColor="text1"/>
        </w:rPr>
        <w:t xml:space="preserve"> (</w:t>
      </w:r>
      <w:r w:rsidRPr="006E249A">
        <w:rPr>
          <w:bCs/>
          <w:color w:val="000000" w:themeColor="text1"/>
        </w:rPr>
        <w:t>2019</w:t>
      </w:r>
      <w:r w:rsidR="00416544" w:rsidRPr="006E249A">
        <w:rPr>
          <w:bCs/>
          <w:color w:val="000000" w:themeColor="text1"/>
        </w:rPr>
        <w:t>)</w:t>
      </w:r>
      <w:r w:rsidRPr="006E249A">
        <w:rPr>
          <w:bCs/>
          <w:color w:val="000000" w:themeColor="text1"/>
        </w:rPr>
        <w:t xml:space="preserve"> Relational autonomy: state of the art debate</w:t>
      </w:r>
      <w:r w:rsidR="00D02004" w:rsidRPr="006E249A">
        <w:rPr>
          <w:bCs/>
          <w:color w:val="000000" w:themeColor="text1"/>
        </w:rPr>
        <w:t>, i</w:t>
      </w:r>
      <w:r w:rsidRPr="006E249A">
        <w:rPr>
          <w:bCs/>
          <w:color w:val="000000" w:themeColor="text1"/>
        </w:rPr>
        <w:t>n</w:t>
      </w:r>
      <w:r w:rsidR="00416544" w:rsidRPr="006E249A">
        <w:rPr>
          <w:bCs/>
          <w:color w:val="000000" w:themeColor="text1"/>
        </w:rPr>
        <w:t xml:space="preserve"> </w:t>
      </w:r>
      <w:proofErr w:type="gramStart"/>
      <w:r w:rsidR="00D02004" w:rsidRPr="006E249A">
        <w:rPr>
          <w:bCs/>
          <w:color w:val="000000" w:themeColor="text1"/>
        </w:rPr>
        <w:t>A</w:t>
      </w:r>
      <w:proofErr w:type="gramEnd"/>
      <w:r w:rsidR="00D02004" w:rsidRPr="006E249A">
        <w:rPr>
          <w:bCs/>
          <w:color w:val="000000" w:themeColor="text1"/>
        </w:rPr>
        <w:t xml:space="preserve"> </w:t>
      </w:r>
      <w:r w:rsidR="00DD768E" w:rsidRPr="006E249A">
        <w:rPr>
          <w:bCs/>
          <w:color w:val="000000" w:themeColor="text1"/>
        </w:rPr>
        <w:t xml:space="preserve">Armstrong, </w:t>
      </w:r>
      <w:r w:rsidR="00D02004" w:rsidRPr="006E249A">
        <w:rPr>
          <w:bCs/>
          <w:color w:val="000000" w:themeColor="text1"/>
        </w:rPr>
        <w:t xml:space="preserve">K </w:t>
      </w:r>
      <w:r w:rsidR="00DD768E" w:rsidRPr="006E249A">
        <w:rPr>
          <w:bCs/>
          <w:color w:val="000000" w:themeColor="text1"/>
        </w:rPr>
        <w:t xml:space="preserve">Green, </w:t>
      </w:r>
      <w:r w:rsidR="00D02004" w:rsidRPr="006E249A">
        <w:rPr>
          <w:bCs/>
          <w:color w:val="000000" w:themeColor="text1"/>
        </w:rPr>
        <w:t xml:space="preserve">A </w:t>
      </w:r>
      <w:proofErr w:type="spellStart"/>
      <w:r w:rsidR="00DD768E" w:rsidRPr="006E249A">
        <w:rPr>
          <w:bCs/>
          <w:color w:val="000000" w:themeColor="text1"/>
        </w:rPr>
        <w:t>Sangiacomo</w:t>
      </w:r>
      <w:proofErr w:type="spellEnd"/>
      <w:r w:rsidR="00DD768E" w:rsidRPr="006E249A">
        <w:rPr>
          <w:bCs/>
          <w:color w:val="000000" w:themeColor="text1"/>
        </w:rPr>
        <w:t xml:space="preserve"> </w:t>
      </w:r>
      <w:r w:rsidR="00416544" w:rsidRPr="006E249A">
        <w:rPr>
          <w:bCs/>
          <w:color w:val="000000" w:themeColor="text1"/>
        </w:rPr>
        <w:t>(</w:t>
      </w:r>
      <w:r w:rsidR="00D02004" w:rsidRPr="006E249A">
        <w:rPr>
          <w:bCs/>
          <w:color w:val="000000" w:themeColor="text1"/>
        </w:rPr>
        <w:t>e</w:t>
      </w:r>
      <w:r w:rsidR="0091446D" w:rsidRPr="006E249A">
        <w:rPr>
          <w:bCs/>
          <w:color w:val="000000" w:themeColor="text1"/>
        </w:rPr>
        <w:t>ds</w:t>
      </w:r>
      <w:r w:rsidR="00D02004" w:rsidRPr="006E249A">
        <w:rPr>
          <w:bCs/>
          <w:color w:val="000000" w:themeColor="text1"/>
        </w:rPr>
        <w:t>.</w:t>
      </w:r>
      <w:r w:rsidR="00416544" w:rsidRPr="006E249A">
        <w:rPr>
          <w:bCs/>
          <w:color w:val="000000" w:themeColor="text1"/>
        </w:rPr>
        <w:t>)</w:t>
      </w:r>
      <w:r w:rsidRPr="006E249A">
        <w:rPr>
          <w:bCs/>
          <w:color w:val="000000" w:themeColor="text1"/>
        </w:rPr>
        <w:t xml:space="preserve"> </w:t>
      </w:r>
      <w:r w:rsidRPr="006E249A">
        <w:rPr>
          <w:bCs/>
          <w:i/>
          <w:color w:val="000000" w:themeColor="text1"/>
        </w:rPr>
        <w:t xml:space="preserve">Spinoza and </w:t>
      </w:r>
      <w:r w:rsidR="00416544" w:rsidRPr="006E249A">
        <w:rPr>
          <w:bCs/>
          <w:i/>
          <w:color w:val="000000" w:themeColor="text1"/>
        </w:rPr>
        <w:t>R</w:t>
      </w:r>
      <w:r w:rsidRPr="006E249A">
        <w:rPr>
          <w:bCs/>
          <w:i/>
          <w:color w:val="000000" w:themeColor="text1"/>
        </w:rPr>
        <w:t xml:space="preserve">elational </w:t>
      </w:r>
      <w:r w:rsidR="00416544" w:rsidRPr="006E249A">
        <w:rPr>
          <w:bCs/>
          <w:i/>
          <w:color w:val="000000" w:themeColor="text1"/>
        </w:rPr>
        <w:t>A</w:t>
      </w:r>
      <w:r w:rsidRPr="006E249A">
        <w:rPr>
          <w:bCs/>
          <w:i/>
          <w:color w:val="000000" w:themeColor="text1"/>
        </w:rPr>
        <w:t xml:space="preserve">utonomy: </w:t>
      </w:r>
      <w:r w:rsidR="00416544" w:rsidRPr="006E249A">
        <w:rPr>
          <w:bCs/>
          <w:i/>
          <w:color w:val="000000" w:themeColor="text1"/>
        </w:rPr>
        <w:t>B</w:t>
      </w:r>
      <w:r w:rsidRPr="006E249A">
        <w:rPr>
          <w:bCs/>
          <w:i/>
          <w:color w:val="000000" w:themeColor="text1"/>
        </w:rPr>
        <w:t xml:space="preserve">eings with </w:t>
      </w:r>
      <w:r w:rsidR="00416544" w:rsidRPr="006E249A">
        <w:rPr>
          <w:bCs/>
          <w:i/>
          <w:color w:val="000000" w:themeColor="text1"/>
        </w:rPr>
        <w:t>O</w:t>
      </w:r>
      <w:r w:rsidRPr="006E249A">
        <w:rPr>
          <w:bCs/>
          <w:i/>
          <w:color w:val="000000" w:themeColor="text1"/>
        </w:rPr>
        <w:t>thers</w:t>
      </w:r>
      <w:r w:rsidR="00CB3970" w:rsidRPr="006E249A">
        <w:rPr>
          <w:bCs/>
          <w:color w:val="000000" w:themeColor="text1"/>
        </w:rPr>
        <w:t>,</w:t>
      </w:r>
      <w:r w:rsidRPr="006E249A">
        <w:rPr>
          <w:bCs/>
          <w:color w:val="000000" w:themeColor="text1"/>
        </w:rPr>
        <w:t xml:space="preserve"> </w:t>
      </w:r>
      <w:r w:rsidR="006A59C4" w:rsidRPr="006E249A">
        <w:rPr>
          <w:bCs/>
          <w:color w:val="000000" w:themeColor="text1"/>
        </w:rPr>
        <w:t xml:space="preserve">pp.10-32, </w:t>
      </w:r>
      <w:r w:rsidR="00416544" w:rsidRPr="006E249A">
        <w:rPr>
          <w:bCs/>
          <w:color w:val="000000" w:themeColor="text1"/>
        </w:rPr>
        <w:t xml:space="preserve">Edinburgh: </w:t>
      </w:r>
      <w:r w:rsidRPr="006E249A">
        <w:rPr>
          <w:bCs/>
          <w:color w:val="000000" w:themeColor="text1"/>
        </w:rPr>
        <w:t>Edinburgh University Press.</w:t>
      </w:r>
    </w:p>
    <w:p w14:paraId="21F5B8AF" w14:textId="5260E60B" w:rsidR="000A3D12" w:rsidRPr="006E249A" w:rsidRDefault="000A3D12" w:rsidP="000A3D12">
      <w:pPr>
        <w:rPr>
          <w:bCs/>
          <w:color w:val="000000" w:themeColor="text1"/>
        </w:rPr>
      </w:pPr>
      <w:r w:rsidRPr="006E249A">
        <w:rPr>
          <w:bCs/>
          <w:color w:val="000000" w:themeColor="text1"/>
        </w:rPr>
        <w:t>Manji K (2018) ‘It was clear from the start that [SDS] was about a cost cutting agenda.’ Exploring disabled people’s early experiences of the introduction of Self-Directed Support in Scotland</w:t>
      </w:r>
      <w:r w:rsidR="00416544" w:rsidRPr="006E249A">
        <w:rPr>
          <w:bCs/>
          <w:color w:val="000000" w:themeColor="text1"/>
        </w:rPr>
        <w:t>.</w:t>
      </w:r>
      <w:r w:rsidRPr="006E249A">
        <w:rPr>
          <w:bCs/>
          <w:color w:val="000000" w:themeColor="text1"/>
        </w:rPr>
        <w:t xml:space="preserve"> </w:t>
      </w:r>
      <w:r w:rsidRPr="006E249A">
        <w:rPr>
          <w:bCs/>
          <w:i/>
          <w:color w:val="000000" w:themeColor="text1"/>
        </w:rPr>
        <w:t>Disability &amp; Society</w:t>
      </w:r>
      <w:r w:rsidRPr="006E249A">
        <w:rPr>
          <w:bCs/>
          <w:color w:val="000000" w:themeColor="text1"/>
        </w:rPr>
        <w:t xml:space="preserve"> 33</w:t>
      </w:r>
      <w:r w:rsidR="00081CDD" w:rsidRPr="006E249A">
        <w:rPr>
          <w:bCs/>
          <w:color w:val="000000" w:themeColor="text1"/>
        </w:rPr>
        <w:t>(</w:t>
      </w:r>
      <w:r w:rsidRPr="006E249A">
        <w:rPr>
          <w:bCs/>
          <w:color w:val="000000" w:themeColor="text1"/>
        </w:rPr>
        <w:t>9</w:t>
      </w:r>
      <w:r w:rsidR="00081CDD" w:rsidRPr="006E249A">
        <w:rPr>
          <w:bCs/>
          <w:color w:val="000000" w:themeColor="text1"/>
        </w:rPr>
        <w:t>):</w:t>
      </w:r>
      <w:r w:rsidRPr="006E249A">
        <w:rPr>
          <w:bCs/>
          <w:color w:val="000000" w:themeColor="text1"/>
        </w:rPr>
        <w:t xml:space="preserve"> 1391-1411</w:t>
      </w:r>
      <w:r w:rsidR="00081CDD" w:rsidRPr="006E249A">
        <w:rPr>
          <w:bCs/>
          <w:color w:val="000000" w:themeColor="text1"/>
        </w:rPr>
        <w:t>.</w:t>
      </w:r>
      <w:r w:rsidRPr="006E249A">
        <w:rPr>
          <w:bCs/>
          <w:color w:val="000000" w:themeColor="text1"/>
        </w:rPr>
        <w:t xml:space="preserve"> </w:t>
      </w:r>
    </w:p>
    <w:p w14:paraId="00EEF808" w14:textId="54D65508" w:rsidR="00081CDD" w:rsidRPr="006E249A" w:rsidRDefault="00081CDD" w:rsidP="00081CDD">
      <w:pPr>
        <w:rPr>
          <w:bCs/>
          <w:color w:val="000000" w:themeColor="text1"/>
          <w:lang w:val="en-IE"/>
        </w:rPr>
      </w:pPr>
      <w:proofErr w:type="spellStart"/>
      <w:r w:rsidRPr="006E249A">
        <w:rPr>
          <w:bCs/>
          <w:color w:val="000000" w:themeColor="text1"/>
          <w:lang w:val="en-IE"/>
        </w:rPr>
        <w:t>Mladenov</w:t>
      </w:r>
      <w:proofErr w:type="spellEnd"/>
      <w:r w:rsidRPr="006E249A">
        <w:rPr>
          <w:bCs/>
          <w:color w:val="000000" w:themeColor="text1"/>
          <w:lang w:val="en-IE"/>
        </w:rPr>
        <w:t xml:space="preserve"> T (2012) Personal assistance for disabled people and the understanding of human being. </w:t>
      </w:r>
      <w:r w:rsidRPr="006E249A">
        <w:rPr>
          <w:bCs/>
          <w:i/>
          <w:color w:val="000000" w:themeColor="text1"/>
          <w:lang w:val="en-IE"/>
        </w:rPr>
        <w:t>Critical Social Policy</w:t>
      </w:r>
      <w:r w:rsidRPr="006E249A">
        <w:rPr>
          <w:bCs/>
          <w:color w:val="000000" w:themeColor="text1"/>
          <w:lang w:val="en-IE"/>
        </w:rPr>
        <w:t xml:space="preserve"> 32(2)</w:t>
      </w:r>
      <w:r w:rsidR="00416544" w:rsidRPr="006E249A">
        <w:rPr>
          <w:bCs/>
          <w:color w:val="000000" w:themeColor="text1"/>
          <w:lang w:val="en-IE"/>
        </w:rPr>
        <w:t>:</w:t>
      </w:r>
      <w:r w:rsidRPr="006E249A">
        <w:rPr>
          <w:bCs/>
          <w:color w:val="000000" w:themeColor="text1"/>
          <w:lang w:val="en-IE"/>
        </w:rPr>
        <w:t xml:space="preserve"> 242–261. </w:t>
      </w:r>
    </w:p>
    <w:p w14:paraId="59E5EF26" w14:textId="72E739C6" w:rsidR="0002057B" w:rsidRPr="006E249A" w:rsidRDefault="0002057B" w:rsidP="0002057B">
      <w:pPr>
        <w:rPr>
          <w:bCs/>
          <w:color w:val="000000" w:themeColor="text1"/>
          <w:lang w:val="en-IE"/>
        </w:rPr>
      </w:pPr>
      <w:proofErr w:type="spellStart"/>
      <w:r w:rsidRPr="006E249A">
        <w:rPr>
          <w:bCs/>
          <w:color w:val="000000" w:themeColor="text1"/>
          <w:lang w:val="en-IE"/>
        </w:rPr>
        <w:t>Mladenov</w:t>
      </w:r>
      <w:proofErr w:type="spellEnd"/>
      <w:r w:rsidRPr="006E249A">
        <w:rPr>
          <w:bCs/>
          <w:color w:val="000000" w:themeColor="text1"/>
          <w:lang w:val="en-IE"/>
        </w:rPr>
        <w:t xml:space="preserve"> T, Owens</w:t>
      </w:r>
      <w:r w:rsidR="00416544" w:rsidRPr="006E249A">
        <w:rPr>
          <w:bCs/>
          <w:color w:val="000000" w:themeColor="text1"/>
          <w:lang w:val="en-IE"/>
        </w:rPr>
        <w:t xml:space="preserve"> </w:t>
      </w:r>
      <w:r w:rsidRPr="006E249A">
        <w:rPr>
          <w:bCs/>
          <w:color w:val="000000" w:themeColor="text1"/>
          <w:lang w:val="en-IE"/>
        </w:rPr>
        <w:t>J</w:t>
      </w:r>
      <w:r w:rsidR="00416544" w:rsidRPr="006E249A">
        <w:rPr>
          <w:bCs/>
          <w:color w:val="000000" w:themeColor="text1"/>
          <w:lang w:val="en-IE"/>
        </w:rPr>
        <w:t xml:space="preserve"> and</w:t>
      </w:r>
      <w:r w:rsidRPr="006E249A">
        <w:rPr>
          <w:bCs/>
          <w:color w:val="000000" w:themeColor="text1"/>
          <w:lang w:val="en-IE"/>
        </w:rPr>
        <w:t xml:space="preserve"> Cribb A</w:t>
      </w:r>
      <w:r w:rsidR="00416544" w:rsidRPr="006E249A">
        <w:rPr>
          <w:bCs/>
          <w:color w:val="000000" w:themeColor="text1"/>
          <w:lang w:val="en-IE"/>
        </w:rPr>
        <w:t xml:space="preserve"> </w:t>
      </w:r>
      <w:r w:rsidRPr="006E249A">
        <w:rPr>
          <w:bCs/>
          <w:color w:val="000000" w:themeColor="text1"/>
          <w:lang w:val="en-IE"/>
        </w:rPr>
        <w:t xml:space="preserve">(2015) Personalisation in disability services and healthcare: A critical comparative analysis. </w:t>
      </w:r>
      <w:r w:rsidRPr="006E249A">
        <w:rPr>
          <w:bCs/>
          <w:i/>
          <w:color w:val="000000" w:themeColor="text1"/>
          <w:lang w:val="en-IE"/>
        </w:rPr>
        <w:t>Critical Social Policy</w:t>
      </w:r>
      <w:r w:rsidRPr="006E249A">
        <w:rPr>
          <w:bCs/>
          <w:color w:val="000000" w:themeColor="text1"/>
          <w:lang w:val="en-IE"/>
        </w:rPr>
        <w:t xml:space="preserve"> 35(3)</w:t>
      </w:r>
      <w:r w:rsidR="008F37E3" w:rsidRPr="006E249A">
        <w:rPr>
          <w:bCs/>
          <w:color w:val="000000" w:themeColor="text1"/>
          <w:lang w:val="en-IE"/>
        </w:rPr>
        <w:t>:</w:t>
      </w:r>
      <w:r w:rsidRPr="006E249A">
        <w:rPr>
          <w:bCs/>
          <w:color w:val="000000" w:themeColor="text1"/>
          <w:lang w:val="en-IE"/>
        </w:rPr>
        <w:t xml:space="preserve"> 307–326. </w:t>
      </w:r>
    </w:p>
    <w:p w14:paraId="34ED49C6" w14:textId="437E9E4E" w:rsidR="004C026E" w:rsidRPr="006E249A" w:rsidRDefault="00E06398" w:rsidP="0002057B">
      <w:pPr>
        <w:rPr>
          <w:bCs/>
          <w:color w:val="000000" w:themeColor="text1"/>
          <w:lang w:val="en-IE"/>
        </w:rPr>
      </w:pPr>
      <w:r w:rsidRPr="006E249A">
        <w:rPr>
          <w:color w:val="000000" w:themeColor="text1"/>
          <w:lang w:val="en-IE"/>
        </w:rPr>
        <w:lastRenderedPageBreak/>
        <w:t>Morris</w:t>
      </w:r>
      <w:r w:rsidR="0037335D" w:rsidRPr="006E249A">
        <w:rPr>
          <w:color w:val="000000" w:themeColor="text1"/>
          <w:lang w:val="en-IE"/>
        </w:rPr>
        <w:t xml:space="preserve"> J</w:t>
      </w:r>
      <w:r w:rsidR="004C026E" w:rsidRPr="006E249A">
        <w:rPr>
          <w:color w:val="000000" w:themeColor="text1"/>
          <w:lang w:val="en-IE"/>
        </w:rPr>
        <w:t xml:space="preserve"> (1991) </w:t>
      </w:r>
      <w:r w:rsidR="00516625" w:rsidRPr="006E249A">
        <w:rPr>
          <w:i/>
          <w:color w:val="000000" w:themeColor="text1"/>
          <w:lang w:val="en-IE"/>
        </w:rPr>
        <w:t>Pride against Prejudice: Transforming Attitudes to Disability</w:t>
      </w:r>
      <w:r w:rsidR="00516625" w:rsidRPr="006E249A">
        <w:rPr>
          <w:color w:val="000000" w:themeColor="text1"/>
          <w:lang w:val="en-IE"/>
        </w:rPr>
        <w:t xml:space="preserve">. </w:t>
      </w:r>
      <w:r w:rsidR="0037335D" w:rsidRPr="006E249A">
        <w:rPr>
          <w:color w:val="000000" w:themeColor="text1"/>
          <w:lang w:val="en-IE"/>
        </w:rPr>
        <w:t>London</w:t>
      </w:r>
      <w:r w:rsidR="00660ABF" w:rsidRPr="006E249A">
        <w:rPr>
          <w:color w:val="000000" w:themeColor="text1"/>
          <w:lang w:val="en-IE"/>
        </w:rPr>
        <w:t>:</w:t>
      </w:r>
      <w:r w:rsidR="00516625" w:rsidRPr="006E249A">
        <w:rPr>
          <w:color w:val="000000" w:themeColor="text1"/>
          <w:lang w:val="en-IE"/>
        </w:rPr>
        <w:t xml:space="preserve"> Women’s Press.</w:t>
      </w:r>
    </w:p>
    <w:p w14:paraId="1DA72D0C" w14:textId="4333D6F1" w:rsidR="000A3D12" w:rsidRPr="006E249A" w:rsidRDefault="000A3D12" w:rsidP="000A3D12">
      <w:pPr>
        <w:rPr>
          <w:bCs/>
          <w:color w:val="000000" w:themeColor="text1"/>
        </w:rPr>
      </w:pPr>
      <w:proofErr w:type="spellStart"/>
      <w:r w:rsidRPr="006E249A">
        <w:rPr>
          <w:bCs/>
          <w:color w:val="000000" w:themeColor="text1"/>
        </w:rPr>
        <w:t>Nedelsky</w:t>
      </w:r>
      <w:proofErr w:type="spellEnd"/>
      <w:r w:rsidRPr="006E249A">
        <w:rPr>
          <w:bCs/>
          <w:color w:val="000000" w:themeColor="text1"/>
        </w:rPr>
        <w:t xml:space="preserve"> J (1989) Reconceiving Autonomy: Sources, Thoughts and Possibilities</w:t>
      </w:r>
      <w:r w:rsidR="00132EA7">
        <w:rPr>
          <w:bCs/>
          <w:color w:val="000000" w:themeColor="text1"/>
        </w:rPr>
        <w:t>.</w:t>
      </w:r>
      <w:r w:rsidRPr="006E249A">
        <w:rPr>
          <w:bCs/>
          <w:color w:val="000000" w:themeColor="text1"/>
        </w:rPr>
        <w:t xml:space="preserve"> </w:t>
      </w:r>
      <w:r w:rsidRPr="006E249A">
        <w:rPr>
          <w:bCs/>
          <w:i/>
          <w:iCs/>
          <w:color w:val="000000" w:themeColor="text1"/>
        </w:rPr>
        <w:t>Yale J</w:t>
      </w:r>
      <w:r w:rsidR="00E84349" w:rsidRPr="006E249A">
        <w:rPr>
          <w:bCs/>
          <w:i/>
          <w:iCs/>
          <w:color w:val="000000" w:themeColor="text1"/>
        </w:rPr>
        <w:t>ournal of Law and</w:t>
      </w:r>
      <w:r w:rsidRPr="006E249A">
        <w:rPr>
          <w:bCs/>
          <w:i/>
          <w:iCs/>
          <w:color w:val="000000" w:themeColor="text1"/>
        </w:rPr>
        <w:t xml:space="preserve"> Feminism</w:t>
      </w:r>
      <w:r w:rsidR="00E84349" w:rsidRPr="006E249A">
        <w:rPr>
          <w:bCs/>
          <w:color w:val="000000" w:themeColor="text1"/>
        </w:rPr>
        <w:t xml:space="preserve"> 7</w:t>
      </w:r>
      <w:r w:rsidR="00DD768E" w:rsidRPr="006E249A">
        <w:rPr>
          <w:bCs/>
          <w:color w:val="000000" w:themeColor="text1"/>
        </w:rPr>
        <w:t>(21): 32-36</w:t>
      </w:r>
      <w:r w:rsidRPr="006E249A">
        <w:rPr>
          <w:bCs/>
          <w:color w:val="000000" w:themeColor="text1"/>
        </w:rPr>
        <w:t>.</w:t>
      </w:r>
    </w:p>
    <w:p w14:paraId="3177EAF8" w14:textId="2EE83D7C" w:rsidR="000A3D12" w:rsidRPr="006E249A" w:rsidRDefault="000A3D12" w:rsidP="000A3D12">
      <w:pPr>
        <w:rPr>
          <w:bCs/>
          <w:color w:val="000000" w:themeColor="text1"/>
        </w:rPr>
      </w:pPr>
      <w:r w:rsidRPr="006E249A">
        <w:rPr>
          <w:bCs/>
          <w:color w:val="000000" w:themeColor="text1"/>
        </w:rPr>
        <w:t>Needham C (2011) Personalization: From Storyline to Practice</w:t>
      </w:r>
      <w:r w:rsidR="008F37E3" w:rsidRPr="006E249A">
        <w:rPr>
          <w:bCs/>
          <w:color w:val="000000" w:themeColor="text1"/>
        </w:rPr>
        <w:t>.</w:t>
      </w:r>
      <w:r w:rsidRPr="006E249A">
        <w:rPr>
          <w:bCs/>
          <w:color w:val="000000" w:themeColor="text1"/>
        </w:rPr>
        <w:t xml:space="preserve"> </w:t>
      </w:r>
      <w:r w:rsidRPr="006E249A">
        <w:rPr>
          <w:bCs/>
          <w:i/>
          <w:iCs/>
          <w:color w:val="000000" w:themeColor="text1"/>
        </w:rPr>
        <w:t>Social Policy &amp; Administration</w:t>
      </w:r>
      <w:r w:rsidRPr="006E249A">
        <w:rPr>
          <w:bCs/>
          <w:color w:val="000000" w:themeColor="text1"/>
        </w:rPr>
        <w:t xml:space="preserve"> 45(1)</w:t>
      </w:r>
      <w:r w:rsidR="008F37E3" w:rsidRPr="006E249A">
        <w:rPr>
          <w:bCs/>
          <w:color w:val="000000" w:themeColor="text1"/>
        </w:rPr>
        <w:t xml:space="preserve">: </w:t>
      </w:r>
      <w:r w:rsidRPr="006E249A">
        <w:rPr>
          <w:bCs/>
          <w:color w:val="000000" w:themeColor="text1"/>
        </w:rPr>
        <w:t>54-68.</w:t>
      </w:r>
    </w:p>
    <w:p w14:paraId="5C3DE470" w14:textId="1FCC87B7" w:rsidR="000A3D12" w:rsidRPr="006E249A" w:rsidRDefault="000A3D12" w:rsidP="000A3D12">
      <w:pPr>
        <w:rPr>
          <w:bCs/>
          <w:color w:val="000000" w:themeColor="text1"/>
          <w:lang w:val="en-IE"/>
        </w:rPr>
      </w:pPr>
      <w:r w:rsidRPr="006E249A">
        <w:rPr>
          <w:bCs/>
          <w:color w:val="000000" w:themeColor="text1"/>
          <w:lang w:val="en-IE"/>
        </w:rPr>
        <w:t>Needham</w:t>
      </w:r>
      <w:r w:rsidR="00427D90" w:rsidRPr="006E249A">
        <w:rPr>
          <w:bCs/>
          <w:color w:val="000000" w:themeColor="text1"/>
          <w:lang w:val="en-IE"/>
        </w:rPr>
        <w:t xml:space="preserve"> C</w:t>
      </w:r>
      <w:r w:rsidRPr="006E249A">
        <w:rPr>
          <w:bCs/>
          <w:color w:val="000000" w:themeColor="text1"/>
          <w:lang w:val="en-IE"/>
        </w:rPr>
        <w:t xml:space="preserve"> (2013) Personalization: From day</w:t>
      </w:r>
      <w:r w:rsidR="00E425DE">
        <w:rPr>
          <w:bCs/>
          <w:color w:val="000000" w:themeColor="text1"/>
          <w:lang w:val="en-IE"/>
        </w:rPr>
        <w:t xml:space="preserve"> </w:t>
      </w:r>
      <w:r w:rsidRPr="006E249A">
        <w:rPr>
          <w:bCs/>
          <w:color w:val="000000" w:themeColor="text1"/>
          <w:lang w:val="en-IE"/>
        </w:rPr>
        <w:t xml:space="preserve">centres to community hubs? </w:t>
      </w:r>
      <w:r w:rsidRPr="006E249A">
        <w:rPr>
          <w:bCs/>
          <w:i/>
          <w:iCs/>
          <w:color w:val="000000" w:themeColor="text1"/>
          <w:lang w:val="en-IE"/>
        </w:rPr>
        <w:t>Critical Social Policy</w:t>
      </w:r>
      <w:r w:rsidRPr="006E249A">
        <w:rPr>
          <w:bCs/>
          <w:color w:val="000000" w:themeColor="text1"/>
          <w:lang w:val="en-IE"/>
        </w:rPr>
        <w:t xml:space="preserve"> </w:t>
      </w:r>
      <w:r w:rsidR="00156DFB">
        <w:rPr>
          <w:bCs/>
          <w:color w:val="000000" w:themeColor="text1"/>
          <w:lang w:val="en-IE"/>
        </w:rPr>
        <w:t xml:space="preserve">34(1): </w:t>
      </w:r>
      <w:r w:rsidRPr="006E249A">
        <w:rPr>
          <w:bCs/>
          <w:color w:val="000000" w:themeColor="text1"/>
          <w:lang w:val="en-IE"/>
        </w:rPr>
        <w:t>90–108</w:t>
      </w:r>
      <w:r w:rsidR="007D5C01" w:rsidRPr="006E249A">
        <w:rPr>
          <w:bCs/>
          <w:color w:val="000000" w:themeColor="text1"/>
          <w:lang w:val="en-IE"/>
        </w:rPr>
        <w:t>.</w:t>
      </w:r>
    </w:p>
    <w:p w14:paraId="7CADE589" w14:textId="343072BF" w:rsidR="007D5C01" w:rsidRPr="006E249A" w:rsidRDefault="007D5C01" w:rsidP="000A3D12">
      <w:pPr>
        <w:rPr>
          <w:bCs/>
          <w:color w:val="000000" w:themeColor="text1"/>
          <w:lang w:val="en-IE"/>
        </w:rPr>
      </w:pPr>
      <w:r w:rsidRPr="006E249A">
        <w:rPr>
          <w:bCs/>
          <w:color w:val="000000" w:themeColor="text1"/>
          <w:lang w:val="en-IE"/>
        </w:rPr>
        <w:t xml:space="preserve">NHS England </w:t>
      </w:r>
      <w:r w:rsidR="006725A0" w:rsidRPr="006E249A">
        <w:rPr>
          <w:bCs/>
          <w:color w:val="000000" w:themeColor="text1"/>
          <w:lang w:val="en-IE"/>
        </w:rPr>
        <w:t>(</w:t>
      </w:r>
      <w:r w:rsidRPr="006E249A">
        <w:rPr>
          <w:bCs/>
          <w:color w:val="000000" w:themeColor="text1"/>
          <w:lang w:val="en-IE"/>
        </w:rPr>
        <w:t>2012</w:t>
      </w:r>
      <w:r w:rsidR="006725A0" w:rsidRPr="006E249A">
        <w:rPr>
          <w:bCs/>
          <w:color w:val="000000" w:themeColor="text1"/>
          <w:lang w:val="en-IE"/>
        </w:rPr>
        <w:t>)</w:t>
      </w:r>
      <w:r w:rsidRPr="006E249A">
        <w:rPr>
          <w:bCs/>
          <w:color w:val="000000" w:themeColor="text1"/>
          <w:lang w:val="en-IE"/>
        </w:rPr>
        <w:t xml:space="preserve"> </w:t>
      </w:r>
      <w:r w:rsidR="00DD768E" w:rsidRPr="006E249A">
        <w:rPr>
          <w:bCs/>
          <w:i/>
          <w:iCs/>
          <w:color w:val="000000" w:themeColor="text1"/>
          <w:lang w:val="en-IE"/>
        </w:rPr>
        <w:t>T</w:t>
      </w:r>
      <w:r w:rsidR="006725A0" w:rsidRPr="006E249A">
        <w:rPr>
          <w:bCs/>
          <w:i/>
          <w:iCs/>
          <w:color w:val="000000" w:themeColor="text1"/>
          <w:lang w:val="en-IE"/>
        </w:rPr>
        <w:t>ransforming Care</w:t>
      </w:r>
      <w:r w:rsidR="00BD4C7E">
        <w:rPr>
          <w:bCs/>
          <w:color w:val="000000" w:themeColor="text1"/>
          <w:lang w:val="en-IE"/>
        </w:rPr>
        <w:t>.</w:t>
      </w:r>
      <w:r w:rsidR="0042638A" w:rsidRPr="006E249A">
        <w:rPr>
          <w:bCs/>
          <w:color w:val="000000" w:themeColor="text1"/>
          <w:lang w:val="en-IE"/>
        </w:rPr>
        <w:t xml:space="preserve"> </w:t>
      </w:r>
      <w:r w:rsidR="006725A0" w:rsidRPr="006E249A">
        <w:rPr>
          <w:bCs/>
          <w:color w:val="000000" w:themeColor="text1"/>
          <w:lang w:val="en-IE"/>
        </w:rPr>
        <w:t>London: NHS England.</w:t>
      </w:r>
    </w:p>
    <w:p w14:paraId="77C4DA25" w14:textId="470070B5" w:rsidR="00DD768E" w:rsidRPr="006E249A" w:rsidRDefault="00DD768E" w:rsidP="000A3D12">
      <w:pPr>
        <w:rPr>
          <w:b/>
          <w:bCs/>
          <w:color w:val="000000" w:themeColor="text1"/>
          <w:lang w:val="en-IE"/>
        </w:rPr>
      </w:pPr>
      <w:r w:rsidRPr="006E249A">
        <w:rPr>
          <w:bCs/>
          <w:color w:val="000000" w:themeColor="text1"/>
        </w:rPr>
        <w:t>NHS Digital</w:t>
      </w:r>
      <w:r w:rsidR="006725A0" w:rsidRPr="006E249A">
        <w:rPr>
          <w:bCs/>
          <w:color w:val="000000" w:themeColor="text1"/>
        </w:rPr>
        <w:t xml:space="preserve"> (2018) </w:t>
      </w:r>
      <w:r w:rsidR="006725A0" w:rsidRPr="006E249A">
        <w:rPr>
          <w:i/>
          <w:iCs/>
          <w:color w:val="000000" w:themeColor="text1"/>
          <w:lang w:val="en-IE"/>
        </w:rPr>
        <w:t>The proportions of users and carers receiving self-directed support, and self-directed support via direct payments</w:t>
      </w:r>
      <w:r w:rsidR="006725A0" w:rsidRPr="006E249A">
        <w:rPr>
          <w:color w:val="000000" w:themeColor="text1"/>
          <w:lang w:val="en-IE"/>
        </w:rPr>
        <w:t>. London: NHS Digital.</w:t>
      </w:r>
    </w:p>
    <w:p w14:paraId="6980BA85" w14:textId="47702637" w:rsidR="000A3D12" w:rsidRPr="006E249A" w:rsidRDefault="000A3D12" w:rsidP="000A3D12">
      <w:pPr>
        <w:rPr>
          <w:bCs/>
          <w:color w:val="000000" w:themeColor="text1"/>
        </w:rPr>
      </w:pPr>
      <w:r w:rsidRPr="006E249A">
        <w:rPr>
          <w:bCs/>
          <w:color w:val="000000" w:themeColor="text1"/>
        </w:rPr>
        <w:t>Pearson C</w:t>
      </w:r>
      <w:r w:rsidR="00895F31" w:rsidRPr="006E249A">
        <w:rPr>
          <w:bCs/>
          <w:color w:val="000000" w:themeColor="text1"/>
        </w:rPr>
        <w:t>, Watson N, and Manji K</w:t>
      </w:r>
      <w:r w:rsidRPr="006E249A">
        <w:rPr>
          <w:bCs/>
          <w:color w:val="000000" w:themeColor="text1"/>
        </w:rPr>
        <w:t xml:space="preserve"> (2018) Changing the culture of social care in Scotland: Has a shift to personalization brought about transformative change? </w:t>
      </w:r>
      <w:r w:rsidRPr="006E249A">
        <w:rPr>
          <w:bCs/>
          <w:i/>
          <w:color w:val="000000" w:themeColor="text1"/>
        </w:rPr>
        <w:t>Social Policy and Administration</w:t>
      </w:r>
      <w:r w:rsidRPr="006E249A">
        <w:rPr>
          <w:bCs/>
          <w:color w:val="000000" w:themeColor="text1"/>
        </w:rPr>
        <w:t xml:space="preserve"> 52(3)</w:t>
      </w:r>
      <w:r w:rsidR="008F37E3" w:rsidRPr="006E249A">
        <w:rPr>
          <w:bCs/>
          <w:color w:val="000000" w:themeColor="text1"/>
        </w:rPr>
        <w:t>:</w:t>
      </w:r>
      <w:r w:rsidRPr="006E249A">
        <w:rPr>
          <w:bCs/>
          <w:color w:val="000000" w:themeColor="text1"/>
        </w:rPr>
        <w:t xml:space="preserve"> 662-676.</w:t>
      </w:r>
    </w:p>
    <w:p w14:paraId="794C2B44" w14:textId="7931C7A5" w:rsidR="00FB4BF8" w:rsidRPr="006E249A" w:rsidRDefault="00FB4BF8" w:rsidP="00FB4BF8">
      <w:pPr>
        <w:rPr>
          <w:bCs/>
          <w:color w:val="000000" w:themeColor="text1"/>
          <w:lang w:val="en-IE"/>
        </w:rPr>
      </w:pPr>
      <w:r w:rsidRPr="006E249A">
        <w:rPr>
          <w:bCs/>
          <w:color w:val="000000" w:themeColor="text1"/>
        </w:rPr>
        <w:t xml:space="preserve">Power </w:t>
      </w:r>
      <w:r w:rsidR="00004DD8" w:rsidRPr="006E249A">
        <w:rPr>
          <w:bCs/>
          <w:color w:val="000000" w:themeColor="text1"/>
        </w:rPr>
        <w:t>A</w:t>
      </w:r>
      <w:r w:rsidR="00BF5634">
        <w:rPr>
          <w:bCs/>
          <w:color w:val="000000" w:themeColor="text1"/>
        </w:rPr>
        <w:t>,</w:t>
      </w:r>
      <w:r w:rsidR="00004DD8" w:rsidRPr="006E249A">
        <w:rPr>
          <w:bCs/>
          <w:color w:val="000000" w:themeColor="text1"/>
        </w:rPr>
        <w:t xml:space="preserve"> </w:t>
      </w:r>
      <w:r w:rsidRPr="006E249A">
        <w:rPr>
          <w:bCs/>
          <w:color w:val="000000" w:themeColor="text1"/>
        </w:rPr>
        <w:t>Lord</w:t>
      </w:r>
      <w:r w:rsidR="00004DD8" w:rsidRPr="006E249A">
        <w:rPr>
          <w:bCs/>
          <w:color w:val="000000" w:themeColor="text1"/>
        </w:rPr>
        <w:t xml:space="preserve"> J</w:t>
      </w:r>
      <w:r w:rsidRPr="006E249A">
        <w:rPr>
          <w:bCs/>
          <w:color w:val="000000" w:themeColor="text1"/>
        </w:rPr>
        <w:t xml:space="preserve"> and </w:t>
      </w:r>
      <w:proofErr w:type="spellStart"/>
      <w:r w:rsidRPr="006E249A">
        <w:rPr>
          <w:bCs/>
          <w:color w:val="000000" w:themeColor="text1"/>
        </w:rPr>
        <w:t>Defranco</w:t>
      </w:r>
      <w:proofErr w:type="spellEnd"/>
      <w:r w:rsidR="00004DD8" w:rsidRPr="006E249A">
        <w:rPr>
          <w:bCs/>
          <w:color w:val="000000" w:themeColor="text1"/>
        </w:rPr>
        <w:t xml:space="preserve"> A</w:t>
      </w:r>
      <w:r w:rsidRPr="006E249A">
        <w:rPr>
          <w:bCs/>
          <w:color w:val="000000" w:themeColor="text1"/>
        </w:rPr>
        <w:t xml:space="preserve"> </w:t>
      </w:r>
      <w:r w:rsidR="00004DD8" w:rsidRPr="006E249A">
        <w:rPr>
          <w:bCs/>
          <w:color w:val="000000" w:themeColor="text1"/>
        </w:rPr>
        <w:t>(</w:t>
      </w:r>
      <w:r w:rsidRPr="006E249A">
        <w:rPr>
          <w:bCs/>
          <w:color w:val="000000" w:themeColor="text1"/>
        </w:rPr>
        <w:t>2015</w:t>
      </w:r>
      <w:r w:rsidR="00004DD8" w:rsidRPr="006E249A">
        <w:rPr>
          <w:bCs/>
          <w:color w:val="000000" w:themeColor="text1"/>
        </w:rPr>
        <w:t xml:space="preserve">) </w:t>
      </w:r>
      <w:r w:rsidR="00004DD8" w:rsidRPr="006E249A">
        <w:rPr>
          <w:bCs/>
          <w:i/>
          <w:iCs/>
          <w:color w:val="000000" w:themeColor="text1"/>
        </w:rPr>
        <w:t>Active Citizenship and Disability: Implementing the personalisation of support</w:t>
      </w:r>
      <w:r w:rsidR="00004DD8" w:rsidRPr="006E249A">
        <w:rPr>
          <w:bCs/>
          <w:color w:val="000000" w:themeColor="text1"/>
        </w:rPr>
        <w:t xml:space="preserve">. </w:t>
      </w:r>
      <w:r w:rsidR="00980C81" w:rsidRPr="006E249A">
        <w:rPr>
          <w:bCs/>
          <w:color w:val="000000" w:themeColor="text1"/>
        </w:rPr>
        <w:t>New York</w:t>
      </w:r>
      <w:r w:rsidR="00004DD8" w:rsidRPr="006E249A">
        <w:rPr>
          <w:bCs/>
          <w:color w:val="000000" w:themeColor="text1"/>
        </w:rPr>
        <w:t>: Cambridge University Press.</w:t>
      </w:r>
      <w:r w:rsidRPr="006E249A">
        <w:rPr>
          <w:bCs/>
          <w:color w:val="000000" w:themeColor="text1"/>
          <w:lang w:val="en-IE"/>
        </w:rPr>
        <w:t xml:space="preserve"> </w:t>
      </w:r>
    </w:p>
    <w:p w14:paraId="7D95EE15" w14:textId="68F1FEB6" w:rsidR="000A3D12" w:rsidRPr="006E249A" w:rsidRDefault="000A3D12" w:rsidP="000A3D12">
      <w:pPr>
        <w:rPr>
          <w:bCs/>
          <w:color w:val="000000" w:themeColor="text1"/>
        </w:rPr>
      </w:pPr>
      <w:proofErr w:type="spellStart"/>
      <w:r w:rsidRPr="006E249A">
        <w:rPr>
          <w:bCs/>
          <w:color w:val="000000" w:themeColor="text1"/>
        </w:rPr>
        <w:t>Pykett</w:t>
      </w:r>
      <w:proofErr w:type="spellEnd"/>
      <w:r w:rsidRPr="006E249A">
        <w:rPr>
          <w:bCs/>
          <w:color w:val="000000" w:themeColor="text1"/>
        </w:rPr>
        <w:t xml:space="preserve"> J (2009) Personalisation and de-schooling: uncommon trajectories in contemporary education policy. </w:t>
      </w:r>
      <w:r w:rsidRPr="006E249A">
        <w:rPr>
          <w:bCs/>
          <w:i/>
          <w:iCs/>
          <w:color w:val="000000" w:themeColor="text1"/>
        </w:rPr>
        <w:t>Critical Social Policy</w:t>
      </w:r>
      <w:r w:rsidRPr="006E249A">
        <w:rPr>
          <w:bCs/>
          <w:color w:val="000000" w:themeColor="text1"/>
        </w:rPr>
        <w:t xml:space="preserve"> 29(3): 374-397.</w:t>
      </w:r>
    </w:p>
    <w:p w14:paraId="7BDB9037" w14:textId="0095CCBA" w:rsidR="000A3D12" w:rsidRPr="006E249A" w:rsidRDefault="000A3D12" w:rsidP="000A3D12">
      <w:pPr>
        <w:rPr>
          <w:bCs/>
          <w:color w:val="000000" w:themeColor="text1"/>
        </w:rPr>
      </w:pPr>
      <w:proofErr w:type="spellStart"/>
      <w:r w:rsidRPr="006E249A">
        <w:rPr>
          <w:bCs/>
          <w:color w:val="000000" w:themeColor="text1"/>
        </w:rPr>
        <w:t>Roulstone</w:t>
      </w:r>
      <w:proofErr w:type="spellEnd"/>
      <w:r w:rsidR="00E13111" w:rsidRPr="006E249A">
        <w:rPr>
          <w:bCs/>
          <w:color w:val="000000" w:themeColor="text1"/>
        </w:rPr>
        <w:t xml:space="preserve"> A</w:t>
      </w:r>
      <w:r w:rsidRPr="006E249A">
        <w:rPr>
          <w:bCs/>
          <w:color w:val="000000" w:themeColor="text1"/>
        </w:rPr>
        <w:t xml:space="preserve"> and Morgan H (2009) Neo-</w:t>
      </w:r>
      <w:r w:rsidR="008F37E3" w:rsidRPr="006E249A">
        <w:rPr>
          <w:bCs/>
          <w:color w:val="000000" w:themeColor="text1"/>
        </w:rPr>
        <w:t>liberal individualism or self-directed support</w:t>
      </w:r>
      <w:r w:rsidRPr="006E249A">
        <w:rPr>
          <w:bCs/>
          <w:color w:val="000000" w:themeColor="text1"/>
        </w:rPr>
        <w:t xml:space="preserve">: Are </w:t>
      </w:r>
      <w:r w:rsidR="008F37E3" w:rsidRPr="006E249A">
        <w:rPr>
          <w:bCs/>
          <w:color w:val="000000" w:themeColor="text1"/>
        </w:rPr>
        <w:t>we all speaking the same language on modernising adult social care</w:t>
      </w:r>
      <w:r w:rsidRPr="006E249A">
        <w:rPr>
          <w:bCs/>
          <w:color w:val="000000" w:themeColor="text1"/>
        </w:rPr>
        <w:t xml:space="preserve">? </w:t>
      </w:r>
      <w:r w:rsidRPr="006E249A">
        <w:rPr>
          <w:bCs/>
          <w:i/>
          <w:color w:val="000000" w:themeColor="text1"/>
        </w:rPr>
        <w:t xml:space="preserve">Social Policy </w:t>
      </w:r>
      <w:r w:rsidR="008F37E3" w:rsidRPr="006E249A">
        <w:rPr>
          <w:bCs/>
          <w:i/>
          <w:color w:val="000000" w:themeColor="text1"/>
        </w:rPr>
        <w:t>&amp;</w:t>
      </w:r>
      <w:r w:rsidRPr="006E249A">
        <w:rPr>
          <w:bCs/>
          <w:i/>
          <w:color w:val="000000" w:themeColor="text1"/>
        </w:rPr>
        <w:t xml:space="preserve"> Society</w:t>
      </w:r>
      <w:r w:rsidRPr="006E249A">
        <w:rPr>
          <w:bCs/>
          <w:color w:val="000000" w:themeColor="text1"/>
        </w:rPr>
        <w:t xml:space="preserve"> 8(3): 333-345.</w:t>
      </w:r>
    </w:p>
    <w:p w14:paraId="3EF67ED5" w14:textId="6D86B665" w:rsidR="00212E08" w:rsidRPr="006E249A" w:rsidRDefault="00212E08" w:rsidP="00212E08">
      <w:pPr>
        <w:rPr>
          <w:bCs/>
          <w:color w:val="000000" w:themeColor="text1"/>
        </w:rPr>
      </w:pPr>
      <w:r w:rsidRPr="006E249A">
        <w:rPr>
          <w:bCs/>
          <w:color w:val="000000" w:themeColor="text1"/>
        </w:rPr>
        <w:t xml:space="preserve">SCIE (2017) </w:t>
      </w:r>
      <w:r w:rsidRPr="006E249A">
        <w:rPr>
          <w:bCs/>
          <w:i/>
          <w:iCs/>
          <w:color w:val="000000" w:themeColor="text1"/>
        </w:rPr>
        <w:t>Asset-based places: A model for development</w:t>
      </w:r>
      <w:r w:rsidRPr="006E249A">
        <w:rPr>
          <w:bCs/>
          <w:color w:val="000000" w:themeColor="text1"/>
        </w:rPr>
        <w:t>. London: SCIE.</w:t>
      </w:r>
    </w:p>
    <w:p w14:paraId="31388019" w14:textId="1706B3A1" w:rsidR="000A3D12" w:rsidRPr="006E249A" w:rsidRDefault="000A3D12" w:rsidP="0091446D">
      <w:pPr>
        <w:rPr>
          <w:bCs/>
          <w:i/>
          <w:iCs/>
          <w:color w:val="000000" w:themeColor="text1"/>
        </w:rPr>
      </w:pPr>
      <w:r w:rsidRPr="006E249A">
        <w:rPr>
          <w:bCs/>
          <w:color w:val="000000" w:themeColor="text1"/>
        </w:rPr>
        <w:t xml:space="preserve">Scottish </w:t>
      </w:r>
      <w:r w:rsidR="00E84349" w:rsidRPr="006E249A">
        <w:rPr>
          <w:bCs/>
          <w:color w:val="000000" w:themeColor="text1"/>
        </w:rPr>
        <w:t xml:space="preserve">Government </w:t>
      </w:r>
      <w:r w:rsidRPr="006E249A">
        <w:rPr>
          <w:bCs/>
          <w:color w:val="000000" w:themeColor="text1"/>
        </w:rPr>
        <w:t>(</w:t>
      </w:r>
      <w:r w:rsidR="00E84349" w:rsidRPr="006E249A">
        <w:rPr>
          <w:bCs/>
          <w:color w:val="000000" w:themeColor="text1"/>
        </w:rPr>
        <w:t>2013</w:t>
      </w:r>
      <w:r w:rsidRPr="006E249A">
        <w:rPr>
          <w:bCs/>
          <w:color w:val="000000" w:themeColor="text1"/>
        </w:rPr>
        <w:t xml:space="preserve">) </w:t>
      </w:r>
      <w:r w:rsidRPr="006E249A">
        <w:rPr>
          <w:bCs/>
          <w:i/>
          <w:color w:val="000000" w:themeColor="text1"/>
        </w:rPr>
        <w:t>Keys to Life Strategy</w:t>
      </w:r>
      <w:r w:rsidR="0091446D" w:rsidRPr="006E249A">
        <w:rPr>
          <w:bCs/>
          <w:i/>
          <w:iCs/>
          <w:color w:val="000000" w:themeColor="text1"/>
        </w:rPr>
        <w:t>: Improving Quality of Life for People with</w:t>
      </w:r>
      <w:r w:rsidR="00CA3A32" w:rsidRPr="006E249A">
        <w:rPr>
          <w:bCs/>
          <w:i/>
          <w:iCs/>
          <w:color w:val="000000" w:themeColor="text1"/>
        </w:rPr>
        <w:t xml:space="preserve"> </w:t>
      </w:r>
      <w:r w:rsidR="0091446D" w:rsidRPr="006E249A">
        <w:rPr>
          <w:bCs/>
          <w:i/>
          <w:iCs/>
          <w:color w:val="000000" w:themeColor="text1"/>
        </w:rPr>
        <w:t>Learning Disabilities</w:t>
      </w:r>
      <w:r w:rsidR="0091446D" w:rsidRPr="006E249A">
        <w:rPr>
          <w:bCs/>
          <w:color w:val="000000" w:themeColor="text1"/>
        </w:rPr>
        <w:t xml:space="preserve">. </w:t>
      </w:r>
      <w:r w:rsidR="00E84349" w:rsidRPr="006E249A">
        <w:rPr>
          <w:bCs/>
          <w:color w:val="000000" w:themeColor="text1"/>
        </w:rPr>
        <w:t>Edinburgh: Scottish Government.</w:t>
      </w:r>
    </w:p>
    <w:p w14:paraId="4092FF34" w14:textId="35398144" w:rsidR="000A3D12" w:rsidRPr="006E249A" w:rsidRDefault="000A3D12" w:rsidP="000A3D12">
      <w:pPr>
        <w:rPr>
          <w:bCs/>
          <w:color w:val="000000" w:themeColor="text1"/>
        </w:rPr>
      </w:pPr>
      <w:r w:rsidRPr="006E249A">
        <w:rPr>
          <w:bCs/>
          <w:color w:val="000000" w:themeColor="text1"/>
        </w:rPr>
        <w:t>Simmons B (</w:t>
      </w:r>
      <w:r w:rsidR="007D5C01" w:rsidRPr="006E249A">
        <w:rPr>
          <w:bCs/>
          <w:color w:val="000000" w:themeColor="text1"/>
        </w:rPr>
        <w:t>2020</w:t>
      </w:r>
      <w:r w:rsidRPr="006E249A">
        <w:rPr>
          <w:bCs/>
          <w:color w:val="000000" w:themeColor="text1"/>
        </w:rPr>
        <w:t>) Exploring the situated social being of children with profound and multiple learning difficulties across educational contexts: A study of belonging</w:t>
      </w:r>
      <w:r w:rsidR="00396FE5" w:rsidRPr="006E249A">
        <w:rPr>
          <w:bCs/>
          <w:color w:val="000000" w:themeColor="text1"/>
        </w:rPr>
        <w:t>,</w:t>
      </w:r>
      <w:r w:rsidR="008F37E3" w:rsidRPr="006E249A">
        <w:rPr>
          <w:bCs/>
          <w:color w:val="000000" w:themeColor="text1"/>
        </w:rPr>
        <w:t xml:space="preserve"> </w:t>
      </w:r>
      <w:r w:rsidR="00396FE5" w:rsidRPr="006E249A">
        <w:rPr>
          <w:bCs/>
          <w:color w:val="000000" w:themeColor="text1"/>
        </w:rPr>
        <w:t>i</w:t>
      </w:r>
      <w:r w:rsidR="008F37E3" w:rsidRPr="006E249A">
        <w:rPr>
          <w:bCs/>
          <w:color w:val="000000" w:themeColor="text1"/>
        </w:rPr>
        <w:t>n</w:t>
      </w:r>
      <w:r w:rsidR="00B81271" w:rsidRPr="006E249A">
        <w:rPr>
          <w:bCs/>
          <w:color w:val="000000" w:themeColor="text1"/>
        </w:rPr>
        <w:t xml:space="preserve"> M</w:t>
      </w:r>
      <w:r w:rsidR="008F37E3" w:rsidRPr="006E249A">
        <w:rPr>
          <w:bCs/>
          <w:color w:val="000000" w:themeColor="text1"/>
        </w:rPr>
        <w:t xml:space="preserve"> </w:t>
      </w:r>
      <w:proofErr w:type="spellStart"/>
      <w:r w:rsidR="008F37E3" w:rsidRPr="006E249A">
        <w:rPr>
          <w:bCs/>
          <w:color w:val="000000" w:themeColor="text1"/>
        </w:rPr>
        <w:t>Nind</w:t>
      </w:r>
      <w:proofErr w:type="spellEnd"/>
      <w:r w:rsidR="008F37E3" w:rsidRPr="006E249A">
        <w:rPr>
          <w:bCs/>
          <w:color w:val="000000" w:themeColor="text1"/>
        </w:rPr>
        <w:t xml:space="preserve"> and </w:t>
      </w:r>
      <w:r w:rsidR="00B81271" w:rsidRPr="006E249A">
        <w:rPr>
          <w:bCs/>
          <w:color w:val="000000" w:themeColor="text1"/>
        </w:rPr>
        <w:t xml:space="preserve">I </w:t>
      </w:r>
      <w:proofErr w:type="spellStart"/>
      <w:r w:rsidR="008F37E3" w:rsidRPr="006E249A">
        <w:rPr>
          <w:bCs/>
          <w:color w:val="000000" w:themeColor="text1"/>
        </w:rPr>
        <w:lastRenderedPageBreak/>
        <w:t>Strnadova</w:t>
      </w:r>
      <w:proofErr w:type="spellEnd"/>
      <w:r w:rsidR="008F37E3" w:rsidRPr="006E249A">
        <w:rPr>
          <w:bCs/>
          <w:color w:val="000000" w:themeColor="text1"/>
        </w:rPr>
        <w:t xml:space="preserve"> (</w:t>
      </w:r>
      <w:r w:rsidR="00B81271" w:rsidRPr="006E249A">
        <w:rPr>
          <w:bCs/>
          <w:color w:val="000000" w:themeColor="text1"/>
        </w:rPr>
        <w:t>e</w:t>
      </w:r>
      <w:r w:rsidR="008F37E3" w:rsidRPr="006E249A">
        <w:rPr>
          <w:bCs/>
          <w:color w:val="000000" w:themeColor="text1"/>
        </w:rPr>
        <w:t>ds</w:t>
      </w:r>
      <w:r w:rsidR="00B81271" w:rsidRPr="006E249A">
        <w:rPr>
          <w:bCs/>
          <w:color w:val="000000" w:themeColor="text1"/>
        </w:rPr>
        <w:t>.</w:t>
      </w:r>
      <w:r w:rsidR="008F37E3" w:rsidRPr="006E249A">
        <w:rPr>
          <w:bCs/>
          <w:color w:val="000000" w:themeColor="text1"/>
        </w:rPr>
        <w:t xml:space="preserve">) </w:t>
      </w:r>
      <w:r w:rsidR="008F37E3" w:rsidRPr="006E249A">
        <w:rPr>
          <w:bCs/>
          <w:i/>
          <w:iCs/>
          <w:color w:val="000000" w:themeColor="text1"/>
        </w:rPr>
        <w:t>Belonging for People with Profound Intellectual and Multiple Disabilities: Pushing the Boundaries of Inclusion</w:t>
      </w:r>
      <w:r w:rsidR="00CB3970" w:rsidRPr="006E249A">
        <w:rPr>
          <w:bCs/>
          <w:color w:val="000000" w:themeColor="text1"/>
        </w:rPr>
        <w:t>,</w:t>
      </w:r>
      <w:r w:rsidR="008F37E3" w:rsidRPr="006E249A">
        <w:rPr>
          <w:bCs/>
          <w:color w:val="000000" w:themeColor="text1"/>
        </w:rPr>
        <w:t xml:space="preserve"> </w:t>
      </w:r>
      <w:r w:rsidR="006A59C4" w:rsidRPr="006E249A">
        <w:rPr>
          <w:bCs/>
          <w:color w:val="000000" w:themeColor="text1"/>
        </w:rPr>
        <w:t>pp.</w:t>
      </w:r>
      <w:r w:rsidR="00C8459F">
        <w:rPr>
          <w:bCs/>
          <w:color w:val="000000" w:themeColor="text1"/>
        </w:rPr>
        <w:t xml:space="preserve"> </w:t>
      </w:r>
      <w:r w:rsidR="006A59C4" w:rsidRPr="006E249A">
        <w:rPr>
          <w:bCs/>
          <w:color w:val="000000" w:themeColor="text1"/>
        </w:rPr>
        <w:t>27-40</w:t>
      </w:r>
      <w:r w:rsidR="00CB3970" w:rsidRPr="006E249A">
        <w:rPr>
          <w:bCs/>
          <w:color w:val="000000" w:themeColor="text1"/>
        </w:rPr>
        <w:t>.</w:t>
      </w:r>
      <w:r w:rsidR="006A59C4" w:rsidRPr="006E249A">
        <w:rPr>
          <w:bCs/>
          <w:color w:val="000000" w:themeColor="text1"/>
        </w:rPr>
        <w:t xml:space="preserve"> </w:t>
      </w:r>
      <w:r w:rsidR="008F37E3" w:rsidRPr="006E249A">
        <w:rPr>
          <w:bCs/>
          <w:color w:val="000000" w:themeColor="text1"/>
        </w:rPr>
        <w:t>Abingdon:</w:t>
      </w:r>
      <w:r w:rsidR="007D5C01" w:rsidRPr="006E249A">
        <w:rPr>
          <w:bCs/>
          <w:color w:val="000000" w:themeColor="text1"/>
        </w:rPr>
        <w:t xml:space="preserve"> Routledge.</w:t>
      </w:r>
    </w:p>
    <w:p w14:paraId="62DFE411" w14:textId="612C3F05" w:rsidR="00E25790" w:rsidRPr="006E249A" w:rsidRDefault="00E25790" w:rsidP="000A3D12">
      <w:pPr>
        <w:rPr>
          <w:bCs/>
          <w:color w:val="000000" w:themeColor="text1"/>
        </w:rPr>
      </w:pPr>
      <w:proofErr w:type="spellStart"/>
      <w:r w:rsidRPr="006E249A">
        <w:rPr>
          <w:bCs/>
          <w:color w:val="000000" w:themeColor="text1"/>
        </w:rPr>
        <w:t>Spicker</w:t>
      </w:r>
      <w:proofErr w:type="spellEnd"/>
      <w:r w:rsidRPr="006E249A">
        <w:rPr>
          <w:bCs/>
          <w:color w:val="000000" w:themeColor="text1"/>
        </w:rPr>
        <w:t xml:space="preserve"> P (2012) Personalisation </w:t>
      </w:r>
      <w:r w:rsidR="00CB3970" w:rsidRPr="006E249A">
        <w:rPr>
          <w:bCs/>
          <w:color w:val="000000" w:themeColor="text1"/>
        </w:rPr>
        <w:t>f</w:t>
      </w:r>
      <w:r w:rsidRPr="006E249A">
        <w:rPr>
          <w:bCs/>
          <w:color w:val="000000" w:themeColor="text1"/>
        </w:rPr>
        <w:t xml:space="preserve">alls </w:t>
      </w:r>
      <w:r w:rsidR="00CB3970" w:rsidRPr="006E249A">
        <w:rPr>
          <w:bCs/>
          <w:color w:val="000000" w:themeColor="text1"/>
        </w:rPr>
        <w:t>s</w:t>
      </w:r>
      <w:r w:rsidRPr="006E249A">
        <w:rPr>
          <w:bCs/>
          <w:color w:val="000000" w:themeColor="text1"/>
        </w:rPr>
        <w:t xml:space="preserve">hort. </w:t>
      </w:r>
      <w:r w:rsidRPr="006E249A">
        <w:rPr>
          <w:bCs/>
          <w:i/>
          <w:iCs/>
          <w:color w:val="000000" w:themeColor="text1"/>
        </w:rPr>
        <w:t>British Journal of Social Work</w:t>
      </w:r>
      <w:r w:rsidRPr="006E249A">
        <w:rPr>
          <w:bCs/>
          <w:color w:val="000000" w:themeColor="text1"/>
        </w:rPr>
        <w:t xml:space="preserve"> 43(7): 1259-1275.</w:t>
      </w:r>
    </w:p>
    <w:p w14:paraId="7B4372E6" w14:textId="65F6A1BB" w:rsidR="000A3D12" w:rsidRPr="006E249A" w:rsidRDefault="000A3D12" w:rsidP="000A3D12">
      <w:pPr>
        <w:rPr>
          <w:bCs/>
          <w:color w:val="000000" w:themeColor="text1"/>
        </w:rPr>
      </w:pPr>
      <w:r w:rsidRPr="006E249A">
        <w:rPr>
          <w:bCs/>
          <w:color w:val="000000" w:themeColor="text1"/>
        </w:rPr>
        <w:t xml:space="preserve">Springer S, Birch K and </w:t>
      </w:r>
      <w:proofErr w:type="spellStart"/>
      <w:r w:rsidRPr="006E249A">
        <w:rPr>
          <w:bCs/>
          <w:color w:val="000000" w:themeColor="text1"/>
        </w:rPr>
        <w:t>MacLeavy</w:t>
      </w:r>
      <w:proofErr w:type="spellEnd"/>
      <w:r w:rsidRPr="006E249A">
        <w:rPr>
          <w:bCs/>
          <w:color w:val="000000" w:themeColor="text1"/>
        </w:rPr>
        <w:t xml:space="preserve"> J </w:t>
      </w:r>
      <w:r w:rsidR="008F37E3" w:rsidRPr="006E249A">
        <w:rPr>
          <w:bCs/>
          <w:color w:val="000000" w:themeColor="text1"/>
        </w:rPr>
        <w:t>(</w:t>
      </w:r>
      <w:r w:rsidR="0091446D" w:rsidRPr="006E249A">
        <w:rPr>
          <w:bCs/>
          <w:color w:val="000000" w:themeColor="text1"/>
        </w:rPr>
        <w:t>E</w:t>
      </w:r>
      <w:r w:rsidRPr="006E249A">
        <w:rPr>
          <w:bCs/>
          <w:color w:val="000000" w:themeColor="text1"/>
        </w:rPr>
        <w:t>ds</w:t>
      </w:r>
      <w:r w:rsidR="008F37E3" w:rsidRPr="006E249A">
        <w:rPr>
          <w:bCs/>
          <w:color w:val="000000" w:themeColor="text1"/>
        </w:rPr>
        <w:t>) (</w:t>
      </w:r>
      <w:r w:rsidRPr="006E249A">
        <w:rPr>
          <w:bCs/>
          <w:color w:val="000000" w:themeColor="text1"/>
        </w:rPr>
        <w:t>2016</w:t>
      </w:r>
      <w:r w:rsidR="008F37E3" w:rsidRPr="006E249A">
        <w:rPr>
          <w:bCs/>
          <w:color w:val="000000" w:themeColor="text1"/>
        </w:rPr>
        <w:t>)</w:t>
      </w:r>
      <w:r w:rsidRPr="006E249A">
        <w:rPr>
          <w:bCs/>
          <w:color w:val="000000" w:themeColor="text1"/>
        </w:rPr>
        <w:t xml:space="preserve"> </w:t>
      </w:r>
      <w:r w:rsidRPr="006E249A">
        <w:rPr>
          <w:bCs/>
          <w:i/>
          <w:color w:val="000000" w:themeColor="text1"/>
        </w:rPr>
        <w:t xml:space="preserve">Handbook of </w:t>
      </w:r>
      <w:r w:rsidR="008F37E3" w:rsidRPr="006E249A">
        <w:rPr>
          <w:bCs/>
          <w:i/>
          <w:color w:val="000000" w:themeColor="text1"/>
        </w:rPr>
        <w:t>N</w:t>
      </w:r>
      <w:r w:rsidRPr="006E249A">
        <w:rPr>
          <w:bCs/>
          <w:i/>
          <w:color w:val="000000" w:themeColor="text1"/>
        </w:rPr>
        <w:t>eoliberalism</w:t>
      </w:r>
      <w:r w:rsidRPr="006E249A">
        <w:rPr>
          <w:bCs/>
          <w:color w:val="000000" w:themeColor="text1"/>
        </w:rPr>
        <w:t xml:space="preserve">. </w:t>
      </w:r>
      <w:r w:rsidR="008F37E3" w:rsidRPr="006E249A">
        <w:rPr>
          <w:bCs/>
          <w:color w:val="000000" w:themeColor="text1"/>
        </w:rPr>
        <w:t xml:space="preserve">Abingdon: </w:t>
      </w:r>
      <w:r w:rsidRPr="006E249A">
        <w:rPr>
          <w:bCs/>
          <w:color w:val="000000" w:themeColor="text1"/>
        </w:rPr>
        <w:t>Routledge.</w:t>
      </w:r>
    </w:p>
    <w:p w14:paraId="47C3B513" w14:textId="7EC1BC19" w:rsidR="005C4096" w:rsidRPr="006E249A" w:rsidRDefault="005C4096" w:rsidP="000A3D12">
      <w:pPr>
        <w:rPr>
          <w:bCs/>
          <w:color w:val="000000" w:themeColor="text1"/>
        </w:rPr>
      </w:pPr>
      <w:r w:rsidRPr="006E249A">
        <w:rPr>
          <w:bCs/>
          <w:color w:val="000000" w:themeColor="text1"/>
        </w:rPr>
        <w:t>T</w:t>
      </w:r>
      <w:r w:rsidR="004267F6" w:rsidRPr="006E249A">
        <w:rPr>
          <w:bCs/>
          <w:color w:val="000000" w:themeColor="text1"/>
        </w:rPr>
        <w:t xml:space="preserve">hink </w:t>
      </w:r>
      <w:r w:rsidRPr="006E249A">
        <w:rPr>
          <w:bCs/>
          <w:color w:val="000000" w:themeColor="text1"/>
        </w:rPr>
        <w:t>L</w:t>
      </w:r>
      <w:r w:rsidR="004267F6" w:rsidRPr="006E249A">
        <w:rPr>
          <w:bCs/>
          <w:color w:val="000000" w:themeColor="text1"/>
        </w:rPr>
        <w:t xml:space="preserve">ocal </w:t>
      </w:r>
      <w:r w:rsidRPr="006E249A">
        <w:rPr>
          <w:bCs/>
          <w:color w:val="000000" w:themeColor="text1"/>
        </w:rPr>
        <w:t>A</w:t>
      </w:r>
      <w:r w:rsidR="004267F6" w:rsidRPr="006E249A">
        <w:rPr>
          <w:bCs/>
          <w:color w:val="000000" w:themeColor="text1"/>
        </w:rPr>
        <w:t xml:space="preserve">ct </w:t>
      </w:r>
      <w:r w:rsidRPr="006E249A">
        <w:rPr>
          <w:bCs/>
          <w:color w:val="000000" w:themeColor="text1"/>
        </w:rPr>
        <w:t>P</w:t>
      </w:r>
      <w:r w:rsidR="004267F6" w:rsidRPr="006E249A">
        <w:rPr>
          <w:bCs/>
          <w:color w:val="000000" w:themeColor="text1"/>
        </w:rPr>
        <w:t>ersonal</w:t>
      </w:r>
      <w:r w:rsidRPr="006E249A">
        <w:rPr>
          <w:bCs/>
          <w:color w:val="000000" w:themeColor="text1"/>
        </w:rPr>
        <w:t xml:space="preserve"> (2013) </w:t>
      </w:r>
      <w:r w:rsidRPr="006E249A">
        <w:rPr>
          <w:bCs/>
          <w:i/>
          <w:iCs/>
          <w:color w:val="000000" w:themeColor="text1"/>
        </w:rPr>
        <w:t xml:space="preserve">Self-directed support: </w:t>
      </w:r>
      <w:r w:rsidR="004267F6" w:rsidRPr="006E249A">
        <w:rPr>
          <w:bCs/>
          <w:i/>
          <w:iCs/>
          <w:color w:val="000000" w:themeColor="text1"/>
        </w:rPr>
        <w:t>Getting past stuck</w:t>
      </w:r>
      <w:r w:rsidR="004267F6" w:rsidRPr="006E249A">
        <w:rPr>
          <w:bCs/>
          <w:color w:val="000000" w:themeColor="text1"/>
        </w:rPr>
        <w:t>, TLAP Conference, 24 September 2019</w:t>
      </w:r>
      <w:r w:rsidRPr="006E249A">
        <w:rPr>
          <w:bCs/>
          <w:color w:val="000000" w:themeColor="text1"/>
        </w:rPr>
        <w:t xml:space="preserve">, London: </w:t>
      </w:r>
      <w:r w:rsidR="004267F6" w:rsidRPr="006E249A">
        <w:rPr>
          <w:bCs/>
          <w:color w:val="000000" w:themeColor="text1"/>
        </w:rPr>
        <w:t>Coin Street Neighbourhood Centre</w:t>
      </w:r>
      <w:r w:rsidRPr="006E249A">
        <w:rPr>
          <w:bCs/>
          <w:color w:val="000000" w:themeColor="text1"/>
        </w:rPr>
        <w:t xml:space="preserve">. </w:t>
      </w:r>
      <w:hyperlink r:id="rId12" w:history="1">
        <w:r w:rsidR="004267F6" w:rsidRPr="006E249A">
          <w:rPr>
            <w:rStyle w:val="Hyperlink"/>
            <w:bCs/>
          </w:rPr>
          <w:t>https://www.thinklocalactpersonal.org.uk/Events/Self-Directed-Support-Getting-past-stuck-24-September-19-09-24/</w:t>
        </w:r>
      </w:hyperlink>
    </w:p>
    <w:p w14:paraId="54B39B8E" w14:textId="3BA5B87D" w:rsidR="00FC1C4A" w:rsidRPr="006E249A" w:rsidRDefault="00FC1C4A" w:rsidP="000A3D12">
      <w:pPr>
        <w:rPr>
          <w:bCs/>
          <w:color w:val="000000" w:themeColor="text1"/>
        </w:rPr>
      </w:pPr>
      <w:r w:rsidRPr="006E249A">
        <w:rPr>
          <w:bCs/>
          <w:color w:val="000000" w:themeColor="text1"/>
        </w:rPr>
        <w:t xml:space="preserve">Ward L and Barnes M (2016) Transforming practice with older people through an ethic of care. </w:t>
      </w:r>
      <w:r w:rsidRPr="006E249A">
        <w:rPr>
          <w:bCs/>
          <w:i/>
          <w:iCs/>
          <w:color w:val="000000" w:themeColor="text1"/>
        </w:rPr>
        <w:t>British Journal of Social Work</w:t>
      </w:r>
      <w:r w:rsidRPr="006E249A">
        <w:rPr>
          <w:bCs/>
          <w:color w:val="000000" w:themeColor="text1"/>
        </w:rPr>
        <w:t xml:space="preserve"> 46: 906–922.</w:t>
      </w:r>
    </w:p>
    <w:p w14:paraId="257340C8" w14:textId="3737047A" w:rsidR="000A3D12" w:rsidRPr="000A3D12" w:rsidRDefault="000A3D12" w:rsidP="000A3D12">
      <w:pPr>
        <w:rPr>
          <w:bCs/>
          <w:color w:val="000000" w:themeColor="text1"/>
          <w:lang w:val="en-IE"/>
        </w:rPr>
      </w:pPr>
      <w:r w:rsidRPr="006E249A">
        <w:rPr>
          <w:bCs/>
          <w:color w:val="000000" w:themeColor="text1"/>
          <w:lang w:val="en-IE"/>
        </w:rPr>
        <w:t xml:space="preserve">West K (2012) The grip of personalization in adult social care: Between managerial domination and fantasy. </w:t>
      </w:r>
      <w:r w:rsidRPr="006E249A">
        <w:rPr>
          <w:bCs/>
          <w:i/>
          <w:iCs/>
          <w:color w:val="000000" w:themeColor="text1"/>
          <w:lang w:val="en-IE"/>
        </w:rPr>
        <w:t>Critical Social Policy</w:t>
      </w:r>
      <w:r w:rsidR="00E84349" w:rsidRPr="006E249A">
        <w:rPr>
          <w:bCs/>
          <w:color w:val="000000" w:themeColor="text1"/>
          <w:lang w:val="en-IE"/>
        </w:rPr>
        <w:t xml:space="preserve"> 33(4):</w:t>
      </w:r>
      <w:r w:rsidRPr="006E249A">
        <w:rPr>
          <w:bCs/>
          <w:color w:val="000000" w:themeColor="text1"/>
          <w:lang w:val="en-IE"/>
        </w:rPr>
        <w:t xml:space="preserve"> 638–657.</w:t>
      </w:r>
    </w:p>
    <w:p w14:paraId="17D6CEB8" w14:textId="77777777" w:rsidR="00373E6D" w:rsidRPr="00373E6D" w:rsidRDefault="00373E6D" w:rsidP="00373E6D"/>
    <w:sectPr w:rsidR="00373E6D" w:rsidRPr="00373E6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E1D99" w14:textId="77777777" w:rsidR="000926CB" w:rsidRDefault="000926CB" w:rsidP="009E5DC1">
      <w:pPr>
        <w:spacing w:after="0" w:line="240" w:lineRule="auto"/>
      </w:pPr>
      <w:r>
        <w:separator/>
      </w:r>
    </w:p>
  </w:endnote>
  <w:endnote w:type="continuationSeparator" w:id="0">
    <w:p w14:paraId="6DCB6B24" w14:textId="77777777" w:rsidR="000926CB" w:rsidRDefault="000926CB" w:rsidP="009E5DC1">
      <w:pPr>
        <w:spacing w:after="0" w:line="240" w:lineRule="auto"/>
      </w:pPr>
      <w:r>
        <w:continuationSeparator/>
      </w:r>
    </w:p>
  </w:endnote>
  <w:endnote w:type="continuationNotice" w:id="1">
    <w:p w14:paraId="614CA8FE" w14:textId="77777777" w:rsidR="000926CB" w:rsidRDefault="00092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dvPSPAL-R">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1910839"/>
      <w:docPartObj>
        <w:docPartGallery w:val="Page Numbers (Bottom of Page)"/>
        <w:docPartUnique/>
      </w:docPartObj>
    </w:sdtPr>
    <w:sdtEndPr>
      <w:rPr>
        <w:noProof/>
      </w:rPr>
    </w:sdtEndPr>
    <w:sdtContent>
      <w:p w14:paraId="2EE3EF4A" w14:textId="69C1E36E" w:rsidR="008F75A5" w:rsidRDefault="008F75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80592E" w14:textId="77777777" w:rsidR="008F75A5" w:rsidRDefault="008F7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DBA82" w14:textId="77777777" w:rsidR="000926CB" w:rsidRDefault="000926CB" w:rsidP="009E5DC1">
      <w:pPr>
        <w:spacing w:after="0" w:line="240" w:lineRule="auto"/>
      </w:pPr>
      <w:r>
        <w:separator/>
      </w:r>
    </w:p>
  </w:footnote>
  <w:footnote w:type="continuationSeparator" w:id="0">
    <w:p w14:paraId="580A7581" w14:textId="77777777" w:rsidR="000926CB" w:rsidRDefault="000926CB" w:rsidP="009E5DC1">
      <w:pPr>
        <w:spacing w:after="0" w:line="240" w:lineRule="auto"/>
      </w:pPr>
      <w:r>
        <w:continuationSeparator/>
      </w:r>
    </w:p>
  </w:footnote>
  <w:footnote w:type="continuationNotice" w:id="1">
    <w:p w14:paraId="623A676E" w14:textId="77777777" w:rsidR="000926CB" w:rsidRDefault="000926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31FD1" w14:textId="6E005BED" w:rsidR="008F75A5" w:rsidRPr="002F0817" w:rsidRDefault="002F0817">
    <w:pPr>
      <w:pStyle w:val="Header"/>
      <w:rPr>
        <w:lang w:val="en-IE"/>
      </w:rPr>
    </w:pPr>
    <w:r>
      <w:rPr>
        <w:lang w:val="en-IE"/>
      </w:rPr>
      <w:t>PRE-PRINT</w:t>
    </w:r>
    <w:r>
      <w:rPr>
        <w:lang w:val="en-IE"/>
      </w:rPr>
      <w:tab/>
    </w:r>
    <w:r w:rsidRPr="002F0817">
      <w:rPr>
        <w:i/>
        <w:iCs/>
        <w:lang w:val="en-IE"/>
      </w:rPr>
      <w:t>Critical Social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200BE"/>
    <w:multiLevelType w:val="hybridMultilevel"/>
    <w:tmpl w:val="DE4CCF0C"/>
    <w:lvl w:ilvl="0" w:tplc="44F4A0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0E4E25"/>
    <w:multiLevelType w:val="hybridMultilevel"/>
    <w:tmpl w:val="4EA0B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D469B"/>
    <w:multiLevelType w:val="hybridMultilevel"/>
    <w:tmpl w:val="4768D046"/>
    <w:lvl w:ilvl="0" w:tplc="BB74F31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C3DF5"/>
    <w:multiLevelType w:val="hybridMultilevel"/>
    <w:tmpl w:val="01BCD994"/>
    <w:lvl w:ilvl="0" w:tplc="75164832">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FA61009"/>
    <w:multiLevelType w:val="hybridMultilevel"/>
    <w:tmpl w:val="B9545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564F8A"/>
    <w:multiLevelType w:val="hybridMultilevel"/>
    <w:tmpl w:val="690C7290"/>
    <w:lvl w:ilvl="0" w:tplc="EDA6AEE0">
      <w:start w:val="400"/>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98"/>
    <w:rsid w:val="00000202"/>
    <w:rsid w:val="000009DB"/>
    <w:rsid w:val="0000107F"/>
    <w:rsid w:val="00001936"/>
    <w:rsid w:val="00002C11"/>
    <w:rsid w:val="00004460"/>
    <w:rsid w:val="00004B82"/>
    <w:rsid w:val="00004DD8"/>
    <w:rsid w:val="00007A13"/>
    <w:rsid w:val="0001133E"/>
    <w:rsid w:val="000121D8"/>
    <w:rsid w:val="00012667"/>
    <w:rsid w:val="00013899"/>
    <w:rsid w:val="00017B24"/>
    <w:rsid w:val="00020054"/>
    <w:rsid w:val="000202A9"/>
    <w:rsid w:val="0002057B"/>
    <w:rsid w:val="00020659"/>
    <w:rsid w:val="0002305D"/>
    <w:rsid w:val="00026C1A"/>
    <w:rsid w:val="00034A8E"/>
    <w:rsid w:val="00036161"/>
    <w:rsid w:val="00036C73"/>
    <w:rsid w:val="000400DA"/>
    <w:rsid w:val="00042AD9"/>
    <w:rsid w:val="00042C62"/>
    <w:rsid w:val="00044F65"/>
    <w:rsid w:val="000453AE"/>
    <w:rsid w:val="0004584B"/>
    <w:rsid w:val="00047C77"/>
    <w:rsid w:val="000511B7"/>
    <w:rsid w:val="000538A5"/>
    <w:rsid w:val="000541E1"/>
    <w:rsid w:val="00056DD6"/>
    <w:rsid w:val="00057CD1"/>
    <w:rsid w:val="00063BA4"/>
    <w:rsid w:val="00064DAD"/>
    <w:rsid w:val="000666CD"/>
    <w:rsid w:val="00067F48"/>
    <w:rsid w:val="000727EE"/>
    <w:rsid w:val="0007296B"/>
    <w:rsid w:val="00073BD9"/>
    <w:rsid w:val="0008053B"/>
    <w:rsid w:val="00081377"/>
    <w:rsid w:val="00081CDD"/>
    <w:rsid w:val="00083DD1"/>
    <w:rsid w:val="00090A2D"/>
    <w:rsid w:val="00090F14"/>
    <w:rsid w:val="000917E1"/>
    <w:rsid w:val="000926CB"/>
    <w:rsid w:val="00094802"/>
    <w:rsid w:val="00094B3C"/>
    <w:rsid w:val="000957E6"/>
    <w:rsid w:val="000A1350"/>
    <w:rsid w:val="000A3D12"/>
    <w:rsid w:val="000A5CDA"/>
    <w:rsid w:val="000A6A59"/>
    <w:rsid w:val="000A6C93"/>
    <w:rsid w:val="000A79CE"/>
    <w:rsid w:val="000A7C43"/>
    <w:rsid w:val="000B366F"/>
    <w:rsid w:val="000B7412"/>
    <w:rsid w:val="000C2FEC"/>
    <w:rsid w:val="000C4572"/>
    <w:rsid w:val="000C493E"/>
    <w:rsid w:val="000C51B8"/>
    <w:rsid w:val="000C5BA6"/>
    <w:rsid w:val="000C66FA"/>
    <w:rsid w:val="000D0E86"/>
    <w:rsid w:val="000D40CF"/>
    <w:rsid w:val="000D46DB"/>
    <w:rsid w:val="000D49AE"/>
    <w:rsid w:val="000D4D84"/>
    <w:rsid w:val="000D62B5"/>
    <w:rsid w:val="000D6AAF"/>
    <w:rsid w:val="000D717F"/>
    <w:rsid w:val="000E0FDF"/>
    <w:rsid w:val="000E148E"/>
    <w:rsid w:val="000E3914"/>
    <w:rsid w:val="000E4F59"/>
    <w:rsid w:val="000E6892"/>
    <w:rsid w:val="000E7DF1"/>
    <w:rsid w:val="000F0CAA"/>
    <w:rsid w:val="000F1493"/>
    <w:rsid w:val="000F2BC6"/>
    <w:rsid w:val="000F2D09"/>
    <w:rsid w:val="000F3221"/>
    <w:rsid w:val="000F4FA1"/>
    <w:rsid w:val="000F6EDC"/>
    <w:rsid w:val="000F7525"/>
    <w:rsid w:val="001002CA"/>
    <w:rsid w:val="00100E16"/>
    <w:rsid w:val="0010527E"/>
    <w:rsid w:val="001058A6"/>
    <w:rsid w:val="001059AF"/>
    <w:rsid w:val="00107DF9"/>
    <w:rsid w:val="001103E3"/>
    <w:rsid w:val="001105D4"/>
    <w:rsid w:val="001124B1"/>
    <w:rsid w:val="001169B4"/>
    <w:rsid w:val="001219A3"/>
    <w:rsid w:val="00122A47"/>
    <w:rsid w:val="00122C2E"/>
    <w:rsid w:val="0012474D"/>
    <w:rsid w:val="001257FC"/>
    <w:rsid w:val="00126D39"/>
    <w:rsid w:val="00127FE4"/>
    <w:rsid w:val="00130424"/>
    <w:rsid w:val="00132EA7"/>
    <w:rsid w:val="00136CDB"/>
    <w:rsid w:val="0013716B"/>
    <w:rsid w:val="0013792E"/>
    <w:rsid w:val="0014132C"/>
    <w:rsid w:val="00144B17"/>
    <w:rsid w:val="0014531F"/>
    <w:rsid w:val="00145F07"/>
    <w:rsid w:val="00147613"/>
    <w:rsid w:val="00147714"/>
    <w:rsid w:val="0015061F"/>
    <w:rsid w:val="001533A3"/>
    <w:rsid w:val="001535B2"/>
    <w:rsid w:val="00154BDA"/>
    <w:rsid w:val="001562B3"/>
    <w:rsid w:val="00156DFB"/>
    <w:rsid w:val="001601FE"/>
    <w:rsid w:val="00162878"/>
    <w:rsid w:val="0016382D"/>
    <w:rsid w:val="0016435E"/>
    <w:rsid w:val="00164FE4"/>
    <w:rsid w:val="00170598"/>
    <w:rsid w:val="00171180"/>
    <w:rsid w:val="00172A7D"/>
    <w:rsid w:val="00175CFA"/>
    <w:rsid w:val="0017627C"/>
    <w:rsid w:val="0017666D"/>
    <w:rsid w:val="00176B3B"/>
    <w:rsid w:val="00176C1A"/>
    <w:rsid w:val="00176E3E"/>
    <w:rsid w:val="001805D3"/>
    <w:rsid w:val="00180C5F"/>
    <w:rsid w:val="0018203C"/>
    <w:rsid w:val="00184941"/>
    <w:rsid w:val="00184C69"/>
    <w:rsid w:val="00185C18"/>
    <w:rsid w:val="001866B7"/>
    <w:rsid w:val="00190BDD"/>
    <w:rsid w:val="00190EE1"/>
    <w:rsid w:val="001915BD"/>
    <w:rsid w:val="00191AA7"/>
    <w:rsid w:val="00193179"/>
    <w:rsid w:val="00196587"/>
    <w:rsid w:val="00197D6E"/>
    <w:rsid w:val="001A055C"/>
    <w:rsid w:val="001A2823"/>
    <w:rsid w:val="001A5647"/>
    <w:rsid w:val="001B1083"/>
    <w:rsid w:val="001B152C"/>
    <w:rsid w:val="001B6430"/>
    <w:rsid w:val="001C0086"/>
    <w:rsid w:val="001C0601"/>
    <w:rsid w:val="001C08C5"/>
    <w:rsid w:val="001C13E6"/>
    <w:rsid w:val="001C2294"/>
    <w:rsid w:val="001C2B01"/>
    <w:rsid w:val="001C3413"/>
    <w:rsid w:val="001C390C"/>
    <w:rsid w:val="001C5CD8"/>
    <w:rsid w:val="001C5E90"/>
    <w:rsid w:val="001C67C5"/>
    <w:rsid w:val="001D00E7"/>
    <w:rsid w:val="001D2BED"/>
    <w:rsid w:val="001D4CD8"/>
    <w:rsid w:val="001D52AE"/>
    <w:rsid w:val="001E1C82"/>
    <w:rsid w:val="001E279A"/>
    <w:rsid w:val="001E60BC"/>
    <w:rsid w:val="001F0374"/>
    <w:rsid w:val="001F14A5"/>
    <w:rsid w:val="001F3C13"/>
    <w:rsid w:val="001F4395"/>
    <w:rsid w:val="001F4EC2"/>
    <w:rsid w:val="001F5271"/>
    <w:rsid w:val="001F58BC"/>
    <w:rsid w:val="00200485"/>
    <w:rsid w:val="002104FF"/>
    <w:rsid w:val="00210AA4"/>
    <w:rsid w:val="00210AF2"/>
    <w:rsid w:val="0021195B"/>
    <w:rsid w:val="00211E46"/>
    <w:rsid w:val="002124C5"/>
    <w:rsid w:val="00212DC6"/>
    <w:rsid w:val="00212E08"/>
    <w:rsid w:val="00212E17"/>
    <w:rsid w:val="00222AFB"/>
    <w:rsid w:val="00222FB5"/>
    <w:rsid w:val="002236D9"/>
    <w:rsid w:val="00223AC7"/>
    <w:rsid w:val="00232031"/>
    <w:rsid w:val="00235FC2"/>
    <w:rsid w:val="00241FB6"/>
    <w:rsid w:val="00244CF5"/>
    <w:rsid w:val="00246867"/>
    <w:rsid w:val="002525D8"/>
    <w:rsid w:val="002530BF"/>
    <w:rsid w:val="00254A86"/>
    <w:rsid w:val="002558C1"/>
    <w:rsid w:val="00256274"/>
    <w:rsid w:val="002566C5"/>
    <w:rsid w:val="002605F5"/>
    <w:rsid w:val="00260B08"/>
    <w:rsid w:val="0026314A"/>
    <w:rsid w:val="0026490A"/>
    <w:rsid w:val="00265F07"/>
    <w:rsid w:val="002706F6"/>
    <w:rsid w:val="00271A2F"/>
    <w:rsid w:val="002740B7"/>
    <w:rsid w:val="00274191"/>
    <w:rsid w:val="0027455F"/>
    <w:rsid w:val="002754AA"/>
    <w:rsid w:val="002778BA"/>
    <w:rsid w:val="00284B4F"/>
    <w:rsid w:val="00290DAA"/>
    <w:rsid w:val="00291C5D"/>
    <w:rsid w:val="00292255"/>
    <w:rsid w:val="00292838"/>
    <w:rsid w:val="00293138"/>
    <w:rsid w:val="00293E07"/>
    <w:rsid w:val="00294307"/>
    <w:rsid w:val="00297E91"/>
    <w:rsid w:val="00297E97"/>
    <w:rsid w:val="002A1219"/>
    <w:rsid w:val="002A139E"/>
    <w:rsid w:val="002A362E"/>
    <w:rsid w:val="002A6CAA"/>
    <w:rsid w:val="002B13B1"/>
    <w:rsid w:val="002B4AF3"/>
    <w:rsid w:val="002B4BE4"/>
    <w:rsid w:val="002B5144"/>
    <w:rsid w:val="002C2B2B"/>
    <w:rsid w:val="002C2D4C"/>
    <w:rsid w:val="002C59D8"/>
    <w:rsid w:val="002C59F3"/>
    <w:rsid w:val="002D282A"/>
    <w:rsid w:val="002D5142"/>
    <w:rsid w:val="002D5D5E"/>
    <w:rsid w:val="002D7399"/>
    <w:rsid w:val="002D7DF3"/>
    <w:rsid w:val="002E37C9"/>
    <w:rsid w:val="002E401C"/>
    <w:rsid w:val="002E6479"/>
    <w:rsid w:val="002E7715"/>
    <w:rsid w:val="002F0310"/>
    <w:rsid w:val="002F0817"/>
    <w:rsid w:val="002F11E9"/>
    <w:rsid w:val="002F5CAF"/>
    <w:rsid w:val="002F6D5C"/>
    <w:rsid w:val="00300DD7"/>
    <w:rsid w:val="00301DF1"/>
    <w:rsid w:val="00303208"/>
    <w:rsid w:val="00303F73"/>
    <w:rsid w:val="00306A82"/>
    <w:rsid w:val="00307F4E"/>
    <w:rsid w:val="00311D0E"/>
    <w:rsid w:val="00312A2E"/>
    <w:rsid w:val="00312FF0"/>
    <w:rsid w:val="00314E1A"/>
    <w:rsid w:val="0031751D"/>
    <w:rsid w:val="0031785E"/>
    <w:rsid w:val="0032211D"/>
    <w:rsid w:val="003241BB"/>
    <w:rsid w:val="00325260"/>
    <w:rsid w:val="00325DA3"/>
    <w:rsid w:val="00330493"/>
    <w:rsid w:val="00331960"/>
    <w:rsid w:val="00331C8F"/>
    <w:rsid w:val="00334825"/>
    <w:rsid w:val="0033565A"/>
    <w:rsid w:val="00336F09"/>
    <w:rsid w:val="00337953"/>
    <w:rsid w:val="00337D6A"/>
    <w:rsid w:val="003411B2"/>
    <w:rsid w:val="00341708"/>
    <w:rsid w:val="00341F7A"/>
    <w:rsid w:val="00345771"/>
    <w:rsid w:val="00350E60"/>
    <w:rsid w:val="0035144B"/>
    <w:rsid w:val="00351B91"/>
    <w:rsid w:val="00351D1E"/>
    <w:rsid w:val="003525DD"/>
    <w:rsid w:val="00352C97"/>
    <w:rsid w:val="00353A1E"/>
    <w:rsid w:val="003576D2"/>
    <w:rsid w:val="003579AD"/>
    <w:rsid w:val="00363637"/>
    <w:rsid w:val="00367290"/>
    <w:rsid w:val="00367997"/>
    <w:rsid w:val="0037038F"/>
    <w:rsid w:val="0037087D"/>
    <w:rsid w:val="00370D1A"/>
    <w:rsid w:val="0037335D"/>
    <w:rsid w:val="00373E6D"/>
    <w:rsid w:val="00373F3F"/>
    <w:rsid w:val="003821AC"/>
    <w:rsid w:val="003856BB"/>
    <w:rsid w:val="003908B1"/>
    <w:rsid w:val="00390C20"/>
    <w:rsid w:val="003949A4"/>
    <w:rsid w:val="0039586B"/>
    <w:rsid w:val="00395CD1"/>
    <w:rsid w:val="00396B17"/>
    <w:rsid w:val="00396D76"/>
    <w:rsid w:val="00396FE5"/>
    <w:rsid w:val="00397D18"/>
    <w:rsid w:val="003A1606"/>
    <w:rsid w:val="003A3C73"/>
    <w:rsid w:val="003A3F31"/>
    <w:rsid w:val="003A7B5C"/>
    <w:rsid w:val="003A7E0C"/>
    <w:rsid w:val="003B0461"/>
    <w:rsid w:val="003B1E0A"/>
    <w:rsid w:val="003B5A01"/>
    <w:rsid w:val="003B5E66"/>
    <w:rsid w:val="003B6619"/>
    <w:rsid w:val="003C28C5"/>
    <w:rsid w:val="003C5838"/>
    <w:rsid w:val="003C6D68"/>
    <w:rsid w:val="003D0E13"/>
    <w:rsid w:val="003D5FA1"/>
    <w:rsid w:val="003D79F8"/>
    <w:rsid w:val="003E2FCB"/>
    <w:rsid w:val="003E3311"/>
    <w:rsid w:val="003E3D21"/>
    <w:rsid w:val="003E6470"/>
    <w:rsid w:val="003E7F36"/>
    <w:rsid w:val="003F166F"/>
    <w:rsid w:val="003F1C2F"/>
    <w:rsid w:val="003F2CB5"/>
    <w:rsid w:val="003F3F0B"/>
    <w:rsid w:val="003F463E"/>
    <w:rsid w:val="003F5B83"/>
    <w:rsid w:val="003F5F9C"/>
    <w:rsid w:val="003F79AC"/>
    <w:rsid w:val="00401DE3"/>
    <w:rsid w:val="00402104"/>
    <w:rsid w:val="00402233"/>
    <w:rsid w:val="004041E4"/>
    <w:rsid w:val="0040477E"/>
    <w:rsid w:val="004078EB"/>
    <w:rsid w:val="00407E31"/>
    <w:rsid w:val="004112AB"/>
    <w:rsid w:val="0041283E"/>
    <w:rsid w:val="00414291"/>
    <w:rsid w:val="00416544"/>
    <w:rsid w:val="004209FE"/>
    <w:rsid w:val="00421A52"/>
    <w:rsid w:val="00423F10"/>
    <w:rsid w:val="004243AB"/>
    <w:rsid w:val="00424D49"/>
    <w:rsid w:val="0042638A"/>
    <w:rsid w:val="004267F6"/>
    <w:rsid w:val="00427D90"/>
    <w:rsid w:val="00431B17"/>
    <w:rsid w:val="004330BB"/>
    <w:rsid w:val="00433C03"/>
    <w:rsid w:val="0043628A"/>
    <w:rsid w:val="004375D4"/>
    <w:rsid w:val="0044185C"/>
    <w:rsid w:val="004449EB"/>
    <w:rsid w:val="00446E04"/>
    <w:rsid w:val="004478CF"/>
    <w:rsid w:val="00450FF1"/>
    <w:rsid w:val="00451C2F"/>
    <w:rsid w:val="00451D22"/>
    <w:rsid w:val="0045220E"/>
    <w:rsid w:val="004532C0"/>
    <w:rsid w:val="00460FEE"/>
    <w:rsid w:val="00462245"/>
    <w:rsid w:val="00463BB9"/>
    <w:rsid w:val="00463E44"/>
    <w:rsid w:val="0046620E"/>
    <w:rsid w:val="004670A1"/>
    <w:rsid w:val="0047039F"/>
    <w:rsid w:val="00470899"/>
    <w:rsid w:val="00470C53"/>
    <w:rsid w:val="0047162D"/>
    <w:rsid w:val="00471D70"/>
    <w:rsid w:val="00472871"/>
    <w:rsid w:val="00473D9C"/>
    <w:rsid w:val="00474BEF"/>
    <w:rsid w:val="00474C02"/>
    <w:rsid w:val="00474E1A"/>
    <w:rsid w:val="004763E0"/>
    <w:rsid w:val="00476B1C"/>
    <w:rsid w:val="0048001F"/>
    <w:rsid w:val="004803A1"/>
    <w:rsid w:val="00480A93"/>
    <w:rsid w:val="004818B1"/>
    <w:rsid w:val="00481F68"/>
    <w:rsid w:val="004851D0"/>
    <w:rsid w:val="004875D4"/>
    <w:rsid w:val="004902FE"/>
    <w:rsid w:val="0049697F"/>
    <w:rsid w:val="00496DB4"/>
    <w:rsid w:val="004A0943"/>
    <w:rsid w:val="004A162E"/>
    <w:rsid w:val="004A1CC3"/>
    <w:rsid w:val="004A39AE"/>
    <w:rsid w:val="004A3DC4"/>
    <w:rsid w:val="004A5D48"/>
    <w:rsid w:val="004A5F23"/>
    <w:rsid w:val="004A6B39"/>
    <w:rsid w:val="004B23BD"/>
    <w:rsid w:val="004B2760"/>
    <w:rsid w:val="004B4EAB"/>
    <w:rsid w:val="004B6246"/>
    <w:rsid w:val="004C026E"/>
    <w:rsid w:val="004C0726"/>
    <w:rsid w:val="004C0855"/>
    <w:rsid w:val="004C500C"/>
    <w:rsid w:val="004C617D"/>
    <w:rsid w:val="004C6F65"/>
    <w:rsid w:val="004D157E"/>
    <w:rsid w:val="004D1621"/>
    <w:rsid w:val="004D1BEE"/>
    <w:rsid w:val="004D2956"/>
    <w:rsid w:val="004D377C"/>
    <w:rsid w:val="004D4A93"/>
    <w:rsid w:val="004D4D63"/>
    <w:rsid w:val="004D5068"/>
    <w:rsid w:val="004D5E56"/>
    <w:rsid w:val="004D5FBF"/>
    <w:rsid w:val="004D77E1"/>
    <w:rsid w:val="004E088F"/>
    <w:rsid w:val="004E39A7"/>
    <w:rsid w:val="004E4083"/>
    <w:rsid w:val="004E40B5"/>
    <w:rsid w:val="004E4D08"/>
    <w:rsid w:val="004E624E"/>
    <w:rsid w:val="004E7C45"/>
    <w:rsid w:val="004F0249"/>
    <w:rsid w:val="004F02B2"/>
    <w:rsid w:val="004F193E"/>
    <w:rsid w:val="004F7E93"/>
    <w:rsid w:val="00502D35"/>
    <w:rsid w:val="0050370A"/>
    <w:rsid w:val="005075DE"/>
    <w:rsid w:val="00507E95"/>
    <w:rsid w:val="00513522"/>
    <w:rsid w:val="00513ABB"/>
    <w:rsid w:val="00514E30"/>
    <w:rsid w:val="00516625"/>
    <w:rsid w:val="00516C2E"/>
    <w:rsid w:val="005179BC"/>
    <w:rsid w:val="0052234C"/>
    <w:rsid w:val="00522EE6"/>
    <w:rsid w:val="00522FC2"/>
    <w:rsid w:val="00522FF3"/>
    <w:rsid w:val="005254E1"/>
    <w:rsid w:val="005331BD"/>
    <w:rsid w:val="00534885"/>
    <w:rsid w:val="005414EE"/>
    <w:rsid w:val="00541BB4"/>
    <w:rsid w:val="00542129"/>
    <w:rsid w:val="00542B04"/>
    <w:rsid w:val="00542B42"/>
    <w:rsid w:val="00543770"/>
    <w:rsid w:val="0055470B"/>
    <w:rsid w:val="00554DCA"/>
    <w:rsid w:val="00556FC9"/>
    <w:rsid w:val="005575BA"/>
    <w:rsid w:val="00561475"/>
    <w:rsid w:val="005617BD"/>
    <w:rsid w:val="005644DD"/>
    <w:rsid w:val="00564D0F"/>
    <w:rsid w:val="00565D67"/>
    <w:rsid w:val="00566360"/>
    <w:rsid w:val="005709C7"/>
    <w:rsid w:val="005709F7"/>
    <w:rsid w:val="005726CA"/>
    <w:rsid w:val="00572F76"/>
    <w:rsid w:val="005730EA"/>
    <w:rsid w:val="00576742"/>
    <w:rsid w:val="005768AF"/>
    <w:rsid w:val="00580B04"/>
    <w:rsid w:val="00583174"/>
    <w:rsid w:val="005935E8"/>
    <w:rsid w:val="00596286"/>
    <w:rsid w:val="00596D8A"/>
    <w:rsid w:val="005A0948"/>
    <w:rsid w:val="005A5EC7"/>
    <w:rsid w:val="005A77A3"/>
    <w:rsid w:val="005A7E1A"/>
    <w:rsid w:val="005B425F"/>
    <w:rsid w:val="005B5157"/>
    <w:rsid w:val="005B54B6"/>
    <w:rsid w:val="005B5B3D"/>
    <w:rsid w:val="005B6C2C"/>
    <w:rsid w:val="005B6DAE"/>
    <w:rsid w:val="005B7DE1"/>
    <w:rsid w:val="005C05F6"/>
    <w:rsid w:val="005C0B06"/>
    <w:rsid w:val="005C2D85"/>
    <w:rsid w:val="005C3530"/>
    <w:rsid w:val="005C3973"/>
    <w:rsid w:val="005C39EA"/>
    <w:rsid w:val="005C4096"/>
    <w:rsid w:val="005D043C"/>
    <w:rsid w:val="005D172A"/>
    <w:rsid w:val="005D1D2D"/>
    <w:rsid w:val="005D35F5"/>
    <w:rsid w:val="005D4888"/>
    <w:rsid w:val="005D5310"/>
    <w:rsid w:val="005D7A74"/>
    <w:rsid w:val="005E129B"/>
    <w:rsid w:val="005E1428"/>
    <w:rsid w:val="005E1F5A"/>
    <w:rsid w:val="005E67BB"/>
    <w:rsid w:val="005E77E2"/>
    <w:rsid w:val="005F07F6"/>
    <w:rsid w:val="005F0C68"/>
    <w:rsid w:val="005F175D"/>
    <w:rsid w:val="005F1EB6"/>
    <w:rsid w:val="005F23AD"/>
    <w:rsid w:val="005F6120"/>
    <w:rsid w:val="005F7510"/>
    <w:rsid w:val="006003EF"/>
    <w:rsid w:val="006013A4"/>
    <w:rsid w:val="006016AB"/>
    <w:rsid w:val="00602E5B"/>
    <w:rsid w:val="0060385C"/>
    <w:rsid w:val="00606C50"/>
    <w:rsid w:val="00614D24"/>
    <w:rsid w:val="00615BB9"/>
    <w:rsid w:val="00617967"/>
    <w:rsid w:val="00623021"/>
    <w:rsid w:val="00625245"/>
    <w:rsid w:val="00627876"/>
    <w:rsid w:val="00631DEC"/>
    <w:rsid w:val="00634D97"/>
    <w:rsid w:val="00644ABF"/>
    <w:rsid w:val="00645120"/>
    <w:rsid w:val="00645B06"/>
    <w:rsid w:val="00645F67"/>
    <w:rsid w:val="00646759"/>
    <w:rsid w:val="00651307"/>
    <w:rsid w:val="00652DE4"/>
    <w:rsid w:val="00653F1B"/>
    <w:rsid w:val="00654061"/>
    <w:rsid w:val="006543EE"/>
    <w:rsid w:val="00654588"/>
    <w:rsid w:val="006548C4"/>
    <w:rsid w:val="00654EBE"/>
    <w:rsid w:val="00655C93"/>
    <w:rsid w:val="00657AE7"/>
    <w:rsid w:val="00657B30"/>
    <w:rsid w:val="006608CD"/>
    <w:rsid w:val="00660ABF"/>
    <w:rsid w:val="00661335"/>
    <w:rsid w:val="0066573A"/>
    <w:rsid w:val="00666497"/>
    <w:rsid w:val="00667C44"/>
    <w:rsid w:val="00670577"/>
    <w:rsid w:val="00672341"/>
    <w:rsid w:val="006725A0"/>
    <w:rsid w:val="00673FA5"/>
    <w:rsid w:val="00677CC5"/>
    <w:rsid w:val="006811A3"/>
    <w:rsid w:val="00685290"/>
    <w:rsid w:val="00685722"/>
    <w:rsid w:val="00686291"/>
    <w:rsid w:val="0068679F"/>
    <w:rsid w:val="0069027B"/>
    <w:rsid w:val="00692B3F"/>
    <w:rsid w:val="00694DAC"/>
    <w:rsid w:val="00695441"/>
    <w:rsid w:val="00695CCB"/>
    <w:rsid w:val="006A03AA"/>
    <w:rsid w:val="006A182B"/>
    <w:rsid w:val="006A2279"/>
    <w:rsid w:val="006A228F"/>
    <w:rsid w:val="006A256A"/>
    <w:rsid w:val="006A34CE"/>
    <w:rsid w:val="006A38A6"/>
    <w:rsid w:val="006A3F99"/>
    <w:rsid w:val="006A59C4"/>
    <w:rsid w:val="006A6933"/>
    <w:rsid w:val="006A7331"/>
    <w:rsid w:val="006B17AE"/>
    <w:rsid w:val="006B3A26"/>
    <w:rsid w:val="006B4851"/>
    <w:rsid w:val="006B6F73"/>
    <w:rsid w:val="006C21CB"/>
    <w:rsid w:val="006C2D49"/>
    <w:rsid w:val="006C4138"/>
    <w:rsid w:val="006C423F"/>
    <w:rsid w:val="006D23F7"/>
    <w:rsid w:val="006D5A22"/>
    <w:rsid w:val="006D7000"/>
    <w:rsid w:val="006D7B2B"/>
    <w:rsid w:val="006E13A4"/>
    <w:rsid w:val="006E1629"/>
    <w:rsid w:val="006E1A4B"/>
    <w:rsid w:val="006E249A"/>
    <w:rsid w:val="006E3A31"/>
    <w:rsid w:val="006E512C"/>
    <w:rsid w:val="006E602D"/>
    <w:rsid w:val="006E69E8"/>
    <w:rsid w:val="006E741E"/>
    <w:rsid w:val="006E7C7E"/>
    <w:rsid w:val="006F0408"/>
    <w:rsid w:val="006F7BAF"/>
    <w:rsid w:val="00700D16"/>
    <w:rsid w:val="007010E4"/>
    <w:rsid w:val="007015F9"/>
    <w:rsid w:val="00704160"/>
    <w:rsid w:val="0070471D"/>
    <w:rsid w:val="00704E70"/>
    <w:rsid w:val="00705A45"/>
    <w:rsid w:val="00705C22"/>
    <w:rsid w:val="007067A3"/>
    <w:rsid w:val="00710173"/>
    <w:rsid w:val="0071018B"/>
    <w:rsid w:val="0071041B"/>
    <w:rsid w:val="0071319A"/>
    <w:rsid w:val="0071559A"/>
    <w:rsid w:val="0072148A"/>
    <w:rsid w:val="00721670"/>
    <w:rsid w:val="00722840"/>
    <w:rsid w:val="00725661"/>
    <w:rsid w:val="00726EDE"/>
    <w:rsid w:val="007303C2"/>
    <w:rsid w:val="00730D69"/>
    <w:rsid w:val="00731B43"/>
    <w:rsid w:val="00731F0B"/>
    <w:rsid w:val="00732FAD"/>
    <w:rsid w:val="0073538C"/>
    <w:rsid w:val="007353ED"/>
    <w:rsid w:val="00735615"/>
    <w:rsid w:val="00735AB4"/>
    <w:rsid w:val="007374B0"/>
    <w:rsid w:val="00737C29"/>
    <w:rsid w:val="00741843"/>
    <w:rsid w:val="00747D8C"/>
    <w:rsid w:val="00756F96"/>
    <w:rsid w:val="00760A09"/>
    <w:rsid w:val="00762A9E"/>
    <w:rsid w:val="007638A1"/>
    <w:rsid w:val="007647B2"/>
    <w:rsid w:val="0077197A"/>
    <w:rsid w:val="00772077"/>
    <w:rsid w:val="007744A5"/>
    <w:rsid w:val="007747F4"/>
    <w:rsid w:val="00774CF5"/>
    <w:rsid w:val="0077745E"/>
    <w:rsid w:val="0078177E"/>
    <w:rsid w:val="00782CBD"/>
    <w:rsid w:val="00785032"/>
    <w:rsid w:val="00786F8B"/>
    <w:rsid w:val="007870D8"/>
    <w:rsid w:val="007916FE"/>
    <w:rsid w:val="00791774"/>
    <w:rsid w:val="00791CB9"/>
    <w:rsid w:val="00792B5E"/>
    <w:rsid w:val="007939FE"/>
    <w:rsid w:val="00793AC1"/>
    <w:rsid w:val="00795952"/>
    <w:rsid w:val="007964E9"/>
    <w:rsid w:val="007A1736"/>
    <w:rsid w:val="007A1E39"/>
    <w:rsid w:val="007A2DCB"/>
    <w:rsid w:val="007A4EA9"/>
    <w:rsid w:val="007A79E9"/>
    <w:rsid w:val="007A7E83"/>
    <w:rsid w:val="007B34EA"/>
    <w:rsid w:val="007B4EA2"/>
    <w:rsid w:val="007B7E15"/>
    <w:rsid w:val="007C2D49"/>
    <w:rsid w:val="007C4766"/>
    <w:rsid w:val="007C7059"/>
    <w:rsid w:val="007C77CD"/>
    <w:rsid w:val="007C7D80"/>
    <w:rsid w:val="007D00D7"/>
    <w:rsid w:val="007D0698"/>
    <w:rsid w:val="007D1273"/>
    <w:rsid w:val="007D27BA"/>
    <w:rsid w:val="007D28E7"/>
    <w:rsid w:val="007D4DD3"/>
    <w:rsid w:val="007D4F85"/>
    <w:rsid w:val="007D5C01"/>
    <w:rsid w:val="007E00C9"/>
    <w:rsid w:val="007E25A6"/>
    <w:rsid w:val="007E2990"/>
    <w:rsid w:val="007E3640"/>
    <w:rsid w:val="007E64CE"/>
    <w:rsid w:val="007E794D"/>
    <w:rsid w:val="007F2069"/>
    <w:rsid w:val="007F21AA"/>
    <w:rsid w:val="007F38F6"/>
    <w:rsid w:val="007F3B82"/>
    <w:rsid w:val="007F3CA3"/>
    <w:rsid w:val="007F54BF"/>
    <w:rsid w:val="008021E6"/>
    <w:rsid w:val="00802C14"/>
    <w:rsid w:val="0080505E"/>
    <w:rsid w:val="00806E9F"/>
    <w:rsid w:val="0081010D"/>
    <w:rsid w:val="00810E5A"/>
    <w:rsid w:val="00812549"/>
    <w:rsid w:val="0081455C"/>
    <w:rsid w:val="0081561F"/>
    <w:rsid w:val="0082167B"/>
    <w:rsid w:val="008217D3"/>
    <w:rsid w:val="00823F5F"/>
    <w:rsid w:val="008265A2"/>
    <w:rsid w:val="00826CCE"/>
    <w:rsid w:val="00831065"/>
    <w:rsid w:val="00833A6E"/>
    <w:rsid w:val="00835A10"/>
    <w:rsid w:val="0083713E"/>
    <w:rsid w:val="00840157"/>
    <w:rsid w:val="00840E53"/>
    <w:rsid w:val="00841E40"/>
    <w:rsid w:val="00842882"/>
    <w:rsid w:val="0084582F"/>
    <w:rsid w:val="008458B6"/>
    <w:rsid w:val="00851105"/>
    <w:rsid w:val="0085207C"/>
    <w:rsid w:val="008525A0"/>
    <w:rsid w:val="0085298B"/>
    <w:rsid w:val="00852E0F"/>
    <w:rsid w:val="00855F50"/>
    <w:rsid w:val="008567BD"/>
    <w:rsid w:val="00856A63"/>
    <w:rsid w:val="00857BA2"/>
    <w:rsid w:val="008602E1"/>
    <w:rsid w:val="00860676"/>
    <w:rsid w:val="008645BE"/>
    <w:rsid w:val="00864D40"/>
    <w:rsid w:val="00865A56"/>
    <w:rsid w:val="00866F46"/>
    <w:rsid w:val="00872684"/>
    <w:rsid w:val="00874739"/>
    <w:rsid w:val="00874C9F"/>
    <w:rsid w:val="00875394"/>
    <w:rsid w:val="00882119"/>
    <w:rsid w:val="008831B3"/>
    <w:rsid w:val="0088379E"/>
    <w:rsid w:val="00884A21"/>
    <w:rsid w:val="00884FD5"/>
    <w:rsid w:val="00886645"/>
    <w:rsid w:val="00894941"/>
    <w:rsid w:val="00895F31"/>
    <w:rsid w:val="008A069D"/>
    <w:rsid w:val="008A0AB1"/>
    <w:rsid w:val="008A1B2E"/>
    <w:rsid w:val="008A29D0"/>
    <w:rsid w:val="008A4349"/>
    <w:rsid w:val="008A75CC"/>
    <w:rsid w:val="008B2DD1"/>
    <w:rsid w:val="008B68A7"/>
    <w:rsid w:val="008C1818"/>
    <w:rsid w:val="008C28E1"/>
    <w:rsid w:val="008C2C3C"/>
    <w:rsid w:val="008C360F"/>
    <w:rsid w:val="008C6A8E"/>
    <w:rsid w:val="008D05A7"/>
    <w:rsid w:val="008D2121"/>
    <w:rsid w:val="008D6119"/>
    <w:rsid w:val="008D72A4"/>
    <w:rsid w:val="008D7E9C"/>
    <w:rsid w:val="008E0150"/>
    <w:rsid w:val="008E089E"/>
    <w:rsid w:val="008E5B2A"/>
    <w:rsid w:val="008F0A9D"/>
    <w:rsid w:val="008F17C9"/>
    <w:rsid w:val="008F264E"/>
    <w:rsid w:val="008F37E3"/>
    <w:rsid w:val="008F39C5"/>
    <w:rsid w:val="008F4016"/>
    <w:rsid w:val="008F59D5"/>
    <w:rsid w:val="008F5F36"/>
    <w:rsid w:val="008F67E3"/>
    <w:rsid w:val="008F680C"/>
    <w:rsid w:val="008F75A5"/>
    <w:rsid w:val="0090030B"/>
    <w:rsid w:val="00900451"/>
    <w:rsid w:val="00900F67"/>
    <w:rsid w:val="009013E2"/>
    <w:rsid w:val="0090202A"/>
    <w:rsid w:val="00902A0B"/>
    <w:rsid w:val="009047FA"/>
    <w:rsid w:val="00904BB6"/>
    <w:rsid w:val="00905ED0"/>
    <w:rsid w:val="00906BF1"/>
    <w:rsid w:val="00907F84"/>
    <w:rsid w:val="00910F5C"/>
    <w:rsid w:val="00911088"/>
    <w:rsid w:val="00911C41"/>
    <w:rsid w:val="00912F09"/>
    <w:rsid w:val="00913584"/>
    <w:rsid w:val="0091446D"/>
    <w:rsid w:val="009157D8"/>
    <w:rsid w:val="00915BD2"/>
    <w:rsid w:val="00917178"/>
    <w:rsid w:val="00917F8E"/>
    <w:rsid w:val="009212F5"/>
    <w:rsid w:val="009248DB"/>
    <w:rsid w:val="009261AF"/>
    <w:rsid w:val="009269D1"/>
    <w:rsid w:val="00935402"/>
    <w:rsid w:val="00935501"/>
    <w:rsid w:val="00943EEC"/>
    <w:rsid w:val="00944112"/>
    <w:rsid w:val="0095255D"/>
    <w:rsid w:val="009526E6"/>
    <w:rsid w:val="009546F2"/>
    <w:rsid w:val="009547E1"/>
    <w:rsid w:val="0095650E"/>
    <w:rsid w:val="00956D0A"/>
    <w:rsid w:val="00956E3B"/>
    <w:rsid w:val="00961738"/>
    <w:rsid w:val="00962096"/>
    <w:rsid w:val="00963701"/>
    <w:rsid w:val="00965D4C"/>
    <w:rsid w:val="0096649E"/>
    <w:rsid w:val="009664D7"/>
    <w:rsid w:val="00967ECF"/>
    <w:rsid w:val="0097028C"/>
    <w:rsid w:val="00973036"/>
    <w:rsid w:val="00974E67"/>
    <w:rsid w:val="00976B34"/>
    <w:rsid w:val="00976B52"/>
    <w:rsid w:val="00977DB1"/>
    <w:rsid w:val="00980C81"/>
    <w:rsid w:val="00981253"/>
    <w:rsid w:val="009926EB"/>
    <w:rsid w:val="00992AE4"/>
    <w:rsid w:val="009939CC"/>
    <w:rsid w:val="00995BFD"/>
    <w:rsid w:val="00997E03"/>
    <w:rsid w:val="009A35CE"/>
    <w:rsid w:val="009A5A25"/>
    <w:rsid w:val="009A5F70"/>
    <w:rsid w:val="009A7D94"/>
    <w:rsid w:val="009B010F"/>
    <w:rsid w:val="009B3459"/>
    <w:rsid w:val="009B6FDD"/>
    <w:rsid w:val="009C0847"/>
    <w:rsid w:val="009C1E5C"/>
    <w:rsid w:val="009C6C04"/>
    <w:rsid w:val="009C7BB8"/>
    <w:rsid w:val="009C7E99"/>
    <w:rsid w:val="009D1592"/>
    <w:rsid w:val="009D4C49"/>
    <w:rsid w:val="009D5302"/>
    <w:rsid w:val="009D574A"/>
    <w:rsid w:val="009D655C"/>
    <w:rsid w:val="009D6E7E"/>
    <w:rsid w:val="009D7B1E"/>
    <w:rsid w:val="009E5407"/>
    <w:rsid w:val="009E5DC1"/>
    <w:rsid w:val="009E6813"/>
    <w:rsid w:val="009E683E"/>
    <w:rsid w:val="009E78EB"/>
    <w:rsid w:val="009F04C3"/>
    <w:rsid w:val="009F08F3"/>
    <w:rsid w:val="009F109B"/>
    <w:rsid w:val="009F1AF5"/>
    <w:rsid w:val="009F24CC"/>
    <w:rsid w:val="009F2A26"/>
    <w:rsid w:val="009F2D61"/>
    <w:rsid w:val="009F6BC6"/>
    <w:rsid w:val="00A05F5F"/>
    <w:rsid w:val="00A0717A"/>
    <w:rsid w:val="00A115A3"/>
    <w:rsid w:val="00A11BEA"/>
    <w:rsid w:val="00A120D5"/>
    <w:rsid w:val="00A12B1D"/>
    <w:rsid w:val="00A13F30"/>
    <w:rsid w:val="00A14488"/>
    <w:rsid w:val="00A151F4"/>
    <w:rsid w:val="00A151FC"/>
    <w:rsid w:val="00A16E4E"/>
    <w:rsid w:val="00A21419"/>
    <w:rsid w:val="00A2604B"/>
    <w:rsid w:val="00A33A91"/>
    <w:rsid w:val="00A34469"/>
    <w:rsid w:val="00A36B35"/>
    <w:rsid w:val="00A37AB8"/>
    <w:rsid w:val="00A405DF"/>
    <w:rsid w:val="00A4171A"/>
    <w:rsid w:val="00A41825"/>
    <w:rsid w:val="00A41A4B"/>
    <w:rsid w:val="00A44145"/>
    <w:rsid w:val="00A5086A"/>
    <w:rsid w:val="00A51EF7"/>
    <w:rsid w:val="00A529AE"/>
    <w:rsid w:val="00A543FA"/>
    <w:rsid w:val="00A54F2D"/>
    <w:rsid w:val="00A54FD7"/>
    <w:rsid w:val="00A5514B"/>
    <w:rsid w:val="00A563F2"/>
    <w:rsid w:val="00A57268"/>
    <w:rsid w:val="00A57FBA"/>
    <w:rsid w:val="00A615E5"/>
    <w:rsid w:val="00A649A6"/>
    <w:rsid w:val="00A652A2"/>
    <w:rsid w:val="00A6697D"/>
    <w:rsid w:val="00A67544"/>
    <w:rsid w:val="00A71DF2"/>
    <w:rsid w:val="00A7293C"/>
    <w:rsid w:val="00A74E1F"/>
    <w:rsid w:val="00A82BA8"/>
    <w:rsid w:val="00A84C05"/>
    <w:rsid w:val="00A8594F"/>
    <w:rsid w:val="00A87795"/>
    <w:rsid w:val="00A87AF0"/>
    <w:rsid w:val="00A9012D"/>
    <w:rsid w:val="00A92227"/>
    <w:rsid w:val="00A925B9"/>
    <w:rsid w:val="00A92EF4"/>
    <w:rsid w:val="00A94858"/>
    <w:rsid w:val="00A95A6D"/>
    <w:rsid w:val="00AA09ED"/>
    <w:rsid w:val="00AA0A97"/>
    <w:rsid w:val="00AA1B84"/>
    <w:rsid w:val="00AA26CA"/>
    <w:rsid w:val="00AA425A"/>
    <w:rsid w:val="00AA5538"/>
    <w:rsid w:val="00AA69BD"/>
    <w:rsid w:val="00AB1CC5"/>
    <w:rsid w:val="00AB244A"/>
    <w:rsid w:val="00AB2790"/>
    <w:rsid w:val="00AB74FD"/>
    <w:rsid w:val="00AC1EA4"/>
    <w:rsid w:val="00AC4CF8"/>
    <w:rsid w:val="00AC76C6"/>
    <w:rsid w:val="00AD1F1B"/>
    <w:rsid w:val="00AD234A"/>
    <w:rsid w:val="00AD2748"/>
    <w:rsid w:val="00AD6BB3"/>
    <w:rsid w:val="00AE0510"/>
    <w:rsid w:val="00AE09B5"/>
    <w:rsid w:val="00AE2889"/>
    <w:rsid w:val="00AE2D59"/>
    <w:rsid w:val="00AE47BB"/>
    <w:rsid w:val="00AE650B"/>
    <w:rsid w:val="00AE6594"/>
    <w:rsid w:val="00AF2B33"/>
    <w:rsid w:val="00AF416C"/>
    <w:rsid w:val="00AF5580"/>
    <w:rsid w:val="00B01538"/>
    <w:rsid w:val="00B02225"/>
    <w:rsid w:val="00B0276A"/>
    <w:rsid w:val="00B039D6"/>
    <w:rsid w:val="00B04052"/>
    <w:rsid w:val="00B055B7"/>
    <w:rsid w:val="00B12043"/>
    <w:rsid w:val="00B136CD"/>
    <w:rsid w:val="00B15A39"/>
    <w:rsid w:val="00B20FE6"/>
    <w:rsid w:val="00B216BE"/>
    <w:rsid w:val="00B2170E"/>
    <w:rsid w:val="00B21DC6"/>
    <w:rsid w:val="00B21F25"/>
    <w:rsid w:val="00B270FC"/>
    <w:rsid w:val="00B31D7D"/>
    <w:rsid w:val="00B321D9"/>
    <w:rsid w:val="00B3232B"/>
    <w:rsid w:val="00B33748"/>
    <w:rsid w:val="00B338CB"/>
    <w:rsid w:val="00B34E09"/>
    <w:rsid w:val="00B35362"/>
    <w:rsid w:val="00B365CD"/>
    <w:rsid w:val="00B40C9B"/>
    <w:rsid w:val="00B4231F"/>
    <w:rsid w:val="00B42485"/>
    <w:rsid w:val="00B43A56"/>
    <w:rsid w:val="00B43A5A"/>
    <w:rsid w:val="00B45764"/>
    <w:rsid w:val="00B50AC4"/>
    <w:rsid w:val="00B51705"/>
    <w:rsid w:val="00B52A8B"/>
    <w:rsid w:val="00B536AA"/>
    <w:rsid w:val="00B54AEB"/>
    <w:rsid w:val="00B55754"/>
    <w:rsid w:val="00B65339"/>
    <w:rsid w:val="00B70D72"/>
    <w:rsid w:val="00B72176"/>
    <w:rsid w:val="00B729B7"/>
    <w:rsid w:val="00B75576"/>
    <w:rsid w:val="00B803FE"/>
    <w:rsid w:val="00B805F8"/>
    <w:rsid w:val="00B81271"/>
    <w:rsid w:val="00B849CC"/>
    <w:rsid w:val="00B86811"/>
    <w:rsid w:val="00B87253"/>
    <w:rsid w:val="00B903B5"/>
    <w:rsid w:val="00B920BC"/>
    <w:rsid w:val="00B929C7"/>
    <w:rsid w:val="00B95496"/>
    <w:rsid w:val="00BA3196"/>
    <w:rsid w:val="00BA4069"/>
    <w:rsid w:val="00BA4DD6"/>
    <w:rsid w:val="00BA5DCD"/>
    <w:rsid w:val="00BB0DE4"/>
    <w:rsid w:val="00BB411B"/>
    <w:rsid w:val="00BB469D"/>
    <w:rsid w:val="00BB5261"/>
    <w:rsid w:val="00BB5998"/>
    <w:rsid w:val="00BB604F"/>
    <w:rsid w:val="00BB6F17"/>
    <w:rsid w:val="00BC24E4"/>
    <w:rsid w:val="00BC42B3"/>
    <w:rsid w:val="00BC6432"/>
    <w:rsid w:val="00BD32F0"/>
    <w:rsid w:val="00BD4C7E"/>
    <w:rsid w:val="00BD5593"/>
    <w:rsid w:val="00BD5BC9"/>
    <w:rsid w:val="00BD6628"/>
    <w:rsid w:val="00BE19E9"/>
    <w:rsid w:val="00BE1EC8"/>
    <w:rsid w:val="00BE24C2"/>
    <w:rsid w:val="00BE279B"/>
    <w:rsid w:val="00BE2E5F"/>
    <w:rsid w:val="00BE54F8"/>
    <w:rsid w:val="00BE64AA"/>
    <w:rsid w:val="00BE6C2B"/>
    <w:rsid w:val="00BE7144"/>
    <w:rsid w:val="00BE7833"/>
    <w:rsid w:val="00BE7AE5"/>
    <w:rsid w:val="00BF1184"/>
    <w:rsid w:val="00BF2B82"/>
    <w:rsid w:val="00BF3197"/>
    <w:rsid w:val="00BF5634"/>
    <w:rsid w:val="00BF7F4B"/>
    <w:rsid w:val="00C04B88"/>
    <w:rsid w:val="00C06D15"/>
    <w:rsid w:val="00C10E88"/>
    <w:rsid w:val="00C1131D"/>
    <w:rsid w:val="00C14A2E"/>
    <w:rsid w:val="00C160CE"/>
    <w:rsid w:val="00C1625C"/>
    <w:rsid w:val="00C17573"/>
    <w:rsid w:val="00C2311A"/>
    <w:rsid w:val="00C26FB3"/>
    <w:rsid w:val="00C27FE6"/>
    <w:rsid w:val="00C30DAD"/>
    <w:rsid w:val="00C321DE"/>
    <w:rsid w:val="00C339C3"/>
    <w:rsid w:val="00C33BF7"/>
    <w:rsid w:val="00C351E3"/>
    <w:rsid w:val="00C42C9A"/>
    <w:rsid w:val="00C42DBE"/>
    <w:rsid w:val="00C4301C"/>
    <w:rsid w:val="00C43791"/>
    <w:rsid w:val="00C437C8"/>
    <w:rsid w:val="00C44473"/>
    <w:rsid w:val="00C44CF5"/>
    <w:rsid w:val="00C46D1C"/>
    <w:rsid w:val="00C50C79"/>
    <w:rsid w:val="00C51458"/>
    <w:rsid w:val="00C5380F"/>
    <w:rsid w:val="00C55E1A"/>
    <w:rsid w:val="00C560D5"/>
    <w:rsid w:val="00C56F9C"/>
    <w:rsid w:val="00C575AA"/>
    <w:rsid w:val="00C60B8F"/>
    <w:rsid w:val="00C61D3E"/>
    <w:rsid w:val="00C61F6F"/>
    <w:rsid w:val="00C62275"/>
    <w:rsid w:val="00C62F2C"/>
    <w:rsid w:val="00C65A52"/>
    <w:rsid w:val="00C67469"/>
    <w:rsid w:val="00C70702"/>
    <w:rsid w:val="00C72539"/>
    <w:rsid w:val="00C73635"/>
    <w:rsid w:val="00C7590D"/>
    <w:rsid w:val="00C776BC"/>
    <w:rsid w:val="00C77DFA"/>
    <w:rsid w:val="00C8302D"/>
    <w:rsid w:val="00C8459F"/>
    <w:rsid w:val="00C87036"/>
    <w:rsid w:val="00C90356"/>
    <w:rsid w:val="00C919BD"/>
    <w:rsid w:val="00C91AEA"/>
    <w:rsid w:val="00C94574"/>
    <w:rsid w:val="00C94A3D"/>
    <w:rsid w:val="00C96B5F"/>
    <w:rsid w:val="00CA186F"/>
    <w:rsid w:val="00CA2E51"/>
    <w:rsid w:val="00CA3A32"/>
    <w:rsid w:val="00CA412E"/>
    <w:rsid w:val="00CA51CF"/>
    <w:rsid w:val="00CA7C25"/>
    <w:rsid w:val="00CB1ADD"/>
    <w:rsid w:val="00CB3970"/>
    <w:rsid w:val="00CB6588"/>
    <w:rsid w:val="00CB7B35"/>
    <w:rsid w:val="00CC0793"/>
    <w:rsid w:val="00CC485C"/>
    <w:rsid w:val="00CC5966"/>
    <w:rsid w:val="00CC64F6"/>
    <w:rsid w:val="00CC7DA8"/>
    <w:rsid w:val="00CD0CDE"/>
    <w:rsid w:val="00CD3EF1"/>
    <w:rsid w:val="00CD6A59"/>
    <w:rsid w:val="00CE2FFC"/>
    <w:rsid w:val="00CE38A5"/>
    <w:rsid w:val="00CE3AEC"/>
    <w:rsid w:val="00CE4091"/>
    <w:rsid w:val="00CE41DF"/>
    <w:rsid w:val="00CE4FBF"/>
    <w:rsid w:val="00CF0ADD"/>
    <w:rsid w:val="00CF0F66"/>
    <w:rsid w:val="00CF1893"/>
    <w:rsid w:val="00CF2588"/>
    <w:rsid w:val="00CF2AA5"/>
    <w:rsid w:val="00CF2BC6"/>
    <w:rsid w:val="00CF5BB9"/>
    <w:rsid w:val="00CF6849"/>
    <w:rsid w:val="00CF7B07"/>
    <w:rsid w:val="00D00BB7"/>
    <w:rsid w:val="00D02004"/>
    <w:rsid w:val="00D05F6A"/>
    <w:rsid w:val="00D06B52"/>
    <w:rsid w:val="00D07720"/>
    <w:rsid w:val="00D1203C"/>
    <w:rsid w:val="00D12A8D"/>
    <w:rsid w:val="00D15C99"/>
    <w:rsid w:val="00D163A2"/>
    <w:rsid w:val="00D17506"/>
    <w:rsid w:val="00D17D5D"/>
    <w:rsid w:val="00D2145C"/>
    <w:rsid w:val="00D21D99"/>
    <w:rsid w:val="00D31299"/>
    <w:rsid w:val="00D316F8"/>
    <w:rsid w:val="00D318E9"/>
    <w:rsid w:val="00D33094"/>
    <w:rsid w:val="00D3426F"/>
    <w:rsid w:val="00D35DAE"/>
    <w:rsid w:val="00D362CA"/>
    <w:rsid w:val="00D37DAA"/>
    <w:rsid w:val="00D4028C"/>
    <w:rsid w:val="00D423A4"/>
    <w:rsid w:val="00D47E17"/>
    <w:rsid w:val="00D5052D"/>
    <w:rsid w:val="00D53136"/>
    <w:rsid w:val="00D53931"/>
    <w:rsid w:val="00D55220"/>
    <w:rsid w:val="00D576CB"/>
    <w:rsid w:val="00D57C18"/>
    <w:rsid w:val="00D60017"/>
    <w:rsid w:val="00D60F8B"/>
    <w:rsid w:val="00D617CF"/>
    <w:rsid w:val="00D700C5"/>
    <w:rsid w:val="00D70D1C"/>
    <w:rsid w:val="00D70EA3"/>
    <w:rsid w:val="00D81F04"/>
    <w:rsid w:val="00D82603"/>
    <w:rsid w:val="00D84DDA"/>
    <w:rsid w:val="00D857D4"/>
    <w:rsid w:val="00D859C4"/>
    <w:rsid w:val="00D865DC"/>
    <w:rsid w:val="00D8664D"/>
    <w:rsid w:val="00D87A04"/>
    <w:rsid w:val="00D9039D"/>
    <w:rsid w:val="00D922D1"/>
    <w:rsid w:val="00D923D8"/>
    <w:rsid w:val="00D9322C"/>
    <w:rsid w:val="00D945D3"/>
    <w:rsid w:val="00D96B26"/>
    <w:rsid w:val="00DA162F"/>
    <w:rsid w:val="00DA220D"/>
    <w:rsid w:val="00DA2EE2"/>
    <w:rsid w:val="00DA32F7"/>
    <w:rsid w:val="00DA6128"/>
    <w:rsid w:val="00DB31EB"/>
    <w:rsid w:val="00DB4390"/>
    <w:rsid w:val="00DB537D"/>
    <w:rsid w:val="00DB5BCA"/>
    <w:rsid w:val="00DB6486"/>
    <w:rsid w:val="00DC0A27"/>
    <w:rsid w:val="00DC1969"/>
    <w:rsid w:val="00DC4DE3"/>
    <w:rsid w:val="00DC7CE0"/>
    <w:rsid w:val="00DD3F02"/>
    <w:rsid w:val="00DD57D4"/>
    <w:rsid w:val="00DD5DB9"/>
    <w:rsid w:val="00DD6071"/>
    <w:rsid w:val="00DD768E"/>
    <w:rsid w:val="00DE0291"/>
    <w:rsid w:val="00DE6327"/>
    <w:rsid w:val="00DE63CA"/>
    <w:rsid w:val="00DE72B9"/>
    <w:rsid w:val="00DE7731"/>
    <w:rsid w:val="00DE7E9C"/>
    <w:rsid w:val="00DF1B6D"/>
    <w:rsid w:val="00DF1E64"/>
    <w:rsid w:val="00DF33B6"/>
    <w:rsid w:val="00DF3A05"/>
    <w:rsid w:val="00DF3AE5"/>
    <w:rsid w:val="00DF72E0"/>
    <w:rsid w:val="00E019E0"/>
    <w:rsid w:val="00E03308"/>
    <w:rsid w:val="00E03352"/>
    <w:rsid w:val="00E036BC"/>
    <w:rsid w:val="00E03850"/>
    <w:rsid w:val="00E06398"/>
    <w:rsid w:val="00E06FF7"/>
    <w:rsid w:val="00E07BD7"/>
    <w:rsid w:val="00E07E89"/>
    <w:rsid w:val="00E1130C"/>
    <w:rsid w:val="00E13111"/>
    <w:rsid w:val="00E14F26"/>
    <w:rsid w:val="00E15D56"/>
    <w:rsid w:val="00E225B6"/>
    <w:rsid w:val="00E25790"/>
    <w:rsid w:val="00E26AE0"/>
    <w:rsid w:val="00E272AC"/>
    <w:rsid w:val="00E275C5"/>
    <w:rsid w:val="00E309C3"/>
    <w:rsid w:val="00E30AD9"/>
    <w:rsid w:val="00E30CC8"/>
    <w:rsid w:val="00E34DDF"/>
    <w:rsid w:val="00E35249"/>
    <w:rsid w:val="00E36379"/>
    <w:rsid w:val="00E37286"/>
    <w:rsid w:val="00E4064D"/>
    <w:rsid w:val="00E40AFA"/>
    <w:rsid w:val="00E413A5"/>
    <w:rsid w:val="00E41D16"/>
    <w:rsid w:val="00E42042"/>
    <w:rsid w:val="00E42153"/>
    <w:rsid w:val="00E425DE"/>
    <w:rsid w:val="00E43775"/>
    <w:rsid w:val="00E4383C"/>
    <w:rsid w:val="00E52C65"/>
    <w:rsid w:val="00E5349A"/>
    <w:rsid w:val="00E534FF"/>
    <w:rsid w:val="00E54DB3"/>
    <w:rsid w:val="00E56A2C"/>
    <w:rsid w:val="00E60F01"/>
    <w:rsid w:val="00E60F44"/>
    <w:rsid w:val="00E6132A"/>
    <w:rsid w:val="00E61548"/>
    <w:rsid w:val="00E650D2"/>
    <w:rsid w:val="00E673CE"/>
    <w:rsid w:val="00E72C92"/>
    <w:rsid w:val="00E72E04"/>
    <w:rsid w:val="00E739C4"/>
    <w:rsid w:val="00E73E53"/>
    <w:rsid w:val="00E74A53"/>
    <w:rsid w:val="00E76911"/>
    <w:rsid w:val="00E80A88"/>
    <w:rsid w:val="00E80F2E"/>
    <w:rsid w:val="00E80F94"/>
    <w:rsid w:val="00E82360"/>
    <w:rsid w:val="00E8243D"/>
    <w:rsid w:val="00E84349"/>
    <w:rsid w:val="00E85E30"/>
    <w:rsid w:val="00E8623A"/>
    <w:rsid w:val="00E94168"/>
    <w:rsid w:val="00E95F6F"/>
    <w:rsid w:val="00E9619E"/>
    <w:rsid w:val="00EA1A4F"/>
    <w:rsid w:val="00EA2185"/>
    <w:rsid w:val="00EA323D"/>
    <w:rsid w:val="00EA3B29"/>
    <w:rsid w:val="00EA569C"/>
    <w:rsid w:val="00EB38DB"/>
    <w:rsid w:val="00EB5FBE"/>
    <w:rsid w:val="00EB6775"/>
    <w:rsid w:val="00EB72F2"/>
    <w:rsid w:val="00EB7A29"/>
    <w:rsid w:val="00EB7AE3"/>
    <w:rsid w:val="00ED3CC9"/>
    <w:rsid w:val="00ED4017"/>
    <w:rsid w:val="00ED476D"/>
    <w:rsid w:val="00EE0F00"/>
    <w:rsid w:val="00EE2813"/>
    <w:rsid w:val="00EE2C42"/>
    <w:rsid w:val="00EF0B3F"/>
    <w:rsid w:val="00EF16AA"/>
    <w:rsid w:val="00EF1790"/>
    <w:rsid w:val="00EF3661"/>
    <w:rsid w:val="00EF3A24"/>
    <w:rsid w:val="00EF486A"/>
    <w:rsid w:val="00EF4FA5"/>
    <w:rsid w:val="00EF57F2"/>
    <w:rsid w:val="00EF616B"/>
    <w:rsid w:val="00EF7DA7"/>
    <w:rsid w:val="00F004CD"/>
    <w:rsid w:val="00F04519"/>
    <w:rsid w:val="00F05190"/>
    <w:rsid w:val="00F0731B"/>
    <w:rsid w:val="00F07579"/>
    <w:rsid w:val="00F12E11"/>
    <w:rsid w:val="00F153BB"/>
    <w:rsid w:val="00F157C0"/>
    <w:rsid w:val="00F15A82"/>
    <w:rsid w:val="00F239C6"/>
    <w:rsid w:val="00F27768"/>
    <w:rsid w:val="00F36412"/>
    <w:rsid w:val="00F364C7"/>
    <w:rsid w:val="00F36DDB"/>
    <w:rsid w:val="00F476B7"/>
    <w:rsid w:val="00F50098"/>
    <w:rsid w:val="00F50641"/>
    <w:rsid w:val="00F50A22"/>
    <w:rsid w:val="00F514DF"/>
    <w:rsid w:val="00F522FA"/>
    <w:rsid w:val="00F52B06"/>
    <w:rsid w:val="00F5339E"/>
    <w:rsid w:val="00F533D5"/>
    <w:rsid w:val="00F5345E"/>
    <w:rsid w:val="00F56688"/>
    <w:rsid w:val="00F57F63"/>
    <w:rsid w:val="00F605C7"/>
    <w:rsid w:val="00F60B9C"/>
    <w:rsid w:val="00F613BD"/>
    <w:rsid w:val="00F621B3"/>
    <w:rsid w:val="00F64F87"/>
    <w:rsid w:val="00F652F4"/>
    <w:rsid w:val="00F66BEF"/>
    <w:rsid w:val="00F67E40"/>
    <w:rsid w:val="00F70394"/>
    <w:rsid w:val="00F719A6"/>
    <w:rsid w:val="00F727D9"/>
    <w:rsid w:val="00F72A17"/>
    <w:rsid w:val="00F736AC"/>
    <w:rsid w:val="00F73BA3"/>
    <w:rsid w:val="00F745E3"/>
    <w:rsid w:val="00F75754"/>
    <w:rsid w:val="00F758CB"/>
    <w:rsid w:val="00F75B09"/>
    <w:rsid w:val="00F777A5"/>
    <w:rsid w:val="00F847EA"/>
    <w:rsid w:val="00F85EB0"/>
    <w:rsid w:val="00F907E3"/>
    <w:rsid w:val="00F90D69"/>
    <w:rsid w:val="00F9530F"/>
    <w:rsid w:val="00F95873"/>
    <w:rsid w:val="00F96096"/>
    <w:rsid w:val="00FA1F31"/>
    <w:rsid w:val="00FA2671"/>
    <w:rsid w:val="00FA4698"/>
    <w:rsid w:val="00FA47BE"/>
    <w:rsid w:val="00FA4B58"/>
    <w:rsid w:val="00FA58EE"/>
    <w:rsid w:val="00FA5BFF"/>
    <w:rsid w:val="00FA6D2E"/>
    <w:rsid w:val="00FA6FEF"/>
    <w:rsid w:val="00FB192F"/>
    <w:rsid w:val="00FB206E"/>
    <w:rsid w:val="00FB2D86"/>
    <w:rsid w:val="00FB3615"/>
    <w:rsid w:val="00FB4BF8"/>
    <w:rsid w:val="00FB50CB"/>
    <w:rsid w:val="00FB78E5"/>
    <w:rsid w:val="00FC13E7"/>
    <w:rsid w:val="00FC13F5"/>
    <w:rsid w:val="00FC1C4A"/>
    <w:rsid w:val="00FC1C54"/>
    <w:rsid w:val="00FC34F4"/>
    <w:rsid w:val="00FC39F8"/>
    <w:rsid w:val="00FC3F0F"/>
    <w:rsid w:val="00FC542C"/>
    <w:rsid w:val="00FC5C73"/>
    <w:rsid w:val="00FD14D4"/>
    <w:rsid w:val="00FD28E8"/>
    <w:rsid w:val="00FD4AD6"/>
    <w:rsid w:val="00FD525A"/>
    <w:rsid w:val="00FD7AE1"/>
    <w:rsid w:val="00FE2168"/>
    <w:rsid w:val="00FE26E2"/>
    <w:rsid w:val="00FE3148"/>
    <w:rsid w:val="00FE761B"/>
    <w:rsid w:val="00FE76B4"/>
    <w:rsid w:val="00FF2A59"/>
    <w:rsid w:val="00FF33C5"/>
    <w:rsid w:val="00FF6FAA"/>
    <w:rsid w:val="00FF71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DA41DD"/>
  <w15:docId w15:val="{6C5CF7DE-6306-426E-BDCE-958AF8D4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157"/>
    <w:pPr>
      <w:spacing w:line="360" w:lineRule="auto"/>
    </w:pPr>
    <w:rPr>
      <w:sz w:val="24"/>
    </w:rPr>
  </w:style>
  <w:style w:type="paragraph" w:styleId="Heading1">
    <w:name w:val="heading 1"/>
    <w:basedOn w:val="Normal"/>
    <w:next w:val="Normal"/>
    <w:link w:val="Heading1Char"/>
    <w:uiPriority w:val="9"/>
    <w:qFormat/>
    <w:rsid w:val="00F075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7A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7E9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7AE5"/>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D0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5A7"/>
    <w:rPr>
      <w:rFonts w:ascii="Segoe UI" w:hAnsi="Segoe UI" w:cs="Segoe UI"/>
      <w:sz w:val="18"/>
      <w:szCs w:val="18"/>
    </w:rPr>
  </w:style>
  <w:style w:type="paragraph" w:styleId="Header">
    <w:name w:val="header"/>
    <w:basedOn w:val="Normal"/>
    <w:link w:val="HeaderChar"/>
    <w:uiPriority w:val="99"/>
    <w:unhideWhenUsed/>
    <w:rsid w:val="009E5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DC1"/>
  </w:style>
  <w:style w:type="paragraph" w:styleId="Footer">
    <w:name w:val="footer"/>
    <w:basedOn w:val="Normal"/>
    <w:link w:val="FooterChar"/>
    <w:uiPriority w:val="99"/>
    <w:unhideWhenUsed/>
    <w:rsid w:val="009E5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DC1"/>
  </w:style>
  <w:style w:type="character" w:customStyle="1" w:styleId="Heading3Char">
    <w:name w:val="Heading 3 Char"/>
    <w:basedOn w:val="DefaultParagraphFont"/>
    <w:link w:val="Heading3"/>
    <w:uiPriority w:val="9"/>
    <w:rsid w:val="00297E9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297E91"/>
    <w:pPr>
      <w:ind w:left="720"/>
      <w:contextualSpacing/>
    </w:pPr>
  </w:style>
  <w:style w:type="paragraph" w:styleId="FootnoteText">
    <w:name w:val="footnote text"/>
    <w:basedOn w:val="Normal"/>
    <w:link w:val="FootnoteTextChar"/>
    <w:uiPriority w:val="99"/>
    <w:unhideWhenUsed/>
    <w:rsid w:val="003E6470"/>
    <w:pPr>
      <w:spacing w:after="0" w:line="240" w:lineRule="auto"/>
    </w:pPr>
    <w:rPr>
      <w:sz w:val="20"/>
      <w:szCs w:val="20"/>
    </w:rPr>
  </w:style>
  <w:style w:type="character" w:customStyle="1" w:styleId="FootnoteTextChar">
    <w:name w:val="Footnote Text Char"/>
    <w:basedOn w:val="DefaultParagraphFont"/>
    <w:link w:val="FootnoteText"/>
    <w:uiPriority w:val="99"/>
    <w:rsid w:val="003E6470"/>
    <w:rPr>
      <w:sz w:val="20"/>
      <w:szCs w:val="20"/>
    </w:rPr>
  </w:style>
  <w:style w:type="character" w:styleId="Hyperlink">
    <w:name w:val="Hyperlink"/>
    <w:rsid w:val="003E6470"/>
    <w:rPr>
      <w:color w:val="0070C0"/>
      <w:u w:val="single"/>
    </w:rPr>
  </w:style>
  <w:style w:type="character" w:styleId="FootnoteReference">
    <w:name w:val="footnote reference"/>
    <w:basedOn w:val="DefaultParagraphFont"/>
    <w:uiPriority w:val="99"/>
    <w:unhideWhenUsed/>
    <w:rsid w:val="003E6470"/>
    <w:rPr>
      <w:vertAlign w:val="superscript"/>
    </w:rPr>
  </w:style>
  <w:style w:type="character" w:styleId="CommentReference">
    <w:name w:val="annotation reference"/>
    <w:basedOn w:val="DefaultParagraphFont"/>
    <w:uiPriority w:val="99"/>
    <w:unhideWhenUsed/>
    <w:rsid w:val="007C7059"/>
    <w:rPr>
      <w:sz w:val="16"/>
      <w:szCs w:val="16"/>
    </w:rPr>
  </w:style>
  <w:style w:type="paragraph" w:styleId="CommentText">
    <w:name w:val="annotation text"/>
    <w:basedOn w:val="Normal"/>
    <w:link w:val="CommentTextChar"/>
    <w:uiPriority w:val="99"/>
    <w:unhideWhenUsed/>
    <w:rsid w:val="007C7059"/>
    <w:pPr>
      <w:spacing w:line="240" w:lineRule="auto"/>
    </w:pPr>
    <w:rPr>
      <w:sz w:val="20"/>
      <w:szCs w:val="20"/>
    </w:rPr>
  </w:style>
  <w:style w:type="character" w:customStyle="1" w:styleId="CommentTextChar">
    <w:name w:val="Comment Text Char"/>
    <w:basedOn w:val="DefaultParagraphFont"/>
    <w:link w:val="CommentText"/>
    <w:uiPriority w:val="99"/>
    <w:rsid w:val="00AC4CF8"/>
    <w:rPr>
      <w:sz w:val="20"/>
      <w:szCs w:val="20"/>
    </w:rPr>
  </w:style>
  <w:style w:type="paragraph" w:styleId="CommentSubject">
    <w:name w:val="annotation subject"/>
    <w:basedOn w:val="CommentText"/>
    <w:next w:val="CommentText"/>
    <w:link w:val="CommentSubjectChar"/>
    <w:uiPriority w:val="99"/>
    <w:semiHidden/>
    <w:unhideWhenUsed/>
    <w:rsid w:val="007C7059"/>
    <w:rPr>
      <w:b/>
      <w:bCs/>
    </w:rPr>
  </w:style>
  <w:style w:type="character" w:customStyle="1" w:styleId="CommentSubjectChar">
    <w:name w:val="Comment Subject Char"/>
    <w:basedOn w:val="CommentTextChar"/>
    <w:link w:val="CommentSubject"/>
    <w:uiPriority w:val="99"/>
    <w:semiHidden/>
    <w:rsid w:val="00AC4CF8"/>
    <w:rPr>
      <w:b/>
      <w:bCs/>
      <w:sz w:val="20"/>
      <w:szCs w:val="20"/>
    </w:rPr>
  </w:style>
  <w:style w:type="paragraph" w:customStyle="1" w:styleId="Default">
    <w:name w:val="Default"/>
    <w:rsid w:val="00874739"/>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306A82"/>
    <w:pPr>
      <w:spacing w:after="0" w:line="240" w:lineRule="auto"/>
    </w:pPr>
  </w:style>
  <w:style w:type="character" w:styleId="FollowedHyperlink">
    <w:name w:val="FollowedHyperlink"/>
    <w:basedOn w:val="DefaultParagraphFont"/>
    <w:uiPriority w:val="99"/>
    <w:semiHidden/>
    <w:unhideWhenUsed/>
    <w:rsid w:val="00C30DAD"/>
    <w:rPr>
      <w:color w:val="954F72" w:themeColor="followedHyperlink"/>
      <w:u w:val="single"/>
    </w:rPr>
  </w:style>
  <w:style w:type="paragraph" w:customStyle="1" w:styleId="paragraph">
    <w:name w:val="paragraph"/>
    <w:basedOn w:val="Normal"/>
    <w:rsid w:val="00CF2BC6"/>
    <w:pPr>
      <w:spacing w:before="100" w:beforeAutospacing="1" w:after="100" w:afterAutospacing="1" w:line="240" w:lineRule="auto"/>
    </w:pPr>
    <w:rPr>
      <w:rFonts w:ascii="Times New Roman" w:hAnsi="Times New Roman" w:cs="Times New Roman"/>
      <w:sz w:val="20"/>
      <w:szCs w:val="20"/>
    </w:rPr>
  </w:style>
  <w:style w:type="character" w:customStyle="1" w:styleId="normaltextrun">
    <w:name w:val="normaltextrun"/>
    <w:basedOn w:val="DefaultParagraphFont"/>
    <w:rsid w:val="00CF2BC6"/>
  </w:style>
  <w:style w:type="character" w:customStyle="1" w:styleId="eop">
    <w:name w:val="eop"/>
    <w:basedOn w:val="DefaultParagraphFont"/>
    <w:rsid w:val="00CF2BC6"/>
  </w:style>
  <w:style w:type="character" w:customStyle="1" w:styleId="apple-converted-space">
    <w:name w:val="apple-converted-space"/>
    <w:basedOn w:val="DefaultParagraphFont"/>
    <w:rsid w:val="00CF2BC6"/>
  </w:style>
  <w:style w:type="character" w:customStyle="1" w:styleId="contextualspellingandgrammarerror">
    <w:name w:val="contextualspellingandgrammarerror"/>
    <w:basedOn w:val="DefaultParagraphFont"/>
    <w:rsid w:val="00CF2BC6"/>
  </w:style>
  <w:style w:type="character" w:customStyle="1" w:styleId="spellingerror">
    <w:name w:val="spellingerror"/>
    <w:basedOn w:val="DefaultParagraphFont"/>
    <w:rsid w:val="00CF2BC6"/>
  </w:style>
  <w:style w:type="character" w:customStyle="1" w:styleId="Heading1Char">
    <w:name w:val="Heading 1 Char"/>
    <w:basedOn w:val="DefaultParagraphFont"/>
    <w:link w:val="Heading1"/>
    <w:uiPriority w:val="9"/>
    <w:rsid w:val="00F07579"/>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4267F6"/>
    <w:rPr>
      <w:color w:val="605E5C"/>
      <w:shd w:val="clear" w:color="auto" w:fill="E1DFDD"/>
    </w:rPr>
  </w:style>
  <w:style w:type="paragraph" w:styleId="NormalWeb">
    <w:name w:val="Normal (Web)"/>
    <w:basedOn w:val="Normal"/>
    <w:uiPriority w:val="99"/>
    <w:semiHidden/>
    <w:unhideWhenUsed/>
    <w:rsid w:val="00E74A53"/>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4237">
      <w:bodyDiv w:val="1"/>
      <w:marLeft w:val="0"/>
      <w:marRight w:val="0"/>
      <w:marTop w:val="0"/>
      <w:marBottom w:val="0"/>
      <w:divBdr>
        <w:top w:val="none" w:sz="0" w:space="0" w:color="auto"/>
        <w:left w:val="none" w:sz="0" w:space="0" w:color="auto"/>
        <w:bottom w:val="none" w:sz="0" w:space="0" w:color="auto"/>
        <w:right w:val="none" w:sz="0" w:space="0" w:color="auto"/>
      </w:divBdr>
    </w:div>
    <w:div w:id="14888801">
      <w:bodyDiv w:val="1"/>
      <w:marLeft w:val="0"/>
      <w:marRight w:val="0"/>
      <w:marTop w:val="0"/>
      <w:marBottom w:val="0"/>
      <w:divBdr>
        <w:top w:val="none" w:sz="0" w:space="0" w:color="auto"/>
        <w:left w:val="none" w:sz="0" w:space="0" w:color="auto"/>
        <w:bottom w:val="none" w:sz="0" w:space="0" w:color="auto"/>
        <w:right w:val="none" w:sz="0" w:space="0" w:color="auto"/>
      </w:divBdr>
    </w:div>
    <w:div w:id="125710038">
      <w:bodyDiv w:val="1"/>
      <w:marLeft w:val="0"/>
      <w:marRight w:val="0"/>
      <w:marTop w:val="0"/>
      <w:marBottom w:val="0"/>
      <w:divBdr>
        <w:top w:val="none" w:sz="0" w:space="0" w:color="auto"/>
        <w:left w:val="none" w:sz="0" w:space="0" w:color="auto"/>
        <w:bottom w:val="none" w:sz="0" w:space="0" w:color="auto"/>
        <w:right w:val="none" w:sz="0" w:space="0" w:color="auto"/>
      </w:divBdr>
    </w:div>
    <w:div w:id="136580068">
      <w:bodyDiv w:val="1"/>
      <w:marLeft w:val="0"/>
      <w:marRight w:val="0"/>
      <w:marTop w:val="0"/>
      <w:marBottom w:val="0"/>
      <w:divBdr>
        <w:top w:val="none" w:sz="0" w:space="0" w:color="auto"/>
        <w:left w:val="none" w:sz="0" w:space="0" w:color="auto"/>
        <w:bottom w:val="none" w:sz="0" w:space="0" w:color="auto"/>
        <w:right w:val="none" w:sz="0" w:space="0" w:color="auto"/>
      </w:divBdr>
    </w:div>
    <w:div w:id="168909281">
      <w:bodyDiv w:val="1"/>
      <w:marLeft w:val="0"/>
      <w:marRight w:val="0"/>
      <w:marTop w:val="0"/>
      <w:marBottom w:val="0"/>
      <w:divBdr>
        <w:top w:val="none" w:sz="0" w:space="0" w:color="auto"/>
        <w:left w:val="none" w:sz="0" w:space="0" w:color="auto"/>
        <w:bottom w:val="none" w:sz="0" w:space="0" w:color="auto"/>
        <w:right w:val="none" w:sz="0" w:space="0" w:color="auto"/>
      </w:divBdr>
    </w:div>
    <w:div w:id="180777268">
      <w:bodyDiv w:val="1"/>
      <w:marLeft w:val="0"/>
      <w:marRight w:val="0"/>
      <w:marTop w:val="0"/>
      <w:marBottom w:val="0"/>
      <w:divBdr>
        <w:top w:val="none" w:sz="0" w:space="0" w:color="auto"/>
        <w:left w:val="none" w:sz="0" w:space="0" w:color="auto"/>
        <w:bottom w:val="none" w:sz="0" w:space="0" w:color="auto"/>
        <w:right w:val="none" w:sz="0" w:space="0" w:color="auto"/>
      </w:divBdr>
    </w:div>
    <w:div w:id="182404802">
      <w:bodyDiv w:val="1"/>
      <w:marLeft w:val="0"/>
      <w:marRight w:val="0"/>
      <w:marTop w:val="0"/>
      <w:marBottom w:val="0"/>
      <w:divBdr>
        <w:top w:val="none" w:sz="0" w:space="0" w:color="auto"/>
        <w:left w:val="none" w:sz="0" w:space="0" w:color="auto"/>
        <w:bottom w:val="none" w:sz="0" w:space="0" w:color="auto"/>
        <w:right w:val="none" w:sz="0" w:space="0" w:color="auto"/>
      </w:divBdr>
    </w:div>
    <w:div w:id="259030533">
      <w:bodyDiv w:val="1"/>
      <w:marLeft w:val="0"/>
      <w:marRight w:val="0"/>
      <w:marTop w:val="0"/>
      <w:marBottom w:val="0"/>
      <w:divBdr>
        <w:top w:val="none" w:sz="0" w:space="0" w:color="auto"/>
        <w:left w:val="none" w:sz="0" w:space="0" w:color="auto"/>
        <w:bottom w:val="none" w:sz="0" w:space="0" w:color="auto"/>
        <w:right w:val="none" w:sz="0" w:space="0" w:color="auto"/>
      </w:divBdr>
    </w:div>
    <w:div w:id="287398845">
      <w:bodyDiv w:val="1"/>
      <w:marLeft w:val="0"/>
      <w:marRight w:val="0"/>
      <w:marTop w:val="0"/>
      <w:marBottom w:val="0"/>
      <w:divBdr>
        <w:top w:val="none" w:sz="0" w:space="0" w:color="auto"/>
        <w:left w:val="none" w:sz="0" w:space="0" w:color="auto"/>
        <w:bottom w:val="none" w:sz="0" w:space="0" w:color="auto"/>
        <w:right w:val="none" w:sz="0" w:space="0" w:color="auto"/>
      </w:divBdr>
    </w:div>
    <w:div w:id="390932323">
      <w:bodyDiv w:val="1"/>
      <w:marLeft w:val="0"/>
      <w:marRight w:val="0"/>
      <w:marTop w:val="0"/>
      <w:marBottom w:val="0"/>
      <w:divBdr>
        <w:top w:val="none" w:sz="0" w:space="0" w:color="auto"/>
        <w:left w:val="none" w:sz="0" w:space="0" w:color="auto"/>
        <w:bottom w:val="none" w:sz="0" w:space="0" w:color="auto"/>
        <w:right w:val="none" w:sz="0" w:space="0" w:color="auto"/>
      </w:divBdr>
    </w:div>
    <w:div w:id="443306826">
      <w:bodyDiv w:val="1"/>
      <w:marLeft w:val="0"/>
      <w:marRight w:val="0"/>
      <w:marTop w:val="0"/>
      <w:marBottom w:val="0"/>
      <w:divBdr>
        <w:top w:val="none" w:sz="0" w:space="0" w:color="auto"/>
        <w:left w:val="none" w:sz="0" w:space="0" w:color="auto"/>
        <w:bottom w:val="none" w:sz="0" w:space="0" w:color="auto"/>
        <w:right w:val="none" w:sz="0" w:space="0" w:color="auto"/>
      </w:divBdr>
    </w:div>
    <w:div w:id="462388035">
      <w:bodyDiv w:val="1"/>
      <w:marLeft w:val="0"/>
      <w:marRight w:val="0"/>
      <w:marTop w:val="0"/>
      <w:marBottom w:val="0"/>
      <w:divBdr>
        <w:top w:val="none" w:sz="0" w:space="0" w:color="auto"/>
        <w:left w:val="none" w:sz="0" w:space="0" w:color="auto"/>
        <w:bottom w:val="none" w:sz="0" w:space="0" w:color="auto"/>
        <w:right w:val="none" w:sz="0" w:space="0" w:color="auto"/>
      </w:divBdr>
    </w:div>
    <w:div w:id="512574163">
      <w:bodyDiv w:val="1"/>
      <w:marLeft w:val="0"/>
      <w:marRight w:val="0"/>
      <w:marTop w:val="0"/>
      <w:marBottom w:val="0"/>
      <w:divBdr>
        <w:top w:val="none" w:sz="0" w:space="0" w:color="auto"/>
        <w:left w:val="none" w:sz="0" w:space="0" w:color="auto"/>
        <w:bottom w:val="none" w:sz="0" w:space="0" w:color="auto"/>
        <w:right w:val="none" w:sz="0" w:space="0" w:color="auto"/>
      </w:divBdr>
    </w:div>
    <w:div w:id="592737241">
      <w:bodyDiv w:val="1"/>
      <w:marLeft w:val="0"/>
      <w:marRight w:val="0"/>
      <w:marTop w:val="0"/>
      <w:marBottom w:val="0"/>
      <w:divBdr>
        <w:top w:val="none" w:sz="0" w:space="0" w:color="auto"/>
        <w:left w:val="none" w:sz="0" w:space="0" w:color="auto"/>
        <w:bottom w:val="none" w:sz="0" w:space="0" w:color="auto"/>
        <w:right w:val="none" w:sz="0" w:space="0" w:color="auto"/>
      </w:divBdr>
    </w:div>
    <w:div w:id="596790267">
      <w:bodyDiv w:val="1"/>
      <w:marLeft w:val="0"/>
      <w:marRight w:val="0"/>
      <w:marTop w:val="0"/>
      <w:marBottom w:val="0"/>
      <w:divBdr>
        <w:top w:val="none" w:sz="0" w:space="0" w:color="auto"/>
        <w:left w:val="none" w:sz="0" w:space="0" w:color="auto"/>
        <w:bottom w:val="none" w:sz="0" w:space="0" w:color="auto"/>
        <w:right w:val="none" w:sz="0" w:space="0" w:color="auto"/>
      </w:divBdr>
    </w:div>
    <w:div w:id="611593798">
      <w:bodyDiv w:val="1"/>
      <w:marLeft w:val="0"/>
      <w:marRight w:val="0"/>
      <w:marTop w:val="0"/>
      <w:marBottom w:val="0"/>
      <w:divBdr>
        <w:top w:val="none" w:sz="0" w:space="0" w:color="auto"/>
        <w:left w:val="none" w:sz="0" w:space="0" w:color="auto"/>
        <w:bottom w:val="none" w:sz="0" w:space="0" w:color="auto"/>
        <w:right w:val="none" w:sz="0" w:space="0" w:color="auto"/>
      </w:divBdr>
    </w:div>
    <w:div w:id="634722182">
      <w:bodyDiv w:val="1"/>
      <w:marLeft w:val="0"/>
      <w:marRight w:val="0"/>
      <w:marTop w:val="0"/>
      <w:marBottom w:val="0"/>
      <w:divBdr>
        <w:top w:val="none" w:sz="0" w:space="0" w:color="auto"/>
        <w:left w:val="none" w:sz="0" w:space="0" w:color="auto"/>
        <w:bottom w:val="none" w:sz="0" w:space="0" w:color="auto"/>
        <w:right w:val="none" w:sz="0" w:space="0" w:color="auto"/>
      </w:divBdr>
    </w:div>
    <w:div w:id="673075749">
      <w:bodyDiv w:val="1"/>
      <w:marLeft w:val="0"/>
      <w:marRight w:val="0"/>
      <w:marTop w:val="0"/>
      <w:marBottom w:val="0"/>
      <w:divBdr>
        <w:top w:val="none" w:sz="0" w:space="0" w:color="auto"/>
        <w:left w:val="none" w:sz="0" w:space="0" w:color="auto"/>
        <w:bottom w:val="none" w:sz="0" w:space="0" w:color="auto"/>
        <w:right w:val="none" w:sz="0" w:space="0" w:color="auto"/>
      </w:divBdr>
    </w:div>
    <w:div w:id="688722041">
      <w:bodyDiv w:val="1"/>
      <w:marLeft w:val="0"/>
      <w:marRight w:val="0"/>
      <w:marTop w:val="0"/>
      <w:marBottom w:val="0"/>
      <w:divBdr>
        <w:top w:val="none" w:sz="0" w:space="0" w:color="auto"/>
        <w:left w:val="none" w:sz="0" w:space="0" w:color="auto"/>
        <w:bottom w:val="none" w:sz="0" w:space="0" w:color="auto"/>
        <w:right w:val="none" w:sz="0" w:space="0" w:color="auto"/>
      </w:divBdr>
    </w:div>
    <w:div w:id="829102020">
      <w:bodyDiv w:val="1"/>
      <w:marLeft w:val="0"/>
      <w:marRight w:val="0"/>
      <w:marTop w:val="0"/>
      <w:marBottom w:val="0"/>
      <w:divBdr>
        <w:top w:val="none" w:sz="0" w:space="0" w:color="auto"/>
        <w:left w:val="none" w:sz="0" w:space="0" w:color="auto"/>
        <w:bottom w:val="none" w:sz="0" w:space="0" w:color="auto"/>
        <w:right w:val="none" w:sz="0" w:space="0" w:color="auto"/>
      </w:divBdr>
    </w:div>
    <w:div w:id="944194742">
      <w:bodyDiv w:val="1"/>
      <w:marLeft w:val="0"/>
      <w:marRight w:val="0"/>
      <w:marTop w:val="0"/>
      <w:marBottom w:val="0"/>
      <w:divBdr>
        <w:top w:val="none" w:sz="0" w:space="0" w:color="auto"/>
        <w:left w:val="none" w:sz="0" w:space="0" w:color="auto"/>
        <w:bottom w:val="none" w:sz="0" w:space="0" w:color="auto"/>
        <w:right w:val="none" w:sz="0" w:space="0" w:color="auto"/>
      </w:divBdr>
    </w:div>
    <w:div w:id="962224238">
      <w:bodyDiv w:val="1"/>
      <w:marLeft w:val="0"/>
      <w:marRight w:val="0"/>
      <w:marTop w:val="0"/>
      <w:marBottom w:val="0"/>
      <w:divBdr>
        <w:top w:val="none" w:sz="0" w:space="0" w:color="auto"/>
        <w:left w:val="none" w:sz="0" w:space="0" w:color="auto"/>
        <w:bottom w:val="none" w:sz="0" w:space="0" w:color="auto"/>
        <w:right w:val="none" w:sz="0" w:space="0" w:color="auto"/>
      </w:divBdr>
    </w:div>
    <w:div w:id="1026911072">
      <w:bodyDiv w:val="1"/>
      <w:marLeft w:val="0"/>
      <w:marRight w:val="0"/>
      <w:marTop w:val="0"/>
      <w:marBottom w:val="0"/>
      <w:divBdr>
        <w:top w:val="none" w:sz="0" w:space="0" w:color="auto"/>
        <w:left w:val="none" w:sz="0" w:space="0" w:color="auto"/>
        <w:bottom w:val="none" w:sz="0" w:space="0" w:color="auto"/>
        <w:right w:val="none" w:sz="0" w:space="0" w:color="auto"/>
      </w:divBdr>
    </w:div>
    <w:div w:id="1043556394">
      <w:bodyDiv w:val="1"/>
      <w:marLeft w:val="0"/>
      <w:marRight w:val="0"/>
      <w:marTop w:val="0"/>
      <w:marBottom w:val="0"/>
      <w:divBdr>
        <w:top w:val="none" w:sz="0" w:space="0" w:color="auto"/>
        <w:left w:val="none" w:sz="0" w:space="0" w:color="auto"/>
        <w:bottom w:val="none" w:sz="0" w:space="0" w:color="auto"/>
        <w:right w:val="none" w:sz="0" w:space="0" w:color="auto"/>
      </w:divBdr>
    </w:div>
    <w:div w:id="1074545336">
      <w:bodyDiv w:val="1"/>
      <w:marLeft w:val="0"/>
      <w:marRight w:val="0"/>
      <w:marTop w:val="0"/>
      <w:marBottom w:val="0"/>
      <w:divBdr>
        <w:top w:val="none" w:sz="0" w:space="0" w:color="auto"/>
        <w:left w:val="none" w:sz="0" w:space="0" w:color="auto"/>
        <w:bottom w:val="none" w:sz="0" w:space="0" w:color="auto"/>
        <w:right w:val="none" w:sz="0" w:space="0" w:color="auto"/>
      </w:divBdr>
    </w:div>
    <w:div w:id="1084035981">
      <w:bodyDiv w:val="1"/>
      <w:marLeft w:val="0"/>
      <w:marRight w:val="0"/>
      <w:marTop w:val="0"/>
      <w:marBottom w:val="0"/>
      <w:divBdr>
        <w:top w:val="none" w:sz="0" w:space="0" w:color="auto"/>
        <w:left w:val="none" w:sz="0" w:space="0" w:color="auto"/>
        <w:bottom w:val="none" w:sz="0" w:space="0" w:color="auto"/>
        <w:right w:val="none" w:sz="0" w:space="0" w:color="auto"/>
      </w:divBdr>
    </w:div>
    <w:div w:id="1131290605">
      <w:bodyDiv w:val="1"/>
      <w:marLeft w:val="0"/>
      <w:marRight w:val="0"/>
      <w:marTop w:val="0"/>
      <w:marBottom w:val="0"/>
      <w:divBdr>
        <w:top w:val="none" w:sz="0" w:space="0" w:color="auto"/>
        <w:left w:val="none" w:sz="0" w:space="0" w:color="auto"/>
        <w:bottom w:val="none" w:sz="0" w:space="0" w:color="auto"/>
        <w:right w:val="none" w:sz="0" w:space="0" w:color="auto"/>
      </w:divBdr>
    </w:div>
    <w:div w:id="1140684838">
      <w:bodyDiv w:val="1"/>
      <w:marLeft w:val="0"/>
      <w:marRight w:val="0"/>
      <w:marTop w:val="0"/>
      <w:marBottom w:val="0"/>
      <w:divBdr>
        <w:top w:val="none" w:sz="0" w:space="0" w:color="auto"/>
        <w:left w:val="none" w:sz="0" w:space="0" w:color="auto"/>
        <w:bottom w:val="none" w:sz="0" w:space="0" w:color="auto"/>
        <w:right w:val="none" w:sz="0" w:space="0" w:color="auto"/>
      </w:divBdr>
    </w:div>
    <w:div w:id="1144198621">
      <w:bodyDiv w:val="1"/>
      <w:marLeft w:val="0"/>
      <w:marRight w:val="0"/>
      <w:marTop w:val="0"/>
      <w:marBottom w:val="0"/>
      <w:divBdr>
        <w:top w:val="none" w:sz="0" w:space="0" w:color="auto"/>
        <w:left w:val="none" w:sz="0" w:space="0" w:color="auto"/>
        <w:bottom w:val="none" w:sz="0" w:space="0" w:color="auto"/>
        <w:right w:val="none" w:sz="0" w:space="0" w:color="auto"/>
      </w:divBdr>
    </w:div>
    <w:div w:id="1155218117">
      <w:bodyDiv w:val="1"/>
      <w:marLeft w:val="0"/>
      <w:marRight w:val="0"/>
      <w:marTop w:val="0"/>
      <w:marBottom w:val="0"/>
      <w:divBdr>
        <w:top w:val="none" w:sz="0" w:space="0" w:color="auto"/>
        <w:left w:val="none" w:sz="0" w:space="0" w:color="auto"/>
        <w:bottom w:val="none" w:sz="0" w:space="0" w:color="auto"/>
        <w:right w:val="none" w:sz="0" w:space="0" w:color="auto"/>
      </w:divBdr>
    </w:div>
    <w:div w:id="1271429174">
      <w:bodyDiv w:val="1"/>
      <w:marLeft w:val="0"/>
      <w:marRight w:val="0"/>
      <w:marTop w:val="0"/>
      <w:marBottom w:val="0"/>
      <w:divBdr>
        <w:top w:val="none" w:sz="0" w:space="0" w:color="auto"/>
        <w:left w:val="none" w:sz="0" w:space="0" w:color="auto"/>
        <w:bottom w:val="none" w:sz="0" w:space="0" w:color="auto"/>
        <w:right w:val="none" w:sz="0" w:space="0" w:color="auto"/>
      </w:divBdr>
    </w:div>
    <w:div w:id="1312247799">
      <w:bodyDiv w:val="1"/>
      <w:marLeft w:val="0"/>
      <w:marRight w:val="0"/>
      <w:marTop w:val="0"/>
      <w:marBottom w:val="0"/>
      <w:divBdr>
        <w:top w:val="none" w:sz="0" w:space="0" w:color="auto"/>
        <w:left w:val="none" w:sz="0" w:space="0" w:color="auto"/>
        <w:bottom w:val="none" w:sz="0" w:space="0" w:color="auto"/>
        <w:right w:val="none" w:sz="0" w:space="0" w:color="auto"/>
      </w:divBdr>
    </w:div>
    <w:div w:id="1332103462">
      <w:bodyDiv w:val="1"/>
      <w:marLeft w:val="0"/>
      <w:marRight w:val="0"/>
      <w:marTop w:val="0"/>
      <w:marBottom w:val="0"/>
      <w:divBdr>
        <w:top w:val="none" w:sz="0" w:space="0" w:color="auto"/>
        <w:left w:val="none" w:sz="0" w:space="0" w:color="auto"/>
        <w:bottom w:val="none" w:sz="0" w:space="0" w:color="auto"/>
        <w:right w:val="none" w:sz="0" w:space="0" w:color="auto"/>
      </w:divBdr>
    </w:div>
    <w:div w:id="1393582436">
      <w:bodyDiv w:val="1"/>
      <w:marLeft w:val="0"/>
      <w:marRight w:val="0"/>
      <w:marTop w:val="0"/>
      <w:marBottom w:val="0"/>
      <w:divBdr>
        <w:top w:val="none" w:sz="0" w:space="0" w:color="auto"/>
        <w:left w:val="none" w:sz="0" w:space="0" w:color="auto"/>
        <w:bottom w:val="none" w:sz="0" w:space="0" w:color="auto"/>
        <w:right w:val="none" w:sz="0" w:space="0" w:color="auto"/>
      </w:divBdr>
    </w:div>
    <w:div w:id="1401706580">
      <w:bodyDiv w:val="1"/>
      <w:marLeft w:val="0"/>
      <w:marRight w:val="0"/>
      <w:marTop w:val="0"/>
      <w:marBottom w:val="0"/>
      <w:divBdr>
        <w:top w:val="none" w:sz="0" w:space="0" w:color="auto"/>
        <w:left w:val="none" w:sz="0" w:space="0" w:color="auto"/>
        <w:bottom w:val="none" w:sz="0" w:space="0" w:color="auto"/>
        <w:right w:val="none" w:sz="0" w:space="0" w:color="auto"/>
      </w:divBdr>
    </w:div>
    <w:div w:id="1479226122">
      <w:bodyDiv w:val="1"/>
      <w:marLeft w:val="0"/>
      <w:marRight w:val="0"/>
      <w:marTop w:val="0"/>
      <w:marBottom w:val="0"/>
      <w:divBdr>
        <w:top w:val="none" w:sz="0" w:space="0" w:color="auto"/>
        <w:left w:val="none" w:sz="0" w:space="0" w:color="auto"/>
        <w:bottom w:val="none" w:sz="0" w:space="0" w:color="auto"/>
        <w:right w:val="none" w:sz="0" w:space="0" w:color="auto"/>
      </w:divBdr>
    </w:div>
    <w:div w:id="1511215090">
      <w:bodyDiv w:val="1"/>
      <w:marLeft w:val="0"/>
      <w:marRight w:val="0"/>
      <w:marTop w:val="0"/>
      <w:marBottom w:val="0"/>
      <w:divBdr>
        <w:top w:val="none" w:sz="0" w:space="0" w:color="auto"/>
        <w:left w:val="none" w:sz="0" w:space="0" w:color="auto"/>
        <w:bottom w:val="none" w:sz="0" w:space="0" w:color="auto"/>
        <w:right w:val="none" w:sz="0" w:space="0" w:color="auto"/>
      </w:divBdr>
    </w:div>
    <w:div w:id="1562017078">
      <w:bodyDiv w:val="1"/>
      <w:marLeft w:val="0"/>
      <w:marRight w:val="0"/>
      <w:marTop w:val="0"/>
      <w:marBottom w:val="0"/>
      <w:divBdr>
        <w:top w:val="none" w:sz="0" w:space="0" w:color="auto"/>
        <w:left w:val="none" w:sz="0" w:space="0" w:color="auto"/>
        <w:bottom w:val="none" w:sz="0" w:space="0" w:color="auto"/>
        <w:right w:val="none" w:sz="0" w:space="0" w:color="auto"/>
      </w:divBdr>
    </w:div>
    <w:div w:id="1580169460">
      <w:bodyDiv w:val="1"/>
      <w:marLeft w:val="0"/>
      <w:marRight w:val="0"/>
      <w:marTop w:val="0"/>
      <w:marBottom w:val="0"/>
      <w:divBdr>
        <w:top w:val="none" w:sz="0" w:space="0" w:color="auto"/>
        <w:left w:val="none" w:sz="0" w:space="0" w:color="auto"/>
        <w:bottom w:val="none" w:sz="0" w:space="0" w:color="auto"/>
        <w:right w:val="none" w:sz="0" w:space="0" w:color="auto"/>
      </w:divBdr>
    </w:div>
    <w:div w:id="1606501683">
      <w:bodyDiv w:val="1"/>
      <w:marLeft w:val="0"/>
      <w:marRight w:val="0"/>
      <w:marTop w:val="0"/>
      <w:marBottom w:val="0"/>
      <w:divBdr>
        <w:top w:val="none" w:sz="0" w:space="0" w:color="auto"/>
        <w:left w:val="none" w:sz="0" w:space="0" w:color="auto"/>
        <w:bottom w:val="none" w:sz="0" w:space="0" w:color="auto"/>
        <w:right w:val="none" w:sz="0" w:space="0" w:color="auto"/>
      </w:divBdr>
    </w:div>
    <w:div w:id="1716082304">
      <w:bodyDiv w:val="1"/>
      <w:marLeft w:val="0"/>
      <w:marRight w:val="0"/>
      <w:marTop w:val="0"/>
      <w:marBottom w:val="0"/>
      <w:divBdr>
        <w:top w:val="none" w:sz="0" w:space="0" w:color="auto"/>
        <w:left w:val="none" w:sz="0" w:space="0" w:color="auto"/>
        <w:bottom w:val="none" w:sz="0" w:space="0" w:color="auto"/>
        <w:right w:val="none" w:sz="0" w:space="0" w:color="auto"/>
      </w:divBdr>
    </w:div>
    <w:div w:id="1725328256">
      <w:bodyDiv w:val="1"/>
      <w:marLeft w:val="0"/>
      <w:marRight w:val="0"/>
      <w:marTop w:val="0"/>
      <w:marBottom w:val="0"/>
      <w:divBdr>
        <w:top w:val="none" w:sz="0" w:space="0" w:color="auto"/>
        <w:left w:val="none" w:sz="0" w:space="0" w:color="auto"/>
        <w:bottom w:val="none" w:sz="0" w:space="0" w:color="auto"/>
        <w:right w:val="none" w:sz="0" w:space="0" w:color="auto"/>
      </w:divBdr>
    </w:div>
    <w:div w:id="1761177379">
      <w:bodyDiv w:val="1"/>
      <w:marLeft w:val="0"/>
      <w:marRight w:val="0"/>
      <w:marTop w:val="0"/>
      <w:marBottom w:val="0"/>
      <w:divBdr>
        <w:top w:val="none" w:sz="0" w:space="0" w:color="auto"/>
        <w:left w:val="none" w:sz="0" w:space="0" w:color="auto"/>
        <w:bottom w:val="none" w:sz="0" w:space="0" w:color="auto"/>
        <w:right w:val="none" w:sz="0" w:space="0" w:color="auto"/>
      </w:divBdr>
    </w:div>
    <w:div w:id="1767850257">
      <w:bodyDiv w:val="1"/>
      <w:marLeft w:val="0"/>
      <w:marRight w:val="0"/>
      <w:marTop w:val="0"/>
      <w:marBottom w:val="0"/>
      <w:divBdr>
        <w:top w:val="none" w:sz="0" w:space="0" w:color="auto"/>
        <w:left w:val="none" w:sz="0" w:space="0" w:color="auto"/>
        <w:bottom w:val="none" w:sz="0" w:space="0" w:color="auto"/>
        <w:right w:val="none" w:sz="0" w:space="0" w:color="auto"/>
      </w:divBdr>
    </w:div>
    <w:div w:id="1770588516">
      <w:bodyDiv w:val="1"/>
      <w:marLeft w:val="0"/>
      <w:marRight w:val="0"/>
      <w:marTop w:val="0"/>
      <w:marBottom w:val="0"/>
      <w:divBdr>
        <w:top w:val="none" w:sz="0" w:space="0" w:color="auto"/>
        <w:left w:val="none" w:sz="0" w:space="0" w:color="auto"/>
        <w:bottom w:val="none" w:sz="0" w:space="0" w:color="auto"/>
        <w:right w:val="none" w:sz="0" w:space="0" w:color="auto"/>
      </w:divBdr>
    </w:div>
    <w:div w:id="1794061058">
      <w:bodyDiv w:val="1"/>
      <w:marLeft w:val="0"/>
      <w:marRight w:val="0"/>
      <w:marTop w:val="0"/>
      <w:marBottom w:val="0"/>
      <w:divBdr>
        <w:top w:val="none" w:sz="0" w:space="0" w:color="auto"/>
        <w:left w:val="none" w:sz="0" w:space="0" w:color="auto"/>
        <w:bottom w:val="none" w:sz="0" w:space="0" w:color="auto"/>
        <w:right w:val="none" w:sz="0" w:space="0" w:color="auto"/>
      </w:divBdr>
    </w:div>
    <w:div w:id="1807816321">
      <w:bodyDiv w:val="1"/>
      <w:marLeft w:val="0"/>
      <w:marRight w:val="0"/>
      <w:marTop w:val="0"/>
      <w:marBottom w:val="0"/>
      <w:divBdr>
        <w:top w:val="none" w:sz="0" w:space="0" w:color="auto"/>
        <w:left w:val="none" w:sz="0" w:space="0" w:color="auto"/>
        <w:bottom w:val="none" w:sz="0" w:space="0" w:color="auto"/>
        <w:right w:val="none" w:sz="0" w:space="0" w:color="auto"/>
      </w:divBdr>
    </w:div>
    <w:div w:id="1867937099">
      <w:bodyDiv w:val="1"/>
      <w:marLeft w:val="0"/>
      <w:marRight w:val="0"/>
      <w:marTop w:val="0"/>
      <w:marBottom w:val="0"/>
      <w:divBdr>
        <w:top w:val="none" w:sz="0" w:space="0" w:color="auto"/>
        <w:left w:val="none" w:sz="0" w:space="0" w:color="auto"/>
        <w:bottom w:val="none" w:sz="0" w:space="0" w:color="auto"/>
        <w:right w:val="none" w:sz="0" w:space="0" w:color="auto"/>
      </w:divBdr>
    </w:div>
    <w:div w:id="1903248527">
      <w:bodyDiv w:val="1"/>
      <w:marLeft w:val="0"/>
      <w:marRight w:val="0"/>
      <w:marTop w:val="0"/>
      <w:marBottom w:val="0"/>
      <w:divBdr>
        <w:top w:val="none" w:sz="0" w:space="0" w:color="auto"/>
        <w:left w:val="none" w:sz="0" w:space="0" w:color="auto"/>
        <w:bottom w:val="none" w:sz="0" w:space="0" w:color="auto"/>
        <w:right w:val="none" w:sz="0" w:space="0" w:color="auto"/>
      </w:divBdr>
    </w:div>
    <w:div w:id="1919510250">
      <w:bodyDiv w:val="1"/>
      <w:marLeft w:val="0"/>
      <w:marRight w:val="0"/>
      <w:marTop w:val="0"/>
      <w:marBottom w:val="0"/>
      <w:divBdr>
        <w:top w:val="none" w:sz="0" w:space="0" w:color="auto"/>
        <w:left w:val="none" w:sz="0" w:space="0" w:color="auto"/>
        <w:bottom w:val="none" w:sz="0" w:space="0" w:color="auto"/>
        <w:right w:val="none" w:sz="0" w:space="0" w:color="auto"/>
      </w:divBdr>
    </w:div>
    <w:div w:id="2089305491">
      <w:bodyDiv w:val="1"/>
      <w:marLeft w:val="0"/>
      <w:marRight w:val="0"/>
      <w:marTop w:val="0"/>
      <w:marBottom w:val="0"/>
      <w:divBdr>
        <w:top w:val="none" w:sz="0" w:space="0" w:color="auto"/>
        <w:left w:val="none" w:sz="0" w:space="0" w:color="auto"/>
        <w:bottom w:val="none" w:sz="0" w:space="0" w:color="auto"/>
        <w:right w:val="none" w:sz="0" w:space="0" w:color="auto"/>
      </w:divBdr>
    </w:div>
    <w:div w:id="2094231745">
      <w:bodyDiv w:val="1"/>
      <w:marLeft w:val="0"/>
      <w:marRight w:val="0"/>
      <w:marTop w:val="0"/>
      <w:marBottom w:val="0"/>
      <w:divBdr>
        <w:top w:val="none" w:sz="0" w:space="0" w:color="auto"/>
        <w:left w:val="none" w:sz="0" w:space="0" w:color="auto"/>
        <w:bottom w:val="none" w:sz="0" w:space="0" w:color="auto"/>
        <w:right w:val="none" w:sz="0" w:space="0" w:color="auto"/>
      </w:divBdr>
    </w:div>
    <w:div w:id="2102682262">
      <w:bodyDiv w:val="1"/>
      <w:marLeft w:val="0"/>
      <w:marRight w:val="0"/>
      <w:marTop w:val="0"/>
      <w:marBottom w:val="0"/>
      <w:divBdr>
        <w:top w:val="none" w:sz="0" w:space="0" w:color="auto"/>
        <w:left w:val="none" w:sz="0" w:space="0" w:color="auto"/>
        <w:bottom w:val="none" w:sz="0" w:space="0" w:color="auto"/>
        <w:right w:val="none" w:sz="0" w:space="0" w:color="auto"/>
      </w:divBdr>
      <w:divsChild>
        <w:div w:id="43799646">
          <w:marLeft w:val="0"/>
          <w:marRight w:val="0"/>
          <w:marTop w:val="0"/>
          <w:marBottom w:val="0"/>
          <w:divBdr>
            <w:top w:val="none" w:sz="0" w:space="0" w:color="auto"/>
            <w:left w:val="none" w:sz="0" w:space="0" w:color="auto"/>
            <w:bottom w:val="none" w:sz="0" w:space="0" w:color="auto"/>
            <w:right w:val="none" w:sz="0" w:space="0" w:color="auto"/>
          </w:divBdr>
        </w:div>
        <w:div w:id="93941757">
          <w:marLeft w:val="0"/>
          <w:marRight w:val="0"/>
          <w:marTop w:val="0"/>
          <w:marBottom w:val="0"/>
          <w:divBdr>
            <w:top w:val="none" w:sz="0" w:space="0" w:color="auto"/>
            <w:left w:val="none" w:sz="0" w:space="0" w:color="auto"/>
            <w:bottom w:val="none" w:sz="0" w:space="0" w:color="auto"/>
            <w:right w:val="none" w:sz="0" w:space="0" w:color="auto"/>
          </w:divBdr>
        </w:div>
        <w:div w:id="144513512">
          <w:marLeft w:val="0"/>
          <w:marRight w:val="0"/>
          <w:marTop w:val="0"/>
          <w:marBottom w:val="0"/>
          <w:divBdr>
            <w:top w:val="none" w:sz="0" w:space="0" w:color="auto"/>
            <w:left w:val="none" w:sz="0" w:space="0" w:color="auto"/>
            <w:bottom w:val="none" w:sz="0" w:space="0" w:color="auto"/>
            <w:right w:val="none" w:sz="0" w:space="0" w:color="auto"/>
          </w:divBdr>
        </w:div>
        <w:div w:id="151407280">
          <w:marLeft w:val="0"/>
          <w:marRight w:val="0"/>
          <w:marTop w:val="0"/>
          <w:marBottom w:val="0"/>
          <w:divBdr>
            <w:top w:val="none" w:sz="0" w:space="0" w:color="auto"/>
            <w:left w:val="none" w:sz="0" w:space="0" w:color="auto"/>
            <w:bottom w:val="none" w:sz="0" w:space="0" w:color="auto"/>
            <w:right w:val="none" w:sz="0" w:space="0" w:color="auto"/>
          </w:divBdr>
        </w:div>
        <w:div w:id="155263096">
          <w:marLeft w:val="0"/>
          <w:marRight w:val="0"/>
          <w:marTop w:val="0"/>
          <w:marBottom w:val="0"/>
          <w:divBdr>
            <w:top w:val="none" w:sz="0" w:space="0" w:color="auto"/>
            <w:left w:val="none" w:sz="0" w:space="0" w:color="auto"/>
            <w:bottom w:val="none" w:sz="0" w:space="0" w:color="auto"/>
            <w:right w:val="none" w:sz="0" w:space="0" w:color="auto"/>
          </w:divBdr>
        </w:div>
        <w:div w:id="155269216">
          <w:marLeft w:val="0"/>
          <w:marRight w:val="0"/>
          <w:marTop w:val="0"/>
          <w:marBottom w:val="0"/>
          <w:divBdr>
            <w:top w:val="none" w:sz="0" w:space="0" w:color="auto"/>
            <w:left w:val="none" w:sz="0" w:space="0" w:color="auto"/>
            <w:bottom w:val="none" w:sz="0" w:space="0" w:color="auto"/>
            <w:right w:val="none" w:sz="0" w:space="0" w:color="auto"/>
          </w:divBdr>
        </w:div>
        <w:div w:id="161630656">
          <w:marLeft w:val="0"/>
          <w:marRight w:val="0"/>
          <w:marTop w:val="0"/>
          <w:marBottom w:val="0"/>
          <w:divBdr>
            <w:top w:val="none" w:sz="0" w:space="0" w:color="auto"/>
            <w:left w:val="none" w:sz="0" w:space="0" w:color="auto"/>
            <w:bottom w:val="none" w:sz="0" w:space="0" w:color="auto"/>
            <w:right w:val="none" w:sz="0" w:space="0" w:color="auto"/>
          </w:divBdr>
        </w:div>
        <w:div w:id="178979613">
          <w:marLeft w:val="0"/>
          <w:marRight w:val="0"/>
          <w:marTop w:val="0"/>
          <w:marBottom w:val="0"/>
          <w:divBdr>
            <w:top w:val="none" w:sz="0" w:space="0" w:color="auto"/>
            <w:left w:val="none" w:sz="0" w:space="0" w:color="auto"/>
            <w:bottom w:val="none" w:sz="0" w:space="0" w:color="auto"/>
            <w:right w:val="none" w:sz="0" w:space="0" w:color="auto"/>
          </w:divBdr>
        </w:div>
        <w:div w:id="331955425">
          <w:marLeft w:val="0"/>
          <w:marRight w:val="0"/>
          <w:marTop w:val="0"/>
          <w:marBottom w:val="0"/>
          <w:divBdr>
            <w:top w:val="none" w:sz="0" w:space="0" w:color="auto"/>
            <w:left w:val="none" w:sz="0" w:space="0" w:color="auto"/>
            <w:bottom w:val="none" w:sz="0" w:space="0" w:color="auto"/>
            <w:right w:val="none" w:sz="0" w:space="0" w:color="auto"/>
          </w:divBdr>
        </w:div>
        <w:div w:id="337315577">
          <w:marLeft w:val="0"/>
          <w:marRight w:val="0"/>
          <w:marTop w:val="0"/>
          <w:marBottom w:val="0"/>
          <w:divBdr>
            <w:top w:val="none" w:sz="0" w:space="0" w:color="auto"/>
            <w:left w:val="none" w:sz="0" w:space="0" w:color="auto"/>
            <w:bottom w:val="none" w:sz="0" w:space="0" w:color="auto"/>
            <w:right w:val="none" w:sz="0" w:space="0" w:color="auto"/>
          </w:divBdr>
        </w:div>
        <w:div w:id="351808315">
          <w:marLeft w:val="0"/>
          <w:marRight w:val="0"/>
          <w:marTop w:val="0"/>
          <w:marBottom w:val="0"/>
          <w:divBdr>
            <w:top w:val="none" w:sz="0" w:space="0" w:color="auto"/>
            <w:left w:val="none" w:sz="0" w:space="0" w:color="auto"/>
            <w:bottom w:val="none" w:sz="0" w:space="0" w:color="auto"/>
            <w:right w:val="none" w:sz="0" w:space="0" w:color="auto"/>
          </w:divBdr>
        </w:div>
        <w:div w:id="378745673">
          <w:marLeft w:val="0"/>
          <w:marRight w:val="0"/>
          <w:marTop w:val="0"/>
          <w:marBottom w:val="0"/>
          <w:divBdr>
            <w:top w:val="none" w:sz="0" w:space="0" w:color="auto"/>
            <w:left w:val="none" w:sz="0" w:space="0" w:color="auto"/>
            <w:bottom w:val="none" w:sz="0" w:space="0" w:color="auto"/>
            <w:right w:val="none" w:sz="0" w:space="0" w:color="auto"/>
          </w:divBdr>
        </w:div>
        <w:div w:id="419569042">
          <w:marLeft w:val="0"/>
          <w:marRight w:val="0"/>
          <w:marTop w:val="0"/>
          <w:marBottom w:val="0"/>
          <w:divBdr>
            <w:top w:val="none" w:sz="0" w:space="0" w:color="auto"/>
            <w:left w:val="none" w:sz="0" w:space="0" w:color="auto"/>
            <w:bottom w:val="none" w:sz="0" w:space="0" w:color="auto"/>
            <w:right w:val="none" w:sz="0" w:space="0" w:color="auto"/>
          </w:divBdr>
        </w:div>
        <w:div w:id="424962846">
          <w:marLeft w:val="0"/>
          <w:marRight w:val="0"/>
          <w:marTop w:val="0"/>
          <w:marBottom w:val="0"/>
          <w:divBdr>
            <w:top w:val="none" w:sz="0" w:space="0" w:color="auto"/>
            <w:left w:val="none" w:sz="0" w:space="0" w:color="auto"/>
            <w:bottom w:val="none" w:sz="0" w:space="0" w:color="auto"/>
            <w:right w:val="none" w:sz="0" w:space="0" w:color="auto"/>
          </w:divBdr>
        </w:div>
        <w:div w:id="456030565">
          <w:marLeft w:val="0"/>
          <w:marRight w:val="0"/>
          <w:marTop w:val="0"/>
          <w:marBottom w:val="0"/>
          <w:divBdr>
            <w:top w:val="none" w:sz="0" w:space="0" w:color="auto"/>
            <w:left w:val="none" w:sz="0" w:space="0" w:color="auto"/>
            <w:bottom w:val="none" w:sz="0" w:space="0" w:color="auto"/>
            <w:right w:val="none" w:sz="0" w:space="0" w:color="auto"/>
          </w:divBdr>
        </w:div>
        <w:div w:id="483858549">
          <w:marLeft w:val="0"/>
          <w:marRight w:val="0"/>
          <w:marTop w:val="0"/>
          <w:marBottom w:val="0"/>
          <w:divBdr>
            <w:top w:val="none" w:sz="0" w:space="0" w:color="auto"/>
            <w:left w:val="none" w:sz="0" w:space="0" w:color="auto"/>
            <w:bottom w:val="none" w:sz="0" w:space="0" w:color="auto"/>
            <w:right w:val="none" w:sz="0" w:space="0" w:color="auto"/>
          </w:divBdr>
        </w:div>
        <w:div w:id="489249574">
          <w:marLeft w:val="0"/>
          <w:marRight w:val="0"/>
          <w:marTop w:val="0"/>
          <w:marBottom w:val="0"/>
          <w:divBdr>
            <w:top w:val="none" w:sz="0" w:space="0" w:color="auto"/>
            <w:left w:val="none" w:sz="0" w:space="0" w:color="auto"/>
            <w:bottom w:val="none" w:sz="0" w:space="0" w:color="auto"/>
            <w:right w:val="none" w:sz="0" w:space="0" w:color="auto"/>
          </w:divBdr>
        </w:div>
        <w:div w:id="510026457">
          <w:marLeft w:val="0"/>
          <w:marRight w:val="0"/>
          <w:marTop w:val="0"/>
          <w:marBottom w:val="0"/>
          <w:divBdr>
            <w:top w:val="none" w:sz="0" w:space="0" w:color="auto"/>
            <w:left w:val="none" w:sz="0" w:space="0" w:color="auto"/>
            <w:bottom w:val="none" w:sz="0" w:space="0" w:color="auto"/>
            <w:right w:val="none" w:sz="0" w:space="0" w:color="auto"/>
          </w:divBdr>
        </w:div>
        <w:div w:id="536285564">
          <w:marLeft w:val="0"/>
          <w:marRight w:val="0"/>
          <w:marTop w:val="0"/>
          <w:marBottom w:val="0"/>
          <w:divBdr>
            <w:top w:val="none" w:sz="0" w:space="0" w:color="auto"/>
            <w:left w:val="none" w:sz="0" w:space="0" w:color="auto"/>
            <w:bottom w:val="none" w:sz="0" w:space="0" w:color="auto"/>
            <w:right w:val="none" w:sz="0" w:space="0" w:color="auto"/>
          </w:divBdr>
        </w:div>
        <w:div w:id="593713164">
          <w:marLeft w:val="0"/>
          <w:marRight w:val="0"/>
          <w:marTop w:val="0"/>
          <w:marBottom w:val="0"/>
          <w:divBdr>
            <w:top w:val="none" w:sz="0" w:space="0" w:color="auto"/>
            <w:left w:val="none" w:sz="0" w:space="0" w:color="auto"/>
            <w:bottom w:val="none" w:sz="0" w:space="0" w:color="auto"/>
            <w:right w:val="none" w:sz="0" w:space="0" w:color="auto"/>
          </w:divBdr>
        </w:div>
        <w:div w:id="626207377">
          <w:marLeft w:val="0"/>
          <w:marRight w:val="0"/>
          <w:marTop w:val="0"/>
          <w:marBottom w:val="0"/>
          <w:divBdr>
            <w:top w:val="none" w:sz="0" w:space="0" w:color="auto"/>
            <w:left w:val="none" w:sz="0" w:space="0" w:color="auto"/>
            <w:bottom w:val="none" w:sz="0" w:space="0" w:color="auto"/>
            <w:right w:val="none" w:sz="0" w:space="0" w:color="auto"/>
          </w:divBdr>
        </w:div>
        <w:div w:id="630208998">
          <w:marLeft w:val="0"/>
          <w:marRight w:val="0"/>
          <w:marTop w:val="0"/>
          <w:marBottom w:val="0"/>
          <w:divBdr>
            <w:top w:val="none" w:sz="0" w:space="0" w:color="auto"/>
            <w:left w:val="none" w:sz="0" w:space="0" w:color="auto"/>
            <w:bottom w:val="none" w:sz="0" w:space="0" w:color="auto"/>
            <w:right w:val="none" w:sz="0" w:space="0" w:color="auto"/>
          </w:divBdr>
        </w:div>
        <w:div w:id="665402323">
          <w:marLeft w:val="0"/>
          <w:marRight w:val="0"/>
          <w:marTop w:val="0"/>
          <w:marBottom w:val="0"/>
          <w:divBdr>
            <w:top w:val="none" w:sz="0" w:space="0" w:color="auto"/>
            <w:left w:val="none" w:sz="0" w:space="0" w:color="auto"/>
            <w:bottom w:val="none" w:sz="0" w:space="0" w:color="auto"/>
            <w:right w:val="none" w:sz="0" w:space="0" w:color="auto"/>
          </w:divBdr>
        </w:div>
        <w:div w:id="740954470">
          <w:marLeft w:val="0"/>
          <w:marRight w:val="0"/>
          <w:marTop w:val="0"/>
          <w:marBottom w:val="0"/>
          <w:divBdr>
            <w:top w:val="none" w:sz="0" w:space="0" w:color="auto"/>
            <w:left w:val="none" w:sz="0" w:space="0" w:color="auto"/>
            <w:bottom w:val="none" w:sz="0" w:space="0" w:color="auto"/>
            <w:right w:val="none" w:sz="0" w:space="0" w:color="auto"/>
          </w:divBdr>
        </w:div>
        <w:div w:id="789934390">
          <w:marLeft w:val="0"/>
          <w:marRight w:val="0"/>
          <w:marTop w:val="0"/>
          <w:marBottom w:val="0"/>
          <w:divBdr>
            <w:top w:val="none" w:sz="0" w:space="0" w:color="auto"/>
            <w:left w:val="none" w:sz="0" w:space="0" w:color="auto"/>
            <w:bottom w:val="none" w:sz="0" w:space="0" w:color="auto"/>
            <w:right w:val="none" w:sz="0" w:space="0" w:color="auto"/>
          </w:divBdr>
        </w:div>
        <w:div w:id="848057929">
          <w:marLeft w:val="0"/>
          <w:marRight w:val="0"/>
          <w:marTop w:val="0"/>
          <w:marBottom w:val="0"/>
          <w:divBdr>
            <w:top w:val="none" w:sz="0" w:space="0" w:color="auto"/>
            <w:left w:val="none" w:sz="0" w:space="0" w:color="auto"/>
            <w:bottom w:val="none" w:sz="0" w:space="0" w:color="auto"/>
            <w:right w:val="none" w:sz="0" w:space="0" w:color="auto"/>
          </w:divBdr>
        </w:div>
        <w:div w:id="883565342">
          <w:marLeft w:val="0"/>
          <w:marRight w:val="0"/>
          <w:marTop w:val="0"/>
          <w:marBottom w:val="0"/>
          <w:divBdr>
            <w:top w:val="none" w:sz="0" w:space="0" w:color="auto"/>
            <w:left w:val="none" w:sz="0" w:space="0" w:color="auto"/>
            <w:bottom w:val="none" w:sz="0" w:space="0" w:color="auto"/>
            <w:right w:val="none" w:sz="0" w:space="0" w:color="auto"/>
          </w:divBdr>
        </w:div>
        <w:div w:id="900218064">
          <w:marLeft w:val="0"/>
          <w:marRight w:val="0"/>
          <w:marTop w:val="0"/>
          <w:marBottom w:val="0"/>
          <w:divBdr>
            <w:top w:val="none" w:sz="0" w:space="0" w:color="auto"/>
            <w:left w:val="none" w:sz="0" w:space="0" w:color="auto"/>
            <w:bottom w:val="none" w:sz="0" w:space="0" w:color="auto"/>
            <w:right w:val="none" w:sz="0" w:space="0" w:color="auto"/>
          </w:divBdr>
        </w:div>
        <w:div w:id="939917963">
          <w:marLeft w:val="0"/>
          <w:marRight w:val="0"/>
          <w:marTop w:val="0"/>
          <w:marBottom w:val="0"/>
          <w:divBdr>
            <w:top w:val="none" w:sz="0" w:space="0" w:color="auto"/>
            <w:left w:val="none" w:sz="0" w:space="0" w:color="auto"/>
            <w:bottom w:val="none" w:sz="0" w:space="0" w:color="auto"/>
            <w:right w:val="none" w:sz="0" w:space="0" w:color="auto"/>
          </w:divBdr>
        </w:div>
        <w:div w:id="946623570">
          <w:marLeft w:val="0"/>
          <w:marRight w:val="0"/>
          <w:marTop w:val="0"/>
          <w:marBottom w:val="0"/>
          <w:divBdr>
            <w:top w:val="none" w:sz="0" w:space="0" w:color="auto"/>
            <w:left w:val="none" w:sz="0" w:space="0" w:color="auto"/>
            <w:bottom w:val="none" w:sz="0" w:space="0" w:color="auto"/>
            <w:right w:val="none" w:sz="0" w:space="0" w:color="auto"/>
          </w:divBdr>
        </w:div>
        <w:div w:id="957294516">
          <w:marLeft w:val="0"/>
          <w:marRight w:val="0"/>
          <w:marTop w:val="0"/>
          <w:marBottom w:val="0"/>
          <w:divBdr>
            <w:top w:val="none" w:sz="0" w:space="0" w:color="auto"/>
            <w:left w:val="none" w:sz="0" w:space="0" w:color="auto"/>
            <w:bottom w:val="none" w:sz="0" w:space="0" w:color="auto"/>
            <w:right w:val="none" w:sz="0" w:space="0" w:color="auto"/>
          </w:divBdr>
        </w:div>
        <w:div w:id="1076511456">
          <w:marLeft w:val="0"/>
          <w:marRight w:val="0"/>
          <w:marTop w:val="0"/>
          <w:marBottom w:val="0"/>
          <w:divBdr>
            <w:top w:val="none" w:sz="0" w:space="0" w:color="auto"/>
            <w:left w:val="none" w:sz="0" w:space="0" w:color="auto"/>
            <w:bottom w:val="none" w:sz="0" w:space="0" w:color="auto"/>
            <w:right w:val="none" w:sz="0" w:space="0" w:color="auto"/>
          </w:divBdr>
        </w:div>
        <w:div w:id="1116100617">
          <w:marLeft w:val="0"/>
          <w:marRight w:val="0"/>
          <w:marTop w:val="0"/>
          <w:marBottom w:val="0"/>
          <w:divBdr>
            <w:top w:val="none" w:sz="0" w:space="0" w:color="auto"/>
            <w:left w:val="none" w:sz="0" w:space="0" w:color="auto"/>
            <w:bottom w:val="none" w:sz="0" w:space="0" w:color="auto"/>
            <w:right w:val="none" w:sz="0" w:space="0" w:color="auto"/>
          </w:divBdr>
        </w:div>
        <w:div w:id="1161240205">
          <w:marLeft w:val="0"/>
          <w:marRight w:val="0"/>
          <w:marTop w:val="0"/>
          <w:marBottom w:val="0"/>
          <w:divBdr>
            <w:top w:val="none" w:sz="0" w:space="0" w:color="auto"/>
            <w:left w:val="none" w:sz="0" w:space="0" w:color="auto"/>
            <w:bottom w:val="none" w:sz="0" w:space="0" w:color="auto"/>
            <w:right w:val="none" w:sz="0" w:space="0" w:color="auto"/>
          </w:divBdr>
        </w:div>
        <w:div w:id="1180703765">
          <w:marLeft w:val="0"/>
          <w:marRight w:val="0"/>
          <w:marTop w:val="0"/>
          <w:marBottom w:val="0"/>
          <w:divBdr>
            <w:top w:val="none" w:sz="0" w:space="0" w:color="auto"/>
            <w:left w:val="none" w:sz="0" w:space="0" w:color="auto"/>
            <w:bottom w:val="none" w:sz="0" w:space="0" w:color="auto"/>
            <w:right w:val="none" w:sz="0" w:space="0" w:color="auto"/>
          </w:divBdr>
        </w:div>
        <w:div w:id="1187869948">
          <w:marLeft w:val="0"/>
          <w:marRight w:val="0"/>
          <w:marTop w:val="0"/>
          <w:marBottom w:val="0"/>
          <w:divBdr>
            <w:top w:val="none" w:sz="0" w:space="0" w:color="auto"/>
            <w:left w:val="none" w:sz="0" w:space="0" w:color="auto"/>
            <w:bottom w:val="none" w:sz="0" w:space="0" w:color="auto"/>
            <w:right w:val="none" w:sz="0" w:space="0" w:color="auto"/>
          </w:divBdr>
        </w:div>
        <w:div w:id="1210149904">
          <w:marLeft w:val="0"/>
          <w:marRight w:val="0"/>
          <w:marTop w:val="0"/>
          <w:marBottom w:val="0"/>
          <w:divBdr>
            <w:top w:val="none" w:sz="0" w:space="0" w:color="auto"/>
            <w:left w:val="none" w:sz="0" w:space="0" w:color="auto"/>
            <w:bottom w:val="none" w:sz="0" w:space="0" w:color="auto"/>
            <w:right w:val="none" w:sz="0" w:space="0" w:color="auto"/>
          </w:divBdr>
        </w:div>
        <w:div w:id="1231309475">
          <w:marLeft w:val="0"/>
          <w:marRight w:val="0"/>
          <w:marTop w:val="0"/>
          <w:marBottom w:val="0"/>
          <w:divBdr>
            <w:top w:val="none" w:sz="0" w:space="0" w:color="auto"/>
            <w:left w:val="none" w:sz="0" w:space="0" w:color="auto"/>
            <w:bottom w:val="none" w:sz="0" w:space="0" w:color="auto"/>
            <w:right w:val="none" w:sz="0" w:space="0" w:color="auto"/>
          </w:divBdr>
        </w:div>
        <w:div w:id="1244334104">
          <w:marLeft w:val="0"/>
          <w:marRight w:val="0"/>
          <w:marTop w:val="0"/>
          <w:marBottom w:val="0"/>
          <w:divBdr>
            <w:top w:val="none" w:sz="0" w:space="0" w:color="auto"/>
            <w:left w:val="none" w:sz="0" w:space="0" w:color="auto"/>
            <w:bottom w:val="none" w:sz="0" w:space="0" w:color="auto"/>
            <w:right w:val="none" w:sz="0" w:space="0" w:color="auto"/>
          </w:divBdr>
        </w:div>
        <w:div w:id="1284383639">
          <w:marLeft w:val="0"/>
          <w:marRight w:val="0"/>
          <w:marTop w:val="0"/>
          <w:marBottom w:val="0"/>
          <w:divBdr>
            <w:top w:val="none" w:sz="0" w:space="0" w:color="auto"/>
            <w:left w:val="none" w:sz="0" w:space="0" w:color="auto"/>
            <w:bottom w:val="none" w:sz="0" w:space="0" w:color="auto"/>
            <w:right w:val="none" w:sz="0" w:space="0" w:color="auto"/>
          </w:divBdr>
        </w:div>
        <w:div w:id="1301572427">
          <w:marLeft w:val="0"/>
          <w:marRight w:val="0"/>
          <w:marTop w:val="0"/>
          <w:marBottom w:val="0"/>
          <w:divBdr>
            <w:top w:val="none" w:sz="0" w:space="0" w:color="auto"/>
            <w:left w:val="none" w:sz="0" w:space="0" w:color="auto"/>
            <w:bottom w:val="none" w:sz="0" w:space="0" w:color="auto"/>
            <w:right w:val="none" w:sz="0" w:space="0" w:color="auto"/>
          </w:divBdr>
        </w:div>
        <w:div w:id="1398623610">
          <w:marLeft w:val="0"/>
          <w:marRight w:val="0"/>
          <w:marTop w:val="0"/>
          <w:marBottom w:val="0"/>
          <w:divBdr>
            <w:top w:val="none" w:sz="0" w:space="0" w:color="auto"/>
            <w:left w:val="none" w:sz="0" w:space="0" w:color="auto"/>
            <w:bottom w:val="none" w:sz="0" w:space="0" w:color="auto"/>
            <w:right w:val="none" w:sz="0" w:space="0" w:color="auto"/>
          </w:divBdr>
        </w:div>
        <w:div w:id="1464807676">
          <w:marLeft w:val="0"/>
          <w:marRight w:val="0"/>
          <w:marTop w:val="0"/>
          <w:marBottom w:val="0"/>
          <w:divBdr>
            <w:top w:val="none" w:sz="0" w:space="0" w:color="auto"/>
            <w:left w:val="none" w:sz="0" w:space="0" w:color="auto"/>
            <w:bottom w:val="none" w:sz="0" w:space="0" w:color="auto"/>
            <w:right w:val="none" w:sz="0" w:space="0" w:color="auto"/>
          </w:divBdr>
        </w:div>
        <w:div w:id="1482118566">
          <w:marLeft w:val="0"/>
          <w:marRight w:val="0"/>
          <w:marTop w:val="0"/>
          <w:marBottom w:val="0"/>
          <w:divBdr>
            <w:top w:val="none" w:sz="0" w:space="0" w:color="auto"/>
            <w:left w:val="none" w:sz="0" w:space="0" w:color="auto"/>
            <w:bottom w:val="none" w:sz="0" w:space="0" w:color="auto"/>
            <w:right w:val="none" w:sz="0" w:space="0" w:color="auto"/>
          </w:divBdr>
        </w:div>
        <w:div w:id="1490562007">
          <w:marLeft w:val="0"/>
          <w:marRight w:val="0"/>
          <w:marTop w:val="0"/>
          <w:marBottom w:val="0"/>
          <w:divBdr>
            <w:top w:val="none" w:sz="0" w:space="0" w:color="auto"/>
            <w:left w:val="none" w:sz="0" w:space="0" w:color="auto"/>
            <w:bottom w:val="none" w:sz="0" w:space="0" w:color="auto"/>
            <w:right w:val="none" w:sz="0" w:space="0" w:color="auto"/>
          </w:divBdr>
        </w:div>
        <w:div w:id="1505432935">
          <w:marLeft w:val="0"/>
          <w:marRight w:val="0"/>
          <w:marTop w:val="0"/>
          <w:marBottom w:val="0"/>
          <w:divBdr>
            <w:top w:val="none" w:sz="0" w:space="0" w:color="auto"/>
            <w:left w:val="none" w:sz="0" w:space="0" w:color="auto"/>
            <w:bottom w:val="none" w:sz="0" w:space="0" w:color="auto"/>
            <w:right w:val="none" w:sz="0" w:space="0" w:color="auto"/>
          </w:divBdr>
        </w:div>
        <w:div w:id="1506893262">
          <w:marLeft w:val="0"/>
          <w:marRight w:val="0"/>
          <w:marTop w:val="0"/>
          <w:marBottom w:val="0"/>
          <w:divBdr>
            <w:top w:val="none" w:sz="0" w:space="0" w:color="auto"/>
            <w:left w:val="none" w:sz="0" w:space="0" w:color="auto"/>
            <w:bottom w:val="none" w:sz="0" w:space="0" w:color="auto"/>
            <w:right w:val="none" w:sz="0" w:space="0" w:color="auto"/>
          </w:divBdr>
        </w:div>
        <w:div w:id="1509831482">
          <w:marLeft w:val="0"/>
          <w:marRight w:val="0"/>
          <w:marTop w:val="0"/>
          <w:marBottom w:val="0"/>
          <w:divBdr>
            <w:top w:val="none" w:sz="0" w:space="0" w:color="auto"/>
            <w:left w:val="none" w:sz="0" w:space="0" w:color="auto"/>
            <w:bottom w:val="none" w:sz="0" w:space="0" w:color="auto"/>
            <w:right w:val="none" w:sz="0" w:space="0" w:color="auto"/>
          </w:divBdr>
        </w:div>
        <w:div w:id="1517304007">
          <w:marLeft w:val="0"/>
          <w:marRight w:val="0"/>
          <w:marTop w:val="0"/>
          <w:marBottom w:val="0"/>
          <w:divBdr>
            <w:top w:val="none" w:sz="0" w:space="0" w:color="auto"/>
            <w:left w:val="none" w:sz="0" w:space="0" w:color="auto"/>
            <w:bottom w:val="none" w:sz="0" w:space="0" w:color="auto"/>
            <w:right w:val="none" w:sz="0" w:space="0" w:color="auto"/>
          </w:divBdr>
        </w:div>
        <w:div w:id="1547255432">
          <w:marLeft w:val="0"/>
          <w:marRight w:val="0"/>
          <w:marTop w:val="0"/>
          <w:marBottom w:val="0"/>
          <w:divBdr>
            <w:top w:val="none" w:sz="0" w:space="0" w:color="auto"/>
            <w:left w:val="none" w:sz="0" w:space="0" w:color="auto"/>
            <w:bottom w:val="none" w:sz="0" w:space="0" w:color="auto"/>
            <w:right w:val="none" w:sz="0" w:space="0" w:color="auto"/>
          </w:divBdr>
        </w:div>
        <w:div w:id="1554006257">
          <w:marLeft w:val="0"/>
          <w:marRight w:val="0"/>
          <w:marTop w:val="0"/>
          <w:marBottom w:val="0"/>
          <w:divBdr>
            <w:top w:val="none" w:sz="0" w:space="0" w:color="auto"/>
            <w:left w:val="none" w:sz="0" w:space="0" w:color="auto"/>
            <w:bottom w:val="none" w:sz="0" w:space="0" w:color="auto"/>
            <w:right w:val="none" w:sz="0" w:space="0" w:color="auto"/>
          </w:divBdr>
        </w:div>
        <w:div w:id="1588920740">
          <w:marLeft w:val="0"/>
          <w:marRight w:val="0"/>
          <w:marTop w:val="0"/>
          <w:marBottom w:val="0"/>
          <w:divBdr>
            <w:top w:val="none" w:sz="0" w:space="0" w:color="auto"/>
            <w:left w:val="none" w:sz="0" w:space="0" w:color="auto"/>
            <w:bottom w:val="none" w:sz="0" w:space="0" w:color="auto"/>
            <w:right w:val="none" w:sz="0" w:space="0" w:color="auto"/>
          </w:divBdr>
        </w:div>
        <w:div w:id="1623875831">
          <w:marLeft w:val="0"/>
          <w:marRight w:val="0"/>
          <w:marTop w:val="0"/>
          <w:marBottom w:val="0"/>
          <w:divBdr>
            <w:top w:val="none" w:sz="0" w:space="0" w:color="auto"/>
            <w:left w:val="none" w:sz="0" w:space="0" w:color="auto"/>
            <w:bottom w:val="none" w:sz="0" w:space="0" w:color="auto"/>
            <w:right w:val="none" w:sz="0" w:space="0" w:color="auto"/>
          </w:divBdr>
        </w:div>
        <w:div w:id="1657487243">
          <w:marLeft w:val="0"/>
          <w:marRight w:val="0"/>
          <w:marTop w:val="0"/>
          <w:marBottom w:val="0"/>
          <w:divBdr>
            <w:top w:val="none" w:sz="0" w:space="0" w:color="auto"/>
            <w:left w:val="none" w:sz="0" w:space="0" w:color="auto"/>
            <w:bottom w:val="none" w:sz="0" w:space="0" w:color="auto"/>
            <w:right w:val="none" w:sz="0" w:space="0" w:color="auto"/>
          </w:divBdr>
        </w:div>
        <w:div w:id="1673332509">
          <w:marLeft w:val="0"/>
          <w:marRight w:val="0"/>
          <w:marTop w:val="0"/>
          <w:marBottom w:val="0"/>
          <w:divBdr>
            <w:top w:val="none" w:sz="0" w:space="0" w:color="auto"/>
            <w:left w:val="none" w:sz="0" w:space="0" w:color="auto"/>
            <w:bottom w:val="none" w:sz="0" w:space="0" w:color="auto"/>
            <w:right w:val="none" w:sz="0" w:space="0" w:color="auto"/>
          </w:divBdr>
        </w:div>
        <w:div w:id="1695183345">
          <w:marLeft w:val="0"/>
          <w:marRight w:val="0"/>
          <w:marTop w:val="0"/>
          <w:marBottom w:val="0"/>
          <w:divBdr>
            <w:top w:val="none" w:sz="0" w:space="0" w:color="auto"/>
            <w:left w:val="none" w:sz="0" w:space="0" w:color="auto"/>
            <w:bottom w:val="none" w:sz="0" w:space="0" w:color="auto"/>
            <w:right w:val="none" w:sz="0" w:space="0" w:color="auto"/>
          </w:divBdr>
        </w:div>
        <w:div w:id="1751074275">
          <w:marLeft w:val="0"/>
          <w:marRight w:val="0"/>
          <w:marTop w:val="0"/>
          <w:marBottom w:val="0"/>
          <w:divBdr>
            <w:top w:val="none" w:sz="0" w:space="0" w:color="auto"/>
            <w:left w:val="none" w:sz="0" w:space="0" w:color="auto"/>
            <w:bottom w:val="none" w:sz="0" w:space="0" w:color="auto"/>
            <w:right w:val="none" w:sz="0" w:space="0" w:color="auto"/>
          </w:divBdr>
        </w:div>
        <w:div w:id="1781757808">
          <w:marLeft w:val="0"/>
          <w:marRight w:val="0"/>
          <w:marTop w:val="0"/>
          <w:marBottom w:val="0"/>
          <w:divBdr>
            <w:top w:val="none" w:sz="0" w:space="0" w:color="auto"/>
            <w:left w:val="none" w:sz="0" w:space="0" w:color="auto"/>
            <w:bottom w:val="none" w:sz="0" w:space="0" w:color="auto"/>
            <w:right w:val="none" w:sz="0" w:space="0" w:color="auto"/>
          </w:divBdr>
        </w:div>
        <w:div w:id="1784152700">
          <w:marLeft w:val="0"/>
          <w:marRight w:val="0"/>
          <w:marTop w:val="0"/>
          <w:marBottom w:val="0"/>
          <w:divBdr>
            <w:top w:val="none" w:sz="0" w:space="0" w:color="auto"/>
            <w:left w:val="none" w:sz="0" w:space="0" w:color="auto"/>
            <w:bottom w:val="none" w:sz="0" w:space="0" w:color="auto"/>
            <w:right w:val="none" w:sz="0" w:space="0" w:color="auto"/>
          </w:divBdr>
        </w:div>
        <w:div w:id="1792625503">
          <w:marLeft w:val="0"/>
          <w:marRight w:val="0"/>
          <w:marTop w:val="0"/>
          <w:marBottom w:val="0"/>
          <w:divBdr>
            <w:top w:val="none" w:sz="0" w:space="0" w:color="auto"/>
            <w:left w:val="none" w:sz="0" w:space="0" w:color="auto"/>
            <w:bottom w:val="none" w:sz="0" w:space="0" w:color="auto"/>
            <w:right w:val="none" w:sz="0" w:space="0" w:color="auto"/>
          </w:divBdr>
        </w:div>
        <w:div w:id="1859656463">
          <w:marLeft w:val="0"/>
          <w:marRight w:val="0"/>
          <w:marTop w:val="0"/>
          <w:marBottom w:val="0"/>
          <w:divBdr>
            <w:top w:val="none" w:sz="0" w:space="0" w:color="auto"/>
            <w:left w:val="none" w:sz="0" w:space="0" w:color="auto"/>
            <w:bottom w:val="none" w:sz="0" w:space="0" w:color="auto"/>
            <w:right w:val="none" w:sz="0" w:space="0" w:color="auto"/>
          </w:divBdr>
        </w:div>
        <w:div w:id="1860004841">
          <w:marLeft w:val="0"/>
          <w:marRight w:val="0"/>
          <w:marTop w:val="0"/>
          <w:marBottom w:val="0"/>
          <w:divBdr>
            <w:top w:val="none" w:sz="0" w:space="0" w:color="auto"/>
            <w:left w:val="none" w:sz="0" w:space="0" w:color="auto"/>
            <w:bottom w:val="none" w:sz="0" w:space="0" w:color="auto"/>
            <w:right w:val="none" w:sz="0" w:space="0" w:color="auto"/>
          </w:divBdr>
        </w:div>
        <w:div w:id="1873834221">
          <w:marLeft w:val="0"/>
          <w:marRight w:val="0"/>
          <w:marTop w:val="0"/>
          <w:marBottom w:val="0"/>
          <w:divBdr>
            <w:top w:val="none" w:sz="0" w:space="0" w:color="auto"/>
            <w:left w:val="none" w:sz="0" w:space="0" w:color="auto"/>
            <w:bottom w:val="none" w:sz="0" w:space="0" w:color="auto"/>
            <w:right w:val="none" w:sz="0" w:space="0" w:color="auto"/>
          </w:divBdr>
        </w:div>
        <w:div w:id="1892031160">
          <w:marLeft w:val="0"/>
          <w:marRight w:val="0"/>
          <w:marTop w:val="0"/>
          <w:marBottom w:val="0"/>
          <w:divBdr>
            <w:top w:val="none" w:sz="0" w:space="0" w:color="auto"/>
            <w:left w:val="none" w:sz="0" w:space="0" w:color="auto"/>
            <w:bottom w:val="none" w:sz="0" w:space="0" w:color="auto"/>
            <w:right w:val="none" w:sz="0" w:space="0" w:color="auto"/>
          </w:divBdr>
        </w:div>
        <w:div w:id="1895697802">
          <w:marLeft w:val="0"/>
          <w:marRight w:val="0"/>
          <w:marTop w:val="0"/>
          <w:marBottom w:val="0"/>
          <w:divBdr>
            <w:top w:val="none" w:sz="0" w:space="0" w:color="auto"/>
            <w:left w:val="none" w:sz="0" w:space="0" w:color="auto"/>
            <w:bottom w:val="none" w:sz="0" w:space="0" w:color="auto"/>
            <w:right w:val="none" w:sz="0" w:space="0" w:color="auto"/>
          </w:divBdr>
        </w:div>
        <w:div w:id="1920482499">
          <w:marLeft w:val="0"/>
          <w:marRight w:val="0"/>
          <w:marTop w:val="0"/>
          <w:marBottom w:val="0"/>
          <w:divBdr>
            <w:top w:val="none" w:sz="0" w:space="0" w:color="auto"/>
            <w:left w:val="none" w:sz="0" w:space="0" w:color="auto"/>
            <w:bottom w:val="none" w:sz="0" w:space="0" w:color="auto"/>
            <w:right w:val="none" w:sz="0" w:space="0" w:color="auto"/>
          </w:divBdr>
        </w:div>
        <w:div w:id="1927958627">
          <w:marLeft w:val="0"/>
          <w:marRight w:val="0"/>
          <w:marTop w:val="0"/>
          <w:marBottom w:val="0"/>
          <w:divBdr>
            <w:top w:val="none" w:sz="0" w:space="0" w:color="auto"/>
            <w:left w:val="none" w:sz="0" w:space="0" w:color="auto"/>
            <w:bottom w:val="none" w:sz="0" w:space="0" w:color="auto"/>
            <w:right w:val="none" w:sz="0" w:space="0" w:color="auto"/>
          </w:divBdr>
        </w:div>
        <w:div w:id="1946451474">
          <w:marLeft w:val="0"/>
          <w:marRight w:val="0"/>
          <w:marTop w:val="0"/>
          <w:marBottom w:val="0"/>
          <w:divBdr>
            <w:top w:val="none" w:sz="0" w:space="0" w:color="auto"/>
            <w:left w:val="none" w:sz="0" w:space="0" w:color="auto"/>
            <w:bottom w:val="none" w:sz="0" w:space="0" w:color="auto"/>
            <w:right w:val="none" w:sz="0" w:space="0" w:color="auto"/>
          </w:divBdr>
        </w:div>
        <w:div w:id="1955478976">
          <w:marLeft w:val="0"/>
          <w:marRight w:val="0"/>
          <w:marTop w:val="0"/>
          <w:marBottom w:val="0"/>
          <w:divBdr>
            <w:top w:val="none" w:sz="0" w:space="0" w:color="auto"/>
            <w:left w:val="none" w:sz="0" w:space="0" w:color="auto"/>
            <w:bottom w:val="none" w:sz="0" w:space="0" w:color="auto"/>
            <w:right w:val="none" w:sz="0" w:space="0" w:color="auto"/>
          </w:divBdr>
        </w:div>
        <w:div w:id="2019651252">
          <w:marLeft w:val="0"/>
          <w:marRight w:val="0"/>
          <w:marTop w:val="0"/>
          <w:marBottom w:val="0"/>
          <w:divBdr>
            <w:top w:val="none" w:sz="0" w:space="0" w:color="auto"/>
            <w:left w:val="none" w:sz="0" w:space="0" w:color="auto"/>
            <w:bottom w:val="none" w:sz="0" w:space="0" w:color="auto"/>
            <w:right w:val="none" w:sz="0" w:space="0" w:color="auto"/>
          </w:divBdr>
        </w:div>
        <w:div w:id="2038776883">
          <w:marLeft w:val="0"/>
          <w:marRight w:val="0"/>
          <w:marTop w:val="0"/>
          <w:marBottom w:val="0"/>
          <w:divBdr>
            <w:top w:val="none" w:sz="0" w:space="0" w:color="auto"/>
            <w:left w:val="none" w:sz="0" w:space="0" w:color="auto"/>
            <w:bottom w:val="none" w:sz="0" w:space="0" w:color="auto"/>
            <w:right w:val="none" w:sz="0" w:space="0" w:color="auto"/>
          </w:divBdr>
        </w:div>
        <w:div w:id="2068989271">
          <w:marLeft w:val="0"/>
          <w:marRight w:val="0"/>
          <w:marTop w:val="0"/>
          <w:marBottom w:val="0"/>
          <w:divBdr>
            <w:top w:val="none" w:sz="0" w:space="0" w:color="auto"/>
            <w:left w:val="none" w:sz="0" w:space="0" w:color="auto"/>
            <w:bottom w:val="none" w:sz="0" w:space="0" w:color="auto"/>
            <w:right w:val="none" w:sz="0" w:space="0" w:color="auto"/>
          </w:divBdr>
        </w:div>
        <w:div w:id="2069453980">
          <w:marLeft w:val="0"/>
          <w:marRight w:val="0"/>
          <w:marTop w:val="0"/>
          <w:marBottom w:val="0"/>
          <w:divBdr>
            <w:top w:val="none" w:sz="0" w:space="0" w:color="auto"/>
            <w:left w:val="none" w:sz="0" w:space="0" w:color="auto"/>
            <w:bottom w:val="none" w:sz="0" w:space="0" w:color="auto"/>
            <w:right w:val="none" w:sz="0" w:space="0" w:color="auto"/>
          </w:divBdr>
        </w:div>
        <w:div w:id="2079549279">
          <w:marLeft w:val="0"/>
          <w:marRight w:val="0"/>
          <w:marTop w:val="0"/>
          <w:marBottom w:val="0"/>
          <w:divBdr>
            <w:top w:val="none" w:sz="0" w:space="0" w:color="auto"/>
            <w:left w:val="none" w:sz="0" w:space="0" w:color="auto"/>
            <w:bottom w:val="none" w:sz="0" w:space="0" w:color="auto"/>
            <w:right w:val="none" w:sz="0" w:space="0" w:color="auto"/>
          </w:divBdr>
        </w:div>
        <w:div w:id="2117168111">
          <w:marLeft w:val="0"/>
          <w:marRight w:val="0"/>
          <w:marTop w:val="0"/>
          <w:marBottom w:val="0"/>
          <w:divBdr>
            <w:top w:val="none" w:sz="0" w:space="0" w:color="auto"/>
            <w:left w:val="none" w:sz="0" w:space="0" w:color="auto"/>
            <w:bottom w:val="none" w:sz="0" w:space="0" w:color="auto"/>
            <w:right w:val="none" w:sz="0" w:space="0" w:color="auto"/>
          </w:divBdr>
        </w:div>
        <w:div w:id="2126923029">
          <w:marLeft w:val="0"/>
          <w:marRight w:val="0"/>
          <w:marTop w:val="0"/>
          <w:marBottom w:val="0"/>
          <w:divBdr>
            <w:top w:val="none" w:sz="0" w:space="0" w:color="auto"/>
            <w:left w:val="none" w:sz="0" w:space="0" w:color="auto"/>
            <w:bottom w:val="none" w:sz="0" w:space="0" w:color="auto"/>
            <w:right w:val="none" w:sz="0" w:space="0" w:color="auto"/>
          </w:divBdr>
        </w:div>
        <w:div w:id="2130659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hinklocalactpersonal.org.uk/Events/Self-Directed-Support-Getting-past-stuck-24-September-19-09-2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4293A56016AE4CB49E395026A8E7B8" ma:contentTypeVersion="12" ma:contentTypeDescription="Create a new document." ma:contentTypeScope="" ma:versionID="f78ba93b6a5d1ca68b26dedb715d21b4">
  <xsd:schema xmlns:xsd="http://www.w3.org/2001/XMLSchema" xmlns:xs="http://www.w3.org/2001/XMLSchema" xmlns:p="http://schemas.microsoft.com/office/2006/metadata/properties" xmlns:ns3="df38a23f-a47e-41bf-9a12-9cf3495416dd" xmlns:ns4="3a338c3f-fcef-46f6-bb55-6d092bbbd151" targetNamespace="http://schemas.microsoft.com/office/2006/metadata/properties" ma:root="true" ma:fieldsID="65d231b1dd8665a78f774b67c894cacb" ns3:_="" ns4:_="">
    <xsd:import namespace="df38a23f-a47e-41bf-9a12-9cf3495416dd"/>
    <xsd:import namespace="3a338c3f-fcef-46f6-bb55-6d092bbbd1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8a23f-a47e-41bf-9a12-9cf349541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38c3f-fcef-46f6-bb55-6d092bbbd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794293A56016AE4CB49E395026A8E7B8" ma:contentTypeVersion="12" ma:contentTypeDescription="Create a new document." ma:contentTypeScope="" ma:versionID="f78ba93b6a5d1ca68b26dedb715d21b4">
  <xsd:schema xmlns:xsd="http://www.w3.org/2001/XMLSchema" xmlns:xs="http://www.w3.org/2001/XMLSchema" xmlns:p="http://schemas.microsoft.com/office/2006/metadata/properties" xmlns:ns3="df38a23f-a47e-41bf-9a12-9cf3495416dd" xmlns:ns4="3a338c3f-fcef-46f6-bb55-6d092bbbd151" targetNamespace="http://schemas.microsoft.com/office/2006/metadata/properties" ma:root="true" ma:fieldsID="65d231b1dd8665a78f774b67c894cacb" ns3:_="" ns4:_="">
    <xsd:import namespace="df38a23f-a47e-41bf-9a12-9cf3495416dd"/>
    <xsd:import namespace="3a338c3f-fcef-46f6-bb55-6d092bbbd1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8a23f-a47e-41bf-9a12-9cf349541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38c3f-fcef-46f6-bb55-6d092bbbd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F44F15-35A2-4BB5-943E-362D423109EB}">
  <ds:schemaRefs>
    <ds:schemaRef ds:uri="http://schemas.microsoft.com/sharepoint/v3/contenttype/forms"/>
  </ds:schemaRefs>
</ds:datastoreItem>
</file>

<file path=customXml/itemProps2.xml><?xml version="1.0" encoding="utf-8"?>
<ds:datastoreItem xmlns:ds="http://schemas.openxmlformats.org/officeDocument/2006/customXml" ds:itemID="{77D53AF6-D599-4DF9-B431-F872B124336C}">
  <ds:schemaRefs>
    <ds:schemaRef ds:uri="http://schemas.openxmlformats.org/officeDocument/2006/bibliography"/>
  </ds:schemaRefs>
</ds:datastoreItem>
</file>

<file path=customXml/itemProps3.xml><?xml version="1.0" encoding="utf-8"?>
<ds:datastoreItem xmlns:ds="http://schemas.openxmlformats.org/officeDocument/2006/customXml" ds:itemID="{360C0E2B-3F32-4186-94BF-3D49E8B4E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8a23f-a47e-41bf-9a12-9cf3495416dd"/>
    <ds:schemaRef ds:uri="3a338c3f-fcef-46f6-bb55-6d092bbbd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D2962-E647-4FF0-BEA2-2ACB73357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8a23f-a47e-41bf-9a12-9cf3495416dd"/>
    <ds:schemaRef ds:uri="3a338c3f-fcef-46f6-bb55-6d092bbbd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270FA1-5516-4433-BBAD-F460E973B4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23</Pages>
  <Words>8001</Words>
  <Characters>45607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Power</dc:creator>
  <cp:keywords/>
  <dc:description/>
  <cp:lastModifiedBy>Andrew Power</cp:lastModifiedBy>
  <cp:revision>63</cp:revision>
  <dcterms:created xsi:type="dcterms:W3CDTF">2021-02-25T15:26:00Z</dcterms:created>
  <dcterms:modified xsi:type="dcterms:W3CDTF">2021-03-19T10:51:00Z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0x010100794293A56016AE4CB49E395026A8E7B8</vt:lpwstr>
  </property>
</Properties>
</file>