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B5D2" w14:textId="1B8DF44F" w:rsidR="002F64A8" w:rsidRPr="00B22CA7" w:rsidRDefault="002F64A8" w:rsidP="00B22CA7">
      <w:pPr>
        <w:pStyle w:val="Title"/>
        <w:jc w:val="left"/>
        <w:rPr>
          <w:b w:val="0"/>
          <w:bCs/>
          <w:iCs/>
          <w:color w:val="FF0000"/>
          <w:sz w:val="24"/>
          <w:szCs w:val="24"/>
          <w:lang w:val="en-GB"/>
        </w:rPr>
      </w:pPr>
      <w:r w:rsidRPr="00B22CA7">
        <w:rPr>
          <w:rFonts w:eastAsia="TimesNewRomanPS-ItalicMT"/>
          <w:b w:val="0"/>
          <w:bCs/>
          <w:iCs/>
          <w:color w:val="FF0000"/>
          <w:sz w:val="24"/>
          <w:szCs w:val="24"/>
          <w:lang w:val="en-GB"/>
        </w:rPr>
        <w:t>Stefaniak, A</w:t>
      </w:r>
      <w:bookmarkStart w:id="0" w:name="_GoBack"/>
      <w:bookmarkEnd w:id="0"/>
      <w:r w:rsidRPr="00B22CA7">
        <w:rPr>
          <w:rFonts w:eastAsia="TimesNewRomanPS-ItalicMT"/>
          <w:b w:val="0"/>
          <w:bCs/>
          <w:iCs/>
          <w:color w:val="FF0000"/>
          <w:sz w:val="24"/>
          <w:szCs w:val="24"/>
          <w:lang w:val="en-GB"/>
        </w:rPr>
        <w:t>., Wohl, M. J. A., Sedikides, C., Smeekes, A., &amp; Wildschut T. (</w:t>
      </w:r>
      <w:r w:rsidR="00B22CA7" w:rsidRPr="00B22CA7">
        <w:rPr>
          <w:rFonts w:eastAsia="TimesNewRomanPS-ItalicMT"/>
          <w:b w:val="0"/>
          <w:bCs/>
          <w:iCs/>
          <w:color w:val="FF0000"/>
          <w:sz w:val="24"/>
          <w:szCs w:val="24"/>
          <w:lang w:val="en-GB"/>
        </w:rPr>
        <w:t>2021</w:t>
      </w:r>
      <w:r w:rsidRPr="00B22CA7">
        <w:rPr>
          <w:rFonts w:eastAsia="TimesNewRomanPS-ItalicMT"/>
          <w:b w:val="0"/>
          <w:bCs/>
          <w:iCs/>
          <w:color w:val="FF0000"/>
          <w:sz w:val="24"/>
          <w:szCs w:val="24"/>
          <w:lang w:val="en-GB"/>
        </w:rPr>
        <w:t xml:space="preserve">). </w:t>
      </w:r>
      <w:r w:rsidRPr="002F64A8">
        <w:rPr>
          <w:rFonts w:eastAsia="TimesNewRomanPS-ItalicMT"/>
          <w:b w:val="0"/>
          <w:bCs/>
          <w:iCs/>
          <w:color w:val="FF0000"/>
          <w:sz w:val="24"/>
          <w:szCs w:val="24"/>
        </w:rPr>
        <w:t xml:space="preserve">Different pasts for different political folk: Political orientation predicts collective nostalgia content. </w:t>
      </w:r>
      <w:r w:rsidRPr="002F64A8">
        <w:rPr>
          <w:rFonts w:eastAsia="TimesNewRomanPS-ItalicMT"/>
          <w:b w:val="0"/>
          <w:bCs/>
          <w:i/>
          <w:color w:val="FF0000"/>
          <w:sz w:val="24"/>
          <w:szCs w:val="24"/>
        </w:rPr>
        <w:t xml:space="preserve">Frontiers in </w:t>
      </w:r>
      <w:r w:rsidRPr="002F64A8">
        <w:rPr>
          <w:b w:val="0"/>
          <w:bCs/>
          <w:i/>
          <w:color w:val="FF0000"/>
          <w:sz w:val="24"/>
          <w:szCs w:val="24"/>
          <w:shd w:val="clear" w:color="auto" w:fill="FFFFFF"/>
        </w:rPr>
        <w:t>Political Science</w:t>
      </w:r>
      <w:r w:rsidR="00B22CA7">
        <w:rPr>
          <w:b w:val="0"/>
          <w:bCs/>
          <w:iCs/>
          <w:color w:val="FF0000"/>
          <w:sz w:val="24"/>
          <w:szCs w:val="24"/>
          <w:shd w:val="clear" w:color="auto" w:fill="FFFFFF"/>
        </w:rPr>
        <w:t>.</w:t>
      </w:r>
      <w:r w:rsidR="00B22CA7" w:rsidRPr="00B22CA7">
        <w:rPr>
          <w:b w:val="0"/>
          <w:bCs/>
          <w:iCs/>
          <w:color w:val="FF0000"/>
          <w:sz w:val="24"/>
          <w:szCs w:val="24"/>
          <w:shd w:val="clear" w:color="auto" w:fill="FFFFFF"/>
        </w:rPr>
        <w:t xml:space="preserve"> </w:t>
      </w:r>
      <w:r w:rsidR="00B22CA7" w:rsidRPr="00B22CA7">
        <w:rPr>
          <w:b w:val="0"/>
          <w:bCs/>
          <w:color w:val="FF0000"/>
          <w:sz w:val="24"/>
          <w:szCs w:val="24"/>
          <w:lang w:val="de-DE"/>
        </w:rPr>
        <w:t>https://doi.org</w:t>
      </w:r>
      <w:r w:rsidR="00B22CA7" w:rsidRPr="00B22CA7">
        <w:rPr>
          <w:b w:val="0"/>
          <w:bCs/>
          <w:color w:val="FF0000"/>
          <w:sz w:val="24"/>
          <w:szCs w:val="24"/>
          <w:lang w:val="de-DE" w:eastAsia="zh-CN"/>
        </w:rPr>
        <w:t xml:space="preserve"> </w:t>
      </w:r>
      <w:r w:rsidR="00B22CA7" w:rsidRPr="00B22CA7">
        <w:rPr>
          <w:rFonts w:asciiTheme="majorBidi" w:hAnsiTheme="majorBidi" w:cstheme="majorBidi"/>
          <w:b w:val="0"/>
          <w:bCs/>
          <w:color w:val="FF0000"/>
          <w:sz w:val="24"/>
          <w:szCs w:val="24"/>
          <w:lang w:val="de-DE" w:eastAsia="zh-CN"/>
        </w:rPr>
        <w:t>10.3389/fpos.2021.63368</w:t>
      </w:r>
    </w:p>
    <w:p w14:paraId="10D6BFA0" w14:textId="77777777" w:rsidR="002F64A8" w:rsidRPr="00B22CA7" w:rsidRDefault="002F64A8" w:rsidP="002123D7">
      <w:pPr>
        <w:pStyle w:val="Title"/>
        <w:rPr>
          <w:lang w:val="en-GB"/>
        </w:rPr>
      </w:pPr>
    </w:p>
    <w:p w14:paraId="20248311" w14:textId="4F5E896F" w:rsidR="002123D7" w:rsidRPr="00B22CA7" w:rsidRDefault="002123D7" w:rsidP="002123D7">
      <w:pPr>
        <w:pStyle w:val="Title"/>
        <w:rPr>
          <w:lang w:val="de-DE"/>
        </w:rPr>
      </w:pPr>
      <w:r w:rsidRPr="00B22CA7">
        <w:rPr>
          <w:lang w:val="de-DE"/>
        </w:rPr>
        <w:t>Different pasts for different political folk: Political orientation predicts collective nostalgia content</w:t>
      </w:r>
    </w:p>
    <w:p w14:paraId="33C4E304" w14:textId="7B57C18C" w:rsidR="002868E2" w:rsidRPr="00B22CA7" w:rsidRDefault="002123D7" w:rsidP="00EE7C33">
      <w:pPr>
        <w:pStyle w:val="AuthorList"/>
        <w:rPr>
          <w:lang w:val="de-DE"/>
        </w:rPr>
      </w:pPr>
      <w:r w:rsidRPr="00B22CA7">
        <w:rPr>
          <w:lang w:val="de-DE"/>
        </w:rPr>
        <w:t>Anna Stefaniak</w:t>
      </w:r>
      <w:r w:rsidR="00A75F87" w:rsidRPr="00B22CA7">
        <w:rPr>
          <w:vertAlign w:val="superscript"/>
          <w:lang w:val="de-DE"/>
        </w:rPr>
        <w:t>1</w:t>
      </w:r>
      <w:r w:rsidR="002868E2" w:rsidRPr="00B22CA7">
        <w:rPr>
          <w:lang w:val="de-DE"/>
        </w:rPr>
        <w:t xml:space="preserve">, </w:t>
      </w:r>
      <w:r w:rsidRPr="00B22CA7">
        <w:rPr>
          <w:lang w:val="de-DE"/>
        </w:rPr>
        <w:t>Michael J. A. Wohl</w:t>
      </w:r>
      <w:r w:rsidR="003E3E35" w:rsidRPr="00B22CA7">
        <w:rPr>
          <w:vertAlign w:val="superscript"/>
          <w:lang w:val="de-DE"/>
        </w:rPr>
        <w:t>1</w:t>
      </w:r>
      <w:r w:rsidR="00EE7C33" w:rsidRPr="00B22CA7">
        <w:rPr>
          <w:lang w:val="de-DE"/>
        </w:rPr>
        <w:t>, Constantine Sedikides</w:t>
      </w:r>
      <w:r w:rsidR="00EE7C33" w:rsidRPr="00B22CA7">
        <w:rPr>
          <w:vertAlign w:val="superscript"/>
          <w:lang w:val="de-DE"/>
        </w:rPr>
        <w:t>2</w:t>
      </w:r>
      <w:r w:rsidR="00EE7C33" w:rsidRPr="00B22CA7">
        <w:rPr>
          <w:lang w:val="de-DE"/>
        </w:rPr>
        <w:t>, Anouk Smeekes</w:t>
      </w:r>
      <w:r w:rsidR="00EE7C33" w:rsidRPr="00B22CA7">
        <w:rPr>
          <w:vertAlign w:val="superscript"/>
          <w:lang w:val="de-DE"/>
        </w:rPr>
        <w:t>3</w:t>
      </w:r>
      <w:r w:rsidR="00EE7C33" w:rsidRPr="00B22CA7">
        <w:rPr>
          <w:lang w:val="de-DE"/>
        </w:rPr>
        <w:t>, Tim Wildschut</w:t>
      </w:r>
      <w:r w:rsidR="00EE7C33" w:rsidRPr="00B22CA7">
        <w:rPr>
          <w:vertAlign w:val="superscript"/>
          <w:lang w:val="de-DE"/>
        </w:rPr>
        <w:t>2</w:t>
      </w:r>
    </w:p>
    <w:p w14:paraId="17DED871" w14:textId="60503201" w:rsidR="00EE7C33" w:rsidRDefault="002868E2" w:rsidP="006B2D5B">
      <w:pPr>
        <w:spacing w:before="240" w:after="0"/>
        <w:rPr>
          <w:rFonts w:cs="Times New Roman"/>
          <w:szCs w:val="24"/>
        </w:rPr>
      </w:pPr>
      <w:r w:rsidRPr="00376CC5">
        <w:rPr>
          <w:rFonts w:cs="Times New Roman"/>
          <w:szCs w:val="24"/>
          <w:vertAlign w:val="superscript"/>
        </w:rPr>
        <w:t>1</w:t>
      </w:r>
      <w:r w:rsidR="00EE7C33">
        <w:rPr>
          <w:rFonts w:cs="Times New Roman"/>
          <w:szCs w:val="24"/>
          <w:vertAlign w:val="superscript"/>
        </w:rPr>
        <w:t xml:space="preserve"> </w:t>
      </w:r>
      <w:r w:rsidR="002E5576" w:rsidRPr="002E5576">
        <w:rPr>
          <w:rFonts w:cs="Times New Roman"/>
          <w:szCs w:val="24"/>
        </w:rPr>
        <w:t>Department of Psychology, Carleton University, Ottawa, ON, Canada</w:t>
      </w:r>
    </w:p>
    <w:p w14:paraId="1BACBBD0" w14:textId="0F3E0675" w:rsidR="00EE7C33" w:rsidRDefault="00EE7C33">
      <w:pPr>
        <w:spacing w:before="240" w:after="0"/>
        <w:rPr>
          <w:rFonts w:cs="Times New Roman"/>
          <w:szCs w:val="24"/>
        </w:rPr>
      </w:pPr>
      <w:r>
        <w:rPr>
          <w:rFonts w:cs="Times New Roman"/>
          <w:szCs w:val="24"/>
          <w:vertAlign w:val="superscript"/>
        </w:rPr>
        <w:t xml:space="preserve">2 </w:t>
      </w:r>
      <w:r>
        <w:rPr>
          <w:rFonts w:cs="Times New Roman"/>
          <w:szCs w:val="24"/>
        </w:rPr>
        <w:t>School</w:t>
      </w:r>
      <w:r w:rsidRPr="002E5576">
        <w:rPr>
          <w:rFonts w:cs="Times New Roman"/>
          <w:szCs w:val="24"/>
        </w:rPr>
        <w:t xml:space="preserve"> of Psychology, </w:t>
      </w:r>
      <w:r>
        <w:rPr>
          <w:rFonts w:cs="Times New Roman"/>
          <w:szCs w:val="24"/>
        </w:rPr>
        <w:t>University of Southampton</w:t>
      </w:r>
      <w:r w:rsidRPr="002E5576">
        <w:rPr>
          <w:rFonts w:cs="Times New Roman"/>
          <w:szCs w:val="24"/>
        </w:rPr>
        <w:t xml:space="preserve">, </w:t>
      </w:r>
      <w:r>
        <w:rPr>
          <w:rFonts w:cs="Times New Roman"/>
          <w:szCs w:val="24"/>
        </w:rPr>
        <w:t>United Kingdom</w:t>
      </w:r>
    </w:p>
    <w:p w14:paraId="0F1FB61C" w14:textId="7CB14EF3" w:rsidR="00EE7C33" w:rsidRPr="00EE7C33" w:rsidRDefault="00EE7C33" w:rsidP="00EE7C33">
      <w:pPr>
        <w:shd w:val="clear" w:color="auto" w:fill="FFFFFF"/>
        <w:spacing w:after="0"/>
        <w:outlineLvl w:val="0"/>
        <w:rPr>
          <w:rFonts w:cs="Times New Roman"/>
          <w:szCs w:val="24"/>
        </w:rPr>
      </w:pPr>
      <w:r>
        <w:rPr>
          <w:rFonts w:cs="Times New Roman"/>
          <w:szCs w:val="24"/>
          <w:vertAlign w:val="superscript"/>
        </w:rPr>
        <w:t xml:space="preserve">3 </w:t>
      </w:r>
      <w:r w:rsidRPr="00EE7C33">
        <w:rPr>
          <w:rFonts w:cs="Times New Roman"/>
          <w:szCs w:val="24"/>
        </w:rPr>
        <w:t>Department of Interdisciplinary Social Science, Utrecht University, The Netherlands</w:t>
      </w:r>
    </w:p>
    <w:p w14:paraId="4AD5A0F4" w14:textId="3CE4858A"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0B02A1">
        <w:rPr>
          <w:rFonts w:cs="Times New Roman"/>
          <w:szCs w:val="24"/>
        </w:rPr>
        <w:t>Michael J.A. Wohl</w:t>
      </w:r>
      <w:r w:rsidR="002123D7">
        <w:rPr>
          <w:rFonts w:cs="Times New Roman"/>
          <w:szCs w:val="24"/>
        </w:rPr>
        <w:t xml:space="preserve"> </w:t>
      </w:r>
      <w:r w:rsidR="00671D9A" w:rsidRPr="00376CC5">
        <w:rPr>
          <w:rFonts w:cs="Times New Roman"/>
          <w:szCs w:val="24"/>
        </w:rPr>
        <w:br/>
      </w:r>
      <w:r w:rsidR="000B02A1">
        <w:rPr>
          <w:rFonts w:cs="Times New Roman"/>
          <w:szCs w:val="24"/>
        </w:rPr>
        <w:t>Michael.wohl</w:t>
      </w:r>
      <w:r w:rsidR="002123D7" w:rsidRPr="002123D7">
        <w:rPr>
          <w:rFonts w:cs="Times New Roman"/>
          <w:szCs w:val="24"/>
        </w:rPr>
        <w:t>@carleton.ca</w:t>
      </w:r>
    </w:p>
    <w:p w14:paraId="008C9653" w14:textId="77777777" w:rsidR="00EA3D3C" w:rsidRPr="00376CC5" w:rsidRDefault="00817DD6" w:rsidP="00651CA2">
      <w:pPr>
        <w:pStyle w:val="AuthorList"/>
      </w:pPr>
      <w:r w:rsidRPr="00376CC5">
        <w:t xml:space="preserve">Keywords: </w:t>
      </w:r>
      <w:r w:rsidR="002123D7">
        <w:t>collective nostalgia</w:t>
      </w:r>
      <w:r w:rsidRPr="00376CC5">
        <w:rPr>
          <w:vertAlign w:val="subscript"/>
        </w:rPr>
        <w:t>1</w:t>
      </w:r>
      <w:r w:rsidRPr="00376CC5">
        <w:t xml:space="preserve">, </w:t>
      </w:r>
      <w:r w:rsidR="002123D7">
        <w:t>political orientation</w:t>
      </w:r>
      <w:r w:rsidRPr="00376CC5">
        <w:rPr>
          <w:vertAlign w:val="subscript"/>
        </w:rPr>
        <w:t>2</w:t>
      </w:r>
      <w:r w:rsidRPr="00376CC5">
        <w:t xml:space="preserve">, </w:t>
      </w:r>
      <w:r w:rsidR="002123D7">
        <w:t>intergroup prejudice</w:t>
      </w:r>
      <w:r w:rsidRPr="00376CC5">
        <w:rPr>
          <w:vertAlign w:val="subscript"/>
        </w:rPr>
        <w:t>3</w:t>
      </w:r>
      <w:r w:rsidRPr="00376CC5">
        <w:t xml:space="preserve">, </w:t>
      </w:r>
      <w:r w:rsidR="002123D7">
        <w:t>openness-focused nostalgia</w:t>
      </w:r>
      <w:r w:rsidRPr="00376CC5">
        <w:rPr>
          <w:vertAlign w:val="subscript"/>
        </w:rPr>
        <w:t>4</w:t>
      </w:r>
      <w:r w:rsidRPr="00376CC5">
        <w:t xml:space="preserve">, </w:t>
      </w:r>
      <w:r w:rsidR="002123D7">
        <w:t>homogeneity-focused nostalgia</w:t>
      </w:r>
      <w:r w:rsidRPr="00376CC5">
        <w:rPr>
          <w:vertAlign w:val="subscript"/>
        </w:rPr>
        <w:t>5</w:t>
      </w:r>
      <w:r w:rsidRPr="00376CC5">
        <w:t>.</w:t>
      </w:r>
      <w:r w:rsidR="00671D9A" w:rsidRPr="00376CC5">
        <w:t xml:space="preserve"> </w:t>
      </w:r>
    </w:p>
    <w:p w14:paraId="2C6F8DEC" w14:textId="77777777" w:rsidR="008E2B54" w:rsidRDefault="00EA3D3C" w:rsidP="00147395">
      <w:pPr>
        <w:pStyle w:val="AuthorList"/>
      </w:pPr>
      <w:r w:rsidRPr="00376CC5">
        <w:t>Abstract</w:t>
      </w:r>
    </w:p>
    <w:p w14:paraId="4EA4712C" w14:textId="61B95B62" w:rsidR="00EA3D3C" w:rsidRPr="00E05632" w:rsidRDefault="00B065AB">
      <w:r w:rsidRPr="00B065AB">
        <w:t xml:space="preserve">Collective nostalgia is a bittersweet emotion that </w:t>
      </w:r>
      <w:r w:rsidR="00963581">
        <w:t>reflects</w:t>
      </w:r>
      <w:r w:rsidRPr="00B065AB">
        <w:t xml:space="preserve"> sentimental longing for valued aspects of the past of one’s group. </w:t>
      </w:r>
      <w:r w:rsidR="00EE7C33">
        <w:t>Given that</w:t>
      </w:r>
      <w:r w:rsidR="00EE7C33" w:rsidRPr="00B065AB">
        <w:t xml:space="preserve"> </w:t>
      </w:r>
      <w:r w:rsidRPr="00B065AB">
        <w:t>conservatism is typically associated with a general desire to preserve the societal status quo or return society to its traditional way of being</w:t>
      </w:r>
      <w:r w:rsidR="00963581">
        <w:t xml:space="preserve">, nostalgia has been theorized to be </w:t>
      </w:r>
      <w:r w:rsidR="00963581" w:rsidRPr="00B065AB">
        <w:t>characteristic of those on the political right (i.e., conservatives)</w:t>
      </w:r>
      <w:r w:rsidRPr="00B065AB">
        <w:t>. In the current work, we</w:t>
      </w:r>
      <w:r w:rsidR="00B61B02">
        <w:t xml:space="preserve"> proposed and</w:t>
      </w:r>
      <w:r w:rsidRPr="00B065AB">
        <w:t xml:space="preserve"> tested the</w:t>
      </w:r>
      <w:r w:rsidR="00B61B02">
        <w:t xml:space="preserve"> hypothesis</w:t>
      </w:r>
      <w:r w:rsidRPr="00B065AB">
        <w:t xml:space="preserve"> that collective nostalgia is experienced by both conservatives and liberals, </w:t>
      </w:r>
      <w:r w:rsidR="00EE7C33">
        <w:t xml:space="preserve">but </w:t>
      </w:r>
      <w:r w:rsidRPr="00B065AB">
        <w:t>the content of their nostalgizing differs. Across three studies in three socio-political contexts—</w:t>
      </w:r>
      <w:r w:rsidR="00144362">
        <w:t>USA</w:t>
      </w:r>
      <w:r w:rsidRPr="00B065AB">
        <w:t xml:space="preserve"> (Study 1, MTurk, </w:t>
      </w:r>
      <w:r w:rsidRPr="0069772A">
        <w:rPr>
          <w:i/>
          <w:iCs/>
        </w:rPr>
        <w:t>N</w:t>
      </w:r>
      <w:r w:rsidRPr="00B065AB">
        <w:t xml:space="preserve"> = 352), Canada (Study 2, student sample, </w:t>
      </w:r>
      <w:r w:rsidRPr="0069772A">
        <w:rPr>
          <w:i/>
          <w:iCs/>
        </w:rPr>
        <w:t>N</w:t>
      </w:r>
      <w:r w:rsidRPr="00B065AB">
        <w:t xml:space="preserve"> = </w:t>
      </w:r>
      <w:r w:rsidR="0004230B">
        <w:t>154</w:t>
      </w:r>
      <w:r w:rsidRPr="00B065AB">
        <w:t xml:space="preserve">), and </w:t>
      </w:r>
      <w:r w:rsidR="00144362">
        <w:t>England</w:t>
      </w:r>
      <w:r w:rsidRPr="00B065AB">
        <w:t xml:space="preserve"> (Study 3, online panel, </w:t>
      </w:r>
      <w:r w:rsidRPr="0069772A">
        <w:rPr>
          <w:i/>
          <w:iCs/>
        </w:rPr>
        <w:t>N</w:t>
      </w:r>
      <w:r w:rsidRPr="00B065AB">
        <w:t xml:space="preserve"> = </w:t>
      </w:r>
      <w:r w:rsidR="00CC2F53">
        <w:t>2,345</w:t>
      </w:r>
      <w:r w:rsidRPr="00B065AB">
        <w:t xml:space="preserve">)—we found that </w:t>
      </w:r>
      <w:r w:rsidRPr="0069772A">
        <w:rPr>
          <w:color w:val="000000" w:themeColor="text1"/>
        </w:rPr>
        <w:t>both conservatives and liberals experienced collective nostalgia for a more homogenous and open society. However</w:t>
      </w:r>
      <w:r w:rsidRPr="00B065AB">
        <w:t>, conservatives experienced more homogeneity-focused collective nostalgia</w:t>
      </w:r>
      <w:r w:rsidR="00EE7C33">
        <w:t>, whereas</w:t>
      </w:r>
      <w:r w:rsidRPr="00B065AB">
        <w:t xml:space="preserve"> liberals experienced more openness-focused collective nostalgia. Replicating previous findings, </w:t>
      </w:r>
      <w:r w:rsidR="00EE7C33" w:rsidRPr="00B065AB">
        <w:t>homogeneity-focused nostalgia</w:t>
      </w:r>
      <w:r w:rsidR="00B61B02">
        <w:t xml:space="preserve"> emerged</w:t>
      </w:r>
      <w:r w:rsidR="00EE7C33" w:rsidRPr="00B065AB">
        <w:t xml:space="preserve"> as a positive</w:t>
      </w:r>
      <w:r w:rsidR="00EE7C33">
        <w:t xml:space="preserve">, </w:t>
      </w:r>
      <w:r w:rsidR="00B61B02">
        <w:t>whereas</w:t>
      </w:r>
      <w:r w:rsidR="00EE7C33">
        <w:t xml:space="preserve"> </w:t>
      </w:r>
      <w:r w:rsidRPr="00B065AB">
        <w:t>openness-focused nostalgia emerged as a negative</w:t>
      </w:r>
      <w:r w:rsidR="00EE7C33">
        <w:t>,</w:t>
      </w:r>
      <w:r w:rsidRPr="00B065AB">
        <w:t xml:space="preserve"> predictor of intergroup prejudice. The results have both theoretical and practical significance for understanding political attitudes and behaviors. To the point, variance in the conservative and liberal political agendas is</w:t>
      </w:r>
      <w:r w:rsidR="007B0900">
        <w:t>, in part,</w:t>
      </w:r>
      <w:r w:rsidRPr="00B065AB">
        <w:t xml:space="preserve"> a function of a difference in their respective predisposition to nostalgize about and thus desire the return of a particular aspect of the in-group’s past.  </w:t>
      </w:r>
    </w:p>
    <w:p w14:paraId="1596938B" w14:textId="77777777" w:rsidR="00EA3D3C" w:rsidRDefault="00EA3D3C" w:rsidP="00D9503C">
      <w:pPr>
        <w:pStyle w:val="Heading1"/>
      </w:pPr>
      <w:r w:rsidRPr="00376CC5">
        <w:t>Introduction</w:t>
      </w:r>
    </w:p>
    <w:p w14:paraId="4CA70287" w14:textId="4A4977AC" w:rsidR="00B065AB" w:rsidRPr="00B065AB" w:rsidRDefault="00B065AB">
      <w:r w:rsidRPr="00B065AB">
        <w:lastRenderedPageBreak/>
        <w:t xml:space="preserve">As humanity </w:t>
      </w:r>
      <w:r w:rsidR="00F43D99">
        <w:t>fumbles</w:t>
      </w:r>
      <w:r w:rsidR="00F43D99" w:rsidRPr="00B065AB">
        <w:t xml:space="preserve"> </w:t>
      </w:r>
      <w:r w:rsidRPr="00B065AB">
        <w:t>toward modernity, a sense of loss and change ha</w:t>
      </w:r>
      <w:r w:rsidR="00A3280A">
        <w:t>ve</w:t>
      </w:r>
      <w:r w:rsidRPr="00B065AB">
        <w:t xml:space="preserve"> grown in many societies </w:t>
      </w:r>
      <w:r w:rsidR="006537D5">
        <w:fldChar w:fldCharType="begin"/>
      </w:r>
      <w:r w:rsidR="00291F6D">
        <w:instrText xml:space="preserve"> ADDIN ZOTERO_ITEM CSL_CITATION {"citationID":"FokLxEcb","properties":{"formattedCitation":"(Duyvendak, 2011)","plainCitation":"(Duyvendak, 2011)","noteIndex":0},"citationItems":[{"id":"aLoIXCkk/nB0ZJRyw","uris":["http://zotero.org/users/local/5YnJQ9So/items/SDIJBIJ5"],"uri":["http://zotero.org/users/local/5YnJQ9So/items/SDIJBIJ5"],"itemData":{"id":899,"type":"book","abstract":"We have witnessed the rise of nationalisms in many parts of Europe since 1989. The dismantling of the USSR and the Warsaw Pact gave rise to wars between states, civil wars (the one in the former Yugoslavia being the most well known) and the birth of new states. In all of these conflicts, nationalist sentiments played a pivotal role. The new millennium has also witnessed a second wave of nationalism, this time sweeping over Western Europe. Although less acknowledged, it is a remarkable development: even in those countries that have long been seen as the most progressive – such as Denmark and the Netherlands – the most heated social and political debates all revolve around questions of national identity, national values, the national canon, citizenship exams for newcomers, etc.\nThe framing of the nation itself as ‘home’ is a notable character- istic of the debates raging in Western Europe. While this is nothing new in the history of nationalism, the longing for a homogeneous national home is a novel development in those European countries that had so assiduously distanced themselves from traditions of ‘Boden’, ‘soil’ and ‘Heimat’ in the postwar years. Observers may be surprised by the timing of this surge in national feelings in societies that have for decades considered themselves to be ‘post-national’. Western European societies have never been so diverse in terms of ethnicity, religion, and culture as they are today. But it is precisely this increased diversity that largely explains the renewed popularity of the nation-as-home ideal.\nAlmost all politicians in Western Europe today – from across the political spectrum – apparently believe that some people are more entitled to inhabit particular places than others. Their belief is usually based on a form of ‘primordial reasoning’, where places are owned by ‘native’ groups who enjoy specific rights (prominent among them the right to feel at home). Part of the Left’s (often remarkably inconsistent) sympathy for such ‘nativist’ reasoning is to view the nation as ‘home’: a fixed place where people belong, a place which is theirs. Politicians across Western Europe cham- pion the ideal of nation-as-home to ‘support’ native majorities who feel ‘overwhelmed’ by the arrival of ‘strange’ new neighbors with unknown habits speaking in foreign tongues. Many also believe that ‘native’ citizens will feel compensated for the loss of their communities by giving them a stronghold at the national level, where they still form the majority. If we want to understand rising nationalism in Western Europe and its accompanying debates over ‘Britishness’, ‘Dutchness’ and ‘Frenchness’, we need to better under- stand this framing of nations in terms of ‘home’ and the attendant nostalgia for times past.\nBut the often-desperate quest for the nation-as-home has unin- tended consequences: instead of reaffirming ‘Dutchness’ or ‘Danishness’, the culturalization of citizenship has led to endless bickering over identities, loyalties and meanings of the national ‘home’. Many of those who see the reaffirmation of national iden- tity as the solution to the current malaise dig deeper and deeper into the national past, fuelling nostalgia for a time when popula- tions were – supposedly – still homogeneous. Nostalgic nations feel a loss of unity, of collective identity; even the most progressive among them look backwards to find a way out of their national crises.","ISBN":"978-0-230-29399-1","note":"DOI: 10.1057/9780230305076","source":"ResearchGate","title":"The Politics of Home. Nostalgia and Belonging in Western Europe and the United States","author":[{"family":"Duyvendak","given":"Jan"}],"issued":{"date-parts":[["2011",5,1]]}}}],"schema":"https://github.com/citation-style-language/schema/raw/master/csl-citation.json"} </w:instrText>
      </w:r>
      <w:r w:rsidR="006537D5">
        <w:fldChar w:fldCharType="separate"/>
      </w:r>
      <w:r w:rsidR="006537D5">
        <w:rPr>
          <w:noProof/>
        </w:rPr>
        <w:t>(Duyvendak, 2011)</w:t>
      </w:r>
      <w:r w:rsidR="006537D5">
        <w:fldChar w:fldCharType="end"/>
      </w:r>
      <w:r w:rsidRPr="00B065AB">
        <w:t xml:space="preserve">. That is, some people feel that a cherished social group to which they belong (their ingroup) is losing connection with its past </w:t>
      </w:r>
      <w:r w:rsidR="006537D5">
        <w:fldChar w:fldCharType="begin"/>
      </w:r>
      <w:r w:rsidR="00291F6D">
        <w:instrText xml:space="preserve"> ADDIN ZOTERO_ITEM CSL_CITATION {"citationID":"EfE2Zwaa","properties":{"formattedCitation":"(Smeekes and Verkuyten, 2015)","plainCitation":"(Smeekes and Verkuyten, 2015)","noteIndex":0},"citationItems":[{"id":"aLoIXCkk/HnHF7Zgp","uris":["http://zotero.org/users/local/5YnJQ9So/items/FMHILSJ8"],"uri":["http://zotero.org/users/local/5YnJQ9So/items/FMHILSJ8"],"itemData":{"id":902,"type":"article-journal","abstract":"Social psychologists are increasingly interested in the temporal dimensions of social life and in identity continuity in particular. Focusing on ethnicity and national identity we discuss the implications of perceived group continuity and collective self-continuity, and their interplay, for group dynamics. Using the social identity perspective and theories of identity motivation, we show, first, that the need for collective self-continuity forms a unique motivational basis for group identification. Second, we demonstrate that people are more likely to derive a sense of collective self-continuity from groups that are seen as relatively stable and immutable over time (i.e., essentialist in-groups). Third, we find that existential threats to group identity strengthen a sense of collective self-continuity, which, in turn, increases in-group defence mechanisms in the form of negative attitudes towards immigrant out-groups and towards social developments that potentially undermine in-group continuity. Fourth, we discuss empirical findings that indicate that group-based nostalgia for the nation is an identity management strategy in response to in-group continuity threats and that nostalgia leads to immigrant out-group exclusion.","container-title":"European Review of Social Psychology","DOI":"10.1080/10463283.2015.1112653","journalAbbreviation":"European Review of Social Psychology","page":"162-202","source":"ResearchGate","title":"The presence of the past: Identity continuity and group dynamics","title-short":"The presence of the past","volume":"26","author":[{"family":"Smeekes","given":"Anouk"},{"family":"Verkuyten","given":"Maykel"}],"issued":{"date-parts":[["2015",1,1]]}}}],"schema":"https://github.com/citation-style-language/schema/raw/master/csl-citation.json"} </w:instrText>
      </w:r>
      <w:r w:rsidR="006537D5">
        <w:fldChar w:fldCharType="separate"/>
      </w:r>
      <w:r w:rsidR="006537D5">
        <w:rPr>
          <w:noProof/>
        </w:rPr>
        <w:t>(Smeekes and Verkuyten, 2015)</w:t>
      </w:r>
      <w:r w:rsidR="006537D5">
        <w:fldChar w:fldCharType="end"/>
      </w:r>
      <w:r w:rsidRPr="00B065AB">
        <w:t>. Such a feeling of collective discontinuity (i.e., disconnection) is aversive</w:t>
      </w:r>
      <w:r w:rsidR="00EE7C33">
        <w:t>. P</w:t>
      </w:r>
      <w:r w:rsidRPr="00B065AB">
        <w:t>eople prefer to believe</w:t>
      </w:r>
      <w:r w:rsidR="00EE7C33">
        <w:t xml:space="preserve"> that</w:t>
      </w:r>
      <w:r w:rsidRPr="00B065AB">
        <w:t xml:space="preserve"> their social groups have temporal persistence (i.e., collective continuity;</w:t>
      </w:r>
      <w:r w:rsidR="006537D5">
        <w:t xml:space="preserve"> </w:t>
      </w:r>
      <w:r w:rsidR="006537D5">
        <w:fldChar w:fldCharType="begin"/>
      </w:r>
      <w:r w:rsidR="00291F6D">
        <w:instrText xml:space="preserve"> ADDIN ZOTERO_ITEM CSL_CITATION {"citationID":"kTwAedxp","properties":{"formattedCitation":"(Sani, 2010)","plainCitation":"(Sani, 2010)","dontUpdate":true,"noteIndex":0},"citationItems":[{"id":"aLoIXCkk/X9VgOCAy","uris":["http://zotero.org/users/local/5YnJQ9So/items/XTEXACY3"],"uri":["http://zotero.org/users/local/5YnJQ9So/items/XTEXACY3"],"itemData":{"id":906,"type":"book","abstract":"This volume is the first to bring together the fast-growing research on self-continuity from multiple perspectives within and beyond social psychology.\nThe book","ISBN":"978-0-203-88851-3","language":"en","note":"DOI: 10.4324/9780203888513","publisher":"Psychology Press","source":"www.taylorfrancis.com","title":"Self Continuity : Individual and Collective Perspectives","title-short":"Self Continuity","URL":"https://www.taylorfrancis.com/books/e/9780203888513","author":[{"family":"Sani","given":"Fabio"}],"accessed":{"date-parts":[["2020",11,24]]},"issued":{"date-parts":[["2010",8,18]]}}}],"schema":"https://github.com/citation-style-language/schema/raw/master/csl-citation.json"} </w:instrText>
      </w:r>
      <w:r w:rsidR="006537D5">
        <w:fldChar w:fldCharType="separate"/>
      </w:r>
      <w:r w:rsidR="006537D5">
        <w:t>Sani, 2010)</w:t>
      </w:r>
      <w:r w:rsidR="006537D5">
        <w:fldChar w:fldCharType="end"/>
      </w:r>
      <w:r w:rsidRPr="00B065AB">
        <w:t xml:space="preserve">, because the past provides the existential ground on which group members stand </w:t>
      </w:r>
      <w:r w:rsidR="00FA0BE5">
        <w:fldChar w:fldCharType="begin"/>
      </w:r>
      <w:r w:rsidR="00291F6D">
        <w:instrText xml:space="preserve"> ADDIN ZOTERO_ITEM CSL_CITATION {"citationID":"Cp3sc8Ed","properties":{"formattedCitation":"(Jetten and Wohl, 2012)","plainCitation":"(Jetten and Wohl, 2012)","noteIndex":0},"citationItems":[{"id":"aLoIXCkk/iLwfun6l","uris":["http://zotero.org/users/local/5YnJQ9So/items/XREGQQEE"],"uri":["http://zotero.org/users/local/5YnJQ9So/items/XREGQQEE"],"itemData":{"id":908,"type":"article-journal","abstract":"We propose that the perceived continuity between a group’s past and present can be a psychological resource that provides confidence in the group’s future vitality, thereby reducing the need to preserve identity. In two studies, English participants were told that there was continuity or discontinuity between England’s past and present. Both studies showed that higher identifiers (but not lower identifiers) experienced more collective angst (i.e., concern for the group’s future) and were more opposed to immigration when English history was presented as discontinuous compared with continuous. Importantly, collective angst mediated the effect of the historical continuity manipulation on opposition to immigration. We conclude that, particularly among those higher in group identification, perceived discontinuity of the group’s past can undermine the perceived vitality of the future, thereby increasing the need to preserve current collective identity. (PsycINFO Database Record (c) 2016 APA, all rights reserved)","container-title":"European Journal of Social Psychology","DOI":"10.1002/ejsp.865","ISSN":"1099-0992(Electronic),0046-2772(Print)","issue":"4","note":"publisher-place: US\npublisher: John Wiley &amp; Sons","page":"442-450","source":"APA PsycNET","title":"The past as a determinant of the present: Historical continuity, collective angst, and opposition to immigration","title-short":"The past as a determinant of the present","volume":"42","author":[{"family":"Jetten","given":"Jolanda"},{"family":"Wohl","given":"Michael J. A."}],"issued":{"date-parts":[["2012"]]}}}],"schema":"https://github.com/citation-style-language/schema/raw/master/csl-citation.json"} </w:instrText>
      </w:r>
      <w:r w:rsidR="00FA0BE5">
        <w:fldChar w:fldCharType="separate"/>
      </w:r>
      <w:r w:rsidR="00FA0BE5">
        <w:rPr>
          <w:noProof/>
        </w:rPr>
        <w:t>(Jetten and Wohl, 2012)</w:t>
      </w:r>
      <w:r w:rsidR="00FA0BE5">
        <w:fldChar w:fldCharType="end"/>
      </w:r>
      <w:r w:rsidRPr="00B065AB">
        <w:t xml:space="preserve">. Put differently, the past informs group members who they are, where they came from, and where they are going. As such, when group members come to believe </w:t>
      </w:r>
      <w:r w:rsidR="00EE7C33">
        <w:t xml:space="preserve">that </w:t>
      </w:r>
      <w:r w:rsidRPr="00B065AB">
        <w:t>their group is becoming discontinuous, they often turn back to the past</w:t>
      </w:r>
      <w:r w:rsidR="00EE7C33">
        <w:t>,</w:t>
      </w:r>
      <w:r w:rsidRPr="00B065AB">
        <w:t xml:space="preserve"> </w:t>
      </w:r>
      <w:r w:rsidR="00A3280A">
        <w:t>as</w:t>
      </w:r>
      <w:r w:rsidR="00A3280A" w:rsidRPr="00B065AB">
        <w:t xml:space="preserve"> </w:t>
      </w:r>
      <w:r w:rsidRPr="00B065AB">
        <w:t xml:space="preserve">it provides an anchor in the midst of uncertainty </w:t>
      </w:r>
      <w:r w:rsidR="00FA0BE5">
        <w:fldChar w:fldCharType="begin"/>
      </w:r>
      <w:r w:rsidR="00291F6D">
        <w:instrText xml:space="preserve"> ADDIN ZOTERO_ITEM CSL_CITATION {"citationID":"AFkqbg97","properties":{"formattedCitation":"(Wohl et al., 2020a)","plainCitation":"(Wohl et al., 2020a)","noteIndex":0},"citationItems":[{"id":"aLoIXCkk/Pn7v9NxO","uris":["http://zotero.org/users/local/5YnJQ9So/items/LQFSYVCN"],"uri":["http://zotero.org/users/local/5YnJQ9So/items/LQFSYVCN"],"itemData":{"id":19,"type":"article-journal","abstract":"In this article, we summarize recent research on collective angst (i.e., concern for one’s group’s future vitality) and collective nostalgia (i.e., sentimental longing for the in-group’s past) and emphasize their interconnections and predictive utility...","container-title":"Current Directions in Psychological Science","DOI":"1o0i.1or1g7/170/.01197673/70926134720194204972646766","page":"1-6","title":"Days of future past: Concerns for the group’s future prompt longing for its past (and ways to reclaim it)","author":[{"family":"Wohl","given":"Michael J. A"},{"family":"Stefaniak","given":"Anna"},{"family":"Smeekes","given":"Anouk"}],"issued":{"date-parts":[["2020"]]}}}],"schema":"https://github.com/citation-style-language/schema/raw/master/csl-citation.json"} </w:instrText>
      </w:r>
      <w:r w:rsidR="00FA0BE5">
        <w:fldChar w:fldCharType="separate"/>
      </w:r>
      <w:r w:rsidR="00FA0BE5">
        <w:rPr>
          <w:noProof/>
        </w:rPr>
        <w:t>(Wohl et al., 2020a)</w:t>
      </w:r>
      <w:r w:rsidR="00FA0BE5">
        <w:fldChar w:fldCharType="end"/>
      </w:r>
      <w:r w:rsidR="00FA0BE5">
        <w:t>.</w:t>
      </w:r>
      <w:r w:rsidRPr="00B065AB">
        <w:t xml:space="preserve"> This is typically accomplished psychologically via collective nostalgic reverie (i.e., wistful reflection)—a group-based emotion that helps bridge the past with the present</w:t>
      </w:r>
      <w:r w:rsidR="004C2FCC">
        <w:t xml:space="preserve"> </w:t>
      </w:r>
      <w:r w:rsidR="00FA0BE5">
        <w:fldChar w:fldCharType="begin"/>
      </w:r>
      <w:r w:rsidR="00291F6D">
        <w:instrText xml:space="preserve"> ADDIN ZOTERO_ITEM CSL_CITATION {"citationID":"t4ijFFg6","properties":{"formattedCitation":"(Wildschut et al., 2014; Sedikides and Wildschut, 2019; Wohl et al., 2020b)","plainCitation":"(Wildschut et al., 2014; Sedikides and Wildschut, 2019; Wohl et al., 2020b)","noteIndex":0},"citationItems":[{"id":"aLoIXCkk/TQMORwCu","uris":["http://zotero.org/users/local/5YnJQ9So/items/PDEX56PB"],"uri":["http://zotero.org/users/local/5YnJQ9So/items/PDEX56PB"],"itemData":{"id":909,"type":"article-journal","abstract":"This research established collective nostalgia as a group-level emotion and ascertained the benefits it confers on the group. In Study 1, participants who reflected on a nostalgic event they had experienced together with ingroup members (collective nostalgia) evaluated the ingroup more positively and reported stronger intentions to approach (and not avoid) ingroup members than those who recalled a nostalgic event they had experienced individually (personal nostalgia), those who reflected on a lucky event they had experienced together with ingroup members (collective positive), and those who did not recall an event (no recall). In Study 2, collective (vs. personal) nostalgia strengthened behavioral intentions to support the ingroup more so than did recalling an ordinary collective (vs. personal) event. Increased collective self-esteem mediated this effect. In Study 3, collective nostalgia (compared with recall of an ordinary collective event) led participants to sacrifice money in order to punish a transgression perpetrated against an ingroup member. This effect of collective nostalgia was more pronounced when social identification was high (compared with low). Finally, in Study 4, collective nostalgia converged toward the group average (i.e., was socially shared) when participants thought of themselves in terms of their group membership. The findings underscore the viability of studying nostalgia at multiple levels of analysis and highlight the significance of collective nostalgia for understanding group-level attitudes, global action tendencies, specific behavioral intentions, and behavior. (PsycINFO Database Record (c) 2014 APA, all rights reserved).","container-title":"Journal of Personality and Social Psychology","DOI":"10.1037/a0037760","journalAbbreviation":"Journal of Personality and Social Psychology","page":"844-863","source":"ResearchGate","title":"Collective nostalgia: A group-level emotion that confers unique benefits on the group","title-short":"Collective nostalgia","volume":"107","author":[{"family":"Wildschut","given":"Tim"},{"family":"Bruder","given":"Martin"},{"family":"Robertson","given":"Sara"},{"family":"Tilburg","given":"Wijnand"},{"family":"Sedikides","given":"Constantine"}],"issued":{"date-parts":[["2014",9,22]]}}},{"id":1595,"uris":["http://zotero.org/users/6673324/items/U3JLXYRX"],"uri":["http://zotero.org/users/6673324/items/U3JLXYRX"],"itemData":{"id":1595,"type":"article-journal","abstract":"Nostalgia, a sentimental longing for the past, is an ambivalent – albeit more positive than negative – emotion. Nostalgia is infused with sociality, as it refers to important ﬁgures from one’s past or to momentous life events that include those ﬁgures. Dispositional nostalgia is related to prejudice reduction via increases in a form of sociality, empathy. Experimentally induced nostalgia fosters sociality, operationalised as social connectedness (sense of acceptance). Social connectedness, in turn, has downstream consequences for (1) inspiration and goal-pursuit, (2) self-continuity and wellbeing, as well as (3) inclusion of an outgroup member in the self or outgroup trust and intergroup contact intentions. At the collective level, nostalgia confers sociality beneﬁts to the ingroup (favourable attitudes, support, loyalty, collective action, barrier to collective guilt), but is also associated with negative sides of sociality such as outgroup rejection and exclusion. Collective nostalgia’s sociality is amenable to exploitation and can have controversial ramiﬁcations.","container-title":"European Review of Social Psychology","DOI":"10.1080/10463283.2019.1630098","ISSN":"1046-3283, 1479-277X","issue":"1","journalAbbreviation":"European Review of Social Psychology","language":"en","page":"123-173","source":"DOI.org (Crossref)","title":"The sociality of personal and collective nostalgia","volume":"30","author":[{"family":"Sedikides","given":"Constantine"},{"family":"Wildschut","given":"Tim"}],"issued":{"date-parts":[["2019",1,1]]}}},{"id":"aLoIXCkk/ufgcqs5N","uris":["http://zotero.org/users/local/5YnJQ9So/items/E9DY97HS"],"uri":["http://zotero.org/users/local/5YnJQ9So/items/E9DY97HS"],"itemData":{"id":835,"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w:instrText>
      </w:r>
      <w:r w:rsidR="00291F6D" w:rsidRPr="002F64A8">
        <w:rPr>
          <w:lang w:val="de-DE"/>
        </w:rPr>
        <w:instrText xml:space="preserve">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FA0BE5">
        <w:fldChar w:fldCharType="separate"/>
      </w:r>
      <w:r w:rsidR="0069772A" w:rsidRPr="002F64A8">
        <w:rPr>
          <w:rFonts w:cs="Times New Roman"/>
          <w:lang w:val="de-DE"/>
        </w:rPr>
        <w:t>(Wildschut et al., 2014; Sedikides and Wildschut, 2019; Wohl et al., 2020b)</w:t>
      </w:r>
      <w:r w:rsidR="00FA0BE5">
        <w:fldChar w:fldCharType="end"/>
      </w:r>
      <w:r w:rsidR="00FA0BE5" w:rsidRPr="002F64A8">
        <w:rPr>
          <w:lang w:val="de-DE"/>
        </w:rPr>
        <w:t>.</w:t>
      </w:r>
      <w:r w:rsidRPr="002F64A8">
        <w:rPr>
          <w:lang w:val="de-DE"/>
        </w:rPr>
        <w:t xml:space="preserve"> </w:t>
      </w:r>
      <w:r w:rsidRPr="00B065AB">
        <w:t xml:space="preserve">By reliving the past through collective nostalgia, the group member symbolically rekindles bonds with the ingroup’s past, </w:t>
      </w:r>
      <w:r w:rsidR="00A3280A">
        <w:t>a process tha</w:t>
      </w:r>
      <w:r w:rsidR="00E47DEA">
        <w:t>t</w:t>
      </w:r>
      <w:r w:rsidR="00A3280A" w:rsidRPr="00B065AB">
        <w:t xml:space="preserve"> </w:t>
      </w:r>
      <w:r w:rsidRPr="00B065AB">
        <w:t xml:space="preserve">can </w:t>
      </w:r>
      <w:r w:rsidR="00A3280A">
        <w:t>confer</w:t>
      </w:r>
      <w:r w:rsidRPr="00B065AB">
        <w:t xml:space="preserve"> psychological equanimity. </w:t>
      </w:r>
    </w:p>
    <w:p w14:paraId="3E18D660" w14:textId="1EF2537C" w:rsidR="00B065AB" w:rsidRPr="00B065AB" w:rsidRDefault="00B065AB">
      <w:r w:rsidRPr="00B065AB">
        <w:t>Indeed, the human mind is a master time traveler</w:t>
      </w:r>
      <w:r w:rsidR="009D70DA">
        <w:t>,</w:t>
      </w:r>
      <w:r w:rsidRPr="00B065AB">
        <w:t xml:space="preserve"> with the past often being a place of refuge for people who perceive that a cherished group to which they belong (e.g., national, religious) is under threat. </w:t>
      </w:r>
      <w:r w:rsidR="00135FFF">
        <w:t>G</w:t>
      </w:r>
      <w:r w:rsidRPr="00B065AB">
        <w:t xml:space="preserve">roup members experiencing collective nostalgia turn to the past to find (or construct) the source of their social identity, agency, </w:t>
      </w:r>
      <w:r w:rsidR="00A3280A">
        <w:t>and</w:t>
      </w:r>
      <w:r w:rsidR="00E47DEA">
        <w:t xml:space="preserve"> </w:t>
      </w:r>
      <w:r w:rsidRPr="00B065AB">
        <w:t xml:space="preserve">community that are felt to be blocked, subverted, or threatened in the present. Collective nostalgia can thus be framed as a coping mechanism. Nostalgizing about better times in the group’s past directs group members’ focus to what aspects of their group help define the essence of the group, and thus what to protect in the name of ensuring the ingroup’s future (Wohl et al., 2020a). In this way, collective nostalgia is functional. It motivates group members not only </w:t>
      </w:r>
      <w:r w:rsidR="00A3280A">
        <w:t xml:space="preserve">to </w:t>
      </w:r>
      <w:r w:rsidRPr="00B065AB">
        <w:t>take pro-ingroup action, but</w:t>
      </w:r>
      <w:r w:rsidR="00A3280A">
        <w:t xml:space="preserve"> also</w:t>
      </w:r>
      <w:r w:rsidRPr="00B065AB">
        <w:t xml:space="preserve"> directs what action is needed to ensure collective continuity (</w:t>
      </w:r>
      <w:r w:rsidR="00FA0BE5">
        <w:fldChar w:fldCharType="begin"/>
      </w:r>
      <w:r w:rsidR="00291F6D">
        <w:instrText xml:space="preserve"> ADDIN ZOTERO_ITEM CSL_CITATION {"citationID":"SSqi8r6t","properties":{"formattedCitation":"(Cheung et al., 2020)","plainCitation":"(Cheung et al., 2020)","dontUpdate":true,"noteIndex":0},"citationItems":[{"id":"aLoIXCkk/XpgnDwad","uris":["http://zotero.org/users/local/5YnJQ9So/items/2Z9QFD3D"],"uri":["http://zotero.org/users/local/5YnJQ9So/items/2Z9QFD3D"],"itemData":{"id":745,"type":"article-journal","abstract":"Anticipated nostalgia is a new construct that has received limited empirical attention. It concerns the anticipation of having nostalgic feelings for one’s present and future experiences. In three studies, we assessed its prevalence, content, emotional profile, and implications for self-regulation and psychological functioning. Study 1 revealed that anticipated nostalgia most typically concerns interpersonal relationships, and also concerns goals, plans, current life, and culture. Further, it is affectively laden with happiness, sadness, bittersweetness, and sociality. Studies 2 and 3 assessed the implications of anticipated nostalgia for self-regulation and psychological functioning. In both studies, positive evaluation of a personal experience was linked to stronger anticipated nostalgia, and anticipated nostalgia was linked to savouring of the experience. In Study 3, anticipated nostalgia measured prior to an important life transition predicted nostalgia a few months after the transition, and post-transition nostalgia predicted heightened self-esteem, social connectedness, and meaning in life.","container-title":"Cognition and Emotion","DOI":"10.1080/02699931.2019.1649247","ISSN":"0269-9931","issue":"3","note":"publisher: Routledge\n_eprint: https://doi.org/10.1080/02699931.2019.1649247\nPMID: 31373250","page":"511-525","source":"Taylor and Francis+NEJM","title":"Anticipated nostalgia: Looking forward to looking back","title-short":"Anticipated nostalgia","volume":"34","author":[{"family":"Cheung","given":"Wing-Yee"},{"family":"Hepper","given":"Erica G."},{"family":"Reid","given":"Chelsea A."},{"family":"Green","given":"Jeffrey D."},{"family":"Wildschut","given":"Tim"},{"family":"Sedikides","given":"Constantine"}],"issued":{"date-parts":[["2020",4,2]]}}}],"schema":"https://github.com/citation-style-language/schema/raw/master/csl-citation.json"} </w:instrText>
      </w:r>
      <w:r w:rsidR="00FA0BE5">
        <w:fldChar w:fldCharType="separate"/>
      </w:r>
      <w:r w:rsidR="00FA0BE5">
        <w:rPr>
          <w:noProof/>
        </w:rPr>
        <w:t>Cheung et al., 2020</w:t>
      </w:r>
      <w:r w:rsidR="00FA0BE5">
        <w:fldChar w:fldCharType="end"/>
      </w:r>
      <w:r w:rsidRPr="00B065AB">
        <w:t>; Wohl et al., 2020b).</w:t>
      </w:r>
    </w:p>
    <w:p w14:paraId="59E4F8D7" w14:textId="76B3F508" w:rsidR="00B065AB" w:rsidRPr="00B065AB" w:rsidRDefault="00B065AB">
      <w:r w:rsidRPr="00B065AB">
        <w:t xml:space="preserve">Within the political sphere, nostalgic rhetoric represents a call for collective continuity in times of perceived insecurity and social change. Specifically, nostalgia is often used as a tool to justify and support policies and political stances that aim to reestablish connection with the group’s fundamental essence—an essence that is </w:t>
      </w:r>
      <w:r w:rsidR="00135FFF">
        <w:t>threatened</w:t>
      </w:r>
      <w:r w:rsidRPr="00B065AB">
        <w:t xml:space="preserve"> by </w:t>
      </w:r>
      <w:r w:rsidR="0069258D">
        <w:t xml:space="preserve">different aspects of </w:t>
      </w:r>
      <w:r w:rsidRPr="00B065AB">
        <w:t xml:space="preserve">modernity (e.g., immigration; Robinson, 2016). As such, nostalgia is often thought to be an intrinsically conservative emotion (Kenny, 2017; Lammers &amp; Baldwin, 2018; Schlesinger, 1955). This is </w:t>
      </w:r>
      <w:r w:rsidR="009D70DA">
        <w:t xml:space="preserve">so, </w:t>
      </w:r>
      <w:r w:rsidRPr="00B065AB">
        <w:t xml:space="preserve">because the politics of conservatism are typically linked to an overvaluation of the past and a corresponding need to keep things the way they were (Kirk, 1953; Muller, 1997). </w:t>
      </w:r>
    </w:p>
    <w:p w14:paraId="68A3B393" w14:textId="0556E4A6" w:rsidR="00F12440" w:rsidRDefault="00B065AB">
      <w:r w:rsidRPr="00B065AB">
        <w:t xml:space="preserve">Herein, we contend that the traditional approach to collective nostalgia (i.e., </w:t>
      </w:r>
      <w:r w:rsidR="00241745">
        <w:t xml:space="preserve">collective </w:t>
      </w:r>
      <w:r w:rsidRPr="00B065AB">
        <w:t>nostalgia as a conservative emotion) conflates longing for the past with longing for a stable, traditional, and hierarchized society. That is, collective nostalgia can and does have utility on both sides of the political spectrum. As argued by</w:t>
      </w:r>
      <w:r w:rsidR="006541AB">
        <w:t xml:space="preserve"> </w:t>
      </w:r>
      <w:r w:rsidR="006541AB">
        <w:fldChar w:fldCharType="begin"/>
      </w:r>
      <w:r w:rsidR="00291F6D">
        <w:instrText xml:space="preserve"> ADDIN ZOTERO_ITEM CSL_CITATION {"citationID":"lEsUkMlo","properties":{"formattedCitation":"(Kenny, 2017; Mudde, 2017)","plainCitation":"(Kenny, 2017; Mudde, 2017)","dontUpdate":true,"noteIndex":0},"citationItems":[{"id":"aLoIXCkk/kQtYozwz","uris":["http://zotero.org/users/local/5YnJQ9So/items/UNJXFAGT"],"uri":["http://zotero.org/users/local/5YnJQ9So/items/UNJXFAGT"],"itemData":{"id":916,"type":"article-journal","abstract":"Nostalgia is regularly depicted as an indication of a flawed political argument or allegiance, and framed as a virus more likely to take hold in places that are ‘left behind’. Its prevalence has been linked to the rise of populism in Western politics, the vote for Brexit and the election of Donald Trump. This paper seeks to challenge the normative depiction of nostalgia as an alien presence within ‘normal’ political discourse, and critically evaluates theoretical attempts to distinguish between positive and negative forms of it. Instead, it sets out to explore some of the different affective, sentimental and ideational roles that various kinds of nostalgia practice perform, and highlights the particular importance of forms of political argument that accuse opponents of nostalgia while simultaneously employing some of its prevalent modalities and motifs. The paper finishes by exploring these themes in relation to the career and ideas of the iconoclastic and populist British politician, Enoch Powell.","container-title":"Journal of Political Ideologies","DOI":"10.1080/13569317.2017.1346773","journalAbbreviation":"Journal of Political Ideologies","page":"1-18","source":"ResearchGate","title":"Back to the populist future?: understanding nostalgia in contemporary ideological discourse","title-short":"Back to the populist future?","volume":"22","author":[{"family":"Kenny","given":"Michael"}],"issued":{"date-parts":[["2017",7,9]]}}},{"id":"aLoIXCkk/jewpn3WG","uris":["http://zotero.org/users/local/5YnJQ9So/items/JFX598MT"],"uri":["http://zotero.org/users/local/5YnJQ9So/items/JFX598MT"],"itemData":{"id":918,"type":"book","abstract":"This book collects Mudde's old and new blog posts, interviews and op-eds on the topic of the US far right, ranging from right-wing populists to neo-Nazi","ISBN":"978-1-315-16076-4","language":"en","note":"DOI: 10.4324/9781315160764","publisher":"Routledge","source":"www.taylorfrancis.com","title":"The Far Right in America","URL":"https://www.taylorfrancis.com/books/9781315160764","author":[{"family":"Mudde","given":"Cas"}],"accessed":{"date-parts":[["2020",11,24]]},"issued":{"date-parts":[["2017",9,22]]}}}],"schema":"https://github.com/citation-style-language/schema/raw/master/csl-citation.json"} </w:instrText>
      </w:r>
      <w:r w:rsidR="006541AB">
        <w:fldChar w:fldCharType="separate"/>
      </w:r>
      <w:r w:rsidR="006541AB">
        <w:rPr>
          <w:noProof/>
        </w:rPr>
        <w:t xml:space="preserve">Kenny </w:t>
      </w:r>
      <w:r w:rsidR="00FE5BFC">
        <w:rPr>
          <w:noProof/>
        </w:rPr>
        <w:t>(</w:t>
      </w:r>
      <w:r w:rsidR="006541AB">
        <w:rPr>
          <w:noProof/>
        </w:rPr>
        <w:t>2017</w:t>
      </w:r>
      <w:r w:rsidR="00FE5BFC">
        <w:rPr>
          <w:noProof/>
        </w:rPr>
        <w:t>) and</w:t>
      </w:r>
      <w:r w:rsidR="006541AB">
        <w:rPr>
          <w:noProof/>
        </w:rPr>
        <w:t xml:space="preserve"> Mudde </w:t>
      </w:r>
      <w:r w:rsidR="00FE5BFC">
        <w:rPr>
          <w:noProof/>
        </w:rPr>
        <w:t>(</w:t>
      </w:r>
      <w:r w:rsidR="006541AB">
        <w:rPr>
          <w:noProof/>
        </w:rPr>
        <w:t>2017)</w:t>
      </w:r>
      <w:r w:rsidR="006541AB">
        <w:fldChar w:fldCharType="end"/>
      </w:r>
      <w:r w:rsidR="00B61B02">
        <w:t>,</w:t>
      </w:r>
      <w:r w:rsidR="006541AB">
        <w:t xml:space="preserve"> </w:t>
      </w:r>
      <w:r w:rsidRPr="00B065AB">
        <w:t xml:space="preserve">nostalgic rhetoric is a widespread tool of political discourse—one that is used by conservatives and liberals alike. Liberals, for example, </w:t>
      </w:r>
      <w:r w:rsidR="009D70DA">
        <w:t>are</w:t>
      </w:r>
      <w:r w:rsidRPr="00B065AB">
        <w:t xml:space="preserve"> defined</w:t>
      </w:r>
      <w:r w:rsidR="009D70DA">
        <w:t>, in part,</w:t>
      </w:r>
      <w:r w:rsidRPr="00B065AB">
        <w:t xml:space="preserve"> by their openness to </w:t>
      </w:r>
      <w:sdt>
        <w:sdtPr>
          <w:tag w:val="goog_rdk_1"/>
          <w:id w:val="-65963341"/>
        </w:sdtPr>
        <w:sdtEndPr/>
        <w:sdtContent/>
      </w:sdt>
      <w:r w:rsidRPr="00B065AB">
        <w:t xml:space="preserve">experience and rejection of inequality </w:t>
      </w:r>
      <w:r w:rsidR="006541AB">
        <w:fldChar w:fldCharType="begin"/>
      </w:r>
      <w:r w:rsidR="00291F6D">
        <w:instrText xml:space="preserve"> ADDIN ZOTERO_ITEM CSL_CITATION {"citationID":"uwVpThV6","properties":{"formattedCitation":"(Jost et al., 2003)","plainCitation":"(Jost et al., 2003)","noteIndex":0},"citationItems":[{"id":"aLoIXCkk/KhTvCBrY","uris":["http://zotero.org/users/local/5YnJQ9So/items/KBQB7GAQ"],"uri":["http://zotero.org/users/local/5YnJQ9So/items/KBQB7GAQ"],"itemData":{"id":888,"type":"article-journal","container-title":"Psychological Bulletin","DOI":"10.1037/0033-2909.129.3.339","ISSN":"1939-1455, 0033-2909","issue":"3","journalAbbreviation":"Psychological Bulletin","language":"en","note":"number: 3","page":"339-375","source":"DOI.org (Crossref)","title":"Political conservatism as motivated social cognition.","volume":"129","author":[{"family":"Jost","given":"John T."},{"family":"Glaser","given":"Jack"},{"family":"Kruglanski","given":"Arie W."},{"family":"Sulloway","given":"Frank J."}],"issued":{"date-parts":[["2003"]]}}}],"schema":"https://github.com/citation-style-language/schema/raw/master/csl-citation.json"} </w:instrText>
      </w:r>
      <w:r w:rsidR="006541AB">
        <w:fldChar w:fldCharType="separate"/>
      </w:r>
      <w:r w:rsidR="006541AB">
        <w:rPr>
          <w:noProof/>
        </w:rPr>
        <w:t>(Jost et al., 2003)</w:t>
      </w:r>
      <w:r w:rsidR="006541AB">
        <w:fldChar w:fldCharType="end"/>
      </w:r>
      <w:r w:rsidR="006541AB">
        <w:t xml:space="preserve">. </w:t>
      </w:r>
      <w:r w:rsidR="00B61B02">
        <w:t xml:space="preserve">They </w:t>
      </w:r>
      <w:r w:rsidR="009D70DA">
        <w:t xml:space="preserve">may be </w:t>
      </w:r>
      <w:r w:rsidRPr="00B065AB">
        <w:t>confronted</w:t>
      </w:r>
      <w:r w:rsidR="00B61B02">
        <w:t>, then,</w:t>
      </w:r>
      <w:r w:rsidRPr="00B065AB">
        <w:t xml:space="preserve"> by socio-political contexts </w:t>
      </w:r>
      <w:r w:rsidR="009D70DA">
        <w:t>which</w:t>
      </w:r>
      <w:r w:rsidR="009D70DA" w:rsidRPr="00B065AB">
        <w:t xml:space="preserve"> </w:t>
      </w:r>
      <w:r w:rsidRPr="00B065AB">
        <w:t xml:space="preserve">elicit the belief that the present is unstable and </w:t>
      </w:r>
      <w:r w:rsidR="009D70DA">
        <w:t>shift</w:t>
      </w:r>
      <w:r w:rsidR="00A3280A">
        <w:t>s</w:t>
      </w:r>
      <w:r w:rsidR="009D70DA" w:rsidRPr="00B065AB">
        <w:t xml:space="preserve"> </w:t>
      </w:r>
      <w:r w:rsidRPr="00B065AB">
        <w:t xml:space="preserve">the group away from the values of openness and equality. </w:t>
      </w:r>
      <w:r w:rsidR="00B61B02">
        <w:t xml:space="preserve">Consequently, they may </w:t>
      </w:r>
      <w:r w:rsidRPr="00B065AB">
        <w:t>long to return to a past when (</w:t>
      </w:r>
      <w:r w:rsidR="007C6715">
        <w:t>in</w:t>
      </w:r>
      <w:r w:rsidR="007C6715" w:rsidRPr="00B065AB">
        <w:t xml:space="preserve"> </w:t>
      </w:r>
      <w:r w:rsidRPr="00B065AB">
        <w:t>the</w:t>
      </w:r>
      <w:r w:rsidR="007C6715">
        <w:t>ir</w:t>
      </w:r>
      <w:r w:rsidRPr="00B065AB">
        <w:t xml:space="preserve"> mind’s eye) group members were more open to others, their ideas, and their way of life (i.e., liberal-oriented nostalgizing; Wohl et al., 2020b). </w:t>
      </w:r>
      <w:r w:rsidR="00B61B02">
        <w:t>In all</w:t>
      </w:r>
      <w:r w:rsidRPr="00B065AB">
        <w:t>, we hypothesized that both conservatives and liberals engage in collective nostalgia, but the content of their nostalgic reverie differ</w:t>
      </w:r>
      <w:r w:rsidR="00B61B02">
        <w:t>s</w:t>
      </w:r>
      <w:r w:rsidRPr="00B065AB">
        <w:t xml:space="preserve">. </w:t>
      </w:r>
      <w:r w:rsidR="00B61B02">
        <w:t>W</w:t>
      </w:r>
      <w:r w:rsidRPr="00B065AB">
        <w:t xml:space="preserve">hereas conservatives </w:t>
      </w:r>
      <w:r w:rsidR="00B61B02">
        <w:t>are</w:t>
      </w:r>
      <w:r w:rsidRPr="00B065AB">
        <w:t xml:space="preserve"> apt to nostalgize about days of yore in which the ingroup was more homogeneous, liberals </w:t>
      </w:r>
      <w:r w:rsidR="00B61B02">
        <w:t>are</w:t>
      </w:r>
      <w:r w:rsidRPr="00B065AB">
        <w:t xml:space="preserve"> apt to nostalgize about </w:t>
      </w:r>
      <w:r w:rsidR="00A3280A">
        <w:t xml:space="preserve">days </w:t>
      </w:r>
      <w:r w:rsidR="00A3280A">
        <w:lastRenderedPageBreak/>
        <w:t>where</w:t>
      </w:r>
      <w:r w:rsidR="00A3280A" w:rsidRPr="00B065AB">
        <w:t xml:space="preserve"> </w:t>
      </w:r>
      <w:r w:rsidRPr="00B065AB">
        <w:t xml:space="preserve">the ingroup was more open to other cultures and their way of life. To test this </w:t>
      </w:r>
      <w:r w:rsidR="00B61B02">
        <w:t>hypothesis</w:t>
      </w:r>
      <w:r w:rsidRPr="00B065AB">
        <w:t>, we conducted three studies in three socio-political contexts</w:t>
      </w:r>
      <w:r w:rsidR="00B61B02">
        <w:t xml:space="preserve">: </w:t>
      </w:r>
      <w:r w:rsidR="00144362">
        <w:t xml:space="preserve">USA, Canada, and England. </w:t>
      </w:r>
      <w:r w:rsidRPr="00B065AB">
        <w:t xml:space="preserve">  </w:t>
      </w:r>
    </w:p>
    <w:p w14:paraId="194A095C" w14:textId="1AE7E6CA" w:rsidR="00F12440" w:rsidRPr="00F12440" w:rsidRDefault="00F12440">
      <w:pPr>
        <w:pStyle w:val="ListParagraph"/>
        <w:numPr>
          <w:ilvl w:val="1"/>
          <w:numId w:val="29"/>
        </w:numPr>
        <w:rPr>
          <w:b/>
          <w:bCs/>
        </w:rPr>
      </w:pPr>
      <w:r w:rsidRPr="00F12440">
        <w:rPr>
          <w:b/>
          <w:bCs/>
        </w:rPr>
        <w:t xml:space="preserve"> Nostalgic </w:t>
      </w:r>
      <w:r w:rsidR="00FC4C06">
        <w:rPr>
          <w:b/>
          <w:bCs/>
        </w:rPr>
        <w:t>R</w:t>
      </w:r>
      <w:r w:rsidRPr="00F12440">
        <w:rPr>
          <w:b/>
          <w:bCs/>
        </w:rPr>
        <w:t xml:space="preserve">everie as </w:t>
      </w:r>
      <w:r w:rsidR="00FC4C06">
        <w:rPr>
          <w:b/>
          <w:bCs/>
        </w:rPr>
        <w:t>C</w:t>
      </w:r>
      <w:r w:rsidRPr="00F12440">
        <w:rPr>
          <w:b/>
          <w:bCs/>
        </w:rPr>
        <w:t>onservatism</w:t>
      </w:r>
    </w:p>
    <w:p w14:paraId="545F2A4A" w14:textId="08A747FF" w:rsidR="00B065AB" w:rsidRPr="00B065AB" w:rsidRDefault="00B065AB">
      <w:r w:rsidRPr="00B065AB">
        <w:t>In the opening sentence of his 2018 article on polarization in America,</w:t>
      </w:r>
      <w:r w:rsidR="00C41EE8">
        <w:t xml:space="preserve"> Tom</w:t>
      </w:r>
      <w:r w:rsidRPr="00B065AB">
        <w:t xml:space="preserve"> </w:t>
      </w:r>
      <w:r w:rsidR="00C41EE8">
        <w:fldChar w:fldCharType="begin"/>
      </w:r>
      <w:r w:rsidR="00386751">
        <w:instrText xml:space="preserve"> ADDIN ZOTERO_ITEM CSL_CITATION {"citationID":"jLpEbq0v","properties":{"formattedCitation":"(Jacobs, 2018)","plainCitation":"(Jacobs, 2018)","dontUpdate":true,"noteIndex":0},"citationItems":[{"id":1118,"uris":["http://zotero.org/users/6673324/items/46JVBBJC"],"uri":["http://zotero.org/users/6673324/items/46JVBBJC"],"itemData":{"id":1118,"type":"article-magazine","abstract":"New research offers leftists a clever way to appeal to those on the right.","container-title":"Pacific Standard","language":"en","title":"Conservatives' love of nostalgia can be used to promote liberal values","URL":"https://psmag.com/news/the-grand-old-party-longs-for-the-good-old-days","author":[{"family":"Jacobs","given":"Tom"}],"accessed":{"date-parts":[["2020",11,24]]},"issued":{"date-parts":[["2018",2,1]]}}}],"schema":"https://github.com/citation-style-language/schema/raw/master/csl-citation.json"} </w:instrText>
      </w:r>
      <w:r w:rsidR="00C41EE8">
        <w:fldChar w:fldCharType="separate"/>
      </w:r>
      <w:r w:rsidR="00C41EE8" w:rsidRPr="00C41EE8">
        <w:rPr>
          <w:rFonts w:cs="Times New Roman"/>
        </w:rPr>
        <w:t>Jacobs</w:t>
      </w:r>
      <w:r w:rsidR="00C41EE8">
        <w:fldChar w:fldCharType="end"/>
      </w:r>
      <w:r w:rsidRPr="00B065AB">
        <w:t xml:space="preserve"> wrote: “In these polarized times, liberals and conservatives tend to talk past each other. Leftists tend to envision a brighter future, while right-wingers lovingly look to a more-perfect past. ‘Forward,’ urged Barack Obama. ‘Make America Great Again,’ replied Donald Trump”. With this observation, Jacobs captures a critical difference between conservatives and liberals: conservatives tend to be past-focused, </w:t>
      </w:r>
      <w:r w:rsidR="00373E9E">
        <w:t xml:space="preserve">while </w:t>
      </w:r>
      <w:r w:rsidRPr="00B065AB">
        <w:t>liberals tend to be future-focused. Indeed, since the French Revolution, an ideological fault line exists that separates people who have a relative preference for the status quo and how things were traditionally done (conservatives) from those who have a relative preference for change and how things could be (liberals;</w:t>
      </w:r>
      <w:r w:rsidR="00E6526A">
        <w:t xml:space="preserve"> </w:t>
      </w:r>
      <w:r w:rsidR="00E6526A">
        <w:fldChar w:fldCharType="begin"/>
      </w:r>
      <w:r w:rsidR="00291F6D">
        <w:instrText xml:space="preserve"> ADDIN ZOTERO_ITEM CSL_CITATION {"citationID":"B5lKwlsh","properties":{"formattedCitation":"(Jost et al., 2008)","plainCitation":"(Jost et al., 2008)","dontUpdate":true,"noteIndex":0},"citationItems":[{"id":"aLoIXCkk/WLGa6FlB","uris":["http://zotero.org/users/local/5YnJQ9So/items/Q99V3MLZ"],"uri":["http://zotero.org/users/local/5YnJQ9So/items/Q99V3MLZ"],"itemData":{"id":886,"type":"article-journal","abstract":"Ideology has re-emerged as an important topic of inquiry among social, personality, and political psychologists. In this review, we examine recent theory and research concerning the structure, contents, and functions of ideological belief systems. We begin by defining the construct and placing it in historical and philosophical context. We then examine different perspectives on how many (and what types of) dimensions individuals use to organize their political opinions. We investigate (a) how and to what extent individuals acquire the discursive contents associated with various ideologies, and (b) the social-psychological functions that these ideologies serve for those who adopt them. Our review highlights “elective affinities” between situational and dispositional needs of individuals and groups and the structure and contents of specific ideologies. Finally, we consider the consequences of ideology, especially with respect to attitudes, evaluations, and processes of system justification.","container-title":"Annual Review of Psychology","DOI":"10.1146/annurev.psych.60.110707.163600","ISSN":"0066-4308","issue":"1","journalAbbreviation":"Annu. Rev. Psychol.","note":"number: 1\npublisher: Annual Reviews","page":"307-337","source":"annualreviews.org (Atypon)","title":"Political Ideology: Its Structure, Functions, and Elective Affinities","title-short":"Political Ideology","volume":"60","author":[{"family":"Jost","given":"John T."},{"family":"Federico","given":"Christopher M."},{"family":"Napier","given":"Jaime L."}],"issued":{"date-parts":[["2008",11,26]]}}}],"schema":"https://github.com/citation-style-language/schema/raw/master/csl-citation.json"} </w:instrText>
      </w:r>
      <w:r w:rsidR="00E6526A">
        <w:fldChar w:fldCharType="separate"/>
      </w:r>
      <w:r w:rsidR="00E6526A">
        <w:rPr>
          <w:noProof/>
        </w:rPr>
        <w:t>Jost et al., 2008)</w:t>
      </w:r>
      <w:r w:rsidR="00E6526A">
        <w:fldChar w:fldCharType="end"/>
      </w:r>
      <w:r w:rsidRPr="00B065AB">
        <w:t xml:space="preserve">. </w:t>
      </w:r>
    </w:p>
    <w:p w14:paraId="61E6441A" w14:textId="2DCC1933" w:rsidR="00B065AB" w:rsidRPr="00B065AB" w:rsidRDefault="00B065AB">
      <w:r w:rsidRPr="00B065AB">
        <w:t>The conservative preference for how things used to be means that</w:t>
      </w:r>
      <w:r w:rsidR="00FC4C06">
        <w:t>,</w:t>
      </w:r>
      <w:r w:rsidRPr="00B065AB">
        <w:t xml:space="preserve"> in the modern world, rapid social and political changes may be perceived as a threat to their cherished social groups (e.g., national or religious)—groups that are seen as becoming untethered from what they really are as a result of societal change</w:t>
      </w:r>
      <w:r w:rsidR="00E6526A">
        <w:t xml:space="preserve"> </w:t>
      </w:r>
      <w:r w:rsidR="00E6526A">
        <w:fldChar w:fldCharType="begin"/>
      </w:r>
      <w:r w:rsidR="00291F6D">
        <w:instrText xml:space="preserve"> ADDIN ZOTERO_ITEM CSL_CITATION {"citationID":"51IOlkxJ","properties":{"formattedCitation":"(Duyvendak, 2011)","plainCitation":"(Duyvendak, 2011)","noteIndex":0},"citationItems":[{"id":"aLoIXCkk/nB0ZJRyw","uris":["http://zotero.org/users/local/5YnJQ9So/items/SDIJBIJ5"],"uri":["http://zotero.org/users/local/5YnJQ9So/items/SDIJBIJ5"],"itemData":{"id":899,"type":"book","abstract":"We have witnessed the rise of nationalisms in many parts of Europe since 1989. The dismantling of the USSR and the Warsaw Pact gave rise to wars between states, civil wars (the one in the former Yugoslavia being the most well known) and the birth of new states. In all of these conflicts, nationalist sentiments played a pivotal role. The new millennium has also witnessed a second wave of nationalism, this time sweeping over Western Europe. Although less acknowledged, it is a remarkable development: even in those countries that have long been seen as the most progressive – such as Denmark and the Netherlands – the most heated social and political debates all revolve around questions of national identity, national values, the national canon, citizenship exams for newcomers, etc.\nThe framing of the nation itself as ‘home’ is a notable character- istic of the debates raging in Western Europe. While this is nothing new in the history of nationalism, the longing for a homogeneous national home is a novel development in those European countries that had so assiduously distanced themselves from traditions of ‘Boden’, ‘soil’ and ‘Heimat’ in the postwar years. Observers may be surprised by the timing of this surge in national feelings in societies that have for decades considered themselves to be ‘post-national’. Western European societies have never been so diverse in terms of ethnicity, religion, and culture as they are today. But it is precisely this increased diversity that largely explains the renewed popularity of the nation-as-home ideal.\nAlmost all politicians in Western Europe today – from across the political spectrum – apparently believe that some people are more entitled to inhabit particular places than others. Their belief is usually based on a form of ‘primordial reasoning’, where places are owned by ‘native’ groups who enjoy specific rights (prominent among them the right to feel at home). Part of the Left’s (often remarkably inconsistent) sympathy for such ‘nativist’ reasoning is to view the nation as ‘home’: a fixed place where people belong, a place which is theirs. Politicians across Western Europe cham- pion the ideal of nation-as-home to ‘support’ native majorities who feel ‘overwhelmed’ by the arrival of ‘strange’ new neighbors with unknown habits speaking in foreign tongues. Many also believe that ‘native’ citizens will feel compensated for the loss of their communities by giving them a stronghold at the national level, where they still form the majority. If we want to understand rising nationalism in Western Europe and its accompanying debates over ‘Britishness’, ‘Dutchness’ and ‘Frenchness’, we need to better under- stand this framing of nations in terms of ‘home’ and the attendant nostalgia for times past.\nBut the often-desperate quest for the nation-as-home has unin- tended consequences: instead of reaffirming ‘Dutchness’ or ‘Danishness’, the culturalization of citizenship has led to endless bickering over identities, loyalties and meanings of the national ‘home’. Many of those who see the reaffirmation of national iden- tity as the solution to the current malaise dig deeper and deeper into the national past, fuelling nostalgia for a time when popula- tions were – supposedly – still homogeneous. Nostalgic nations feel a loss of unity, of collective identity; even the most progressive among them look backwards to find a way out of their national crises.","ISBN":"978-0-230-29399-1","note":"DOI: 10.1057/9780230305076","source":"ResearchGate","title":"The Politics of Home. Nostalgia and Belonging in Western Europe and the United States","author":[{"family":"Duyvendak","given":"Jan"}],"issued":{"date-parts":[["2011",5,1]]}}}],"schema":"https://github.com/citation-style-language/schema/raw/master/csl-citation.json"} </w:instrText>
      </w:r>
      <w:r w:rsidR="00E6526A">
        <w:fldChar w:fldCharType="separate"/>
      </w:r>
      <w:r w:rsidR="00E6526A">
        <w:rPr>
          <w:noProof/>
        </w:rPr>
        <w:t>(Duyvendak, 2011)</w:t>
      </w:r>
      <w:r w:rsidR="00E6526A">
        <w:fldChar w:fldCharType="end"/>
      </w:r>
      <w:r w:rsidRPr="00B065AB">
        <w:t>. One way to alleviate th</w:t>
      </w:r>
      <w:r w:rsidR="00FC4C06">
        <w:t>is threat</w:t>
      </w:r>
      <w:r w:rsidRPr="00B065AB">
        <w:t xml:space="preserve"> is by turning to the past and finding refuge in the “good old days</w:t>
      </w:r>
      <w:r w:rsidR="0070315C">
        <w:t>.</w:t>
      </w:r>
      <w:r w:rsidRPr="00B065AB">
        <w:t xml:space="preserve">” </w:t>
      </w:r>
      <w:r w:rsidR="00FC4C06">
        <w:t>C</w:t>
      </w:r>
      <w:r w:rsidRPr="00B065AB">
        <w:t xml:space="preserve">ollective nostalgia, a sentimental longing for the past of one’s group </w:t>
      </w:r>
      <w:r w:rsidR="00E6526A">
        <w:fldChar w:fldCharType="begin"/>
      </w:r>
      <w:r w:rsidR="00291F6D">
        <w:instrText xml:space="preserve"> ADDIN ZOTERO_ITEM CSL_CITATION {"citationID":"0ygI5TwK","properties":{"formattedCitation":"(Wildschut et al., 2014; Wohl and Stefaniak, 2020)","plainCitation":"(Wildschut et al., 2014; Wohl and Stefaniak, 2020)","noteIndex":0},"citationItems":[{"id":"aLoIXCkk/TQMORwCu","uris":["http://zotero.org/users/local/5YnJQ9So/items/PDEX56PB"],"uri":["http://zotero.org/users/local/5YnJQ9So/items/PDEX56PB"],"itemData":{"id":909,"type":"article-journal","abstract":"This research established collective nostalgia as a group-level emotion and ascertained the benefits it confers on the group. In Study 1, participants who reflected on a nostalgic event they had experienced together with ingroup members (collective nostalgia) evaluated the ingroup more positively and reported stronger intentions to approach (and not avoid) ingroup members than those who recalled a nostalgic event they had experienced individually (personal nostalgia), those who reflected on a lucky event they had experienced together with ingroup members (collective positive), and those who did not recall an event (no recall). In Study 2, collective (vs. personal) nostalgia strengthened behavioral intentions to support the ingroup more so than did recalling an ordinary collective (vs. personal) event. Increased collective self-esteem mediated this effect. In Study 3, collective nostalgia (compared with recall of an ordinary collective event) led participants to sacrifice money in order to punish a transgression perpetrated against an ingroup member. This effect of collective nostalgia was more pronounced when social identification was high (compared with low). Finally, in Study 4, collective nostalgia converged toward the group average (i.e., was socially shared) when participants thought of themselves in terms of their group membership. The findings underscore the viability of studying nostalgia at multiple levels of analysis and highlight the significance of collective nostalgia for understanding group-level attitudes, global action tendencies, specific behavioral intentions, and behavior. (PsycINFO Database Record (c) 2014 APA, all rights reserved).","container-title":"Journal of Personality and Social Psychology","DOI":"10.1037/a0037760","journalAbbreviation":"Journal of Personality and Social Psychology","page":"844-863","source":"ResearchGate","title":"Collective nostalgia: A group-level emotion that confers unique benefits on the group","title-short":"Collective nostalgia","volume":"107","author":[{"family":"Wildschut","given":"Tim"},{"family":"Bruder","given":"Martin"},{"family":"Robertson","given":"Sara"},{"family":"Tilburg","given":"Wijnand"},{"family":"Sedikides","given":"Constantine"}],"issued":{"date-parts":[["2014",9,22]]}}},{"id":574,"uris":["http://zotero.org/users/6673324/items/BPJTT9K6"],"uri":["http://zotero.org/users/6673324/items/BPJTT9K6"],"itemData":{"id":574,"type":"chapter","collection-title":"Sydney Symposium of Social Psychology","container-title":"Applications of social psychology: How social psychology can contribute to the solution of real-world problems","event-place":"New York, NY","page":"292-311","publisher":"Routledge","publisher-place":"New York, NY","title":"Collective nostalgia and the desire to make one’s group great again","author":[{"family":"Wohl","given":"Michael J. A."},{"family":"Stefaniak","given":"Anna"}],"container-author":[{"family":"Forgas","given":"Joseph P."},{"family":"Crano","given":"William D."},{"family":"Fiedler","given":"Klaus"}],"issued":{"date-parts":[["2020"]]}}}],"schema":"https://github.com/citation-style-language/schema/raw/master/csl-citation.json"} </w:instrText>
      </w:r>
      <w:r w:rsidR="00E6526A">
        <w:fldChar w:fldCharType="separate"/>
      </w:r>
      <w:r w:rsidR="007D7E32" w:rsidRPr="007D7E32">
        <w:rPr>
          <w:rFonts w:cs="Times New Roman"/>
        </w:rPr>
        <w:t>(Wildschut et al., 2014; Wohl and Stefaniak, 2020)</w:t>
      </w:r>
      <w:r w:rsidR="00E6526A">
        <w:fldChar w:fldCharType="end"/>
      </w:r>
      <w:r w:rsidRPr="00B065AB">
        <w:t>, allow</w:t>
      </w:r>
      <w:r w:rsidR="00930779">
        <w:t>s</w:t>
      </w:r>
      <w:r w:rsidRPr="00B065AB">
        <w:t xml:space="preserve"> people to focus on the aspects of their group that are of import and worth protecting in the name of ensuring the group’s future vitality. Given conservatives’ general preference for tradition and the status quo, they are perceived as significantly more susceptible to experiencing collective nostalgia than liberals (Kenny, 2017; Mudde, 2016; </w:t>
      </w:r>
      <w:r w:rsidR="00E55029" w:rsidRPr="00E55029">
        <w:fldChar w:fldCharType="begin"/>
      </w:r>
      <w:r w:rsidR="00A2118E">
        <w:instrText xml:space="preserve"> ADDIN ZOTERO_ITEM CSL_CITATION {"citationID":"CX2dvOk5","properties":{"formattedCitation":"(Robinson, 2016)","plainCitation":"(Robinson, 2016)","dontUpdate":true,"noteIndex":0},"citationItems":[{"id":696,"uris":["http://zotero.org/users/6673324/items/3VY292CX"],"uri":["http://zotero.org/users/6673324/items/3VY292CX"],"itemData":{"id":696,"type":"article-journal","abstract":"Progressive patriots’ have long argued that Englishness can form the basis of a transformative political project, whether based on an historic tradition of resistance to state power or an open and cosmopolitan identity. However, this article suggests that the politics of Englishness presents a number of specific dilemmas for Labour. First, the historical narrative of a radical tradition in British history is not straightforwardly English and cannot easily be used to support a competitive politics of nationhood, in the way that disaffected English identifiers might desire. Second, the deliberately alternative nature of this ‘radical nostalgic’ narrative makes it an unlikely basis for a unifying national story. It is also at odds with Labour’s status as a successful party of government, committed to using the power of the British state, rather than opposing it. Finally, while ‘everyday Englishness’ may well align with core Labour values and be less socially conservative, intolerant or racially exclusive than it is often described, its very nature as an everyday practice rather than a political identity makes it difficult for Labour to co-opt.","container-title":"Political Studies Review","DOI":"10.1177/1478929916649613","ISSN":"1478-9299, 1478-9302","issue":"3","journalAbbreviation":"Political Studies Review","language":"en","page":"378-387","source":"DOI.org (Crossref)","title":"Radical Nostalgia, Progressive Patriotism and Labour’s ‘English Problem’","volume":"14","author":[{"family":"Robinson","given":"Emily"}],"issued":{"date-parts":[["2016",8]]}}}],"schema":"https://github.com/citation-style-language/schema/raw/master/csl-citation.json"} </w:instrText>
      </w:r>
      <w:r w:rsidR="00E55029" w:rsidRPr="00E55029">
        <w:fldChar w:fldCharType="separate"/>
      </w:r>
      <w:r w:rsidR="00E55029" w:rsidRPr="00E55029">
        <w:rPr>
          <w:rFonts w:cs="Times New Roman"/>
        </w:rPr>
        <w:t>Robinson, 2016)</w:t>
      </w:r>
      <w:r w:rsidR="00E55029" w:rsidRPr="00E55029">
        <w:fldChar w:fldCharType="end"/>
      </w:r>
      <w:r w:rsidRPr="00E55029">
        <w:t>.</w:t>
      </w:r>
      <w:r w:rsidR="00E6526A">
        <w:t xml:space="preserve"> </w:t>
      </w:r>
      <w:r w:rsidRPr="00B065AB">
        <w:t xml:space="preserve">Providing empirical support for this supposition, Lammers and Baldwin </w:t>
      </w:r>
      <w:r w:rsidR="007437D1">
        <w:fldChar w:fldCharType="begin"/>
      </w:r>
      <w:r w:rsidR="00291F6D">
        <w:instrText xml:space="preserve"> ADDIN ZOTERO_ITEM CSL_CITATION {"citationID":"YXmlakuO","properties":{"formattedCitation":"(Lammers and Baldwin, 2018)","plainCitation":"(Lammers and Baldwin, 2018)","dontUpdate":true,"noteIndex":0},"citationItems":[{"id":"aLoIXCkk/MxjfoK7P","uris":["http://zotero.org/users/local/5YnJQ9So/items/59NVY5C9"],"uri":["http://zotero.org/users/local/5YnJQ9So/items/59NVY5C9"],"itemData":{"id":922,"type":"article-journal","abstract":"Nine studies and a meta-analysis test the role of past-focused temporal communication in reducing conservatives’ disagreement with liberal political ideas. We propose that conservatives are more prone to warm, affectionate, and nostalgic feelings for past society. Therefore, they are more likely to support political ideas—including those expressing liberal values—that can be linked to a desirable past state (past focus), rather than a desirable future state (future focus) of society. Study 1 supports our prediction that political conservatives are more nostalgic for the past than liberals. Building on this association, we demonstrate that communicating liberal ideas with a past focus increases conservatives’ support for leniency in criminal justice (Studies 2a and 2b), gun control (Study 3), immigration (Study 4), social diversity (Study 5), and social justice (Study 6). Communicating messages with a past focus reduced political disagreement (compared with a future focus) between liberals and conservatives by between 30 and 100% across studies. Studies 5 and 6 identify the mediating role of state and trait nostalgia, respectively. Study 7 shows that the temporal communication effect only occurs under peripheral (and not central) information processing. Study 8 shows that the effect is asymmetric; a future focus did not increase liberals’ support for conservative ideas. A mixed-effects meta-analysis across all studies confirms that appealing to conservatives’ nostalgia with a past-focused temporal focus increases support for liberal political messages (Study 9). A large portion of the political disagreement between conservatives and liberals appears to be disagreement over style, and not content of political issues. (PsycINFO Database Record (c) 2018 APA, all rights reserved)","container-title":"Journal of Personality and Social Psychology","DOI":"10.1037/pspi0000121","ISSN":"1939-1315(Electronic),0022-3514(Print)","issue":"4","note":"publisher-place: US\npublisher: American Psychological Association","page":"599-619","source":"APA PsycNET","title":"Past-focused temporal communication overcomes conservatives’ resistance to liberal political ideas","volume":"114","author":[{"family":"Lammers","given":"Joris"},{"family":"Baldwin","given":"Matt"}],"issued":{"date-parts":[["2018"]]}}}],"schema":"https://github.com/citation-style-language/schema/raw/master/csl-citation.json"} </w:instrText>
      </w:r>
      <w:r w:rsidR="007437D1">
        <w:fldChar w:fldCharType="separate"/>
      </w:r>
      <w:r w:rsidR="007437D1">
        <w:rPr>
          <w:noProof/>
        </w:rPr>
        <w:t>(2018</w:t>
      </w:r>
      <w:r w:rsidR="007437D1">
        <w:fldChar w:fldCharType="end"/>
      </w:r>
      <w:r w:rsidR="00FC4C06">
        <w:t>,</w:t>
      </w:r>
      <w:r w:rsidRPr="00B065AB">
        <w:t xml:space="preserve"> Study 1) showed that conservatives are more prone to nostalgi</w:t>
      </w:r>
      <w:r w:rsidR="00FC4C06">
        <w:t>zing</w:t>
      </w:r>
      <w:r w:rsidRPr="00B065AB">
        <w:t xml:space="preserve"> about the past than are liberals. In fact, </w:t>
      </w:r>
      <w:r w:rsidR="00FC4C06">
        <w:t>these authors</w:t>
      </w:r>
      <w:r w:rsidR="00FC4C06" w:rsidRPr="00B065AB">
        <w:t xml:space="preserve"> </w:t>
      </w:r>
      <w:r w:rsidRPr="00B065AB">
        <w:t xml:space="preserve">showed that simply framing liberal issues (e.g., gun control, support for immigration) as “going back to how things were” (vs. as a future-oriented progress) was enough to garner support of conservative participants or at least substantially decrease their opposition. Stronger collective nostalgia </w:t>
      </w:r>
      <w:r w:rsidR="00FC4C06">
        <w:t>is</w:t>
      </w:r>
      <w:r w:rsidRPr="00B065AB">
        <w:t xml:space="preserve"> also significantly and positively associated with political conservatism </w:t>
      </w:r>
      <w:r w:rsidR="007437D1">
        <w:fldChar w:fldCharType="begin"/>
      </w:r>
      <w:r w:rsidR="00291F6D">
        <w:instrText xml:space="preserve"> ADDIN ZOTERO_ITEM CSL_CITATION {"citationID":"LmV2nDXD","properties":{"formattedCitation":"(Smeekes and Verkuyten, 2015)","plainCitation":"(Smeekes and Verkuyten, 2015)","dontUpdate":true,"noteIndex":0},"citationItems":[{"id":"aLoIXCkk/HnHF7Zgp","uris":["http://zotero.org/users/local/5YnJQ9So/items/FMHILSJ8"],"uri":["http://zotero.org/users/local/5YnJQ9So/items/FMHILSJ8"],"itemData":{"id":902,"type":"article-journal","abstract":"Social psychologists are increasingly interested in the temporal dimensions of social life and in identity continuity in particular. Focusing on ethnicity and national identity we discuss the implications of perceived group continuity and collective self-continuity, and their interplay, for group dynamics. Using the social identity perspective and theories of identity motivation, we show, first, that the need for collective self-continuity forms a unique motivational basis for group identification. Second, we demonstrate that people are more likely to derive a sense of collective self-continuity from groups that are seen as relatively stable and immutable over time (i.e., essentialist in-groups). Third, we find that existential threats to group identity strengthen a sense of collective self-continuity, which, in turn, increases in-group defence mechanisms in the form of negative attitudes towards immigrant out-groups and towards social developments that potentially undermine in-group continuity. Fourth, we discuss empirical findings that indicate that group-based nostalgia for the nation is an identity management strategy in response to in-group continuity threats and that nostalgia leads to immigrant out-group exclusion.","container-title":"European Review of Social Psychology","DOI":"10.1080/10463283.2015.1112653","journalAbbreviation":"European Review of Social Psychology","page":"162-202","source":"ResearchGate","title":"The presence of the past: Identity continuity and group dynamics","title-short":"The presence of the past","volume":"26","author":[{"family":"Smeekes","given":"Anouk"},{"family":"Verkuyten","given":"Maykel"}],"issued":{"date-parts":[["2015",1,1]]}}}],"schema":"https://github.com/citation-style-language/schema/raw/master/csl-citation.json"} </w:instrText>
      </w:r>
      <w:r w:rsidR="007437D1">
        <w:fldChar w:fldCharType="separate"/>
      </w:r>
      <w:r w:rsidR="007437D1">
        <w:rPr>
          <w:noProof/>
        </w:rPr>
        <w:t>(Smeekes and Verkuyten, 2015</w:t>
      </w:r>
      <w:r w:rsidR="007437D1">
        <w:fldChar w:fldCharType="end"/>
      </w:r>
      <w:r w:rsidRPr="00B065AB">
        <w:t xml:space="preserve">, Studies 1-3; </w:t>
      </w:r>
      <w:r w:rsidR="007437D1">
        <w:fldChar w:fldCharType="begin"/>
      </w:r>
      <w:r w:rsidR="00291F6D">
        <w:instrText xml:space="preserve"> ADDIN ZOTERO_ITEM CSL_CITATION {"citationID":"5KZ63c7e","properties":{"formattedCitation":"(Smeekes et al., 2015)","plainCitation":"(Smeekes et al., 2015)","dontUpdate":true,"noteIndex":0},"citationItems":[{"id":"aLoIXCkk/1m6MFm8M","uris":["http://zotero.org/users/local/5YnJQ9So/items/T94TLHDF"],"uri":["http://zotero.org/users/local/5YnJQ9So/items/T94TLHDF"],"itemData":{"id":923,"type":"article-journal","abstract":"Four studies tested the prediction that feelings of national nostalgia (i.e. nostalgia on the basis of one's national ingroup membership) result in more opposition towards expressive rights for Muslim immigrants, because they strengthen the belief that a place belongs to its original inhabitants, and that they are therefore more entitled (i.e. autochthony). Study 1 found that national nostalgia can be distinguished from personal nostalgia, and that national (rather than personal) nostalgia was related to more opposition to Muslim rights via stronger endorsement of autochthony. This latter result was replicated in another survey study (Study 2) and in an experiment (Study 3) in which national nostalgia was manipulated. Study 4 provided preliminary evidence that the salience of autochthony increases opposition to Muslim rights. (PsycINFO Database Record (c) 2016 APA, all rights reserved)","container-title":"British Journal of Social Psychology","DOI":"10.1111/bjso.12097","ISSN":"2044-8309(Electronic),0144-6665(Print)","issue":"3","note":"publisher-place: United Kingdom\npublisher: Wiley-Blackwell Publishing Ltd.","page":"561-580","source":"APA PsycNET","title":"Longing for the country's good old days: National nostalgia, autochthony beliefs, and opposition to Muslim expressive rights","title-short":"Longing for the country's good old days","volume":"54","author":[{"family":"Smeekes","given":"Anouk"},{"family":"Verkuyten","given":"Maykel"},{"family":"Martinovic","given":"Borja"}],"issued":{"date-parts":[["2015"]]}}}],"schema":"https://github.com/citation-style-language/schema/raw/master/csl-citation.json"} </w:instrText>
      </w:r>
      <w:r w:rsidR="007437D1">
        <w:fldChar w:fldCharType="separate"/>
      </w:r>
      <w:r w:rsidR="007437D1">
        <w:rPr>
          <w:noProof/>
        </w:rPr>
        <w:t xml:space="preserve">Smeekes et al., 2015, </w:t>
      </w:r>
      <w:r w:rsidR="007437D1">
        <w:fldChar w:fldCharType="end"/>
      </w:r>
      <w:r w:rsidRPr="00B065AB">
        <w:t xml:space="preserve">Studies 1 </w:t>
      </w:r>
      <w:r w:rsidR="00AF3BC1">
        <w:t>and</w:t>
      </w:r>
      <w:r w:rsidR="00AF3BC1" w:rsidRPr="00B065AB">
        <w:t xml:space="preserve"> </w:t>
      </w:r>
      <w:r w:rsidRPr="00B065AB">
        <w:t xml:space="preserve">2). </w:t>
      </w:r>
    </w:p>
    <w:p w14:paraId="59CF96E0" w14:textId="7EAC473E" w:rsidR="00B065AB" w:rsidRPr="00B065AB" w:rsidRDefault="00B065AB">
      <w:r w:rsidRPr="00B065AB">
        <w:t xml:space="preserve">The powerful impact of collective nostalgic reverie on the political scene was evidenced by the successes of the 2016 Republican (i.e., conservative) presidential candidate Donald Trump as well as the 2016 “Leave” campaign led by the Conservative Party in the United Kingdom </w:t>
      </w:r>
      <w:r w:rsidR="00FC4C06">
        <w:t>in</w:t>
      </w:r>
      <w:r w:rsidR="00FC4C06" w:rsidRPr="00B065AB">
        <w:t xml:space="preserve"> </w:t>
      </w:r>
      <w:r w:rsidRPr="00B065AB">
        <w:t>their desire to exit from the European Union (i.e., BREXIT). By skillfully appealing to nostalgic sentiments, Trump was able to convince enough Americans to elect him President of the United States in 2016</w:t>
      </w:r>
      <w:r w:rsidR="00FC4C06">
        <w:t>,</w:t>
      </w:r>
      <w:r w:rsidRPr="00B065AB">
        <w:t xml:space="preserve"> and the Conservative Party was able to convince enough voters to support them and their BREXIT initiative. Thus, both existing research and salient political outcomes suggest that </w:t>
      </w:r>
      <w:r w:rsidR="0070315C">
        <w:t xml:space="preserve">collective </w:t>
      </w:r>
      <w:r w:rsidRPr="00B065AB">
        <w:t xml:space="preserve">nostalgia is, in fact, an emotion that is not only conservative in nature, but that when experienced can breed conservatism. Contrary to this perspective, we contend that traditional understanding of the link between collective nostalgia and political ideology has overlooked one crucial component – the </w:t>
      </w:r>
      <w:r w:rsidRPr="00B065AB">
        <w:rPr>
          <w:i/>
        </w:rPr>
        <w:t xml:space="preserve">content </w:t>
      </w:r>
      <w:r w:rsidRPr="00B065AB">
        <w:t xml:space="preserve">of collective nostalgia, that is, the exact elements of collective past </w:t>
      </w:r>
      <w:r w:rsidR="00FC4C06">
        <w:t xml:space="preserve">for which </w:t>
      </w:r>
      <w:r w:rsidRPr="00B065AB">
        <w:t xml:space="preserve">people are nostalgic (Wohl et al., 2020a, 2020b). Specifically, we argue that it is not simply that conservatives experience nostalgia and liberals do not (or do so to a disproportionately lesser extent). Instead, people who differ in their political orientation will likely experience </w:t>
      </w:r>
      <w:r w:rsidRPr="00B065AB">
        <w:rPr>
          <w:i/>
        </w:rPr>
        <w:t xml:space="preserve">different </w:t>
      </w:r>
      <w:r w:rsidRPr="00B065AB">
        <w:t xml:space="preserve">types of nostalgia. To the point, politicians on opposite ends of the ideological spectrum use nostalgia to garner support, but appeal to different elements of the past. </w:t>
      </w:r>
    </w:p>
    <w:p w14:paraId="0BDBEBC4" w14:textId="211C1669" w:rsidR="00B065AB" w:rsidRDefault="00B065AB" w:rsidP="00B065AB">
      <w:r w:rsidRPr="00B065AB">
        <w:lastRenderedPageBreak/>
        <w:t xml:space="preserve">Indeed, calls to make America </w:t>
      </w:r>
      <w:r w:rsidRPr="00B065AB">
        <w:rPr>
          <w:i/>
        </w:rPr>
        <w:t>great again</w:t>
      </w:r>
      <w:r w:rsidRPr="00B065AB">
        <w:t xml:space="preserve"> and to get Britain </w:t>
      </w:r>
      <w:r w:rsidRPr="00B065AB">
        <w:rPr>
          <w:i/>
        </w:rPr>
        <w:t xml:space="preserve">back </w:t>
      </w:r>
      <w:r w:rsidRPr="00B065AB">
        <w:t>could be understood as appealing to times when traditionally dominant social groups (White men) had greater power in society and were not threatened by immigration and demands for equal rights from minorities</w:t>
      </w:r>
      <w:r w:rsidR="007437D1">
        <w:t xml:space="preserve"> </w:t>
      </w:r>
      <w:r w:rsidR="007437D1">
        <w:fldChar w:fldCharType="begin"/>
      </w:r>
      <w:r w:rsidR="00291F6D">
        <w:instrText xml:space="preserve"> ADDIN ZOTERO_ITEM CSL_CITATION {"citationID":"vKicBRGn","properties":{"formattedCitation":"(Gaston and Hilhorst; Mudde, 2017)","plainCitation":"(Gaston and Hilhorst; Mudde, 2017)","dontUpdate":true,"noteIndex":0},"citationItems":[{"id":"aLoIXCkk/bBsX14nb","uris":["http://zotero.org/users/local/5YnJQ9So/items/IWN88JEQ"],"uri":["http://zotero.org/users/local/5YnJQ9So/items/IWN88JEQ"],"itemData":{"id":925,"type":"article-journal","language":"en","page":"341","source":"Zotero","title":"Nostalgia as a Cultural and Political Force in Britain, France and Germany…","author":[{"family":"Gaston","given":"Sophie"},{"family":"Hilhorst","given":"Sacha"}]}},{"id":"aLoIXCkk/jewpn3WG","uris":["http://zotero.org/users/local/5YnJQ9So/items/JFX598MT"],"uri":["http://zotero.org/users/local/5YnJQ9So/items/JFX598MT"],"itemData":{"id":918,"type":"book","abstract":"This book collects Mudde's old and new blog posts, interviews and op-eds on the topic of the US far right, ranging from right-wing populists to neo-Nazi","ISBN":"978-1-315-16076-4","language":"en","note":"DOI: 10.4324/9781315160764","publisher":"Routledge","source":"www.taylorfrancis.com","title":"The Far Right in America","URL":"https://www.taylorfrancis.com/books/9781315160764","author":[{"family":"Mudde","given":"Cas"}],"accessed":{"date-parts":[["2020",11,24]]},"issued":{"date-parts":[["2017",9,22]]}}}],"schema":"https://github.com/citation-style-language/schema/raw/master/csl-citation.json"} </w:instrText>
      </w:r>
      <w:r w:rsidR="007437D1">
        <w:fldChar w:fldCharType="separate"/>
      </w:r>
      <w:r w:rsidR="007437D1">
        <w:rPr>
          <w:noProof/>
        </w:rPr>
        <w:t>(Gaston and Hilhorst</w:t>
      </w:r>
      <w:r w:rsidR="005B65EA">
        <w:rPr>
          <w:noProof/>
        </w:rPr>
        <w:t>, 2018</w:t>
      </w:r>
      <w:r w:rsidR="007437D1">
        <w:rPr>
          <w:noProof/>
        </w:rPr>
        <w:t>; Mudde, 2017)</w:t>
      </w:r>
      <w:r w:rsidR="007437D1">
        <w:fldChar w:fldCharType="end"/>
      </w:r>
      <w:r w:rsidR="007437D1">
        <w:t xml:space="preserve">. </w:t>
      </w:r>
      <w:r w:rsidRPr="00B065AB">
        <w:t>At the other end of the political spectrum, Barack Obama invoked America’s “founding principles” and its history as an immigrant nation to support his plea for immigration reform</w:t>
      </w:r>
      <w:r w:rsidR="00BE019D">
        <w:t xml:space="preserve"> </w:t>
      </w:r>
      <w:r w:rsidR="00BE019D">
        <w:fldChar w:fldCharType="begin"/>
      </w:r>
      <w:r w:rsidR="00291F6D">
        <w:instrText xml:space="preserve"> ADDIN ZOTERO_ITEM CSL_CITATION {"citationID":"NjuSNND4","properties":{"formattedCitation":"(Remarks by the President on Comprehensive Immigration Reform, 2013)","plainCitation":"(Remarks by the President on Comprehensive Immigration Reform, 2013)","noteIndex":0},"citationItems":[{"id":"aLoIXCkk/akVY9ehn","uris":["http://zotero.org/users/local/5YnJQ9So/items/KKH9RETG"],"uri":["http://zotero.org/users/local/5YnJQ9So/items/KKH9RETG"],"itemData":{"id":926,"type":"webpage","abstract":"Del Sol High School Las Vegas, Nevada","container-title":"whitehouse.gov","language":"en","title":"Remarks by the President on Comprehensive Immigration Reform","URL":"https://obamawhitehouse.archives.gov/the-press-office/2013/01/29/remarks-president-comprehensive-immigration-reform","accessed":{"date-parts":[["2020",11,24]]},"issued":{"date-parts":[["2013",1,29]]}}}],"schema":"https://github.com/citation-style-language/schema/raw/master/csl-citation.json"} </w:instrText>
      </w:r>
      <w:r w:rsidR="00BE019D">
        <w:fldChar w:fldCharType="separate"/>
      </w:r>
      <w:r w:rsidR="00BE019D">
        <w:rPr>
          <w:noProof/>
        </w:rPr>
        <w:t>(Remarks by the President on Comprehensive Immigration Reform, 2013)</w:t>
      </w:r>
      <w:r w:rsidR="00BE019D">
        <w:fldChar w:fldCharType="end"/>
      </w:r>
      <w:r w:rsidR="00BE019D">
        <w:t>.</w:t>
      </w:r>
      <w:r w:rsidRPr="00B065AB">
        <w:t xml:space="preserve"> Similarly, </w:t>
      </w:r>
      <w:r w:rsidR="0070315C">
        <w:t xml:space="preserve">US senator </w:t>
      </w:r>
      <w:r w:rsidRPr="00B065AB">
        <w:t>Bernie Sanders refers to the secure, well-paying blue-collar jobs of the 1950s</w:t>
      </w:r>
      <w:r w:rsidR="0070315C">
        <w:t>,</w:t>
      </w:r>
      <w:r w:rsidRPr="00B065AB">
        <w:t xml:space="preserve"> and to stronger trade unions and welfare state of the past</w:t>
      </w:r>
      <w:r w:rsidR="0070315C">
        <w:t>,</w:t>
      </w:r>
      <w:r w:rsidRPr="00B065AB">
        <w:t xml:space="preserve"> to argue for the need of similar institutions and protections today (Mudde, 2018). </w:t>
      </w:r>
      <w:r w:rsidR="00012D5D">
        <w:t xml:space="preserve">Taken together, </w:t>
      </w:r>
      <w:r w:rsidR="00EE1387" w:rsidRPr="008B0537">
        <w:t>pol</w:t>
      </w:r>
      <w:r w:rsidR="00EE1387">
        <w:t xml:space="preserve">iticians </w:t>
      </w:r>
      <w:r w:rsidR="00930779">
        <w:t>on</w:t>
      </w:r>
      <w:r w:rsidR="00EE1387">
        <w:t xml:space="preserve"> both ends of the ideological divide </w:t>
      </w:r>
      <w:r w:rsidR="00012D5D">
        <w:t xml:space="preserve">appear to </w:t>
      </w:r>
      <w:r w:rsidR="00EE1387">
        <w:t>u</w:t>
      </w:r>
      <w:r w:rsidR="00EE1387" w:rsidRPr="008B0537">
        <w:t xml:space="preserve">se </w:t>
      </w:r>
      <w:r w:rsidR="00930779">
        <w:t xml:space="preserve">collective </w:t>
      </w:r>
      <w:r w:rsidR="00EE1387" w:rsidRPr="008B0537">
        <w:t xml:space="preserve">nostalgia (albeit for different elements of the past) to mobilize </w:t>
      </w:r>
      <w:r w:rsidR="00EE1387">
        <w:t xml:space="preserve">their </w:t>
      </w:r>
      <w:r w:rsidR="00EE1387" w:rsidRPr="008B0537">
        <w:t>voters.</w:t>
      </w:r>
    </w:p>
    <w:p w14:paraId="7ABA060D" w14:textId="238CF026" w:rsidR="00D06C1A" w:rsidRPr="00D06C1A" w:rsidRDefault="00D06C1A" w:rsidP="00D06C1A">
      <w:pPr>
        <w:pStyle w:val="ListParagraph"/>
        <w:numPr>
          <w:ilvl w:val="1"/>
          <w:numId w:val="29"/>
        </w:numPr>
        <w:rPr>
          <w:b/>
          <w:bCs/>
        </w:rPr>
      </w:pPr>
      <w:r w:rsidRPr="00D06C1A">
        <w:rPr>
          <w:b/>
          <w:bCs/>
        </w:rPr>
        <w:t xml:space="preserve"> Collective Nostalgia Contents</w:t>
      </w:r>
    </w:p>
    <w:p w14:paraId="0EF07042" w14:textId="02C1D241" w:rsidR="00B065AB" w:rsidRDefault="00B065AB" w:rsidP="00B065AB">
      <w:r>
        <w:t>Nostalgia refers to sentimental longing for the past</w:t>
      </w:r>
      <w:r w:rsidR="00BE019D">
        <w:t xml:space="preserve"> </w:t>
      </w:r>
      <w:r w:rsidR="00BE019D">
        <w:fldChar w:fldCharType="begin"/>
      </w:r>
      <w:r w:rsidR="00291F6D">
        <w:instrText xml:space="preserve"> ADDIN ZOTERO_ITEM CSL_CITATION {"citationID":"9dELHQML","properties":{"formattedCitation":"(Sedikides et al., 2004)","plainCitation":"(Sedikides et al., 2004)","noteIndex":0},"citationItems":[{"id":"aLoIXCkk/g117GQKn","uris":["http://zotero.org/users/local/5YnJQ9So/items/CSDFGT87"],"uri":["http://zotero.org/users/local/5YnJQ9So/items/CSDFGT87"],"itemData":{"id":927,"type":"chapter","abstract":"Our view of nostalgia can be summarized as follows. Nostalgia is a universal experience: It concerns all persons, regardless of age, gender, social class, ethnicity, or other social groupings. Nostalgia is a self-relevant emotion that involves reliving one's past, and in particular events involving one's important but bygone relationships. Its bittersweet content notwithstanding, nostalgia is predominantly positive. Furthermore, nostalgia is typically triggered by a threatening stimulus (e.g., death of a loved one, health problems, relationship dissolution, and income loss) or is a deliberate response to an uncomfortable psychological state (e.g., sadness, loneliness, anxiety, and alienation), although it can also be triggered by fortuitous stimuli (e.g., old photographs, letters, or CDs). Most important, nostalgia, by being a stock of positive feelings, can ward off external threat or distressing thoughts. Nostalgia serves three core existential functions: self-enhancement, alignment with the cultural worldview, and fostering of close relationships. Successful fulfillment of one or more of these functions contributes to positive affectivity and a state of reassurance, warmth, and security. (PsycINFO Database Record (c) 2017 APA, all rights reserved)","container-title":"Handbook of Experimental Existential Psychology","event-place":"New York, NY, US","ISBN":"978-1-59385-040-1","page":"200-214","publisher":"Guilford Press","publisher-place":"New York, NY, US","source":"APA PsycNET","title":"Nostalgia: Conceptual Issues and Existential Functions","title-short":"Nostalgia","author":[{"family":"Sedikides","given":"Constantine"},{"family":"Wildschut","given":"Tim"},{"family":"Baden","given":"Denise"}],"issued":{"date-parts":[["2004"]]}}}],"schema":"https://github.com/citation-style-language/schema/raw/master/csl-citation.json"} </w:instrText>
      </w:r>
      <w:r w:rsidR="00BE019D">
        <w:fldChar w:fldCharType="separate"/>
      </w:r>
      <w:r w:rsidR="00BE019D">
        <w:rPr>
          <w:noProof/>
        </w:rPr>
        <w:t>(Sedikides et al., 2004)</w:t>
      </w:r>
      <w:r w:rsidR="00BE019D">
        <w:fldChar w:fldCharType="end"/>
      </w:r>
      <w:r w:rsidR="00BE019D">
        <w:t xml:space="preserve">. </w:t>
      </w:r>
      <w:r>
        <w:t>Initially, it was studied as an individual-level medical condition</w:t>
      </w:r>
      <w:r w:rsidR="00AC2292">
        <w:t xml:space="preserve"> </w:t>
      </w:r>
      <w:r w:rsidR="00AC2292">
        <w:fldChar w:fldCharType="begin"/>
      </w:r>
      <w:r w:rsidR="00AC2292">
        <w:instrText xml:space="preserve"> ADDIN ZOTERO_ITEM CSL_CITATION {"citationID":"G4g3i7h5","properties":{"formattedCitation":"(Anspach, 1934)","plainCitation":"(Anspach, 1934)","noteIndex":0},"citationItems":[{"id":1121,"uris":["http://zotero.org/users/6673324/items/2SHB6ECD"],"uri":["http://zotero.org/users/6673324/items/2SHB6ECD"],"itemData":{"id":1121,"type":"article-journal","container-title":"Bulletin of the Institute of the History of Medicine","issue":"6","note":"publisher: JSTOR","page":"376–391","source":"Google Scholar","title":"Medical dissertation on nostalgia by Johannes Hofer, 1688","volume":"2","author":[{"family":"Anspach","given":"Carolyn Kiser"}],"issued":{"date-parts":[["1934"]]}}}],"schema":"https://github.com/citation-style-language/schema/raw/master/csl-citation.json"} </w:instrText>
      </w:r>
      <w:r w:rsidR="00AC2292">
        <w:fldChar w:fldCharType="separate"/>
      </w:r>
      <w:r w:rsidR="00AC2292" w:rsidRPr="00AC2292">
        <w:rPr>
          <w:rFonts w:cs="Times New Roman"/>
        </w:rPr>
        <w:t>(Anspach, 1934)</w:t>
      </w:r>
      <w:r w:rsidR="00AC2292">
        <w:fldChar w:fldCharType="end"/>
      </w:r>
      <w:r w:rsidR="00AC2292">
        <w:t xml:space="preserve"> </w:t>
      </w:r>
      <w:r>
        <w:t xml:space="preserve">and later as a psychiatric disorder </w:t>
      </w:r>
      <w:r w:rsidR="00BE019D">
        <w:fldChar w:fldCharType="begin"/>
      </w:r>
      <w:r w:rsidR="00291F6D">
        <w:instrText xml:space="preserve"> ADDIN ZOTERO_ITEM CSL_CITATION {"citationID":"oXKvPGMC","properties":{"formattedCitation":"(Sedikides et al., 2004)","plainCitation":"(Sedikides et al., 2004)","noteIndex":0},"citationItems":[{"id":"aLoIXCkk/g117GQKn","uris":["http://zotero.org/users/local/5YnJQ9So/items/CSDFGT87"],"uri":["http://zotero.org/users/local/5YnJQ9So/items/CSDFGT87"],"itemData":{"id":927,"type":"chapter","abstract":"Our view of nostalgia can be summarized as follows. Nostalgia is a universal experience: It concerns all persons, regardless of age, gender, social class, ethnicity, or other social groupings. Nostalgia is a self-relevant emotion that involves reliving one's past, and in particular events involving one's important but bygone relationships. Its bittersweet content notwithstanding, nostalgia is predominantly positive. Furthermore, nostalgia is typically triggered by a threatening stimulus (e.g., death of a loved one, health problems, relationship dissolution, and income loss) or is a deliberate response to an uncomfortable psychological state (e.g., sadness, loneliness, anxiety, and alienation), although it can also be triggered by fortuitous stimuli (e.g., old photographs, letters, or CDs). Most important, nostalgia, by being a stock of positive feelings, can ward off external threat or distressing thoughts. Nostalgia serves three core existential functions: self-enhancement, alignment with the cultural worldview, and fostering of close relationships. Successful fulfillment of one or more of these functions contributes to positive affectivity and a state of reassurance, warmth, and security. (PsycINFO Database Record (c) 2017 APA, all rights reserved)","container-title":"Handbook of Experimental Existential Psychology","event-place":"New York, NY, US","ISBN":"978-1-59385-040-1","page":"200-214","publisher":"Guilford Press","publisher-place":"New York, NY, US","source":"APA PsycNET","title":"Nostalgia: Conceptual Issues and Existential Functions","title-short":"Nostalgia","author":[{"family":"Sedikides","given":"Constantine"},{"family":"Wildschut","given":"Tim"},{"family":"Baden","given":"Denise"}],"issued":{"date-parts":[["2004"]]}}}],"schema":"https://github.com/citation-style-language/schema/raw/master/csl-citation.json"} </w:instrText>
      </w:r>
      <w:r w:rsidR="00BE019D">
        <w:fldChar w:fldCharType="separate"/>
      </w:r>
      <w:r w:rsidR="00BE019D">
        <w:rPr>
          <w:noProof/>
        </w:rPr>
        <w:t>(Sedikides et al., 2004)</w:t>
      </w:r>
      <w:r w:rsidR="00BE019D">
        <w:fldChar w:fldCharType="end"/>
      </w:r>
      <w:r>
        <w:t>. Since then it has lost its purely negative and medical connotation</w:t>
      </w:r>
      <w:r w:rsidR="00A2128B">
        <w:t>,</w:t>
      </w:r>
      <w:r>
        <w:t xml:space="preserve"> and is now commonly understood as an emotion that is predominantly positive (as it entails longing for positively valenced past) with an element of bitterness (because that past is now gone) </w:t>
      </w:r>
      <w:r w:rsidR="00BE019D">
        <w:fldChar w:fldCharType="begin"/>
      </w:r>
      <w:r w:rsidR="007D7E32">
        <w:instrText xml:space="preserve"> ADDIN ZOTERO_ITEM CSL_CITATION {"citationID":"isdp0wE9","properties":{"formattedCitation":"(Sedikides and Wildschut, 2016; Leunissen et al., 2020; Wohl and Stefaniak, 2020)","plainCitation":"(Sedikides and Wildschut, 2016; Leunissen et al., 2020; Wohl and Stefaniak, 2020)","noteIndex":0},"citationItems":[{"id":1599,"uris":["http://zotero.org/users/6673324/items/PV5MAVCK"],"uri":["http://zotero.org/users/6673324/items/PV5MAVCK"],"itemData":{"id":1599,"type":"chapter","container-title":"The Wiley Handbook of Positive Clinical Psychology","event-place":"Chichester, UK","ISBN":"978-1-118-46819-7","language":"en","note":"DOI: 10.1002/9781118468197.ch9","page":"125-136","publisher":"John Wiley &amp; Sons, Ltd","publisher-place":"Chichester, UK","source":"DOI.org (Crossref)","title":"Nostalgia: A bittersweet emotion that confers psychological health benefits","title-short":"Nostalgia","URL":"http://doi.wiley.com/10.1002/9781118468197.ch9","editor":[{"family":"Wood","given":"Alex M."},{"family":"Johnson","given":"Judith"}],"author":[{"family":"Sedikides","given":"Constantine"},{"family":"Wildschut","given":"Tim"}],"accessed":{"date-parts":[["2021",1,25]]},"issued":{"date-parts":[["2016",4,22]]}}},{"id":1596,"uris":["http://zotero.org/users/6673324/items/ACWXKEDU"],"uri":["http://zotero.org/users/6673324/items/ACWXKEDU"],"itemData":{"id":1596,"type":"article-journal","abstract":"We conducted an integrative data analysis to examine the hedonic character of nostalgia. We combined positive and negative affect measures from 41 experiments manipulating nostalgia (N = 4,659). Overall, nostalgia inductions increased positive and ambivalent affect, but did not significantly alter negative affect. The magnitude of nostalgia?s effects varied markedly across different experimental inductions of the emotion. The hedonic character of nostalgia, then, depends on how the emotion is elicited and the benchmark (i.e., control condition) to which it is compared. We discuss implications for theory and research on nostalgia and emotions in general.","container-title":"Emotion Review","DOI":"10.1177/1754073920950455","ISSN":"1754-0739","journalAbbreviation":"Emotion Review","note":"publisher: SAGE Publications","page":"1754073920950455","source":"SAGE Journals","title":"The Hedonic Character of Nostalgia: An Integrative Data Analysis","title-short":"The Hedonic Character of Nostalgia","author":[{"family":"Leunissen","given":"Joost"},{"family":"Wildschut","given":"Tim"},{"family":"Sedikides","given":"Constantine"},{"family":"Routledge","given":"Clay"}],"issued":{"date-parts":[["2020",8,30]]}}},{"id":574,"uris":["http://zotero.org/users/6673324/items/BPJTT9K6"],"uri":["http://zotero.org/users/6673324/items/BPJTT9K6"],"itemData":{"id":574,"type":"chapter","collection-title":"Sydney Symposium of Social Psychology","container-title":"Applications of social psychology: How social psychology can contribute to the solution of real-world problems","event-place":"New York, NY","page":"292-311","publisher":"Routledge","publisher-place":"New York, NY","title":"Collective nostalgia and the desire to make one’s group great again","author":[{"family":"Wohl","given":"Michael J. A."},{"family":"Stefaniak","given":"Anna"}],"container-author":[{"family":"Forgas","given":"Joseph P."},{"family":"Crano","given":"William D."},{"family":"Fiedler","given":"Klaus"}],"issued":{"date-parts":[["2020"]]}}}],"schema":"https://github.com/citation-style-language/schema/raw/master/csl-citation.json"} </w:instrText>
      </w:r>
      <w:r w:rsidR="00BE019D">
        <w:fldChar w:fldCharType="separate"/>
      </w:r>
      <w:r w:rsidR="007D7E32" w:rsidRPr="007D7E32">
        <w:rPr>
          <w:rFonts w:cs="Times New Roman"/>
        </w:rPr>
        <w:t>(Sedikides and Wildschut, 2016; Leunissen et al., 2020; Wohl and Stefaniak, 2020)</w:t>
      </w:r>
      <w:r w:rsidR="00BE019D">
        <w:fldChar w:fldCharType="end"/>
      </w:r>
      <w:r w:rsidR="00C11B7D">
        <w:t>.</w:t>
      </w:r>
      <w:r w:rsidR="00470D73">
        <w:t xml:space="preserve"> </w:t>
      </w:r>
      <w:r>
        <w:t xml:space="preserve">Recent research shows that people may and do experience nostalgia not only for their personal past, but also as a function of their group belonging </w:t>
      </w:r>
      <w:r w:rsidR="00470D73">
        <w:fldChar w:fldCharType="begin"/>
      </w:r>
      <w:r w:rsidR="00291F6D">
        <w:instrText xml:space="preserve"> ADDIN ZOTERO_ITEM CSL_CITATION {"citationID":"OgDqrSDA","properties":{"formattedCitation":"(Wildschut et al., 2014; Sedikides and Wildschut, 2019)","plainCitation":"(Wildschut et al., 2014; Sedikides and Wildschut, 2019)","noteIndex":0},"citationItems":[{"id":"aLoIXCkk/TQMORwCu","uris":["http://zotero.org/users/local/5YnJQ9So/items/PDEX56PB"],"uri":["http://zotero.org/users/local/5YnJQ9So/items/PDEX56PB"],"itemData":{"id":909,"type":"article-journal","abstract":"This research established collective nostalgia as a group-level emotion and ascertained the benefits it confers on the group. In Study 1, participants who reflected on a nostalgic event they had experienced together with ingroup members (collective nostalgia) evaluated the ingroup more positively and reported stronger intentions to approach (and not avoid) ingroup members than those who recalled a nostalgic event they had experienced individually (personal nostalgia), those who reflected on a lucky event they had experienced together with ingroup members (collective positive), and those who did not recall an event (no recall). In Study 2, collective (vs. personal) nostalgia strengthened behavioral intentions to support the ingroup more so than did recalling an ordinary collective (vs. personal) event. Increased collective self-esteem mediated this effect. In Study 3, collective nostalgia (compared with recall of an ordinary collective event) led participants to sacrifice money in order to punish a transgression perpetrated against an ingroup member. This effect of collective nostalgia was more pronounced when social identification was high (compared with low). Finally, in Study 4, collective nostalgia converged toward the group average (i.e., was socially shared) when participants thought of themselves in terms of their group membership. The findings underscore the viability of studying nostalgia at multiple levels of analysis and highlight the significance of collective nostalgia for understanding group-level attitudes, global action tendencies, specific behavioral intentions, and behavior. (PsycINFO Database Record (c) 2014 APA, all rights reserved).","container-title":"Journal of Personality and Social Psychology","DOI":"10.1037/a0037760","journalAbbreviation":"Journal of Personality and Social Psychology","page":"844-863","source":"ResearchGate","title":"Collective nostalgia: A group-level emotion that confers unique benefits on the group","title-short":"Collective nostalgia","volume":"107","author":[{"family":"Wildschut","given":"Tim"},{"family":"Bruder","given":"Martin"},{"family":"Robertson","given":"Sara"},{"family":"Tilburg","given":"Wijnand"},{"family":"Sedikides","given":"Constantine"}],"issued":{"date-parts":[["2014",9,22]]}}},{"id":1595,"uris":["http://zotero.org/users/6673324/items/U3JLXYRX"],"uri":["http://zotero.org/users/6673324/items/U3JLXYRX"],"itemData":{"id":1595,"type":"article-journal","abstract":"Nostalgia, a sentimental longing for the past, is an ambivalent – albeit more positive than negative – emotion. Nostalgia is infused with sociality, as it refers to important ﬁgures from one’s past or to momentous life events that include those ﬁgures. Dispositional nostalgia is related to prejudice reduction via increases in a form of sociality, empathy. Experimentally induced nostalgia fosters sociality, operationalised as social connectedness (sense of acceptance). Social connectedness, in turn, has downstream consequences for (1) inspiration and goal-pursuit, (2) self-continuity and wellbeing, as well as (3) inclusion of an outgroup member in the self or outgroup trust and intergroup contact intentions. At the collective level, nostalgia confers sociality beneﬁts to the ingroup (favourable attitudes, support, loyalty, collective action, barrier to collective guilt), but is also associated with negative sides of sociality such as outgroup rejection and exclusion. Collective nostalgia’s sociality is amenable to exploitation and can have controversial ramiﬁcations.","container-title":"European Review of Social Psychology","DOI":"10.1080/10463283.2019.1630098","ISSN":"1046-3283, 1479-277X","issue":"1","journalAbbreviation":"European Review of Social Psychology","language":"en","page":"123-173","source":"DOI.org (Crossref)","title":"The sociality of personal and collective nostalgia","volume":"30","author":[{"family":"Sedikides","given":"Constantine"},{"family":"Wildschut","given":"Tim"}],"issued":{"date-parts":[["2019",1,1]]}}}],"schema":"https://github.com/citation-style-language/schema/raw/master/csl-citation.json"} </w:instrText>
      </w:r>
      <w:r w:rsidR="00470D73">
        <w:fldChar w:fldCharType="separate"/>
      </w:r>
      <w:r w:rsidR="00C11B7D" w:rsidRPr="00C11B7D">
        <w:rPr>
          <w:rFonts w:cs="Times New Roman"/>
        </w:rPr>
        <w:t>(Wildschut et al., 2014; Sedikides and Wildschut, 2019)</w:t>
      </w:r>
      <w:r w:rsidR="00470D73">
        <w:fldChar w:fldCharType="end"/>
      </w:r>
      <w:r>
        <w:t xml:space="preserve">. Similar to its individual-level counterpart, collective nostalgia entails longing for a time in the past of one’s social group that is seen as </w:t>
      </w:r>
      <w:r w:rsidR="004B6967">
        <w:t>particularly illustrious</w:t>
      </w:r>
      <w:r>
        <w:t xml:space="preserve">. </w:t>
      </w:r>
    </w:p>
    <w:p w14:paraId="390F5457" w14:textId="68E96BCA" w:rsidR="00B065AB" w:rsidRDefault="00B065AB">
      <w:r>
        <w:t xml:space="preserve">Understood in this way, collective nostalgia has been seen as more characteristic of conservatives </w:t>
      </w:r>
      <w:r w:rsidR="00470D73">
        <w:fldChar w:fldCharType="begin"/>
      </w:r>
      <w:r w:rsidR="00291F6D">
        <w:instrText xml:space="preserve"> ADDIN ZOTERO_ITEM CSL_CITATION {"citationID":"9CkgWh1P","properties":{"formattedCitation":"(Kenny, 2017)","plainCitation":"(Kenny, 2017)","dontUpdate":true,"noteIndex":0},"citationItems":[{"id":"aLoIXCkk/kQtYozwz","uris":["http://zotero.org/users/local/5YnJQ9So/items/UNJXFAGT"],"uri":["http://zotero.org/users/local/5YnJQ9So/items/UNJXFAGT"],"itemData":{"id":916,"type":"article-journal","abstract":"Nostalgia is regularly depicted as an indication of a flawed political argument or allegiance, and framed as a virus more likely to take hold in places that are ‘left behind’. Its prevalence has been linked to the rise of populism in Western politics, the vote for Brexit and the election of Donald Trump. This paper seeks to challenge the normative depiction of nostalgia as an alien presence within ‘normal’ political discourse, and critically evaluates theoretical attempts to distinguish between positive and negative forms of it. Instead, it sets out to explore some of the different affective, sentimental and ideational roles that various kinds of nostalgia practice perform, and highlights the particular importance of forms of political argument that accuse opponents of nostalgia while simultaneously employing some of its prevalent modalities and motifs. The paper finishes by exploring these themes in relation to the career and ideas of the iconoclastic and populist British politician, Enoch Powell.","container-title":"Journal of Political Ideologies","DOI":"10.1080/13569317.2017.1346773","journalAbbreviation":"Journal of Political Ideologies","page":"1-18","source":"ResearchGate","title":"Back to the populist future?: understanding nostalgia in contemporary ideological discourse","title-short":"Back to the populist future?","volume":"22","author":[{"family":"Kenny","given":"Michael"}],"issued":{"date-parts":[["2017",7,9]]}}}],"schema":"https://github.com/citation-style-language/schema/raw/master/csl-citation.json"} </w:instrText>
      </w:r>
      <w:r w:rsidR="00470D73">
        <w:fldChar w:fldCharType="separate"/>
      </w:r>
      <w:r w:rsidR="00470D73">
        <w:rPr>
          <w:noProof/>
        </w:rPr>
        <w:t>(Kenny, 2017</w:t>
      </w:r>
      <w:r w:rsidR="00470D73">
        <w:fldChar w:fldCharType="end"/>
      </w:r>
      <w:r>
        <w:t xml:space="preserve">; </w:t>
      </w:r>
      <w:r w:rsidR="00E55029" w:rsidRPr="00E55029">
        <w:fldChar w:fldCharType="begin"/>
      </w:r>
      <w:r w:rsidR="00A2118E">
        <w:instrText xml:space="preserve"> ADDIN ZOTERO_ITEM CSL_CITATION {"citationID":"hIFtTs9C","properties":{"formattedCitation":"(Robinson, 2016)","plainCitation":"(Robinson, 2016)","dontUpdate":true,"noteIndex":0},"citationItems":[{"id":696,"uris":["http://zotero.org/users/6673324/items/3VY292CX"],"uri":["http://zotero.org/users/6673324/items/3VY292CX"],"itemData":{"id":696,"type":"article-journal","abstract":"Progressive patriots’ have long argued that Englishness can form the basis of a transformative political project, whether based on an historic tradition of resistance to state power or an open and cosmopolitan identity. However, this article suggests that the politics of Englishness presents a number of specific dilemmas for Labour. First, the historical narrative of a radical tradition in British history is not straightforwardly English and cannot easily be used to support a competitive politics of nationhood, in the way that disaffected English identifiers might desire. Second, the deliberately alternative nature of this ‘radical nostalgic’ narrative makes it an unlikely basis for a unifying national story. It is also at odds with Labour’s status as a successful party of government, committed to using the power of the British state, rather than opposing it. Finally, while ‘everyday Englishness’ may well align with core Labour values and be less socially conservative, intolerant or racially exclusive than it is often described, its very nature as an everyday practice rather than a political identity makes it difficult for Labour to co-opt.","container-title":"Political Studies Review","DOI":"10.1177/1478929916649613","ISSN":"1478-9299, 1478-9302","issue":"3","journalAbbreviation":"Political Studies Review","language":"en","page":"378-387","source":"DOI.org (Crossref)","title":"Radical Nostalgia, Progressive Patriotism and Labour’s ‘English Problem’","volume":"14","author":[{"family":"Robinson","given":"Emily"}],"issued":{"date-parts":[["2016",8]]}}}],"schema":"https://github.com/citation-style-language/schema/raw/master/csl-citation.json"} </w:instrText>
      </w:r>
      <w:r w:rsidR="00E55029" w:rsidRPr="00E55029">
        <w:fldChar w:fldCharType="separate"/>
      </w:r>
      <w:r w:rsidR="00E55029" w:rsidRPr="00E55029">
        <w:rPr>
          <w:rFonts w:cs="Times New Roman"/>
        </w:rPr>
        <w:t>Robinson, 2016)</w:t>
      </w:r>
      <w:r w:rsidR="00E55029" w:rsidRPr="00E55029">
        <w:fldChar w:fldCharType="end"/>
      </w:r>
      <w:r w:rsidRPr="00E55029">
        <w:t>.</w:t>
      </w:r>
      <w:r>
        <w:t xml:space="preserve"> However, this may be an artifact of traditional understanding and operationalization of the concept. In most extant research, collective nostalgia was treated as a unitary phenomenon. That is, participants </w:t>
      </w:r>
      <w:r w:rsidR="00367F24">
        <w:t xml:space="preserve">were asked about the extent to which they </w:t>
      </w:r>
      <w:r>
        <w:t>experienc</w:t>
      </w:r>
      <w:r w:rsidR="00367F24">
        <w:t>ed</w:t>
      </w:r>
      <w:r>
        <w:t xml:space="preserve"> collective nostalgia, but not about the specific aspects of the collective past</w:t>
      </w:r>
      <w:r w:rsidR="00AF3BC1">
        <w:t xml:space="preserve"> for which</w:t>
      </w:r>
      <w:r>
        <w:t xml:space="preserve"> they felt nostalgic. For instance, Wildschut et al.</w:t>
      </w:r>
      <w:r w:rsidR="00736ADF">
        <w:t xml:space="preserve"> </w:t>
      </w:r>
      <w:r w:rsidR="00736ADF">
        <w:fldChar w:fldCharType="begin"/>
      </w:r>
      <w:r w:rsidR="00291F6D">
        <w:instrText xml:space="preserve"> ADDIN ZOTERO_ITEM CSL_CITATION {"citationID":"K9rc9sXl","properties":{"formattedCitation":"(Wildschut et al., 2014)","plainCitation":"(Wildschut et al., 2014)","dontUpdate":true,"noteIndex":0},"citationItems":[{"id":"aLoIXCkk/TQMORwCu","uris":["http://zotero.org/users/local/5YnJQ9So/items/PDEX56PB"],"uri":["http://zotero.org/users/local/5YnJQ9So/items/PDEX56PB"],"itemData":{"id":909,"type":"article-journal","abstract":"This research established collective nostalgia as a group-level emotion and ascertained the benefits it confers on the group. In Study 1, participants who reflected on a nostalgic event they had experienced together with ingroup members (collective nostalgia) evaluated the ingroup more positively and reported stronger intentions to approach (and not avoid) ingroup members than those who recalled a nostalgic event they had experienced individually (personal nostalgia), those who reflected on a lucky event they had experienced together with ingroup members (collective positive), and those who did not recall an event (no recall). In Study 2, collective (vs. personal) nostalgia strengthened behavioral intentions to support the ingroup more so than did recalling an ordinary collective (vs. personal) event. Increased collective self-esteem mediated this effect. In Study 3, collective nostalgia (compared with recall of an ordinary collective event) led participants to sacrifice money in order to punish a transgression perpetrated against an ingroup member. This effect of collective nostalgia was more pronounced when social identification was high (compared with low). Finally, in Study 4, collective nostalgia converged toward the group average (i.e., was socially shared) when participants thought of themselves in terms of their group membership. The findings underscore the viability of studying nostalgia at multiple levels of analysis and highlight the significance of collective nostalgia for understanding group-level attitudes, global action tendencies, specific behavioral intentions, and behavior. (PsycINFO Database Record (c) 2014 APA, all rights reserved).","container-title":"Journal of Personality and Social Psychology","DOI":"10.1037/a0037760","journalAbbreviation":"Journal of Personality and Social Psychology","page":"844-863","source":"ResearchGate","title":"Collective nostalgia: A group-level emotion that confers unique benefits on the group","title-short":"Collective nostalgia","volume":"107","author":[{"family":"Wildschut","given":"Tim"},{"family":"Bruder","given":"Martin"},{"family":"Robertson","given":"Sara"},{"family":"Tilburg","given":"Wijnand"},{"family":"Sedikides","given":"Constantine"}],"issued":{"date-parts":[["2014",9,22]]}}}],"schema":"https://github.com/citation-style-language/schema/raw/master/csl-citation.json"} </w:instrText>
      </w:r>
      <w:r w:rsidR="00736ADF">
        <w:fldChar w:fldCharType="separate"/>
      </w:r>
      <w:r w:rsidR="00736ADF">
        <w:rPr>
          <w:noProof/>
        </w:rPr>
        <w:t>(2014)</w:t>
      </w:r>
      <w:r w:rsidR="00736ADF">
        <w:fldChar w:fldCharType="end"/>
      </w:r>
      <w:r>
        <w:t xml:space="preserve"> asked their participants to think about a nostalgic event that they experienced alone or with other people in their social group, and then to rate the extent to which they were “having nostalgic feelings” and they were “feel[ing] nostalgic at the moment” (</w:t>
      </w:r>
      <w:r w:rsidR="00470D73">
        <w:fldChar w:fldCharType="begin"/>
      </w:r>
      <w:r w:rsidR="00291F6D">
        <w:instrText xml:space="preserve"> ADDIN ZOTERO_ITEM CSL_CITATION {"citationID":"ir2WIl77","properties":{"formattedCitation":"(Wildschut et al., 2014)","plainCitation":"(Wildschut et al., 2014)","dontUpdate":true,"noteIndex":0},"citationItems":[{"id":"aLoIXCkk/TQMORwCu","uris":["http://zotero.org/users/local/5YnJQ9So/items/PDEX56PB"],"uri":["http://zotero.org/users/local/5YnJQ9So/items/PDEX56PB"],"itemData":{"id":909,"type":"article-journal","abstract":"This research established collective nostalgia as a group-level emotion and ascertained the benefits it confers on the group. In Study 1, participants who reflected on a nostalgic event they had experienced together with ingroup members (collective nostalgia) evaluated the ingroup more positively and reported stronger intentions to approach (and not avoid) ingroup members than those who recalled a nostalgic event they had experienced individually (personal nostalgia), those who reflected on a lucky event they had experienced together with ingroup members (collective positive), and those who did not recall an event (no recall). In Study 2, collective (vs. personal) nostalgia strengthened behavioral intentions to support the ingroup more so than did recalling an ordinary collective (vs. personal) event. Increased collective self-esteem mediated this effect. In Study 3, collective nostalgia (compared with recall of an ordinary collective event) led participants to sacrifice money in order to punish a transgression perpetrated against an ingroup member. This effect of collective nostalgia was more pronounced when social identification was high (compared with low). Finally, in Study 4, collective nostalgia converged toward the group average (i.e., was socially shared) when participants thought of themselves in terms of their group membership. The findings underscore the viability of studying nostalgia at multiple levels of analysis and highlight the significance of collective nostalgia for understanding group-level attitudes, global action tendencies, specific behavioral intentions, and behavior. (PsycINFO Database Record (c) 2014 APA, all rights reserved).","container-title":"Journal of Personality and Social Psychology","DOI":"10.1037/a0037760","journalAbbreviation":"Journal of Personality and Social Psychology","page":"844-863","source":"ResearchGate","title":"Collective nostalgia: A group-level emotion that confers unique benefits on the group","title-short":"Collective nostalgia","volume":"107","author":[{"family":"Wildschut","given":"Tim"},{"family":"Bruder","given":"Martin"},{"family":"Robertson","given":"Sara"},{"family":"Tilburg","given":"Wijnand"},{"family":"Sedikides","given":"Constantine"}],"issued":{"date-parts":[["2014",9,22]]}}}],"schema":"https://github.com/citation-style-language/schema/raw/master/csl-citation.json"} </w:instrText>
      </w:r>
      <w:r w:rsidR="00470D73">
        <w:fldChar w:fldCharType="separate"/>
      </w:r>
      <w:r w:rsidR="00470D73">
        <w:rPr>
          <w:noProof/>
        </w:rPr>
        <w:t>Wildschut et al., 2014</w:t>
      </w:r>
      <w:r w:rsidR="00736ADF">
        <w:rPr>
          <w:noProof/>
        </w:rPr>
        <w:t xml:space="preserve">, </w:t>
      </w:r>
      <w:r w:rsidR="00470D73">
        <w:fldChar w:fldCharType="end"/>
      </w:r>
      <w:r>
        <w:t>Study 1 and Study 2). Similarly, Smeekes (</w:t>
      </w:r>
      <w:r w:rsidR="00736ADF">
        <w:fldChar w:fldCharType="begin"/>
      </w:r>
      <w:r w:rsidR="00291F6D">
        <w:instrText xml:space="preserve"> ADDIN ZOTERO_ITEM CSL_CITATION {"citationID":"3oCAxDyc","properties":{"formattedCitation":"(Smeekes and Verkuyten, 2015)","plainCitation":"(Smeekes and Verkuyten, 2015)","dontUpdate":true,"noteIndex":0},"citationItems":[{"id":"aLoIXCkk/HnHF7Zgp","uris":["http://zotero.org/users/local/5YnJQ9So/items/FMHILSJ8"],"uri":["http://zotero.org/users/local/5YnJQ9So/items/FMHILSJ8"],"itemData":{"id":902,"type":"article-journal","abstract":"Social psychologists are increasingly interested in the temporal dimensions of social life and in identity continuity in particular. Focusing on ethnicity and national identity we discuss the implications of perceived group continuity and collective self-continuity, and their interplay, for group dynamics. Using the social identity perspective and theories of identity motivation, we show, first, that the need for collective self-continuity forms a unique motivational basis for group identification. Second, we demonstrate that people are more likely to derive a sense of collective self-continuity from groups that are seen as relatively stable and immutable over time (i.e., essentialist in-groups). Third, we find that existential threats to group identity strengthen a sense of collective self-continuity, which, in turn, increases in-group defence mechanisms in the form of negative attitudes towards immigrant out-groups and towards social developments that potentially undermine in-group continuity. Fourth, we discuss empirical findings that indicate that group-based nostalgia for the nation is an identity management strategy in response to in-group continuity threats and that nostalgia leads to immigrant out-group exclusion.","container-title":"European Review of Social Psychology","DOI":"10.1080/10463283.2015.1112653","journalAbbreviation":"European Review of Social Psychology","page":"162-202","source":"ResearchGate","title":"The presence of the past: Identity continuity and group dynamics","title-short":"The presence of the past","volume":"26","author":[{"family":"Smeekes","given":"Anouk"},{"family":"Verkuyten","given":"Maykel"}],"issued":{"date-parts":[["2015",1,1]]}}}],"schema":"https://github.com/citation-style-language/schema/raw/master/csl-citation.json"} </w:instrText>
      </w:r>
      <w:r w:rsidR="00736ADF">
        <w:fldChar w:fldCharType="separate"/>
      </w:r>
      <w:r w:rsidR="00736ADF">
        <w:rPr>
          <w:noProof/>
        </w:rPr>
        <w:t>2015</w:t>
      </w:r>
      <w:r w:rsidR="00736ADF">
        <w:fldChar w:fldCharType="end"/>
      </w:r>
      <w:r>
        <w:t xml:space="preserve">; </w:t>
      </w:r>
      <w:r w:rsidR="00AF3BC1">
        <w:t>see also</w:t>
      </w:r>
      <w:r w:rsidR="00736ADF">
        <w:fldChar w:fldCharType="begin"/>
      </w:r>
      <w:r w:rsidR="00291F6D">
        <w:instrText xml:space="preserve"> ADDIN ZOTERO_ITEM CSL_CITATION {"citationID":"fDe5r5G5","properties":{"formattedCitation":"(Smeekes et al., 2015)","plainCitation":"(Smeekes et al., 2015)","dontUpdate":true,"noteIndex":0},"citationItems":[{"id":"aLoIXCkk/1m6MFm8M","uris":["http://zotero.org/users/local/5YnJQ9So/items/T94TLHDF"],"uri":["http://zotero.org/users/local/5YnJQ9So/items/T94TLHDF"],"itemData":{"id":923,"type":"article-journal","abstract":"Four studies tested the prediction that feelings of national nostalgia (i.e. nostalgia on the basis of one's national ingroup membership) result in more opposition towards expressive rights for Muslim immigrants, because they strengthen the belief that a place belongs to its original inhabitants, and that they are therefore more entitled (i.e. autochthony). Study 1 found that national nostalgia can be distinguished from personal nostalgia, and that national (rather than personal) nostalgia was related to more opposition to Muslim rights via stronger endorsement of autochthony. This latter result was replicated in another survey study (Study 2) and in an experiment (Study 3) in which national nostalgia was manipulated. Study 4 provided preliminary evidence that the salience of autochthony increases opposition to Muslim rights. (PsycINFO Database Record (c) 2016 APA, all rights reserved)","container-title":"British Journal of Social Psychology","DOI":"10.1111/bjso.12097","ISSN":"2044-8309(Electronic),0144-6665(Print)","issue":"3","note":"publisher-place: United Kingdom\npublisher: Wiley-Blackwell Publishing Ltd.","page":"561-580","source":"APA PsycNET","title":"Longing for the country's good old days: National nostalgia, autochthony beliefs, and opposition to Muslim expressive rights","title-short":"Longing for the country's good old days","volume":"54","author":[{"family":"Smeekes","given":"Anouk"},{"family":"Verkuyten","given":"Maykel"},{"family":"Martinovic","given":"Borja"}],"issued":{"date-parts":[["2015"]]}}}],"schema":"https://github.com/citation-style-language/schema/raw/master/csl-citation.json"} </w:instrText>
      </w:r>
      <w:r w:rsidR="00736ADF">
        <w:fldChar w:fldCharType="separate"/>
      </w:r>
      <w:r w:rsidR="00736ADF">
        <w:rPr>
          <w:noProof/>
        </w:rPr>
        <w:t xml:space="preserve"> Smeekes et al., 2015)</w:t>
      </w:r>
      <w:r w:rsidR="00736ADF">
        <w:fldChar w:fldCharType="end"/>
      </w:r>
      <w:r>
        <w:t xml:space="preserve"> asked Dutch participants whether they felt nostalgic for “[t]he way Dutch people were</w:t>
      </w:r>
      <w:r w:rsidR="004B6967">
        <w:t>,</w:t>
      </w:r>
      <w:r>
        <w:t>” “[t]he way Dutch society was</w:t>
      </w:r>
      <w:r w:rsidR="004B6967">
        <w:t>,</w:t>
      </w:r>
      <w:r>
        <w:t>” and “[t]he way the Dutch landscape (i.e., surroundings) looked like</w:t>
      </w:r>
      <w:r w:rsidR="004B6967">
        <w:t>,</w:t>
      </w:r>
      <w:r>
        <w:t xml:space="preserve">” and found a significant positive correlation with conservatism. Lammers and Baldwin </w:t>
      </w:r>
      <w:r w:rsidR="00736ADF">
        <w:fldChar w:fldCharType="begin"/>
      </w:r>
      <w:r w:rsidR="00291F6D">
        <w:instrText xml:space="preserve"> ADDIN ZOTERO_ITEM CSL_CITATION {"citationID":"erl8pK1r","properties":{"formattedCitation":"(Lammers and Baldwin, 2018)","plainCitation":"(Lammers and Baldwin, 2018)","dontUpdate":true,"noteIndex":0},"citationItems":[{"id":"aLoIXCkk/MxjfoK7P","uris":["http://zotero.org/users/local/5YnJQ9So/items/59NVY5C9"],"uri":["http://zotero.org/users/local/5YnJQ9So/items/59NVY5C9"],"itemData":{"id":922,"type":"article-journal","abstract":"Nine studies and a meta-analysis test the role of past-focused temporal communication in reducing conservatives’ disagreement with liberal political ideas. We propose that conservatives are more prone to warm, affectionate, and nostalgic feelings for past society. Therefore, they are more likely to support political ideas—including those expressing liberal values—that can be linked to a desirable past state (past focus), rather than a desirable future state (future focus) of society. Study 1 supports our prediction that political conservatives are more nostalgic for the past than liberals. Building on this association, we demonstrate that communicating liberal ideas with a past focus increases conservatives’ support for leniency in criminal justice (Studies 2a and 2b), gun control (Study 3), immigration (Study 4), social diversity (Study 5), and social justice (Study 6). Communicating messages with a past focus reduced political disagreement (compared with a future focus) between liberals and conservatives by between 30 and 100% across studies. Studies 5 and 6 identify the mediating role of state and trait nostalgia, respectively. Study 7 shows that the temporal communication effect only occurs under peripheral (and not central) information processing. Study 8 shows that the effect is asymmetric; a future focus did not increase liberals’ support for conservative ideas. A mixed-effects meta-analysis across all studies confirms that appealing to conservatives’ nostalgia with a past-focused temporal focus increases support for liberal political messages (Study 9). A large portion of the political disagreement between conservatives and liberals appears to be disagreement over style, and not content of political issues. (PsycINFO Database Record (c) 2018 APA, all rights reserved)","container-title":"Journal of Personality and Social Psychology","DOI":"10.1037/pspi0000121","ISSN":"1939-1315(Electronic),0022-3514(Print)","issue":"4","note":"publisher-place: US\npublisher: American Psychological Association","page":"599-619","source":"APA PsycNET","title":"Past-focused temporal communication overcomes conservatives’ resistance to liberal political ideas","volume":"114","author":[{"family":"Lammers","given":"Joris"},{"family":"Baldwin","given":"Matt"}],"issued":{"date-parts":[["2018"]]}}}],"schema":"https://github.com/citation-style-language/schema/raw/master/csl-citation.json"} </w:instrText>
      </w:r>
      <w:r w:rsidR="00736ADF">
        <w:fldChar w:fldCharType="separate"/>
      </w:r>
      <w:r w:rsidR="00736ADF">
        <w:rPr>
          <w:noProof/>
        </w:rPr>
        <w:t>(2018)</w:t>
      </w:r>
      <w:r w:rsidR="00736ADF">
        <w:fldChar w:fldCharType="end"/>
      </w:r>
      <w:r>
        <w:t xml:space="preserve"> </w:t>
      </w:r>
      <w:r w:rsidR="004B6967">
        <w:t>assessed participants’ nostalgia</w:t>
      </w:r>
      <w:r w:rsidR="0069258D">
        <w:t xml:space="preserve"> proneness</w:t>
      </w:r>
      <w:r w:rsidR="004B6967">
        <w:t xml:space="preserve"> with </w:t>
      </w:r>
      <w:r>
        <w:t xml:space="preserve">Holbrook’s </w:t>
      </w:r>
      <w:r w:rsidR="00736ADF">
        <w:fldChar w:fldCharType="begin"/>
      </w:r>
      <w:r w:rsidR="00291F6D">
        <w:instrText xml:space="preserve"> ADDIN ZOTERO_ITEM CSL_CITATION {"citationID":"CCoAJJSK","properties":{"formattedCitation":"(Holbrook, 1993)","plainCitation":"(Holbrook, 1993)","dontUpdate":true,"noteIndex":0},"citationItems":[{"id":"aLoIXCkk/D8dYK8VC","uris":["http://zotero.org/users/local/5YnJQ9So/items/5STX9HS9"],"uri":["http://zotero.org/users/local/5YnJQ9So/items/5STX9HS9"],"itemData":{"id":935,"type":"article-journal","DOI":"10.1037/t68424-000","language":"en","title":"Nostalgia Scale","URL":"http://search.proquest.com/psyctests/docview/2166727098/F98E9BD6F39D4909PQ/2?accountid=9894","author":[{"family":"Holbrook","given":"Morris"}],"accessed":{"date-parts":[["2020",11,24]]},"issued":{"date-parts":[["1993"]]}}}],"schema":"https://github.com/citation-style-language/schema/raw/master/csl-citation.json"} </w:instrText>
      </w:r>
      <w:r w:rsidR="00736ADF">
        <w:fldChar w:fldCharType="separate"/>
      </w:r>
      <w:r w:rsidR="00736ADF">
        <w:rPr>
          <w:noProof/>
        </w:rPr>
        <w:t>(1993)</w:t>
      </w:r>
      <w:r w:rsidR="00736ADF">
        <w:fldChar w:fldCharType="end"/>
      </w:r>
      <w:r>
        <w:t xml:space="preserve"> </w:t>
      </w:r>
      <w:r w:rsidR="004B6967">
        <w:t xml:space="preserve">8-item </w:t>
      </w:r>
      <w:r w:rsidR="0069258D">
        <w:t xml:space="preserve">scale </w:t>
      </w:r>
      <w:r w:rsidR="004B6967">
        <w:t>(</w:t>
      </w:r>
      <w:r w:rsidR="0043043D">
        <w:t>e.g., “</w:t>
      </w:r>
      <w:r w:rsidR="0043043D" w:rsidRPr="0043043D">
        <w:t>Things used to be</w:t>
      </w:r>
      <w:r w:rsidR="0043043D">
        <w:t xml:space="preserve"> better in the good old days</w:t>
      </w:r>
      <w:r w:rsidR="004B6967">
        <w:t>,</w:t>
      </w:r>
      <w:r w:rsidR="0043043D">
        <w:t>” “They don’t make ‘em like they used to”</w:t>
      </w:r>
      <w:r w:rsidR="004B6967">
        <w:t>).</w:t>
      </w:r>
      <w:r>
        <w:t xml:space="preserve"> Given conservatives’ general preference for the past, it is not surprising that they score</w:t>
      </w:r>
      <w:r w:rsidR="004B6967">
        <w:t>d</w:t>
      </w:r>
      <w:r>
        <w:t xml:space="preserve"> higher than liberals. </w:t>
      </w:r>
    </w:p>
    <w:p w14:paraId="060D79E0" w14:textId="6C9384FA" w:rsidR="00BC4F07" w:rsidRDefault="00B065AB">
      <w:r>
        <w:t xml:space="preserve">However, considering that the aspects of the collective past called upon by left- and right-wing politicians are diametrically </w:t>
      </w:r>
      <w:r w:rsidR="00276409">
        <w:t>opposed</w:t>
      </w:r>
      <w:r>
        <w:t>, it is possible that the extant measures of nostalgia simply did not capture liberal nostalgia. Mudde and Kaltwasser (</w:t>
      </w:r>
      <w:r w:rsidR="00736ADF">
        <w:fldChar w:fldCharType="begin"/>
      </w:r>
      <w:r w:rsidR="00291F6D">
        <w:instrText xml:space="preserve"> ADDIN ZOTERO_ITEM CSL_CITATION {"citationID":"ZnjljSI3","properties":{"formattedCitation":"(Mudde and Kaltwasser, 2018)","plainCitation":"(Mudde and Kaltwasser, 2018)","dontUpdate":true,"noteIndex":0},"citationItems":[{"id":"aLoIXCkk/Dj6FiQmv","uris":["http://zotero.org/users/local/5YnJQ9So/items/532QIASS"],"uri":["http://zotero.org/users/local/5YnJQ9So/items/532QIASS"],"itemData":{"id":938,"type":"article-journal","DOI":"10.1177/0010414018789490","title":"Studying Populism in Comparative Perspective: Reflections on the Contemporary and Future Research Agenda","URL":"https://journals.sagepub.com/doi/10.1177/0010414018789490","author":[{"family":"Mudde","given":"Cas"},{"family":"Kaltwasser","given":"Cristóbal Rovira"}],"accessed":{"date-parts":[["2020",11,24]]},"issued":{"date-parts":[["2018"]]}}}],"schema":"https://github.com/citation-style-language/schema/raw/master/csl-citation.json"} </w:instrText>
      </w:r>
      <w:r w:rsidR="00736ADF">
        <w:fldChar w:fldCharType="separate"/>
      </w:r>
      <w:r w:rsidR="00736ADF">
        <w:rPr>
          <w:noProof/>
        </w:rPr>
        <w:t>2018)</w:t>
      </w:r>
      <w:r w:rsidR="00736ADF">
        <w:fldChar w:fldCharType="end"/>
      </w:r>
      <w:r>
        <w:t xml:space="preserve"> in their work on populism </w:t>
      </w:r>
      <w:r w:rsidR="00276409">
        <w:t xml:space="preserve">contended </w:t>
      </w:r>
      <w:r>
        <w:t>that</w:t>
      </w:r>
      <w:r w:rsidR="00276409">
        <w:t>,</w:t>
      </w:r>
      <w:r>
        <w:t xml:space="preserve"> if collective nostalgia, typically attributed to the populist right, </w:t>
      </w:r>
      <w:r w:rsidR="00276409">
        <w:t xml:space="preserve">were </w:t>
      </w:r>
      <w:r>
        <w:t>operationalized in a way that capture</w:t>
      </w:r>
      <w:r w:rsidR="00276409">
        <w:t>d</w:t>
      </w:r>
      <w:r>
        <w:t xml:space="preserve"> more “socialist” aspects of the past, populist left may relate to it just as strongly as populist right does. Some support for this contention comes from three studies </w:t>
      </w:r>
      <w:r w:rsidR="00276409">
        <w:t xml:space="preserve">reported </w:t>
      </w:r>
      <w:r>
        <w:t xml:space="preserve">by Lammers and Baldwin </w:t>
      </w:r>
      <w:r w:rsidR="00437256">
        <w:fldChar w:fldCharType="begin"/>
      </w:r>
      <w:r w:rsidR="00291F6D">
        <w:instrText xml:space="preserve"> ADDIN ZOTERO_ITEM CSL_CITATION {"citationID":"QXypg8tC","properties":{"formattedCitation":"(Lammers and Baldwin, 2020)","plainCitation":"(Lammers and Baldwin, 2020)","dontUpdate":true,"noteIndex":0},"citationItems":[{"id":"aLoIXCkk/EYKINgTb","uris":["http://zotero.org/users/local/5YnJQ9So/items/P3WAGXUS"],"uri":["http://zotero.org/users/local/5YnJQ9So/items/P3WAGXUS"],"itemData":{"id":939,"type":"article-journal","abstract":"Democracies across the globe are shaken by a new class of populist right-wing politicians. A defining element of right-wing populism is a preference for antagonistic rhetoric to describe opponents. Three studies connect support for right-wing populist rhetoric to collective nostalgia for the past. Importantly, the results show that collective nostalgia can both increase and decrease support for right-wing populist antagonistic rhetoric, depending on how the past is conceptualized. Nostalgia for a past characterized by political incorrectness is associated with increased support, whereas nostalgia for the past's greater decorum is associated with decreased support for right-wing populism. Studies 1 and 2 show this with vignettes. Study 3 measures support for Trump and the GOP in the 2018 midterm elections. Although right-wing populism is often seen as the result of a wave of nostalgia, our results show that this link can be disconnected and even reversed.","container-title":"European Journal of Social Psychology","DOI":"https://doi.org/10.1002/ejsp.2673","ISSN":"1099-0992","issue":"5","language":"en","note":"_eprint: https://onlinelibrary.wiley.com/doi/pdf/10.1002/ejsp.2673","page":"943-954","source":"Wiley Online Library","title":"Make America gracious again: Collective nostalgia can increase and decrease support for right-wing populist rhetoric","title-short":"Make America gracious again","volume":"50","author":[{"family":"Lammers","given":"Joris"},{"family":"Baldwin","given":"Matthew"}],"issued":{"date-parts":[["2020"]]}}}],"schema":"https://github.com/citation-style-language/schema/raw/master/csl-citation.json"} </w:instrText>
      </w:r>
      <w:r w:rsidR="00437256">
        <w:fldChar w:fldCharType="separate"/>
      </w:r>
      <w:r w:rsidR="00437256">
        <w:rPr>
          <w:noProof/>
        </w:rPr>
        <w:t>(2020)</w:t>
      </w:r>
      <w:r w:rsidR="00437256">
        <w:fldChar w:fldCharType="end"/>
      </w:r>
      <w:r w:rsidR="00437256">
        <w:t xml:space="preserve">. </w:t>
      </w:r>
      <w:r>
        <w:t>They showed that</w:t>
      </w:r>
      <w:r w:rsidR="00276409">
        <w:t>,</w:t>
      </w:r>
      <w:r>
        <w:t xml:space="preserve"> when collective nostalgia </w:t>
      </w:r>
      <w:r w:rsidR="00DB5EB7">
        <w:t>was</w:t>
      </w:r>
      <w:r>
        <w:t xml:space="preserve"> differentiated into nostalgia for less versus more political correctness,</w:t>
      </w:r>
      <w:r w:rsidR="0069258D" w:rsidRPr="0069258D">
        <w:t xml:space="preserve"> </w:t>
      </w:r>
      <w:r w:rsidR="0069258D">
        <w:t>nostalgia</w:t>
      </w:r>
      <w:r w:rsidR="0069258D" w:rsidRPr="0069258D">
        <w:t xml:space="preserve"> for less political correctness was positively </w:t>
      </w:r>
      <w:r w:rsidR="0069258D" w:rsidRPr="0069258D">
        <w:lastRenderedPageBreak/>
        <w:t xml:space="preserve">associated with right-wing populism, whereas </w:t>
      </w:r>
      <w:r w:rsidR="0069258D">
        <w:t>nostalgia</w:t>
      </w:r>
      <w:r w:rsidR="0069258D" w:rsidRPr="0069258D">
        <w:t xml:space="preserve"> for more political correctness was negatively associated with right-wing populism</w:t>
      </w:r>
      <w:r>
        <w:t xml:space="preserve">. However, to our knowledge, no research exists that directly compares the types of </w:t>
      </w:r>
      <w:r w:rsidR="00276409">
        <w:t xml:space="preserve">collective </w:t>
      </w:r>
      <w:r>
        <w:t xml:space="preserve">nostalgia experienced by liberals and conservatives or the relative levels of </w:t>
      </w:r>
      <w:r w:rsidR="00276409">
        <w:t>collective nostalgia</w:t>
      </w:r>
      <w:r>
        <w:t xml:space="preserve"> among them. </w:t>
      </w:r>
    </w:p>
    <w:p w14:paraId="156F7026" w14:textId="659305DC" w:rsidR="00B065AB" w:rsidRDefault="00276409">
      <w:r>
        <w:t>We conducted t</w:t>
      </w:r>
      <w:r w:rsidR="00B065AB">
        <w:t>he current research to fill th</w:t>
      </w:r>
      <w:r w:rsidR="00BC4F07">
        <w:t>e aforementioned</w:t>
      </w:r>
      <w:r w:rsidR="00B065AB">
        <w:t xml:space="preserve"> gap in knowledge</w:t>
      </w:r>
      <w:r>
        <w:t>. We</w:t>
      </w:r>
      <w:r w:rsidR="00B065AB">
        <w:t xml:space="preserve"> employ</w:t>
      </w:r>
      <w:r>
        <w:t>ed</w:t>
      </w:r>
      <w:r w:rsidR="00B065AB">
        <w:t xml:space="preserve"> a more nuanced approach to the collective nostalgia</w:t>
      </w:r>
      <w:r>
        <w:t xml:space="preserve"> that</w:t>
      </w:r>
      <w:r w:rsidR="00B065AB">
        <w:t xml:space="preserve"> liberals compared to conservatives are likely to experience. Specifically, we explored collective nostalgia among self-identified liberals and conservatives for elements of the collective past that are potentially more appealing to people on the left and right side of the political spectrum. Reflecting conservatives’ preference for tradition and acceptance of inequality </w:t>
      </w:r>
      <w:r w:rsidR="00437256">
        <w:fldChar w:fldCharType="begin"/>
      </w:r>
      <w:r w:rsidR="00291F6D">
        <w:instrText xml:space="preserve"> ADDIN ZOTERO_ITEM CSL_CITATION {"citationID":"M9nfGoF2","properties":{"formattedCitation":"(Jost et al., 2008)","plainCitation":"(Jost et al., 2008)","noteIndex":0},"citationItems":[{"id":"aLoIXCkk/WLGa6FlB","uris":["http://zotero.org/users/local/5YnJQ9So/items/Q99V3MLZ"],"uri":["http://zotero.org/users/local/5YnJQ9So/items/Q99V3MLZ"],"itemData":{"id":886,"type":"article-journal","abstract":"Ideology has re-emerged as an important topic of inquiry among social, personality, and political psychologists. In this review, we examine recent theory and research concerning the structure, contents, and functions of ideological belief systems. We begin by defining the construct and placing it in historical and philosophical context. We then examine different perspectives on how many (and what types of) dimensions individuals use to organize their political opinions. We investigate (a) how and to what extent individuals acquire the discursive contents associated with various ideologies, and (b) the social-psychological functions that these ideologies serve for those who adopt them. Our review highlights “elective affinities” between situational and dispositional needs of individuals and groups and the structure and contents of specific ideologies. Finally, we consider the consequences of ideology, especially with respect to attitudes, evaluations, and processes of system justification.","container-title":"Annual Review of Psychology","DOI":"10.1146/annurev.psych.60.110707.163600","ISSN":"0066-4308","issue":"1","journalAbbreviation":"Annu. Rev. Psychol.","note":"number: 1\npublisher: Annual Reviews","page":"307-337","source":"annualreviews.org (Atypon)","title":"Political Ideology: Its Structure, Functions, and Elective Affinities","title-short":"Political Ideology","volume":"60","author":[{"family":"Jost","given":"John T."},{"family":"Federico","given":"Christopher M."},{"family":"Napier","given":"Jaime L."}],"issued":{"date-parts":[["2008",11,26]]}}}],"schema":"https://github.com/citation-style-language/schema/raw/master/csl-citation.json"} </w:instrText>
      </w:r>
      <w:r w:rsidR="00437256">
        <w:fldChar w:fldCharType="separate"/>
      </w:r>
      <w:r w:rsidR="00437256">
        <w:rPr>
          <w:noProof/>
        </w:rPr>
        <w:t>(Jost et al., 2008)</w:t>
      </w:r>
      <w:r w:rsidR="00437256">
        <w:fldChar w:fldCharType="end"/>
      </w:r>
      <w:r w:rsidR="00437256">
        <w:t xml:space="preserve">, </w:t>
      </w:r>
      <w:r w:rsidR="00B065AB">
        <w:t>we assessed nostalgia for a more ethnically homogeneous society of the past</w:t>
      </w:r>
      <w:r>
        <w:t>. R</w:t>
      </w:r>
      <w:r w:rsidR="00B065AB">
        <w:t>eflecting liberals’ preference for equality</w:t>
      </w:r>
      <w:r>
        <w:t>,</w:t>
      </w:r>
      <w:r w:rsidR="00B065AB">
        <w:t xml:space="preserve"> we assessed collective nostalgia for a more open and tolerant society of the past. We also investigated the potential role of different types of collective nostalgia in explaining the link between political orientation and intergroup attitudes</w:t>
      </w:r>
      <w:r w:rsidR="00437256">
        <w:t xml:space="preserve"> </w:t>
      </w:r>
      <w:r w:rsidR="00437256">
        <w:fldChar w:fldCharType="begin"/>
      </w:r>
      <w:r w:rsidR="00291F6D">
        <w:instrText xml:space="preserve"> ADDIN ZOTERO_ITEM CSL_CITATION {"citationID":"QdoIfAUj","properties":{"formattedCitation":"(Duckitt, 2001; Jost et al., 2008)","plainCitation":"(Duckitt, 2001; Jost et al., 2008)","noteIndex":0},"citationItems":[{"id":"aLoIXCkk/Pfp35BI9","uris":["http://zotero.org/users/local/5YnJQ9So/items/IADQ5WDC"],"uri":["http://zotero.org/users/local/5YnJQ9So/items/IADQ5WDC"],"itemData":{"id":884,"type":"chapter","abstract":"It is noted that prejudice is primarily studied as a group or socially shared phenomenon. However, prejudice can also be viewed as an individual phenomenon in the sense that individuals often seem to differ in their propensity to adopt prejudiced and ethnocentric attitudes. This chapter focuses on the explanation of negative intergroup attitudes, prejudice, discrimination, and oppression by two basic cognitive-motivational dynamics. These dynamics can also have relevance for explaining those social and intergroup attitudes and behaviors associated with resistance to oppression, discrimination, and injustice. The chapter proposes a theoretical model that essentially suggests that prejudiced intergroup attitudes result from two motivational goals in individuals—namely, the competitively driven dominance-power-superiority motivation and threat-driven social control and group defense motivation. These motivational goals are aroused by two main kinds of situational characteristics of intergroup relationships: social and intergroup threat and inequalities in or competition over power and dominance. The model is fundamentally considered motivational as it involves prejudiced social and intergroup attitudes emerging from powerful and basic human motivational goals.","container-title":"Advances in Experimental Social Psychology","language":"en","note":"DOI: 10.1016/S0065-2601(01)80004-6","page":"41-113","publisher":"Academic Press","source":"ScienceDirect","title":"A dual-process cognitive-motivational theory of ideology and prejudice","URL":"http://www.sciencedirect.com/science/article/pii/S0065260101800046","volume":"33","author":[{"family":"Duckitt","given":"John"}],"accessed":{"date-parts":[["2020",11,12]]},"issued":{"date-parts":[["2001",1,1]]}}},{"id":"aLoIXCkk/WLGa6FlB","uris":["http://zotero.org/users/local/5YnJQ9So/items/Q99V3MLZ"],"uri":["http://zotero.org/users/local/5YnJQ9So/items/Q99V3MLZ"],"itemData":{"id":886,"type":"article-journal","abstract":"Ideology has re-emerged as an important topic of inquiry among social, personality, and political psychologists. In this review, we examine recent theory and research concerning the structure, contents, and functions of ideological belief systems. We begin by defining the construct and placing it in historical and philosophical context. We then examine different perspectives on how many (and what types of) dimensions individuals use to organize their political opinions. We investigate (a) how and to what extent individuals acquire the discursive contents associated with various ideologies, and (b) the social-psychological functions that these ideologies serve for those who adopt them. Our review highlights “elective affinities” between situational and dispositional needs of individuals and groups and the structure and contents of specific ideologies. Finally, we consider the consequences of ideology, especially with respect to attitudes, evaluations, and processes of system justification.","container-title":"Annual Review of Psychology","DOI":"10.1146/annurev.psych.60.110707.163600","ISSN":"0066-4308","issue":"1","journalAbbreviation":"Annu. Rev. Psychol.","note":"number: 1\npublisher: Annual Reviews","page":"307-337","source":"annualreviews.org (Atypon)","title":"Political Ideology: Its Structure, Functions, and Elective Affinities","title-short":"Political Ideology","volume":"60","author":[{"family":"Jost","given":"John T."},{"family":"Federico","given":"Christopher M."},{"family":"Napier","given":"Jaime L."}],"issued":{"date-parts":[["2008",11,26]]}}}],"schema":"https://github.com/citation-style-language/schema/raw/master/csl-citation.json"} </w:instrText>
      </w:r>
      <w:r w:rsidR="00437256">
        <w:fldChar w:fldCharType="separate"/>
      </w:r>
      <w:r w:rsidR="00437256">
        <w:rPr>
          <w:noProof/>
        </w:rPr>
        <w:t>(Duckitt, 2001; Jost et al., 2008)</w:t>
      </w:r>
      <w:r w:rsidR="00437256">
        <w:fldChar w:fldCharType="end"/>
      </w:r>
      <w:r w:rsidR="00B065AB">
        <w:t xml:space="preserve">. </w:t>
      </w:r>
      <w:r>
        <w:t>In prior research</w:t>
      </w:r>
      <w:r w:rsidR="003121F4">
        <w:t xml:space="preserve">, </w:t>
      </w:r>
      <w:r w:rsidR="00B065AB">
        <w:t>collective nostalgia for a homogenous society</w:t>
      </w:r>
      <w:r w:rsidR="00527DD1">
        <w:t xml:space="preserve"> predict</w:t>
      </w:r>
      <w:r>
        <w:t>ed</w:t>
      </w:r>
      <w:r w:rsidR="00B065AB">
        <w:t xml:space="preserve"> more hostile intergroup attitudes, </w:t>
      </w:r>
      <w:r>
        <w:t xml:space="preserve">whereas </w:t>
      </w:r>
      <w:r w:rsidR="00B065AB">
        <w:t>collective nostalgia for an open society predict</w:t>
      </w:r>
      <w:r>
        <w:t>ed</w:t>
      </w:r>
      <w:r w:rsidR="00B065AB">
        <w:t xml:space="preserve"> more positive intergroup attitudes </w:t>
      </w:r>
      <w:r w:rsidR="00437256">
        <w:fldChar w:fldCharType="begin"/>
      </w:r>
      <w:r w:rsidR="00634187">
        <w:instrText xml:space="preserve"> ADDIN ZOTERO_ITEM CSL_CITATION {"citationID":"wtP3YzNl","properties":{"formattedCitation":"(Wohl et al., 2020b)","plainCitation":"(Wohl et al., 2020b)","noteIndex":0},"citationItems":[{"id":"aLoIXCkk/ufgcqs5N","uris":["http://zotero.org/users/local/5YnJQ9So/items/E9DY97HS"],"uri":["http://zotero.org/users/local/5YnJQ9So/items/E9DY97HS"],"itemData":{"id":"aLoIXCkk/ufgcqs5N","type":"article-journal","abstract":"Across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437256">
        <w:fldChar w:fldCharType="separate"/>
      </w:r>
      <w:r w:rsidR="00634187" w:rsidRPr="00634187">
        <w:rPr>
          <w:rFonts w:cs="Times New Roman"/>
        </w:rPr>
        <w:t>(Wohl et al., 2020b)</w:t>
      </w:r>
      <w:r w:rsidR="00437256">
        <w:fldChar w:fldCharType="end"/>
      </w:r>
      <w:r w:rsidR="00437256">
        <w:t>.</w:t>
      </w:r>
      <w:r>
        <w:t xml:space="preserve"> </w:t>
      </w:r>
      <w:r w:rsidR="00B065AB">
        <w:t>Therefore we hypothesized that one of the outcomes of participants’ orientation as conservative (compared to liberal) would be their relative preference for homogeneity-focused nostalgia and disfavor towards openness-focused nostalgia</w:t>
      </w:r>
      <w:r w:rsidR="00CB0095">
        <w:t xml:space="preserve">. In turn, </w:t>
      </w:r>
      <w:r>
        <w:t>this preference</w:t>
      </w:r>
      <w:r w:rsidR="00B065AB">
        <w:t xml:space="preserve"> would explain conservatives’ relatively less favorable intergroup attitudes (towards minorities and towards immigrants) and desire to maintain social distance from outgroup members. We tested this </w:t>
      </w:r>
      <w:r>
        <w:t xml:space="preserve">hypothesis </w:t>
      </w:r>
      <w:r w:rsidR="00B065AB">
        <w:t xml:space="preserve">in three studies conducted in the </w:t>
      </w:r>
      <w:r w:rsidR="00144362">
        <w:t>USA</w:t>
      </w:r>
      <w:r w:rsidR="00B065AB">
        <w:t xml:space="preserve">, Canada, and England. </w:t>
      </w:r>
      <w:r>
        <w:t>For a</w:t>
      </w:r>
      <w:r w:rsidR="00BE3974">
        <w:t>ll studies</w:t>
      </w:r>
      <w:r>
        <w:t xml:space="preserve">, we </w:t>
      </w:r>
      <w:r w:rsidR="00BE3974">
        <w:t xml:space="preserve">received ethical approval from the Carleton University </w:t>
      </w:r>
      <w:r w:rsidR="00BE3974" w:rsidRPr="00BE3974">
        <w:t>Office of Research Ethics</w:t>
      </w:r>
      <w:r w:rsidR="00BE3974">
        <w:t>.</w:t>
      </w:r>
    </w:p>
    <w:p w14:paraId="6F2E23BD" w14:textId="3B134132" w:rsidR="00B065AB" w:rsidRPr="00567563" w:rsidRDefault="00A0140E" w:rsidP="00567563">
      <w:pPr>
        <w:pStyle w:val="ListParagraph"/>
        <w:numPr>
          <w:ilvl w:val="0"/>
          <w:numId w:val="29"/>
        </w:numPr>
        <w:rPr>
          <w:b/>
          <w:bCs/>
        </w:rPr>
      </w:pPr>
      <w:r w:rsidRPr="00567563">
        <w:rPr>
          <w:b/>
          <w:bCs/>
        </w:rPr>
        <w:t xml:space="preserve">Methods and Materials </w:t>
      </w:r>
    </w:p>
    <w:p w14:paraId="581E03DE" w14:textId="2D0249B4" w:rsidR="00A0140E" w:rsidRPr="00A0140E" w:rsidRDefault="00567563" w:rsidP="00567563">
      <w:pPr>
        <w:pStyle w:val="Heading1"/>
        <w:numPr>
          <w:ilvl w:val="1"/>
          <w:numId w:val="29"/>
        </w:numPr>
      </w:pPr>
      <w:r>
        <w:t xml:space="preserve"> </w:t>
      </w:r>
      <w:r w:rsidR="00A0140E">
        <w:t xml:space="preserve">Study </w:t>
      </w:r>
      <w:r w:rsidR="00DF2DBE">
        <w:t>1</w:t>
      </w:r>
    </w:p>
    <w:p w14:paraId="12873F62" w14:textId="0882607A" w:rsidR="00893C63" w:rsidRPr="00567563" w:rsidRDefault="00893C63" w:rsidP="00567563">
      <w:pPr>
        <w:pStyle w:val="ListParagraph"/>
        <w:numPr>
          <w:ilvl w:val="2"/>
          <w:numId w:val="29"/>
        </w:numPr>
        <w:rPr>
          <w:b/>
          <w:bCs/>
        </w:rPr>
      </w:pPr>
      <w:r w:rsidRPr="00567563">
        <w:rPr>
          <w:b/>
          <w:bCs/>
        </w:rPr>
        <w:t>Method</w:t>
      </w:r>
    </w:p>
    <w:p w14:paraId="64DD6D9E" w14:textId="35357582" w:rsidR="00012D5D" w:rsidRDefault="004E4B6D" w:rsidP="00012D5D">
      <w:pPr>
        <w:ind w:left="-142"/>
      </w:pPr>
      <w:r>
        <w:t xml:space="preserve">In </w:t>
      </w:r>
      <w:r w:rsidR="00A0140E" w:rsidRPr="00A0140E">
        <w:t>Study 1</w:t>
      </w:r>
      <w:r>
        <w:t xml:space="preserve">, a </w:t>
      </w:r>
      <w:r w:rsidR="00A0140E" w:rsidRPr="00A0140E">
        <w:t>correlational</w:t>
      </w:r>
      <w:r>
        <w:t xml:space="preserve"> investigation, we tested </w:t>
      </w:r>
      <w:r w:rsidR="00A0140E" w:rsidRPr="00A0140E">
        <w:t xml:space="preserve">a sample of </w:t>
      </w:r>
      <w:r w:rsidR="00144362">
        <w:t>U</w:t>
      </w:r>
      <w:r w:rsidR="0069258D">
        <w:t xml:space="preserve">S </w:t>
      </w:r>
      <w:r w:rsidR="00A0140E" w:rsidRPr="00A0140E">
        <w:t xml:space="preserve">MTurk workers. </w:t>
      </w:r>
      <w:r w:rsidR="00884375">
        <w:t>Study overview and data are available at</w:t>
      </w:r>
      <w:r w:rsidR="00A0140E" w:rsidRPr="00A0140E">
        <w:t xml:space="preserve"> OSF: </w:t>
      </w:r>
      <w:hyperlink r:id="rId8" w:history="1">
        <w:r w:rsidR="00D47F12" w:rsidRPr="00F13478">
          <w:rPr>
            <w:rStyle w:val="Hyperlink"/>
          </w:rPr>
          <w:t>https://osf.io/vutyq/</w:t>
        </w:r>
      </w:hyperlink>
    </w:p>
    <w:p w14:paraId="6A0C6E95" w14:textId="15542410" w:rsidR="00893C63" w:rsidRPr="00F533B8" w:rsidRDefault="00893C63" w:rsidP="00F533B8">
      <w:pPr>
        <w:pStyle w:val="ListParagraph"/>
        <w:numPr>
          <w:ilvl w:val="2"/>
          <w:numId w:val="29"/>
        </w:numPr>
        <w:tabs>
          <w:tab w:val="left" w:pos="567"/>
          <w:tab w:val="left" w:pos="709"/>
        </w:tabs>
        <w:rPr>
          <w:b/>
          <w:bCs/>
        </w:rPr>
      </w:pPr>
      <w:r w:rsidRPr="00F533B8">
        <w:rPr>
          <w:b/>
          <w:bCs/>
        </w:rPr>
        <w:t xml:space="preserve">Participants </w:t>
      </w:r>
    </w:p>
    <w:p w14:paraId="79FB49CE" w14:textId="7E19FE42" w:rsidR="00A0140E" w:rsidRDefault="00893C63">
      <w:pPr>
        <w:ind w:left="-142"/>
        <w:rPr>
          <w:rFonts w:eastAsia="Times New Roman" w:cs="Times New Roman"/>
          <w:szCs w:val="24"/>
        </w:rPr>
      </w:pPr>
      <w:r>
        <w:rPr>
          <w:rFonts w:eastAsia="Times New Roman" w:cs="Times New Roman"/>
          <w:szCs w:val="24"/>
        </w:rPr>
        <w:t xml:space="preserve">Out of </w:t>
      </w:r>
      <w:r>
        <w:rPr>
          <w:rFonts w:eastAsia="Times New Roman" w:cs="Times New Roman"/>
          <w:i/>
          <w:szCs w:val="24"/>
        </w:rPr>
        <w:t xml:space="preserve">N </w:t>
      </w:r>
      <w:r>
        <w:rPr>
          <w:rFonts w:eastAsia="Times New Roman" w:cs="Times New Roman"/>
          <w:szCs w:val="24"/>
        </w:rPr>
        <w:t>= 391 MTurk workers who clicked on the survey link, one person did not answer any questions, 22 people failed one of the pre-specified qualifiers (</w:t>
      </w:r>
      <w:r w:rsidR="00A87981">
        <w:rPr>
          <w:rFonts w:eastAsia="Times New Roman" w:cs="Times New Roman"/>
          <w:szCs w:val="24"/>
        </w:rPr>
        <w:t xml:space="preserve">i.e., </w:t>
      </w:r>
      <w:r>
        <w:rPr>
          <w:rFonts w:eastAsia="Times New Roman" w:cs="Times New Roman"/>
          <w:szCs w:val="24"/>
        </w:rPr>
        <w:t>they declared not being Christian), 15 people withdrew from the study, and one person indicated that they did not consent to their data being used upon being debriefed. Th</w:t>
      </w:r>
      <w:r w:rsidR="004E4B6D">
        <w:rPr>
          <w:rFonts w:eastAsia="Times New Roman" w:cs="Times New Roman"/>
          <w:szCs w:val="24"/>
        </w:rPr>
        <w:t xml:space="preserve">e </w:t>
      </w:r>
      <w:r>
        <w:rPr>
          <w:rFonts w:eastAsia="Times New Roman" w:cs="Times New Roman"/>
          <w:szCs w:val="24"/>
        </w:rPr>
        <w:t>final sample</w:t>
      </w:r>
      <w:r w:rsidR="004E4B6D">
        <w:rPr>
          <w:rFonts w:eastAsia="Times New Roman" w:cs="Times New Roman"/>
          <w:szCs w:val="24"/>
        </w:rPr>
        <w:t xml:space="preserve"> comprised </w:t>
      </w:r>
      <w:r>
        <w:rPr>
          <w:rFonts w:eastAsia="Times New Roman" w:cs="Times New Roman"/>
          <w:szCs w:val="24"/>
        </w:rPr>
        <w:t>352</w:t>
      </w:r>
      <w:r w:rsidR="004E4B6D">
        <w:rPr>
          <w:rFonts w:eastAsia="Times New Roman" w:cs="Times New Roman"/>
          <w:szCs w:val="24"/>
        </w:rPr>
        <w:t xml:space="preserve"> participants</w:t>
      </w:r>
      <w:r>
        <w:rPr>
          <w:rFonts w:eastAsia="Times New Roman" w:cs="Times New Roman"/>
          <w:szCs w:val="24"/>
        </w:rPr>
        <w:t>.</w:t>
      </w:r>
      <w:r w:rsidR="00BB2436">
        <w:rPr>
          <w:rStyle w:val="FootnoteReference"/>
          <w:rFonts w:eastAsia="Times New Roman" w:cs="Times New Roman"/>
          <w:szCs w:val="24"/>
        </w:rPr>
        <w:footnoteReference w:id="1"/>
      </w:r>
      <w:r>
        <w:rPr>
          <w:rFonts w:eastAsia="Times New Roman" w:cs="Times New Roman"/>
          <w:szCs w:val="24"/>
        </w:rPr>
        <w:t xml:space="preserve"> The participants were on average 34.55 years old (</w:t>
      </w:r>
      <w:r>
        <w:rPr>
          <w:rFonts w:eastAsia="Times New Roman" w:cs="Times New Roman"/>
          <w:i/>
          <w:szCs w:val="24"/>
        </w:rPr>
        <w:t xml:space="preserve">SD </w:t>
      </w:r>
      <w:r>
        <w:rPr>
          <w:rFonts w:eastAsia="Times New Roman" w:cs="Times New Roman"/>
          <w:szCs w:val="24"/>
        </w:rPr>
        <w:t>= 11.86)</w:t>
      </w:r>
      <w:r w:rsidR="004E4B6D">
        <w:rPr>
          <w:rFonts w:eastAsia="Times New Roman" w:cs="Times New Roman"/>
          <w:szCs w:val="24"/>
        </w:rPr>
        <w:t>. Of them</w:t>
      </w:r>
      <w:r>
        <w:rPr>
          <w:rFonts w:eastAsia="Times New Roman" w:cs="Times New Roman"/>
          <w:szCs w:val="24"/>
        </w:rPr>
        <w:t xml:space="preserve">, </w:t>
      </w:r>
      <w:r w:rsidR="007A23E9">
        <w:rPr>
          <w:rFonts w:eastAsia="Times New Roman" w:cs="Times New Roman"/>
          <w:szCs w:val="24"/>
        </w:rPr>
        <w:t>188 (</w:t>
      </w:r>
      <w:r w:rsidR="004E4B6D">
        <w:rPr>
          <w:rFonts w:eastAsia="Times New Roman" w:cs="Times New Roman"/>
          <w:szCs w:val="24"/>
        </w:rPr>
        <w:t>53.4</w:t>
      </w:r>
      <w:r w:rsidR="007A23E9">
        <w:rPr>
          <w:rFonts w:eastAsia="Times New Roman" w:cs="Times New Roman"/>
          <w:szCs w:val="24"/>
        </w:rPr>
        <w:t xml:space="preserve">1%) </w:t>
      </w:r>
      <w:r w:rsidR="004E4B6D">
        <w:rPr>
          <w:rFonts w:eastAsia="Times New Roman" w:cs="Times New Roman"/>
          <w:szCs w:val="24"/>
        </w:rPr>
        <w:t xml:space="preserve">identified as female, </w:t>
      </w:r>
      <w:r w:rsidR="007A23E9">
        <w:rPr>
          <w:rFonts w:eastAsia="Times New Roman" w:cs="Times New Roman"/>
          <w:szCs w:val="24"/>
        </w:rPr>
        <w:t>163 (</w:t>
      </w:r>
      <w:r>
        <w:rPr>
          <w:rFonts w:eastAsia="Times New Roman" w:cs="Times New Roman"/>
          <w:szCs w:val="24"/>
        </w:rPr>
        <w:t>46.3</w:t>
      </w:r>
      <w:r w:rsidR="007A23E9">
        <w:rPr>
          <w:rFonts w:eastAsia="Times New Roman" w:cs="Times New Roman"/>
          <w:szCs w:val="24"/>
        </w:rPr>
        <w:t>1</w:t>
      </w:r>
      <w:r>
        <w:rPr>
          <w:rFonts w:eastAsia="Times New Roman" w:cs="Times New Roman"/>
          <w:szCs w:val="24"/>
        </w:rPr>
        <w:t>%</w:t>
      </w:r>
      <w:r w:rsidR="007A23E9">
        <w:rPr>
          <w:rFonts w:eastAsia="Times New Roman" w:cs="Times New Roman"/>
          <w:szCs w:val="24"/>
        </w:rPr>
        <w:t>)</w:t>
      </w:r>
      <w:r>
        <w:rPr>
          <w:rFonts w:eastAsia="Times New Roman" w:cs="Times New Roman"/>
          <w:szCs w:val="24"/>
        </w:rPr>
        <w:t xml:space="preserve"> as male, and one person </w:t>
      </w:r>
      <w:r w:rsidR="007A23E9">
        <w:rPr>
          <w:rFonts w:eastAsia="Times New Roman" w:cs="Times New Roman"/>
          <w:szCs w:val="24"/>
        </w:rPr>
        <w:t xml:space="preserve">(0.28%) </w:t>
      </w:r>
      <w:r>
        <w:rPr>
          <w:rFonts w:eastAsia="Times New Roman" w:cs="Times New Roman"/>
          <w:szCs w:val="24"/>
        </w:rPr>
        <w:t>as genderqueer.</w:t>
      </w:r>
    </w:p>
    <w:p w14:paraId="384B5175" w14:textId="44934D44" w:rsidR="00893C63" w:rsidRPr="00F533B8" w:rsidRDefault="00893C63" w:rsidP="00F533B8">
      <w:pPr>
        <w:pStyle w:val="ListParagraph"/>
        <w:numPr>
          <w:ilvl w:val="2"/>
          <w:numId w:val="29"/>
        </w:numPr>
        <w:rPr>
          <w:rFonts w:eastAsia="Times New Roman"/>
          <w:b/>
          <w:bCs/>
        </w:rPr>
      </w:pPr>
      <w:r w:rsidRPr="00F533B8">
        <w:rPr>
          <w:rFonts w:eastAsia="Times New Roman"/>
          <w:b/>
          <w:bCs/>
        </w:rPr>
        <w:t>Measures</w:t>
      </w:r>
      <w:r w:rsidR="008D64EC">
        <w:rPr>
          <w:rStyle w:val="FootnoteReference"/>
          <w:rFonts w:eastAsia="Times New Roman"/>
          <w:b/>
          <w:bCs/>
        </w:rPr>
        <w:footnoteReference w:id="2"/>
      </w:r>
      <w:r w:rsidRPr="00F533B8">
        <w:rPr>
          <w:rFonts w:eastAsia="Times New Roman"/>
          <w:b/>
          <w:bCs/>
        </w:rPr>
        <w:t xml:space="preserve"> </w:t>
      </w:r>
    </w:p>
    <w:p w14:paraId="3C80C574" w14:textId="5BB46898" w:rsidR="00E86240" w:rsidRPr="00E86240" w:rsidRDefault="00E86240">
      <w:pPr>
        <w:ind w:left="-142"/>
      </w:pPr>
      <w:r w:rsidRPr="00E86240">
        <w:lastRenderedPageBreak/>
        <w:t>Unless otherwise indicated all measures used a</w:t>
      </w:r>
      <w:r w:rsidR="006A2C44">
        <w:t xml:space="preserve"> response </w:t>
      </w:r>
      <w:r w:rsidRPr="00E86240">
        <w:t>scale from 1</w:t>
      </w:r>
      <w:r w:rsidR="006A2C44">
        <w:t xml:space="preserve"> (</w:t>
      </w:r>
      <w:r w:rsidRPr="00E86240">
        <w:rPr>
          <w:i/>
        </w:rPr>
        <w:t>strongly disagree</w:t>
      </w:r>
      <w:r w:rsidR="006A2C44">
        <w:rPr>
          <w:iCs/>
        </w:rPr>
        <w:t>)</w:t>
      </w:r>
      <w:r w:rsidRPr="00E86240">
        <w:rPr>
          <w:i/>
        </w:rPr>
        <w:t xml:space="preserve"> </w:t>
      </w:r>
      <w:r w:rsidRPr="00E86240">
        <w:t>to 7</w:t>
      </w:r>
      <w:r w:rsidR="006A2C44">
        <w:t xml:space="preserve"> (</w:t>
      </w:r>
      <w:r w:rsidRPr="00E86240">
        <w:rPr>
          <w:i/>
        </w:rPr>
        <w:t>strongly agree</w:t>
      </w:r>
      <w:r w:rsidR="006A2C44">
        <w:rPr>
          <w:iCs/>
        </w:rPr>
        <w:t>)</w:t>
      </w:r>
      <w:r w:rsidRPr="00E86240">
        <w:t xml:space="preserve">.  </w:t>
      </w:r>
    </w:p>
    <w:p w14:paraId="3323C5B6" w14:textId="75DB1167" w:rsidR="00E86240" w:rsidRPr="00E86240" w:rsidRDefault="006A2C44">
      <w:pPr>
        <w:ind w:left="-142"/>
      </w:pPr>
      <w:r>
        <w:t>We assessed p</w:t>
      </w:r>
      <w:r w:rsidR="00E86240" w:rsidRPr="00E86240">
        <w:t xml:space="preserve">olitical </w:t>
      </w:r>
      <w:r w:rsidR="002D161F">
        <w:t>o</w:t>
      </w:r>
      <w:r w:rsidR="00E86240" w:rsidRPr="00E86240">
        <w:t>rientation with a single item: “In politics people refer to the political Left (i.e., liberal) and Right (i.e., conservative). Where would you place yourself on the following scale?”</w:t>
      </w:r>
      <w:r>
        <w:t xml:space="preserve"> P</w:t>
      </w:r>
      <w:r w:rsidR="00E86240" w:rsidRPr="00E86240">
        <w:t xml:space="preserve">articipants could select one of the following answers: </w:t>
      </w:r>
      <w:r w:rsidR="00E86240" w:rsidRPr="00E86240">
        <w:rPr>
          <w:i/>
        </w:rPr>
        <w:t>strongly</w:t>
      </w:r>
      <w:r w:rsidR="00E86240" w:rsidRPr="00E86240">
        <w:t xml:space="preserve"> </w:t>
      </w:r>
      <w:r w:rsidR="00E86240" w:rsidRPr="00E86240">
        <w:rPr>
          <w:i/>
        </w:rPr>
        <w:t>liberal</w:t>
      </w:r>
      <w:r w:rsidR="00E86240" w:rsidRPr="00E86240">
        <w:t xml:space="preserve">, </w:t>
      </w:r>
      <w:r w:rsidR="00E86240" w:rsidRPr="00E86240">
        <w:rPr>
          <w:i/>
        </w:rPr>
        <w:t>somewhat</w:t>
      </w:r>
      <w:r w:rsidR="00E86240" w:rsidRPr="00E86240">
        <w:t xml:space="preserve"> </w:t>
      </w:r>
      <w:r w:rsidR="00E86240" w:rsidRPr="00E86240">
        <w:rPr>
          <w:i/>
        </w:rPr>
        <w:t>liberal</w:t>
      </w:r>
      <w:r w:rsidR="00E86240" w:rsidRPr="00E86240">
        <w:t xml:space="preserve">, </w:t>
      </w:r>
      <w:r w:rsidR="00E86240" w:rsidRPr="00E86240">
        <w:rPr>
          <w:i/>
        </w:rPr>
        <w:t>in</w:t>
      </w:r>
      <w:r w:rsidR="00E86240" w:rsidRPr="00E86240">
        <w:t xml:space="preserve"> </w:t>
      </w:r>
      <w:r w:rsidR="00E86240" w:rsidRPr="00E86240">
        <w:rPr>
          <w:i/>
        </w:rPr>
        <w:t>between</w:t>
      </w:r>
      <w:r w:rsidR="00E86240" w:rsidRPr="00E86240">
        <w:t xml:space="preserve">, </w:t>
      </w:r>
      <w:r w:rsidR="00E86240" w:rsidRPr="00E86240">
        <w:rPr>
          <w:i/>
        </w:rPr>
        <w:t>somewhat</w:t>
      </w:r>
      <w:r w:rsidR="00E86240" w:rsidRPr="00E86240">
        <w:t xml:space="preserve"> </w:t>
      </w:r>
      <w:r w:rsidR="00E86240" w:rsidRPr="00E86240">
        <w:rPr>
          <w:i/>
        </w:rPr>
        <w:t>conservative</w:t>
      </w:r>
      <w:r w:rsidR="00E86240" w:rsidRPr="00E86240">
        <w:t xml:space="preserve">, </w:t>
      </w:r>
      <w:r w:rsidR="00E86240" w:rsidRPr="00E86240">
        <w:rPr>
          <w:i/>
        </w:rPr>
        <w:t>strongly</w:t>
      </w:r>
      <w:r w:rsidR="00E86240" w:rsidRPr="00E86240">
        <w:t xml:space="preserve"> </w:t>
      </w:r>
      <w:r w:rsidR="00E86240" w:rsidRPr="00E86240">
        <w:rPr>
          <w:i/>
        </w:rPr>
        <w:t>conservative</w:t>
      </w:r>
      <w:r w:rsidR="00E86240" w:rsidRPr="00E86240">
        <w:t xml:space="preserve">, </w:t>
      </w:r>
      <w:r w:rsidR="00E86240" w:rsidRPr="00E86240">
        <w:rPr>
          <w:i/>
        </w:rPr>
        <w:t>don't</w:t>
      </w:r>
      <w:r w:rsidR="00E86240" w:rsidRPr="00E86240">
        <w:t xml:space="preserve"> </w:t>
      </w:r>
      <w:r w:rsidR="00E86240" w:rsidRPr="00E86240">
        <w:rPr>
          <w:i/>
        </w:rPr>
        <w:t>know</w:t>
      </w:r>
      <w:r w:rsidR="00E86240" w:rsidRPr="00E86240">
        <w:t>/</w:t>
      </w:r>
      <w:r w:rsidR="00E86240" w:rsidRPr="00E86240">
        <w:rPr>
          <w:i/>
        </w:rPr>
        <w:t>other</w:t>
      </w:r>
      <w:r w:rsidR="00E86240" w:rsidRPr="00E86240">
        <w:t xml:space="preserve">. </w:t>
      </w:r>
      <w:r>
        <w:t>Given that</w:t>
      </w:r>
      <w:r w:rsidRPr="00E86240">
        <w:t xml:space="preserve"> </w:t>
      </w:r>
      <w:r w:rsidR="00E86240" w:rsidRPr="00E86240">
        <w:t xml:space="preserve">we were only interested in analyzing data from participants with a clear ideological preference, we excluded those who selected </w:t>
      </w:r>
      <w:r w:rsidR="00E86240" w:rsidRPr="00E86240">
        <w:rPr>
          <w:i/>
        </w:rPr>
        <w:t xml:space="preserve">in between </w:t>
      </w:r>
      <w:r w:rsidR="00E86240" w:rsidRPr="00E86240">
        <w:t xml:space="preserve">and </w:t>
      </w:r>
      <w:r w:rsidR="00E86240" w:rsidRPr="00E86240">
        <w:rPr>
          <w:i/>
        </w:rPr>
        <w:t>don't</w:t>
      </w:r>
      <w:r w:rsidR="00E86240" w:rsidRPr="00E86240">
        <w:t xml:space="preserve"> </w:t>
      </w:r>
      <w:r w:rsidR="00E86240" w:rsidRPr="00E86240">
        <w:rPr>
          <w:i/>
        </w:rPr>
        <w:t>know</w:t>
      </w:r>
      <w:r w:rsidR="00E86240" w:rsidRPr="00E86240">
        <w:t>/</w:t>
      </w:r>
      <w:r w:rsidR="00E86240" w:rsidRPr="00E86240">
        <w:rPr>
          <w:i/>
        </w:rPr>
        <w:t>other</w:t>
      </w:r>
      <w:r>
        <w:rPr>
          <w:iCs/>
        </w:rPr>
        <w:t>,</w:t>
      </w:r>
      <w:r w:rsidR="00E86240" w:rsidRPr="00E86240">
        <w:t xml:space="preserve"> and created a new binary variable that captured the liberal (strongly and moderately identified, </w:t>
      </w:r>
      <w:r w:rsidR="009A7C22">
        <w:rPr>
          <w:i/>
        </w:rPr>
        <w:t>n</w:t>
      </w:r>
      <w:r w:rsidR="009A7C22" w:rsidRPr="00E86240">
        <w:rPr>
          <w:i/>
        </w:rPr>
        <w:t xml:space="preserve"> </w:t>
      </w:r>
      <w:r w:rsidR="00E86240" w:rsidRPr="00E86240">
        <w:t xml:space="preserve">= 139) </w:t>
      </w:r>
      <w:r>
        <w:t>versus</w:t>
      </w:r>
      <w:r w:rsidR="00E86240" w:rsidRPr="00E86240">
        <w:t xml:space="preserve"> conservative (strongly or moderately identified, </w:t>
      </w:r>
      <w:r w:rsidR="009A7C22">
        <w:rPr>
          <w:i/>
        </w:rPr>
        <w:t>n</w:t>
      </w:r>
      <w:r w:rsidR="009A7C22" w:rsidRPr="00E86240">
        <w:rPr>
          <w:i/>
        </w:rPr>
        <w:t xml:space="preserve"> </w:t>
      </w:r>
      <w:r w:rsidR="00E86240" w:rsidRPr="00E86240">
        <w:t xml:space="preserve">=132) division. </w:t>
      </w:r>
    </w:p>
    <w:p w14:paraId="7E64B766" w14:textId="4B53A5E1" w:rsidR="00E86240" w:rsidRPr="00E86240" w:rsidRDefault="00232B83">
      <w:pPr>
        <w:ind w:left="-142"/>
      </w:pPr>
      <w:r>
        <w:t>We measured c</w:t>
      </w:r>
      <w:r w:rsidR="00E86240" w:rsidRPr="00E86240">
        <w:t xml:space="preserve">ollective </w:t>
      </w:r>
      <w:r w:rsidR="002D161F">
        <w:t>n</w:t>
      </w:r>
      <w:r w:rsidR="00E86240" w:rsidRPr="00E86240">
        <w:t xml:space="preserve">ostalgia with three items that tapped into </w:t>
      </w:r>
      <w:r w:rsidR="00241F46">
        <w:t xml:space="preserve">homogeneity-focused collective </w:t>
      </w:r>
      <w:r w:rsidR="00E86240" w:rsidRPr="00E86240">
        <w:t xml:space="preserve">nostalgia </w:t>
      </w:r>
      <w:r>
        <w:t>(</w:t>
      </w:r>
      <w:r w:rsidRPr="00E86240">
        <w:t>e.g., “I long for a time when Americans were more culturally similar</w:t>
      </w:r>
      <w:r>
        <w:t xml:space="preserve">”), </w:t>
      </w:r>
      <w:r w:rsidRPr="00E86240">
        <w:t xml:space="preserve">and three items that tapped into </w:t>
      </w:r>
      <w:r w:rsidR="00815A0F">
        <w:t xml:space="preserve">openness-focused collective </w:t>
      </w:r>
      <w:r w:rsidRPr="00E86240">
        <w:t>nostalgia</w:t>
      </w:r>
      <w:r>
        <w:t xml:space="preserve"> (</w:t>
      </w:r>
      <w:r w:rsidR="00E86240" w:rsidRPr="00E86240">
        <w:t>e.g., “I feel nostalgic for a time when America was more open to cultural diversity”</w:t>
      </w:r>
      <w:r>
        <w:t xml:space="preserve">), </w:t>
      </w:r>
      <w:r w:rsidR="00E86240" w:rsidRPr="00E86240">
        <w:t>all taken from Wohl et al.</w:t>
      </w:r>
      <w:r w:rsidR="00F773FF">
        <w:fldChar w:fldCharType="begin"/>
      </w:r>
      <w:r w:rsidR="00291F6D">
        <w:instrText xml:space="preserve"> ADDIN ZOTERO_ITEM CSL_CITATION {"citationID":"2IQTLoCF","properties":{"formattedCitation":"(2020b)","plainCitation":"(2020b)","dontUpdate":true,"noteIndex":0},"citationItems":[{"id":"aLoIXCkk/ufgcqs5N","uris":["http://zotero.org/users/local/5YnJQ9So/items/E9DY97HS"],"uri":["http://zotero.org/users/local/5YnJQ9So/items/E9DY97HS"],"itemData":{"id":"Iu15mSy5/ep5S95Hr","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A."},{"family":"Stefaniak","given":"Anna"},{"family":"Smeekes","given":"Anouk"}],"issued":{"date-parts":[["2020",11,1]]}},"suppress-author":true}],"schema":"https://github.com/citation-style-language/schema/raw/master/csl-citation.json"} </w:instrText>
      </w:r>
      <w:r w:rsidR="00F773FF">
        <w:fldChar w:fldCharType="separate"/>
      </w:r>
      <w:r w:rsidR="00F773FF">
        <w:t xml:space="preserve"> </w:t>
      </w:r>
      <w:r w:rsidR="00F773FF" w:rsidRPr="00F773FF">
        <w:rPr>
          <w:rFonts w:cs="Times New Roman"/>
        </w:rPr>
        <w:t>(2020b)</w:t>
      </w:r>
      <w:r w:rsidR="00F773FF">
        <w:fldChar w:fldCharType="end"/>
      </w:r>
      <w:r w:rsidR="00B74709">
        <w:t>.</w:t>
      </w:r>
      <w:r w:rsidR="00E86240" w:rsidRPr="00E86240">
        <w:t xml:space="preserve"> </w:t>
      </w:r>
      <w:r>
        <w:t>We then calculated t</w:t>
      </w:r>
      <w:r w:rsidR="00E86240" w:rsidRPr="00E86240">
        <w:t>he composite score</w:t>
      </w:r>
      <w:r>
        <w:t>s</w:t>
      </w:r>
      <w:r w:rsidR="00E86240" w:rsidRPr="00E86240">
        <w:t xml:space="preserve"> for each type of nostalgia (</w:t>
      </w:r>
      <w:r w:rsidRPr="00E86240">
        <w:t>α = .68 for homogeneity-focused nostalgia</w:t>
      </w:r>
      <w:r>
        <w:t>,</w:t>
      </w:r>
      <w:r w:rsidRPr="00E86240">
        <w:t xml:space="preserve"> </w:t>
      </w:r>
      <w:r w:rsidR="00E86240" w:rsidRPr="00E86240">
        <w:t>α = .69 for openness-focused nostalgia).</w:t>
      </w:r>
    </w:p>
    <w:p w14:paraId="44FAF0D6" w14:textId="3810346B" w:rsidR="00E86240" w:rsidRPr="00E86240" w:rsidRDefault="00232B83" w:rsidP="00A44206">
      <w:pPr>
        <w:ind w:left="-142"/>
      </w:pPr>
      <w:r>
        <w:t xml:space="preserve">We </w:t>
      </w:r>
      <w:r w:rsidR="00441CCA">
        <w:t>used two indicators of</w:t>
      </w:r>
      <w:r>
        <w:t xml:space="preserve"> i</w:t>
      </w:r>
      <w:r w:rsidR="00E86240" w:rsidRPr="00E86240">
        <w:t xml:space="preserve">ntergroup </w:t>
      </w:r>
      <w:r>
        <w:t>a</w:t>
      </w:r>
      <w:r w:rsidR="00E86240" w:rsidRPr="00E86240">
        <w:t>ttitudes</w:t>
      </w:r>
      <w:r w:rsidR="00441CCA">
        <w:t>:</w:t>
      </w:r>
      <w:r w:rsidR="00E86240" w:rsidRPr="00E86240">
        <w:t xml:space="preserve"> </w:t>
      </w:r>
      <w:r w:rsidR="009A7C22">
        <w:t>f</w:t>
      </w:r>
      <w:r w:rsidR="00E86240" w:rsidRPr="00E86240">
        <w:t xml:space="preserve">eeling </w:t>
      </w:r>
      <w:r w:rsidR="009A7C22">
        <w:t>t</w:t>
      </w:r>
      <w:r w:rsidR="00E86240" w:rsidRPr="00E86240">
        <w:t>hermometer</w:t>
      </w:r>
      <w:r w:rsidR="00441CCA">
        <w:t xml:space="preserve"> and social distance. The feeling thermometer measure</w:t>
      </w:r>
      <w:r w:rsidR="00E86240" w:rsidRPr="00E86240">
        <w:t xml:space="preserve"> asked the participants about their feelings towards Muslims, Jews, and refugees.</w:t>
      </w:r>
      <w:r w:rsidR="00E86240" w:rsidRPr="00E86240">
        <w:rPr>
          <w:vertAlign w:val="superscript"/>
        </w:rPr>
        <w:footnoteReference w:id="3"/>
      </w:r>
      <w:r w:rsidR="00E86240" w:rsidRPr="00E86240">
        <w:t xml:space="preserve"> The </w:t>
      </w:r>
      <w:r>
        <w:t>response</w:t>
      </w:r>
      <w:r w:rsidRPr="00E86240">
        <w:t xml:space="preserve"> </w:t>
      </w:r>
      <w:r w:rsidR="00E86240" w:rsidRPr="00E86240">
        <w:t xml:space="preserve">scale ranged from -50 = </w:t>
      </w:r>
      <w:r w:rsidR="00E86240" w:rsidRPr="00E86240">
        <w:rPr>
          <w:i/>
        </w:rPr>
        <w:t>cold</w:t>
      </w:r>
      <w:r w:rsidR="00E86240" w:rsidRPr="00E86240">
        <w:t>/</w:t>
      </w:r>
      <w:r w:rsidR="00E86240" w:rsidRPr="00E86240">
        <w:rPr>
          <w:i/>
        </w:rPr>
        <w:t>negative</w:t>
      </w:r>
      <w:r w:rsidR="00E86240" w:rsidRPr="00E86240">
        <w:t xml:space="preserve"> to +50 = </w:t>
      </w:r>
      <w:r w:rsidR="00E86240" w:rsidRPr="00E86240">
        <w:rPr>
          <w:i/>
        </w:rPr>
        <w:t>warm</w:t>
      </w:r>
      <w:r w:rsidR="00E86240" w:rsidRPr="00E86240">
        <w:t>/</w:t>
      </w:r>
      <w:r w:rsidR="00E86240" w:rsidRPr="00E86240">
        <w:rPr>
          <w:i/>
        </w:rPr>
        <w:t>positive</w:t>
      </w:r>
      <w:r w:rsidR="00E86240" w:rsidRPr="00E86240">
        <w:t>. The three items were strongly inter-correlated</w:t>
      </w:r>
      <w:r>
        <w:t>,</w:t>
      </w:r>
      <w:r w:rsidR="00E86240" w:rsidRPr="00E86240">
        <w:t xml:space="preserve"> and </w:t>
      </w:r>
      <w:r>
        <w:t xml:space="preserve">so </w:t>
      </w:r>
      <w:r w:rsidR="00E86240" w:rsidRPr="00E86240">
        <w:t>we</w:t>
      </w:r>
      <w:r>
        <w:t xml:space="preserve"> </w:t>
      </w:r>
      <w:r w:rsidR="00E86240" w:rsidRPr="00E86240">
        <w:t>averaged</w:t>
      </w:r>
      <w:r>
        <w:t xml:space="preserve"> them</w:t>
      </w:r>
      <w:r w:rsidR="00E86240" w:rsidRPr="00E86240">
        <w:t xml:space="preserve"> to create an index of intergroup </w:t>
      </w:r>
      <w:r w:rsidR="00552C79">
        <w:t xml:space="preserve">feelings </w:t>
      </w:r>
      <w:r>
        <w:t>(</w:t>
      </w:r>
      <w:r w:rsidR="00E86240" w:rsidRPr="00E86240">
        <w:t>α = .83</w:t>
      </w:r>
      <w:r>
        <w:t>)</w:t>
      </w:r>
      <w:r w:rsidR="00E86240" w:rsidRPr="00E86240">
        <w:t>.</w:t>
      </w:r>
      <w:r w:rsidR="00A44206">
        <w:t xml:space="preserve"> </w:t>
      </w:r>
      <w:r w:rsidR="00270991">
        <w:t>The</w:t>
      </w:r>
      <w:r>
        <w:t xml:space="preserve"> s</w:t>
      </w:r>
      <w:r w:rsidR="00E86240" w:rsidRPr="00E86240">
        <w:t xml:space="preserve">ocial </w:t>
      </w:r>
      <w:r w:rsidR="002D161F">
        <w:t>d</w:t>
      </w:r>
      <w:r w:rsidR="00E86240" w:rsidRPr="00E86240">
        <w:t xml:space="preserve">istance </w:t>
      </w:r>
      <w:r w:rsidR="00270991">
        <w:t xml:space="preserve">measure assessed </w:t>
      </w:r>
      <w:r w:rsidR="00E86240" w:rsidRPr="00E86240">
        <w:t>whether participants would accept the presence of outgroup members in their social circles</w:t>
      </w:r>
      <w:r>
        <w:t xml:space="preserve"> </w:t>
      </w:r>
      <w:r w:rsidRPr="00E86240">
        <w:t xml:space="preserve">(modeled </w:t>
      </w:r>
      <w:r>
        <w:t xml:space="preserve">on </w:t>
      </w:r>
      <w:r>
        <w:fldChar w:fldCharType="begin"/>
      </w:r>
      <w:r w:rsidR="00291F6D">
        <w:instrText xml:space="preserve"> ADDIN ZOTERO_ITEM CSL_CITATION {"citationID":"ToSX4Aju","properties":{"formattedCitation":"(Bilewicz et al., 2013)","plainCitation":"(Bilewicz et al., 2013)","dontUpdate":true,"noteIndex":0},"citationItems":[{"id":"aLoIXCkk/k6L1SAkY","uris":["http://zotero.org/users/local/5YnJQ9So/items/LN6LL2EU"],"uri":["http://zotero.org/users/local/5YnJQ9So/items/LN6LL2EU"],"itemData":{"id":941,"type":"article-journal","abstract":"The harmfulness of anti-Semitic beliefs is widely discussed in current political and legal debates (e.g., Cutler v. Dorn). At the same time, empirical studies of the psychological consequences of such beliefs are scarce. The present research is an attempt to explore the structure of contemporary anti-Semitic beliefs in Poland—and to evaluate their predictive role in discriminatory intentions and behavior targeting Jews. Another aim was to determine dispositional, situational, and identity correlates of different forms of anti-Semitic beliefs and behavior. Study 1, performed on a nation-wide representative sample of Polish adults (N = 979), suggests a three-factorial structure of anti-Semitic beliefs, consisting of: (1) belief in Jewish conspiracy, (2) traditional religious anti-Judaic beliefs, and (3) secondary anti-Semitic beliefs, focusing on Holocaust commemoration. Of these three beliefs, belief in Jewish conspiracy was the closest antecedent of anti-Semitic behavioral intentions. Study 2 (N = 600 Internet users in Poland) confirmed the three-factor structure of anti-Semitic beliefs and proved that these beliefs explain actual behavior toward Jews in monetary donations. Both studies show that anti-Semitic beliefs are related to authoritarian personality characteristics, victimhood-based social identity, and relative deprivation.","container-title":"Political Psychology","DOI":"https://doi.org/10.1111/pops.12024","ISSN":"1467-9221","issue":"6","language":"en","note":"_eprint: https://onlinelibrary.wiley.com/doi/pdf/10.1111/pops.12024","page":"821-839","source":"Wiley Online Library","title":"Harmful Ideas, The Structure and Consequences of Anti-Semitic Beliefs in Poland","volume":"34","author":[{"family":"Bilewicz","given":"Michal"},{"family":"Winiewski","given":"Mikołaj"},{"family":"Kofta","given":"Mirosław"},{"family":"Wójcik","given":"Adrian"}],"issued":{"date-parts":[["2013"]]}}}],"schema":"https://github.com/citation-style-language/schema/raw/master/csl-citation.json"} </w:instrText>
      </w:r>
      <w:r>
        <w:fldChar w:fldCharType="separate"/>
      </w:r>
      <w:r>
        <w:rPr>
          <w:noProof/>
        </w:rPr>
        <w:t>Bilewicz et al., 2013)</w:t>
      </w:r>
      <w:r>
        <w:fldChar w:fldCharType="end"/>
      </w:r>
      <w:r w:rsidR="00E86240" w:rsidRPr="00E86240">
        <w:t xml:space="preserve">. The measure asked about the extent to which participants would be comfortable if a Jew/Muslim/refugee became their boss, moved into their neighborhood, or married a member of their family. The </w:t>
      </w:r>
      <w:r>
        <w:t>response</w:t>
      </w:r>
      <w:r w:rsidRPr="00E86240">
        <w:t xml:space="preserve"> </w:t>
      </w:r>
      <w:r w:rsidR="00E86240" w:rsidRPr="00E86240">
        <w:t>scale</w:t>
      </w:r>
      <w:r>
        <w:t xml:space="preserve"> ranged</w:t>
      </w:r>
      <w:r w:rsidR="00E86240" w:rsidRPr="00E86240">
        <w:t xml:space="preserve"> from 1 = </w:t>
      </w:r>
      <w:r w:rsidR="00E86240" w:rsidRPr="00E86240">
        <w:rPr>
          <w:i/>
        </w:rPr>
        <w:t xml:space="preserve">very uncomfortable </w:t>
      </w:r>
      <w:r w:rsidR="00E86240" w:rsidRPr="00E86240">
        <w:t xml:space="preserve">to 5 = </w:t>
      </w:r>
      <w:r w:rsidR="00E86240" w:rsidRPr="00E86240">
        <w:rPr>
          <w:i/>
        </w:rPr>
        <w:t>very comfortable</w:t>
      </w:r>
      <w:r>
        <w:rPr>
          <w:iCs/>
        </w:rPr>
        <w:t>,</w:t>
      </w:r>
      <w:r w:rsidR="00E86240" w:rsidRPr="00E86240">
        <w:t xml:space="preserve"> but</w:t>
      </w:r>
      <w:r>
        <w:t xml:space="preserve"> we</w:t>
      </w:r>
      <w:r w:rsidR="00E86240" w:rsidRPr="00E86240">
        <w:t xml:space="preserve"> re-coded such that higher scores indicate</w:t>
      </w:r>
      <w:r>
        <w:t>d</w:t>
      </w:r>
      <w:r w:rsidR="00E86240" w:rsidRPr="00E86240">
        <w:t xml:space="preserve"> greater social distance. </w:t>
      </w:r>
      <w:r>
        <w:t>W</w:t>
      </w:r>
      <w:r w:rsidR="00E86240" w:rsidRPr="00E86240">
        <w:t>e averaged</w:t>
      </w:r>
      <w:r>
        <w:t xml:space="preserve"> the items</w:t>
      </w:r>
      <w:r w:rsidR="00E86240" w:rsidRPr="00E86240">
        <w:t xml:space="preserve"> to create a global social distance index</w:t>
      </w:r>
      <w:r>
        <w:t xml:space="preserve"> (</w:t>
      </w:r>
      <w:r w:rsidR="00E86240" w:rsidRPr="00E86240">
        <w:t>α = .94</w:t>
      </w:r>
      <w:r>
        <w:t>)</w:t>
      </w:r>
      <w:r w:rsidR="00E86240" w:rsidRPr="00E86240">
        <w:t>.</w:t>
      </w:r>
    </w:p>
    <w:p w14:paraId="69F609E5" w14:textId="6DBE5483" w:rsidR="00E86240" w:rsidRPr="00F533B8" w:rsidRDefault="00E86240" w:rsidP="00F533B8">
      <w:pPr>
        <w:pStyle w:val="ListParagraph"/>
        <w:numPr>
          <w:ilvl w:val="2"/>
          <w:numId w:val="29"/>
        </w:numPr>
        <w:rPr>
          <w:b/>
          <w:bCs/>
        </w:rPr>
      </w:pPr>
      <w:r w:rsidRPr="00F533B8">
        <w:rPr>
          <w:b/>
          <w:bCs/>
        </w:rPr>
        <w:t xml:space="preserve">Results </w:t>
      </w:r>
    </w:p>
    <w:p w14:paraId="1EE69353" w14:textId="339ED1F9" w:rsidR="00E86240" w:rsidRPr="00E86240" w:rsidRDefault="002F24FE">
      <w:pPr>
        <w:ind w:left="-142"/>
      </w:pPr>
      <w:r>
        <w:t xml:space="preserve">We present, in </w:t>
      </w:r>
      <w:r w:rsidR="00E86240" w:rsidRPr="00E86240">
        <w:t>Table 1</w:t>
      </w:r>
      <w:r>
        <w:t xml:space="preserve">, </w:t>
      </w:r>
      <w:r w:rsidR="00E86240" w:rsidRPr="00E86240">
        <w:t>means, standard deviations</w:t>
      </w:r>
      <w:r>
        <w:t>,</w:t>
      </w:r>
      <w:r w:rsidR="00E86240" w:rsidRPr="00E86240">
        <w:t xml:space="preserve"> and correlations among variables as well as differences between liberals and conservatives on all variables. </w:t>
      </w:r>
    </w:p>
    <w:p w14:paraId="0EAE97AB" w14:textId="2B7E835C" w:rsidR="00E86240" w:rsidRPr="00E86240" w:rsidRDefault="00E86240">
      <w:pPr>
        <w:ind w:left="-142"/>
      </w:pPr>
      <w:r w:rsidRPr="00E86240">
        <w:t>Replicating effects observed by</w:t>
      </w:r>
      <w:r w:rsidR="00291F6D">
        <w:t xml:space="preserve"> </w:t>
      </w:r>
      <w:r w:rsidR="00291F6D">
        <w:fldChar w:fldCharType="begin"/>
      </w:r>
      <w:r w:rsidR="00291F6D">
        <w:instrText xml:space="preserve"> ADDIN ZOTERO_ITEM CSL_CITATION {"citationID":"Prq8fbtM","properties":{"formattedCitation":"(Wohl et al., 2020b)","plainCitation":"(Wohl et al., 2020b)","noteIndex":0},"citationItems":[{"id":"aLoIXCkk/ufgcqs5N","uris":["http://zotero.org/users/local/5YnJQ9So/items/E9DY97HS"],"uri":["http://zotero.org/users/local/5YnJQ9So/items/E9DY97HS"],"itemData":{"id":"aLoIXCkk/ufgcqs5N","type":"article-journal","abstract":"Across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291F6D">
        <w:fldChar w:fldCharType="separate"/>
      </w:r>
      <w:r w:rsidR="00291F6D" w:rsidRPr="00291F6D">
        <w:rPr>
          <w:rFonts w:cs="Times New Roman"/>
        </w:rPr>
        <w:t>(Wohl et al., 2020b)</w:t>
      </w:r>
      <w:r w:rsidR="00291F6D">
        <w:fldChar w:fldCharType="end"/>
      </w:r>
      <w:r w:rsidRPr="00E86240">
        <w:t xml:space="preserve">, </w:t>
      </w:r>
      <w:r w:rsidR="00C9225F">
        <w:t>homogeneity</w:t>
      </w:r>
      <w:r w:rsidRPr="00E86240">
        <w:t xml:space="preserve">-focused nostalgia was </w:t>
      </w:r>
      <w:r w:rsidR="00C9225F">
        <w:t>positively</w:t>
      </w:r>
      <w:r w:rsidRPr="00E86240">
        <w:t xml:space="preserve"> related to social distance and </w:t>
      </w:r>
      <w:r w:rsidR="00C9225F">
        <w:t>negatively</w:t>
      </w:r>
      <w:r w:rsidRPr="00E86240">
        <w:t xml:space="preserve"> related to warm feelings towards outgroups, whe</w:t>
      </w:r>
      <w:r w:rsidR="002F24FE">
        <w:t>reas</w:t>
      </w:r>
      <w:r w:rsidRPr="00E86240">
        <w:t xml:space="preserve"> </w:t>
      </w:r>
      <w:r w:rsidR="00846330">
        <w:t>openness</w:t>
      </w:r>
      <w:r w:rsidRPr="00E86240">
        <w:t xml:space="preserve">-focused nostalgia showed an opposite </w:t>
      </w:r>
      <w:r w:rsidR="002F24FE">
        <w:t xml:space="preserve">results </w:t>
      </w:r>
      <w:r w:rsidRPr="00E86240">
        <w:t xml:space="preserve">pattern. The two types of nostalgia were </w:t>
      </w:r>
      <w:r w:rsidR="002F24FE">
        <w:t xml:space="preserve">significantly </w:t>
      </w:r>
      <w:r w:rsidRPr="00E86240">
        <w:t xml:space="preserve">negatively </w:t>
      </w:r>
      <w:r w:rsidR="002F24FE">
        <w:t>associated</w:t>
      </w:r>
      <w:r w:rsidR="002F24FE" w:rsidRPr="00E86240">
        <w:t xml:space="preserve"> </w:t>
      </w:r>
      <w:r w:rsidRPr="00E86240">
        <w:t>among conservatives</w:t>
      </w:r>
      <w:r w:rsidR="002F24FE">
        <w:t>,</w:t>
      </w:r>
      <w:r w:rsidRPr="00E86240">
        <w:t xml:space="preserve"> </w:t>
      </w:r>
      <w:r w:rsidR="002F24FE">
        <w:t xml:space="preserve">but only descriptively </w:t>
      </w:r>
      <w:r w:rsidRPr="00E86240">
        <w:t>negative</w:t>
      </w:r>
      <w:r w:rsidR="002F24FE">
        <w:t>ly</w:t>
      </w:r>
      <w:r w:rsidRPr="00E86240">
        <w:t xml:space="preserve"> </w:t>
      </w:r>
      <w:r w:rsidR="000E347C">
        <w:t xml:space="preserve">associated </w:t>
      </w:r>
      <w:r w:rsidRPr="00E86240">
        <w:t xml:space="preserve">among liberals. </w:t>
      </w:r>
      <w:r w:rsidR="0069258D">
        <w:t>We found a significant interaction between participants’ political orientation and the type of collective nostalgia they reported</w:t>
      </w:r>
      <w:r w:rsidR="00494BBD">
        <w:t xml:space="preserve">, </w:t>
      </w:r>
      <w:r w:rsidR="00494BBD">
        <w:rPr>
          <w:i/>
        </w:rPr>
        <w:t>F</w:t>
      </w:r>
      <w:r w:rsidR="00494BBD">
        <w:t xml:space="preserve">(1, 269) = 87.98, </w:t>
      </w:r>
      <w:r w:rsidR="00494BBD">
        <w:rPr>
          <w:i/>
        </w:rPr>
        <w:t xml:space="preserve">p </w:t>
      </w:r>
      <w:r w:rsidR="00494BBD">
        <w:t>&lt; .001,</w:t>
      </w:r>
      <w:r w:rsidR="00494BBD" w:rsidRPr="00494BBD">
        <w:t xml:space="preserve"> </w:t>
      </w:r>
      <w:r w:rsidR="00494BBD" w:rsidRPr="00E86240">
        <w:t>η</w:t>
      </w:r>
      <w:r w:rsidR="00494BBD" w:rsidRPr="00E86240">
        <w:rPr>
          <w:vertAlign w:val="subscript"/>
        </w:rPr>
        <w:t>p</w:t>
      </w:r>
      <w:r w:rsidR="00494BBD" w:rsidRPr="00E86240">
        <w:rPr>
          <w:vertAlign w:val="superscript"/>
        </w:rPr>
        <w:t>2</w:t>
      </w:r>
      <w:r w:rsidR="00494BBD">
        <w:rPr>
          <w:vertAlign w:val="superscript"/>
        </w:rPr>
        <w:t xml:space="preserve"> </w:t>
      </w:r>
      <w:r w:rsidR="00494BBD">
        <w:t>= 0.25</w:t>
      </w:r>
      <w:r w:rsidR="0069258D">
        <w:t xml:space="preserve">. </w:t>
      </w:r>
      <w:r w:rsidRPr="00E86240">
        <w:t>Among liberals, the level of openness-focused nostalgia was significantly higher than their level of homogeneity-focused nostalgia (</w:t>
      </w:r>
      <w:r w:rsidRPr="00E86240">
        <w:rPr>
          <w:i/>
        </w:rPr>
        <w:t xml:space="preserve">p </w:t>
      </w:r>
      <w:r w:rsidRPr="00E86240">
        <w:t>&lt; .001</w:t>
      </w:r>
      <w:r w:rsidR="002F24FE">
        <w:t>,</w:t>
      </w:r>
      <w:r w:rsidRPr="00E86240">
        <w:t xml:space="preserve"> η</w:t>
      </w:r>
      <w:r w:rsidRPr="00E86240">
        <w:rPr>
          <w:vertAlign w:val="subscript"/>
        </w:rPr>
        <w:t>p</w:t>
      </w:r>
      <w:r w:rsidRPr="00E86240">
        <w:rPr>
          <w:vertAlign w:val="superscript"/>
        </w:rPr>
        <w:t xml:space="preserve">2 </w:t>
      </w:r>
      <w:r w:rsidRPr="00E86240">
        <w:t>= 0.47)</w:t>
      </w:r>
      <w:r w:rsidR="00641847">
        <w:t xml:space="preserve">. Conservatives </w:t>
      </w:r>
      <w:r w:rsidR="00A7437D" w:rsidRPr="00E86240">
        <w:t>reported similar levels of both types of collective nostalgia (</w:t>
      </w:r>
      <w:r w:rsidR="00A7437D" w:rsidRPr="00E86240">
        <w:rPr>
          <w:i/>
        </w:rPr>
        <w:t xml:space="preserve">p </w:t>
      </w:r>
      <w:r w:rsidR="00A7437D" w:rsidRPr="00E86240">
        <w:t>= .069</w:t>
      </w:r>
      <w:r w:rsidR="00A7437D">
        <w:t>,</w:t>
      </w:r>
      <w:r w:rsidR="00A7437D" w:rsidRPr="00E86240">
        <w:t xml:space="preserve"> η</w:t>
      </w:r>
      <w:r w:rsidR="00A7437D" w:rsidRPr="00E86240">
        <w:rPr>
          <w:vertAlign w:val="subscript"/>
        </w:rPr>
        <w:t>p</w:t>
      </w:r>
      <w:r w:rsidR="00A7437D" w:rsidRPr="00E86240">
        <w:rPr>
          <w:vertAlign w:val="superscript"/>
        </w:rPr>
        <w:t xml:space="preserve">2 </w:t>
      </w:r>
      <w:r w:rsidR="00A7437D" w:rsidRPr="00E86240">
        <w:t>= 0.01).</w:t>
      </w:r>
      <w:r w:rsidR="00A7437D">
        <w:t xml:space="preserve"> Liberals reported significantly more openness-focused nostalgia than </w:t>
      </w:r>
      <w:r w:rsidR="005043A5">
        <w:t xml:space="preserve">conservatives </w:t>
      </w:r>
      <w:r w:rsidRPr="00E86240">
        <w:t>(</w:t>
      </w:r>
      <w:r w:rsidRPr="00E86240">
        <w:rPr>
          <w:i/>
        </w:rPr>
        <w:t>p</w:t>
      </w:r>
      <w:r w:rsidRPr="00E86240">
        <w:t xml:space="preserve"> &lt; .001</w:t>
      </w:r>
      <w:r w:rsidR="002F24FE">
        <w:t>,</w:t>
      </w:r>
      <w:r w:rsidRPr="00E86240">
        <w:t xml:space="preserve"> η</w:t>
      </w:r>
      <w:r w:rsidRPr="00E86240">
        <w:rPr>
          <w:vertAlign w:val="subscript"/>
        </w:rPr>
        <w:t>p</w:t>
      </w:r>
      <w:r w:rsidRPr="00E86240">
        <w:rPr>
          <w:vertAlign w:val="superscript"/>
        </w:rPr>
        <w:t xml:space="preserve">2 </w:t>
      </w:r>
      <w:r w:rsidRPr="00E86240">
        <w:t>= 0.15</w:t>
      </w:r>
      <w:r w:rsidR="00A7437D">
        <w:t>)</w:t>
      </w:r>
      <w:r w:rsidR="002F24FE">
        <w:t>,</w:t>
      </w:r>
      <w:r w:rsidRPr="00E86240">
        <w:t xml:space="preserve"> </w:t>
      </w:r>
      <w:r w:rsidR="00A7437D">
        <w:t>while conservatives reported significantly more homogeneity-</w:t>
      </w:r>
      <w:r w:rsidR="00A7437D">
        <w:lastRenderedPageBreak/>
        <w:t>focused nostalgia than liberals (</w:t>
      </w:r>
      <w:r w:rsidR="002F24FE" w:rsidRPr="00E86240">
        <w:rPr>
          <w:i/>
        </w:rPr>
        <w:t>p</w:t>
      </w:r>
      <w:r w:rsidR="002F24FE" w:rsidRPr="00E86240">
        <w:t xml:space="preserve"> &lt; .001</w:t>
      </w:r>
      <w:r w:rsidR="002F24FE">
        <w:t>,</w:t>
      </w:r>
      <w:r w:rsidR="002F24FE" w:rsidRPr="00E86240">
        <w:t xml:space="preserve"> </w:t>
      </w:r>
      <w:r w:rsidRPr="00E86240">
        <w:t>η</w:t>
      </w:r>
      <w:r w:rsidRPr="00E86240">
        <w:rPr>
          <w:vertAlign w:val="subscript"/>
        </w:rPr>
        <w:t>p</w:t>
      </w:r>
      <w:r w:rsidRPr="00E86240">
        <w:rPr>
          <w:vertAlign w:val="superscript"/>
        </w:rPr>
        <w:t xml:space="preserve">2 </w:t>
      </w:r>
      <w:r w:rsidRPr="00E86240">
        <w:t>= 0.17</w:t>
      </w:r>
      <w:r w:rsidR="00A7437D">
        <w:t>).</w:t>
      </w:r>
      <w:r w:rsidRPr="00E86240">
        <w:t xml:space="preserve"> Overall, conservatives were not more nostalgic than liberal</w:t>
      </w:r>
      <w:r w:rsidR="002F24FE">
        <w:t>s</w:t>
      </w:r>
      <w:r w:rsidRPr="00E86240">
        <w:t xml:space="preserve">, </w:t>
      </w:r>
      <w:r w:rsidRPr="00E86240">
        <w:rPr>
          <w:i/>
        </w:rPr>
        <w:t>F</w:t>
      </w:r>
      <w:r w:rsidRPr="00E86240">
        <w:t xml:space="preserve">(1, 269) = 1.06, </w:t>
      </w:r>
      <w:r w:rsidRPr="00E86240">
        <w:rPr>
          <w:i/>
        </w:rPr>
        <w:t xml:space="preserve">p </w:t>
      </w:r>
      <w:r w:rsidRPr="00E86240">
        <w:t>= .305, η</w:t>
      </w:r>
      <w:r w:rsidRPr="00E86240">
        <w:rPr>
          <w:vertAlign w:val="subscript"/>
        </w:rPr>
        <w:t>p</w:t>
      </w:r>
      <w:r w:rsidRPr="00E86240">
        <w:rPr>
          <w:vertAlign w:val="superscript"/>
        </w:rPr>
        <w:t xml:space="preserve">2 </w:t>
      </w:r>
      <w:r w:rsidRPr="00E86240">
        <w:t>= 0.004.</w:t>
      </w:r>
    </w:p>
    <w:p w14:paraId="5AFD3DA8" w14:textId="622F741A" w:rsidR="00E86240" w:rsidRPr="00E86240" w:rsidRDefault="00E86240">
      <w:pPr>
        <w:ind w:left="-142"/>
      </w:pPr>
      <w:r w:rsidRPr="00E86240">
        <w:t>Next, we conducted two mediation analyses (Process 3.0, Model 4;</w:t>
      </w:r>
      <w:r w:rsidR="00E55029">
        <w:fldChar w:fldCharType="begin"/>
      </w:r>
      <w:r w:rsidR="00A2118E">
        <w:instrText xml:space="preserve"> ADDIN ZOTERO_ITEM CSL_CITATION {"citationID":"d7gyTYCB","properties":{"formattedCitation":"(Hayes, 2017)","plainCitation":"(Hayes, 2017)","dontUpdate":true,"noteIndex":0},"citationItems":[{"id":599,"uris":["http://zotero.org/users/6673324/items/2LY7N7HN"],"uri":["http://zotero.org/users/6673324/items/2LY7N7HN"],"itemData":{"id":599,"type":"book","publisher":"Guilford publications","source":"Google Scholar","title":"Introduction to mediation, moderation, and conditional process analysis: A regression-based approach","title-short":"Introduction to mediation, moderation, and conditional process analysis","author":[{"family":"Hayes","given":"Andrew F."}],"issued":{"date-parts":[["2017"]]}}}],"schema":"https://github.com/citation-style-language/schema/raw/master/csl-citation.json"} </w:instrText>
      </w:r>
      <w:r w:rsidR="00E55029">
        <w:fldChar w:fldCharType="separate"/>
      </w:r>
      <w:r w:rsidR="00E55029">
        <w:rPr>
          <w:rFonts w:cs="Times New Roman"/>
        </w:rPr>
        <w:t xml:space="preserve"> </w:t>
      </w:r>
      <w:r w:rsidR="00E55029" w:rsidRPr="00E55029">
        <w:rPr>
          <w:rFonts w:cs="Times New Roman"/>
        </w:rPr>
        <w:t>Hayes, 2017)</w:t>
      </w:r>
      <w:r w:rsidR="00E55029">
        <w:fldChar w:fldCharType="end"/>
      </w:r>
      <w:r w:rsidRPr="00E86240">
        <w:t xml:space="preserve"> in which </w:t>
      </w:r>
      <w:r w:rsidR="002F24FE">
        <w:t xml:space="preserve">we entered </w:t>
      </w:r>
      <w:r w:rsidRPr="00E86240">
        <w:t xml:space="preserve">participants’ political orientation as the independent variable, two types of collective nostalgia as mediators, and </w:t>
      </w:r>
      <w:r w:rsidR="00BF087C">
        <w:t>feelings</w:t>
      </w:r>
      <w:r w:rsidR="00BF087C" w:rsidRPr="00E86240">
        <w:t xml:space="preserve"> </w:t>
      </w:r>
      <w:r w:rsidRPr="00E86240">
        <w:t xml:space="preserve">towards outgroups and social distance as separate dependent variables. Conservatives experienced significantly less openness-focused nostalgia, </w:t>
      </w:r>
      <w:r w:rsidRPr="00E86240">
        <w:rPr>
          <w:i/>
        </w:rPr>
        <w:t xml:space="preserve">B </w:t>
      </w:r>
      <w:r w:rsidRPr="00E86240">
        <w:t xml:space="preserve">= -1.05, </w:t>
      </w:r>
      <w:r w:rsidRPr="00E86240">
        <w:rPr>
          <w:i/>
        </w:rPr>
        <w:t xml:space="preserve">SE </w:t>
      </w:r>
      <w:r w:rsidRPr="00E86240">
        <w:t>= 0.15, 9</w:t>
      </w:r>
      <w:r w:rsidR="00CB2926">
        <w:t>5%CI</w:t>
      </w:r>
      <w:r w:rsidRPr="00E86240">
        <w:t xml:space="preserve"> </w:t>
      </w:r>
      <w:r w:rsidR="00CB2926">
        <w:t>[</w:t>
      </w:r>
      <w:r w:rsidRPr="00E86240">
        <w:t>-1.35, -0.75</w:t>
      </w:r>
      <w:r w:rsidR="00CB2926">
        <w:t>]</w:t>
      </w:r>
      <w:r w:rsidR="002F24FE">
        <w:t>,</w:t>
      </w:r>
      <w:r w:rsidRPr="00E86240">
        <w:t xml:space="preserve"> and more homogeneity</w:t>
      </w:r>
      <w:r w:rsidR="002F24FE">
        <w:t>-</w:t>
      </w:r>
      <w:r w:rsidRPr="00E86240">
        <w:t xml:space="preserve">focused nostalgia, </w:t>
      </w:r>
      <w:r w:rsidRPr="00E86240">
        <w:rPr>
          <w:i/>
        </w:rPr>
        <w:t xml:space="preserve">B </w:t>
      </w:r>
      <w:r w:rsidRPr="00E86240">
        <w:t xml:space="preserve">= 1.26, </w:t>
      </w:r>
      <w:r w:rsidRPr="00E86240">
        <w:rPr>
          <w:i/>
        </w:rPr>
        <w:t xml:space="preserve">SE </w:t>
      </w:r>
      <w:r w:rsidRPr="00E86240">
        <w:t xml:space="preserve">= 0.17, 95%CI </w:t>
      </w:r>
      <w:r w:rsidR="00CB2926">
        <w:t>[</w:t>
      </w:r>
      <w:r w:rsidRPr="00E86240">
        <w:t>0.93, 1.61</w:t>
      </w:r>
      <w:r w:rsidR="00CB2926">
        <w:t>]</w:t>
      </w:r>
      <w:r w:rsidRPr="00E86240">
        <w:t>, than</w:t>
      </w:r>
      <w:r w:rsidR="005043A5">
        <w:t xml:space="preserve"> </w:t>
      </w:r>
      <w:r w:rsidRPr="00E86240">
        <w:t xml:space="preserve">liberals. The two types of nostalgia, in turn, were related to more positive, </w:t>
      </w:r>
      <w:r w:rsidRPr="00E86240">
        <w:rPr>
          <w:i/>
        </w:rPr>
        <w:t xml:space="preserve">B </w:t>
      </w:r>
      <w:r w:rsidRPr="00E86240">
        <w:t xml:space="preserve">= 4.45, </w:t>
      </w:r>
      <w:r w:rsidRPr="00E86240">
        <w:rPr>
          <w:i/>
        </w:rPr>
        <w:t xml:space="preserve">SE </w:t>
      </w:r>
      <w:r w:rsidRPr="00E86240">
        <w:t>= 0.97, 95%CI</w:t>
      </w:r>
      <w:r w:rsidR="00CB2926">
        <w:t xml:space="preserve"> [</w:t>
      </w:r>
      <w:r w:rsidRPr="00E86240">
        <w:t>2.53, 6.37</w:t>
      </w:r>
      <w:r w:rsidR="00CB2926">
        <w:t>]</w:t>
      </w:r>
      <w:r w:rsidR="002F24FE">
        <w:t>,</w:t>
      </w:r>
      <w:r w:rsidRPr="00E86240">
        <w:t xml:space="preserve"> and more negative</w:t>
      </w:r>
      <w:r w:rsidR="002F24FE">
        <w:t>,</w:t>
      </w:r>
      <w:r w:rsidRPr="00E86240">
        <w:t xml:space="preserve"> </w:t>
      </w:r>
      <w:r w:rsidRPr="00E86240">
        <w:rPr>
          <w:i/>
        </w:rPr>
        <w:t xml:space="preserve">B </w:t>
      </w:r>
      <w:r w:rsidRPr="00E86240">
        <w:t xml:space="preserve">= -2.55, </w:t>
      </w:r>
      <w:r w:rsidRPr="00E86240">
        <w:rPr>
          <w:i/>
        </w:rPr>
        <w:t xml:space="preserve">SE </w:t>
      </w:r>
      <w:r w:rsidR="00CB2926">
        <w:t>= 0.85, 95%CI</w:t>
      </w:r>
      <w:r w:rsidRPr="00E86240">
        <w:t xml:space="preserve"> </w:t>
      </w:r>
      <w:r w:rsidR="00CB2926">
        <w:t>[</w:t>
      </w:r>
      <w:r w:rsidRPr="00E86240">
        <w:t>-4.23, -0.87</w:t>
      </w:r>
      <w:r w:rsidR="00CB2926">
        <w:t>]</w:t>
      </w:r>
      <w:r w:rsidRPr="00E86240">
        <w:t>,</w:t>
      </w:r>
      <w:r w:rsidR="002F24FE" w:rsidRPr="002F24FE">
        <w:t xml:space="preserve"> </w:t>
      </w:r>
      <w:r w:rsidR="00BF087C">
        <w:t>feelings</w:t>
      </w:r>
      <w:r w:rsidR="00BF087C" w:rsidRPr="00E86240">
        <w:t xml:space="preserve"> </w:t>
      </w:r>
      <w:r w:rsidR="002F24FE" w:rsidRPr="00E86240">
        <w:t xml:space="preserve">towards outgroups, </w:t>
      </w:r>
      <w:r w:rsidRPr="00E86240">
        <w:t xml:space="preserve">respectively. Identifying as a conservative (compared to identifying as a liberal) had a negative indirect effect </w:t>
      </w:r>
      <w:r w:rsidRPr="00333625">
        <w:t>on</w:t>
      </w:r>
      <w:r w:rsidRPr="00E86240">
        <w:t xml:space="preserve"> intergroup </w:t>
      </w:r>
      <w:r w:rsidR="009A6B22">
        <w:t>feelings</w:t>
      </w:r>
      <w:r w:rsidR="009A6B22" w:rsidRPr="00E86240">
        <w:t xml:space="preserve"> </w:t>
      </w:r>
      <w:r w:rsidRPr="00E86240">
        <w:t>via less openness-focused nostalgia</w:t>
      </w:r>
      <w:r w:rsidR="00333625">
        <w:t>,</w:t>
      </w:r>
      <w:r w:rsidRPr="00E86240">
        <w:t xml:space="preserve"> </w:t>
      </w:r>
      <w:r w:rsidRPr="00E86240">
        <w:rPr>
          <w:i/>
        </w:rPr>
        <w:t xml:space="preserve">B </w:t>
      </w:r>
      <w:r w:rsidRPr="00E86240">
        <w:t xml:space="preserve">= -4.68, </w:t>
      </w:r>
      <w:r w:rsidRPr="00E86240">
        <w:rPr>
          <w:i/>
        </w:rPr>
        <w:t xml:space="preserve">SE </w:t>
      </w:r>
      <w:r w:rsidRPr="00E86240">
        <w:t xml:space="preserve">= 1.47, 95%CI </w:t>
      </w:r>
      <w:r w:rsidR="00CB2926">
        <w:t>[</w:t>
      </w:r>
      <w:r w:rsidRPr="00E86240">
        <w:t>-7.89, -2.09</w:t>
      </w:r>
      <w:r w:rsidR="00CB2926">
        <w:t>]</w:t>
      </w:r>
      <w:r w:rsidR="00333625">
        <w:t>,</w:t>
      </w:r>
      <w:r w:rsidRPr="00E86240">
        <w:t xml:space="preserve"> and via more homogeneity-focused nostalgia, </w:t>
      </w:r>
      <w:r w:rsidRPr="00E86240">
        <w:rPr>
          <w:i/>
        </w:rPr>
        <w:t xml:space="preserve">B </w:t>
      </w:r>
      <w:r w:rsidRPr="00E86240">
        <w:t xml:space="preserve">= -3.23, </w:t>
      </w:r>
      <w:r w:rsidRPr="00E86240">
        <w:rPr>
          <w:i/>
        </w:rPr>
        <w:t xml:space="preserve">SE </w:t>
      </w:r>
      <w:r w:rsidR="00CB2926">
        <w:t>= 1.25, 95%CI</w:t>
      </w:r>
      <w:r w:rsidRPr="00E86240">
        <w:t xml:space="preserve"> </w:t>
      </w:r>
      <w:r w:rsidR="00CB2926">
        <w:t>[</w:t>
      </w:r>
      <w:r w:rsidRPr="00E86240">
        <w:t>-5.69, -0.80</w:t>
      </w:r>
      <w:r w:rsidR="00CB2926">
        <w:t>]</w:t>
      </w:r>
      <w:r w:rsidRPr="00E86240">
        <w:t xml:space="preserve"> (Figure 1a). </w:t>
      </w:r>
    </w:p>
    <w:p w14:paraId="40333B42" w14:textId="08C97855" w:rsidR="00E86240" w:rsidRPr="00E86240" w:rsidRDefault="00E86240">
      <w:pPr>
        <w:ind w:left="-142"/>
      </w:pPr>
      <w:r w:rsidRPr="00E86240">
        <w:t>When the model tested social distance as the dependent variable (Figure 1b), the relations between participants’ political orientation and the two types of collective nostalgia were</w:t>
      </w:r>
      <w:r w:rsidR="00A20270">
        <w:t xml:space="preserve"> </w:t>
      </w:r>
      <w:r w:rsidRPr="00E86240">
        <w:t xml:space="preserve">identical. </w:t>
      </w:r>
      <w:r w:rsidR="00A90740">
        <w:t>Openness-focused c</w:t>
      </w:r>
      <w:r w:rsidRPr="00E86240">
        <w:t xml:space="preserve">ollective nostalgia related to a desire for less social distance towards outgroups, </w:t>
      </w:r>
      <w:r w:rsidRPr="00E86240">
        <w:rPr>
          <w:i/>
        </w:rPr>
        <w:t xml:space="preserve">B </w:t>
      </w:r>
      <w:r w:rsidRPr="00E86240">
        <w:t xml:space="preserve">= -0.21, </w:t>
      </w:r>
      <w:r w:rsidRPr="00E86240">
        <w:rPr>
          <w:i/>
        </w:rPr>
        <w:t xml:space="preserve">SE </w:t>
      </w:r>
      <w:r w:rsidR="00CB2926">
        <w:t>= 0.04, 95%CI</w:t>
      </w:r>
      <w:r w:rsidRPr="00E86240">
        <w:t xml:space="preserve"> </w:t>
      </w:r>
      <w:r w:rsidR="00CB2926">
        <w:t>[</w:t>
      </w:r>
      <w:r w:rsidRPr="00E86240">
        <w:t>-0.29, -0.14</w:t>
      </w:r>
      <w:r w:rsidR="00CB2926">
        <w:t>]</w:t>
      </w:r>
      <w:r w:rsidRPr="00E86240">
        <w:t xml:space="preserve">, and </w:t>
      </w:r>
      <w:r w:rsidR="00A90740">
        <w:t xml:space="preserve">homogeneity-focused </w:t>
      </w:r>
      <w:r w:rsidRPr="00E86240">
        <w:t xml:space="preserve">collective nostalgia was related to a desire for more social distance towards outgroups, </w:t>
      </w:r>
      <w:r w:rsidRPr="00E86240">
        <w:rPr>
          <w:i/>
        </w:rPr>
        <w:t xml:space="preserve">B </w:t>
      </w:r>
      <w:r w:rsidRPr="00E86240">
        <w:t xml:space="preserve">= 0.18, </w:t>
      </w:r>
      <w:r w:rsidRPr="00E86240">
        <w:rPr>
          <w:i/>
        </w:rPr>
        <w:t xml:space="preserve">SE </w:t>
      </w:r>
      <w:r w:rsidR="00CB2926">
        <w:t>= 0.03, 95%CI</w:t>
      </w:r>
      <w:r w:rsidRPr="00E86240">
        <w:t xml:space="preserve"> </w:t>
      </w:r>
      <w:r w:rsidR="00CB2926">
        <w:t>[</w:t>
      </w:r>
      <w:r w:rsidRPr="00E86240">
        <w:t>0.11, 0.24</w:t>
      </w:r>
      <w:r w:rsidR="00CB2926">
        <w:t>]</w:t>
      </w:r>
      <w:r w:rsidRPr="00E86240">
        <w:t xml:space="preserve">. The effect of participants’ conservative political orientation on the desire for more social distance towards outgroup was mediated via </w:t>
      </w:r>
      <w:sdt>
        <w:sdtPr>
          <w:tag w:val="goog_rdk_5"/>
          <w:id w:val="1177623466"/>
        </w:sdtPr>
        <w:sdtEndPr/>
        <w:sdtContent/>
      </w:sdt>
      <w:sdt>
        <w:sdtPr>
          <w:tag w:val="goog_rdk_6"/>
          <w:id w:val="-1930873020"/>
        </w:sdtPr>
        <w:sdtEndPr/>
        <w:sdtContent/>
      </w:sdt>
      <w:r w:rsidRPr="00E86240">
        <w:t xml:space="preserve">both </w:t>
      </w:r>
      <w:r w:rsidR="00A20270" w:rsidRPr="00E86240">
        <w:t>homogeneity-focused nostalgia</w:t>
      </w:r>
      <w:r w:rsidR="00333625">
        <w:t>,</w:t>
      </w:r>
      <w:r w:rsidR="00A20270" w:rsidRPr="00E86240">
        <w:t xml:space="preserve"> </w:t>
      </w:r>
      <w:r w:rsidR="00BD2A56">
        <w:rPr>
          <w:i/>
          <w:iCs/>
        </w:rPr>
        <w:t>B</w:t>
      </w:r>
      <w:r w:rsidR="00A20270" w:rsidRPr="00E86240">
        <w:rPr>
          <w:i/>
        </w:rPr>
        <w:t xml:space="preserve"> </w:t>
      </w:r>
      <w:r w:rsidR="00A20270" w:rsidRPr="00E86240">
        <w:t xml:space="preserve">= 0.23, </w:t>
      </w:r>
      <w:r w:rsidR="00A20270" w:rsidRPr="00E86240">
        <w:rPr>
          <w:i/>
        </w:rPr>
        <w:t xml:space="preserve">SE </w:t>
      </w:r>
      <w:r w:rsidR="00A20270" w:rsidRPr="00E86240">
        <w:t xml:space="preserve">= 0.05, </w:t>
      </w:r>
      <w:r w:rsidR="00CB2926">
        <w:t>95%CI</w:t>
      </w:r>
      <w:r w:rsidR="00A20270" w:rsidRPr="00E86240">
        <w:t xml:space="preserve"> </w:t>
      </w:r>
      <w:r w:rsidR="00CB2926">
        <w:t>[</w:t>
      </w:r>
      <w:r w:rsidR="00A20270" w:rsidRPr="00E86240">
        <w:t>0.13, 0.33</w:t>
      </w:r>
      <w:r w:rsidR="00CB2926">
        <w:t>]</w:t>
      </w:r>
      <w:r w:rsidR="00A20270">
        <w:t xml:space="preserve">, and </w:t>
      </w:r>
      <w:r w:rsidRPr="00E86240">
        <w:t>openness-focused</w:t>
      </w:r>
      <w:r w:rsidR="00333625">
        <w:t>,</w:t>
      </w:r>
      <w:r w:rsidRPr="00E86240">
        <w:t xml:space="preserve"> </w:t>
      </w:r>
      <w:r w:rsidRPr="00E86240">
        <w:rPr>
          <w:i/>
        </w:rPr>
        <w:t xml:space="preserve">B </w:t>
      </w:r>
      <w:r w:rsidRPr="00E86240">
        <w:t xml:space="preserve">= 0.22, </w:t>
      </w:r>
      <w:r w:rsidRPr="00E86240">
        <w:rPr>
          <w:i/>
        </w:rPr>
        <w:t xml:space="preserve">SE </w:t>
      </w:r>
      <w:r w:rsidR="00CB2926">
        <w:t>= 0.06, 95%CI [</w:t>
      </w:r>
      <w:r w:rsidRPr="00E86240">
        <w:t>0.13, 0.34</w:t>
      </w:r>
      <w:r w:rsidR="00CB2926">
        <w:t>]</w:t>
      </w:r>
      <w:r w:rsidRPr="00E86240">
        <w:t>.</w:t>
      </w:r>
    </w:p>
    <w:p w14:paraId="08753C08" w14:textId="05E2CCF7" w:rsidR="00E86240" w:rsidRPr="000B2C31" w:rsidRDefault="00E86240" w:rsidP="000B2C31">
      <w:pPr>
        <w:pStyle w:val="ListParagraph"/>
        <w:numPr>
          <w:ilvl w:val="2"/>
          <w:numId w:val="29"/>
        </w:numPr>
        <w:rPr>
          <w:b/>
          <w:bCs/>
        </w:rPr>
      </w:pPr>
      <w:r w:rsidRPr="000B2C31">
        <w:rPr>
          <w:b/>
          <w:bCs/>
        </w:rPr>
        <w:t>Discussion</w:t>
      </w:r>
    </w:p>
    <w:p w14:paraId="148CA559" w14:textId="010A3BFC" w:rsidR="00E86240" w:rsidRDefault="00FA3E92">
      <w:pPr>
        <w:ind w:left="-142"/>
        <w:rPr>
          <w:b/>
          <w:bCs/>
        </w:rPr>
      </w:pPr>
      <w:r>
        <w:rPr>
          <w:rFonts w:eastAsia="Times New Roman" w:cs="Times New Roman"/>
          <w:szCs w:val="24"/>
        </w:rPr>
        <w:t xml:space="preserve">We </w:t>
      </w:r>
      <w:r w:rsidR="00E86240">
        <w:rPr>
          <w:rFonts w:eastAsia="Times New Roman" w:cs="Times New Roman"/>
          <w:szCs w:val="24"/>
        </w:rPr>
        <w:t>demonstrated</w:t>
      </w:r>
      <w:r>
        <w:rPr>
          <w:rFonts w:eastAsia="Times New Roman" w:cs="Times New Roman"/>
          <w:szCs w:val="24"/>
        </w:rPr>
        <w:t xml:space="preserve"> in Study 1</w:t>
      </w:r>
      <w:r w:rsidR="00E86240">
        <w:rPr>
          <w:rFonts w:eastAsia="Times New Roman" w:cs="Times New Roman"/>
          <w:szCs w:val="24"/>
        </w:rPr>
        <w:t xml:space="preserve"> that </w:t>
      </w:r>
      <w:r>
        <w:rPr>
          <w:rFonts w:eastAsia="Times New Roman" w:cs="Times New Roman"/>
          <w:szCs w:val="24"/>
        </w:rPr>
        <w:t xml:space="preserve">participants </w:t>
      </w:r>
      <w:r w:rsidR="00E86240">
        <w:rPr>
          <w:rFonts w:eastAsia="Times New Roman" w:cs="Times New Roman"/>
          <w:szCs w:val="24"/>
        </w:rPr>
        <w:t>who identify (strongly or moderately) as conservatives and liberals differ in the type and intensity of collective nostalgia that they experienc</w:t>
      </w:r>
      <w:r>
        <w:rPr>
          <w:rFonts w:eastAsia="Times New Roman" w:cs="Times New Roman"/>
          <w:szCs w:val="24"/>
        </w:rPr>
        <w:t>e</w:t>
      </w:r>
      <w:r w:rsidR="00E86240">
        <w:rPr>
          <w:rFonts w:eastAsia="Times New Roman" w:cs="Times New Roman"/>
          <w:szCs w:val="24"/>
        </w:rPr>
        <w:t>. Although conservatives experienc</w:t>
      </w:r>
      <w:r>
        <w:rPr>
          <w:rFonts w:eastAsia="Times New Roman" w:cs="Times New Roman"/>
          <w:szCs w:val="24"/>
        </w:rPr>
        <w:t>ed</w:t>
      </w:r>
      <w:r w:rsidR="00E86240">
        <w:rPr>
          <w:rFonts w:eastAsia="Times New Roman" w:cs="Times New Roman"/>
          <w:szCs w:val="24"/>
        </w:rPr>
        <w:t xml:space="preserve"> significantly more homogeneity-focused nostalgia than liberals, liberals experienc</w:t>
      </w:r>
      <w:r>
        <w:rPr>
          <w:rFonts w:eastAsia="Times New Roman" w:cs="Times New Roman"/>
          <w:szCs w:val="24"/>
        </w:rPr>
        <w:t>ed</w:t>
      </w:r>
      <w:r w:rsidR="00E86240">
        <w:rPr>
          <w:rFonts w:eastAsia="Times New Roman" w:cs="Times New Roman"/>
          <w:szCs w:val="24"/>
        </w:rPr>
        <w:t xml:space="preserve"> significantly more openness-focused nostalgia than conservatives. These differences in the content of collective nostalgia were, in turn, related to participants’ intergroup attitudes. Specifically, the greater intergroup hostility (evidenced by more negative </w:t>
      </w:r>
      <w:r w:rsidR="00536DBB">
        <w:rPr>
          <w:rFonts w:eastAsia="Times New Roman" w:cs="Times New Roman"/>
          <w:szCs w:val="24"/>
        </w:rPr>
        <w:t xml:space="preserve">feelings </w:t>
      </w:r>
      <w:r w:rsidR="00E86240">
        <w:rPr>
          <w:rFonts w:eastAsia="Times New Roman" w:cs="Times New Roman"/>
          <w:szCs w:val="24"/>
        </w:rPr>
        <w:t xml:space="preserve">and greater social distance towards outgroups) reported by conservatives was partly explained by the higher </w:t>
      </w:r>
      <w:r>
        <w:rPr>
          <w:rFonts w:eastAsia="Times New Roman" w:cs="Times New Roman"/>
          <w:szCs w:val="24"/>
        </w:rPr>
        <w:t xml:space="preserve">degree </w:t>
      </w:r>
      <w:r w:rsidR="00E86240">
        <w:rPr>
          <w:rFonts w:eastAsia="Times New Roman" w:cs="Times New Roman"/>
          <w:szCs w:val="24"/>
        </w:rPr>
        <w:t xml:space="preserve">of homogeneity-focused nostalgia and lower </w:t>
      </w:r>
      <w:r>
        <w:rPr>
          <w:rFonts w:eastAsia="Times New Roman" w:cs="Times New Roman"/>
          <w:szCs w:val="24"/>
        </w:rPr>
        <w:t xml:space="preserve">degree </w:t>
      </w:r>
      <w:r w:rsidR="00E86240">
        <w:rPr>
          <w:rFonts w:eastAsia="Times New Roman" w:cs="Times New Roman"/>
          <w:szCs w:val="24"/>
        </w:rPr>
        <w:t xml:space="preserve">of openness-focused nostalgia they </w:t>
      </w:r>
      <w:r w:rsidR="00536DBB">
        <w:rPr>
          <w:rFonts w:eastAsia="Times New Roman" w:cs="Times New Roman"/>
          <w:szCs w:val="24"/>
        </w:rPr>
        <w:t xml:space="preserve">experienced </w:t>
      </w:r>
      <w:r w:rsidR="00E86240">
        <w:rPr>
          <w:rFonts w:eastAsia="Times New Roman" w:cs="Times New Roman"/>
          <w:szCs w:val="24"/>
        </w:rPr>
        <w:t xml:space="preserve">compared to liberal participants. </w:t>
      </w:r>
    </w:p>
    <w:p w14:paraId="72B001C6" w14:textId="4E239A21" w:rsidR="00E86240" w:rsidRPr="009B52BD" w:rsidRDefault="000B2C31" w:rsidP="009B5110">
      <w:pPr>
        <w:pStyle w:val="Heading1"/>
        <w:numPr>
          <w:ilvl w:val="1"/>
          <w:numId w:val="29"/>
        </w:numPr>
        <w:rPr>
          <w:bCs/>
        </w:rPr>
      </w:pPr>
      <w:r>
        <w:rPr>
          <w:bCs/>
        </w:rPr>
        <w:t xml:space="preserve"> </w:t>
      </w:r>
      <w:r w:rsidR="009B52BD" w:rsidRPr="009B52BD">
        <w:rPr>
          <w:bCs/>
        </w:rPr>
        <w:t xml:space="preserve">Study 2 </w:t>
      </w:r>
    </w:p>
    <w:p w14:paraId="6540FCD8" w14:textId="5C01760A" w:rsidR="009B52BD" w:rsidRDefault="009B52BD" w:rsidP="009B5110">
      <w:pPr>
        <w:pStyle w:val="Heading2"/>
        <w:numPr>
          <w:ilvl w:val="2"/>
          <w:numId w:val="29"/>
        </w:numPr>
      </w:pPr>
      <w:r>
        <w:t>Method</w:t>
      </w:r>
    </w:p>
    <w:p w14:paraId="0930C450" w14:textId="3E54F0EF" w:rsidR="009B52BD" w:rsidRDefault="006C6488">
      <w:pPr>
        <w:ind w:left="-142"/>
      </w:pPr>
      <w:r>
        <w:t xml:space="preserve">In </w:t>
      </w:r>
      <w:r w:rsidR="009B52BD" w:rsidRPr="009B52BD">
        <w:t>Study 1</w:t>
      </w:r>
      <w:r>
        <w:t>, we obtained</w:t>
      </w:r>
      <w:r w:rsidR="009B52BD" w:rsidRPr="009B52BD">
        <w:t xml:space="preserve"> support</w:t>
      </w:r>
      <w:r>
        <w:t xml:space="preserve"> for</w:t>
      </w:r>
      <w:r w:rsidR="009B52BD" w:rsidRPr="009B52BD">
        <w:t xml:space="preserve"> our hypothesis that conservatives and liberals nostalgize </w:t>
      </w:r>
      <w:r>
        <w:t>about</w:t>
      </w:r>
      <w:r w:rsidRPr="009B52BD">
        <w:t xml:space="preserve"> </w:t>
      </w:r>
      <w:r w:rsidR="009B52BD" w:rsidRPr="009B52BD">
        <w:t>different aspects of their group’s past. In Study 2, we sought to replicate and extend the</w:t>
      </w:r>
      <w:r>
        <w:t>se findings</w:t>
      </w:r>
      <w:r w:rsidR="009B52BD" w:rsidRPr="009B52BD">
        <w:t xml:space="preserve"> to a different national context. Specifically, we </w:t>
      </w:r>
      <w:r>
        <w:t>wondered</w:t>
      </w:r>
      <w:r w:rsidR="009B52BD" w:rsidRPr="009B52BD">
        <w:t xml:space="preserve"> whether</w:t>
      </w:r>
      <w:r>
        <w:t xml:space="preserve"> we could find</w:t>
      </w:r>
      <w:r w:rsidR="009B52BD" w:rsidRPr="009B52BD">
        <w:t xml:space="preserve"> a similar pattern of results among young adults and verify whether different types of collective nostalgia would explain the link between participants’ political orientation and </w:t>
      </w:r>
      <w:r w:rsidR="00B0360F">
        <w:t>anti-</w:t>
      </w:r>
      <w:r w:rsidR="00B74709" w:rsidRPr="009B52BD">
        <w:t>immigration</w:t>
      </w:r>
      <w:r w:rsidR="00B0360F">
        <w:t xml:space="preserve"> sentiments</w:t>
      </w:r>
      <w:r w:rsidR="00B74709" w:rsidRPr="009B52BD">
        <w:t>. To</w:t>
      </w:r>
      <w:r w:rsidR="009B52BD" w:rsidRPr="009B52BD">
        <w:t xml:space="preserve"> this effect</w:t>
      </w:r>
      <w:r>
        <w:t>,</w:t>
      </w:r>
      <w:r w:rsidR="009B52BD" w:rsidRPr="009B52BD">
        <w:t xml:space="preserve"> we included measures of interest in a longitudinal study that was a part of a larger project on the influence of </w:t>
      </w:r>
      <w:r w:rsidR="009B52BD" w:rsidRPr="009B52BD">
        <w:lastRenderedPageBreak/>
        <w:t>changes in the political context (namely, parliamentary elections) on collective nostalgia in Canada.</w:t>
      </w:r>
      <w:r w:rsidR="009B52BD" w:rsidRPr="009B52BD">
        <w:rPr>
          <w:vertAlign w:val="superscript"/>
        </w:rPr>
        <w:footnoteReference w:id="4"/>
      </w:r>
      <w:r w:rsidR="008E17FD">
        <w:t xml:space="preserve"> </w:t>
      </w:r>
      <w:r w:rsidR="004367E4">
        <w:t xml:space="preserve">Data </w:t>
      </w:r>
      <w:r w:rsidR="00520950">
        <w:t>are</w:t>
      </w:r>
      <w:r w:rsidR="004367E4">
        <w:t xml:space="preserve"> available </w:t>
      </w:r>
      <w:r w:rsidR="000F406F">
        <w:t>at</w:t>
      </w:r>
      <w:r w:rsidR="004367E4">
        <w:t xml:space="preserve"> OSF: </w:t>
      </w:r>
      <w:hyperlink r:id="rId9" w:history="1">
        <w:r w:rsidR="003E1887" w:rsidRPr="00F13478">
          <w:rPr>
            <w:rStyle w:val="Hyperlink"/>
          </w:rPr>
          <w:t>https://osf.io/vga8c/</w:t>
        </w:r>
      </w:hyperlink>
    </w:p>
    <w:p w14:paraId="2EE7DC5F" w14:textId="0FDC9715" w:rsidR="009B52BD" w:rsidRDefault="009B52BD" w:rsidP="009B5110">
      <w:pPr>
        <w:pStyle w:val="Heading2"/>
        <w:numPr>
          <w:ilvl w:val="2"/>
          <w:numId w:val="29"/>
        </w:numPr>
        <w:rPr>
          <w:bCs/>
        </w:rPr>
      </w:pPr>
      <w:r w:rsidRPr="009B52BD">
        <w:rPr>
          <w:bCs/>
        </w:rPr>
        <w:t xml:space="preserve">Participants </w:t>
      </w:r>
    </w:p>
    <w:p w14:paraId="0FFE01E8" w14:textId="15437721" w:rsidR="009B52BD" w:rsidRDefault="009B52BD">
      <w:pPr>
        <w:rPr>
          <w:rFonts w:eastAsia="Times New Roman" w:cs="Times New Roman"/>
          <w:szCs w:val="24"/>
        </w:rPr>
      </w:pPr>
      <w:r>
        <w:rPr>
          <w:rFonts w:eastAsia="Times New Roman" w:cs="Times New Roman"/>
          <w:szCs w:val="24"/>
        </w:rPr>
        <w:t>We intended to recruit a sample of 300 Canadian students from a university in Ontario. However, despite our efforts to encourage participation, only 162 students clicked on the survey link at Time 1. Of those, three indicated that they were not Canadian citizens, four did not identify as Canadian, and one that they were not yet 18 years old</w:t>
      </w:r>
      <w:r w:rsidR="006C6488" w:rsidRPr="008939EC">
        <w:rPr>
          <w:rFonts w:eastAsia="Times New Roman" w:cs="Times New Roman"/>
          <w:szCs w:val="24"/>
          <w:lang w:val="en-GB"/>
        </w:rPr>
        <w:t xml:space="preserve">. </w:t>
      </w:r>
      <w:r w:rsidR="006C6488">
        <w:rPr>
          <w:rFonts w:eastAsia="Times New Roman" w:cs="Times New Roman"/>
          <w:szCs w:val="24"/>
          <w:lang w:val="en-GB"/>
        </w:rPr>
        <w:t>We excluded these individuals</w:t>
      </w:r>
      <w:r>
        <w:rPr>
          <w:rFonts w:eastAsia="Times New Roman" w:cs="Times New Roman"/>
          <w:szCs w:val="24"/>
        </w:rPr>
        <w:t>, leaving a sample of 154.</w:t>
      </w:r>
      <w:r w:rsidR="002920EA">
        <w:rPr>
          <w:rStyle w:val="FootnoteReference"/>
          <w:rFonts w:eastAsia="Times New Roman" w:cs="Times New Roman"/>
          <w:szCs w:val="24"/>
        </w:rPr>
        <w:footnoteReference w:id="5"/>
      </w:r>
      <w:r>
        <w:rPr>
          <w:rFonts w:eastAsia="Times New Roman" w:cs="Times New Roman"/>
          <w:szCs w:val="24"/>
        </w:rPr>
        <w:t xml:space="preserve"> </w:t>
      </w:r>
      <w:r w:rsidR="006C6488">
        <w:rPr>
          <w:rFonts w:eastAsia="Times New Roman" w:cs="Times New Roman"/>
          <w:szCs w:val="24"/>
        </w:rPr>
        <w:t>P</w:t>
      </w:r>
      <w:r>
        <w:rPr>
          <w:rFonts w:eastAsia="Times New Roman" w:cs="Times New Roman"/>
          <w:szCs w:val="24"/>
        </w:rPr>
        <w:t>articipants were on average 20.95 years old (</w:t>
      </w:r>
      <w:r>
        <w:rPr>
          <w:rFonts w:eastAsia="Times New Roman" w:cs="Times New Roman"/>
          <w:i/>
          <w:szCs w:val="24"/>
        </w:rPr>
        <w:t xml:space="preserve">SD </w:t>
      </w:r>
      <w:r>
        <w:rPr>
          <w:rFonts w:eastAsia="Times New Roman" w:cs="Times New Roman"/>
          <w:szCs w:val="24"/>
        </w:rPr>
        <w:t>= 7.33)</w:t>
      </w:r>
      <w:r w:rsidR="006C6488">
        <w:rPr>
          <w:rFonts w:eastAsia="Times New Roman" w:cs="Times New Roman"/>
          <w:szCs w:val="24"/>
        </w:rPr>
        <w:t>. Of them</w:t>
      </w:r>
      <w:r>
        <w:rPr>
          <w:rFonts w:eastAsia="Times New Roman" w:cs="Times New Roman"/>
          <w:szCs w:val="24"/>
        </w:rPr>
        <w:t xml:space="preserve">, </w:t>
      </w:r>
      <w:r w:rsidR="00C83E6A">
        <w:rPr>
          <w:rFonts w:eastAsia="Times New Roman" w:cs="Times New Roman"/>
          <w:szCs w:val="24"/>
        </w:rPr>
        <w:t>101 (</w:t>
      </w:r>
      <w:r w:rsidR="006C6488">
        <w:rPr>
          <w:rFonts w:eastAsia="Times New Roman" w:cs="Times New Roman"/>
          <w:szCs w:val="24"/>
        </w:rPr>
        <w:t>65.</w:t>
      </w:r>
      <w:r w:rsidR="00C83E6A">
        <w:rPr>
          <w:rFonts w:eastAsia="Times New Roman" w:cs="Times New Roman"/>
          <w:szCs w:val="24"/>
        </w:rPr>
        <w:t>58</w:t>
      </w:r>
      <w:r w:rsidR="006C6488">
        <w:rPr>
          <w:rFonts w:eastAsia="Times New Roman" w:cs="Times New Roman"/>
          <w:szCs w:val="24"/>
        </w:rPr>
        <w:t>%</w:t>
      </w:r>
      <w:r w:rsidR="00C83E6A">
        <w:rPr>
          <w:rFonts w:eastAsia="Times New Roman" w:cs="Times New Roman"/>
          <w:szCs w:val="24"/>
        </w:rPr>
        <w:t>)</w:t>
      </w:r>
      <w:r w:rsidR="006C6488">
        <w:rPr>
          <w:rFonts w:eastAsia="Times New Roman" w:cs="Times New Roman"/>
          <w:szCs w:val="24"/>
        </w:rPr>
        <w:t xml:space="preserve"> identified as female, </w:t>
      </w:r>
      <w:r w:rsidR="00C83E6A">
        <w:rPr>
          <w:rFonts w:eastAsia="Times New Roman" w:cs="Times New Roman"/>
          <w:szCs w:val="24"/>
        </w:rPr>
        <w:t>46 (</w:t>
      </w:r>
      <w:r>
        <w:rPr>
          <w:rFonts w:eastAsia="Times New Roman" w:cs="Times New Roman"/>
          <w:szCs w:val="24"/>
        </w:rPr>
        <w:t>29.</w:t>
      </w:r>
      <w:r w:rsidR="00C83E6A">
        <w:rPr>
          <w:rFonts w:eastAsia="Times New Roman" w:cs="Times New Roman"/>
          <w:szCs w:val="24"/>
        </w:rPr>
        <w:t>87</w:t>
      </w:r>
      <w:r>
        <w:rPr>
          <w:rFonts w:eastAsia="Times New Roman" w:cs="Times New Roman"/>
          <w:szCs w:val="24"/>
        </w:rPr>
        <w:t>%</w:t>
      </w:r>
      <w:r w:rsidR="00C83E6A">
        <w:rPr>
          <w:rFonts w:eastAsia="Times New Roman" w:cs="Times New Roman"/>
          <w:szCs w:val="24"/>
        </w:rPr>
        <w:t>)</w:t>
      </w:r>
      <w:r>
        <w:rPr>
          <w:rFonts w:eastAsia="Times New Roman" w:cs="Times New Roman"/>
          <w:szCs w:val="24"/>
        </w:rPr>
        <w:t xml:space="preserve"> as male,</w:t>
      </w:r>
      <w:r w:rsidR="006C6488">
        <w:rPr>
          <w:rFonts w:eastAsia="Times New Roman" w:cs="Times New Roman"/>
          <w:szCs w:val="24"/>
        </w:rPr>
        <w:t xml:space="preserve"> and 1</w:t>
      </w:r>
      <w:r w:rsidR="00C83E6A">
        <w:rPr>
          <w:rFonts w:eastAsia="Times New Roman" w:cs="Times New Roman"/>
          <w:szCs w:val="24"/>
        </w:rPr>
        <w:t xml:space="preserve">(0.65%) </w:t>
      </w:r>
      <w:r>
        <w:rPr>
          <w:rFonts w:eastAsia="Times New Roman" w:cs="Times New Roman"/>
          <w:szCs w:val="24"/>
        </w:rPr>
        <w:t>as trans</w:t>
      </w:r>
      <w:r w:rsidR="006C6488">
        <w:rPr>
          <w:rFonts w:eastAsia="Times New Roman" w:cs="Times New Roman"/>
          <w:szCs w:val="24"/>
        </w:rPr>
        <w:t xml:space="preserve"> </w:t>
      </w:r>
      <w:r>
        <w:rPr>
          <w:rFonts w:eastAsia="Times New Roman" w:cs="Times New Roman"/>
          <w:szCs w:val="24"/>
        </w:rPr>
        <w:t xml:space="preserve">male, </w:t>
      </w:r>
      <w:r w:rsidR="006C6488">
        <w:rPr>
          <w:rFonts w:eastAsia="Times New Roman" w:cs="Times New Roman"/>
          <w:szCs w:val="24"/>
        </w:rPr>
        <w:t xml:space="preserve">with </w:t>
      </w:r>
      <w:r>
        <w:rPr>
          <w:rFonts w:eastAsia="Times New Roman" w:cs="Times New Roman"/>
          <w:szCs w:val="24"/>
        </w:rPr>
        <w:t>six (3.9</w:t>
      </w:r>
      <w:r w:rsidR="00C83E6A">
        <w:rPr>
          <w:rFonts w:eastAsia="Times New Roman" w:cs="Times New Roman"/>
          <w:szCs w:val="24"/>
        </w:rPr>
        <w:t>0</w:t>
      </w:r>
      <w:r>
        <w:rPr>
          <w:rFonts w:eastAsia="Times New Roman" w:cs="Times New Roman"/>
          <w:szCs w:val="24"/>
        </w:rPr>
        <w:t>%) indicat</w:t>
      </w:r>
      <w:r w:rsidR="006C6488">
        <w:rPr>
          <w:rFonts w:eastAsia="Times New Roman" w:cs="Times New Roman"/>
          <w:szCs w:val="24"/>
        </w:rPr>
        <w:t>ing no</w:t>
      </w:r>
      <w:r>
        <w:rPr>
          <w:rFonts w:eastAsia="Times New Roman" w:cs="Times New Roman"/>
          <w:szCs w:val="24"/>
        </w:rPr>
        <w:t xml:space="preserve"> gender.</w:t>
      </w:r>
    </w:p>
    <w:p w14:paraId="1E9BC925" w14:textId="7C41D172" w:rsidR="009B52BD" w:rsidRPr="009B5110" w:rsidRDefault="009B52BD" w:rsidP="009B5110">
      <w:pPr>
        <w:pStyle w:val="ListParagraph"/>
        <w:numPr>
          <w:ilvl w:val="2"/>
          <w:numId w:val="29"/>
        </w:numPr>
        <w:rPr>
          <w:rFonts w:eastAsia="Times New Roman"/>
          <w:b/>
          <w:bCs/>
        </w:rPr>
      </w:pPr>
      <w:r w:rsidRPr="009B5110">
        <w:rPr>
          <w:rFonts w:eastAsia="Times New Roman"/>
          <w:b/>
          <w:bCs/>
        </w:rPr>
        <w:t xml:space="preserve">Measures </w:t>
      </w:r>
    </w:p>
    <w:p w14:paraId="59805C31" w14:textId="6C2B80CD" w:rsidR="009B52BD" w:rsidRPr="009B52BD" w:rsidRDefault="009B52BD">
      <w:r w:rsidRPr="009B52BD">
        <w:t>Unless otherwise indicated</w:t>
      </w:r>
      <w:r w:rsidR="00BB2697">
        <w:t>,</w:t>
      </w:r>
      <w:r w:rsidRPr="009B52BD">
        <w:t xml:space="preserve"> all measures </w:t>
      </w:r>
      <w:r w:rsidR="00BB2697">
        <w:t>implemented a response</w:t>
      </w:r>
      <w:r w:rsidRPr="009B52BD">
        <w:t xml:space="preserve"> scale from 1</w:t>
      </w:r>
      <w:r w:rsidR="00BB2697">
        <w:t xml:space="preserve"> (</w:t>
      </w:r>
      <w:r w:rsidRPr="009B52BD">
        <w:rPr>
          <w:i/>
        </w:rPr>
        <w:t>strongly disagree</w:t>
      </w:r>
      <w:r w:rsidR="00BB2697">
        <w:rPr>
          <w:iCs/>
        </w:rPr>
        <w:t>)</w:t>
      </w:r>
      <w:r w:rsidRPr="009B52BD">
        <w:rPr>
          <w:i/>
        </w:rPr>
        <w:t xml:space="preserve"> </w:t>
      </w:r>
      <w:r w:rsidRPr="009B52BD">
        <w:t>to 7</w:t>
      </w:r>
      <w:r w:rsidR="00BB2697">
        <w:t xml:space="preserve"> (</w:t>
      </w:r>
      <w:r w:rsidRPr="009B52BD">
        <w:rPr>
          <w:i/>
        </w:rPr>
        <w:t>strongly agree</w:t>
      </w:r>
      <w:r w:rsidR="00BB2697">
        <w:rPr>
          <w:iCs/>
        </w:rPr>
        <w:t>)</w:t>
      </w:r>
      <w:r w:rsidRPr="009B52BD">
        <w:t>.</w:t>
      </w:r>
      <w:r w:rsidRPr="009B52BD">
        <w:rPr>
          <w:vertAlign w:val="superscript"/>
        </w:rPr>
        <w:footnoteReference w:id="6"/>
      </w:r>
      <w:r w:rsidRPr="009B52BD">
        <w:t xml:space="preserve">  </w:t>
      </w:r>
    </w:p>
    <w:p w14:paraId="2C5DB625" w14:textId="3E1BEA9A" w:rsidR="009B52BD" w:rsidRPr="009B52BD" w:rsidRDefault="00BB2697">
      <w:r>
        <w:t>We assessed p</w:t>
      </w:r>
      <w:r w:rsidR="009B52BD" w:rsidRPr="009B52BD">
        <w:t xml:space="preserve">olitical </w:t>
      </w:r>
      <w:r w:rsidR="00B534EF">
        <w:t>o</w:t>
      </w:r>
      <w:r w:rsidR="009B52BD" w:rsidRPr="009B52BD">
        <w:t>rientation with the same single item as in Study 1. Again, given our interest in the attitudes of conservatives</w:t>
      </w:r>
      <w:r>
        <w:t xml:space="preserve"> versus </w:t>
      </w:r>
      <w:r w:rsidRPr="009B52BD">
        <w:t>liberals</w:t>
      </w:r>
      <w:r w:rsidR="009B52BD" w:rsidRPr="009B52BD">
        <w:t xml:space="preserve">, we excluded participants who selected </w:t>
      </w:r>
      <w:r w:rsidR="009B52BD" w:rsidRPr="009B52BD">
        <w:rPr>
          <w:i/>
        </w:rPr>
        <w:t xml:space="preserve">in between </w:t>
      </w:r>
      <w:r w:rsidR="009B52BD" w:rsidRPr="009B52BD">
        <w:t xml:space="preserve">and </w:t>
      </w:r>
      <w:r w:rsidR="009B52BD" w:rsidRPr="009B52BD">
        <w:rPr>
          <w:i/>
        </w:rPr>
        <w:t>don't</w:t>
      </w:r>
      <w:r w:rsidR="009B52BD" w:rsidRPr="009B52BD">
        <w:t xml:space="preserve"> </w:t>
      </w:r>
      <w:r w:rsidR="009B52BD" w:rsidRPr="009B52BD">
        <w:rPr>
          <w:i/>
        </w:rPr>
        <w:t>know</w:t>
      </w:r>
      <w:r w:rsidR="009B52BD" w:rsidRPr="009B52BD">
        <w:t>/</w:t>
      </w:r>
      <w:r w:rsidR="009B52BD" w:rsidRPr="009B52BD">
        <w:rPr>
          <w:i/>
        </w:rPr>
        <w:t>other</w:t>
      </w:r>
      <w:r w:rsidR="009B52BD" w:rsidRPr="009B52BD">
        <w:t xml:space="preserve"> as their political preference from analyses. We also created a binary variable that captured the split between </w:t>
      </w:r>
      <w:r w:rsidRPr="009B52BD">
        <w:t>conservative (</w:t>
      </w:r>
      <w:r>
        <w:rPr>
          <w:i/>
        </w:rPr>
        <w:t>n</w:t>
      </w:r>
      <w:r w:rsidRPr="009B52BD">
        <w:rPr>
          <w:i/>
        </w:rPr>
        <w:t xml:space="preserve"> </w:t>
      </w:r>
      <w:r w:rsidRPr="009B52BD">
        <w:t>=</w:t>
      </w:r>
      <w:r>
        <w:t xml:space="preserve"> </w:t>
      </w:r>
      <w:r w:rsidRPr="009B52BD">
        <w:t>19)</w:t>
      </w:r>
      <w:r>
        <w:t xml:space="preserve"> and </w:t>
      </w:r>
      <w:r w:rsidR="009B52BD" w:rsidRPr="009B52BD">
        <w:t>liberal (</w:t>
      </w:r>
      <w:r>
        <w:rPr>
          <w:i/>
        </w:rPr>
        <w:t>n</w:t>
      </w:r>
      <w:r w:rsidRPr="009B52BD">
        <w:rPr>
          <w:i/>
        </w:rPr>
        <w:t xml:space="preserve"> </w:t>
      </w:r>
      <w:r w:rsidR="009B52BD" w:rsidRPr="009B52BD">
        <w:t>= 76).</w:t>
      </w:r>
      <w:r w:rsidR="00752B29">
        <w:t xml:space="preserve"> T</w:t>
      </w:r>
      <w:r w:rsidR="009B52BD" w:rsidRPr="009B52BD">
        <w:t xml:space="preserve">he sample was predominantly </w:t>
      </w:r>
      <w:r w:rsidR="009B52BD" w:rsidRPr="00C83E6A">
        <w:rPr>
          <w:color w:val="000000" w:themeColor="text1"/>
        </w:rPr>
        <w:t>liberal</w:t>
      </w:r>
      <w:r w:rsidR="00752B29" w:rsidRPr="00C83E6A">
        <w:rPr>
          <w:color w:val="000000" w:themeColor="text1"/>
        </w:rPr>
        <w:t xml:space="preserve">, </w:t>
      </w:r>
      <w:r w:rsidR="00752B29" w:rsidRPr="00C83E6A">
        <w:rPr>
          <w:rFonts w:cs="Times New Roman"/>
          <w:color w:val="000000" w:themeColor="text1"/>
          <w:szCs w:val="24"/>
          <w:shd w:val="clear" w:color="auto" w:fill="FFFFFF"/>
        </w:rPr>
        <w:t xml:space="preserve">given the general liberal skew of the Canadian population, which is even stronger in university students </w:t>
      </w:r>
      <w:r w:rsidR="00C83E6A">
        <w:rPr>
          <w:rFonts w:cs="Times New Roman"/>
          <w:color w:val="000000" w:themeColor="text1"/>
          <w:szCs w:val="24"/>
          <w:shd w:val="clear" w:color="auto" w:fill="FFFFFF"/>
        </w:rPr>
        <w:fldChar w:fldCharType="begin"/>
      </w:r>
      <w:r w:rsidR="00C83E6A">
        <w:rPr>
          <w:rFonts w:cs="Times New Roman"/>
          <w:color w:val="000000" w:themeColor="text1"/>
          <w:szCs w:val="24"/>
          <w:shd w:val="clear" w:color="auto" w:fill="FFFFFF"/>
        </w:rPr>
        <w:instrText xml:space="preserve"> ADDIN ZOTERO_ITEM CSL_CITATION {"citationID":"2LQge5dr","properties":{"formattedCitation":"(Hastie, 2007; 2020 Social Progress Index Executive Summary, 2020)","plainCitation":"(Hastie, 2007; 2020 Social Progress Index Executive Summary, 2020)","noteIndex":0},"citationItems":[{"id":1550,"uris":["http://zotero.org/users/6673324/items/FQSVPKAB"],"uri":["http://zotero.org/users/6673324/items/FQSVPKAB"],"itemData":{"id":1550,"type":"article-journal","abstract":"Research has long suggested that higher education leads to liberalisation in students’ sociopolitical orientations (e.g., Feldman &amp; Newcomb, 1969; Newcomb, 1943/1957; Pascarella &amp; Terenzini, 1991). Differences in level of liberalisation depending on academic discipline have also been found (e.g., Baer &amp; Lambert, 1982; 1990; Guimond &amp; Palmer, 1990; 1996). Two hypotheses have been proposed to explain these differences: self-selection, where people choose disciplines whose views most closely match their own; and socialisation, where people’s belief systems change to match their discipline’s. Two key mechanisms are thought to drive socialisation: normative (people’s attitudes change to match those around them) and informational influences (provision of specific knowledge creates attitude change). This paper reviews the major evidence of liberalisation of students’ orientations, as well as evidence for the self-selection and socialisation explanations, and for normative and informational influence. It concludes with suggestions as to how future researchers can investigate whether change occurs and the processes by which this may be occurring.","container-title":"European Journal of Psychology of Education","DOI":"10.1007/BF03173425","ISSN":"1878-5174","issue":"3","journalAbbreviation":"Eur J Psychol Educ","language":"en","page":"259-274","source":"Springer Link","title":"Higher education and sociopolitical orientation: The role of social influence in the liberalisation of students","title-short":"Higher education and sociopolitical orientation","volume":"22","author":[{"family":"Hastie","given":"Brianne"}],"issued":{"date-parts":[["2007",9,1]]}}},{"id":1569,"uris":["http://zotero.org/users/6673324/items/SVRNZ4DE"],"uri":["http://zotero.org/users/6673324/items/SVRNZ4DE"],"itemData":{"id":1569,"type":"report","publisher":"Social Progress Initiative","title":"2020 Social Progress Index Executive Summary","URL":"https://www.socialprogress.org/index/global/results","issued":{"date-parts":[["2020"]]}}}],"schema":"https://github.com/citation-style-language/schema/raw/master/csl-citation.json"} </w:instrText>
      </w:r>
      <w:r w:rsidR="00C83E6A">
        <w:rPr>
          <w:rFonts w:cs="Times New Roman"/>
          <w:color w:val="000000" w:themeColor="text1"/>
          <w:szCs w:val="24"/>
          <w:shd w:val="clear" w:color="auto" w:fill="FFFFFF"/>
        </w:rPr>
        <w:fldChar w:fldCharType="separate"/>
      </w:r>
      <w:r w:rsidR="00C83E6A" w:rsidRPr="00C83E6A">
        <w:rPr>
          <w:rFonts w:cs="Times New Roman"/>
        </w:rPr>
        <w:t>(Hastie, 2007; 2020 Social Progress Index Executive Summary, 2020)</w:t>
      </w:r>
      <w:r w:rsidR="00C83E6A">
        <w:rPr>
          <w:rFonts w:cs="Times New Roman"/>
          <w:color w:val="000000" w:themeColor="text1"/>
          <w:szCs w:val="24"/>
          <w:shd w:val="clear" w:color="auto" w:fill="FFFFFF"/>
        </w:rPr>
        <w:fldChar w:fldCharType="end"/>
      </w:r>
      <w:r w:rsidR="009B52BD" w:rsidRPr="00C83E6A">
        <w:rPr>
          <w:color w:val="000000" w:themeColor="text1"/>
        </w:rPr>
        <w:t xml:space="preserve">. </w:t>
      </w:r>
    </w:p>
    <w:p w14:paraId="222163F6" w14:textId="51AC7AFE" w:rsidR="009B52BD" w:rsidRPr="009B52BD" w:rsidRDefault="00BB2697">
      <w:r>
        <w:t>We measured c</w:t>
      </w:r>
      <w:r w:rsidR="009B52BD" w:rsidRPr="009B52BD">
        <w:t xml:space="preserve">ollective </w:t>
      </w:r>
      <w:r w:rsidR="00B534EF">
        <w:t>n</w:t>
      </w:r>
      <w:r w:rsidR="009B52BD" w:rsidRPr="009B52BD">
        <w:t>ostalgia with two items tapping into</w:t>
      </w:r>
      <w:r>
        <w:t xml:space="preserve"> </w:t>
      </w:r>
      <w:r w:rsidR="00D50AB8">
        <w:t>homogeneity-focused nostalgia</w:t>
      </w:r>
      <w:r w:rsidRPr="009B52BD">
        <w:t xml:space="preserve">, </w:t>
      </w:r>
      <w:r w:rsidRPr="009B52BD">
        <w:rPr>
          <w:i/>
        </w:rPr>
        <w:t>r</w:t>
      </w:r>
      <w:r w:rsidRPr="009B52BD">
        <w:t>(93) = .806</w:t>
      </w:r>
      <w:r>
        <w:t>,</w:t>
      </w:r>
      <w:r w:rsidRPr="009B52BD">
        <w:t xml:space="preserve"> </w:t>
      </w:r>
      <w:r w:rsidRPr="009B52BD">
        <w:rPr>
          <w:i/>
        </w:rPr>
        <w:t xml:space="preserve">p </w:t>
      </w:r>
      <w:r w:rsidRPr="009B52BD">
        <w:t>&lt; .00</w:t>
      </w:r>
      <w:r>
        <w:t xml:space="preserve">1, and </w:t>
      </w:r>
      <w:r w:rsidRPr="009B52BD">
        <w:t>two items tapp</w:t>
      </w:r>
      <w:r>
        <w:t>ing into</w:t>
      </w:r>
      <w:r w:rsidR="00D50AB8">
        <w:t xml:space="preserve"> openness-focused</w:t>
      </w:r>
      <w:r>
        <w:t xml:space="preserve"> </w:t>
      </w:r>
      <w:r w:rsidR="00D50AB8">
        <w:t>nostalgia</w:t>
      </w:r>
      <w:r w:rsidR="009B52BD" w:rsidRPr="009B52BD">
        <w:t xml:space="preserve">, </w:t>
      </w:r>
      <w:r w:rsidR="009B52BD" w:rsidRPr="009B52BD">
        <w:rPr>
          <w:i/>
        </w:rPr>
        <w:t>r</w:t>
      </w:r>
      <w:r w:rsidR="009B52BD" w:rsidRPr="009B52BD">
        <w:t>(93) = .660</w:t>
      </w:r>
      <w:r>
        <w:t>,</w:t>
      </w:r>
      <w:r w:rsidR="009B52BD" w:rsidRPr="009B52BD">
        <w:rPr>
          <w:i/>
        </w:rPr>
        <w:t xml:space="preserve"> p </w:t>
      </w:r>
      <w:r w:rsidR="009B52BD" w:rsidRPr="009B52BD">
        <w:t>&lt; .001.</w:t>
      </w:r>
      <w:r>
        <w:t xml:space="preserve"> We derived these item</w:t>
      </w:r>
      <w:r w:rsidR="00C83E6A">
        <w:t>s</w:t>
      </w:r>
      <w:r w:rsidR="009B52BD" w:rsidRPr="009B52BD">
        <w:t xml:space="preserve"> from Wohl et al. </w:t>
      </w:r>
      <w:r w:rsidR="000C5EF9">
        <w:fldChar w:fldCharType="begin"/>
      </w:r>
      <w:r w:rsidR="00291F6D">
        <w:instrText xml:space="preserve"> ADDIN ZOTERO_ITEM CSL_CITATION {"citationID":"AuRVmnIU","properties":{"formattedCitation":"(Wohl et al., 2020b)","plainCitation":"(Wohl et al., 2020b)","dontUpdate":true,"noteIndex":0},"citationItems":[{"id":"aLoIXCkk/ufgcqs5N","uris":["http://zotero.org/users/local/5YnJQ9So/items/E9DY97HS"],"uri":["http://zotero.org/users/local/5YnJQ9So/items/E9DY97HS"],"itemData":{"id":"Iu15mSy5/ep5S95Hr","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0C5EF9">
        <w:fldChar w:fldCharType="separate"/>
      </w:r>
      <w:r w:rsidR="000C5EF9" w:rsidRPr="000C5EF9">
        <w:rPr>
          <w:rFonts w:cs="Times New Roman"/>
        </w:rPr>
        <w:t>(2020b)</w:t>
      </w:r>
      <w:r w:rsidR="000C5EF9">
        <w:fldChar w:fldCharType="end"/>
      </w:r>
      <w:r w:rsidR="009B52BD" w:rsidRPr="009B52BD">
        <w:t xml:space="preserve"> and adjusted</w:t>
      </w:r>
      <w:r>
        <w:t xml:space="preserve"> them</w:t>
      </w:r>
      <w:r w:rsidR="009B52BD" w:rsidRPr="009B52BD">
        <w:t xml:space="preserve"> to the Canadian context</w:t>
      </w:r>
      <w:r>
        <w:t>.</w:t>
      </w:r>
      <w:r w:rsidR="009B52BD" w:rsidRPr="009B52BD">
        <w:t xml:space="preserve"> </w:t>
      </w:r>
      <w:r>
        <w:t xml:space="preserve">We calculated </w:t>
      </w:r>
      <w:r w:rsidR="009B52BD" w:rsidRPr="009B52BD">
        <w:t>composite score</w:t>
      </w:r>
      <w:r>
        <w:t xml:space="preserve">s for each </w:t>
      </w:r>
      <w:r w:rsidR="009B52BD" w:rsidRPr="009B52BD">
        <w:t xml:space="preserve">type of nostalgia. </w:t>
      </w:r>
    </w:p>
    <w:p w14:paraId="2BCFE21C" w14:textId="5C0140B1" w:rsidR="009B52BD" w:rsidRPr="009B52BD" w:rsidRDefault="002176D0">
      <w:r w:rsidRPr="00C83E6A">
        <w:t>We used two indicators of intergroup attitud</w:t>
      </w:r>
      <w:r>
        <w:t xml:space="preserve">es: feeling thermometer and anti-immigration sentiments. </w:t>
      </w:r>
      <w:r w:rsidR="009B52BD" w:rsidRPr="009B52BD">
        <w:t xml:space="preserve">Feeling </w:t>
      </w:r>
      <w:r w:rsidR="00C83E6A">
        <w:t>t</w:t>
      </w:r>
      <w:r w:rsidR="009B52BD" w:rsidRPr="009B52BD">
        <w:t xml:space="preserve">hermometer asked the participants about the extent to which their feelings towards Muslims, refugees, Indians, Africans, and Chinese were </w:t>
      </w:r>
      <w:r w:rsidR="009B52BD" w:rsidRPr="009B52BD">
        <w:rPr>
          <w:i/>
        </w:rPr>
        <w:t>cold</w:t>
      </w:r>
      <w:r w:rsidR="009B52BD" w:rsidRPr="009B52BD">
        <w:t>/</w:t>
      </w:r>
      <w:r w:rsidR="009B52BD" w:rsidRPr="009B52BD">
        <w:rPr>
          <w:i/>
        </w:rPr>
        <w:t xml:space="preserve">negative </w:t>
      </w:r>
      <w:r w:rsidR="009B52BD" w:rsidRPr="009B52BD">
        <w:t xml:space="preserve">(-50) or </w:t>
      </w:r>
      <w:r w:rsidR="009B52BD" w:rsidRPr="009B52BD">
        <w:rPr>
          <w:i/>
        </w:rPr>
        <w:t>warm</w:t>
      </w:r>
      <w:r w:rsidR="009B52BD" w:rsidRPr="009B52BD">
        <w:t>/</w:t>
      </w:r>
      <w:r w:rsidR="009B52BD" w:rsidRPr="009B52BD">
        <w:rPr>
          <w:i/>
        </w:rPr>
        <w:t xml:space="preserve">positive </w:t>
      </w:r>
      <w:r w:rsidR="009B52BD" w:rsidRPr="009B52BD">
        <w:t>(+50). The five items were strongly inter-correlated and</w:t>
      </w:r>
      <w:r w:rsidR="00BB2697">
        <w:t xml:space="preserve"> so we</w:t>
      </w:r>
      <w:r w:rsidR="009B52BD" w:rsidRPr="009B52BD">
        <w:t xml:space="preserve"> averaged</w:t>
      </w:r>
      <w:r w:rsidR="00BB2697">
        <w:t xml:space="preserve"> them</w:t>
      </w:r>
      <w:r w:rsidR="009B52BD" w:rsidRPr="009B52BD">
        <w:t xml:space="preserve"> to</w:t>
      </w:r>
      <w:r w:rsidR="00BB2697">
        <w:t xml:space="preserve"> form</w:t>
      </w:r>
      <w:r w:rsidR="009B52BD" w:rsidRPr="009B52BD">
        <w:t xml:space="preserve"> an index of intergroup </w:t>
      </w:r>
      <w:r w:rsidR="00C83E6A">
        <w:t>feelings</w:t>
      </w:r>
      <w:r w:rsidR="00BB2697">
        <w:t xml:space="preserve"> (</w:t>
      </w:r>
      <w:r w:rsidR="009B52BD" w:rsidRPr="009B52BD">
        <w:t>α = .94</w:t>
      </w:r>
      <w:r w:rsidR="00BB2697">
        <w:t>)</w:t>
      </w:r>
      <w:r w:rsidR="009B52BD" w:rsidRPr="009B52BD">
        <w:t>.</w:t>
      </w:r>
      <w:r w:rsidR="00311B0F">
        <w:t xml:space="preserve"> </w:t>
      </w:r>
      <w:r w:rsidR="00BB2697">
        <w:t>We measured a</w:t>
      </w:r>
      <w:r w:rsidR="009B52BD" w:rsidRPr="009B52BD">
        <w:t>nti-</w:t>
      </w:r>
      <w:r w:rsidR="00B534EF">
        <w:t>i</w:t>
      </w:r>
      <w:r w:rsidR="009B52BD" w:rsidRPr="009B52BD">
        <w:t xml:space="preserve">mmigration sentiments with a single item: “You will now receive a question about the number of immigrants that the Canadian government allows access to Canada. Please indicate whether you find these numbers too little, good, or too much. The number of </w:t>
      </w:r>
      <w:r w:rsidR="009B52BD" w:rsidRPr="009B52BD">
        <w:lastRenderedPageBreak/>
        <w:t>immigrants the Canadian government is allowing into our country is: …”</w:t>
      </w:r>
      <w:r w:rsidR="00BB2697">
        <w:t xml:space="preserve"> The response scale ranged </w:t>
      </w:r>
      <w:r w:rsidR="009B52BD" w:rsidRPr="009B52BD">
        <w:t>from 1</w:t>
      </w:r>
      <w:r w:rsidR="00BB2697">
        <w:t xml:space="preserve"> (</w:t>
      </w:r>
      <w:r w:rsidR="00BB2697">
        <w:rPr>
          <w:i/>
        </w:rPr>
        <w:t>w</w:t>
      </w:r>
      <w:r w:rsidR="009B52BD" w:rsidRPr="009B52BD">
        <w:rPr>
          <w:i/>
        </w:rPr>
        <w:t>ay too little</w:t>
      </w:r>
      <w:r w:rsidR="00BB2697">
        <w:rPr>
          <w:iCs/>
        </w:rPr>
        <w:t>)</w:t>
      </w:r>
      <w:r w:rsidR="009B52BD" w:rsidRPr="009B52BD">
        <w:rPr>
          <w:i/>
        </w:rPr>
        <w:t xml:space="preserve"> </w:t>
      </w:r>
      <w:r w:rsidR="009B52BD" w:rsidRPr="009B52BD">
        <w:t>to 5</w:t>
      </w:r>
      <w:r w:rsidR="00BB2697">
        <w:t xml:space="preserve"> (</w:t>
      </w:r>
      <w:r w:rsidR="00BB2697" w:rsidRPr="00311B0F">
        <w:rPr>
          <w:i/>
          <w:iCs/>
        </w:rPr>
        <w:t>w</w:t>
      </w:r>
      <w:r w:rsidR="009B52BD" w:rsidRPr="009B52BD">
        <w:rPr>
          <w:i/>
        </w:rPr>
        <w:t>ay too many</w:t>
      </w:r>
      <w:r w:rsidR="00BB2697">
        <w:rPr>
          <w:iCs/>
        </w:rPr>
        <w:t>)</w:t>
      </w:r>
      <w:r w:rsidR="009B52BD" w:rsidRPr="009B52BD">
        <w:t xml:space="preserve">. </w:t>
      </w:r>
    </w:p>
    <w:p w14:paraId="61221753" w14:textId="2CE09CC7" w:rsidR="009B52BD" w:rsidRPr="009B52BD" w:rsidRDefault="009B52BD" w:rsidP="009B5110">
      <w:pPr>
        <w:pStyle w:val="Heading2"/>
        <w:numPr>
          <w:ilvl w:val="2"/>
          <w:numId w:val="29"/>
        </w:numPr>
        <w:rPr>
          <w:bCs/>
        </w:rPr>
      </w:pPr>
      <w:r w:rsidRPr="009B52BD">
        <w:rPr>
          <w:bCs/>
        </w:rPr>
        <w:t xml:space="preserve">Results </w:t>
      </w:r>
    </w:p>
    <w:p w14:paraId="73E5AC1B" w14:textId="2D87F6BE" w:rsidR="009B52BD" w:rsidRPr="009B52BD" w:rsidRDefault="00556A43">
      <w:r>
        <w:t xml:space="preserve">We followed the same data-analytic strategy </w:t>
      </w:r>
      <w:r w:rsidR="009B52BD" w:rsidRPr="009B52BD">
        <w:t xml:space="preserve">as in Study 1. </w:t>
      </w:r>
      <w:r>
        <w:t xml:space="preserve">We display, in </w:t>
      </w:r>
      <w:r w:rsidR="009B52BD" w:rsidRPr="009B52BD">
        <w:t>Table 2</w:t>
      </w:r>
      <w:r>
        <w:t>,</w:t>
      </w:r>
      <w:r w:rsidR="009B52BD" w:rsidRPr="009B52BD">
        <w:t xml:space="preserve"> means, standard deviations, correlations among variables, and differences between </w:t>
      </w:r>
      <w:r w:rsidRPr="009B52BD">
        <w:t xml:space="preserve">conservatives </w:t>
      </w:r>
      <w:r>
        <w:t xml:space="preserve">and </w:t>
      </w:r>
      <w:r w:rsidR="009B52BD" w:rsidRPr="009B52BD">
        <w:t xml:space="preserve">liberals on the measured variables. Likely due to </w:t>
      </w:r>
      <w:r>
        <w:t xml:space="preserve">the </w:t>
      </w:r>
      <w:r w:rsidR="009B52BD" w:rsidRPr="009B52BD">
        <w:t xml:space="preserve">much smaller sample size, most of bivariate correlations </w:t>
      </w:r>
      <w:r>
        <w:t xml:space="preserve">were not </w:t>
      </w:r>
      <w:r w:rsidR="009B52BD" w:rsidRPr="009B52BD">
        <w:t xml:space="preserve">significant. However, we did find a significant positive correlation between openness-focused nostalgia and </w:t>
      </w:r>
      <w:r w:rsidR="0048527D">
        <w:t xml:space="preserve">warm </w:t>
      </w:r>
      <w:r w:rsidR="009B52BD" w:rsidRPr="009B52BD">
        <w:t xml:space="preserve">intergroup </w:t>
      </w:r>
      <w:r w:rsidR="00311B0F">
        <w:t>feelings</w:t>
      </w:r>
      <w:r w:rsidR="00311B0F" w:rsidRPr="009B52BD">
        <w:t xml:space="preserve"> </w:t>
      </w:r>
      <w:r w:rsidR="009B52BD" w:rsidRPr="009B52BD">
        <w:t xml:space="preserve">among liberals. </w:t>
      </w:r>
    </w:p>
    <w:p w14:paraId="4D0889A9" w14:textId="61AF2FB2" w:rsidR="009B52BD" w:rsidRPr="009B52BD" w:rsidRDefault="009B52BD">
      <w:r w:rsidRPr="009B52BD">
        <w:t xml:space="preserve">Comparisons between </w:t>
      </w:r>
      <w:r w:rsidR="00556A43" w:rsidRPr="009B52BD">
        <w:t xml:space="preserve">conservatives </w:t>
      </w:r>
      <w:r w:rsidR="00556A43">
        <w:t xml:space="preserve">and </w:t>
      </w:r>
      <w:r w:rsidRPr="009B52BD">
        <w:t xml:space="preserve">liberals showed that, as </w:t>
      </w:r>
      <w:r w:rsidR="00556A43">
        <w:t>hypothesized</w:t>
      </w:r>
      <w:r w:rsidRPr="009B52BD">
        <w:t xml:space="preserve">, the former </w:t>
      </w:r>
      <w:r w:rsidR="008D1161">
        <w:t>had</w:t>
      </w:r>
      <w:r w:rsidRPr="009B52BD">
        <w:t xml:space="preserve"> </w:t>
      </w:r>
      <w:r w:rsidR="00556A43">
        <w:t>more</w:t>
      </w:r>
      <w:r w:rsidR="00556A43" w:rsidRPr="009B52BD">
        <w:t xml:space="preserve"> </w:t>
      </w:r>
      <w:r w:rsidR="00556A43">
        <w:t>negative</w:t>
      </w:r>
      <w:r w:rsidR="00556A43" w:rsidRPr="009B52BD">
        <w:t xml:space="preserve"> </w:t>
      </w:r>
      <w:r w:rsidRPr="009B52BD">
        <w:t xml:space="preserve">intergroup </w:t>
      </w:r>
      <w:r w:rsidR="00BB3A57">
        <w:t>feelings</w:t>
      </w:r>
      <w:r w:rsidR="00BB3A57" w:rsidRPr="009B52BD">
        <w:t xml:space="preserve"> </w:t>
      </w:r>
      <w:r w:rsidRPr="009B52BD">
        <w:t xml:space="preserve">and </w:t>
      </w:r>
      <w:r w:rsidR="00556A43">
        <w:t>stronger</w:t>
      </w:r>
      <w:r w:rsidR="00556A43" w:rsidRPr="009B52BD">
        <w:t xml:space="preserve"> </w:t>
      </w:r>
      <w:r w:rsidRPr="009B52BD">
        <w:t xml:space="preserve">anti-immigration sentiments. </w:t>
      </w:r>
      <w:r w:rsidR="002B2BF1">
        <w:t>Again, there was a</w:t>
      </w:r>
      <w:r w:rsidR="002B2BF1" w:rsidRPr="002B2BF1">
        <w:t xml:space="preserve"> significant interaction between participants’ political orientation and the type of collective nostalgia they reported, </w:t>
      </w:r>
      <w:r w:rsidR="002B2BF1" w:rsidRPr="002B2BF1">
        <w:rPr>
          <w:i/>
        </w:rPr>
        <w:t>F</w:t>
      </w:r>
      <w:r w:rsidR="002B2BF1" w:rsidRPr="002B2BF1">
        <w:t xml:space="preserve">(1, </w:t>
      </w:r>
      <w:r w:rsidR="001A50FD">
        <w:t>93</w:t>
      </w:r>
      <w:r w:rsidR="002B2BF1" w:rsidRPr="002B2BF1">
        <w:t xml:space="preserve">) = </w:t>
      </w:r>
      <w:r w:rsidR="001A50FD">
        <w:t>21.50</w:t>
      </w:r>
      <w:r w:rsidR="002B2BF1" w:rsidRPr="002B2BF1">
        <w:t xml:space="preserve">, </w:t>
      </w:r>
      <w:r w:rsidR="002B2BF1" w:rsidRPr="002B2BF1">
        <w:rPr>
          <w:i/>
        </w:rPr>
        <w:t>p</w:t>
      </w:r>
      <w:r w:rsidR="002B2BF1" w:rsidRPr="002B2BF1">
        <w:t xml:space="preserve"> &lt; .001, η</w:t>
      </w:r>
      <w:r w:rsidR="002B2BF1" w:rsidRPr="002B2BF1">
        <w:rPr>
          <w:vertAlign w:val="subscript"/>
        </w:rPr>
        <w:t>p</w:t>
      </w:r>
      <w:r w:rsidR="002B2BF1" w:rsidRPr="002B2BF1">
        <w:rPr>
          <w:vertAlign w:val="superscript"/>
        </w:rPr>
        <w:t>2</w:t>
      </w:r>
      <w:r w:rsidR="002B2BF1" w:rsidRPr="002B2BF1">
        <w:t xml:space="preserve"> = 0.</w:t>
      </w:r>
      <w:r w:rsidR="001A50FD">
        <w:t>19</w:t>
      </w:r>
      <w:r w:rsidR="002B2BF1" w:rsidRPr="002B2BF1">
        <w:t xml:space="preserve">. </w:t>
      </w:r>
      <w:r w:rsidR="005748F2">
        <w:t>C</w:t>
      </w:r>
      <w:r w:rsidR="009A5BCB">
        <w:t>onservatives</w:t>
      </w:r>
      <w:r w:rsidR="009A5BCB" w:rsidRPr="009B52BD">
        <w:t xml:space="preserve"> experienc</w:t>
      </w:r>
      <w:r w:rsidR="009A5BCB">
        <w:t>ed</w:t>
      </w:r>
      <w:r w:rsidR="009A5BCB" w:rsidRPr="009B52BD">
        <w:t xml:space="preserve"> </w:t>
      </w:r>
      <w:r w:rsidR="009A5BCB">
        <w:t>similar levels of</w:t>
      </w:r>
      <w:r w:rsidR="009A5BCB" w:rsidRPr="009B52BD">
        <w:t xml:space="preserve"> homogeneity-focused nostalgia </w:t>
      </w:r>
      <w:r w:rsidR="009A5BCB">
        <w:t xml:space="preserve">and </w:t>
      </w:r>
      <w:r w:rsidR="009A5BCB" w:rsidRPr="009B52BD">
        <w:t>openness-focused nostalgia (</w:t>
      </w:r>
      <w:r w:rsidR="009A5BCB" w:rsidRPr="009B52BD">
        <w:rPr>
          <w:i/>
        </w:rPr>
        <w:t xml:space="preserve">p </w:t>
      </w:r>
      <w:r w:rsidR="009A5BCB" w:rsidRPr="009B52BD">
        <w:t>= .909</w:t>
      </w:r>
      <w:r w:rsidR="009A5BCB">
        <w:t>,</w:t>
      </w:r>
      <w:r w:rsidR="009A5BCB" w:rsidRPr="009B52BD">
        <w:t xml:space="preserve"> η</w:t>
      </w:r>
      <w:r w:rsidR="009A5BCB" w:rsidRPr="009B52BD">
        <w:rPr>
          <w:vertAlign w:val="subscript"/>
        </w:rPr>
        <w:t>p</w:t>
      </w:r>
      <w:r w:rsidR="009A5BCB" w:rsidRPr="009B52BD">
        <w:rPr>
          <w:vertAlign w:val="superscript"/>
        </w:rPr>
        <w:t xml:space="preserve">2 </w:t>
      </w:r>
      <w:r w:rsidR="009A5BCB" w:rsidRPr="009B52BD">
        <w:t>= 0.0001</w:t>
      </w:r>
      <w:r w:rsidR="009571D8">
        <w:t>)</w:t>
      </w:r>
      <w:r w:rsidR="009A5BCB">
        <w:t xml:space="preserve">. </w:t>
      </w:r>
      <w:r w:rsidR="005748F2">
        <w:t>L</w:t>
      </w:r>
      <w:r w:rsidR="009A5BCB">
        <w:t>iberals</w:t>
      </w:r>
      <w:r w:rsidR="009A5BCB" w:rsidRPr="009B52BD">
        <w:t xml:space="preserve"> reported </w:t>
      </w:r>
      <w:r w:rsidR="009A5BCB">
        <w:t>significantly stronger openness-focused nostalgia than homogeneity-focused nostalgia</w:t>
      </w:r>
      <w:r w:rsidR="009A5BCB" w:rsidRPr="009B52BD">
        <w:t xml:space="preserve"> (</w:t>
      </w:r>
      <w:r w:rsidR="009A5BCB" w:rsidRPr="009B52BD">
        <w:rPr>
          <w:i/>
        </w:rPr>
        <w:t xml:space="preserve">p </w:t>
      </w:r>
      <w:r w:rsidR="009A5BCB" w:rsidRPr="009B52BD">
        <w:t>&lt; .001</w:t>
      </w:r>
      <w:r w:rsidR="009A5BCB">
        <w:t>,</w:t>
      </w:r>
      <w:r w:rsidR="009A5BCB" w:rsidRPr="009B52BD">
        <w:t xml:space="preserve"> η</w:t>
      </w:r>
      <w:r w:rsidR="009A5BCB" w:rsidRPr="009B52BD">
        <w:rPr>
          <w:vertAlign w:val="subscript"/>
        </w:rPr>
        <w:t>p</w:t>
      </w:r>
      <w:r w:rsidR="009A5BCB" w:rsidRPr="009B52BD">
        <w:rPr>
          <w:vertAlign w:val="superscript"/>
        </w:rPr>
        <w:t xml:space="preserve">2 </w:t>
      </w:r>
      <w:r w:rsidR="009A5BCB">
        <w:t xml:space="preserve">= 0.53). </w:t>
      </w:r>
      <w:r w:rsidR="009A5BCB" w:rsidRPr="009B52BD">
        <w:t>Liberal</w:t>
      </w:r>
      <w:r w:rsidR="009A5BCB">
        <w:t xml:space="preserve">s </w:t>
      </w:r>
      <w:r w:rsidR="009A5BCB" w:rsidRPr="009B52BD">
        <w:t>experienc</w:t>
      </w:r>
      <w:r w:rsidR="009A5BCB">
        <w:t>ed</w:t>
      </w:r>
      <w:r w:rsidR="009A5BCB" w:rsidRPr="009B52BD">
        <w:t xml:space="preserve"> marginally more</w:t>
      </w:r>
      <w:r w:rsidR="005748F2">
        <w:t xml:space="preserve"> openness-focused</w:t>
      </w:r>
      <w:r w:rsidR="009A5BCB" w:rsidRPr="009B52BD">
        <w:t xml:space="preserve"> nostalgia than conservatives (</w:t>
      </w:r>
      <w:r w:rsidR="009A5BCB" w:rsidRPr="009B52BD">
        <w:rPr>
          <w:i/>
        </w:rPr>
        <w:t xml:space="preserve">p </w:t>
      </w:r>
      <w:r w:rsidR="009A5BCB" w:rsidRPr="009B52BD">
        <w:t>= .083</w:t>
      </w:r>
      <w:r w:rsidR="009A5BCB">
        <w:t>,</w:t>
      </w:r>
      <w:r w:rsidR="009A5BCB" w:rsidRPr="009B52BD">
        <w:t xml:space="preserve"> η</w:t>
      </w:r>
      <w:r w:rsidR="009A5BCB" w:rsidRPr="009B52BD">
        <w:rPr>
          <w:vertAlign w:val="subscript"/>
        </w:rPr>
        <w:t>p</w:t>
      </w:r>
      <w:r w:rsidR="009A5BCB" w:rsidRPr="009B52BD">
        <w:rPr>
          <w:vertAlign w:val="superscript"/>
        </w:rPr>
        <w:t xml:space="preserve">2 </w:t>
      </w:r>
      <w:r w:rsidR="009A5BCB" w:rsidRPr="009B52BD">
        <w:t>= 0.03)</w:t>
      </w:r>
      <w:r w:rsidR="009A5BCB">
        <w:t>, whereas</w:t>
      </w:r>
      <w:r w:rsidR="009A5BCB" w:rsidRPr="009B52BD">
        <w:t xml:space="preserve"> </w:t>
      </w:r>
      <w:r w:rsidR="009571D8">
        <w:t xml:space="preserve">conservatives </w:t>
      </w:r>
      <w:r w:rsidR="004E0919">
        <w:t xml:space="preserve">experienced </w:t>
      </w:r>
      <w:r w:rsidR="009A5BCB" w:rsidRPr="009B52BD">
        <w:t>significantly</w:t>
      </w:r>
      <w:r w:rsidR="00F049D1">
        <w:t xml:space="preserve"> more</w:t>
      </w:r>
      <w:r w:rsidR="009571D8">
        <w:t xml:space="preserve"> homogeneity-focused nostalgia,</w:t>
      </w:r>
      <w:r w:rsidR="009A5BCB">
        <w:t xml:space="preserve"> compared to</w:t>
      </w:r>
      <w:r w:rsidR="009A5BCB" w:rsidRPr="009B52BD">
        <w:t xml:space="preserve"> that </w:t>
      </w:r>
      <w:r w:rsidR="009A5BCB">
        <w:t>of</w:t>
      </w:r>
      <w:r w:rsidR="009A5BCB" w:rsidRPr="009B52BD">
        <w:t xml:space="preserve"> </w:t>
      </w:r>
      <w:r w:rsidR="009571D8">
        <w:t>liberals</w:t>
      </w:r>
      <w:r w:rsidR="009A5BCB" w:rsidRPr="009B52BD">
        <w:t xml:space="preserve"> (</w:t>
      </w:r>
      <w:r w:rsidR="009A5BCB" w:rsidRPr="009B52BD">
        <w:rPr>
          <w:i/>
        </w:rPr>
        <w:t xml:space="preserve">p </w:t>
      </w:r>
      <w:r w:rsidR="009A5BCB" w:rsidRPr="009B52BD">
        <w:t>&lt; .001</w:t>
      </w:r>
      <w:r w:rsidR="009A5BCB">
        <w:t>,</w:t>
      </w:r>
      <w:r w:rsidR="009A5BCB" w:rsidRPr="009B52BD">
        <w:t xml:space="preserve"> η</w:t>
      </w:r>
      <w:r w:rsidR="009A5BCB" w:rsidRPr="009B52BD">
        <w:rPr>
          <w:vertAlign w:val="subscript"/>
        </w:rPr>
        <w:t>p</w:t>
      </w:r>
      <w:r w:rsidR="009A5BCB" w:rsidRPr="009B52BD">
        <w:rPr>
          <w:vertAlign w:val="superscript"/>
        </w:rPr>
        <w:t xml:space="preserve">2 </w:t>
      </w:r>
      <w:r w:rsidR="009A5BCB" w:rsidRPr="009B52BD">
        <w:t>= 0.17). The main effect of political orientation on collective nostalgia was significant such that conservatives reported more nostalgia than liberal</w:t>
      </w:r>
      <w:r w:rsidR="009A5BCB">
        <w:t>s</w:t>
      </w:r>
      <w:r w:rsidR="009A5BCB" w:rsidRPr="009B52BD">
        <w:t xml:space="preserve">, </w:t>
      </w:r>
      <w:r w:rsidR="009A5BCB" w:rsidRPr="009B52BD">
        <w:rPr>
          <w:i/>
        </w:rPr>
        <w:t>F</w:t>
      </w:r>
      <w:r w:rsidR="009A5BCB" w:rsidRPr="009B52BD">
        <w:t xml:space="preserve">(1, 50) = 8.66, </w:t>
      </w:r>
      <w:r w:rsidR="009A5BCB" w:rsidRPr="009B52BD">
        <w:rPr>
          <w:i/>
        </w:rPr>
        <w:t xml:space="preserve">p </w:t>
      </w:r>
      <w:r w:rsidR="009A5BCB" w:rsidRPr="009B52BD">
        <w:t>= .005, η</w:t>
      </w:r>
      <w:r w:rsidR="009A5BCB" w:rsidRPr="009B52BD">
        <w:rPr>
          <w:vertAlign w:val="subscript"/>
        </w:rPr>
        <w:t>p</w:t>
      </w:r>
      <w:r w:rsidR="009A5BCB" w:rsidRPr="009B52BD">
        <w:rPr>
          <w:vertAlign w:val="superscript"/>
        </w:rPr>
        <w:t xml:space="preserve">2 </w:t>
      </w:r>
      <w:r w:rsidR="009A5BCB" w:rsidRPr="009B52BD">
        <w:t>= 0.15</w:t>
      </w:r>
      <w:r w:rsidR="009A5BCB">
        <w:t>.</w:t>
      </w:r>
    </w:p>
    <w:p w14:paraId="5B95E9FD" w14:textId="586D03BA" w:rsidR="009B52BD" w:rsidRPr="009B52BD" w:rsidRDefault="009B52BD">
      <w:r w:rsidRPr="009B52BD">
        <w:t xml:space="preserve">Lastly, we conducted two mediation analyses (Process 3.0, Model 4; </w:t>
      </w:r>
      <w:r w:rsidR="00E55029">
        <w:fldChar w:fldCharType="begin"/>
      </w:r>
      <w:r w:rsidR="00A2118E">
        <w:instrText xml:space="preserve"> ADDIN ZOTERO_ITEM CSL_CITATION {"citationID":"OO6h9pKy","properties":{"formattedCitation":"(Hayes, 2017)","plainCitation":"(Hayes, 2017)","dontUpdate":true,"noteIndex":0},"citationItems":[{"id":599,"uris":["http://zotero.org/users/6673324/items/2LY7N7HN"],"uri":["http://zotero.org/users/6673324/items/2LY7N7HN"],"itemData":{"id":599,"type":"book","publisher":"Guilford publications","source":"Google Scholar","title":"Introduction to mediation, moderation, and conditional process analysis: A regression-based approach","title-short":"Introduction to mediation, moderation, and conditional process analysis","author":[{"family":"Hayes","given":"Andrew F."}],"issued":{"date-parts":[["2017"]]}}}],"schema":"https://github.com/citation-style-language/schema/raw/master/csl-citation.json"} </w:instrText>
      </w:r>
      <w:r w:rsidR="00E55029">
        <w:fldChar w:fldCharType="separate"/>
      </w:r>
      <w:r w:rsidR="00E55029" w:rsidRPr="00E55029">
        <w:rPr>
          <w:rFonts w:cs="Times New Roman"/>
        </w:rPr>
        <w:t>Hayes, 2017)</w:t>
      </w:r>
      <w:r w:rsidR="00E55029">
        <w:fldChar w:fldCharType="end"/>
      </w:r>
      <w:r w:rsidRPr="009B52BD">
        <w:t>. In both analyses</w:t>
      </w:r>
      <w:r w:rsidR="00380166">
        <w:t>, we entered</w:t>
      </w:r>
      <w:r w:rsidRPr="009B52BD">
        <w:t xml:space="preserve"> participants’ political orientation as the independent variable, the two types of collective nostalgia as mediators</w:t>
      </w:r>
      <w:r w:rsidR="00380166">
        <w:t>,</w:t>
      </w:r>
      <w:r w:rsidRPr="009B52BD">
        <w:t xml:space="preserve"> and the two measures of attitudes (</w:t>
      </w:r>
      <w:r w:rsidR="009A5BCB">
        <w:t xml:space="preserve">feelings </w:t>
      </w:r>
      <w:r w:rsidRPr="009B52BD">
        <w:t xml:space="preserve">towards outgroups and </w:t>
      </w:r>
      <w:r w:rsidR="009A5BCB">
        <w:t>anti-</w:t>
      </w:r>
      <w:r w:rsidRPr="009B52BD">
        <w:t>immigration</w:t>
      </w:r>
      <w:r w:rsidR="009A5BCB">
        <w:t xml:space="preserve"> sentiments</w:t>
      </w:r>
      <w:r w:rsidRPr="009B52BD">
        <w:t xml:space="preserve">) </w:t>
      </w:r>
      <w:r w:rsidR="00380166">
        <w:t xml:space="preserve">as </w:t>
      </w:r>
      <w:r w:rsidRPr="009B52BD">
        <w:t>the dependent variables. Conservatives were</w:t>
      </w:r>
      <w:r w:rsidR="00380166">
        <w:t xml:space="preserve"> more likely than liberals to experience </w:t>
      </w:r>
      <w:r w:rsidR="00380166" w:rsidRPr="009B52BD">
        <w:t xml:space="preserve">homogeneity-focused nostalgia, </w:t>
      </w:r>
      <w:r w:rsidR="00380166" w:rsidRPr="009B52BD">
        <w:rPr>
          <w:i/>
        </w:rPr>
        <w:t xml:space="preserve">B </w:t>
      </w:r>
      <w:r w:rsidR="00380166" w:rsidRPr="009B52BD">
        <w:t xml:space="preserve">= 1.72, </w:t>
      </w:r>
      <w:r w:rsidR="00380166" w:rsidRPr="009B52BD">
        <w:rPr>
          <w:i/>
        </w:rPr>
        <w:t xml:space="preserve">SE </w:t>
      </w:r>
      <w:r w:rsidR="00380166" w:rsidRPr="009B52BD">
        <w:t xml:space="preserve">= 0.40, 95%CI </w:t>
      </w:r>
      <w:r w:rsidR="00CB2926">
        <w:t>[</w:t>
      </w:r>
      <w:r w:rsidR="00380166" w:rsidRPr="009B52BD">
        <w:t>0.92, 2.52</w:t>
      </w:r>
      <w:r w:rsidR="00CB2926">
        <w:t>]</w:t>
      </w:r>
      <w:r w:rsidR="00380166">
        <w:t xml:space="preserve">, and </w:t>
      </w:r>
      <w:r w:rsidRPr="009B52BD">
        <w:t>marginally less likely than liberals to experienc</w:t>
      </w:r>
      <w:r w:rsidR="00380166">
        <w:t>e</w:t>
      </w:r>
      <w:r w:rsidRPr="009B52BD">
        <w:t xml:space="preserve"> openness-focused nostalgia, </w:t>
      </w:r>
      <w:r w:rsidRPr="009B52BD">
        <w:rPr>
          <w:i/>
        </w:rPr>
        <w:t xml:space="preserve">B </w:t>
      </w:r>
      <w:r w:rsidRPr="009B52BD">
        <w:t xml:space="preserve">= -0.67, </w:t>
      </w:r>
      <w:r w:rsidRPr="009B52BD">
        <w:rPr>
          <w:i/>
        </w:rPr>
        <w:t xml:space="preserve">SE </w:t>
      </w:r>
      <w:r w:rsidRPr="009B52BD">
        <w:t xml:space="preserve">= 0.35, 95%CI </w:t>
      </w:r>
      <w:r w:rsidR="00CB2926">
        <w:t>[</w:t>
      </w:r>
      <w:r w:rsidRPr="009B52BD">
        <w:t>-1.37, 0.03</w:t>
      </w:r>
      <w:r w:rsidR="00CB2926">
        <w:t>]</w:t>
      </w:r>
      <w:r w:rsidRPr="009B52BD">
        <w:t xml:space="preserve">. </w:t>
      </w:r>
      <w:r w:rsidR="00241F46">
        <w:t>Openness-focused c</w:t>
      </w:r>
      <w:r w:rsidRPr="009B52BD">
        <w:t xml:space="preserve">ollective nostalgia related to more positive intergroup </w:t>
      </w:r>
      <w:r w:rsidR="00812DE8">
        <w:t>feelings</w:t>
      </w:r>
      <w:r w:rsidRPr="009B52BD">
        <w:t xml:space="preserve">, </w:t>
      </w:r>
      <w:r w:rsidRPr="009B52BD">
        <w:rPr>
          <w:i/>
        </w:rPr>
        <w:t xml:space="preserve">B </w:t>
      </w:r>
      <w:r w:rsidRPr="009B52BD">
        <w:t xml:space="preserve">= 2.96, </w:t>
      </w:r>
      <w:r w:rsidRPr="009B52BD">
        <w:rPr>
          <w:i/>
        </w:rPr>
        <w:t xml:space="preserve">SE </w:t>
      </w:r>
      <w:r w:rsidR="00CB2926">
        <w:t>= 1.34, 95%</w:t>
      </w:r>
      <w:r w:rsidRPr="009B52BD">
        <w:t xml:space="preserve">CI </w:t>
      </w:r>
      <w:r w:rsidR="00CB2926">
        <w:t>[</w:t>
      </w:r>
      <w:r w:rsidRPr="009B52BD">
        <w:t>0.29, 5.63</w:t>
      </w:r>
      <w:r w:rsidR="00CB2926">
        <w:t>]</w:t>
      </w:r>
      <w:r w:rsidR="00380166">
        <w:t>,</w:t>
      </w:r>
      <w:r w:rsidRPr="009B52BD">
        <w:t xml:space="preserve"> but</w:t>
      </w:r>
      <w:r w:rsidR="00CC76BD">
        <w:t xml:space="preserve"> homogeneity-focused</w:t>
      </w:r>
      <w:r w:rsidRPr="009B52BD">
        <w:t xml:space="preserve"> collective nostalgia was unrelated to intergroup </w:t>
      </w:r>
      <w:r w:rsidR="00905573">
        <w:t>feelings</w:t>
      </w:r>
      <w:r w:rsidRPr="009B52BD">
        <w:t xml:space="preserve">, </w:t>
      </w:r>
      <w:r w:rsidRPr="009B52BD">
        <w:rPr>
          <w:i/>
        </w:rPr>
        <w:t xml:space="preserve">B </w:t>
      </w:r>
      <w:r w:rsidRPr="009B52BD">
        <w:t xml:space="preserve">= -1.83, </w:t>
      </w:r>
      <w:r w:rsidRPr="009B52BD">
        <w:rPr>
          <w:i/>
        </w:rPr>
        <w:t xml:space="preserve">SE </w:t>
      </w:r>
      <w:r w:rsidRPr="009B52BD">
        <w:t>= 1.17, 95%CI</w:t>
      </w:r>
      <w:r w:rsidR="00CB2926">
        <w:t xml:space="preserve"> [</w:t>
      </w:r>
      <w:r w:rsidRPr="009B52BD">
        <w:t>-4.16, 0.50</w:t>
      </w:r>
      <w:r w:rsidR="00CB2926">
        <w:t>]</w:t>
      </w:r>
      <w:r w:rsidRPr="009B52BD">
        <w:t xml:space="preserve">. Although participants’ political orientation was a significant and strong predictor of their intergroup </w:t>
      </w:r>
      <w:r w:rsidR="00812DE8">
        <w:t>feelings</w:t>
      </w:r>
      <w:r w:rsidRPr="009B52BD">
        <w:t xml:space="preserve">, </w:t>
      </w:r>
      <w:r w:rsidRPr="009B52BD">
        <w:rPr>
          <w:i/>
        </w:rPr>
        <w:t xml:space="preserve">B </w:t>
      </w:r>
      <w:r w:rsidRPr="009B52BD">
        <w:t xml:space="preserve">= -30.57, </w:t>
      </w:r>
      <w:r w:rsidRPr="009B52BD">
        <w:rPr>
          <w:i/>
        </w:rPr>
        <w:t xml:space="preserve">SE </w:t>
      </w:r>
      <w:r w:rsidRPr="009B52BD">
        <w:t xml:space="preserve">= 4.60, 95%CI </w:t>
      </w:r>
      <w:r w:rsidR="00CB2926">
        <w:t>[</w:t>
      </w:r>
      <w:r w:rsidRPr="009B52BD">
        <w:t>-39.70, -21.43</w:t>
      </w:r>
      <w:r w:rsidR="00BD2A56">
        <w:t>]</w:t>
      </w:r>
      <w:r w:rsidRPr="009B52BD">
        <w:t xml:space="preserve">, this effect was not mediated by their </w:t>
      </w:r>
      <w:r w:rsidR="00BD2A56">
        <w:t>openness-focused,</w:t>
      </w:r>
      <w:r w:rsidRPr="009B52BD">
        <w:t xml:space="preserve"> </w:t>
      </w:r>
      <w:r w:rsidRPr="009B52BD">
        <w:rPr>
          <w:i/>
        </w:rPr>
        <w:t xml:space="preserve">B </w:t>
      </w:r>
      <w:r w:rsidRPr="009B52BD">
        <w:t xml:space="preserve">= -1.99, </w:t>
      </w:r>
      <w:r w:rsidRPr="009B52BD">
        <w:rPr>
          <w:i/>
        </w:rPr>
        <w:t xml:space="preserve">SE </w:t>
      </w:r>
      <w:r w:rsidRPr="009B52BD">
        <w:t xml:space="preserve">= 1.42, 95%CI </w:t>
      </w:r>
      <w:r w:rsidR="00CB2926">
        <w:t>[</w:t>
      </w:r>
      <w:r w:rsidRPr="009B52BD">
        <w:t>-5.32, 0.12</w:t>
      </w:r>
      <w:r w:rsidR="00CB2926">
        <w:t>]</w:t>
      </w:r>
      <w:r w:rsidR="00380166">
        <w:t>,</w:t>
      </w:r>
      <w:r w:rsidR="00BD2A56">
        <w:t xml:space="preserve"> or homogeneity-focused collective nostalgia</w:t>
      </w:r>
      <w:r w:rsidRPr="009B52BD">
        <w:t xml:space="preserve">, </w:t>
      </w:r>
      <w:r w:rsidRPr="009B52BD">
        <w:rPr>
          <w:i/>
        </w:rPr>
        <w:t xml:space="preserve">B </w:t>
      </w:r>
      <w:r w:rsidRPr="009B52BD">
        <w:t xml:space="preserve">= -3.16, </w:t>
      </w:r>
      <w:r w:rsidRPr="009B52BD">
        <w:rPr>
          <w:i/>
        </w:rPr>
        <w:t xml:space="preserve">SE </w:t>
      </w:r>
      <w:r w:rsidR="00CB2926">
        <w:t>= 2.39, 95%CI</w:t>
      </w:r>
      <w:r w:rsidRPr="009B52BD">
        <w:t xml:space="preserve"> </w:t>
      </w:r>
      <w:r w:rsidR="00CB2926">
        <w:t>[</w:t>
      </w:r>
      <w:r w:rsidRPr="009B52BD">
        <w:t>-8.33, 1.18</w:t>
      </w:r>
      <w:r w:rsidR="00CB2926">
        <w:t>]</w:t>
      </w:r>
      <w:r w:rsidRPr="009B52BD">
        <w:t xml:space="preserve"> (Figure 2a). </w:t>
      </w:r>
    </w:p>
    <w:p w14:paraId="213E87B2" w14:textId="5001B398" w:rsidR="009B52BD" w:rsidRPr="009B52BD" w:rsidRDefault="009B52BD">
      <w:r w:rsidRPr="009B52BD">
        <w:t xml:space="preserve">In the model for anti-immigration sentiments, the relations between participants’ political orientation and both </w:t>
      </w:r>
      <w:r w:rsidR="00380166">
        <w:t xml:space="preserve">types of </w:t>
      </w:r>
      <w:r w:rsidRPr="009B52BD">
        <w:t xml:space="preserve">collective nostalgia were identical. </w:t>
      </w:r>
      <w:r w:rsidR="00380166">
        <w:t xml:space="preserve">Homogeneity-focused </w:t>
      </w:r>
      <w:r w:rsidR="00380166" w:rsidRPr="009B52BD">
        <w:t xml:space="preserve">collective </w:t>
      </w:r>
      <w:r w:rsidR="00380166">
        <w:t>was</w:t>
      </w:r>
      <w:r w:rsidR="00380166" w:rsidRPr="009B52BD">
        <w:t xml:space="preserve"> a significant predictor of </w:t>
      </w:r>
      <w:r w:rsidR="00E757D1">
        <w:t>anti-immigration sentiments</w:t>
      </w:r>
      <w:r w:rsidR="00380166" w:rsidRPr="009B52BD">
        <w:t xml:space="preserve">, </w:t>
      </w:r>
      <w:r w:rsidR="00380166" w:rsidRPr="009B52BD">
        <w:rPr>
          <w:i/>
        </w:rPr>
        <w:t xml:space="preserve">B </w:t>
      </w:r>
      <w:r w:rsidR="00380166" w:rsidRPr="009B52BD">
        <w:t xml:space="preserve">= 0.11, </w:t>
      </w:r>
      <w:r w:rsidR="00380166" w:rsidRPr="009B52BD">
        <w:rPr>
          <w:i/>
        </w:rPr>
        <w:t xml:space="preserve">SE </w:t>
      </w:r>
      <w:r w:rsidR="00380166">
        <w:t xml:space="preserve">= 0.05, 95%CI </w:t>
      </w:r>
      <w:r w:rsidR="00CB2926">
        <w:t>[</w:t>
      </w:r>
      <w:r w:rsidR="00380166">
        <w:t>0.01, 0.20</w:t>
      </w:r>
      <w:r w:rsidR="00CB2926">
        <w:t>]</w:t>
      </w:r>
      <w:r w:rsidR="00380166">
        <w:t>, whereas openness-focused c</w:t>
      </w:r>
      <w:r w:rsidRPr="009B52BD">
        <w:t xml:space="preserve">ollective nostalgia </w:t>
      </w:r>
      <w:r w:rsidR="00380166">
        <w:t>was not</w:t>
      </w:r>
      <w:r w:rsidRPr="009B52BD">
        <w:t xml:space="preserve">, </w:t>
      </w:r>
      <w:r w:rsidRPr="009B52BD">
        <w:rPr>
          <w:i/>
        </w:rPr>
        <w:t xml:space="preserve">B </w:t>
      </w:r>
      <w:r w:rsidRPr="009B52BD">
        <w:t xml:space="preserve">= -0.05, </w:t>
      </w:r>
      <w:r w:rsidRPr="009B52BD">
        <w:rPr>
          <w:i/>
        </w:rPr>
        <w:t xml:space="preserve">SD </w:t>
      </w:r>
      <w:r w:rsidRPr="009B52BD">
        <w:t xml:space="preserve">= 0.05, 95%CI </w:t>
      </w:r>
      <w:r w:rsidR="00CB2926">
        <w:t>[</w:t>
      </w:r>
      <w:r w:rsidRPr="009B52BD">
        <w:t>-0.16, 0.05</w:t>
      </w:r>
      <w:r w:rsidR="00CB2926">
        <w:t>]</w:t>
      </w:r>
      <w:r w:rsidRPr="009B52BD">
        <w:t>, Again, participants’ political orientation was a significant predictor of their anti-immigration sentiments</w:t>
      </w:r>
      <w:r w:rsidR="000E68AA">
        <w:t>,</w:t>
      </w:r>
      <w:r w:rsidRPr="009B52BD">
        <w:t xml:space="preserve"> </w:t>
      </w:r>
      <w:r w:rsidRPr="009B52BD">
        <w:rPr>
          <w:i/>
        </w:rPr>
        <w:t xml:space="preserve">B </w:t>
      </w:r>
      <w:r w:rsidRPr="009B52BD">
        <w:t xml:space="preserve">= 1.00, </w:t>
      </w:r>
      <w:r w:rsidRPr="009B52BD">
        <w:rPr>
          <w:i/>
        </w:rPr>
        <w:t xml:space="preserve">SE </w:t>
      </w:r>
      <w:r w:rsidRPr="009B52BD">
        <w:t xml:space="preserve">= 0.18, 95%CI </w:t>
      </w:r>
      <w:r w:rsidR="00CB2926">
        <w:t>[</w:t>
      </w:r>
      <w:r w:rsidRPr="009B52BD">
        <w:t>0.63, 1.37</w:t>
      </w:r>
      <w:r w:rsidR="00CB2926">
        <w:t>]</w:t>
      </w:r>
      <w:r w:rsidRPr="009B52BD">
        <w:t xml:space="preserve">. This effect was mediated by </w:t>
      </w:r>
      <w:r w:rsidR="00E757D1">
        <w:t xml:space="preserve">homogeneity focused </w:t>
      </w:r>
      <w:r w:rsidRPr="009B52BD">
        <w:t xml:space="preserve">collective nostalgia, </w:t>
      </w:r>
      <w:r w:rsidRPr="009B52BD">
        <w:rPr>
          <w:i/>
        </w:rPr>
        <w:t xml:space="preserve">B </w:t>
      </w:r>
      <w:r w:rsidRPr="009B52BD">
        <w:t xml:space="preserve">= 0.19, </w:t>
      </w:r>
      <w:r w:rsidRPr="009B52BD">
        <w:rPr>
          <w:i/>
        </w:rPr>
        <w:t xml:space="preserve">SE </w:t>
      </w:r>
      <w:r w:rsidRPr="009B52BD">
        <w:t xml:space="preserve">= 0.11, 95%CI </w:t>
      </w:r>
      <w:r w:rsidR="00CB2926">
        <w:t>[</w:t>
      </w:r>
      <w:r w:rsidRPr="009B52BD">
        <w:t>0.01, 0.42</w:t>
      </w:r>
      <w:r w:rsidR="00CB2926">
        <w:t>]</w:t>
      </w:r>
      <w:r w:rsidRPr="009B52BD">
        <w:t xml:space="preserve">, but </w:t>
      </w:r>
      <w:r w:rsidR="00E757D1">
        <w:t xml:space="preserve">openness-focused </w:t>
      </w:r>
      <w:r w:rsidRPr="009B52BD">
        <w:t xml:space="preserve">collective nostalgia </w:t>
      </w:r>
      <w:r w:rsidR="000231E0">
        <w:t>was not</w:t>
      </w:r>
      <w:r w:rsidRPr="009B52BD">
        <w:t xml:space="preserve"> a significant mediator, </w:t>
      </w:r>
      <w:r w:rsidRPr="009B52BD">
        <w:rPr>
          <w:i/>
        </w:rPr>
        <w:t xml:space="preserve">B </w:t>
      </w:r>
      <w:r w:rsidRPr="009B52BD">
        <w:t xml:space="preserve">= 0.03, </w:t>
      </w:r>
      <w:r w:rsidRPr="009B52BD">
        <w:rPr>
          <w:i/>
        </w:rPr>
        <w:t xml:space="preserve">SE </w:t>
      </w:r>
      <w:r w:rsidRPr="009B52BD">
        <w:t xml:space="preserve">= 0.05, 95%CI </w:t>
      </w:r>
      <w:r w:rsidR="00CB2926">
        <w:t>[</w:t>
      </w:r>
      <w:r w:rsidRPr="009B52BD">
        <w:t>-0.04, 0</w:t>
      </w:r>
      <w:r w:rsidRPr="00B74709">
        <w:t>.14</w:t>
      </w:r>
      <w:r w:rsidR="00CB2926">
        <w:t>]</w:t>
      </w:r>
      <w:r w:rsidRPr="00B74709">
        <w:t xml:space="preserve"> (Figure 2b</w:t>
      </w:r>
      <w:r w:rsidRPr="009B52BD">
        <w:t>).</w:t>
      </w:r>
    </w:p>
    <w:p w14:paraId="76E88A02" w14:textId="68BCCF87" w:rsidR="009B52BD" w:rsidRPr="009B5110" w:rsidRDefault="009B52BD" w:rsidP="009B5110">
      <w:pPr>
        <w:pStyle w:val="ListParagraph"/>
        <w:numPr>
          <w:ilvl w:val="2"/>
          <w:numId w:val="29"/>
        </w:numPr>
        <w:rPr>
          <w:b/>
          <w:bCs/>
        </w:rPr>
      </w:pPr>
      <w:r w:rsidRPr="009B5110">
        <w:rPr>
          <w:b/>
          <w:bCs/>
        </w:rPr>
        <w:t xml:space="preserve">Discussion </w:t>
      </w:r>
    </w:p>
    <w:p w14:paraId="52036078" w14:textId="7F71DA4F" w:rsidR="00E05632" w:rsidRPr="009B52BD" w:rsidRDefault="009B52BD">
      <w:r w:rsidRPr="009B52BD">
        <w:lastRenderedPageBreak/>
        <w:t>Study 2 replicated the main findings of Study 1</w:t>
      </w:r>
      <w:r w:rsidR="00B51D5D">
        <w:t>,</w:t>
      </w:r>
      <w:r w:rsidRPr="009B52BD">
        <w:t xml:space="preserve"> in that </w:t>
      </w:r>
      <w:r w:rsidR="00B534EF">
        <w:t>Study 2</w:t>
      </w:r>
      <w:r w:rsidRPr="009B52BD">
        <w:t xml:space="preserve"> demonstrated significant differences in the type of collective nostalgia reported by participants who identify as</w:t>
      </w:r>
      <w:r w:rsidR="000E68AA">
        <w:t xml:space="preserve"> conservatives or</w:t>
      </w:r>
      <w:r w:rsidRPr="009B52BD">
        <w:t xml:space="preserve"> liberal</w:t>
      </w:r>
      <w:r w:rsidR="000E68AA">
        <w:t>s</w:t>
      </w:r>
      <w:r w:rsidRPr="009B52BD">
        <w:t xml:space="preserve">. </w:t>
      </w:r>
      <w:r w:rsidR="000E68AA">
        <w:t xml:space="preserve">Conservatives </w:t>
      </w:r>
      <w:r w:rsidRPr="009B52BD">
        <w:t xml:space="preserve">displayed significantly </w:t>
      </w:r>
      <w:r w:rsidR="000E68AA">
        <w:t>more</w:t>
      </w:r>
      <w:r w:rsidR="000E68AA" w:rsidRPr="009B52BD">
        <w:t xml:space="preserve"> </w:t>
      </w:r>
      <w:r w:rsidRPr="009B52BD">
        <w:t xml:space="preserve">homogeneity-focused nostalgia than </w:t>
      </w:r>
      <w:r w:rsidR="000E68AA">
        <w:t>liberals</w:t>
      </w:r>
      <w:r w:rsidRPr="009B52BD">
        <w:t xml:space="preserve">, an effect typically found in </w:t>
      </w:r>
      <w:r w:rsidR="000E68AA">
        <w:t xml:space="preserve">the </w:t>
      </w:r>
      <w:r w:rsidRPr="009B52BD">
        <w:t xml:space="preserve">collective nostalgia literature </w:t>
      </w:r>
      <w:r w:rsidR="00B74709">
        <w:fldChar w:fldCharType="begin"/>
      </w:r>
      <w:r w:rsidR="00291F6D">
        <w:instrText xml:space="preserve"> ADDIN ZOTERO_ITEM CSL_CITATION {"citationID":"dAI4tKk5","properties":{"formattedCitation":"(Lammers and Baldwin, 2018)","plainCitation":"(Lammers and Baldwin, 2018)","noteIndex":0},"citationItems":[{"id":"aLoIXCkk/MxjfoK7P","uris":["http://zotero.org/users/local/5YnJQ9So/items/59NVY5C9"],"uri":["http://zotero.org/users/local/5YnJQ9So/items/59NVY5C9"],"itemData":{"id":922,"type":"article-journal","abstract":"Nine studies and a meta-analysis test the role of past-focused temporal communication in reducing conservatives’ disagreement with liberal political ideas. We propose that conservatives are more prone to warm, affectionate, and nostalgic feelings for past society. Therefore, they are more likely to support political ideas—including those expressing liberal values—that can be linked to a desirable past state (past focus), rather than a desirable future state (future focus) of society. Study 1 supports our prediction that political conservatives are more nostalgic for the past than liberals. Building on this association, we demonstrate that communicating liberal ideas with a past focus increases conservatives’ support for leniency in criminal justice (Studies 2a and 2b), gun control (Study 3), immigration (Study 4), social diversity (Study 5), and social justice (Study 6). Communicating messages with a past focus reduced political disagreement (compared with a future focus) between liberals and conservatives by between 30 and 100% across studies. Studies 5 and 6 identify the mediating role of state and trait nostalgia, respectively. Study 7 shows that the temporal communication effect only occurs under peripheral (and not central) information processing. Study 8 shows that the effect is asymmetric; a future focus did not increase liberals’ support for conservative ideas. A mixed-effects meta-analysis across all studies confirms that appealing to conservatives’ nostalgia with a past-focused temporal focus increases support for liberal political messages (Study 9). A large portion of the political disagreement between conservatives and liberals appears to be disagreement over style, and not content of political issues. (PsycINFO Database Record (c) 2018 APA, all rights reserved)","container-title":"Journal of Personality and Social Psychology","DOI":"10.1037/pspi0000121","ISSN":"1939-1315(Electronic),0022-3514(Print)","issue":"4","note":"publisher-place: US\npublisher: American Psychological Association","page":"599-619","source":"APA PsycNET","title":"Past-focused temporal communication overcomes conservatives’ resistance to liberal political ideas","volume":"114","author":[{"family":"Lammers","given":"Joris"},{"family":"Baldwin","given":"Matt"}],"issued":{"date-parts":[["2018"]]}}}],"schema":"https://github.com/citation-style-language/schema/raw/master/csl-citation.json"} </w:instrText>
      </w:r>
      <w:r w:rsidR="00B74709">
        <w:fldChar w:fldCharType="separate"/>
      </w:r>
      <w:r w:rsidR="00B74709">
        <w:rPr>
          <w:noProof/>
        </w:rPr>
        <w:t>(Lammers and Baldwin, 2018)</w:t>
      </w:r>
      <w:r w:rsidR="00B74709">
        <w:fldChar w:fldCharType="end"/>
      </w:r>
      <w:r w:rsidRPr="009B52BD">
        <w:t xml:space="preserve">. However, when </w:t>
      </w:r>
      <w:r w:rsidR="00624A3C">
        <w:t xml:space="preserve">openness-focused </w:t>
      </w:r>
      <w:r w:rsidRPr="009B52BD">
        <w:t xml:space="preserve">collective nostalgia was </w:t>
      </w:r>
      <w:r w:rsidR="00624A3C">
        <w:t>assessed</w:t>
      </w:r>
      <w:r w:rsidRPr="009B52BD">
        <w:t xml:space="preserve">, it was liberals who displayed (marginally) higher levels of this </w:t>
      </w:r>
      <w:r w:rsidR="00544085">
        <w:t>emotion</w:t>
      </w:r>
      <w:r w:rsidRPr="009B52BD">
        <w:t xml:space="preserve">. Additionally, </w:t>
      </w:r>
      <w:r w:rsidR="00544085">
        <w:t xml:space="preserve">homogeneity-focused </w:t>
      </w:r>
      <w:r w:rsidRPr="009B52BD">
        <w:t xml:space="preserve">collective nostalgia mediated the effect of conservative participants’ political orientation on their </w:t>
      </w:r>
      <w:r w:rsidR="003657F6">
        <w:t>anti-</w:t>
      </w:r>
      <w:r w:rsidRPr="009B52BD">
        <w:t>immigration</w:t>
      </w:r>
      <w:r w:rsidR="003657F6">
        <w:t xml:space="preserve"> sentiments</w:t>
      </w:r>
      <w:r w:rsidRPr="009B52BD">
        <w:t xml:space="preserve">. </w:t>
      </w:r>
      <w:r w:rsidR="000E68AA">
        <w:t>Although</w:t>
      </w:r>
      <w:r w:rsidR="000E68AA" w:rsidRPr="009B52BD">
        <w:t xml:space="preserve"> </w:t>
      </w:r>
      <w:r w:rsidRPr="009B52BD">
        <w:t xml:space="preserve">these effects were promising, Study 2 suffered from two shortcomings that may undermine the reliability of its findings. Due to recruitment difficulties, the sample size was much smaller than intended, </w:t>
      </w:r>
      <w:r w:rsidR="00B51D5D">
        <w:t>rendering</w:t>
      </w:r>
      <w:r w:rsidR="00B51D5D" w:rsidRPr="009B52BD">
        <w:t xml:space="preserve"> </w:t>
      </w:r>
      <w:r w:rsidR="00B51D5D">
        <w:t>the study</w:t>
      </w:r>
      <w:r w:rsidR="00B51D5D" w:rsidRPr="009B52BD">
        <w:t xml:space="preserve"> </w:t>
      </w:r>
      <w:r w:rsidRPr="009B52BD">
        <w:t>insufficiently powered to detect all effects of interest. Additionally, the sample was disproportionately liberal, which is typical of the student population</w:t>
      </w:r>
      <w:r w:rsidR="003657F6">
        <w:t xml:space="preserve"> </w:t>
      </w:r>
      <w:r w:rsidR="003657F6">
        <w:fldChar w:fldCharType="begin"/>
      </w:r>
      <w:r w:rsidR="003657F6">
        <w:instrText xml:space="preserve"> ADDIN ZOTERO_ITEM CSL_CITATION {"citationID":"BGIWM0c1","properties":{"formattedCitation":"(Hastie, 2007)","plainCitation":"(Hastie, 2007)","noteIndex":0},"citationItems":[{"id":1550,"uris":["http://zotero.org/users/6673324/items/FQSVPKAB"],"uri":["http://zotero.org/users/6673324/items/FQSVPKAB"],"itemData":{"id":1550,"type":"article-journal","abstract":"Research has long suggested that higher education leads to liberalisation in students’ sociopolitical orientations (e.g., Feldman &amp; Newcomb, 1969; Newcomb, 1943/1957; Pascarella &amp; Terenzini, 1991). Differences in level of liberalisation depending on academic discipline have also been found (e.g., Baer &amp; Lambert, 1982; 1990; Guimond &amp; Palmer, 1990; 1996). Two hypotheses have been proposed to explain these differences: self-selection, where people choose disciplines whose views most closely match their own; and socialisation, where people’s belief systems change to match their discipline’s. Two key mechanisms are thought to drive socialisation: normative (people’s attitudes change to match those around them) and informational influences (provision of specific knowledge creates attitude change). This paper reviews the major evidence of liberalisation of students’ orientations, as well as evidence for the self-selection and socialisation explanations, and for normative and informational influence. It concludes with suggestions as to how future researchers can investigate whether change occurs and the processes by which this may be occurring.","container-title":"European Journal of Psychology of Education","DOI":"10.1007/BF03173425","ISSN":"1878-5174","issue":"3","journalAbbreviation":"Eur J Psychol Educ","language":"en","page":"259-274","source":"Springer Link","title":"Higher education and sociopolitical orientation: The role of social influence in the liberalisation of students","title-short":"Higher education and sociopolitical orientation","volume":"22","author":[{"family":"Hastie","given":"Brianne"}],"issued":{"date-parts":[["2007",9,1]]}}}],"schema":"https://github.com/citation-style-language/schema/raw/master/csl-citation.json"} </w:instrText>
      </w:r>
      <w:r w:rsidR="003657F6">
        <w:fldChar w:fldCharType="separate"/>
      </w:r>
      <w:r w:rsidR="003657F6" w:rsidRPr="003657F6">
        <w:rPr>
          <w:rFonts w:cs="Times New Roman"/>
        </w:rPr>
        <w:t>(Hastie, 2007)</w:t>
      </w:r>
      <w:r w:rsidR="003657F6">
        <w:fldChar w:fldCharType="end"/>
      </w:r>
      <w:r w:rsidRPr="009B52BD">
        <w:t xml:space="preserve">, but makes comparisons between </w:t>
      </w:r>
      <w:r w:rsidR="000E68AA" w:rsidRPr="009B52BD">
        <w:t xml:space="preserve">conservatives </w:t>
      </w:r>
      <w:r w:rsidR="000E68AA">
        <w:t xml:space="preserve">and </w:t>
      </w:r>
      <w:r w:rsidRPr="009B52BD">
        <w:t xml:space="preserve">liberals less reliable. </w:t>
      </w:r>
      <w:r w:rsidR="000E68AA">
        <w:t xml:space="preserve">We </w:t>
      </w:r>
      <w:r w:rsidRPr="009B52BD">
        <w:t>decided to</w:t>
      </w:r>
      <w:r w:rsidR="000E68AA">
        <w:t xml:space="preserve"> test the replicability of our findings </w:t>
      </w:r>
      <w:r w:rsidRPr="009B52BD">
        <w:t xml:space="preserve">in another study, conducted with a large online sample of </w:t>
      </w:r>
      <w:r w:rsidR="000E68AA">
        <w:t>English</w:t>
      </w:r>
      <w:r w:rsidR="000E68AA" w:rsidRPr="009B52BD">
        <w:t xml:space="preserve"> </w:t>
      </w:r>
      <w:r w:rsidRPr="009B52BD">
        <w:t xml:space="preserve">adults.  </w:t>
      </w:r>
    </w:p>
    <w:p w14:paraId="6698AB3E" w14:textId="393AC10A" w:rsidR="009B52BD" w:rsidRDefault="000B2C31" w:rsidP="009B5110">
      <w:pPr>
        <w:pStyle w:val="Heading1"/>
        <w:numPr>
          <w:ilvl w:val="1"/>
          <w:numId w:val="29"/>
        </w:numPr>
        <w:rPr>
          <w:bCs/>
        </w:rPr>
      </w:pPr>
      <w:r>
        <w:rPr>
          <w:bCs/>
        </w:rPr>
        <w:t xml:space="preserve"> </w:t>
      </w:r>
      <w:r w:rsidR="009B52BD" w:rsidRPr="00E05632">
        <w:rPr>
          <w:bCs/>
        </w:rPr>
        <w:t>Study 3</w:t>
      </w:r>
    </w:p>
    <w:p w14:paraId="09EE4697" w14:textId="7B9E9789" w:rsidR="00E05632" w:rsidRPr="009B5110" w:rsidRDefault="00E05632" w:rsidP="009B5110">
      <w:pPr>
        <w:pStyle w:val="ListParagraph"/>
        <w:numPr>
          <w:ilvl w:val="2"/>
          <w:numId w:val="29"/>
        </w:numPr>
        <w:rPr>
          <w:b/>
          <w:bCs/>
        </w:rPr>
      </w:pPr>
      <w:r w:rsidRPr="009B5110">
        <w:rPr>
          <w:b/>
          <w:bCs/>
        </w:rPr>
        <w:t>Methods</w:t>
      </w:r>
    </w:p>
    <w:p w14:paraId="1516B2E6" w14:textId="629098C3" w:rsidR="00E05632" w:rsidRDefault="00E05632" w:rsidP="00E05632">
      <w:r w:rsidRPr="00E05632">
        <w:t>Similar to Study 2, Study 3 was embedded in a larger project on the effects of political change (i.e., parliamentary elections) on people’s sense of collective continuity, nostalgia, and political attitudes. The study consisted of four measurement points, two before and two after the most recent British parliamentary election in November 2019.</w:t>
      </w:r>
      <w:r w:rsidRPr="00E05632">
        <w:rPr>
          <w:vertAlign w:val="superscript"/>
        </w:rPr>
        <w:footnoteReference w:id="7"/>
      </w:r>
      <w:r w:rsidR="000E139A">
        <w:t xml:space="preserve"> </w:t>
      </w:r>
      <w:r w:rsidR="001F3989">
        <w:t>D</w:t>
      </w:r>
      <w:r w:rsidR="000F406F">
        <w:t>ata are available at</w:t>
      </w:r>
      <w:r w:rsidR="001F3989">
        <w:t xml:space="preserve"> OSF: </w:t>
      </w:r>
      <w:hyperlink r:id="rId10" w:history="1">
        <w:r w:rsidR="000F406F" w:rsidRPr="00F13478">
          <w:rPr>
            <w:rStyle w:val="Hyperlink"/>
          </w:rPr>
          <w:t>https://osf.io/u8hxv/</w:t>
        </w:r>
      </w:hyperlink>
    </w:p>
    <w:p w14:paraId="22D9E332" w14:textId="3AF34FAB" w:rsidR="00E05632" w:rsidRPr="009B5110" w:rsidRDefault="00E05632" w:rsidP="009B5110">
      <w:pPr>
        <w:pStyle w:val="ListParagraph"/>
        <w:numPr>
          <w:ilvl w:val="2"/>
          <w:numId w:val="29"/>
        </w:numPr>
        <w:rPr>
          <w:b/>
          <w:bCs/>
        </w:rPr>
      </w:pPr>
      <w:r w:rsidRPr="009B5110">
        <w:rPr>
          <w:b/>
          <w:bCs/>
        </w:rPr>
        <w:t>Participants</w:t>
      </w:r>
    </w:p>
    <w:p w14:paraId="1BEDAD23" w14:textId="234C0D1C" w:rsidR="00E05632" w:rsidRPr="00E05632" w:rsidRDefault="000E68AA">
      <w:r>
        <w:t>Given that</w:t>
      </w:r>
      <w:r w:rsidRPr="00E05632">
        <w:t xml:space="preserve"> </w:t>
      </w:r>
      <w:r w:rsidR="00E05632" w:rsidRPr="00E05632">
        <w:t>Study 3 used a longitudinal design with four measurement points, it had to account for projected attrition estimated at about 50% between each wave. Thus, to achieve a sample size of at least 200 at Time 4, we recruited 2,347 participants at Time 1.</w:t>
      </w:r>
      <w:r w:rsidR="00BF4131">
        <w:rPr>
          <w:rStyle w:val="FootnoteReference"/>
        </w:rPr>
        <w:footnoteReference w:id="8"/>
      </w:r>
      <w:r w:rsidR="00E05632" w:rsidRPr="00E05632">
        <w:t xml:space="preserve"> </w:t>
      </w:r>
      <w:r>
        <w:t>We recruited</w:t>
      </w:r>
      <w:r w:rsidRPr="00E05632">
        <w:t xml:space="preserve"> </w:t>
      </w:r>
      <w:r w:rsidR="00E05632" w:rsidRPr="00E05632">
        <w:t>participants</w:t>
      </w:r>
      <w:r>
        <w:t xml:space="preserve"> and conducted </w:t>
      </w:r>
      <w:r w:rsidR="00E05632" w:rsidRPr="00E05632">
        <w:t xml:space="preserve">the study </w:t>
      </w:r>
      <w:r w:rsidR="00561FEF">
        <w:t>using</w:t>
      </w:r>
      <w:r w:rsidR="00E05632" w:rsidRPr="00E05632">
        <w:t xml:space="preserve"> Qualtrics</w:t>
      </w:r>
      <w:r w:rsidR="00323C80">
        <w:t>. The company recruited a large</w:t>
      </w:r>
      <w:r w:rsidR="00A61400">
        <w:t xml:space="preserve"> sample of online participants</w:t>
      </w:r>
      <w:r w:rsidR="00530D1E">
        <w:t xml:space="preserve"> and followed them up over the course of </w:t>
      </w:r>
      <w:r>
        <w:t xml:space="preserve">the </w:t>
      </w:r>
      <w:r w:rsidR="00FD32B8">
        <w:t>four</w:t>
      </w:r>
      <w:r w:rsidR="00530D1E">
        <w:t xml:space="preserve"> </w:t>
      </w:r>
      <w:r>
        <w:t xml:space="preserve">study </w:t>
      </w:r>
      <w:r w:rsidR="00530D1E">
        <w:t>waves</w:t>
      </w:r>
      <w:r w:rsidR="00E05632" w:rsidRPr="00E05632">
        <w:t xml:space="preserve">. </w:t>
      </w:r>
      <w:r>
        <w:t>Participants,</w:t>
      </w:r>
      <w:r w:rsidR="00542D12">
        <w:t xml:space="preserve"> who were British citizens</w:t>
      </w:r>
      <w:r>
        <w:t xml:space="preserve"> r</w:t>
      </w:r>
      <w:r w:rsidR="00E05632" w:rsidRPr="00E05632">
        <w:t>esiding in England, were on average 55.36 years old (</w:t>
      </w:r>
      <w:r w:rsidR="00E05632" w:rsidRPr="00E05632">
        <w:rPr>
          <w:i/>
        </w:rPr>
        <w:t xml:space="preserve">SD </w:t>
      </w:r>
      <w:r w:rsidR="00E05632" w:rsidRPr="00E05632">
        <w:t>= 13.32)</w:t>
      </w:r>
      <w:r>
        <w:t>. Of them,</w:t>
      </w:r>
      <w:r w:rsidR="00EA46FB">
        <w:t xml:space="preserve"> 1,237</w:t>
      </w:r>
      <w:r w:rsidR="00E05632" w:rsidRPr="00E05632">
        <w:t xml:space="preserve"> </w:t>
      </w:r>
      <w:r w:rsidR="00EA46FB">
        <w:t>(</w:t>
      </w:r>
      <w:r w:rsidRPr="00E05632">
        <w:t>52.7</w:t>
      </w:r>
      <w:r w:rsidR="00EA46FB">
        <w:t>1</w:t>
      </w:r>
      <w:r w:rsidRPr="00E05632">
        <w:t>%</w:t>
      </w:r>
      <w:r w:rsidR="00EA46FB">
        <w:t>)</w:t>
      </w:r>
      <w:r w:rsidRPr="00E05632">
        <w:t xml:space="preserve"> </w:t>
      </w:r>
      <w:r>
        <w:t xml:space="preserve">identified </w:t>
      </w:r>
      <w:r w:rsidRPr="00E05632">
        <w:t>as female</w:t>
      </w:r>
      <w:r>
        <w:t>,</w:t>
      </w:r>
      <w:r w:rsidRPr="00E05632">
        <w:t xml:space="preserve"> </w:t>
      </w:r>
      <w:r w:rsidR="00EA46FB">
        <w:t>1,109 (</w:t>
      </w:r>
      <w:r w:rsidR="00E05632" w:rsidRPr="00E05632">
        <w:t>47.</w:t>
      </w:r>
      <w:r w:rsidR="00EA46FB">
        <w:t>25</w:t>
      </w:r>
      <w:r w:rsidR="00E05632" w:rsidRPr="00E05632">
        <w:t>%</w:t>
      </w:r>
      <w:r w:rsidR="00EA46FB">
        <w:t>)</w:t>
      </w:r>
      <w:r w:rsidR="00E05632" w:rsidRPr="00E05632">
        <w:t xml:space="preserve"> as male, and </w:t>
      </w:r>
      <w:r>
        <w:t>1</w:t>
      </w:r>
      <w:r w:rsidRPr="00E05632">
        <w:t xml:space="preserve"> </w:t>
      </w:r>
      <w:r w:rsidR="00EA46FB">
        <w:t xml:space="preserve">(0.04%) </w:t>
      </w:r>
      <w:r w:rsidR="00E05632" w:rsidRPr="00E05632">
        <w:t xml:space="preserve">as transgender. </w:t>
      </w:r>
    </w:p>
    <w:p w14:paraId="0817E57F" w14:textId="5964ABCA" w:rsidR="00E05632" w:rsidRPr="009B5110" w:rsidRDefault="00E05632" w:rsidP="009B5110">
      <w:pPr>
        <w:pStyle w:val="ListParagraph"/>
        <w:numPr>
          <w:ilvl w:val="2"/>
          <w:numId w:val="29"/>
        </w:numPr>
        <w:rPr>
          <w:b/>
          <w:bCs/>
        </w:rPr>
      </w:pPr>
      <w:r w:rsidRPr="009B5110">
        <w:rPr>
          <w:b/>
          <w:bCs/>
        </w:rPr>
        <w:t>Measures</w:t>
      </w:r>
    </w:p>
    <w:p w14:paraId="17CBDB15" w14:textId="301F002F" w:rsidR="00E05632" w:rsidRPr="00E05632" w:rsidRDefault="00E05632">
      <w:r w:rsidRPr="00E05632">
        <w:t xml:space="preserve">Study 3 measures were virtually identical to those </w:t>
      </w:r>
      <w:r w:rsidR="009A7C22">
        <w:t>of</w:t>
      </w:r>
      <w:r w:rsidRPr="00E05632">
        <w:t xml:space="preserve"> Study 2</w:t>
      </w:r>
      <w:r w:rsidR="009A7C22">
        <w:t>,</w:t>
      </w:r>
      <w:r w:rsidRPr="00E05632">
        <w:t xml:space="preserve"> with wording adjusted to the </w:t>
      </w:r>
      <w:r w:rsidR="00564744">
        <w:t>English</w:t>
      </w:r>
      <w:r w:rsidRPr="00E05632">
        <w:t xml:space="preserve"> context.</w:t>
      </w:r>
      <w:r w:rsidRPr="00E05632">
        <w:rPr>
          <w:vertAlign w:val="superscript"/>
        </w:rPr>
        <w:footnoteReference w:id="9"/>
      </w:r>
      <w:r w:rsidRPr="00E05632">
        <w:t xml:space="preserve"> The only exception was that we selected five minority groups most salient in Britain to </w:t>
      </w:r>
      <w:r w:rsidRPr="00E05632">
        <w:lastRenderedPageBreak/>
        <w:t>measure participants’ attitudes with a feeling thermometer. Unless otherwise indicated</w:t>
      </w:r>
      <w:r w:rsidR="009A7C22">
        <w:t>,</w:t>
      </w:r>
      <w:r w:rsidRPr="00E05632">
        <w:t xml:space="preserve"> all measures used a</w:t>
      </w:r>
      <w:r w:rsidR="009A7C22">
        <w:t xml:space="preserve"> response </w:t>
      </w:r>
      <w:r w:rsidRPr="00E05632">
        <w:t>scale</w:t>
      </w:r>
      <w:r w:rsidR="009A7C22">
        <w:t xml:space="preserve"> ranging</w:t>
      </w:r>
      <w:r w:rsidRPr="00E05632">
        <w:t xml:space="preserve"> from 1</w:t>
      </w:r>
      <w:r w:rsidR="009A7C22">
        <w:t xml:space="preserve"> (</w:t>
      </w:r>
      <w:r w:rsidRPr="00E05632">
        <w:rPr>
          <w:i/>
        </w:rPr>
        <w:t>strongly disagree</w:t>
      </w:r>
      <w:r w:rsidR="009A7C22">
        <w:rPr>
          <w:iCs/>
        </w:rPr>
        <w:t>)</w:t>
      </w:r>
      <w:r w:rsidRPr="00E05632">
        <w:rPr>
          <w:i/>
        </w:rPr>
        <w:t xml:space="preserve"> </w:t>
      </w:r>
      <w:r w:rsidRPr="00E05632">
        <w:t>to 7</w:t>
      </w:r>
      <w:r w:rsidR="009A7C22">
        <w:t xml:space="preserve"> (</w:t>
      </w:r>
      <w:r w:rsidRPr="00E05632">
        <w:rPr>
          <w:i/>
        </w:rPr>
        <w:t>strongly agree</w:t>
      </w:r>
      <w:r w:rsidR="009A7C22">
        <w:rPr>
          <w:iCs/>
        </w:rPr>
        <w:t>)</w:t>
      </w:r>
      <w:r w:rsidRPr="00E05632">
        <w:t xml:space="preserve">.  </w:t>
      </w:r>
    </w:p>
    <w:p w14:paraId="02A072F9" w14:textId="09F3749B" w:rsidR="00E05632" w:rsidRPr="00E05632" w:rsidRDefault="009A7C22">
      <w:r>
        <w:t>We assessed p</w:t>
      </w:r>
      <w:r w:rsidR="00E05632" w:rsidRPr="00E05632">
        <w:t xml:space="preserve">olitical </w:t>
      </w:r>
      <w:r w:rsidR="001C325A">
        <w:t>o</w:t>
      </w:r>
      <w:r w:rsidR="00E05632" w:rsidRPr="00E05632">
        <w:t>rientation with a single item: “What is your political orientation?”</w:t>
      </w:r>
      <w:r>
        <w:t xml:space="preserve"> (</w:t>
      </w:r>
      <w:r w:rsidR="00E05632" w:rsidRPr="00E05632">
        <w:t>1=</w:t>
      </w:r>
      <w:r>
        <w:rPr>
          <w:i/>
        </w:rPr>
        <w:t>v</w:t>
      </w:r>
      <w:r w:rsidR="00E05632" w:rsidRPr="00E05632">
        <w:rPr>
          <w:i/>
        </w:rPr>
        <w:t>ery</w:t>
      </w:r>
      <w:r w:rsidR="00E05632" w:rsidRPr="00E05632">
        <w:t xml:space="preserve"> </w:t>
      </w:r>
      <w:r w:rsidR="00E05632" w:rsidRPr="00E05632">
        <w:rPr>
          <w:i/>
        </w:rPr>
        <w:t>left</w:t>
      </w:r>
      <w:r w:rsidR="00E05632" w:rsidRPr="00E05632">
        <w:t xml:space="preserve"> </w:t>
      </w:r>
      <w:r w:rsidR="00E05632" w:rsidRPr="00E05632">
        <w:rPr>
          <w:i/>
        </w:rPr>
        <w:t>wing</w:t>
      </w:r>
      <w:r w:rsidR="00E05632" w:rsidRPr="00E05632">
        <w:t xml:space="preserve">, 2 = </w:t>
      </w:r>
      <w:r>
        <w:rPr>
          <w:i/>
        </w:rPr>
        <w:t>m</w:t>
      </w:r>
      <w:r w:rsidR="00E05632" w:rsidRPr="00E05632">
        <w:rPr>
          <w:i/>
        </w:rPr>
        <w:t>oderately</w:t>
      </w:r>
      <w:r w:rsidR="00E05632" w:rsidRPr="00E05632">
        <w:t xml:space="preserve"> </w:t>
      </w:r>
      <w:r w:rsidR="00E05632" w:rsidRPr="00E05632">
        <w:rPr>
          <w:i/>
        </w:rPr>
        <w:t>left</w:t>
      </w:r>
      <w:r w:rsidR="00E05632" w:rsidRPr="00E05632">
        <w:t xml:space="preserve"> wing, 3 = </w:t>
      </w:r>
      <w:r>
        <w:rPr>
          <w:i/>
        </w:rPr>
        <w:t>c</w:t>
      </w:r>
      <w:r w:rsidR="00E05632" w:rsidRPr="00E05632">
        <w:rPr>
          <w:i/>
        </w:rPr>
        <w:t>ent</w:t>
      </w:r>
      <w:r>
        <w:rPr>
          <w:i/>
        </w:rPr>
        <w:t>er</w:t>
      </w:r>
      <w:r w:rsidR="00E05632" w:rsidRPr="00E05632">
        <w:t xml:space="preserve">, 4 = </w:t>
      </w:r>
      <w:r>
        <w:rPr>
          <w:i/>
        </w:rPr>
        <w:t>m</w:t>
      </w:r>
      <w:r w:rsidR="00E05632" w:rsidRPr="00E05632">
        <w:rPr>
          <w:i/>
        </w:rPr>
        <w:t>oderately right wing</w:t>
      </w:r>
      <w:r w:rsidR="00E05632" w:rsidRPr="00E05632">
        <w:t xml:space="preserve">, 5 = </w:t>
      </w:r>
      <w:r>
        <w:rPr>
          <w:i/>
        </w:rPr>
        <w:t>v</w:t>
      </w:r>
      <w:r w:rsidR="00E05632" w:rsidRPr="00E05632">
        <w:rPr>
          <w:i/>
        </w:rPr>
        <w:t>ery right wing</w:t>
      </w:r>
      <w:r w:rsidR="00E05632" w:rsidRPr="00E05632">
        <w:t xml:space="preserve">, 6 = </w:t>
      </w:r>
      <w:r>
        <w:rPr>
          <w:i/>
        </w:rPr>
        <w:t>d</w:t>
      </w:r>
      <w:r w:rsidR="00E05632" w:rsidRPr="00E05632">
        <w:rPr>
          <w:i/>
        </w:rPr>
        <w:t>on’t know/</w:t>
      </w:r>
      <w:r>
        <w:rPr>
          <w:i/>
        </w:rPr>
        <w:t>o</w:t>
      </w:r>
      <w:r w:rsidR="00E05632" w:rsidRPr="00E05632">
        <w:rPr>
          <w:i/>
        </w:rPr>
        <w:t>ther</w:t>
      </w:r>
      <w:r w:rsidR="00E05632" w:rsidRPr="00E05632">
        <w:t>.</w:t>
      </w:r>
      <w:r>
        <w:t>)</w:t>
      </w:r>
      <w:r w:rsidR="00E05632" w:rsidRPr="00E05632">
        <w:rPr>
          <w:vertAlign w:val="superscript"/>
        </w:rPr>
        <w:footnoteReference w:id="10"/>
      </w:r>
      <w:r w:rsidR="00E05632" w:rsidRPr="00E05632">
        <w:t xml:space="preserve"> In line with the previous studies</w:t>
      </w:r>
      <w:r>
        <w:t>,</w:t>
      </w:r>
      <w:r w:rsidR="00E05632" w:rsidRPr="00E05632">
        <w:t xml:space="preserve"> we excluded participants who selected </w:t>
      </w:r>
      <w:r>
        <w:rPr>
          <w:i/>
        </w:rPr>
        <w:t>c</w:t>
      </w:r>
      <w:r w:rsidR="00E05632" w:rsidRPr="00E05632">
        <w:rPr>
          <w:i/>
        </w:rPr>
        <w:t>ent</w:t>
      </w:r>
      <w:r w:rsidR="00457ABA">
        <w:rPr>
          <w:i/>
        </w:rPr>
        <w:t>er</w:t>
      </w:r>
      <w:r w:rsidR="00E05632" w:rsidRPr="00E05632">
        <w:rPr>
          <w:i/>
        </w:rPr>
        <w:t xml:space="preserve"> </w:t>
      </w:r>
      <w:r w:rsidR="00E05632" w:rsidRPr="00E05632">
        <w:t xml:space="preserve">and </w:t>
      </w:r>
      <w:r>
        <w:rPr>
          <w:i/>
        </w:rPr>
        <w:t>d</w:t>
      </w:r>
      <w:r w:rsidR="00E05632" w:rsidRPr="00E05632">
        <w:rPr>
          <w:i/>
        </w:rPr>
        <w:t>on't</w:t>
      </w:r>
      <w:r w:rsidR="00E05632" w:rsidRPr="00E05632">
        <w:t xml:space="preserve"> </w:t>
      </w:r>
      <w:r w:rsidR="00E05632" w:rsidRPr="00E05632">
        <w:rPr>
          <w:i/>
        </w:rPr>
        <w:t>know</w:t>
      </w:r>
      <w:r w:rsidR="00E05632" w:rsidRPr="00E05632">
        <w:t>/</w:t>
      </w:r>
      <w:r w:rsidR="00E05632" w:rsidRPr="00E05632">
        <w:rPr>
          <w:i/>
        </w:rPr>
        <w:t>other</w:t>
      </w:r>
      <w:r w:rsidR="00E05632" w:rsidRPr="00E05632">
        <w:t xml:space="preserve"> as their political preference</w:t>
      </w:r>
      <w:r>
        <w:t>,</w:t>
      </w:r>
      <w:r w:rsidR="00E05632" w:rsidRPr="00E05632">
        <w:t xml:space="preserve"> and created a binary variable that captured the split between left-</w:t>
      </w:r>
      <w:r>
        <w:t>leaning</w:t>
      </w:r>
      <w:r w:rsidR="00E05632" w:rsidRPr="00E05632">
        <w:t xml:space="preserve"> (</w:t>
      </w:r>
      <w:r>
        <w:rPr>
          <w:i/>
        </w:rPr>
        <w:t>n</w:t>
      </w:r>
      <w:r w:rsidRPr="00E05632">
        <w:rPr>
          <w:i/>
        </w:rPr>
        <w:t xml:space="preserve"> </w:t>
      </w:r>
      <w:r w:rsidR="00E05632" w:rsidRPr="00E05632">
        <w:t>= 454) and right-leaning (</w:t>
      </w:r>
      <w:r>
        <w:rPr>
          <w:i/>
        </w:rPr>
        <w:t>n</w:t>
      </w:r>
      <w:r w:rsidRPr="00E05632">
        <w:rPr>
          <w:i/>
        </w:rPr>
        <w:t xml:space="preserve"> </w:t>
      </w:r>
      <w:r w:rsidR="00E05632" w:rsidRPr="00E05632">
        <w:t>= 698) participants.</w:t>
      </w:r>
    </w:p>
    <w:p w14:paraId="606772BA" w14:textId="71FB83AF" w:rsidR="00E05632" w:rsidRPr="00E05632" w:rsidRDefault="009A7C22">
      <w:r>
        <w:t>We measured c</w:t>
      </w:r>
      <w:r w:rsidR="00E05632" w:rsidRPr="00E05632">
        <w:t xml:space="preserve">ollective </w:t>
      </w:r>
      <w:r w:rsidR="001C325A">
        <w:t>n</w:t>
      </w:r>
      <w:r w:rsidR="00E05632" w:rsidRPr="00E05632">
        <w:t>ostalgia</w:t>
      </w:r>
      <w:r>
        <w:t xml:space="preserve"> </w:t>
      </w:r>
      <w:r w:rsidR="00E05632" w:rsidRPr="00E05632">
        <w:t xml:space="preserve">as in Study 2, </w:t>
      </w:r>
      <w:r w:rsidR="002F1431" w:rsidRPr="00E05632">
        <w:t xml:space="preserve">two items tapping into </w:t>
      </w:r>
      <w:r w:rsidR="00776F25">
        <w:t xml:space="preserve">homogeneity-focused </w:t>
      </w:r>
      <w:r w:rsidR="002F1431" w:rsidRPr="00E05632">
        <w:t>nostalgia</w:t>
      </w:r>
      <w:r w:rsidR="002F1431" w:rsidRPr="00E05632">
        <w:rPr>
          <w:i/>
        </w:rPr>
        <w:t>, r</w:t>
      </w:r>
      <w:r w:rsidR="002F1431" w:rsidRPr="00E05632">
        <w:t>(1149) = .710</w:t>
      </w:r>
      <w:r w:rsidR="00333625">
        <w:t>,</w:t>
      </w:r>
      <w:r w:rsidR="002F1431" w:rsidRPr="00E05632">
        <w:t xml:space="preserve"> </w:t>
      </w:r>
      <w:r w:rsidR="002F1431" w:rsidRPr="00E05632">
        <w:rPr>
          <w:i/>
        </w:rPr>
        <w:t xml:space="preserve">p </w:t>
      </w:r>
      <w:r w:rsidR="002F1431" w:rsidRPr="00E05632">
        <w:t>&lt; .001</w:t>
      </w:r>
      <w:r w:rsidR="002F1431">
        <w:t>, and</w:t>
      </w:r>
      <w:r w:rsidR="00E05632" w:rsidRPr="00E05632">
        <w:t xml:space="preserve"> two items tapping </w:t>
      </w:r>
      <w:r w:rsidR="00776F25">
        <w:t xml:space="preserve">into openness-focused </w:t>
      </w:r>
      <w:r w:rsidR="00E05632" w:rsidRPr="00E05632">
        <w:t>nostalgia</w:t>
      </w:r>
      <w:r w:rsidR="00E05632" w:rsidRPr="00776F25">
        <w:rPr>
          <w:lang w:val="en-GB"/>
        </w:rPr>
        <w:t xml:space="preserve">, </w:t>
      </w:r>
      <w:r w:rsidR="00E05632" w:rsidRPr="00776F25">
        <w:rPr>
          <w:i/>
          <w:lang w:val="en-GB"/>
        </w:rPr>
        <w:t>r</w:t>
      </w:r>
      <w:r w:rsidR="00E05632" w:rsidRPr="00776F25">
        <w:rPr>
          <w:lang w:val="en-GB"/>
        </w:rPr>
        <w:t>(1147) = .803</w:t>
      </w:r>
      <w:r w:rsidR="00333625">
        <w:rPr>
          <w:lang w:val="en-GB"/>
        </w:rPr>
        <w:t>,</w:t>
      </w:r>
      <w:r w:rsidR="00E05632" w:rsidRPr="00776F25">
        <w:rPr>
          <w:i/>
          <w:lang w:val="en-GB"/>
        </w:rPr>
        <w:t xml:space="preserve"> p </w:t>
      </w:r>
      <w:r w:rsidR="00E05632" w:rsidRPr="00776F25">
        <w:rPr>
          <w:lang w:val="en-GB"/>
        </w:rPr>
        <w:t>&lt; .001</w:t>
      </w:r>
      <w:r w:rsidR="002F1431" w:rsidRPr="00776F25">
        <w:rPr>
          <w:lang w:val="en-GB"/>
        </w:rPr>
        <w:t xml:space="preserve"> (after </w:t>
      </w:r>
      <w:r w:rsidR="00E05632" w:rsidRPr="00776F25">
        <w:rPr>
          <w:lang w:val="en-GB"/>
        </w:rPr>
        <w:t>Wohl et al.</w:t>
      </w:r>
      <w:r w:rsidR="002F1431" w:rsidRPr="00776F25">
        <w:rPr>
          <w:lang w:val="en-GB"/>
        </w:rPr>
        <w:t xml:space="preserve">, </w:t>
      </w:r>
      <w:r w:rsidR="00D84FF2">
        <w:fldChar w:fldCharType="begin"/>
      </w:r>
      <w:r w:rsidR="00291F6D">
        <w:rPr>
          <w:lang w:val="en-GB"/>
        </w:rPr>
        <w:instrText xml:space="preserve"> ADDIN ZOTERO_ITEM CSL_CITATION {"citationID":"E2mdzJ21","properties":{"formattedCitation":"(2020b)","plainCitation":"(2020b)","dontUpdate":true,"noteIndex":0},"citationItems":[{"id":"aLoIXCkk/ufgcqs5N","uris":["http://zotero.org/users/local/5YnJQ9So/items/E9DY97HS"],"uri":["http://zotero.org/users/local/5YnJQ9So/items/E9DY97HS"],"itemData":{"id":"Iu15mSy5/ep5S95Hr","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A."},{"family":"Stefaniak","given":"Anna"},{"family":"Smeekes","given":"Anouk"}],"issued":{"date-parts":[["2020",11,1]]}},"suppress-author":true}],"schema":"https://github.com/citation-style-language/schema/raw/master/csl-citation.json"} </w:instrText>
      </w:r>
      <w:r w:rsidR="00D84FF2">
        <w:fldChar w:fldCharType="separate"/>
      </w:r>
      <w:r w:rsidR="00D84FF2" w:rsidRPr="00776F25">
        <w:rPr>
          <w:rFonts w:cs="Times New Roman"/>
          <w:lang w:val="en-GB"/>
        </w:rPr>
        <w:t>2020b)</w:t>
      </w:r>
      <w:r w:rsidR="00D84FF2">
        <w:fldChar w:fldCharType="end"/>
      </w:r>
      <w:r w:rsidR="002F1431" w:rsidRPr="00776F25">
        <w:rPr>
          <w:lang w:val="en-GB"/>
        </w:rPr>
        <w:t xml:space="preserve">. </w:t>
      </w:r>
      <w:r w:rsidR="002F1431">
        <w:t>We</w:t>
      </w:r>
      <w:r w:rsidR="00E05632" w:rsidRPr="00E05632">
        <w:t xml:space="preserve"> averaged</w:t>
      </w:r>
      <w:r w:rsidR="002F1431">
        <w:t xml:space="preserve"> responses</w:t>
      </w:r>
      <w:r w:rsidR="00E05632" w:rsidRPr="00E05632">
        <w:t xml:space="preserve"> to create</w:t>
      </w:r>
      <w:r w:rsidR="002F1431">
        <w:t xml:space="preserve"> two</w:t>
      </w:r>
      <w:r w:rsidR="00E05632" w:rsidRPr="00E05632">
        <w:t xml:space="preserve"> composite scores.  </w:t>
      </w:r>
    </w:p>
    <w:p w14:paraId="251EE089" w14:textId="5D3F1042" w:rsidR="00E05632" w:rsidRPr="00E05632" w:rsidRDefault="002F1431">
      <w:r>
        <w:t>We measured i</w:t>
      </w:r>
      <w:r w:rsidR="00E05632" w:rsidRPr="00E05632">
        <w:t xml:space="preserve">ntergroup </w:t>
      </w:r>
      <w:r w:rsidR="001C325A">
        <w:t>a</w:t>
      </w:r>
      <w:r w:rsidR="00E05632" w:rsidRPr="00E05632">
        <w:t xml:space="preserve">ttitudes with a feeling thermometer towards </w:t>
      </w:r>
      <w:r w:rsidR="00776F25">
        <w:t xml:space="preserve">outgroups and a measure of anti-immigration sentiments. The feeling thermometer asked about participants’ feelings towards </w:t>
      </w:r>
      <w:r w:rsidR="00E05632" w:rsidRPr="00E05632">
        <w:t xml:space="preserve">five groups: Muslims, refugees, Indians, Africans, and Poles </w:t>
      </w:r>
      <w:r>
        <w:t xml:space="preserve">(-50 = </w:t>
      </w:r>
      <w:r w:rsidR="00E05632" w:rsidRPr="00E05632">
        <w:rPr>
          <w:i/>
        </w:rPr>
        <w:t>cold</w:t>
      </w:r>
      <w:r w:rsidR="00E05632" w:rsidRPr="00E05632">
        <w:t>/</w:t>
      </w:r>
      <w:r w:rsidR="00E05632" w:rsidRPr="00E05632">
        <w:rPr>
          <w:i/>
        </w:rPr>
        <w:t>negative</w:t>
      </w:r>
      <w:r>
        <w:rPr>
          <w:iCs/>
        </w:rPr>
        <w:t xml:space="preserve">, +50 = </w:t>
      </w:r>
      <w:r w:rsidR="00E05632" w:rsidRPr="00E05632">
        <w:rPr>
          <w:i/>
        </w:rPr>
        <w:t>warm</w:t>
      </w:r>
      <w:r w:rsidR="00E05632" w:rsidRPr="00E05632">
        <w:t>/</w:t>
      </w:r>
      <w:r w:rsidR="00E05632" w:rsidRPr="00E05632">
        <w:rPr>
          <w:i/>
        </w:rPr>
        <w:t>positive</w:t>
      </w:r>
      <w:r w:rsidR="00E05632" w:rsidRPr="00E05632">
        <w:t>). The items were strongly inter-correlated</w:t>
      </w:r>
      <w:r>
        <w:t>,</w:t>
      </w:r>
      <w:r w:rsidR="00E05632" w:rsidRPr="00E05632">
        <w:t xml:space="preserve"> and</w:t>
      </w:r>
      <w:r>
        <w:t xml:space="preserve"> so we</w:t>
      </w:r>
      <w:r w:rsidR="00E05632" w:rsidRPr="00E05632">
        <w:t xml:space="preserve"> averaged</w:t>
      </w:r>
      <w:r>
        <w:t xml:space="preserve"> responses</w:t>
      </w:r>
      <w:r w:rsidR="00E05632" w:rsidRPr="00E05632">
        <w:t xml:space="preserve"> to create an index of intergroup </w:t>
      </w:r>
      <w:r w:rsidR="00776F25">
        <w:t>feelings</w:t>
      </w:r>
      <w:r>
        <w:t xml:space="preserve"> (</w:t>
      </w:r>
      <w:r w:rsidR="00E05632" w:rsidRPr="00E05632">
        <w:t>α = .92</w:t>
      </w:r>
      <w:r>
        <w:t>)</w:t>
      </w:r>
      <w:r w:rsidR="00E05632" w:rsidRPr="00E05632">
        <w:t>.</w:t>
      </w:r>
      <w:r w:rsidR="00776F25">
        <w:t xml:space="preserve"> </w:t>
      </w:r>
      <w:r>
        <w:t>We measured a</w:t>
      </w:r>
      <w:r w:rsidR="00E05632" w:rsidRPr="00E05632">
        <w:t>nti-immigration sentiments with a single item: “The number of immigrants the British government is allowing into our country is</w:t>
      </w:r>
      <w:r>
        <w:t xml:space="preserve"> </w:t>
      </w:r>
      <w:r w:rsidR="00E05632" w:rsidRPr="00E05632">
        <w:t xml:space="preserve">…” </w:t>
      </w:r>
      <w:r>
        <w:t>(</w:t>
      </w:r>
      <w:r w:rsidR="00E05632" w:rsidRPr="00E05632">
        <w:t xml:space="preserve">1 = </w:t>
      </w:r>
      <w:r>
        <w:rPr>
          <w:i/>
        </w:rPr>
        <w:t>w</w:t>
      </w:r>
      <w:r w:rsidR="00E05632" w:rsidRPr="00E05632">
        <w:rPr>
          <w:i/>
        </w:rPr>
        <w:t>ay too little</w:t>
      </w:r>
      <w:r>
        <w:rPr>
          <w:iCs/>
        </w:rPr>
        <w:t>,</w:t>
      </w:r>
      <w:r w:rsidR="00E05632" w:rsidRPr="00E05632">
        <w:rPr>
          <w:i/>
        </w:rPr>
        <w:t xml:space="preserve"> </w:t>
      </w:r>
      <w:r w:rsidR="00E05632" w:rsidRPr="00E05632">
        <w:t xml:space="preserve">5 = </w:t>
      </w:r>
      <w:r>
        <w:rPr>
          <w:i/>
        </w:rPr>
        <w:t>w</w:t>
      </w:r>
      <w:r w:rsidR="00E05632" w:rsidRPr="00E05632">
        <w:rPr>
          <w:i/>
        </w:rPr>
        <w:t>ay too many</w:t>
      </w:r>
      <w:r>
        <w:rPr>
          <w:iCs/>
        </w:rPr>
        <w:t>)</w:t>
      </w:r>
      <w:r w:rsidR="00E05632" w:rsidRPr="00E05632">
        <w:t xml:space="preserve">. </w:t>
      </w:r>
    </w:p>
    <w:p w14:paraId="2C989E8B" w14:textId="00259AA6" w:rsidR="00E05632" w:rsidRPr="009B5110" w:rsidRDefault="00E05632" w:rsidP="009B5110">
      <w:pPr>
        <w:pStyle w:val="ListParagraph"/>
        <w:numPr>
          <w:ilvl w:val="2"/>
          <w:numId w:val="29"/>
        </w:numPr>
        <w:rPr>
          <w:b/>
          <w:bCs/>
        </w:rPr>
      </w:pPr>
      <w:r w:rsidRPr="009B5110">
        <w:rPr>
          <w:b/>
          <w:bCs/>
        </w:rPr>
        <w:t xml:space="preserve">Results </w:t>
      </w:r>
    </w:p>
    <w:p w14:paraId="76070BDE" w14:textId="3E5A7DA7" w:rsidR="00E05632" w:rsidRPr="00E05632" w:rsidRDefault="00847D5C">
      <w:r>
        <w:t>We followed the same data-analytic strategy as before</w:t>
      </w:r>
      <w:r w:rsidR="00E05632" w:rsidRPr="00E05632">
        <w:t>.</w:t>
      </w:r>
      <w:r>
        <w:t xml:space="preserve"> We present, in</w:t>
      </w:r>
      <w:r w:rsidR="00E05632" w:rsidRPr="00E05632">
        <w:t xml:space="preserve"> Table 3</w:t>
      </w:r>
      <w:r>
        <w:t xml:space="preserve">, </w:t>
      </w:r>
      <w:r w:rsidR="00E05632" w:rsidRPr="00E05632">
        <w:t>means, standard deviations, correlations among variables, and differences between right-leaning</w:t>
      </w:r>
      <w:r>
        <w:t xml:space="preserve"> and </w:t>
      </w:r>
      <w:r w:rsidRPr="00E05632">
        <w:t xml:space="preserve">left-leaning </w:t>
      </w:r>
      <w:r w:rsidR="00E05632" w:rsidRPr="00E05632">
        <w:t xml:space="preserve">participants on the measured variables. Again, </w:t>
      </w:r>
      <w:r w:rsidR="006A3653">
        <w:t xml:space="preserve">homogeneity-focused collective nostalgia </w:t>
      </w:r>
      <w:r w:rsidR="00E05632" w:rsidRPr="00E05632">
        <w:t xml:space="preserve">was significantly and </w:t>
      </w:r>
      <w:r w:rsidR="006A3653">
        <w:t xml:space="preserve">negatively </w:t>
      </w:r>
      <w:r w:rsidR="00E05632" w:rsidRPr="00E05632">
        <w:t>related to warm f</w:t>
      </w:r>
      <w:r w:rsidR="006A3653">
        <w:t>eelings towards outgroups and posit</w:t>
      </w:r>
      <w:r w:rsidR="00E05632" w:rsidRPr="00E05632">
        <w:t>iv</w:t>
      </w:r>
      <w:r w:rsidR="006A3653">
        <w:t>ely associated with anti-immigra</w:t>
      </w:r>
      <w:r w:rsidR="00E05632" w:rsidRPr="00E05632">
        <w:t>t</w:t>
      </w:r>
      <w:r w:rsidR="006A3653">
        <w:t>ion sentiments</w:t>
      </w:r>
      <w:r w:rsidR="00E05632" w:rsidRPr="00E05632">
        <w:t xml:space="preserve">, </w:t>
      </w:r>
      <w:r w:rsidR="00333625">
        <w:t>whereas</w:t>
      </w:r>
      <w:r w:rsidR="00333625" w:rsidRPr="00E05632">
        <w:t xml:space="preserve"> </w:t>
      </w:r>
      <w:r w:rsidR="00E05632" w:rsidRPr="00E05632">
        <w:t xml:space="preserve">an opposite pattern was true for </w:t>
      </w:r>
      <w:r w:rsidR="006A3653">
        <w:t xml:space="preserve">openness-focused </w:t>
      </w:r>
      <w:r w:rsidR="00E05632" w:rsidRPr="00E05632">
        <w:t xml:space="preserve">nostalgia. These relations held for people with self-declared </w:t>
      </w:r>
      <w:r w:rsidR="006A3653">
        <w:t>right- and left</w:t>
      </w:r>
      <w:r w:rsidR="00E05632" w:rsidRPr="00E05632">
        <w:t xml:space="preserve">-wing political preferences.  The two types of collective nostalgia </w:t>
      </w:r>
      <w:r w:rsidR="008403C3" w:rsidRPr="00E05632">
        <w:t xml:space="preserve">did not correlate among right-wing participants </w:t>
      </w:r>
      <w:r w:rsidR="008403C3">
        <w:t xml:space="preserve">but </w:t>
      </w:r>
      <w:r w:rsidR="00E05632" w:rsidRPr="00E05632">
        <w:t xml:space="preserve">were negatively related among left-wing participants.  </w:t>
      </w:r>
    </w:p>
    <w:p w14:paraId="075F2788" w14:textId="4B29AF9B" w:rsidR="00E05632" w:rsidRPr="00E05632" w:rsidRDefault="00E05632">
      <w:r w:rsidRPr="00E05632">
        <w:t xml:space="preserve">Right-wing participants displayed significantly colder feelings towards outgroups and significantly </w:t>
      </w:r>
      <w:r w:rsidR="00286F51">
        <w:t>stronger</w:t>
      </w:r>
      <w:r w:rsidRPr="00E05632">
        <w:t xml:space="preserve"> </w:t>
      </w:r>
      <w:r w:rsidR="00286F51">
        <w:t>anti-immigration sentiments</w:t>
      </w:r>
      <w:r w:rsidRPr="00E05632">
        <w:t xml:space="preserve"> than left-wing participants. </w:t>
      </w:r>
      <w:r w:rsidR="00CE3FD5">
        <w:t>The interaction</w:t>
      </w:r>
      <w:r w:rsidR="00CE3FD5" w:rsidRPr="00CE3FD5">
        <w:t xml:space="preserve"> between participants’ political orientation and the type of col</w:t>
      </w:r>
      <w:r w:rsidR="00CE3FD5">
        <w:t>lective nostalgia they reported was significant,</w:t>
      </w:r>
      <w:r w:rsidR="00CE3FD5" w:rsidRPr="00CE3FD5">
        <w:t xml:space="preserve"> </w:t>
      </w:r>
      <w:r w:rsidR="00CE3FD5" w:rsidRPr="001A50FD">
        <w:rPr>
          <w:i/>
        </w:rPr>
        <w:t>F</w:t>
      </w:r>
      <w:r w:rsidR="00CE3FD5" w:rsidRPr="00CE3FD5">
        <w:t xml:space="preserve">(1, </w:t>
      </w:r>
      <w:r w:rsidR="001A50FD">
        <w:t>1150</w:t>
      </w:r>
      <w:r w:rsidR="00CE3FD5" w:rsidRPr="00CE3FD5">
        <w:t xml:space="preserve">) = </w:t>
      </w:r>
      <w:r w:rsidR="001A50FD">
        <w:t>279.18</w:t>
      </w:r>
      <w:r w:rsidR="00CE3FD5" w:rsidRPr="00CE3FD5">
        <w:t xml:space="preserve">, </w:t>
      </w:r>
      <w:r w:rsidR="00CE3FD5" w:rsidRPr="001A50FD">
        <w:rPr>
          <w:i/>
        </w:rPr>
        <w:t>p</w:t>
      </w:r>
      <w:r w:rsidR="00CE3FD5" w:rsidRPr="00CE3FD5">
        <w:t xml:space="preserve"> &lt; .001, η</w:t>
      </w:r>
      <w:r w:rsidR="00CE3FD5" w:rsidRPr="001A50FD">
        <w:rPr>
          <w:vertAlign w:val="subscript"/>
        </w:rPr>
        <w:t>p</w:t>
      </w:r>
      <w:r w:rsidR="00CE3FD5" w:rsidRPr="001A50FD">
        <w:rPr>
          <w:vertAlign w:val="superscript"/>
        </w:rPr>
        <w:t>2</w:t>
      </w:r>
      <w:r w:rsidR="001A50FD">
        <w:t xml:space="preserve"> = 0.20</w:t>
      </w:r>
      <w:r w:rsidR="00CE3FD5" w:rsidRPr="00CE3FD5">
        <w:t xml:space="preserve">. </w:t>
      </w:r>
      <w:r w:rsidR="00847D5C">
        <w:t>L</w:t>
      </w:r>
      <w:r w:rsidRPr="00E05632">
        <w:t>eft-wing</w:t>
      </w:r>
      <w:r w:rsidR="00847D5C">
        <w:t xml:space="preserve"> participants</w:t>
      </w:r>
      <w:r w:rsidRPr="00E05632">
        <w:t xml:space="preserve"> declared significantly higher levels of openness-focused nostalgia than homogeneity-focused nostalgia (</w:t>
      </w:r>
      <w:r w:rsidRPr="00E05632">
        <w:rPr>
          <w:i/>
        </w:rPr>
        <w:t xml:space="preserve">p &lt; </w:t>
      </w:r>
      <w:r w:rsidRPr="00E05632">
        <w:t>.001, η</w:t>
      </w:r>
      <w:r w:rsidRPr="00E05632">
        <w:rPr>
          <w:vertAlign w:val="subscript"/>
        </w:rPr>
        <w:t>p</w:t>
      </w:r>
      <w:r w:rsidRPr="00E05632">
        <w:rPr>
          <w:vertAlign w:val="superscript"/>
        </w:rPr>
        <w:t xml:space="preserve">2 </w:t>
      </w:r>
      <w:r w:rsidRPr="00E05632">
        <w:t xml:space="preserve">= 0.18), </w:t>
      </w:r>
      <w:r w:rsidR="00847D5C">
        <w:t>whereas</w:t>
      </w:r>
      <w:r w:rsidR="00847D5C" w:rsidRPr="00E05632">
        <w:t xml:space="preserve"> </w:t>
      </w:r>
      <w:r w:rsidRPr="00E05632">
        <w:t xml:space="preserve">right-wing participants </w:t>
      </w:r>
      <w:r w:rsidR="00847D5C">
        <w:t xml:space="preserve">evinced the reverse pattern </w:t>
      </w:r>
      <w:r w:rsidRPr="00E05632">
        <w:t>(</w:t>
      </w:r>
      <w:r w:rsidRPr="00E05632">
        <w:rPr>
          <w:i/>
        </w:rPr>
        <w:t xml:space="preserve">p </w:t>
      </w:r>
      <w:r w:rsidRPr="00E05632">
        <w:t>&lt; .001</w:t>
      </w:r>
      <w:r w:rsidR="00847D5C">
        <w:t>,</w:t>
      </w:r>
      <w:r w:rsidRPr="00E05632">
        <w:t xml:space="preserve"> η</w:t>
      </w:r>
      <w:r w:rsidRPr="00E05632">
        <w:rPr>
          <w:vertAlign w:val="subscript"/>
        </w:rPr>
        <w:t>p</w:t>
      </w:r>
      <w:r w:rsidRPr="00E05632">
        <w:rPr>
          <w:vertAlign w:val="superscript"/>
        </w:rPr>
        <w:t xml:space="preserve">2 </w:t>
      </w:r>
      <w:r w:rsidRPr="00E05632">
        <w:t xml:space="preserve">= 0.04). Left-wing participants’ openness-focused nostalgia was </w:t>
      </w:r>
      <w:r w:rsidR="000E1A9E">
        <w:t>stronger</w:t>
      </w:r>
      <w:r w:rsidRPr="00E05632">
        <w:t xml:space="preserve"> than the same </w:t>
      </w:r>
      <w:r w:rsidR="00286F51">
        <w:t>emotion</w:t>
      </w:r>
      <w:r w:rsidRPr="00E05632">
        <w:t xml:space="preserve"> among right-wing participants (</w:t>
      </w:r>
      <w:r w:rsidRPr="00E05632">
        <w:rPr>
          <w:i/>
        </w:rPr>
        <w:t xml:space="preserve">p </w:t>
      </w:r>
      <w:r w:rsidRPr="00E05632">
        <w:t>&lt; .001, η</w:t>
      </w:r>
      <w:r w:rsidRPr="00E05632">
        <w:rPr>
          <w:vertAlign w:val="subscript"/>
        </w:rPr>
        <w:t>p</w:t>
      </w:r>
      <w:r w:rsidRPr="00E05632">
        <w:rPr>
          <w:vertAlign w:val="superscript"/>
        </w:rPr>
        <w:t xml:space="preserve">2 </w:t>
      </w:r>
      <w:r w:rsidRPr="00E05632">
        <w:t xml:space="preserve">= 0.14), </w:t>
      </w:r>
      <w:r w:rsidR="00847D5C">
        <w:t>whereas</w:t>
      </w:r>
      <w:r w:rsidR="00847D5C" w:rsidRPr="00E05632">
        <w:t xml:space="preserve"> </w:t>
      </w:r>
      <w:r w:rsidRPr="00E05632">
        <w:t xml:space="preserve">homogeneity-focused nostalgia was </w:t>
      </w:r>
      <w:r w:rsidR="0018493A">
        <w:t>stronger</w:t>
      </w:r>
      <w:r w:rsidRPr="00E05632">
        <w:t xml:space="preserve"> among right-wing participants</w:t>
      </w:r>
      <w:r w:rsidR="00A84A71">
        <w:t>, compared to left-wing participants</w:t>
      </w:r>
      <w:r w:rsidRPr="00E05632">
        <w:t xml:space="preserve"> (</w:t>
      </w:r>
      <w:r w:rsidRPr="00E05632">
        <w:rPr>
          <w:i/>
        </w:rPr>
        <w:t>p</w:t>
      </w:r>
      <w:r w:rsidRPr="00E05632">
        <w:t xml:space="preserve"> &lt; .001, η</w:t>
      </w:r>
      <w:r w:rsidRPr="00E05632">
        <w:rPr>
          <w:vertAlign w:val="subscript"/>
        </w:rPr>
        <w:t>p</w:t>
      </w:r>
      <w:r w:rsidRPr="00E05632">
        <w:rPr>
          <w:vertAlign w:val="superscript"/>
        </w:rPr>
        <w:t xml:space="preserve">2 </w:t>
      </w:r>
      <w:r w:rsidRPr="00E05632">
        <w:t>= 0.10). Similarly to Study 1, the overall difference in the level of collective nostalgia between right-wing</w:t>
      </w:r>
      <w:r w:rsidR="00847D5C">
        <w:t xml:space="preserve"> and </w:t>
      </w:r>
      <w:r w:rsidR="00847D5C" w:rsidRPr="00E05632">
        <w:t xml:space="preserve">left-wing </w:t>
      </w:r>
      <w:r w:rsidRPr="00E05632">
        <w:t xml:space="preserve">participants was not significant, </w:t>
      </w:r>
      <w:r w:rsidRPr="00E05632">
        <w:rPr>
          <w:i/>
        </w:rPr>
        <w:t>F</w:t>
      </w:r>
      <w:r w:rsidRPr="00E05632">
        <w:t xml:space="preserve">(1, 1150) = 3.57, </w:t>
      </w:r>
      <w:r w:rsidRPr="00E05632">
        <w:rPr>
          <w:i/>
        </w:rPr>
        <w:t xml:space="preserve">p </w:t>
      </w:r>
      <w:r w:rsidRPr="00E05632">
        <w:t>= .059, η</w:t>
      </w:r>
      <w:r w:rsidRPr="00E05632">
        <w:rPr>
          <w:vertAlign w:val="subscript"/>
        </w:rPr>
        <w:t>p</w:t>
      </w:r>
      <w:r w:rsidRPr="00E05632">
        <w:rPr>
          <w:vertAlign w:val="superscript"/>
        </w:rPr>
        <w:t xml:space="preserve">2 </w:t>
      </w:r>
      <w:r w:rsidRPr="00E05632">
        <w:t>= 0.003.</w:t>
      </w:r>
    </w:p>
    <w:p w14:paraId="687C44D3" w14:textId="2AF82A4E" w:rsidR="00E05632" w:rsidRPr="00E05632" w:rsidRDefault="00847D5C">
      <w:r>
        <w:t>We proceeded with</w:t>
      </w:r>
      <w:r w:rsidRPr="00E05632">
        <w:t xml:space="preserve"> </w:t>
      </w:r>
      <w:r w:rsidR="00E05632" w:rsidRPr="00E05632">
        <w:t xml:space="preserve">two mediation models (Process 3.0, Model 4; </w:t>
      </w:r>
      <w:r w:rsidR="005A66FE">
        <w:fldChar w:fldCharType="begin"/>
      </w:r>
      <w:r w:rsidR="00A2118E">
        <w:instrText xml:space="preserve"> ADDIN ZOTERO_ITEM CSL_CITATION {"citationID":"X33SEFZw","properties":{"formattedCitation":"(Hayes, 2017)","plainCitation":"(Hayes, 2017)","dontUpdate":true,"noteIndex":0},"citationItems":[{"id":599,"uris":["http://zotero.org/users/6673324/items/2LY7N7HN"],"uri":["http://zotero.org/users/6673324/items/2LY7N7HN"],"itemData":{"id":599,"type":"book","publisher":"Guilford publications","source":"Google Scholar","title":"Introduction to mediation, moderation, and conditional process analysis: A regression-based approach","title-short":"Introduction to mediation, moderation, and conditional process analysis","author":[{"family":"Hayes","given":"Andrew F."}],"issued":{"date-parts":[["2017"]]}}}],"schema":"https://github.com/citation-style-language/schema/raw/master/csl-citation.json"} </w:instrText>
      </w:r>
      <w:r w:rsidR="005A66FE">
        <w:fldChar w:fldCharType="separate"/>
      </w:r>
      <w:r w:rsidR="005A66FE" w:rsidRPr="005A66FE">
        <w:rPr>
          <w:rFonts w:cs="Times New Roman"/>
        </w:rPr>
        <w:t>Hayes, 2017)</w:t>
      </w:r>
      <w:r w:rsidR="005A66FE">
        <w:fldChar w:fldCharType="end"/>
      </w:r>
      <w:r w:rsidR="00E05632" w:rsidRPr="00E05632">
        <w:t xml:space="preserve">. In both models, </w:t>
      </w:r>
      <w:r>
        <w:t xml:space="preserve">we entered </w:t>
      </w:r>
      <w:r w:rsidR="00E05632" w:rsidRPr="00E05632">
        <w:t>participants’ political orientation</w:t>
      </w:r>
      <w:r>
        <w:t xml:space="preserve"> (1 = </w:t>
      </w:r>
      <w:r w:rsidRPr="00E05632">
        <w:t>right-wing</w:t>
      </w:r>
      <w:r>
        <w:t xml:space="preserve">, 0 = </w:t>
      </w:r>
      <w:r w:rsidR="00E05632" w:rsidRPr="00E05632">
        <w:t xml:space="preserve">left-wing) as the independent variable, </w:t>
      </w:r>
      <w:r>
        <w:lastRenderedPageBreak/>
        <w:t xml:space="preserve">the </w:t>
      </w:r>
      <w:r w:rsidR="00E05632" w:rsidRPr="00E05632">
        <w:t>two types of collective nostalgia as mediators</w:t>
      </w:r>
      <w:r>
        <w:t>,</w:t>
      </w:r>
      <w:r w:rsidR="00E05632" w:rsidRPr="00E05632">
        <w:t xml:space="preserve"> and the two measures of intergroup attitudes as separate dependent variables. Right-wing participants had </w:t>
      </w:r>
      <w:r w:rsidR="003C25FA" w:rsidRPr="00E05632">
        <w:t xml:space="preserve">higher levels of homogeneity-focused nostalgia, </w:t>
      </w:r>
      <w:r w:rsidR="003C25FA" w:rsidRPr="00E05632">
        <w:rPr>
          <w:i/>
        </w:rPr>
        <w:t xml:space="preserve">B </w:t>
      </w:r>
      <w:r w:rsidR="003C25FA" w:rsidRPr="00E05632">
        <w:t xml:space="preserve">= 0.99, </w:t>
      </w:r>
      <w:r w:rsidR="003C25FA" w:rsidRPr="00E05632">
        <w:rPr>
          <w:i/>
        </w:rPr>
        <w:t xml:space="preserve">SE </w:t>
      </w:r>
      <w:r w:rsidR="003C25FA">
        <w:t xml:space="preserve">= 0.09, 95%CI </w:t>
      </w:r>
      <w:r w:rsidR="00CB2926">
        <w:t>[</w:t>
      </w:r>
      <w:r w:rsidR="003C25FA">
        <w:t>0.81, 1.17</w:t>
      </w:r>
      <w:r w:rsidR="00CB2926">
        <w:t>]</w:t>
      </w:r>
      <w:r w:rsidR="003C25FA">
        <w:t>, and</w:t>
      </w:r>
      <w:r w:rsidR="003C25FA" w:rsidRPr="00E05632">
        <w:t xml:space="preserve"> </w:t>
      </w:r>
      <w:r w:rsidR="00E05632" w:rsidRPr="00E05632">
        <w:t xml:space="preserve">lower levels of openness-focused nostalgia, </w:t>
      </w:r>
      <w:r w:rsidR="00E05632" w:rsidRPr="00E05632">
        <w:rPr>
          <w:i/>
        </w:rPr>
        <w:t xml:space="preserve">B </w:t>
      </w:r>
      <w:r w:rsidR="00E05632" w:rsidRPr="00E05632">
        <w:t xml:space="preserve">= -1.21, </w:t>
      </w:r>
      <w:r w:rsidR="00E05632" w:rsidRPr="00E05632">
        <w:rPr>
          <w:i/>
        </w:rPr>
        <w:t xml:space="preserve">SE </w:t>
      </w:r>
      <w:r w:rsidR="00CB2926">
        <w:t>= 0.09, 95%CI</w:t>
      </w:r>
      <w:r w:rsidR="00E05632" w:rsidRPr="00E05632">
        <w:t xml:space="preserve"> </w:t>
      </w:r>
      <w:r w:rsidR="00CB2926">
        <w:t>[</w:t>
      </w:r>
      <w:r w:rsidR="00E05632" w:rsidRPr="00E05632">
        <w:t>-1.38, -1</w:t>
      </w:r>
      <w:r w:rsidR="003C25FA">
        <w:t>.</w:t>
      </w:r>
      <w:r w:rsidR="00E05632" w:rsidRPr="00E05632">
        <w:t>04</w:t>
      </w:r>
      <w:r w:rsidR="00CB2926">
        <w:t>]</w:t>
      </w:r>
      <w:r w:rsidR="00EE0FBF">
        <w:t>.</w:t>
      </w:r>
      <w:r w:rsidR="00E05632" w:rsidRPr="00E05632">
        <w:t xml:space="preserve"> Participants’ right-wing political orientation, </w:t>
      </w:r>
      <w:r w:rsidR="00E05632" w:rsidRPr="00E05632">
        <w:rPr>
          <w:i/>
        </w:rPr>
        <w:t xml:space="preserve">B </w:t>
      </w:r>
      <w:r w:rsidR="00E05632" w:rsidRPr="00E05632">
        <w:t xml:space="preserve">= -6.33, </w:t>
      </w:r>
      <w:r w:rsidR="00E05632" w:rsidRPr="00E05632">
        <w:rPr>
          <w:i/>
        </w:rPr>
        <w:t xml:space="preserve">SE </w:t>
      </w:r>
      <w:r w:rsidR="00E05632" w:rsidRPr="00E05632">
        <w:t xml:space="preserve">= 1.23, 95%CI </w:t>
      </w:r>
      <w:r w:rsidR="00CB2926">
        <w:t>[</w:t>
      </w:r>
      <w:r w:rsidR="00E05632" w:rsidRPr="00E05632">
        <w:t>-8.73, -3.92</w:t>
      </w:r>
      <w:r w:rsidR="00CB2926">
        <w:t>]</w:t>
      </w:r>
      <w:r w:rsidR="00333625">
        <w:t>,</w:t>
      </w:r>
      <w:r w:rsidR="00E05632" w:rsidRPr="00E05632">
        <w:t xml:space="preserve"> as well as homogeneity-focused nostalgia</w:t>
      </w:r>
      <w:r w:rsidR="00333625">
        <w:t>,</w:t>
      </w:r>
      <w:r w:rsidR="00E05632" w:rsidRPr="00E05632">
        <w:t xml:space="preserve"> </w:t>
      </w:r>
      <w:r w:rsidR="00E05632" w:rsidRPr="00E05632">
        <w:rPr>
          <w:i/>
        </w:rPr>
        <w:t xml:space="preserve">B </w:t>
      </w:r>
      <w:r w:rsidR="00E05632" w:rsidRPr="00E05632">
        <w:t xml:space="preserve">= -4.76, </w:t>
      </w:r>
      <w:r w:rsidR="00E05632" w:rsidRPr="00E05632">
        <w:rPr>
          <w:i/>
        </w:rPr>
        <w:t xml:space="preserve">SE </w:t>
      </w:r>
      <w:r w:rsidR="00CB2926">
        <w:t>= 0.37, 95%CI</w:t>
      </w:r>
      <w:r w:rsidR="00E05632" w:rsidRPr="00E05632">
        <w:t xml:space="preserve"> </w:t>
      </w:r>
      <w:r w:rsidR="00CB2926">
        <w:t>[</w:t>
      </w:r>
      <w:r w:rsidR="00E05632" w:rsidRPr="00E05632">
        <w:t>-5.47, -4.05</w:t>
      </w:r>
      <w:r w:rsidR="00CB2926">
        <w:t>]</w:t>
      </w:r>
      <w:r>
        <w:t>,</w:t>
      </w:r>
      <w:r w:rsidR="00E05632" w:rsidRPr="00E05632">
        <w:t xml:space="preserve"> were negative predictors of warm feelings towards outgroups, </w:t>
      </w:r>
      <w:r>
        <w:t>whereas</w:t>
      </w:r>
      <w:r w:rsidRPr="00E05632">
        <w:t xml:space="preserve"> </w:t>
      </w:r>
      <w:r w:rsidR="00E05632" w:rsidRPr="00E05632">
        <w:t xml:space="preserve">openness-focused nostalgia was a positive predictor, </w:t>
      </w:r>
      <w:r w:rsidR="00E05632" w:rsidRPr="00E05632">
        <w:rPr>
          <w:i/>
        </w:rPr>
        <w:t xml:space="preserve">B </w:t>
      </w:r>
      <w:r w:rsidR="00E05632" w:rsidRPr="00E05632">
        <w:t xml:space="preserve">= 5.86, </w:t>
      </w:r>
      <w:r w:rsidR="00E05632" w:rsidRPr="00E05632">
        <w:rPr>
          <w:i/>
        </w:rPr>
        <w:t xml:space="preserve">SE </w:t>
      </w:r>
      <w:r w:rsidR="00E05632" w:rsidRPr="00E05632">
        <w:t xml:space="preserve">= 0.37, 95%CI </w:t>
      </w:r>
      <w:r w:rsidR="00CB2926">
        <w:t>[</w:t>
      </w:r>
      <w:r w:rsidR="00E05632" w:rsidRPr="00E05632">
        <w:t>5.13, 6.59</w:t>
      </w:r>
      <w:r w:rsidR="00CB2926">
        <w:t>]</w:t>
      </w:r>
      <w:r w:rsidR="00E05632" w:rsidRPr="00E05632">
        <w:t xml:space="preserve">. Both </w:t>
      </w:r>
      <w:r w:rsidR="00C909D5" w:rsidRPr="00E05632">
        <w:t>homogeneity-focused nostalgia</w:t>
      </w:r>
      <w:r w:rsidR="00333625">
        <w:t>,</w:t>
      </w:r>
      <w:r w:rsidR="00C909D5" w:rsidRPr="00E05632">
        <w:t xml:space="preserve"> </w:t>
      </w:r>
      <w:r w:rsidR="00C909D5" w:rsidRPr="00E05632">
        <w:rPr>
          <w:i/>
        </w:rPr>
        <w:t xml:space="preserve">B </w:t>
      </w:r>
      <w:r w:rsidR="00C909D5" w:rsidRPr="00E05632">
        <w:t xml:space="preserve">= -4.71, </w:t>
      </w:r>
      <w:r w:rsidR="00C909D5" w:rsidRPr="00E05632">
        <w:rPr>
          <w:i/>
        </w:rPr>
        <w:t xml:space="preserve">SE </w:t>
      </w:r>
      <w:r w:rsidR="00C909D5" w:rsidRPr="00E05632">
        <w:t xml:space="preserve">= 0.60, 95%CI </w:t>
      </w:r>
      <w:r w:rsidR="00CB2926">
        <w:t>[</w:t>
      </w:r>
      <w:r w:rsidR="00C909D5" w:rsidRPr="00E05632">
        <w:t>-5.92, -3.58</w:t>
      </w:r>
      <w:r w:rsidR="00CB2926">
        <w:t>]</w:t>
      </w:r>
      <w:r w:rsidR="00C909D5">
        <w:t>, and</w:t>
      </w:r>
      <w:r w:rsidR="00C909D5" w:rsidRPr="00E05632">
        <w:t xml:space="preserve"> </w:t>
      </w:r>
      <w:r w:rsidR="00E05632" w:rsidRPr="00E05632">
        <w:t xml:space="preserve">openness-focused nostalgia, </w:t>
      </w:r>
      <w:r w:rsidR="00E05632" w:rsidRPr="00E05632">
        <w:rPr>
          <w:i/>
        </w:rPr>
        <w:t xml:space="preserve">B </w:t>
      </w:r>
      <w:r w:rsidR="00E05632" w:rsidRPr="00E05632">
        <w:t xml:space="preserve">= -7.08, </w:t>
      </w:r>
      <w:r w:rsidR="00E05632" w:rsidRPr="00E05632">
        <w:rPr>
          <w:i/>
        </w:rPr>
        <w:t xml:space="preserve">SE </w:t>
      </w:r>
      <w:r w:rsidR="00CB2926">
        <w:t>= 0.74, 95%CI</w:t>
      </w:r>
      <w:r w:rsidR="00E05632" w:rsidRPr="00E05632">
        <w:t xml:space="preserve"> </w:t>
      </w:r>
      <w:r w:rsidR="00CB2926">
        <w:t>[</w:t>
      </w:r>
      <w:r w:rsidR="00E05632" w:rsidRPr="00E05632">
        <w:t>-8.58, -5.70</w:t>
      </w:r>
      <w:r w:rsidR="00CB2926">
        <w:t>]</w:t>
      </w:r>
      <w:r w:rsidR="00C909D5">
        <w:t>,</w:t>
      </w:r>
      <w:r w:rsidR="00E05632" w:rsidRPr="00E05632">
        <w:t xml:space="preserve"> emerged as significant mediators of the effect of political orientation of feelings towards outgroups (Figure 3a). </w:t>
      </w:r>
    </w:p>
    <w:p w14:paraId="02694A3E" w14:textId="11849F78" w:rsidR="00E05632" w:rsidRPr="00E05632" w:rsidRDefault="00E05632">
      <w:r w:rsidRPr="00E05632">
        <w:t xml:space="preserve">In the model for </w:t>
      </w:r>
      <w:r w:rsidR="00C909D5">
        <w:t>anti-</w:t>
      </w:r>
      <w:r w:rsidRPr="00E05632">
        <w:t>immigrat</w:t>
      </w:r>
      <w:r w:rsidR="00C909D5">
        <w:t>ion sentiments</w:t>
      </w:r>
      <w:r w:rsidRPr="00E05632">
        <w:t xml:space="preserve"> (Figure 3b), political orientation was a positive predictor of the dependent variable, </w:t>
      </w:r>
      <w:r w:rsidRPr="00E05632">
        <w:rPr>
          <w:i/>
        </w:rPr>
        <w:t xml:space="preserve">B </w:t>
      </w:r>
      <w:r w:rsidRPr="00E05632">
        <w:t xml:space="preserve">= 0.40, </w:t>
      </w:r>
      <w:r w:rsidRPr="00E05632">
        <w:rPr>
          <w:i/>
        </w:rPr>
        <w:t xml:space="preserve">SE </w:t>
      </w:r>
      <w:r w:rsidRPr="00E05632">
        <w:t xml:space="preserve">= 0.05, 95%CI </w:t>
      </w:r>
      <w:r w:rsidR="00CB2926">
        <w:t>[</w:t>
      </w:r>
      <w:r w:rsidRPr="00E05632">
        <w:t>0.31, 0.50</w:t>
      </w:r>
      <w:r w:rsidR="00CB2926">
        <w:t>]</w:t>
      </w:r>
      <w:r w:rsidRPr="00E05632">
        <w:t xml:space="preserve">, as was </w:t>
      </w:r>
      <w:r w:rsidR="00C909D5">
        <w:t xml:space="preserve">homogeneity-focused </w:t>
      </w:r>
      <w:r w:rsidRPr="00E05632">
        <w:t>collective nostalgia</w:t>
      </w:r>
      <w:r w:rsidR="00333625">
        <w:t>,</w:t>
      </w:r>
      <w:r w:rsidRPr="00E05632">
        <w:t xml:space="preserve"> </w:t>
      </w:r>
      <w:r w:rsidRPr="00E05632">
        <w:rPr>
          <w:i/>
        </w:rPr>
        <w:t xml:space="preserve">B </w:t>
      </w:r>
      <w:r w:rsidRPr="00E05632">
        <w:t xml:space="preserve">= 0.23, </w:t>
      </w:r>
      <w:r w:rsidRPr="00E05632">
        <w:rPr>
          <w:i/>
        </w:rPr>
        <w:t xml:space="preserve">SE </w:t>
      </w:r>
      <w:r w:rsidR="00CB2926">
        <w:t>= 0.01, 95%CI</w:t>
      </w:r>
      <w:r w:rsidRPr="00E05632">
        <w:t xml:space="preserve"> </w:t>
      </w:r>
      <w:r w:rsidR="00CB2926">
        <w:t>[</w:t>
      </w:r>
      <w:r w:rsidRPr="00E05632">
        <w:t>0.20, 0.26</w:t>
      </w:r>
      <w:r w:rsidR="00CB2926">
        <w:t>]</w:t>
      </w:r>
      <w:r w:rsidR="00333625">
        <w:t>.</w:t>
      </w:r>
      <w:r w:rsidRPr="00E05632">
        <w:t xml:space="preserve"> </w:t>
      </w:r>
      <w:r w:rsidR="00333625">
        <w:t>O</w:t>
      </w:r>
      <w:r w:rsidR="00C909D5">
        <w:t xml:space="preserve">penness-focused </w:t>
      </w:r>
      <w:r w:rsidRPr="00E05632">
        <w:t xml:space="preserve">collective </w:t>
      </w:r>
      <w:r w:rsidR="00C909D5">
        <w:t xml:space="preserve">nostalgia </w:t>
      </w:r>
      <w:r w:rsidRPr="00E05632">
        <w:t>emerged as a significant</w:t>
      </w:r>
      <w:r w:rsidR="00847D5C">
        <w:t xml:space="preserve"> </w:t>
      </w:r>
      <w:r w:rsidRPr="00E05632">
        <w:t>negative predictor</w:t>
      </w:r>
      <w:r w:rsidR="002A2649">
        <w:t xml:space="preserve"> of anti-immigration sentiments</w:t>
      </w:r>
      <w:r w:rsidRPr="00E05632">
        <w:t xml:space="preserve">, </w:t>
      </w:r>
      <w:r w:rsidRPr="00E05632">
        <w:rPr>
          <w:i/>
        </w:rPr>
        <w:t xml:space="preserve">B </w:t>
      </w:r>
      <w:r w:rsidRPr="00E05632">
        <w:t xml:space="preserve">= -0.20, </w:t>
      </w:r>
      <w:r w:rsidRPr="00E05632">
        <w:rPr>
          <w:i/>
        </w:rPr>
        <w:t xml:space="preserve">SE </w:t>
      </w:r>
      <w:r w:rsidR="00CB2926">
        <w:t>= 0.02, 95%CI</w:t>
      </w:r>
      <w:r w:rsidRPr="00E05632">
        <w:t xml:space="preserve"> </w:t>
      </w:r>
      <w:r w:rsidR="00CB2926">
        <w:t>[</w:t>
      </w:r>
      <w:r w:rsidRPr="00E05632">
        <w:t>-0.23, -0.17</w:t>
      </w:r>
      <w:r w:rsidR="00CB2926">
        <w:t>]</w:t>
      </w:r>
      <w:r w:rsidRPr="00E05632">
        <w:t xml:space="preserve">. </w:t>
      </w:r>
      <w:r w:rsidR="00333625">
        <w:t>Both h</w:t>
      </w:r>
      <w:r w:rsidR="00EA0957" w:rsidRPr="00E05632">
        <w:t>omogeneity-focused</w:t>
      </w:r>
      <w:r w:rsidR="00062EF9">
        <w:t xml:space="preserve"> nostalgia,</w:t>
      </w:r>
      <w:r w:rsidR="00EA0957" w:rsidRPr="00E05632">
        <w:t xml:space="preserve"> </w:t>
      </w:r>
      <w:r w:rsidR="00EA0957" w:rsidRPr="00E05632">
        <w:rPr>
          <w:i/>
        </w:rPr>
        <w:t xml:space="preserve">B </w:t>
      </w:r>
      <w:r w:rsidR="00EA0957" w:rsidRPr="00E05632">
        <w:t xml:space="preserve">= 0.23, </w:t>
      </w:r>
      <w:r w:rsidR="00EA0957" w:rsidRPr="00E05632">
        <w:rPr>
          <w:i/>
        </w:rPr>
        <w:t xml:space="preserve">SE </w:t>
      </w:r>
      <w:r w:rsidR="00EA0957" w:rsidRPr="00E05632">
        <w:t xml:space="preserve">= 0.03, 95%CI </w:t>
      </w:r>
      <w:r w:rsidR="00CB2926">
        <w:t>[</w:t>
      </w:r>
      <w:r w:rsidR="00EA0957" w:rsidRPr="00E05632">
        <w:t>0.18, 0.28</w:t>
      </w:r>
      <w:r w:rsidR="00CB2926">
        <w:t>]</w:t>
      </w:r>
      <w:r w:rsidR="00EA0957">
        <w:t>, and o</w:t>
      </w:r>
      <w:r w:rsidRPr="00E05632">
        <w:t xml:space="preserve">penness-focused </w:t>
      </w:r>
      <w:r w:rsidR="00EA0957">
        <w:t>nostalgia</w:t>
      </w:r>
      <w:r w:rsidR="00333625">
        <w:t>,</w:t>
      </w:r>
      <w:r w:rsidR="00EA0957">
        <w:t xml:space="preserve"> </w:t>
      </w:r>
      <w:r w:rsidRPr="00E05632">
        <w:rPr>
          <w:i/>
        </w:rPr>
        <w:t xml:space="preserve">B </w:t>
      </w:r>
      <w:r w:rsidRPr="00E05632">
        <w:t xml:space="preserve">= 0.25, </w:t>
      </w:r>
      <w:r w:rsidRPr="00E05632">
        <w:rPr>
          <w:i/>
        </w:rPr>
        <w:t xml:space="preserve">SE </w:t>
      </w:r>
      <w:r w:rsidR="00CB2926">
        <w:t>= 0.03, 95%CI</w:t>
      </w:r>
      <w:r w:rsidRPr="00E05632">
        <w:t xml:space="preserve"> </w:t>
      </w:r>
      <w:r w:rsidR="00CB2926">
        <w:t>[</w:t>
      </w:r>
      <w:r w:rsidRPr="00E05632">
        <w:t>0.19, 0.30</w:t>
      </w:r>
      <w:r w:rsidR="00CB2926">
        <w:t>]</w:t>
      </w:r>
      <w:r w:rsidR="00EA0957">
        <w:t>,</w:t>
      </w:r>
      <w:r w:rsidRPr="00E05632">
        <w:t xml:space="preserve"> were significant mediators of the effect of political orientation on </w:t>
      </w:r>
      <w:r w:rsidR="00EA0957">
        <w:t>anti-immigration sentiments</w:t>
      </w:r>
      <w:r w:rsidRPr="00E05632">
        <w:t xml:space="preserve">. </w:t>
      </w:r>
    </w:p>
    <w:p w14:paraId="0B75B867" w14:textId="36D7BC36" w:rsidR="00E05632" w:rsidRPr="009B5110" w:rsidRDefault="00E05632" w:rsidP="009B5110">
      <w:pPr>
        <w:pStyle w:val="ListParagraph"/>
        <w:numPr>
          <w:ilvl w:val="2"/>
          <w:numId w:val="29"/>
        </w:numPr>
        <w:rPr>
          <w:b/>
          <w:bCs/>
        </w:rPr>
      </w:pPr>
      <w:r w:rsidRPr="009B5110">
        <w:rPr>
          <w:b/>
          <w:bCs/>
        </w:rPr>
        <w:t xml:space="preserve">Discussion </w:t>
      </w:r>
    </w:p>
    <w:p w14:paraId="3E300190" w14:textId="107706C3" w:rsidR="00E05632" w:rsidRPr="00E05632" w:rsidRDefault="00E05632">
      <w:pPr>
        <w:rPr>
          <w:b/>
          <w:bCs/>
        </w:rPr>
      </w:pPr>
      <w:r w:rsidRPr="00E05632">
        <w:t>Study 3 replicated the effects of the two previous studies, using a large sample of participants recruited in a different cultural context. Political orientation significant</w:t>
      </w:r>
      <w:r w:rsidR="00847D5C">
        <w:t>ly</w:t>
      </w:r>
      <w:r w:rsidRPr="00E05632">
        <w:t xml:space="preserve"> predict</w:t>
      </w:r>
      <w:r w:rsidR="00847D5C">
        <w:t>ed</w:t>
      </w:r>
      <w:r w:rsidRPr="00E05632">
        <w:t xml:space="preserve"> participants’ </w:t>
      </w:r>
      <w:r w:rsidR="00EA0957">
        <w:t xml:space="preserve">homogeneity- and openness-focused </w:t>
      </w:r>
      <w:r w:rsidRPr="00E05632">
        <w:t>c</w:t>
      </w:r>
      <w:r w:rsidR="00EA0957">
        <w:t>ollective nostalgia</w:t>
      </w:r>
      <w:r w:rsidRPr="00E05632">
        <w:t>. Participants who identified as right-wing showed higher levels of collective nostalgia, but only when the object of nostalgia was the homogenous society of the past</w:t>
      </w:r>
      <w:r w:rsidR="00847D5C">
        <w:t>. T</w:t>
      </w:r>
      <w:r w:rsidRPr="00E05632">
        <w:t xml:space="preserve">he </w:t>
      </w:r>
      <w:r w:rsidR="00847D5C">
        <w:t>reverse</w:t>
      </w:r>
      <w:r w:rsidRPr="00E05632">
        <w:t xml:space="preserve"> was true </w:t>
      </w:r>
      <w:r w:rsidR="00803A98">
        <w:t>for openness-focused nostalgia</w:t>
      </w:r>
      <w:r w:rsidR="00803A98">
        <w:rPr>
          <w:rFonts w:cs="Times New Roman"/>
        </w:rPr>
        <w:t>—</w:t>
      </w:r>
      <w:r w:rsidRPr="00E05632">
        <w:t>it was left-wing participants who displayed significantly stronger nostalgia of this type</w:t>
      </w:r>
      <w:r w:rsidR="00B0074C">
        <w:t>, as compared to right-wing participants</w:t>
      </w:r>
      <w:r w:rsidRPr="00E05632">
        <w:t xml:space="preserve">. Both types of </w:t>
      </w:r>
      <w:r w:rsidR="00847D5C">
        <w:t xml:space="preserve">collective </w:t>
      </w:r>
      <w:r w:rsidRPr="00E05632">
        <w:t xml:space="preserve">nostalgia </w:t>
      </w:r>
      <w:r w:rsidR="003A2923">
        <w:t>mediated</w:t>
      </w:r>
      <w:r w:rsidRPr="00E05632">
        <w:t xml:space="preserve"> the effect of right-wing (vs. left-wing) political orientation on more </w:t>
      </w:r>
      <w:r w:rsidR="003A2923">
        <w:t xml:space="preserve">negative </w:t>
      </w:r>
      <w:r w:rsidR="00A241FC">
        <w:t>feelings</w:t>
      </w:r>
      <w:r w:rsidRPr="00E05632">
        <w:t xml:space="preserve"> towards outgroups and </w:t>
      </w:r>
      <w:r w:rsidR="00C30853">
        <w:t>anti-immigration sentiments</w:t>
      </w:r>
      <w:r w:rsidRPr="00E05632">
        <w:rPr>
          <w:b/>
          <w:bCs/>
        </w:rPr>
        <w:t xml:space="preserve">. </w:t>
      </w:r>
    </w:p>
    <w:p w14:paraId="52B8C95A" w14:textId="17C2DCA4" w:rsidR="00E05632" w:rsidRDefault="00E05632" w:rsidP="009B5110">
      <w:pPr>
        <w:pStyle w:val="Heading1"/>
        <w:numPr>
          <w:ilvl w:val="0"/>
          <w:numId w:val="29"/>
        </w:numPr>
        <w:rPr>
          <w:bCs/>
        </w:rPr>
      </w:pPr>
      <w:r w:rsidRPr="00E05632">
        <w:rPr>
          <w:bCs/>
        </w:rPr>
        <w:t xml:space="preserve">General Discussion </w:t>
      </w:r>
    </w:p>
    <w:p w14:paraId="16116BF2" w14:textId="51BF19AA" w:rsidR="00E05632" w:rsidRPr="00E05632" w:rsidRDefault="00435E9E">
      <w:r w:rsidRPr="00435E9E">
        <w:t>In line with our general hypothesis, across three studies in three national</w:t>
      </w:r>
      <w:r w:rsidR="00E05632" w:rsidRPr="00E05632">
        <w:t xml:space="preserve"> contexts (the </w:t>
      </w:r>
      <w:r w:rsidR="00144362">
        <w:t>USA</w:t>
      </w:r>
      <w:r w:rsidR="00E05632" w:rsidRPr="00E05632">
        <w:t>, Canada, and England), we demonstrated that people who identify as conservatives (right-wing) and liberals (left-wing) report experiencing different types of collective nostalgia. Across all studies</w:t>
      </w:r>
      <w:r w:rsidR="007516F5">
        <w:t>,</w:t>
      </w:r>
      <w:r w:rsidR="00E05632" w:rsidRPr="00E05632">
        <w:t xml:space="preserve"> conservatives scored significantly higher than liberals on a measure of collective nostalgia for a more homogenous society. However, liberals reported experiencing significantly more collective nostalgia for an open society of the past compared to conservatives. Greater nostalgia for a homogenous society and decreased nostalgia for an open society, partially explained the relation between participants’ conservative (vs. liberal) political orientation and their negative intergroup attitudes</w:t>
      </w:r>
      <w:r w:rsidR="005F442E">
        <w:t xml:space="preserve">, which we </w:t>
      </w:r>
      <w:r w:rsidR="00E05632" w:rsidRPr="00E05632">
        <w:t xml:space="preserve">measured with </w:t>
      </w:r>
      <w:r w:rsidR="005F442E">
        <w:t xml:space="preserve">a </w:t>
      </w:r>
      <w:r w:rsidR="00E05632" w:rsidRPr="00E05632">
        <w:t xml:space="preserve">feeling thermometer </w:t>
      </w:r>
      <w:r w:rsidR="005F442E">
        <w:t>(Studies 1-3)</w:t>
      </w:r>
      <w:r w:rsidR="00E05632" w:rsidRPr="00E05632">
        <w:t xml:space="preserve">, social distance scale </w:t>
      </w:r>
      <w:r w:rsidR="005F442E">
        <w:t>(</w:t>
      </w:r>
      <w:r w:rsidR="00E05632" w:rsidRPr="00E05632">
        <w:t>Study 1</w:t>
      </w:r>
      <w:r w:rsidR="00FA383E" w:rsidRPr="00E05632">
        <w:t>)</w:t>
      </w:r>
      <w:r w:rsidR="00E05632" w:rsidRPr="00E05632">
        <w:t xml:space="preserve">, and </w:t>
      </w:r>
      <w:r w:rsidR="005F442E">
        <w:t xml:space="preserve">an </w:t>
      </w:r>
      <w:r w:rsidR="00E05632" w:rsidRPr="00E05632">
        <w:t>anti-immigration sentiment</w:t>
      </w:r>
      <w:r w:rsidR="0073635F">
        <w:t>s</w:t>
      </w:r>
      <w:r w:rsidR="005F442E">
        <w:t xml:space="preserve"> item</w:t>
      </w:r>
      <w:r w:rsidR="00A3386E">
        <w:t xml:space="preserve"> (</w:t>
      </w:r>
      <w:r w:rsidR="00E05632" w:rsidRPr="00E05632">
        <w:t xml:space="preserve">Studies 2 and 3). </w:t>
      </w:r>
    </w:p>
    <w:p w14:paraId="3566EC1F" w14:textId="3C7D6C70" w:rsidR="00E05632" w:rsidRPr="00E05632" w:rsidRDefault="00E05632">
      <w:r w:rsidRPr="00E05632">
        <w:tab/>
        <w:t>This work contributes to the literature in several ways. First and foremost</w:t>
      </w:r>
      <w:r w:rsidR="00FA383E">
        <w:t>,</w:t>
      </w:r>
      <w:r w:rsidRPr="00E05632">
        <w:t xml:space="preserve"> it provides evidence for the existence of “liberal” collective nostalgia. In this way</w:t>
      </w:r>
      <w:r w:rsidR="00FA383E">
        <w:t>,</w:t>
      </w:r>
      <w:r w:rsidRPr="00E05632">
        <w:t xml:space="preserve"> </w:t>
      </w:r>
      <w:r w:rsidR="00FA383E">
        <w:t>the work</w:t>
      </w:r>
      <w:r w:rsidRPr="00E05632">
        <w:t xml:space="preserve"> extends previous research that suggested collective nostalgia is an intrinsically conservative emotion—an emotion responsible for increased support for right-wing populism worldwide (</w:t>
      </w:r>
      <w:r w:rsidR="00726745">
        <w:fldChar w:fldCharType="begin"/>
      </w:r>
      <w:r w:rsidR="00291F6D">
        <w:instrText xml:space="preserve"> ADDIN ZOTERO_ITEM CSL_CITATION {"citationID":"lIAwdbE2","properties":{"formattedCitation":"(Kenny, 2017; Lammers and Baldwin, 2018)","plainCitation":"(Kenny, 2017; Lammers and Baldwin, 2018)","dontUpdate":true,"noteIndex":0},"citationItems":[{"id":"aLoIXCkk/kQtYozwz","uris":["http://zotero.org/users/local/5YnJQ9So/items/UNJXFAGT"],"uri":["http://zotero.org/users/local/5YnJQ9So/items/UNJXFAGT"],"itemData":{"id":916,"type":"article-journal","abstract":"Nostalgia is regularly depicted as an indication of a flawed political argument or allegiance, and framed as a virus more likely to take hold in places that are ‘left behind’. Its prevalence has been linked to the rise of populism in Western politics, the vote for Brexit and the election of Donald Trump. This paper seeks to challenge the normative depiction of nostalgia as an alien presence within ‘normal’ political discourse, and critically evaluates theoretical attempts to distinguish between positive and negative forms of it. Instead, it sets out to explore some of the different affective, sentimental and ideational roles that various kinds of nostalgia practice perform, and highlights the particular importance of forms of political argument that accuse opponents of nostalgia while simultaneously employing some of its prevalent modalities and motifs. The paper finishes by exploring these themes in relation to the career and ideas of the iconoclastic and populist British politician, Enoch Powell.","container-title":"Journal of Political Ideologies","DOI":"10.1080/13569317.2017.1346773","journalAbbreviation":"Journal of Political Ideologies","page":"1-18","source":"ResearchGate","title":"Back to the populist future?: understanding nostalgia in contemporary ideological discourse","title-short":"Back to the populist future?","volume":"22","author":[{"family":"Kenny","given":"Michael"}],"issued":{"date-parts":[["2017",7,9]]}}},{"id":"aLoIXCkk/MxjfoK7P","uris":["http://zotero.org/users/local/5YnJQ9So/items/59NVY5C9"],"uri":["http://zotero.org/users/local/5YnJQ9So/items/59NVY5C9"],"itemData":{"id":922,"type":"article-journal","abstract":"Nine studies and a meta-analysis test the role of past-focused temporal communication in reducing conservatives’ disagreement with liberal political ideas. We propose that conservatives are more prone to warm, affectionate, and nostalgic feelings for past society. Therefore, they are more likely to support political ideas—including those expressing liberal values—that can be linked to a desirable past state (past focus), rather than a desirable future state (future focus) of society. Study 1 supports our prediction that political conservatives are more nostalgic for the past than liberals. Building on this association, we demonstrate that communicating liberal ideas with a past focus increases conservatives’ support for leniency in criminal justice (Studies 2a and 2b), gun control (Study 3), immigration (Study 4), social diversity (Study 5), and social justice (Study 6). Communicating messages with a past focus reduced political disagreement (compared with a future focus) between liberals and conservatives by between 30 and 100% across studies. Studies 5 and 6 identify the mediating role of state and trait nostalgia, respectively. Study 7 shows that the temporal communication effect only occurs under peripheral (and not central) information processing. Study 8 shows that the effect is asymmetric; a future focus did not increase liberals’ support for conservative ideas. A mixed-effects meta-analysis across all studies confirms that appealing to conservatives’ nostalgia with a past-focused temporal focus increases support for liberal political messages (Study 9). A large portion of the political disagreement between conservatives and liberals appears to be disagreement over style, and not content of political issues. (PsycINFO Database Record (c) 2018 APA, all rights reserved)","container-title":"Journal of Personality and Social Psychology","DOI":"10.1037/pspi0000121","ISSN":"1939-1315(Electronic),0022-3514(Print)","issue":"4","note":"publisher-place: US\npublisher: American Psychological Association","page":"599-619","source":"APA PsycNET","title":"Past-focused temporal communication overcomes conservatives’ resistance to liberal political ideas","volume":"114","author":[{"family":"Lammers","given":"Joris"},{"family":"Baldwin","given":"Matt"}],"issued":{"date-parts":[["2018"]]}}}],"schema":"https://github.com/citation-style-language/schema/raw/master/csl-citation.json"} </w:instrText>
      </w:r>
      <w:r w:rsidR="00726745">
        <w:fldChar w:fldCharType="separate"/>
      </w:r>
      <w:r w:rsidR="00726745">
        <w:rPr>
          <w:noProof/>
        </w:rPr>
        <w:t>Kenny, 2017; Lammers and Baldwin, 2018)</w:t>
      </w:r>
      <w:r w:rsidR="00726745">
        <w:fldChar w:fldCharType="end"/>
      </w:r>
      <w:r w:rsidR="00726745">
        <w:t xml:space="preserve">. </w:t>
      </w:r>
      <w:r w:rsidR="00FA383E">
        <w:t xml:space="preserve">Granted, when we collapsed </w:t>
      </w:r>
      <w:r w:rsidR="007516F5">
        <w:t>a</w:t>
      </w:r>
      <w:r w:rsidR="00FA383E">
        <w:t>cross</w:t>
      </w:r>
      <w:r w:rsidR="00FA383E" w:rsidRPr="00E05632">
        <w:t xml:space="preserve"> different types of collective nostalgia, </w:t>
      </w:r>
      <w:r w:rsidR="00FA383E">
        <w:t xml:space="preserve">we found equivalent </w:t>
      </w:r>
      <w:r w:rsidR="00FA383E" w:rsidRPr="00E05632">
        <w:t>level</w:t>
      </w:r>
      <w:r w:rsidR="00FA383E">
        <w:t>s</w:t>
      </w:r>
      <w:r w:rsidR="00FA383E" w:rsidRPr="00E05632">
        <w:t xml:space="preserve"> of collective nostalgia among</w:t>
      </w:r>
      <w:r w:rsidR="00FA383E">
        <w:t xml:space="preserve"> conservatives and</w:t>
      </w:r>
      <w:r w:rsidR="00FA383E" w:rsidRPr="00E05632">
        <w:t xml:space="preserve"> liberals in two out of three studies </w:t>
      </w:r>
      <w:r w:rsidR="00FA383E" w:rsidRPr="00E05632">
        <w:lastRenderedPageBreak/>
        <w:t>(in Study 2, conservatives scored marginally higher than liberals, but the study was underpowered and the observed difference small).</w:t>
      </w:r>
      <w:r w:rsidR="00FA383E">
        <w:t xml:space="preserve"> Importantly, though, w</w:t>
      </w:r>
      <w:r w:rsidRPr="00E05632">
        <w:t xml:space="preserve">e showed that people who identify as liberals reported more collective nostalgia than conservatives when the measure of collective nostalgia was oriented to a past that resonates with liberal-oriented sentiments (i.e., openness to other cultures and traditions). </w:t>
      </w:r>
    </w:p>
    <w:p w14:paraId="487D267F" w14:textId="1EEFEE82" w:rsidR="00E05632" w:rsidRPr="00E05632" w:rsidRDefault="00E05632">
      <w:r w:rsidRPr="00E05632">
        <w:tab/>
        <w:t xml:space="preserve">Second, our findings contribute to a growing literature that provides a more nuanced understanding of emotions by focusing on their specific experience and contents. For instance, a distinction between benign and malicious envy allowed for a better understanding of positive (a desire to improve) and negative (a desire to pull down those who are better) outcomes of envy </w:t>
      </w:r>
      <w:r w:rsidR="00667D32">
        <w:fldChar w:fldCharType="begin"/>
      </w:r>
      <w:r w:rsidR="00291F6D">
        <w:instrText xml:space="preserve"> ADDIN ZOTERO_ITEM CSL_CITATION {"citationID":"izLv6mbq","properties":{"formattedCitation":"(Lange and Crusius, 2015)","plainCitation":"(Lange and Crusius, 2015)","noteIndex":0},"citationItems":[{"id":"aLoIXCkk/cOHaf1bk","uris":["http://zotero.org/users/local/5YnJQ9So/items/GRBUHHZ3"],"uri":["http://zotero.org/users/local/5YnJQ9So/items/GRBUHHZ3"],"itemData":{"id":944,"type":"article-journal","title":"Dispositional Envy Revisited: Unraveling the Motivational Dynamics of Benign and Malicious Envy","URL":"https://journals.sagepub.com/doi/10.1177/0146167214564959","author":[{"family":"Lange","given":"Jens"},{"family":"Crusius","given":"Jan"}],"accessed":{"date-parts":[["2020",11,24]]},"issued":{"date-parts":[["2015"]]}}}],"schema":"https://github.com/citation-style-language/schema/raw/master/csl-citation.json"} </w:instrText>
      </w:r>
      <w:r w:rsidR="00667D32">
        <w:fldChar w:fldCharType="separate"/>
      </w:r>
      <w:r w:rsidR="00667D32">
        <w:rPr>
          <w:noProof/>
        </w:rPr>
        <w:t>(Lange and Crusius, 2015)</w:t>
      </w:r>
      <w:r w:rsidR="00667D32">
        <w:fldChar w:fldCharType="end"/>
      </w:r>
      <w:r w:rsidRPr="00E05632">
        <w:t>. Similarly, a meta-analysis on the effects of shame showed that</w:t>
      </w:r>
      <w:r w:rsidR="00FA383E">
        <w:t>,</w:t>
      </w:r>
      <w:r w:rsidRPr="00E05632">
        <w:t xml:space="preserve"> </w:t>
      </w:r>
      <w:r w:rsidR="00FA383E">
        <w:t>whereas this emotion</w:t>
      </w:r>
      <w:r w:rsidRPr="00E05632">
        <w:t xml:space="preserve"> is typically associated with avoidance orientation (e.g., avoiding the domain in which one failed), sometimes it is also associated with approach orientation (e.g., self-improvement). Whether one or the other prevailed depended on people’s perception of their failure as </w:t>
      </w:r>
      <w:sdt>
        <w:sdtPr>
          <w:tag w:val="goog_rdk_8"/>
          <w:id w:val="-1352410149"/>
        </w:sdtPr>
        <w:sdtEndPr/>
        <w:sdtContent>
          <w:sdt>
            <w:sdtPr>
              <w:tag w:val="goog_rdk_9"/>
              <w:id w:val="-372924675"/>
            </w:sdtPr>
            <w:sdtEndPr/>
            <w:sdtContent/>
          </w:sdt>
          <w:r w:rsidRPr="00E05632">
            <w:t>repairable</w:t>
          </w:r>
        </w:sdtContent>
      </w:sdt>
      <w:r w:rsidRPr="00E05632">
        <w:t xml:space="preserve"> or not </w:t>
      </w:r>
      <w:r w:rsidR="00667D32">
        <w:fldChar w:fldCharType="begin"/>
      </w:r>
      <w:r w:rsidR="00291F6D">
        <w:instrText xml:space="preserve"> ADDIN ZOTERO_ITEM CSL_CITATION {"citationID":"wa7Zbzth","properties":{"formattedCitation":"(Leach and Cidam, 2015)","plainCitation":"(Leach and Cidam, 2015)","noteIndex":0},"citationItems":[{"id":"aLoIXCkk/ya7WzNfG","uris":["http://zotero.org/users/local/5YnJQ9So/items/DLFJHPKQ"],"uri":["http://zotero.org/users/local/5YnJQ9So/items/DLFJHPKQ"],"itemData":{"id":945,"type":"article-journal","abstract":"APA PsycNet DoiLanding page","language":"en","title":"When is shame linked to constructive approach orientation? A meta-analysis","title-short":"When is shame linked to constructive approach orientation?","URL":"/doiLanding?doi=10.1037%2Fpspa0000037","author":[{"family":"Leach","given":"C. W."},{"family":"Cidam","given":"A."}],"accessed":{"date-parts":[["2020",11,24]]},"issued":{"date-parts":[["2015"]]}}}],"schema":"https://github.com/citation-style-language/schema/raw/master/csl-citation.json"} </w:instrText>
      </w:r>
      <w:r w:rsidR="00667D32">
        <w:fldChar w:fldCharType="separate"/>
      </w:r>
      <w:r w:rsidR="00667D32">
        <w:rPr>
          <w:noProof/>
        </w:rPr>
        <w:t>(Leach and Cidam, 2015)</w:t>
      </w:r>
      <w:r w:rsidR="00667D32">
        <w:fldChar w:fldCharType="end"/>
      </w:r>
      <w:r w:rsidR="00667D32">
        <w:t xml:space="preserve">. </w:t>
      </w:r>
      <w:r w:rsidRPr="00E05632">
        <w:t xml:space="preserve">In a similar vein, our </w:t>
      </w:r>
      <w:r w:rsidR="001C325A">
        <w:t xml:space="preserve">findings suggest </w:t>
      </w:r>
      <w:r w:rsidRPr="00E05632">
        <w:t>that</w:t>
      </w:r>
      <w:r w:rsidR="00FA383E">
        <w:t>,</w:t>
      </w:r>
      <w:r w:rsidRPr="00E05632">
        <w:t xml:space="preserve"> once the content of collective nostalgia is taken into account, we can better understand the link between people’s political orientation and their nostalgic experiences. Conservatives are not necessarily the only ones to experience collective nostalgia. Rather, they seemed more nostalgic</w:t>
      </w:r>
      <w:r w:rsidR="00FA383E">
        <w:t>,</w:t>
      </w:r>
      <w:r w:rsidRPr="00E05632">
        <w:t xml:space="preserve"> because most measures of collective nostalgia employed in </w:t>
      </w:r>
      <w:r w:rsidR="00FA383E">
        <w:t>the literature</w:t>
      </w:r>
      <w:r w:rsidRPr="00E05632">
        <w:t xml:space="preserve"> did not differentiate the content of this emotion. Replicating previous findings </w:t>
      </w:r>
      <w:r w:rsidR="00667D32">
        <w:fldChar w:fldCharType="begin"/>
      </w:r>
      <w:r w:rsidR="00C93B87">
        <w:instrText xml:space="preserve"> ADDIN ZOTERO_ITEM CSL_CITATION {"citationID":"IeG73IxW","properties":{"formattedCitation":"(Kenny, 2017; Wohl et al., 2020c)","plainCitation":"(Kenny, 2017; Wohl et al., 2020c)","noteIndex":0},"citationItems":[{"id":"aLoIXCkk/kQtYozwz","uris":["http://zotero.org/users/local/5YnJQ9So/items/UNJXFAGT"],"uri":["http://zotero.org/users/local/5YnJQ9So/items/UNJXFAGT"],"itemData":{"id":916,"type":"article-journal","abstract":"Nostalgia is regularly depicted as an indication of a flawed political argument or allegiance, and framed as a virus more likely to take hold in places that are ‘left behind’. Its prevalence has been linked to the rise of populism in Western politics, the vote for Brexit and the election of Donald Trump. This paper seeks to challenge the normative depiction of nostalgia as an alien presence within ‘normal’ political discourse, and critically evaluates theoretical attempts to distinguish between positive and negative forms of it. Instead, it sets out to explore some of the different affective, sentimental and ideational roles that various kinds of nostalgia practice perform, and highlights the particular importance of forms of political argument that accuse opponents of nostalgia while simultaneously employing some of its prevalent modalities and motifs. The paper finishes by exploring these themes in relation to the career and ideas of the iconoclastic and populist British politician, Enoch Powell.","container-title":"Journal of Political Ideologies","DOI":"10.1080/13569317.2017.1346773","journalAbbreviation":"Journal of Political Ideologies","page":"1-18","source":"ResearchGate","title":"Back to the populist future?: understanding nostalgia in contemporary ideological discourse","title-short":"Back to the populist future?","volume":"22","author":[{"family":"Kenny","given":"Michael"}],"issued":{"date-parts":[["2017",7,9]]}}},{"id":561,"uris":["http://zotero.org/users/6673324/items/SZ3SXVXD"],"uri":["http://zotero.org/users/6673324/items/SZ3SXVXD"],"itemData":{"id":561,"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667D32">
        <w:fldChar w:fldCharType="separate"/>
      </w:r>
      <w:r w:rsidR="00C93B87" w:rsidRPr="00C93B87">
        <w:rPr>
          <w:rFonts w:cs="Times New Roman"/>
        </w:rPr>
        <w:t>(Kenny, 2017; Wohl et al., 2020c)</w:t>
      </w:r>
      <w:r w:rsidR="00667D32">
        <w:fldChar w:fldCharType="end"/>
      </w:r>
      <w:r w:rsidRPr="00E05632">
        <w:t xml:space="preserve">, the two types of collective nostalgia investigated herein were also differentially related to intergroup outcomes. Whereas collective nostalgia for a homogenous society was a negative predictor of warm feelings towards and acceptance of outgroups, collective nostalgia for an open society showed </w:t>
      </w:r>
      <w:r w:rsidR="00FA383E">
        <w:t>the reverse</w:t>
      </w:r>
      <w:r w:rsidRPr="00E05632">
        <w:t xml:space="preserve"> pattern of associations.</w:t>
      </w:r>
    </w:p>
    <w:p w14:paraId="043AA9B0" w14:textId="1697242A" w:rsidR="00E05632" w:rsidRPr="00E05632" w:rsidRDefault="00E05632">
      <w:r w:rsidRPr="00E05632">
        <w:tab/>
        <w:t xml:space="preserve">Third, </w:t>
      </w:r>
      <w:r w:rsidR="00FA383E">
        <w:t>our</w:t>
      </w:r>
      <w:r w:rsidR="00FA383E" w:rsidRPr="00E05632">
        <w:t xml:space="preserve"> </w:t>
      </w:r>
      <w:r w:rsidRPr="00E05632">
        <w:t xml:space="preserve">work </w:t>
      </w:r>
      <w:sdt>
        <w:sdtPr>
          <w:tag w:val="goog_rdk_12"/>
          <w:id w:val="741523258"/>
        </w:sdtPr>
        <w:sdtEndPr/>
        <w:sdtContent>
          <w:sdt>
            <w:sdtPr>
              <w:tag w:val="goog_rdk_13"/>
              <w:id w:val="-1906679835"/>
            </w:sdtPr>
            <w:sdtEndPr/>
            <w:sdtContent/>
          </w:sdt>
          <w:r w:rsidRPr="00E05632">
            <w:t xml:space="preserve">reframes traditional </w:t>
          </w:r>
        </w:sdtContent>
      </w:sdt>
      <w:r w:rsidRPr="00E05632">
        <w:t xml:space="preserve">understanding about conservative compared to liberal philosophy. </w:t>
      </w:r>
      <w:r w:rsidR="00FA383E">
        <w:t>In particular</w:t>
      </w:r>
      <w:r w:rsidRPr="00E05632">
        <w:t xml:space="preserve">, results </w:t>
      </w:r>
      <w:r w:rsidR="00FA383E">
        <w:t>across</w:t>
      </w:r>
      <w:r w:rsidRPr="00E05632">
        <w:t xml:space="preserve"> the three studies suggest that positioning conservative thought as being primarily backward-looking and liberal thought as being primarily forward thinking may be simplistic (see also </w:t>
      </w:r>
      <w:r w:rsidR="00667D32">
        <w:fldChar w:fldCharType="begin"/>
      </w:r>
      <w:r w:rsidR="00291F6D">
        <w:instrText xml:space="preserve"> ADDIN ZOTERO_ITEM CSL_CITATION {"citationID":"XdVpbxUF","properties":{"formattedCitation":"(Kenny, 2017)","plainCitation":"(Kenny, 2017)","dontUpdate":true,"noteIndex":0},"citationItems":[{"id":"aLoIXCkk/kQtYozwz","uris":["http://zotero.org/users/local/5YnJQ9So/items/UNJXFAGT"],"uri":["http://zotero.org/users/local/5YnJQ9So/items/UNJXFAGT"],"itemData":{"id":916,"type":"article-journal","abstract":"Nostalgia is regularly depicted as an indication of a flawed political argument or allegiance, and framed as a virus more likely to take hold in places that are ‘left behind’. Its prevalence has been linked to the rise of populism in Western politics, the vote for Brexit and the election of Donald Trump. This paper seeks to challenge the normative depiction of nostalgia as an alien presence within ‘normal’ political discourse, and critically evaluates theoretical attempts to distinguish between positive and negative forms of it. Instead, it sets out to explore some of the different affective, sentimental and ideational roles that various kinds of nostalgia practice perform, and highlights the particular importance of forms of political argument that accuse opponents of nostalgia while simultaneously employing some of its prevalent modalities and motifs. The paper finishes by exploring these themes in relation to the career and ideas of the iconoclastic and populist British politician, Enoch Powell.","container-title":"Journal of Political Ideologies","DOI":"10.1080/13569317.2017.1346773","journalAbbreviation":"Journal of Political Ideologies","page":"1-18","source":"ResearchGate","title":"Back to the populist future?: understanding nostalgia in contemporary ideological discourse","title-short":"Back to the populist future?","volume":"22","author":[{"family":"Kenny","given":"Michael"}],"issued":{"date-parts":[["2017",7,9]]}}}],"schema":"https://github.com/citation-style-language/schema/raw/master/csl-citation.json"} </w:instrText>
      </w:r>
      <w:r w:rsidR="00667D32">
        <w:fldChar w:fldCharType="separate"/>
      </w:r>
      <w:r w:rsidR="00667D32">
        <w:rPr>
          <w:noProof/>
        </w:rPr>
        <w:t>Kenny, 2017</w:t>
      </w:r>
      <w:r w:rsidR="00667D32">
        <w:fldChar w:fldCharType="end"/>
      </w:r>
      <w:r w:rsidR="00667D32">
        <w:t>;</w:t>
      </w:r>
      <w:r w:rsidRPr="00E05632">
        <w:t xml:space="preserve"> </w:t>
      </w:r>
      <w:r w:rsidR="00104518">
        <w:fldChar w:fldCharType="begin"/>
      </w:r>
      <w:r w:rsidR="00A2118E">
        <w:instrText xml:space="preserve"> ADDIN ZOTERO_ITEM CSL_CITATION {"citationID":"VVunTYZm","properties":{"formattedCitation":"(Robinson, 2016)","plainCitation":"(Robinson, 2016)","dontUpdate":true,"noteIndex":0},"citationItems":[{"id":696,"uris":["http://zotero.org/users/6673324/items/3VY292CX"],"uri":["http://zotero.org/users/6673324/items/3VY292CX"],"itemData":{"id":696,"type":"article-journal","abstract":"Progressive patriots’ have long argued that Englishness can form the basis of a transformative political project, whether based on an historic tradition of resistance to state power or an open and cosmopolitan identity. However, this article suggests that the politics of Englishness presents a number of specific dilemmas for Labour. First, the historical narrative of a radical tradition in British history is not straightforwardly English and cannot easily be used to support a competitive politics of nationhood, in the way that disaffected English identifiers might desire. Second, the deliberately alternative nature of this ‘radical nostalgic’ narrative makes it an unlikely basis for a unifying national story. It is also at odds with Labour’s status as a successful party of government, committed to using the power of the British state, rather than opposing it. Finally, while ‘everyday Englishness’ may well align with core Labour values and be less socially conservative, intolerant or racially exclusive than it is often described, its very nature as an everyday practice rather than a political identity makes it difficult for Labour to co-opt.","container-title":"Political Studies Review","DOI":"10.1177/1478929916649613","ISSN":"1478-9299, 1478-9302","issue":"3","journalAbbreviation":"Political Studies Review","language":"en","page":"378-387","source":"DOI.org (Crossref)","title":"Radical Nostalgia, Progressive Patriotism and Labour’s ‘English Problem’","volume":"14","author":[{"family":"Robinson","given":"Emily"}],"issued":{"date-parts":[["2016",8]]}}}],"schema":"https://github.com/citation-style-language/schema/raw/master/csl-citation.json"} </w:instrText>
      </w:r>
      <w:r w:rsidR="00104518">
        <w:fldChar w:fldCharType="separate"/>
      </w:r>
      <w:r w:rsidR="00104518" w:rsidRPr="00104518">
        <w:rPr>
          <w:rFonts w:cs="Times New Roman"/>
        </w:rPr>
        <w:t>Robinson, 2016)</w:t>
      </w:r>
      <w:r w:rsidR="00104518">
        <w:fldChar w:fldCharType="end"/>
      </w:r>
      <w:r w:rsidRPr="00E05632">
        <w:t xml:space="preserve">. Both </w:t>
      </w:r>
      <w:r w:rsidR="00FA383E" w:rsidRPr="00E05632">
        <w:t xml:space="preserve">conservatives </w:t>
      </w:r>
      <w:r w:rsidR="00FA383E">
        <w:t xml:space="preserve">and </w:t>
      </w:r>
      <w:r w:rsidRPr="00E05632">
        <w:t xml:space="preserve">liberals may experience the changes </w:t>
      </w:r>
      <w:r w:rsidR="00667D32" w:rsidRPr="00E05632">
        <w:t>occurring</w:t>
      </w:r>
      <w:r w:rsidRPr="00E05632">
        <w:t xml:space="preserve"> in the modern world as negative or threatening (</w:t>
      </w:r>
      <w:r w:rsidR="002F64A8">
        <w:fldChar w:fldCharType="begin"/>
      </w:r>
      <w:r w:rsidR="002F64A8">
        <w:instrText xml:space="preserve"> ADDIN ZOTERO_TEMP </w:instrText>
      </w:r>
      <w:r w:rsidR="002F64A8">
        <w:fldChar w:fldCharType="separate"/>
      </w:r>
      <w:r w:rsidR="00667D32" w:rsidRPr="00E05632">
        <w:t>Wohl et al., 2020a</w:t>
      </w:r>
      <w:r w:rsidR="002F64A8">
        <w:fldChar w:fldCharType="end"/>
      </w:r>
      <w:r w:rsidRPr="00E05632">
        <w:t>). The key difference between them is not that conservatives seek refuge from negatively evaluated present by looking to the past</w:t>
      </w:r>
      <w:r w:rsidR="00FA383E">
        <w:t>,</w:t>
      </w:r>
      <w:r w:rsidRPr="00E05632">
        <w:t xml:space="preserve"> </w:t>
      </w:r>
      <w:r w:rsidR="00FA383E">
        <w:t>whereas</w:t>
      </w:r>
      <w:r w:rsidR="00A3386E">
        <w:t xml:space="preserve"> </w:t>
      </w:r>
      <w:r w:rsidRPr="00E05632">
        <w:t xml:space="preserve">liberals look to the future, but that they focus on different elements of the past (and likely the future). </w:t>
      </w:r>
      <w:r w:rsidR="00FA383E">
        <w:t>A</w:t>
      </w:r>
      <w:r w:rsidRPr="00E05632">
        <w:t xml:space="preserve"> group</w:t>
      </w:r>
      <w:r w:rsidR="00FA383E">
        <w:t>’s</w:t>
      </w:r>
      <w:r w:rsidRPr="00E05632">
        <w:t xml:space="preserve"> history constitutes a reservoir of different elements (events, social trends, characters) that can be selectively brought to mind as a function of group members’ current needs and goals</w:t>
      </w:r>
      <w:r w:rsidR="00667D32">
        <w:t xml:space="preserve"> </w:t>
      </w:r>
      <w:r w:rsidR="00667D32">
        <w:fldChar w:fldCharType="begin"/>
      </w:r>
      <w:r w:rsidR="00291F6D">
        <w:instrText xml:space="preserve"> ADDIN ZOTERO_ITEM CSL_CITATION {"citationID":"jbbnNfpb","properties":{"formattedCitation":"(Sammut et al., 2015)","plainCitation":"(Sammut et al., 2015)","noteIndex":0},"citationItems":[{"id":"aLoIXCkk/Rx96xBCd","uris":["http://zotero.org/users/local/5YnJQ9So/items/42MUI546"],"uri":["http://zotero.org/users/local/5YnJQ9So/items/42MUI546"],"itemData":{"id":947,"type":"book","abstract":"A social representations approach offers an empirical utility for addressing myriad social concerns such as social order, ecological sustainability, national identity, racism, religious communities, the public understanding of science, health and social marketing. The core aspects of social representations theory have been debated over many years and some still remain widely misunderstood. This Handbook provides an overview of these core aspects and brings together theoretical strands and developments in the theory, some of which have become pillars in the social sciences in their own right. Academics and students in the social sciences working with concepts and methods such as social identity, discursive psychology, positioning theory, semiotics, attitudes, risk perception and social values will find this an invaluable resource.","ISBN":"978-1-107-04200-1","language":"en","note":"Google-Books-ID: _LgsCQAAQBAJ","number-of-pages":"499","publisher":"Cambridge University Press","source":"Google Books","title":"The Cambridge Handbook of Social Representations","author":[{"family":"Sammut","given":"Gordon"},{"family":"Andreouli","given":"Eleni"},{"family":"Gaskell","given":"George"},{"family":"Valsiner","given":"Jaan"}],"issued":{"date-parts":[["2015",5,25]]}}}],"schema":"https://github.com/citation-style-language/schema/raw/master/csl-citation.json"} </w:instrText>
      </w:r>
      <w:r w:rsidR="00667D32">
        <w:fldChar w:fldCharType="separate"/>
      </w:r>
      <w:r w:rsidR="00667D32">
        <w:rPr>
          <w:noProof/>
        </w:rPr>
        <w:t>(Sammut et al., 2015)</w:t>
      </w:r>
      <w:r w:rsidR="00667D32">
        <w:fldChar w:fldCharType="end"/>
      </w:r>
      <w:r w:rsidR="00667D32">
        <w:t xml:space="preserve">. </w:t>
      </w:r>
      <w:r w:rsidRPr="00E05632">
        <w:t>Political ideology</w:t>
      </w:r>
      <w:r w:rsidR="00FA383E">
        <w:t>,</w:t>
      </w:r>
      <w:r w:rsidRPr="00E05632">
        <w:t xml:space="preserve"> understood as a set of beliefs about how society should be organized and how the proper organization may be achieved </w:t>
      </w:r>
      <w:r w:rsidR="006D158A">
        <w:fldChar w:fldCharType="begin"/>
      </w:r>
      <w:r w:rsidR="00291F6D">
        <w:instrText xml:space="preserve"> ADDIN ZOTERO_ITEM CSL_CITATION {"citationID":"igDOfNHX","properties":{"formattedCitation":"(Erikson and Tedin, 2003; Jost et al., 2008)","plainCitation":"(Erikson and Tedin, 2003; Jost et al., 2008)","noteIndex":0},"citationItems":[{"id":"aLoIXCkk/kIdZrON9","uris":["http://zotero.org/users/local/5YnJQ9So/items/PGU6UYCS"],"uri":["http://zotero.org/users/local/5YnJQ9So/items/PGU6UYCS"],"itemData":{"id":949,"type":"book","event-place":"New York","ISBN":"978-0-205-29696-5","language":"English","note":"OCLC: 52898376","publisher":"Longman","publisher-place":"New York","source":"Open WorldCat","title":"American public opinion: its origins, content, and impact","title-short":"American public opinion","author":[{"family":"Erikson","given":"Robert S"},{"family":"Tedin","given":"Kent L"}],"issued":{"date-parts":[["2003"]]}}},{"id":"aLoIXCkk/WLGa6FlB","uris":["http://zotero.org/users/local/5YnJQ9So/items/Q99V3MLZ"],"uri":["http://zotero.org/users/local/5YnJQ9So/items/Q99V3MLZ"],"itemData":{"id":886,"type":"article-journal","abstract":"Ideology has re-emerged as an important topic of inquiry among social, personality, and political psychologists. In this review, we examine recent theory and research concerning the structure, contents, and functions of ideological belief systems. We begin by defining the construct and placing it in historical and philosophical context. We then examine different perspectives on how many (and what types of) dimensions individuals use to organize their political opinions. We investigate (a) how and to what extent individuals acquire the discursive contents associated with various ideologies, and (b) the social-psychological functions that these ideologies serve for those who adopt them. Our review highlights “elective affinities” between situational and dispositional needs of individuals and groups and the structure and contents of specific ideologies. Finally, we consider the consequences of ideology, especially with respect to attitudes, evaluations, and processes of system justification.","container-title":"Annual Review of Psychology","DOI":"10.1146/annurev.psych.60.110707.163600","ISSN":"0066-4308","issue":"1","journalAbbreviation":"Annu. Rev. Psychol.","note":"number: 1\npublisher: Annual Reviews","page":"307-337","source":"annualreviews.org (Atypon)","title":"Political Ideology: Its Structure, Functions, and Elective Affinities","title-short":"Political Ideology","volume":"60","author":[{"family":"Jost","given":"John T."},{"family":"Federico","given":"Christopher M."},{"family":"Napier","given":"Jaime L."}],"issued":{"date-parts":[["2008",11,26]]}}}],"schema":"https://github.com/citation-style-language/schema/raw/master/csl-citation.json"} </w:instrText>
      </w:r>
      <w:r w:rsidR="006D158A">
        <w:fldChar w:fldCharType="separate"/>
      </w:r>
      <w:r w:rsidR="006D158A">
        <w:rPr>
          <w:noProof/>
        </w:rPr>
        <w:t>(Erikson and Tedin, 2003; Jost et al., 2008)</w:t>
      </w:r>
      <w:r w:rsidR="006D158A">
        <w:fldChar w:fldCharType="end"/>
      </w:r>
      <w:r w:rsidR="00FA383E">
        <w:t>,</w:t>
      </w:r>
      <w:r w:rsidRPr="00E05632">
        <w:t xml:space="preserve"> is an important factor shaping the ways in which people perceive their group’s present and the elements of </w:t>
      </w:r>
      <w:r w:rsidR="00FA383E">
        <w:t xml:space="preserve">the </w:t>
      </w:r>
      <w:r w:rsidRPr="00E05632">
        <w:t xml:space="preserve">group’s past that inspire their nostalgia. </w:t>
      </w:r>
    </w:p>
    <w:p w14:paraId="598C665B" w14:textId="06092165" w:rsidR="00E05632" w:rsidRPr="00625207" w:rsidRDefault="00625207" w:rsidP="00625207">
      <w:pPr>
        <w:pStyle w:val="ListParagraph"/>
        <w:numPr>
          <w:ilvl w:val="1"/>
          <w:numId w:val="29"/>
        </w:numPr>
        <w:rPr>
          <w:b/>
          <w:bCs/>
        </w:rPr>
      </w:pPr>
      <w:r>
        <w:rPr>
          <w:b/>
          <w:bCs/>
        </w:rPr>
        <w:t xml:space="preserve"> </w:t>
      </w:r>
      <w:r w:rsidR="00E05632" w:rsidRPr="00625207">
        <w:rPr>
          <w:b/>
          <w:bCs/>
        </w:rPr>
        <w:t xml:space="preserve">Limitations and Future Directions </w:t>
      </w:r>
    </w:p>
    <w:p w14:paraId="7A3F8B58" w14:textId="14FD0C92" w:rsidR="00E05632" w:rsidRPr="00E05632" w:rsidRDefault="00E05632">
      <w:r w:rsidRPr="00E05632">
        <w:t xml:space="preserve">The presented research is not without limitations. First, </w:t>
      </w:r>
      <w:r w:rsidR="00E35E2F">
        <w:t>all three</w:t>
      </w:r>
      <w:r w:rsidRPr="00E05632">
        <w:t xml:space="preserve"> studies are correlational, thus precluding causal inferences. Past research shows that it is possible to manipulate</w:t>
      </w:r>
      <w:r w:rsidR="00FA383E">
        <w:t xml:space="preserve"> </w:t>
      </w:r>
      <w:r w:rsidRPr="00E05632">
        <w:t>collective nostalgia (</w:t>
      </w:r>
      <w:r w:rsidR="00FA383E">
        <w:fldChar w:fldCharType="begin"/>
      </w:r>
      <w:r w:rsidR="00291F6D">
        <w:instrText xml:space="preserve"> ADDIN ZOTERO_ITEM CSL_CITATION {"citationID":"sE4fav8a","properties":{"formattedCitation":"(Lammers and Baldwin, 2020)","plainCitation":"(Lammers and Baldwin, 2020)","dontUpdate":true,"noteIndex":0},"citationItems":[{"id":"aLoIXCkk/EYKINgTb","uris":["http://zotero.org/users/local/5YnJQ9So/items/P3WAGXUS"],"uri":["http://zotero.org/users/local/5YnJQ9So/items/P3WAGXUS"],"itemData":{"id":939,"type":"article-journal","abstract":"Democracies across the globe are shaken by a new class of populist right-wing politicians. A defining element of right-wing populism is a preference for antagonistic rhetoric to describe opponents. Three studies connect support for right-wing populist rhetoric to collective nostalgia for the past. Importantly, the results show that collective nostalgia can both increase and decrease support for right-wing populist antagonistic rhetoric, depending on how the past is conceptualized. Nostalgia for a past characterized by political incorrectness is associated with increased support, whereas nostalgia for the past's greater decorum is associated with decreased support for right-wing populism. Studies 1 and 2 show this with vignettes. Study 3 measures support for Trump and the GOP in the 2018 midterm elections. Although right-wing populism is often seen as the result of a wave of nostalgia, our results show that this link can be disconnected and even reversed.","container-title":"European Journal of Social Psychology","DOI":"https://doi.org/10.1002/ejsp.2673","ISSN":"1099-0992","issue":"5","language":"en","note":"_eprint: https://onlinelibrary.wiley.com/doi/pdf/10.1002/ejsp.2673","page":"943-954","source":"Wiley Online Library","title":"Make America gracious again: Collective nostalgia can increase and decrease support for right-wing populist rhetoric","title-short":"Make America gracious again","volume":"50","author":[{"family":"Lammers","given":"Joris"},{"family":"Baldwin","given":"Matthew"}],"issued":{"date-parts":[["2020"]]}}}],"schema":"https://github.com/citation-style-language/schema/raw/master/csl-citation.json"} </w:instrText>
      </w:r>
      <w:r w:rsidR="00FA383E">
        <w:fldChar w:fldCharType="separate"/>
      </w:r>
      <w:r w:rsidR="00FA383E" w:rsidRPr="00A3386E">
        <w:rPr>
          <w:noProof/>
          <w:lang w:val="en-GB"/>
        </w:rPr>
        <w:t>Lammers and Baldwin, 2020</w:t>
      </w:r>
      <w:r w:rsidR="00FA383E">
        <w:fldChar w:fldCharType="end"/>
      </w:r>
      <w:r w:rsidR="00FA383E" w:rsidRPr="00A3386E">
        <w:rPr>
          <w:lang w:val="en-GB"/>
        </w:rPr>
        <w:t xml:space="preserve">; Wildschut et al., 2014; </w:t>
      </w:r>
      <w:r w:rsidR="006D158A">
        <w:fldChar w:fldCharType="begin"/>
      </w:r>
      <w:r w:rsidR="00291F6D">
        <w:rPr>
          <w:lang w:val="en-GB"/>
        </w:rPr>
        <w:instrText xml:space="preserve"> ADDIN ZOTERO_ITEM CSL_CITATION {"citationID":"y7NyF3nj","properties":{"formattedCitation":"(Wohl et al., 2020b)","plainCitation":"(Wohl et al., 2020b)","dontUpdate":true,"noteIndex":0},"citationItems":[{"id":"aLoIXCkk/ufgcqs5N","uris":["http://zotero.org/users/local/5YnJQ9So/items/E9DY97HS"],"uri":["http://zotero.org/users/local/5YnJQ9So/items/E9DY97HS"],"itemData":{"id":835,"type":"article-journal","abstract":"Across four studies, we tested whether the content of collective nostalgia has untapped utility for understanding intergroup relations. In Study 1a, we demonstrated variance in the content of the nostalgizing American Christians report—variance that influenced attitudes towards outgroups. Participants who reported longing for a more open society expressed less anti-immigration sentiments and less blatant prejudice against Muslims compared to those longing for a more homogeneous society. In Study 1b, we replicated these results using a representative sample of Poles, thus extending them to a different socio-political context. In Study 2, we demonstrated that the content of collective nostalgia experienced can be experimentally manipulated. Specifically, experimentally primed openness-focused nostalgia (relative to a control condition) weakened American Christians' anti-immigration sentiments (but not blatant prejudice against Muslims). Study 3 replicated the results of Study 2 with an improved experimental manipulation. Overall, the findings show significant effects that content of collective nostalgia has on anti-immigration sentiments as well as some indication that the content of collective nostalgia influences blatant intergroup prejudice. These results have theoretical relevance for the study of collective nostalgia (i.e., content matters) as well as practical relevance in demonstrating that variations in nostalgia-inducing rhetoric can shape intergroup attitudes.","container-title":"Journal of Experimental Social Psychology","DOI":"10.1016/j.jesp.2020.104044","ISSN":"0022-1031","journalAbbreviation":"Journal of Experimental Social Psychology","language":"en","page":"104044","source":"ScienceDirect","title":"Longing is in the memory of the beholder: Collective nostalgia content determines the method members will support to make their group great again","title-short":"Longing is in the memory of the beholder","volume":"91","author":[{"family":"Wohl","given":"Michael J. A."},{"family":"Stefaniak","given":"Anna"},{"family":"Smeekes","given":"Anouk"}],"issued":{"date-parts":[["2020",11,1]]}}}],"schema":"https://github.com/citation-style-language/schema/raw/master/csl-citation.json"} </w:instrText>
      </w:r>
      <w:r w:rsidR="006D158A">
        <w:fldChar w:fldCharType="separate"/>
      </w:r>
      <w:r w:rsidR="006D158A" w:rsidRPr="00A3386E">
        <w:rPr>
          <w:noProof/>
          <w:lang w:val="fr-FR"/>
        </w:rPr>
        <w:t>Wohl et al., 2020b</w:t>
      </w:r>
      <w:r w:rsidR="006D158A">
        <w:fldChar w:fldCharType="end"/>
      </w:r>
      <w:r w:rsidR="00FA383E" w:rsidRPr="00A3386E">
        <w:rPr>
          <w:lang w:val="fr-FR"/>
        </w:rPr>
        <w:t>).</w:t>
      </w:r>
      <w:r w:rsidR="00FA383E" w:rsidRPr="00752B29">
        <w:rPr>
          <w:lang w:val="fr-FR"/>
        </w:rPr>
        <w:t xml:space="preserve"> </w:t>
      </w:r>
      <w:r w:rsidR="00FA383E" w:rsidRPr="00A3386E">
        <w:t>T</w:t>
      </w:r>
      <w:r w:rsidRPr="00A3386E">
        <w:t>hus</w:t>
      </w:r>
      <w:r w:rsidR="00FA383E" w:rsidRPr="00A3386E">
        <w:t>,</w:t>
      </w:r>
      <w:r w:rsidRPr="00A3386E">
        <w:t xml:space="preserve"> we hope that future studies will experimentally manipulate collective nostalgia that resonates (vs. not) with people’s political orientation and investigate its effects on intergroup attitudes but also other outcomes, such as political candidate support, policy support, and political behavior. </w:t>
      </w:r>
    </w:p>
    <w:p w14:paraId="72D1AA73" w14:textId="254FFB87" w:rsidR="00E05632" w:rsidRPr="00E05632" w:rsidRDefault="00E05632">
      <w:r w:rsidRPr="00E05632">
        <w:lastRenderedPageBreak/>
        <w:tab/>
        <w:t xml:space="preserve">Second, as research on collective nostalgia contents is </w:t>
      </w:r>
      <w:r w:rsidR="003C66EF">
        <w:t>in its infancy</w:t>
      </w:r>
      <w:r w:rsidRPr="00E05632">
        <w:t>, we focused on just two distinct types of collective nostalgia. This does not mean that these are the only two types of nostalgia that exists. Arguments from liberal politicians (e.g., Berni</w:t>
      </w:r>
      <w:r w:rsidR="00FA383E">
        <w:t>e</w:t>
      </w:r>
      <w:r w:rsidRPr="00E05632">
        <w:t xml:space="preserve"> Sanders) as well as political scientists (e.g., </w:t>
      </w:r>
      <w:r w:rsidR="006D158A">
        <w:fldChar w:fldCharType="begin"/>
      </w:r>
      <w:r w:rsidR="00291F6D">
        <w:instrText xml:space="preserve"> ADDIN ZOTERO_ITEM CSL_CITATION {"citationID":"YEa8iYVN","properties":{"formattedCitation":"(Mudde, 2017)","plainCitation":"(Mudde, 2017)","dontUpdate":true,"noteIndex":0},"citationItems":[{"id":"aLoIXCkk/jewpn3WG","uris":["http://zotero.org/users/local/5YnJQ9So/items/JFX598MT"],"uri":["http://zotero.org/users/local/5YnJQ9So/items/JFX598MT"],"itemData":{"id":918,"type":"book","abstract":"This book collects Mudde's old and new blog posts, interviews and op-eds on the topic of the US far right, ranging from right-wing populists to neo-Nazi","ISBN":"978-1-315-16076-4","language":"en","note":"DOI: 10.4324/9781315160764","publisher":"Routledge","source":"www.taylorfrancis.com","title":"The Far Right in America","URL":"https://www.taylorfrancis.com/books/9781315160764","author":[{"family":"Mudde","given":"Cas"}],"accessed":{"date-parts":[["2020",11,24]]},"issued":{"date-parts":[["2017",9,22]]}}}],"schema":"https://github.com/citation-style-language/schema/raw/master/csl-citation.json"} </w:instrText>
      </w:r>
      <w:r w:rsidR="006D158A">
        <w:fldChar w:fldCharType="separate"/>
      </w:r>
      <w:r w:rsidR="006D158A">
        <w:rPr>
          <w:noProof/>
        </w:rPr>
        <w:t>Mudde, 2017)</w:t>
      </w:r>
      <w:r w:rsidR="006D158A">
        <w:fldChar w:fldCharType="end"/>
      </w:r>
      <w:r w:rsidRPr="00E05632">
        <w:t xml:space="preserve"> </w:t>
      </w:r>
      <w:r w:rsidR="003C66EF">
        <w:t>point to</w:t>
      </w:r>
      <w:r w:rsidRPr="00E05632">
        <w:t xml:space="preserve"> nostalgia for the welfare state and stronger working class of the past. In times of economic crisis, such as the current pandemic-related downturn, people may feel nostalgic for times of relative prosperity, while members of currently dominant racial groups may feel nostalgic for their greater power in times of</w:t>
      </w:r>
      <w:r w:rsidR="00A3386E">
        <w:t xml:space="preserve"> racial</w:t>
      </w:r>
      <w:r w:rsidRPr="00E05632">
        <w:t xml:space="preserve"> demographic shift. Future research should </w:t>
      </w:r>
      <w:r w:rsidR="00FA383E">
        <w:t>address</w:t>
      </w:r>
      <w:r w:rsidR="00FA383E" w:rsidRPr="00E05632">
        <w:t xml:space="preserve"> </w:t>
      </w:r>
      <w:r w:rsidRPr="00E05632">
        <w:t xml:space="preserve">the </w:t>
      </w:r>
      <w:r w:rsidR="00FA383E">
        <w:t>additional</w:t>
      </w:r>
      <w:r w:rsidRPr="00E05632">
        <w:t xml:space="preserve"> types of nostalgic content</w:t>
      </w:r>
      <w:r w:rsidR="003C66EF">
        <w:t>,</w:t>
      </w:r>
      <w:r w:rsidRPr="00E05632">
        <w:t xml:space="preserve"> as well as their correlates and consequences for present day political attitudes and behavior. </w:t>
      </w:r>
    </w:p>
    <w:p w14:paraId="7084E4CD" w14:textId="5F741BF6" w:rsidR="00E05632" w:rsidRPr="00E05632" w:rsidRDefault="00E05632">
      <w:r w:rsidRPr="00E05632">
        <w:tab/>
        <w:t xml:space="preserve">Third, </w:t>
      </w:r>
      <w:r w:rsidR="00FA383E">
        <w:t xml:space="preserve">we </w:t>
      </w:r>
      <w:r w:rsidR="00FA383E" w:rsidRPr="00E05632">
        <w:t xml:space="preserve">acknowledge </w:t>
      </w:r>
      <w:r w:rsidRPr="00E05632">
        <w:t>some methodological shortcomings. Due to space and resource constraints</w:t>
      </w:r>
      <w:r w:rsidR="00FA383E">
        <w:t>,</w:t>
      </w:r>
      <w:r w:rsidRPr="00E05632">
        <w:t xml:space="preserve"> we used short</w:t>
      </w:r>
      <w:r w:rsidR="003C66EF">
        <w:t>,</w:t>
      </w:r>
      <w:r w:rsidRPr="00E05632">
        <w:t xml:space="preserve"> and even one-item</w:t>
      </w:r>
      <w:r w:rsidR="003C66EF">
        <w:t>,</w:t>
      </w:r>
      <w:r w:rsidRPr="00E05632">
        <w:t xml:space="preserve"> measures to tap into concepts of interest (e.g., the one-item measure of anti-immigration sentiments in Stud</w:t>
      </w:r>
      <w:r w:rsidR="00FA383E">
        <w:t>ies</w:t>
      </w:r>
      <w:r w:rsidRPr="00E05632">
        <w:t xml:space="preserve"> 2 and</w:t>
      </w:r>
      <w:r w:rsidR="00FA383E">
        <w:t xml:space="preserve"> </w:t>
      </w:r>
      <w:r w:rsidRPr="00E05632">
        <w:t xml:space="preserve">3). Ideally, future research would use longer and multifaceted measures to </w:t>
      </w:r>
      <w:r w:rsidR="00FA383E">
        <w:t xml:space="preserve">assess more comprehensively </w:t>
      </w:r>
      <w:r w:rsidRPr="00E05632">
        <w:t xml:space="preserve">these constructs. </w:t>
      </w:r>
      <w:r w:rsidR="00946034">
        <w:t>O</w:t>
      </w:r>
      <w:r w:rsidR="003F6A25">
        <w:t>ur studies were conducted with convenience samples, not representative of their respective populations.</w:t>
      </w:r>
      <w:r w:rsidR="003F6A25" w:rsidRPr="0077496C">
        <w:t xml:space="preserve"> </w:t>
      </w:r>
      <w:r w:rsidR="003F6A25">
        <w:t>However, the external validity of the presented results is somewhat strengthened by</w:t>
      </w:r>
      <w:r w:rsidR="00946034">
        <w:t xml:space="preserve"> results reported by</w:t>
      </w:r>
      <w:r w:rsidR="003F6A25">
        <w:t xml:space="preserve"> </w:t>
      </w:r>
      <w:r w:rsidR="003F6A25" w:rsidRPr="0077496C">
        <w:t>Clifford et al. (2015)</w:t>
      </w:r>
      <w:r w:rsidR="003F6A25">
        <w:t xml:space="preserve"> who showed that liberals and conservatives on</w:t>
      </w:r>
      <w:r w:rsidR="003F6A25" w:rsidRPr="0077496C">
        <w:t xml:space="preserve"> MTurk </w:t>
      </w:r>
      <w:r w:rsidR="003F6A25">
        <w:t xml:space="preserve">closely resemble their offline counterparts. </w:t>
      </w:r>
      <w:r w:rsidR="00946034">
        <w:t xml:space="preserve">Additionally, </w:t>
      </w:r>
      <w:r w:rsidR="00C93B87" w:rsidRPr="00A3386E">
        <w:t>Study 2’s sample</w:t>
      </w:r>
      <w:r w:rsidR="00C93B87" w:rsidRPr="00ED46E2">
        <w:t xml:space="preserve"> was </w:t>
      </w:r>
      <w:r w:rsidR="00C93B87">
        <w:t xml:space="preserve">also </w:t>
      </w:r>
      <w:r w:rsidR="00C93B87" w:rsidRPr="00ED46E2">
        <w:t xml:space="preserve">smaller than intended </w:t>
      </w:r>
      <w:r w:rsidR="00C93B87">
        <w:t>(</w:t>
      </w:r>
      <w:r w:rsidR="00C93B87" w:rsidRPr="00ED46E2">
        <w:t>due to recruitment difficulties</w:t>
      </w:r>
      <w:r w:rsidR="00C93B87">
        <w:t>),</w:t>
      </w:r>
      <w:r w:rsidR="00C93B87" w:rsidRPr="00ED46E2">
        <w:t xml:space="preserve"> which resulted in </w:t>
      </w:r>
      <w:r w:rsidR="00C93B87">
        <w:t>low</w:t>
      </w:r>
      <w:r w:rsidR="00C93B87" w:rsidRPr="00ED46E2">
        <w:t xml:space="preserve"> power to detect the mediation effects</w:t>
      </w:r>
      <w:r w:rsidR="00C93B87" w:rsidRPr="00C93B87">
        <w:t xml:space="preserve"> </w:t>
      </w:r>
      <w:r w:rsidR="00C93B87">
        <w:t xml:space="preserve">and </w:t>
      </w:r>
      <w:r w:rsidR="00C93B87" w:rsidRPr="00E05632">
        <w:t>provid</w:t>
      </w:r>
      <w:r w:rsidR="00C93B87">
        <w:t>ing</w:t>
      </w:r>
      <w:r w:rsidR="00C93B87" w:rsidRPr="00E05632">
        <w:t xml:space="preserve"> somewhat weaker evidence than the other two studies</w:t>
      </w:r>
      <w:r w:rsidR="00C93B87" w:rsidRPr="00ED46E2">
        <w:t xml:space="preserve">. </w:t>
      </w:r>
      <w:r w:rsidR="00C93B87">
        <w:t xml:space="preserve">Despite that, all studies were </w:t>
      </w:r>
      <w:r w:rsidR="00C93B87" w:rsidRPr="00ED46E2">
        <w:t>sufficiently powered to detect the interaction of political orientation and the type of nostalgia reported.</w:t>
      </w:r>
    </w:p>
    <w:p w14:paraId="354A8363" w14:textId="08EC8174" w:rsidR="00E05632" w:rsidRPr="008B0A6C" w:rsidRDefault="008B0A6C" w:rsidP="008B0A6C">
      <w:pPr>
        <w:pStyle w:val="ListParagraph"/>
        <w:numPr>
          <w:ilvl w:val="1"/>
          <w:numId w:val="29"/>
        </w:numPr>
        <w:rPr>
          <w:b/>
          <w:bCs/>
        </w:rPr>
      </w:pPr>
      <w:r>
        <w:rPr>
          <w:b/>
          <w:bCs/>
        </w:rPr>
        <w:t xml:space="preserve"> </w:t>
      </w:r>
      <w:r w:rsidR="00D82B51" w:rsidRPr="008B0A6C">
        <w:rPr>
          <w:b/>
          <w:bCs/>
        </w:rPr>
        <w:t xml:space="preserve">Conclusion </w:t>
      </w:r>
    </w:p>
    <w:p w14:paraId="069F2AA2" w14:textId="7AB59437" w:rsidR="001A06EE" w:rsidRPr="002067D3" w:rsidRDefault="00D82B51">
      <w:pPr>
        <w:rPr>
          <w:rFonts w:eastAsia="Times New Roman" w:cs="Times New Roman"/>
          <w:szCs w:val="24"/>
        </w:rPr>
      </w:pPr>
      <w:r>
        <w:rPr>
          <w:rFonts w:eastAsia="Times New Roman" w:cs="Times New Roman"/>
          <w:szCs w:val="24"/>
        </w:rPr>
        <w:t>Across three studies, we showed that collective nostalgia is not the sole domain of conservatism. Although it is true that conservatives are apt to nostalgize, so too are liberals; they simply long for a different (perceived) time in their group’s history. Conservatives nostalgize about a time when the group was more homogeneous</w:t>
      </w:r>
      <w:r w:rsidR="00FA383E">
        <w:rPr>
          <w:rFonts w:eastAsia="Times New Roman" w:cs="Times New Roman"/>
          <w:szCs w:val="24"/>
        </w:rPr>
        <w:t>, whereas l</w:t>
      </w:r>
      <w:r>
        <w:rPr>
          <w:rFonts w:eastAsia="Times New Roman" w:cs="Times New Roman"/>
          <w:szCs w:val="24"/>
        </w:rPr>
        <w:t>iberals nostalgize about a time when the group was more open to the cultur</w:t>
      </w:r>
      <w:r w:rsidR="00FA383E">
        <w:rPr>
          <w:rFonts w:eastAsia="Times New Roman" w:cs="Times New Roman"/>
          <w:szCs w:val="24"/>
        </w:rPr>
        <w:t>e</w:t>
      </w:r>
      <w:r>
        <w:rPr>
          <w:rFonts w:eastAsia="Times New Roman" w:cs="Times New Roman"/>
          <w:szCs w:val="24"/>
        </w:rPr>
        <w:t xml:space="preserve"> and traditions of other groups. These results are in contrast to </w:t>
      </w:r>
      <w:r w:rsidR="00FA383E">
        <w:rPr>
          <w:rFonts w:eastAsia="Times New Roman" w:cs="Times New Roman"/>
          <w:szCs w:val="24"/>
        </w:rPr>
        <w:t xml:space="preserve">established </w:t>
      </w:r>
      <w:r>
        <w:rPr>
          <w:rFonts w:eastAsia="Times New Roman" w:cs="Times New Roman"/>
          <w:szCs w:val="24"/>
        </w:rPr>
        <w:t xml:space="preserve">schools of political thought that frame conservatism as focused on maintaining the status quo (i.e., adherence to the values of the past), </w:t>
      </w:r>
      <w:r w:rsidR="00FA383E">
        <w:rPr>
          <w:rFonts w:eastAsia="Times New Roman" w:cs="Times New Roman"/>
          <w:szCs w:val="24"/>
        </w:rPr>
        <w:t xml:space="preserve">and </w:t>
      </w:r>
      <w:r>
        <w:rPr>
          <w:rFonts w:eastAsia="Times New Roman" w:cs="Times New Roman"/>
          <w:szCs w:val="24"/>
        </w:rPr>
        <w:t xml:space="preserve">liberalism </w:t>
      </w:r>
      <w:r w:rsidR="00FA383E">
        <w:rPr>
          <w:rFonts w:eastAsia="Times New Roman" w:cs="Times New Roman"/>
          <w:szCs w:val="24"/>
        </w:rPr>
        <w:t>a</w:t>
      </w:r>
      <w:r>
        <w:rPr>
          <w:rFonts w:eastAsia="Times New Roman" w:cs="Times New Roman"/>
          <w:szCs w:val="24"/>
        </w:rPr>
        <w:t xml:space="preserve">s focused on moving the group forward (i.e., advancing and reformation of group values). For a fuller understanding of why conservatives </w:t>
      </w:r>
      <w:r w:rsidR="00486F12">
        <w:rPr>
          <w:rFonts w:eastAsia="Times New Roman" w:cs="Times New Roman"/>
          <w:szCs w:val="24"/>
        </w:rPr>
        <w:t>(</w:t>
      </w:r>
      <w:r>
        <w:rPr>
          <w:rFonts w:eastAsia="Times New Roman" w:cs="Times New Roman"/>
          <w:szCs w:val="24"/>
        </w:rPr>
        <w:t>compared to liberals</w:t>
      </w:r>
      <w:r w:rsidR="00486F12">
        <w:rPr>
          <w:rFonts w:eastAsia="Times New Roman" w:cs="Times New Roman"/>
          <w:szCs w:val="24"/>
        </w:rPr>
        <w:t>)</w:t>
      </w:r>
      <w:r>
        <w:rPr>
          <w:rFonts w:eastAsia="Times New Roman" w:cs="Times New Roman"/>
          <w:szCs w:val="24"/>
        </w:rPr>
        <w:t xml:space="preserve"> are less accepting of outgroup members, it is important to take into account the stories conservatives and liberals tell about their group’s past. The stories are not told for mere entertainment. They are </w:t>
      </w:r>
      <w:sdt>
        <w:sdtPr>
          <w:tag w:val="goog_rdk_15"/>
          <w:id w:val="-149595316"/>
        </w:sdtPr>
        <w:sdtEndPr/>
        <w:sdtContent>
          <w:r>
            <w:rPr>
              <w:rFonts w:eastAsia="Times New Roman" w:cs="Times New Roman"/>
              <w:szCs w:val="24"/>
            </w:rPr>
            <w:t>functional in</w:t>
          </w:r>
        </w:sdtContent>
      </w:sdt>
      <w:r>
        <w:rPr>
          <w:rFonts w:eastAsia="Times New Roman" w:cs="Times New Roman"/>
          <w:szCs w:val="24"/>
        </w:rPr>
        <w:t xml:space="preserve"> that they </w:t>
      </w:r>
      <w:r w:rsidR="00486F12">
        <w:t xml:space="preserve">convey </w:t>
      </w:r>
      <w:r>
        <w:rPr>
          <w:rFonts w:eastAsia="Times New Roman" w:cs="Times New Roman"/>
          <w:szCs w:val="24"/>
        </w:rPr>
        <w:t>group values and the group’s essence</w:t>
      </w:r>
      <w:sdt>
        <w:sdtPr>
          <w:tag w:val="goog_rdk_19"/>
          <w:id w:val="1846360572"/>
        </w:sdtPr>
        <w:sdtEndPr/>
        <w:sdtContent>
          <w:r>
            <w:rPr>
              <w:rFonts w:eastAsia="Times New Roman" w:cs="Times New Roman"/>
              <w:szCs w:val="24"/>
            </w:rPr>
            <w:t>.</w:t>
          </w:r>
        </w:sdtContent>
      </w:sdt>
      <w:sdt>
        <w:sdtPr>
          <w:tag w:val="goog_rdk_22"/>
          <w:id w:val="1150709532"/>
        </w:sdtPr>
        <w:sdtEndPr/>
        <w:sdtContent>
          <w:r>
            <w:t xml:space="preserve"> </w:t>
          </w:r>
          <w:r>
            <w:rPr>
              <w:rFonts w:eastAsia="Times New Roman" w:cs="Times New Roman"/>
              <w:szCs w:val="24"/>
            </w:rPr>
            <w:t>W</w:t>
          </w:r>
        </w:sdtContent>
      </w:sdt>
      <w:r>
        <w:rPr>
          <w:rFonts w:eastAsia="Times New Roman" w:cs="Times New Roman"/>
          <w:szCs w:val="24"/>
        </w:rPr>
        <w:t>hen group members believe that essence is under threat</w:t>
      </w:r>
      <w:sdt>
        <w:sdtPr>
          <w:tag w:val="goog_rdk_23"/>
          <w:id w:val="-496956257"/>
        </w:sdtPr>
        <w:sdtEndPr/>
        <w:sdtContent>
          <w:r>
            <w:rPr>
              <w:rFonts w:eastAsia="Times New Roman" w:cs="Times New Roman"/>
              <w:szCs w:val="24"/>
            </w:rPr>
            <w:t>,</w:t>
          </w:r>
        </w:sdtContent>
      </w:sdt>
      <w:r>
        <w:rPr>
          <w:rFonts w:eastAsia="Times New Roman" w:cs="Times New Roman"/>
          <w:szCs w:val="24"/>
        </w:rPr>
        <w:t xml:space="preserve"> they will look to the past</w:t>
      </w:r>
      <w:r>
        <w:rPr>
          <w:rFonts w:eastAsia="Times New Roman" w:cs="Times New Roman"/>
          <w:szCs w:val="24"/>
          <w:highlight w:val="white"/>
        </w:rPr>
        <w:t>—</w:t>
      </w:r>
      <w:r>
        <w:rPr>
          <w:rFonts w:eastAsia="Times New Roman" w:cs="Times New Roman"/>
          <w:szCs w:val="24"/>
        </w:rPr>
        <w:t xml:space="preserve">a past when </w:t>
      </w:r>
      <w:sdt>
        <w:sdtPr>
          <w:tag w:val="goog_rdk_24"/>
          <w:id w:val="2017498758"/>
        </w:sdtPr>
        <w:sdtEndPr/>
        <w:sdtContent>
          <w:r>
            <w:rPr>
              <w:rFonts w:eastAsia="Times New Roman" w:cs="Times New Roman"/>
              <w:szCs w:val="24"/>
            </w:rPr>
            <w:t>the ingroup</w:t>
          </w:r>
        </w:sdtContent>
      </w:sdt>
      <w:sdt>
        <w:sdtPr>
          <w:tag w:val="goog_rdk_25"/>
          <w:id w:val="-441537035"/>
        </w:sdtPr>
        <w:sdtEndPr/>
        <w:sdtContent>
          <w:r>
            <w:t xml:space="preserve"> </w:t>
          </w:r>
        </w:sdtContent>
      </w:sdt>
      <w:r>
        <w:rPr>
          <w:rFonts w:eastAsia="Times New Roman" w:cs="Times New Roman"/>
          <w:szCs w:val="24"/>
        </w:rPr>
        <w:t>was on more solid ground. For conservatives, solid ground is represented by a time when diversity was less prevalent. A consequence is the desire to shield the ingroup from outgroups. For liberals, solid ground is represented by a time when acceptance of other cultures was more prevalent, which motivates the desire to embrace outgroups. In short,</w:t>
      </w:r>
      <w:r w:rsidRPr="009B217B">
        <w:t xml:space="preserve"> </w:t>
      </w:r>
      <w:r w:rsidRPr="009B217B">
        <w:rPr>
          <w:rFonts w:eastAsia="Times New Roman" w:cs="Times New Roman"/>
          <w:szCs w:val="24"/>
        </w:rPr>
        <w:t xml:space="preserve">emotional ties to </w:t>
      </w:r>
      <w:r w:rsidR="00FA383E">
        <w:rPr>
          <w:rFonts w:eastAsia="Times New Roman" w:cs="Times New Roman"/>
          <w:szCs w:val="24"/>
        </w:rPr>
        <w:t xml:space="preserve">the </w:t>
      </w:r>
      <w:r w:rsidRPr="009B217B">
        <w:rPr>
          <w:rFonts w:eastAsia="Times New Roman" w:cs="Times New Roman"/>
          <w:szCs w:val="24"/>
        </w:rPr>
        <w:t>group's past matter for understanding present-day political divides</w:t>
      </w:r>
      <w:r>
        <w:rPr>
          <w:rFonts w:eastAsia="Times New Roman" w:cs="Times New Roman"/>
          <w:szCs w:val="24"/>
        </w:rPr>
        <w:t>.</w:t>
      </w:r>
      <w:r w:rsidR="001A06EE">
        <w:rPr>
          <w:rFonts w:cs="Times New Roman"/>
          <w:szCs w:val="24"/>
        </w:rPr>
        <w:br w:type="page"/>
      </w:r>
    </w:p>
    <w:p w14:paraId="23334F23" w14:textId="77777777" w:rsidR="002067D3" w:rsidRDefault="002067D3" w:rsidP="002067D3">
      <w:pPr>
        <w:spacing w:line="480" w:lineRule="auto"/>
        <w:rPr>
          <w:rFonts w:cs="Times New Roman"/>
          <w:b/>
          <w:bCs/>
          <w:szCs w:val="24"/>
          <w:lang w:val="en-CA"/>
        </w:rPr>
        <w:sectPr w:rsidR="002067D3" w:rsidSect="00D537FA">
          <w:headerReference w:type="even" r:id="rId11"/>
          <w:headerReference w:type="default" r:id="rId12"/>
          <w:footerReference w:type="even" r:id="rId13"/>
          <w:footerReference w:type="default" r:id="rId14"/>
          <w:headerReference w:type="first" r:id="rId15"/>
          <w:pgSz w:w="12240" w:h="15840"/>
          <w:pgMar w:top="1138" w:right="1181" w:bottom="1138" w:left="1282" w:header="283" w:footer="510" w:gutter="0"/>
          <w:lnNumType w:countBy="1" w:restart="continuous"/>
          <w:cols w:space="720"/>
          <w:titlePg/>
          <w:docGrid w:linePitch="360"/>
        </w:sectPr>
      </w:pPr>
    </w:p>
    <w:p w14:paraId="026FB3BB" w14:textId="77777777" w:rsidR="002067D3" w:rsidRDefault="002067D3" w:rsidP="002067D3">
      <w:pPr>
        <w:spacing w:line="480" w:lineRule="auto"/>
        <w:rPr>
          <w:rFonts w:cs="Times New Roman"/>
          <w:b/>
          <w:bCs/>
          <w:szCs w:val="24"/>
          <w:lang w:val="en-CA"/>
        </w:rPr>
      </w:pPr>
      <w:r>
        <w:rPr>
          <w:rFonts w:cs="Times New Roman"/>
          <w:b/>
          <w:bCs/>
          <w:szCs w:val="24"/>
          <w:lang w:val="en-CA"/>
        </w:rPr>
        <w:lastRenderedPageBreak/>
        <w:t>Table 1</w:t>
      </w:r>
    </w:p>
    <w:tbl>
      <w:tblPr>
        <w:tblStyle w:val="TableGrid"/>
        <w:tblpPr w:leftFromText="180" w:rightFromText="180" w:vertAnchor="text" w:horzAnchor="page" w:tblpX="200" w:tblpY="1002"/>
        <w:tblW w:w="11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4"/>
        <w:gridCol w:w="1530"/>
        <w:gridCol w:w="1530"/>
        <w:gridCol w:w="1170"/>
        <w:gridCol w:w="720"/>
        <w:gridCol w:w="1080"/>
        <w:gridCol w:w="1080"/>
        <w:gridCol w:w="1080"/>
        <w:gridCol w:w="1080"/>
      </w:tblGrid>
      <w:tr w:rsidR="002067D3" w14:paraId="0CB2260D" w14:textId="77777777" w:rsidTr="005B3B4D">
        <w:trPr>
          <w:trHeight w:val="432"/>
        </w:trPr>
        <w:tc>
          <w:tcPr>
            <w:tcW w:w="2264" w:type="dxa"/>
            <w:tcBorders>
              <w:top w:val="single" w:sz="4" w:space="0" w:color="auto"/>
            </w:tcBorders>
            <w:vAlign w:val="center"/>
          </w:tcPr>
          <w:p w14:paraId="124EC163" w14:textId="77777777" w:rsidR="002067D3" w:rsidRDefault="002067D3" w:rsidP="005B3B4D">
            <w:pPr>
              <w:rPr>
                <w:rFonts w:cs="Times New Roman"/>
                <w:szCs w:val="24"/>
                <w:lang w:val="en-CA"/>
              </w:rPr>
            </w:pPr>
          </w:p>
        </w:tc>
        <w:tc>
          <w:tcPr>
            <w:tcW w:w="3060" w:type="dxa"/>
            <w:gridSpan w:val="2"/>
            <w:tcBorders>
              <w:top w:val="single" w:sz="4" w:space="0" w:color="auto"/>
            </w:tcBorders>
            <w:vAlign w:val="center"/>
          </w:tcPr>
          <w:p w14:paraId="725DAC22" w14:textId="77777777" w:rsidR="002067D3" w:rsidRDefault="002067D3" w:rsidP="005B3B4D">
            <w:pPr>
              <w:jc w:val="center"/>
              <w:rPr>
                <w:rFonts w:cs="Times New Roman"/>
                <w:i/>
                <w:iCs/>
                <w:szCs w:val="24"/>
                <w:lang w:val="en-CA"/>
              </w:rPr>
            </w:pPr>
            <w:r>
              <w:rPr>
                <w:rFonts w:cs="Times New Roman"/>
                <w:i/>
                <w:iCs/>
                <w:szCs w:val="24"/>
                <w:lang w:val="en-CA"/>
              </w:rPr>
              <w:t xml:space="preserve">M </w:t>
            </w:r>
            <w:r>
              <w:rPr>
                <w:rFonts w:cs="Times New Roman"/>
                <w:szCs w:val="24"/>
                <w:lang w:val="en-CA"/>
              </w:rPr>
              <w:t>(</w:t>
            </w:r>
            <w:r>
              <w:rPr>
                <w:rFonts w:cs="Times New Roman"/>
                <w:i/>
                <w:iCs/>
                <w:szCs w:val="24"/>
                <w:lang w:val="en-CA"/>
              </w:rPr>
              <w:t>SD</w:t>
            </w:r>
            <w:r>
              <w:rPr>
                <w:rFonts w:cs="Times New Roman"/>
                <w:szCs w:val="24"/>
                <w:lang w:val="en-CA"/>
              </w:rPr>
              <w:t>)</w:t>
            </w:r>
          </w:p>
        </w:tc>
        <w:tc>
          <w:tcPr>
            <w:tcW w:w="1170" w:type="dxa"/>
            <w:vMerge w:val="restart"/>
            <w:tcBorders>
              <w:top w:val="single" w:sz="4" w:space="0" w:color="auto"/>
              <w:bottom w:val="single" w:sz="4" w:space="0" w:color="auto"/>
            </w:tcBorders>
            <w:vAlign w:val="center"/>
          </w:tcPr>
          <w:p w14:paraId="0EA19BE6" w14:textId="77777777" w:rsidR="002067D3" w:rsidRPr="009200DE" w:rsidRDefault="002067D3" w:rsidP="005B3B4D">
            <w:pPr>
              <w:jc w:val="center"/>
              <w:rPr>
                <w:rFonts w:cs="Times New Roman"/>
                <w:i/>
                <w:iCs/>
                <w:szCs w:val="24"/>
                <w:lang w:val="en-CA"/>
              </w:rPr>
            </w:pPr>
            <w:r>
              <w:rPr>
                <w:rFonts w:cs="Times New Roman"/>
                <w:i/>
                <w:iCs/>
                <w:szCs w:val="24"/>
                <w:lang w:val="en-CA"/>
              </w:rPr>
              <w:t>F</w:t>
            </w:r>
            <w:r>
              <w:rPr>
                <w:rFonts w:cs="Times New Roman"/>
                <w:szCs w:val="24"/>
                <w:vertAlign w:val="subscript"/>
                <w:lang w:val="en-CA"/>
              </w:rPr>
              <w:t>int</w:t>
            </w:r>
            <w:r>
              <w:rPr>
                <w:rFonts w:cs="Times New Roman"/>
                <w:szCs w:val="24"/>
                <w:lang w:val="en-CA"/>
              </w:rPr>
              <w:t>/</w:t>
            </w:r>
            <w:r>
              <w:rPr>
                <w:rFonts w:cs="Times New Roman"/>
                <w:i/>
                <w:iCs/>
                <w:szCs w:val="24"/>
                <w:lang w:val="en-CA"/>
              </w:rPr>
              <w:t>t</w:t>
            </w:r>
          </w:p>
        </w:tc>
        <w:tc>
          <w:tcPr>
            <w:tcW w:w="720" w:type="dxa"/>
            <w:vMerge w:val="restart"/>
            <w:tcBorders>
              <w:top w:val="single" w:sz="4" w:space="0" w:color="auto"/>
              <w:bottom w:val="single" w:sz="4" w:space="0" w:color="auto"/>
            </w:tcBorders>
            <w:vAlign w:val="center"/>
          </w:tcPr>
          <w:p w14:paraId="68E690A8" w14:textId="77777777" w:rsidR="002067D3" w:rsidRPr="004442FC" w:rsidRDefault="002067D3" w:rsidP="005B3B4D">
            <w:pPr>
              <w:jc w:val="center"/>
              <w:rPr>
                <w:rFonts w:cs="Times New Roman"/>
                <w:i/>
                <w:iCs/>
                <w:szCs w:val="24"/>
                <w:lang w:val="en-CA"/>
              </w:rPr>
            </w:pPr>
            <w:r>
              <w:rPr>
                <w:rFonts w:cs="Times New Roman"/>
                <w:szCs w:val="24"/>
                <w:lang w:val="en-CA"/>
              </w:rPr>
              <w:t>η</w:t>
            </w:r>
            <w:r>
              <w:rPr>
                <w:rFonts w:cs="Times New Roman"/>
                <w:szCs w:val="24"/>
                <w:vertAlign w:val="subscript"/>
                <w:lang w:val="en-CA"/>
              </w:rPr>
              <w:t>p</w:t>
            </w:r>
            <w:r>
              <w:rPr>
                <w:rFonts w:cs="Times New Roman"/>
                <w:szCs w:val="24"/>
                <w:vertAlign w:val="superscript"/>
                <w:lang w:val="en-CA"/>
              </w:rPr>
              <w:t>2</w:t>
            </w:r>
            <w:r>
              <w:rPr>
                <w:rFonts w:cs="Times New Roman"/>
                <w:szCs w:val="24"/>
                <w:lang w:val="en-CA"/>
              </w:rPr>
              <w:t>/</w:t>
            </w:r>
            <w:r>
              <w:rPr>
                <w:rFonts w:cs="Times New Roman"/>
                <w:i/>
                <w:iCs/>
                <w:szCs w:val="24"/>
                <w:lang w:val="en-CA"/>
              </w:rPr>
              <w:t>d</w:t>
            </w:r>
          </w:p>
        </w:tc>
        <w:tc>
          <w:tcPr>
            <w:tcW w:w="1080" w:type="dxa"/>
            <w:vMerge w:val="restart"/>
            <w:tcBorders>
              <w:top w:val="single" w:sz="4" w:space="0" w:color="auto"/>
              <w:bottom w:val="single" w:sz="4" w:space="0" w:color="auto"/>
            </w:tcBorders>
            <w:vAlign w:val="center"/>
          </w:tcPr>
          <w:p w14:paraId="70486F85" w14:textId="77777777" w:rsidR="002067D3" w:rsidRDefault="002067D3" w:rsidP="005B3B4D">
            <w:pPr>
              <w:jc w:val="center"/>
              <w:rPr>
                <w:rFonts w:cs="Times New Roman"/>
                <w:szCs w:val="24"/>
                <w:lang w:val="en-CA"/>
              </w:rPr>
            </w:pPr>
            <w:r>
              <w:rPr>
                <w:rFonts w:cs="Times New Roman"/>
                <w:szCs w:val="24"/>
                <w:lang w:val="en-CA"/>
              </w:rPr>
              <w:t>1.</w:t>
            </w:r>
          </w:p>
        </w:tc>
        <w:tc>
          <w:tcPr>
            <w:tcW w:w="1080" w:type="dxa"/>
            <w:vMerge w:val="restart"/>
            <w:tcBorders>
              <w:top w:val="single" w:sz="4" w:space="0" w:color="auto"/>
              <w:bottom w:val="single" w:sz="4" w:space="0" w:color="auto"/>
            </w:tcBorders>
            <w:vAlign w:val="center"/>
          </w:tcPr>
          <w:p w14:paraId="25EB3023" w14:textId="77777777" w:rsidR="002067D3" w:rsidRDefault="002067D3" w:rsidP="005B3B4D">
            <w:pPr>
              <w:jc w:val="center"/>
              <w:rPr>
                <w:rFonts w:cs="Times New Roman"/>
                <w:szCs w:val="24"/>
                <w:lang w:val="en-CA"/>
              </w:rPr>
            </w:pPr>
            <w:r>
              <w:rPr>
                <w:rFonts w:cs="Times New Roman"/>
                <w:szCs w:val="24"/>
                <w:lang w:val="en-CA"/>
              </w:rPr>
              <w:t>2.</w:t>
            </w:r>
          </w:p>
        </w:tc>
        <w:tc>
          <w:tcPr>
            <w:tcW w:w="1080" w:type="dxa"/>
            <w:vMerge w:val="restart"/>
            <w:tcBorders>
              <w:top w:val="single" w:sz="4" w:space="0" w:color="auto"/>
              <w:bottom w:val="single" w:sz="4" w:space="0" w:color="auto"/>
            </w:tcBorders>
            <w:vAlign w:val="center"/>
          </w:tcPr>
          <w:p w14:paraId="4AA27B11" w14:textId="77777777" w:rsidR="002067D3" w:rsidRDefault="002067D3" w:rsidP="005B3B4D">
            <w:pPr>
              <w:jc w:val="center"/>
              <w:rPr>
                <w:rFonts w:cs="Times New Roman"/>
                <w:szCs w:val="24"/>
                <w:lang w:val="en-CA"/>
              </w:rPr>
            </w:pPr>
            <w:r>
              <w:rPr>
                <w:rFonts w:cs="Times New Roman"/>
                <w:szCs w:val="24"/>
                <w:lang w:val="en-CA"/>
              </w:rPr>
              <w:t>3.</w:t>
            </w:r>
          </w:p>
        </w:tc>
        <w:tc>
          <w:tcPr>
            <w:tcW w:w="1080" w:type="dxa"/>
            <w:vMerge w:val="restart"/>
            <w:tcBorders>
              <w:top w:val="single" w:sz="4" w:space="0" w:color="auto"/>
              <w:bottom w:val="single" w:sz="4" w:space="0" w:color="auto"/>
            </w:tcBorders>
            <w:vAlign w:val="center"/>
          </w:tcPr>
          <w:p w14:paraId="56581889" w14:textId="77777777" w:rsidR="002067D3" w:rsidRDefault="002067D3" w:rsidP="005B3B4D">
            <w:pPr>
              <w:jc w:val="center"/>
              <w:rPr>
                <w:rFonts w:cs="Times New Roman"/>
                <w:szCs w:val="24"/>
                <w:lang w:val="en-CA"/>
              </w:rPr>
            </w:pPr>
            <w:r>
              <w:rPr>
                <w:rFonts w:cs="Times New Roman"/>
                <w:szCs w:val="24"/>
                <w:lang w:val="en-CA"/>
              </w:rPr>
              <w:t>4.</w:t>
            </w:r>
          </w:p>
        </w:tc>
      </w:tr>
      <w:tr w:rsidR="00E26258" w14:paraId="3A141726" w14:textId="77777777" w:rsidTr="005B3B4D">
        <w:trPr>
          <w:trHeight w:val="432"/>
        </w:trPr>
        <w:tc>
          <w:tcPr>
            <w:tcW w:w="2264" w:type="dxa"/>
            <w:tcBorders>
              <w:bottom w:val="single" w:sz="4" w:space="0" w:color="auto"/>
            </w:tcBorders>
            <w:vAlign w:val="center"/>
          </w:tcPr>
          <w:p w14:paraId="296A71E1" w14:textId="77777777" w:rsidR="00E26258" w:rsidRDefault="00E26258" w:rsidP="005B3B4D">
            <w:pPr>
              <w:rPr>
                <w:rFonts w:cs="Times New Roman"/>
                <w:szCs w:val="24"/>
                <w:lang w:val="en-CA"/>
              </w:rPr>
            </w:pPr>
          </w:p>
        </w:tc>
        <w:tc>
          <w:tcPr>
            <w:tcW w:w="1530" w:type="dxa"/>
            <w:tcBorders>
              <w:bottom w:val="single" w:sz="4" w:space="0" w:color="auto"/>
            </w:tcBorders>
            <w:vAlign w:val="center"/>
          </w:tcPr>
          <w:p w14:paraId="739F7E35" w14:textId="28B0CFF5" w:rsidR="00E26258" w:rsidRPr="00C86EDC" w:rsidRDefault="00E26258" w:rsidP="005B3B4D">
            <w:pPr>
              <w:rPr>
                <w:rFonts w:cs="Times New Roman"/>
                <w:szCs w:val="24"/>
                <w:lang w:val="en-CA"/>
              </w:rPr>
            </w:pPr>
            <w:r>
              <w:rPr>
                <w:rFonts w:cs="Times New Roman"/>
                <w:szCs w:val="24"/>
                <w:lang w:val="en-CA"/>
              </w:rPr>
              <w:t>Conservative</w:t>
            </w:r>
          </w:p>
        </w:tc>
        <w:tc>
          <w:tcPr>
            <w:tcW w:w="1530" w:type="dxa"/>
            <w:tcBorders>
              <w:bottom w:val="single" w:sz="4" w:space="0" w:color="auto"/>
            </w:tcBorders>
            <w:vAlign w:val="center"/>
          </w:tcPr>
          <w:p w14:paraId="48B99D4E" w14:textId="3154E7B6" w:rsidR="00E26258" w:rsidRPr="00C86EDC" w:rsidRDefault="00E26258" w:rsidP="005B3B4D">
            <w:pPr>
              <w:rPr>
                <w:rFonts w:cs="Times New Roman"/>
                <w:szCs w:val="24"/>
                <w:lang w:val="en-CA"/>
              </w:rPr>
            </w:pPr>
            <w:r>
              <w:rPr>
                <w:rFonts w:cs="Times New Roman"/>
                <w:szCs w:val="24"/>
                <w:lang w:val="en-CA"/>
              </w:rPr>
              <w:t>Liberal</w:t>
            </w:r>
          </w:p>
        </w:tc>
        <w:tc>
          <w:tcPr>
            <w:tcW w:w="1170" w:type="dxa"/>
            <w:vMerge/>
            <w:tcBorders>
              <w:bottom w:val="single" w:sz="4" w:space="0" w:color="auto"/>
            </w:tcBorders>
          </w:tcPr>
          <w:p w14:paraId="13D4A277" w14:textId="77777777" w:rsidR="00E26258" w:rsidRDefault="00E26258" w:rsidP="005B3B4D">
            <w:pPr>
              <w:rPr>
                <w:rFonts w:cs="Times New Roman"/>
                <w:szCs w:val="24"/>
                <w:lang w:val="en-CA"/>
              </w:rPr>
            </w:pPr>
          </w:p>
        </w:tc>
        <w:tc>
          <w:tcPr>
            <w:tcW w:w="720" w:type="dxa"/>
            <w:vMerge/>
            <w:tcBorders>
              <w:bottom w:val="single" w:sz="4" w:space="0" w:color="auto"/>
            </w:tcBorders>
          </w:tcPr>
          <w:p w14:paraId="5F695CA3" w14:textId="77777777" w:rsidR="00E26258" w:rsidRDefault="00E26258" w:rsidP="005B3B4D">
            <w:pPr>
              <w:rPr>
                <w:rFonts w:cs="Times New Roman"/>
                <w:szCs w:val="24"/>
                <w:lang w:val="en-CA"/>
              </w:rPr>
            </w:pPr>
          </w:p>
        </w:tc>
        <w:tc>
          <w:tcPr>
            <w:tcW w:w="1080" w:type="dxa"/>
            <w:vMerge/>
            <w:tcBorders>
              <w:bottom w:val="single" w:sz="4" w:space="0" w:color="auto"/>
            </w:tcBorders>
            <w:vAlign w:val="center"/>
          </w:tcPr>
          <w:p w14:paraId="6813B5E6" w14:textId="77777777" w:rsidR="00E26258" w:rsidRDefault="00E26258" w:rsidP="005B3B4D">
            <w:pPr>
              <w:rPr>
                <w:rFonts w:cs="Times New Roman"/>
                <w:szCs w:val="24"/>
                <w:lang w:val="en-CA"/>
              </w:rPr>
            </w:pPr>
          </w:p>
        </w:tc>
        <w:tc>
          <w:tcPr>
            <w:tcW w:w="1080" w:type="dxa"/>
            <w:vMerge/>
            <w:tcBorders>
              <w:bottom w:val="single" w:sz="4" w:space="0" w:color="auto"/>
            </w:tcBorders>
            <w:vAlign w:val="center"/>
          </w:tcPr>
          <w:p w14:paraId="57362CD8" w14:textId="77777777" w:rsidR="00E26258" w:rsidRDefault="00E26258" w:rsidP="005B3B4D">
            <w:pPr>
              <w:rPr>
                <w:rFonts w:cs="Times New Roman"/>
                <w:szCs w:val="24"/>
                <w:lang w:val="en-CA"/>
              </w:rPr>
            </w:pPr>
          </w:p>
        </w:tc>
        <w:tc>
          <w:tcPr>
            <w:tcW w:w="1080" w:type="dxa"/>
            <w:vMerge/>
            <w:tcBorders>
              <w:bottom w:val="single" w:sz="4" w:space="0" w:color="auto"/>
            </w:tcBorders>
            <w:vAlign w:val="center"/>
          </w:tcPr>
          <w:p w14:paraId="546330B6" w14:textId="77777777" w:rsidR="00E26258" w:rsidRDefault="00E26258" w:rsidP="005B3B4D">
            <w:pPr>
              <w:rPr>
                <w:rFonts w:cs="Times New Roman"/>
                <w:szCs w:val="24"/>
                <w:lang w:val="en-CA"/>
              </w:rPr>
            </w:pPr>
          </w:p>
        </w:tc>
        <w:tc>
          <w:tcPr>
            <w:tcW w:w="1080" w:type="dxa"/>
            <w:vMerge/>
            <w:tcBorders>
              <w:bottom w:val="single" w:sz="4" w:space="0" w:color="auto"/>
            </w:tcBorders>
          </w:tcPr>
          <w:p w14:paraId="7C509293" w14:textId="77777777" w:rsidR="00E26258" w:rsidRDefault="00E26258" w:rsidP="005B3B4D">
            <w:pPr>
              <w:rPr>
                <w:rFonts w:cs="Times New Roman"/>
                <w:szCs w:val="24"/>
                <w:lang w:val="en-CA"/>
              </w:rPr>
            </w:pPr>
          </w:p>
        </w:tc>
      </w:tr>
      <w:tr w:rsidR="00E26258" w14:paraId="75502B56" w14:textId="77777777" w:rsidTr="005B3B4D">
        <w:trPr>
          <w:trHeight w:val="432"/>
        </w:trPr>
        <w:tc>
          <w:tcPr>
            <w:tcW w:w="2264" w:type="dxa"/>
            <w:tcBorders>
              <w:top w:val="single" w:sz="4" w:space="0" w:color="auto"/>
            </w:tcBorders>
            <w:vAlign w:val="center"/>
          </w:tcPr>
          <w:p w14:paraId="2FC8EF7D" w14:textId="6EA7DC69" w:rsidR="00E26258" w:rsidRDefault="00E26258" w:rsidP="005B3B4D">
            <w:pPr>
              <w:rPr>
                <w:rFonts w:cs="Times New Roman"/>
                <w:szCs w:val="24"/>
                <w:lang w:val="en-CA"/>
              </w:rPr>
            </w:pPr>
            <w:r>
              <w:rPr>
                <w:rFonts w:cs="Times New Roman"/>
                <w:szCs w:val="24"/>
                <w:lang w:val="en-CA"/>
              </w:rPr>
              <w:t xml:space="preserve">1. </w:t>
            </w:r>
            <w:r w:rsidR="008518CD">
              <w:rPr>
                <w:rFonts w:cs="Times New Roman"/>
                <w:szCs w:val="24"/>
                <w:lang w:val="en-CA"/>
              </w:rPr>
              <w:t>CN-homogeneity</w:t>
            </w:r>
          </w:p>
        </w:tc>
        <w:tc>
          <w:tcPr>
            <w:tcW w:w="1530" w:type="dxa"/>
            <w:tcBorders>
              <w:top w:val="single" w:sz="4" w:space="0" w:color="auto"/>
            </w:tcBorders>
            <w:vAlign w:val="center"/>
          </w:tcPr>
          <w:p w14:paraId="4A984A5A" w14:textId="5D115895" w:rsidR="00E26258" w:rsidRPr="000E77D4" w:rsidRDefault="00E26258" w:rsidP="005B3B4D">
            <w:pPr>
              <w:rPr>
                <w:rFonts w:cs="Times New Roman"/>
                <w:lang w:val="en-CA"/>
              </w:rPr>
            </w:pPr>
            <w:r w:rsidRPr="000E77D4">
              <w:rPr>
                <w:rFonts w:cs="Times New Roman"/>
                <w:lang w:val="en-CA"/>
              </w:rPr>
              <w:t>4.19</w:t>
            </w:r>
            <w:r w:rsidRPr="000E77D4">
              <w:rPr>
                <w:rFonts w:cs="Times New Roman"/>
                <w:vertAlign w:val="superscript"/>
                <w:lang w:val="en-CA"/>
              </w:rPr>
              <w:t>a</w:t>
            </w:r>
            <w:r w:rsidRPr="000E77D4">
              <w:rPr>
                <w:rFonts w:cs="Times New Roman"/>
                <w:lang w:val="en-CA"/>
              </w:rPr>
              <w:t xml:space="preserve"> (1.27)</w:t>
            </w:r>
          </w:p>
        </w:tc>
        <w:tc>
          <w:tcPr>
            <w:tcW w:w="1530" w:type="dxa"/>
            <w:tcBorders>
              <w:top w:val="single" w:sz="4" w:space="0" w:color="auto"/>
            </w:tcBorders>
            <w:vAlign w:val="center"/>
          </w:tcPr>
          <w:p w14:paraId="4F694486" w14:textId="38432C82" w:rsidR="00E26258" w:rsidRPr="000E77D4" w:rsidRDefault="00E26258" w:rsidP="005B3B4D">
            <w:pPr>
              <w:rPr>
                <w:rFonts w:cs="Times New Roman"/>
                <w:lang w:val="en-CA"/>
              </w:rPr>
            </w:pPr>
            <w:r w:rsidRPr="000E77D4">
              <w:rPr>
                <w:rFonts w:cs="Times New Roman"/>
                <w:lang w:val="en-CA"/>
              </w:rPr>
              <w:t>2.92 (1.56)</w:t>
            </w:r>
          </w:p>
        </w:tc>
        <w:tc>
          <w:tcPr>
            <w:tcW w:w="1170" w:type="dxa"/>
            <w:vMerge w:val="restart"/>
            <w:tcBorders>
              <w:top w:val="single" w:sz="4" w:space="0" w:color="auto"/>
            </w:tcBorders>
            <w:vAlign w:val="center"/>
          </w:tcPr>
          <w:p w14:paraId="14769CC1" w14:textId="77777777" w:rsidR="00E26258" w:rsidRPr="000E77D4" w:rsidRDefault="00E26258" w:rsidP="005B3B4D">
            <w:pPr>
              <w:rPr>
                <w:rFonts w:cs="Times New Roman"/>
                <w:lang w:val="en-CA"/>
              </w:rPr>
            </w:pPr>
            <w:r w:rsidRPr="000E77D4">
              <w:rPr>
                <w:rFonts w:cs="Times New Roman"/>
                <w:lang w:val="en-CA"/>
              </w:rPr>
              <w:t>87.98***</w:t>
            </w:r>
          </w:p>
        </w:tc>
        <w:tc>
          <w:tcPr>
            <w:tcW w:w="720" w:type="dxa"/>
            <w:vMerge w:val="restart"/>
            <w:tcBorders>
              <w:top w:val="single" w:sz="4" w:space="0" w:color="auto"/>
            </w:tcBorders>
            <w:vAlign w:val="center"/>
          </w:tcPr>
          <w:p w14:paraId="256843F3" w14:textId="77777777" w:rsidR="00E26258" w:rsidRPr="000E77D4" w:rsidRDefault="00E26258" w:rsidP="005B3B4D">
            <w:pPr>
              <w:rPr>
                <w:rFonts w:cs="Times New Roman"/>
                <w:lang w:val="en-CA"/>
              </w:rPr>
            </w:pPr>
            <w:r w:rsidRPr="000E77D4">
              <w:rPr>
                <w:rFonts w:cs="Times New Roman"/>
                <w:lang w:val="en-CA"/>
              </w:rPr>
              <w:t>0.25</w:t>
            </w:r>
          </w:p>
        </w:tc>
        <w:tc>
          <w:tcPr>
            <w:tcW w:w="1080" w:type="dxa"/>
            <w:tcBorders>
              <w:top w:val="single" w:sz="4" w:space="0" w:color="auto"/>
            </w:tcBorders>
            <w:vAlign w:val="center"/>
          </w:tcPr>
          <w:p w14:paraId="2C037EB8" w14:textId="77777777" w:rsidR="00E26258" w:rsidRPr="000E77D4" w:rsidRDefault="00E26258" w:rsidP="005B3B4D">
            <w:pPr>
              <w:rPr>
                <w:rFonts w:cs="Times New Roman"/>
                <w:lang w:val="en-CA"/>
              </w:rPr>
            </w:pPr>
          </w:p>
        </w:tc>
        <w:tc>
          <w:tcPr>
            <w:tcW w:w="1080" w:type="dxa"/>
            <w:tcBorders>
              <w:top w:val="single" w:sz="4" w:space="0" w:color="auto"/>
            </w:tcBorders>
            <w:vAlign w:val="center"/>
          </w:tcPr>
          <w:p w14:paraId="1D213096" w14:textId="1AAD5C9F" w:rsidR="00E26258" w:rsidRPr="000E77D4" w:rsidRDefault="00D3012B" w:rsidP="005B3B4D">
            <w:pPr>
              <w:rPr>
                <w:rFonts w:cs="Times New Roman"/>
                <w:lang w:val="en-CA"/>
              </w:rPr>
            </w:pPr>
            <w:r>
              <w:rPr>
                <w:rFonts w:cs="Times New Roman"/>
                <w:lang w:val="en-CA"/>
              </w:rPr>
              <w:t>-.174*</w:t>
            </w:r>
          </w:p>
        </w:tc>
        <w:tc>
          <w:tcPr>
            <w:tcW w:w="1080" w:type="dxa"/>
            <w:tcBorders>
              <w:top w:val="single" w:sz="4" w:space="0" w:color="auto"/>
            </w:tcBorders>
            <w:vAlign w:val="center"/>
          </w:tcPr>
          <w:p w14:paraId="1D51B8DF" w14:textId="1D45E7B1" w:rsidR="00E26258" w:rsidRPr="000E77D4" w:rsidRDefault="00D3012B" w:rsidP="00D3012B">
            <w:pPr>
              <w:rPr>
                <w:rFonts w:cs="Times New Roman"/>
                <w:lang w:val="en-CA"/>
              </w:rPr>
            </w:pPr>
            <w:r>
              <w:rPr>
                <w:rFonts w:cs="Times New Roman"/>
                <w:lang w:val="en-CA"/>
              </w:rPr>
              <w:t>-</w:t>
            </w:r>
            <w:r w:rsidR="00E26258" w:rsidRPr="000E77D4">
              <w:rPr>
                <w:rFonts w:cs="Times New Roman"/>
                <w:lang w:val="en-CA"/>
              </w:rPr>
              <w:t>.</w:t>
            </w:r>
            <w:r>
              <w:rPr>
                <w:rFonts w:cs="Times New Roman"/>
                <w:lang w:val="en-CA"/>
              </w:rPr>
              <w:t>262**</w:t>
            </w:r>
          </w:p>
        </w:tc>
        <w:tc>
          <w:tcPr>
            <w:tcW w:w="1080" w:type="dxa"/>
            <w:tcBorders>
              <w:top w:val="single" w:sz="4" w:space="0" w:color="auto"/>
            </w:tcBorders>
            <w:vAlign w:val="center"/>
          </w:tcPr>
          <w:p w14:paraId="632DF656" w14:textId="1E90813E"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348*</w:t>
            </w:r>
            <w:r w:rsidRPr="000E77D4">
              <w:rPr>
                <w:rFonts w:cs="Times New Roman"/>
                <w:lang w:val="en-CA"/>
              </w:rPr>
              <w:t>**</w:t>
            </w:r>
          </w:p>
        </w:tc>
      </w:tr>
      <w:tr w:rsidR="00E26258" w14:paraId="71DB14C9" w14:textId="77777777" w:rsidTr="005B3B4D">
        <w:trPr>
          <w:trHeight w:val="432"/>
        </w:trPr>
        <w:tc>
          <w:tcPr>
            <w:tcW w:w="2264" w:type="dxa"/>
            <w:vAlign w:val="center"/>
          </w:tcPr>
          <w:p w14:paraId="1F9B8A3D" w14:textId="2F2E7389" w:rsidR="00E26258" w:rsidRDefault="00E26258" w:rsidP="005B3B4D">
            <w:pPr>
              <w:rPr>
                <w:rFonts w:cs="Times New Roman"/>
                <w:szCs w:val="24"/>
                <w:lang w:val="en-CA"/>
              </w:rPr>
            </w:pPr>
            <w:r>
              <w:rPr>
                <w:rFonts w:cs="Times New Roman"/>
                <w:szCs w:val="24"/>
                <w:lang w:val="en-CA"/>
              </w:rPr>
              <w:t>2</w:t>
            </w:r>
            <w:r w:rsidR="008518CD">
              <w:rPr>
                <w:rFonts w:cs="Times New Roman"/>
                <w:szCs w:val="24"/>
                <w:lang w:val="en-CA"/>
              </w:rPr>
              <w:t xml:space="preserve">. CN-openness </w:t>
            </w:r>
          </w:p>
        </w:tc>
        <w:tc>
          <w:tcPr>
            <w:tcW w:w="1530" w:type="dxa"/>
            <w:vAlign w:val="center"/>
          </w:tcPr>
          <w:p w14:paraId="2D1313B6" w14:textId="5B402826" w:rsidR="00E26258" w:rsidRPr="000E77D4" w:rsidRDefault="00E26258" w:rsidP="005B3B4D">
            <w:pPr>
              <w:rPr>
                <w:rFonts w:cs="Times New Roman"/>
                <w:lang w:val="en-CA"/>
              </w:rPr>
            </w:pPr>
            <w:r w:rsidRPr="000E77D4">
              <w:rPr>
                <w:rFonts w:cs="Times New Roman"/>
                <w:lang w:val="en-CA"/>
              </w:rPr>
              <w:t>4.52</w:t>
            </w:r>
            <w:r w:rsidRPr="000E77D4">
              <w:rPr>
                <w:rFonts w:cs="Times New Roman"/>
                <w:vertAlign w:val="superscript"/>
                <w:lang w:val="en-CA"/>
              </w:rPr>
              <w:t>a</w:t>
            </w:r>
            <w:r w:rsidRPr="000E77D4">
              <w:rPr>
                <w:rFonts w:cs="Times New Roman"/>
                <w:lang w:val="en-CA"/>
              </w:rPr>
              <w:t xml:space="preserve"> (1.22)</w:t>
            </w:r>
          </w:p>
        </w:tc>
        <w:tc>
          <w:tcPr>
            <w:tcW w:w="1530" w:type="dxa"/>
            <w:vAlign w:val="center"/>
          </w:tcPr>
          <w:p w14:paraId="4FE806E1" w14:textId="47512986" w:rsidR="00E26258" w:rsidRPr="000E77D4" w:rsidRDefault="00E26258" w:rsidP="005B3B4D">
            <w:pPr>
              <w:rPr>
                <w:rFonts w:cs="Times New Roman"/>
                <w:lang w:val="en-CA"/>
              </w:rPr>
            </w:pPr>
            <w:r w:rsidRPr="000E77D4">
              <w:rPr>
                <w:rFonts w:cs="Times New Roman"/>
                <w:lang w:val="en-CA"/>
              </w:rPr>
              <w:t>5.57 (1.28)</w:t>
            </w:r>
          </w:p>
        </w:tc>
        <w:tc>
          <w:tcPr>
            <w:tcW w:w="1170" w:type="dxa"/>
            <w:vMerge/>
            <w:vAlign w:val="center"/>
          </w:tcPr>
          <w:p w14:paraId="135CD6CF" w14:textId="77777777" w:rsidR="00E26258" w:rsidRPr="000E77D4" w:rsidRDefault="00E26258" w:rsidP="005B3B4D">
            <w:pPr>
              <w:rPr>
                <w:rFonts w:cs="Times New Roman"/>
                <w:lang w:val="en-CA"/>
              </w:rPr>
            </w:pPr>
          </w:p>
        </w:tc>
        <w:tc>
          <w:tcPr>
            <w:tcW w:w="720" w:type="dxa"/>
            <w:vMerge/>
            <w:vAlign w:val="center"/>
          </w:tcPr>
          <w:p w14:paraId="6BA97A58" w14:textId="77777777" w:rsidR="00E26258" w:rsidRPr="000E77D4" w:rsidRDefault="00E26258" w:rsidP="005B3B4D">
            <w:pPr>
              <w:rPr>
                <w:rFonts w:cs="Times New Roman"/>
                <w:lang w:val="en-CA"/>
              </w:rPr>
            </w:pPr>
          </w:p>
        </w:tc>
        <w:tc>
          <w:tcPr>
            <w:tcW w:w="1080" w:type="dxa"/>
            <w:vAlign w:val="center"/>
          </w:tcPr>
          <w:p w14:paraId="5FC7762E" w14:textId="169123E3"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1</w:t>
            </w:r>
            <w:r w:rsidRPr="000E77D4">
              <w:rPr>
                <w:rFonts w:cs="Times New Roman"/>
                <w:lang w:val="en-CA"/>
              </w:rPr>
              <w:t>4</w:t>
            </w:r>
            <w:r w:rsidR="00D3012B">
              <w:rPr>
                <w:rFonts w:cs="Times New Roman"/>
                <w:lang w:val="en-CA"/>
              </w:rPr>
              <w:t>2</w:t>
            </w:r>
          </w:p>
        </w:tc>
        <w:tc>
          <w:tcPr>
            <w:tcW w:w="1080" w:type="dxa"/>
            <w:vAlign w:val="center"/>
          </w:tcPr>
          <w:p w14:paraId="020DB86D" w14:textId="77777777" w:rsidR="00E26258" w:rsidRPr="000E77D4" w:rsidRDefault="00E26258" w:rsidP="005B3B4D">
            <w:pPr>
              <w:rPr>
                <w:rFonts w:cs="Times New Roman"/>
                <w:lang w:val="en-CA"/>
              </w:rPr>
            </w:pPr>
          </w:p>
        </w:tc>
        <w:tc>
          <w:tcPr>
            <w:tcW w:w="1080" w:type="dxa"/>
            <w:vAlign w:val="center"/>
          </w:tcPr>
          <w:p w14:paraId="6368EEC9" w14:textId="206D522D"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420**</w:t>
            </w:r>
            <w:r w:rsidRPr="000E77D4">
              <w:rPr>
                <w:rFonts w:cs="Times New Roman"/>
                <w:lang w:val="en-CA"/>
              </w:rPr>
              <w:t>*</w:t>
            </w:r>
          </w:p>
        </w:tc>
        <w:tc>
          <w:tcPr>
            <w:tcW w:w="1080" w:type="dxa"/>
            <w:vAlign w:val="center"/>
          </w:tcPr>
          <w:p w14:paraId="4B9D6FE9" w14:textId="11BECE5D" w:rsidR="00E26258" w:rsidRPr="000E77D4" w:rsidRDefault="00D3012B" w:rsidP="00D3012B">
            <w:pPr>
              <w:rPr>
                <w:rFonts w:cs="Times New Roman"/>
                <w:lang w:val="en-CA"/>
              </w:rPr>
            </w:pPr>
            <w:r>
              <w:rPr>
                <w:rFonts w:cs="Times New Roman"/>
                <w:lang w:val="en-CA"/>
              </w:rPr>
              <w:t>-</w:t>
            </w:r>
            <w:r w:rsidR="00E26258" w:rsidRPr="000E77D4">
              <w:rPr>
                <w:rFonts w:cs="Times New Roman"/>
                <w:lang w:val="en-CA"/>
              </w:rPr>
              <w:t>.</w:t>
            </w:r>
            <w:r>
              <w:rPr>
                <w:rFonts w:cs="Times New Roman"/>
                <w:lang w:val="en-CA"/>
              </w:rPr>
              <w:t>472</w:t>
            </w:r>
            <w:r w:rsidR="00E26258" w:rsidRPr="000E77D4">
              <w:rPr>
                <w:rFonts w:cs="Times New Roman"/>
                <w:lang w:val="en-CA"/>
              </w:rPr>
              <w:t>***</w:t>
            </w:r>
          </w:p>
        </w:tc>
      </w:tr>
      <w:tr w:rsidR="00E26258" w14:paraId="60CF3BA3" w14:textId="77777777" w:rsidTr="005B3B4D">
        <w:trPr>
          <w:trHeight w:val="432"/>
        </w:trPr>
        <w:tc>
          <w:tcPr>
            <w:tcW w:w="2264" w:type="dxa"/>
            <w:vAlign w:val="center"/>
          </w:tcPr>
          <w:p w14:paraId="7CB9465F" w14:textId="2E1298F0" w:rsidR="00E26258" w:rsidRDefault="00E26258" w:rsidP="001D53E7">
            <w:pPr>
              <w:rPr>
                <w:rFonts w:cs="Times New Roman"/>
                <w:szCs w:val="24"/>
                <w:lang w:val="en-CA"/>
              </w:rPr>
            </w:pPr>
            <w:r>
              <w:rPr>
                <w:rFonts w:cs="Times New Roman"/>
                <w:szCs w:val="24"/>
                <w:lang w:val="en-CA"/>
              </w:rPr>
              <w:t xml:space="preserve">3. </w:t>
            </w:r>
            <w:r w:rsidR="001D53E7">
              <w:rPr>
                <w:rFonts w:cs="Times New Roman"/>
                <w:szCs w:val="24"/>
                <w:lang w:val="en-CA"/>
              </w:rPr>
              <w:t>Feelings</w:t>
            </w:r>
            <w:r>
              <w:rPr>
                <w:rFonts w:cs="Times New Roman"/>
                <w:szCs w:val="24"/>
                <w:lang w:val="en-CA"/>
              </w:rPr>
              <w:t xml:space="preserve"> </w:t>
            </w:r>
          </w:p>
        </w:tc>
        <w:tc>
          <w:tcPr>
            <w:tcW w:w="1530" w:type="dxa"/>
            <w:vAlign w:val="center"/>
          </w:tcPr>
          <w:p w14:paraId="6ACDA551" w14:textId="714914CF" w:rsidR="00E26258" w:rsidRPr="000E77D4" w:rsidRDefault="007635A1" w:rsidP="005B3B4D">
            <w:pPr>
              <w:rPr>
                <w:rFonts w:cs="Times New Roman"/>
                <w:lang w:val="en-CA"/>
              </w:rPr>
            </w:pPr>
            <w:r>
              <w:rPr>
                <w:rFonts w:cs="Times New Roman"/>
                <w:lang w:val="en-CA"/>
              </w:rPr>
              <w:t>9.41 (</w:t>
            </w:r>
            <w:r w:rsidR="00E26258" w:rsidRPr="000E77D4">
              <w:rPr>
                <w:rFonts w:cs="Times New Roman"/>
                <w:lang w:val="en-CA"/>
              </w:rPr>
              <w:t>21.68</w:t>
            </w:r>
            <w:r>
              <w:rPr>
                <w:rFonts w:cs="Times New Roman"/>
                <w:lang w:val="en-CA"/>
              </w:rPr>
              <w:t>)</w:t>
            </w:r>
          </w:p>
        </w:tc>
        <w:tc>
          <w:tcPr>
            <w:tcW w:w="1530" w:type="dxa"/>
            <w:vAlign w:val="center"/>
          </w:tcPr>
          <w:p w14:paraId="6E4C0989" w14:textId="0C90E643" w:rsidR="00E26258" w:rsidRPr="000E77D4" w:rsidRDefault="00E26258" w:rsidP="005B3B4D">
            <w:pPr>
              <w:rPr>
                <w:rFonts w:cs="Times New Roman"/>
                <w:lang w:val="en-CA"/>
              </w:rPr>
            </w:pPr>
            <w:r w:rsidRPr="000E77D4">
              <w:rPr>
                <w:rFonts w:cs="Times New Roman"/>
                <w:lang w:val="en-CA"/>
              </w:rPr>
              <w:t>27.74 (20.01)</w:t>
            </w:r>
          </w:p>
        </w:tc>
        <w:tc>
          <w:tcPr>
            <w:tcW w:w="1170" w:type="dxa"/>
            <w:vAlign w:val="center"/>
          </w:tcPr>
          <w:p w14:paraId="7616C95F" w14:textId="77777777" w:rsidR="00E26258" w:rsidRPr="000E77D4" w:rsidRDefault="00E26258" w:rsidP="005B3B4D">
            <w:pPr>
              <w:rPr>
                <w:rFonts w:cs="Times New Roman"/>
                <w:lang w:val="en-CA"/>
              </w:rPr>
            </w:pPr>
            <w:r w:rsidRPr="000E77D4">
              <w:rPr>
                <w:rFonts w:cs="Times New Roman"/>
                <w:lang w:val="en-CA"/>
              </w:rPr>
              <w:t>7.24***</w:t>
            </w:r>
          </w:p>
        </w:tc>
        <w:tc>
          <w:tcPr>
            <w:tcW w:w="720" w:type="dxa"/>
            <w:vAlign w:val="center"/>
          </w:tcPr>
          <w:p w14:paraId="63384469" w14:textId="77777777" w:rsidR="00E26258" w:rsidRPr="00387FC5" w:rsidRDefault="00E26258" w:rsidP="005B3B4D">
            <w:pPr>
              <w:rPr>
                <w:rFonts w:cs="Times New Roman"/>
                <w:szCs w:val="24"/>
                <w:lang w:val="en-CA"/>
              </w:rPr>
            </w:pPr>
            <w:r w:rsidRPr="00387FC5">
              <w:rPr>
                <w:rFonts w:cs="Times New Roman"/>
                <w:szCs w:val="24"/>
              </w:rPr>
              <w:t>-0.88</w:t>
            </w:r>
          </w:p>
        </w:tc>
        <w:tc>
          <w:tcPr>
            <w:tcW w:w="1080" w:type="dxa"/>
            <w:vAlign w:val="center"/>
          </w:tcPr>
          <w:p w14:paraId="00A55693" w14:textId="1CCE069B" w:rsidR="00E26258" w:rsidRPr="000E77D4" w:rsidRDefault="00D3012B" w:rsidP="00D3012B">
            <w:pPr>
              <w:rPr>
                <w:rFonts w:cs="Times New Roman"/>
                <w:lang w:val="en-CA"/>
              </w:rPr>
            </w:pPr>
            <w:r>
              <w:rPr>
                <w:rFonts w:cs="Times New Roman"/>
                <w:lang w:val="en-CA"/>
              </w:rPr>
              <w:t>-.181</w:t>
            </w:r>
            <w:r w:rsidR="00E26258" w:rsidRPr="000E77D4">
              <w:rPr>
                <w:rFonts w:cs="Times New Roman"/>
                <w:lang w:val="en-CA"/>
              </w:rPr>
              <w:t>*</w:t>
            </w:r>
          </w:p>
        </w:tc>
        <w:tc>
          <w:tcPr>
            <w:tcW w:w="1080" w:type="dxa"/>
            <w:vAlign w:val="center"/>
          </w:tcPr>
          <w:p w14:paraId="61F7047D" w14:textId="294717ED"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170</w:t>
            </w:r>
            <w:r w:rsidRPr="000E77D4">
              <w:rPr>
                <w:rFonts w:cs="Times New Roman"/>
                <w:lang w:val="en-CA"/>
              </w:rPr>
              <w:t>*</w:t>
            </w:r>
          </w:p>
        </w:tc>
        <w:tc>
          <w:tcPr>
            <w:tcW w:w="1080" w:type="dxa"/>
            <w:vAlign w:val="center"/>
          </w:tcPr>
          <w:p w14:paraId="5C742D5D" w14:textId="77777777" w:rsidR="00E26258" w:rsidRPr="000E77D4" w:rsidRDefault="00E26258" w:rsidP="005B3B4D">
            <w:pPr>
              <w:rPr>
                <w:rFonts w:cs="Times New Roman"/>
                <w:lang w:val="en-CA"/>
              </w:rPr>
            </w:pPr>
          </w:p>
        </w:tc>
        <w:tc>
          <w:tcPr>
            <w:tcW w:w="1080" w:type="dxa"/>
            <w:vAlign w:val="center"/>
          </w:tcPr>
          <w:p w14:paraId="6FFD3B0C" w14:textId="5CED340E"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731</w:t>
            </w:r>
            <w:r w:rsidRPr="000E77D4">
              <w:rPr>
                <w:rFonts w:cs="Times New Roman"/>
                <w:lang w:val="en-CA"/>
              </w:rPr>
              <w:t>***</w:t>
            </w:r>
          </w:p>
        </w:tc>
      </w:tr>
      <w:tr w:rsidR="00E26258" w14:paraId="5B16D02F" w14:textId="77777777" w:rsidTr="005B3B4D">
        <w:trPr>
          <w:trHeight w:val="432"/>
        </w:trPr>
        <w:tc>
          <w:tcPr>
            <w:tcW w:w="2264" w:type="dxa"/>
            <w:tcBorders>
              <w:bottom w:val="single" w:sz="4" w:space="0" w:color="auto"/>
            </w:tcBorders>
            <w:vAlign w:val="center"/>
          </w:tcPr>
          <w:p w14:paraId="092FB4DC" w14:textId="77777777" w:rsidR="00E26258" w:rsidRDefault="00E26258" w:rsidP="005B3B4D">
            <w:pPr>
              <w:rPr>
                <w:rFonts w:cs="Times New Roman"/>
                <w:szCs w:val="24"/>
                <w:lang w:val="en-CA"/>
              </w:rPr>
            </w:pPr>
            <w:r>
              <w:rPr>
                <w:rFonts w:cs="Times New Roman"/>
                <w:szCs w:val="24"/>
                <w:lang w:val="en-CA"/>
              </w:rPr>
              <w:t>4. Social distance</w:t>
            </w:r>
          </w:p>
        </w:tc>
        <w:tc>
          <w:tcPr>
            <w:tcW w:w="1530" w:type="dxa"/>
            <w:tcBorders>
              <w:bottom w:val="single" w:sz="4" w:space="0" w:color="auto"/>
            </w:tcBorders>
            <w:vAlign w:val="center"/>
          </w:tcPr>
          <w:p w14:paraId="063A0AD5" w14:textId="33FCACCB" w:rsidR="00E26258" w:rsidRPr="000E77D4" w:rsidRDefault="00E26258" w:rsidP="005B3B4D">
            <w:pPr>
              <w:rPr>
                <w:rFonts w:cs="Times New Roman"/>
                <w:lang w:val="en-CA"/>
              </w:rPr>
            </w:pPr>
            <w:r w:rsidRPr="000E77D4">
              <w:rPr>
                <w:rFonts w:cs="Times New Roman"/>
                <w:lang w:val="en-CA"/>
              </w:rPr>
              <w:t>2.52 (0.94)</w:t>
            </w:r>
          </w:p>
        </w:tc>
        <w:tc>
          <w:tcPr>
            <w:tcW w:w="1530" w:type="dxa"/>
            <w:tcBorders>
              <w:bottom w:val="single" w:sz="4" w:space="0" w:color="auto"/>
            </w:tcBorders>
            <w:vAlign w:val="center"/>
          </w:tcPr>
          <w:p w14:paraId="7BBE359D" w14:textId="44CA3A31" w:rsidR="00E26258" w:rsidRPr="000E77D4" w:rsidRDefault="00E26258" w:rsidP="005B3B4D">
            <w:pPr>
              <w:rPr>
                <w:rFonts w:cs="Times New Roman"/>
                <w:lang w:val="en-CA"/>
              </w:rPr>
            </w:pPr>
            <w:r w:rsidRPr="000E77D4">
              <w:rPr>
                <w:rFonts w:cs="Times New Roman"/>
                <w:lang w:val="en-CA"/>
              </w:rPr>
              <w:t>1.67 (0.78)</w:t>
            </w:r>
          </w:p>
        </w:tc>
        <w:tc>
          <w:tcPr>
            <w:tcW w:w="1170" w:type="dxa"/>
            <w:tcBorders>
              <w:bottom w:val="single" w:sz="4" w:space="0" w:color="auto"/>
            </w:tcBorders>
            <w:vAlign w:val="center"/>
          </w:tcPr>
          <w:p w14:paraId="4B1BB6A1" w14:textId="77777777" w:rsidR="00E26258" w:rsidRPr="000E77D4" w:rsidRDefault="00E26258" w:rsidP="005B3B4D">
            <w:pPr>
              <w:rPr>
                <w:rFonts w:cs="Times New Roman"/>
                <w:lang w:val="en-CA"/>
              </w:rPr>
            </w:pPr>
            <w:r w:rsidRPr="000E77D4">
              <w:rPr>
                <w:rFonts w:cs="Times New Roman"/>
                <w:lang w:val="en-CA"/>
              </w:rPr>
              <w:t>-8.12***</w:t>
            </w:r>
          </w:p>
        </w:tc>
        <w:tc>
          <w:tcPr>
            <w:tcW w:w="720" w:type="dxa"/>
            <w:tcBorders>
              <w:bottom w:val="single" w:sz="4" w:space="0" w:color="auto"/>
            </w:tcBorders>
            <w:vAlign w:val="center"/>
          </w:tcPr>
          <w:p w14:paraId="013A1C3A" w14:textId="77777777" w:rsidR="00E26258" w:rsidRPr="00387FC5" w:rsidRDefault="00E26258" w:rsidP="005B3B4D">
            <w:pPr>
              <w:rPr>
                <w:rFonts w:cs="Times New Roman"/>
                <w:szCs w:val="24"/>
                <w:lang w:val="en-CA"/>
              </w:rPr>
            </w:pPr>
            <w:r w:rsidRPr="00387FC5">
              <w:rPr>
                <w:rFonts w:cs="Times New Roman"/>
                <w:szCs w:val="24"/>
              </w:rPr>
              <w:t>0.99</w:t>
            </w:r>
          </w:p>
        </w:tc>
        <w:tc>
          <w:tcPr>
            <w:tcW w:w="1080" w:type="dxa"/>
            <w:tcBorders>
              <w:bottom w:val="single" w:sz="4" w:space="0" w:color="auto"/>
            </w:tcBorders>
            <w:vAlign w:val="center"/>
          </w:tcPr>
          <w:p w14:paraId="2D599977" w14:textId="20F36C31"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350</w:t>
            </w:r>
            <w:r w:rsidRPr="000E77D4">
              <w:rPr>
                <w:rFonts w:cs="Times New Roman"/>
                <w:lang w:val="en-CA"/>
              </w:rPr>
              <w:t>***</w:t>
            </w:r>
          </w:p>
        </w:tc>
        <w:tc>
          <w:tcPr>
            <w:tcW w:w="1080" w:type="dxa"/>
            <w:tcBorders>
              <w:bottom w:val="single" w:sz="4" w:space="0" w:color="auto"/>
            </w:tcBorders>
            <w:vAlign w:val="center"/>
          </w:tcPr>
          <w:p w14:paraId="61612D24" w14:textId="42A1BD1E" w:rsidR="00E26258" w:rsidRPr="000E77D4" w:rsidRDefault="00D3012B" w:rsidP="00D3012B">
            <w:pPr>
              <w:rPr>
                <w:rFonts w:cs="Times New Roman"/>
                <w:lang w:val="en-CA"/>
              </w:rPr>
            </w:pPr>
            <w:r>
              <w:rPr>
                <w:rFonts w:cs="Times New Roman"/>
                <w:lang w:val="en-CA"/>
              </w:rPr>
              <w:t>-</w:t>
            </w:r>
            <w:r w:rsidR="00E26258" w:rsidRPr="000E77D4">
              <w:rPr>
                <w:rFonts w:cs="Times New Roman"/>
                <w:lang w:val="en-CA"/>
              </w:rPr>
              <w:t>.</w:t>
            </w:r>
            <w:r>
              <w:rPr>
                <w:rFonts w:cs="Times New Roman"/>
                <w:lang w:val="en-CA"/>
              </w:rPr>
              <w:t>232</w:t>
            </w:r>
            <w:r w:rsidR="00E26258" w:rsidRPr="000E77D4">
              <w:rPr>
                <w:rFonts w:cs="Times New Roman"/>
                <w:lang w:val="en-CA"/>
              </w:rPr>
              <w:t>**</w:t>
            </w:r>
          </w:p>
        </w:tc>
        <w:tc>
          <w:tcPr>
            <w:tcW w:w="1080" w:type="dxa"/>
            <w:tcBorders>
              <w:bottom w:val="single" w:sz="4" w:space="0" w:color="auto"/>
            </w:tcBorders>
            <w:vAlign w:val="center"/>
          </w:tcPr>
          <w:p w14:paraId="680DAB49" w14:textId="5221D08B" w:rsidR="00E26258" w:rsidRPr="000E77D4" w:rsidRDefault="00E26258" w:rsidP="00D3012B">
            <w:pPr>
              <w:rPr>
                <w:rFonts w:cs="Times New Roman"/>
                <w:lang w:val="en-CA"/>
              </w:rPr>
            </w:pPr>
            <w:r w:rsidRPr="000E77D4">
              <w:rPr>
                <w:rFonts w:cs="Times New Roman"/>
                <w:lang w:val="en-CA"/>
              </w:rPr>
              <w:t>-.</w:t>
            </w:r>
            <w:r w:rsidR="00D3012B">
              <w:rPr>
                <w:rFonts w:cs="Times New Roman"/>
                <w:lang w:val="en-CA"/>
              </w:rPr>
              <w:t>659</w:t>
            </w:r>
            <w:r w:rsidRPr="000E77D4">
              <w:rPr>
                <w:rFonts w:cs="Times New Roman"/>
                <w:lang w:val="en-CA"/>
              </w:rPr>
              <w:t>***</w:t>
            </w:r>
          </w:p>
        </w:tc>
        <w:tc>
          <w:tcPr>
            <w:tcW w:w="1080" w:type="dxa"/>
            <w:tcBorders>
              <w:bottom w:val="single" w:sz="4" w:space="0" w:color="auto"/>
            </w:tcBorders>
          </w:tcPr>
          <w:p w14:paraId="6F70F292" w14:textId="77777777" w:rsidR="00E26258" w:rsidRPr="000E77D4" w:rsidRDefault="00E26258" w:rsidP="005B3B4D">
            <w:pPr>
              <w:rPr>
                <w:rFonts w:cs="Times New Roman"/>
                <w:lang w:val="en-CA"/>
              </w:rPr>
            </w:pPr>
          </w:p>
        </w:tc>
      </w:tr>
    </w:tbl>
    <w:p w14:paraId="153D92BD" w14:textId="7F2633CF" w:rsidR="002067D3" w:rsidRPr="001C45DF" w:rsidRDefault="002067D3">
      <w:pPr>
        <w:spacing w:line="480" w:lineRule="auto"/>
        <w:rPr>
          <w:rFonts w:cs="Times New Roman"/>
          <w:i/>
          <w:iCs/>
          <w:szCs w:val="24"/>
          <w:lang w:val="en-CA"/>
        </w:rPr>
      </w:pPr>
      <w:r w:rsidRPr="001C45DF">
        <w:rPr>
          <w:rFonts w:cs="Times New Roman"/>
          <w:i/>
          <w:iCs/>
          <w:szCs w:val="24"/>
          <w:lang w:val="en-CA"/>
        </w:rPr>
        <w:t>Means,</w:t>
      </w:r>
      <w:r w:rsidR="009A7C22">
        <w:rPr>
          <w:rFonts w:cs="Times New Roman"/>
          <w:i/>
          <w:iCs/>
          <w:szCs w:val="24"/>
          <w:lang w:val="en-CA"/>
        </w:rPr>
        <w:t xml:space="preserve"> S</w:t>
      </w:r>
      <w:r w:rsidRPr="001C45DF">
        <w:rPr>
          <w:rFonts w:cs="Times New Roman"/>
          <w:i/>
          <w:iCs/>
          <w:szCs w:val="24"/>
          <w:lang w:val="en-CA"/>
        </w:rPr>
        <w:t xml:space="preserve">tandard </w:t>
      </w:r>
      <w:r w:rsidR="009A7C22">
        <w:rPr>
          <w:rFonts w:cs="Times New Roman"/>
          <w:i/>
          <w:iCs/>
          <w:szCs w:val="24"/>
          <w:lang w:val="en-CA"/>
        </w:rPr>
        <w:t>D</w:t>
      </w:r>
      <w:r w:rsidRPr="001C45DF">
        <w:rPr>
          <w:rFonts w:cs="Times New Roman"/>
          <w:i/>
          <w:iCs/>
          <w:szCs w:val="24"/>
          <w:lang w:val="en-CA"/>
        </w:rPr>
        <w:t xml:space="preserve">eviations, </w:t>
      </w:r>
      <w:r w:rsidR="009A7C22">
        <w:rPr>
          <w:rFonts w:cs="Times New Roman"/>
          <w:i/>
          <w:iCs/>
          <w:szCs w:val="24"/>
          <w:lang w:val="en-CA"/>
        </w:rPr>
        <w:t>C</w:t>
      </w:r>
      <w:r w:rsidRPr="001C45DF">
        <w:rPr>
          <w:rFonts w:cs="Times New Roman"/>
          <w:i/>
          <w:iCs/>
          <w:szCs w:val="24"/>
          <w:lang w:val="en-CA"/>
        </w:rPr>
        <w:t>orrelations</w:t>
      </w:r>
      <w:r>
        <w:rPr>
          <w:rFonts w:cs="Times New Roman"/>
          <w:i/>
          <w:iCs/>
          <w:szCs w:val="24"/>
          <w:lang w:val="en-CA"/>
        </w:rPr>
        <w:t xml:space="preserve">, and </w:t>
      </w:r>
      <w:r w:rsidR="009A7C22">
        <w:rPr>
          <w:rFonts w:cs="Times New Roman"/>
          <w:i/>
          <w:iCs/>
          <w:szCs w:val="24"/>
          <w:lang w:val="en-CA"/>
        </w:rPr>
        <w:t>C</w:t>
      </w:r>
      <w:r>
        <w:rPr>
          <w:rFonts w:cs="Times New Roman"/>
          <w:i/>
          <w:iCs/>
          <w:szCs w:val="24"/>
          <w:lang w:val="en-CA"/>
        </w:rPr>
        <w:t xml:space="preserve">omparisons </w:t>
      </w:r>
      <w:r w:rsidR="009A7C22">
        <w:rPr>
          <w:rFonts w:cs="Times New Roman"/>
          <w:i/>
          <w:iCs/>
          <w:szCs w:val="24"/>
          <w:lang w:val="en-CA"/>
        </w:rPr>
        <w:t>B</w:t>
      </w:r>
      <w:r>
        <w:rPr>
          <w:rFonts w:cs="Times New Roman"/>
          <w:i/>
          <w:iCs/>
          <w:szCs w:val="24"/>
          <w:lang w:val="en-CA"/>
        </w:rPr>
        <w:t xml:space="preserve">etween </w:t>
      </w:r>
      <w:r w:rsidR="009A7C22">
        <w:rPr>
          <w:rFonts w:cs="Times New Roman"/>
          <w:i/>
          <w:iCs/>
          <w:szCs w:val="24"/>
          <w:lang w:val="en-CA"/>
        </w:rPr>
        <w:t>L</w:t>
      </w:r>
      <w:r>
        <w:rPr>
          <w:rFonts w:cs="Times New Roman"/>
          <w:i/>
          <w:iCs/>
          <w:szCs w:val="24"/>
          <w:lang w:val="en-CA"/>
        </w:rPr>
        <w:t xml:space="preserve">iberals and </w:t>
      </w:r>
      <w:r w:rsidR="009A7C22">
        <w:rPr>
          <w:rFonts w:cs="Times New Roman"/>
          <w:i/>
          <w:iCs/>
          <w:szCs w:val="24"/>
          <w:lang w:val="en-CA"/>
        </w:rPr>
        <w:t>C</w:t>
      </w:r>
      <w:r>
        <w:rPr>
          <w:rFonts w:cs="Times New Roman"/>
          <w:i/>
          <w:iCs/>
          <w:szCs w:val="24"/>
          <w:lang w:val="en-CA"/>
        </w:rPr>
        <w:t>onservatives</w:t>
      </w:r>
      <w:r w:rsidRPr="001C45DF">
        <w:rPr>
          <w:rFonts w:cs="Times New Roman"/>
          <w:i/>
          <w:iCs/>
          <w:szCs w:val="24"/>
          <w:lang w:val="en-CA"/>
        </w:rPr>
        <w:t xml:space="preserve"> </w:t>
      </w:r>
      <w:r w:rsidR="009A7C22">
        <w:rPr>
          <w:rFonts w:cs="Times New Roman"/>
          <w:i/>
          <w:iCs/>
          <w:szCs w:val="24"/>
          <w:lang w:val="en-CA"/>
        </w:rPr>
        <w:t>A</w:t>
      </w:r>
      <w:r w:rsidRPr="001C45DF">
        <w:rPr>
          <w:rFonts w:cs="Times New Roman"/>
          <w:i/>
          <w:iCs/>
          <w:szCs w:val="24"/>
          <w:lang w:val="en-CA"/>
        </w:rPr>
        <w:t xml:space="preserve">mong </w:t>
      </w:r>
      <w:r w:rsidR="009A7C22">
        <w:rPr>
          <w:rFonts w:cs="Times New Roman"/>
          <w:i/>
          <w:iCs/>
          <w:szCs w:val="24"/>
          <w:lang w:val="en-CA"/>
        </w:rPr>
        <w:t>V</w:t>
      </w:r>
      <w:r w:rsidRPr="001C45DF">
        <w:rPr>
          <w:rFonts w:cs="Times New Roman"/>
          <w:i/>
          <w:iCs/>
          <w:szCs w:val="24"/>
          <w:lang w:val="en-CA"/>
        </w:rPr>
        <w:t>ariables in Study 1</w:t>
      </w:r>
    </w:p>
    <w:p w14:paraId="76331334" w14:textId="77777777" w:rsidR="002067D3" w:rsidRDefault="002067D3" w:rsidP="002067D3">
      <w:pPr>
        <w:spacing w:after="0"/>
        <w:rPr>
          <w:rFonts w:cs="Times New Roman"/>
          <w:i/>
          <w:iCs/>
          <w:lang w:val="en-CA"/>
        </w:rPr>
      </w:pPr>
    </w:p>
    <w:p w14:paraId="2074BB16" w14:textId="78274C3D" w:rsidR="002067D3" w:rsidRPr="003A4ABD" w:rsidRDefault="002067D3">
      <w:pPr>
        <w:spacing w:after="0"/>
        <w:rPr>
          <w:rFonts w:cs="Times New Roman"/>
        </w:rPr>
      </w:pPr>
      <w:r w:rsidRPr="006234B8">
        <w:rPr>
          <w:rFonts w:cs="Times New Roman"/>
          <w:i/>
          <w:iCs/>
          <w:lang w:val="en-CA"/>
        </w:rPr>
        <w:t xml:space="preserve">Note. </w:t>
      </w:r>
      <w:r w:rsidR="00014CF1" w:rsidRPr="00014CF1">
        <w:rPr>
          <w:rFonts w:cs="Times New Roman"/>
          <w:lang w:val="en-CA"/>
        </w:rPr>
        <w:t>CN-homogeneity = homogeneity-focused collective nostalgia; CN-openness = Openness-focused collective nostalgia</w:t>
      </w:r>
      <w:r w:rsidR="005658BB">
        <w:rPr>
          <w:rFonts w:cs="Times New Roman"/>
          <w:lang w:val="en-CA"/>
        </w:rPr>
        <w:t>;</w:t>
      </w:r>
      <w:r w:rsidR="00014CF1" w:rsidRPr="00014CF1">
        <w:rPr>
          <w:rFonts w:cs="Times New Roman"/>
          <w:lang w:val="en-CA"/>
        </w:rPr>
        <w:t xml:space="preserve"> Feeling</w:t>
      </w:r>
      <w:r w:rsidR="005658BB">
        <w:rPr>
          <w:rFonts w:cs="Times New Roman"/>
          <w:lang w:val="en-CA"/>
        </w:rPr>
        <w:t>s</w:t>
      </w:r>
      <w:r w:rsidR="00014CF1" w:rsidRPr="00014CF1">
        <w:rPr>
          <w:rFonts w:cs="Times New Roman"/>
          <w:lang w:val="en-CA"/>
        </w:rPr>
        <w:t xml:space="preserve"> = Feelin</w:t>
      </w:r>
      <w:r w:rsidR="00014CF1">
        <w:rPr>
          <w:rFonts w:cs="Times New Roman"/>
          <w:lang w:val="en-CA"/>
        </w:rPr>
        <w:t>g thermometer towards outgroups</w:t>
      </w:r>
      <w:r w:rsidRPr="006234B8">
        <w:rPr>
          <w:rFonts w:cs="Times New Roman"/>
          <w:lang w:val="en-CA"/>
        </w:rPr>
        <w:t xml:space="preserve">. </w:t>
      </w:r>
      <w:r w:rsidR="009A7C22">
        <w:rPr>
          <w:rFonts w:cs="Times New Roman"/>
          <w:lang w:val="en-CA"/>
        </w:rPr>
        <w:t>We calculated t</w:t>
      </w:r>
      <w:r w:rsidRPr="006234B8">
        <w:rPr>
          <w:rFonts w:cs="Times New Roman"/>
          <w:lang w:val="en-CA"/>
        </w:rPr>
        <w:t>he comparison between levels of the two types of</w:t>
      </w:r>
      <w:r w:rsidR="009A7C22">
        <w:rPr>
          <w:rFonts w:cs="Times New Roman"/>
          <w:lang w:val="en-CA"/>
        </w:rPr>
        <w:t xml:space="preserve"> collective</w:t>
      </w:r>
      <w:r w:rsidRPr="006234B8">
        <w:rPr>
          <w:rFonts w:cs="Times New Roman"/>
          <w:lang w:val="en-CA"/>
        </w:rPr>
        <w:t xml:space="preserve"> nostalgia between </w:t>
      </w:r>
      <w:r w:rsidR="009A7C22">
        <w:rPr>
          <w:rFonts w:cs="Times New Roman"/>
          <w:lang w:val="en-CA"/>
        </w:rPr>
        <w:t xml:space="preserve">conservatives and </w:t>
      </w:r>
      <w:r w:rsidRPr="006234B8">
        <w:rPr>
          <w:rFonts w:cs="Times New Roman"/>
          <w:lang w:val="en-CA"/>
        </w:rPr>
        <w:t xml:space="preserve">liberals using mixed-design </w:t>
      </w:r>
      <w:r w:rsidR="009A7C22">
        <w:rPr>
          <w:rFonts w:cs="Times New Roman"/>
          <w:lang w:val="en-CA"/>
        </w:rPr>
        <w:t>Analysis of Variance (</w:t>
      </w:r>
      <w:r w:rsidRPr="006234B8">
        <w:rPr>
          <w:rFonts w:cs="Times New Roman"/>
          <w:lang w:val="en-CA"/>
        </w:rPr>
        <w:t>ANOVA</w:t>
      </w:r>
      <w:r w:rsidR="009A7C22">
        <w:rPr>
          <w:rFonts w:cs="Times New Roman"/>
          <w:lang w:val="en-CA"/>
        </w:rPr>
        <w:t>)</w:t>
      </w:r>
      <w:r>
        <w:rPr>
          <w:rFonts w:cs="Times New Roman"/>
          <w:lang w:val="en-CA"/>
        </w:rPr>
        <w:t xml:space="preserve"> (</w:t>
      </w:r>
      <w:r w:rsidRPr="002A3C4F">
        <w:rPr>
          <w:rFonts w:cs="Times New Roman"/>
          <w:i/>
          <w:iCs/>
          <w:lang w:val="en-CA"/>
        </w:rPr>
        <w:t>F</w:t>
      </w:r>
      <w:r w:rsidRPr="002A3C4F">
        <w:rPr>
          <w:rFonts w:cs="Times New Roman"/>
          <w:vertAlign w:val="subscript"/>
          <w:lang w:val="en-CA"/>
        </w:rPr>
        <w:t>int</w:t>
      </w:r>
      <w:r>
        <w:rPr>
          <w:rFonts w:cs="Times New Roman"/>
          <w:lang w:val="en-CA"/>
        </w:rPr>
        <w:t xml:space="preserve"> = interaction term)</w:t>
      </w:r>
      <w:r w:rsidRPr="006234B8">
        <w:rPr>
          <w:rFonts w:cs="Times New Roman"/>
          <w:lang w:val="en-CA"/>
        </w:rPr>
        <w:t xml:space="preserve">, </w:t>
      </w:r>
      <w:r w:rsidR="009A7C22">
        <w:rPr>
          <w:rFonts w:cs="Times New Roman"/>
          <w:lang w:val="en-CA"/>
        </w:rPr>
        <w:t xml:space="preserve">and calculated </w:t>
      </w:r>
      <w:r w:rsidRPr="006234B8">
        <w:rPr>
          <w:rFonts w:cs="Times New Roman"/>
          <w:lang w:val="en-CA"/>
        </w:rPr>
        <w:t xml:space="preserve">the comparison for levels of </w:t>
      </w:r>
      <w:r w:rsidR="009F5C1A">
        <w:rPr>
          <w:rFonts w:cs="Times New Roman"/>
          <w:lang w:val="en-CA"/>
        </w:rPr>
        <w:t>feelings towards outgroups</w:t>
      </w:r>
      <w:r w:rsidRPr="006234B8">
        <w:rPr>
          <w:rFonts w:cs="Times New Roman"/>
          <w:lang w:val="en-CA"/>
        </w:rPr>
        <w:t xml:space="preserve"> and social distance using independent sample </w:t>
      </w:r>
      <w:r w:rsidRPr="006234B8">
        <w:rPr>
          <w:rFonts w:cs="Times New Roman"/>
          <w:i/>
          <w:iCs/>
          <w:lang w:val="en-CA"/>
        </w:rPr>
        <w:t>t</w:t>
      </w:r>
      <w:r w:rsidRPr="006234B8">
        <w:rPr>
          <w:rFonts w:cs="Times New Roman"/>
          <w:lang w:val="en-CA"/>
        </w:rPr>
        <w:t>-test.</w:t>
      </w:r>
      <w:r>
        <w:rPr>
          <w:rFonts w:cs="Times New Roman"/>
          <w:lang w:val="en-CA"/>
        </w:rPr>
        <w:t xml:space="preserve"> Means with the same superscript do not differ from one another. Correlations above the diagonal are for </w:t>
      </w:r>
      <w:r w:rsidR="003A4ABD">
        <w:rPr>
          <w:rFonts w:cs="Times New Roman"/>
          <w:lang w:val="en-CA"/>
        </w:rPr>
        <w:t>conservatives, below for liberals</w:t>
      </w:r>
      <w:r>
        <w:rPr>
          <w:rFonts w:cs="Times New Roman"/>
          <w:lang w:val="en-CA"/>
        </w:rPr>
        <w:t xml:space="preserve">. </w:t>
      </w:r>
    </w:p>
    <w:p w14:paraId="16314C0B" w14:textId="0917F2F0" w:rsidR="008D6F9F" w:rsidRPr="003C6549" w:rsidRDefault="008D6F9F" w:rsidP="008D6F9F">
      <w:pPr>
        <w:spacing w:after="0"/>
        <w:rPr>
          <w:rFonts w:cs="Times New Roman"/>
        </w:rPr>
      </w:pPr>
      <w:r w:rsidRPr="003C6549">
        <w:rPr>
          <w:rFonts w:cs="Times New Roman"/>
        </w:rPr>
        <w:t xml:space="preserve">*** </w:t>
      </w:r>
      <w:r w:rsidRPr="003C6549">
        <w:rPr>
          <w:rFonts w:cs="Times New Roman"/>
          <w:i/>
          <w:iCs/>
        </w:rPr>
        <w:t>p</w:t>
      </w:r>
      <w:r w:rsidRPr="003C6549">
        <w:rPr>
          <w:rFonts w:cs="Times New Roman"/>
        </w:rPr>
        <w:t xml:space="preserve"> &lt; .001</w:t>
      </w:r>
      <w:r w:rsidR="00F947CF">
        <w:rPr>
          <w:rFonts w:cs="Times New Roman"/>
        </w:rPr>
        <w:t xml:space="preserve">, </w:t>
      </w:r>
      <w:r w:rsidR="00F947CF" w:rsidRPr="003C6549">
        <w:rPr>
          <w:rFonts w:cs="Times New Roman"/>
          <w:szCs w:val="24"/>
        </w:rPr>
        <w:t>*</w:t>
      </w:r>
      <w:r w:rsidR="00F947CF">
        <w:rPr>
          <w:rFonts w:cs="Times New Roman"/>
          <w:szCs w:val="24"/>
        </w:rPr>
        <w:t>*</w:t>
      </w:r>
      <w:r w:rsidR="00F947CF" w:rsidRPr="003C6549">
        <w:rPr>
          <w:rFonts w:cs="Times New Roman"/>
          <w:i/>
          <w:iCs/>
          <w:szCs w:val="24"/>
        </w:rPr>
        <w:t xml:space="preserve">p </w:t>
      </w:r>
      <w:r w:rsidR="00F947CF" w:rsidRPr="003C6549">
        <w:rPr>
          <w:rFonts w:cs="Times New Roman"/>
          <w:szCs w:val="24"/>
        </w:rPr>
        <w:t>&lt; .01</w:t>
      </w:r>
      <w:r w:rsidR="00F947CF">
        <w:rPr>
          <w:rFonts w:cs="Times New Roman"/>
          <w:szCs w:val="24"/>
        </w:rPr>
        <w:t>,</w:t>
      </w:r>
      <w:r w:rsidR="00F947CF" w:rsidRPr="00F947CF">
        <w:rPr>
          <w:rFonts w:cs="Times New Roman"/>
          <w:szCs w:val="24"/>
        </w:rPr>
        <w:t xml:space="preserve"> </w:t>
      </w:r>
      <w:r w:rsidR="00F947CF" w:rsidRPr="003C6549">
        <w:rPr>
          <w:rFonts w:cs="Times New Roman"/>
          <w:szCs w:val="24"/>
        </w:rPr>
        <w:t>*</w:t>
      </w:r>
      <w:r w:rsidR="00F947CF" w:rsidRPr="003C6549">
        <w:rPr>
          <w:rFonts w:cs="Times New Roman"/>
          <w:i/>
          <w:iCs/>
          <w:szCs w:val="24"/>
        </w:rPr>
        <w:t xml:space="preserve">p </w:t>
      </w:r>
      <w:r w:rsidR="00F947CF">
        <w:rPr>
          <w:rFonts w:cs="Times New Roman"/>
          <w:szCs w:val="24"/>
        </w:rPr>
        <w:t>&lt; .05</w:t>
      </w:r>
    </w:p>
    <w:p w14:paraId="393A04F2" w14:textId="77777777" w:rsidR="002067D3" w:rsidRDefault="002067D3" w:rsidP="002067D3">
      <w:pPr>
        <w:spacing w:after="0"/>
        <w:rPr>
          <w:rFonts w:cs="Times New Roman"/>
          <w:lang w:val="en-CA"/>
        </w:rPr>
      </w:pPr>
    </w:p>
    <w:p w14:paraId="01DC9C79" w14:textId="77777777" w:rsidR="002067D3" w:rsidRDefault="002067D3" w:rsidP="002067D3">
      <w:pPr>
        <w:spacing w:after="0"/>
        <w:rPr>
          <w:rFonts w:cs="Times New Roman"/>
          <w:lang w:val="en-CA"/>
        </w:rPr>
      </w:pPr>
    </w:p>
    <w:p w14:paraId="076B784C" w14:textId="77777777" w:rsidR="002067D3" w:rsidRDefault="002067D3" w:rsidP="002067D3">
      <w:pPr>
        <w:spacing w:after="0"/>
        <w:rPr>
          <w:rFonts w:cs="Times New Roman"/>
          <w:lang w:val="en-CA"/>
        </w:rPr>
      </w:pPr>
    </w:p>
    <w:p w14:paraId="40F2A0C7" w14:textId="77777777" w:rsidR="002067D3" w:rsidRDefault="002067D3" w:rsidP="002067D3">
      <w:pPr>
        <w:spacing w:after="0"/>
        <w:rPr>
          <w:rFonts w:cs="Times New Roman"/>
          <w:lang w:val="en-CA"/>
        </w:rPr>
      </w:pPr>
    </w:p>
    <w:p w14:paraId="370EC05C" w14:textId="77777777" w:rsidR="002067D3" w:rsidRDefault="002067D3" w:rsidP="002067D3">
      <w:pPr>
        <w:spacing w:after="0"/>
        <w:rPr>
          <w:rFonts w:cs="Times New Roman"/>
          <w:lang w:val="en-CA"/>
        </w:rPr>
      </w:pPr>
    </w:p>
    <w:p w14:paraId="4BF65E51" w14:textId="77777777" w:rsidR="002067D3" w:rsidRDefault="002067D3" w:rsidP="002067D3">
      <w:pPr>
        <w:spacing w:after="0"/>
        <w:rPr>
          <w:rFonts w:cs="Times New Roman"/>
          <w:lang w:val="en-CA"/>
        </w:rPr>
      </w:pPr>
    </w:p>
    <w:p w14:paraId="458D1B8C" w14:textId="77777777" w:rsidR="002067D3" w:rsidRDefault="002067D3" w:rsidP="002067D3">
      <w:pPr>
        <w:spacing w:after="0"/>
        <w:rPr>
          <w:rFonts w:cs="Times New Roman"/>
          <w:lang w:val="en-CA"/>
        </w:rPr>
      </w:pPr>
    </w:p>
    <w:p w14:paraId="5166A6B2" w14:textId="77777777" w:rsidR="002067D3" w:rsidRDefault="002067D3" w:rsidP="002067D3">
      <w:pPr>
        <w:spacing w:after="0"/>
        <w:rPr>
          <w:rFonts w:cs="Times New Roman"/>
          <w:lang w:val="en-CA"/>
        </w:rPr>
      </w:pPr>
    </w:p>
    <w:p w14:paraId="6A15D686" w14:textId="77777777" w:rsidR="002067D3" w:rsidRDefault="002067D3" w:rsidP="002067D3">
      <w:pPr>
        <w:spacing w:after="0"/>
        <w:rPr>
          <w:rFonts w:cs="Times New Roman"/>
          <w:lang w:val="en-CA"/>
        </w:rPr>
      </w:pPr>
    </w:p>
    <w:p w14:paraId="62D3C70B" w14:textId="77777777" w:rsidR="002067D3" w:rsidRDefault="002067D3" w:rsidP="002067D3">
      <w:pPr>
        <w:spacing w:after="0"/>
        <w:rPr>
          <w:rFonts w:cs="Times New Roman"/>
          <w:lang w:val="en-CA"/>
        </w:rPr>
      </w:pPr>
    </w:p>
    <w:p w14:paraId="7187CE34" w14:textId="77777777" w:rsidR="002067D3" w:rsidRDefault="002067D3" w:rsidP="002067D3">
      <w:pPr>
        <w:spacing w:after="0"/>
        <w:rPr>
          <w:rFonts w:cs="Times New Roman"/>
          <w:lang w:val="en-CA"/>
        </w:rPr>
      </w:pPr>
    </w:p>
    <w:p w14:paraId="01FE9F99" w14:textId="77777777" w:rsidR="002067D3" w:rsidRDefault="002067D3" w:rsidP="002067D3">
      <w:pPr>
        <w:spacing w:after="0"/>
        <w:rPr>
          <w:rFonts w:cs="Times New Roman"/>
          <w:lang w:val="en-CA"/>
        </w:rPr>
      </w:pPr>
      <w:r>
        <w:rPr>
          <w:rFonts w:cs="Times New Roman"/>
          <w:lang w:val="en-CA"/>
        </w:rPr>
        <w:br w:type="page"/>
      </w:r>
    </w:p>
    <w:p w14:paraId="203D6A0E" w14:textId="77777777" w:rsidR="002067D3" w:rsidRDefault="002067D3" w:rsidP="002067D3">
      <w:pPr>
        <w:spacing w:after="0"/>
        <w:rPr>
          <w:rFonts w:cs="Times New Roman"/>
          <w:lang w:val="en-CA"/>
        </w:rPr>
      </w:pPr>
    </w:p>
    <w:p w14:paraId="6F1A5AC6" w14:textId="77777777" w:rsidR="002067D3" w:rsidRDefault="002067D3" w:rsidP="002067D3">
      <w:pPr>
        <w:spacing w:line="480" w:lineRule="auto"/>
        <w:rPr>
          <w:rFonts w:cs="Times New Roman"/>
          <w:b/>
          <w:bCs/>
          <w:szCs w:val="24"/>
          <w:lang w:val="en-CA"/>
        </w:rPr>
      </w:pPr>
      <w:r>
        <w:rPr>
          <w:rFonts w:cs="Times New Roman"/>
          <w:b/>
          <w:bCs/>
          <w:szCs w:val="24"/>
          <w:lang w:val="en-CA"/>
        </w:rPr>
        <w:t>Table 2</w:t>
      </w:r>
    </w:p>
    <w:tbl>
      <w:tblPr>
        <w:tblStyle w:val="TableGrid"/>
        <w:tblpPr w:leftFromText="180" w:rightFromText="180" w:vertAnchor="text" w:horzAnchor="page" w:tblpX="207" w:tblpY="1032"/>
        <w:tblW w:w="11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4"/>
        <w:gridCol w:w="1530"/>
        <w:gridCol w:w="1530"/>
        <w:gridCol w:w="1170"/>
        <w:gridCol w:w="720"/>
        <w:gridCol w:w="1080"/>
        <w:gridCol w:w="1080"/>
        <w:gridCol w:w="1080"/>
        <w:gridCol w:w="1080"/>
      </w:tblGrid>
      <w:tr w:rsidR="002067D3" w14:paraId="7526F669" w14:textId="77777777" w:rsidTr="00582526">
        <w:trPr>
          <w:trHeight w:val="432"/>
        </w:trPr>
        <w:tc>
          <w:tcPr>
            <w:tcW w:w="2264" w:type="dxa"/>
            <w:tcBorders>
              <w:top w:val="single" w:sz="4" w:space="0" w:color="auto"/>
            </w:tcBorders>
            <w:vAlign w:val="center"/>
          </w:tcPr>
          <w:p w14:paraId="61195DE8" w14:textId="77777777" w:rsidR="002067D3" w:rsidRDefault="002067D3" w:rsidP="00582526">
            <w:pPr>
              <w:rPr>
                <w:rFonts w:cs="Times New Roman"/>
                <w:szCs w:val="24"/>
                <w:lang w:val="en-CA"/>
              </w:rPr>
            </w:pPr>
          </w:p>
        </w:tc>
        <w:tc>
          <w:tcPr>
            <w:tcW w:w="3060" w:type="dxa"/>
            <w:gridSpan w:val="2"/>
            <w:tcBorders>
              <w:top w:val="single" w:sz="4" w:space="0" w:color="auto"/>
            </w:tcBorders>
            <w:vAlign w:val="center"/>
          </w:tcPr>
          <w:p w14:paraId="2534706A" w14:textId="77777777" w:rsidR="002067D3" w:rsidRDefault="002067D3" w:rsidP="00582526">
            <w:pPr>
              <w:jc w:val="center"/>
              <w:rPr>
                <w:rFonts w:cs="Times New Roman"/>
                <w:i/>
                <w:iCs/>
                <w:szCs w:val="24"/>
                <w:lang w:val="en-CA"/>
              </w:rPr>
            </w:pPr>
            <w:r>
              <w:rPr>
                <w:rFonts w:cs="Times New Roman"/>
                <w:i/>
                <w:iCs/>
                <w:szCs w:val="24"/>
                <w:lang w:val="en-CA"/>
              </w:rPr>
              <w:t xml:space="preserve">M </w:t>
            </w:r>
            <w:r>
              <w:rPr>
                <w:rFonts w:cs="Times New Roman"/>
                <w:szCs w:val="24"/>
                <w:lang w:val="en-CA"/>
              </w:rPr>
              <w:t>(</w:t>
            </w:r>
            <w:r>
              <w:rPr>
                <w:rFonts w:cs="Times New Roman"/>
                <w:i/>
                <w:iCs/>
                <w:szCs w:val="24"/>
                <w:lang w:val="en-CA"/>
              </w:rPr>
              <w:t>SD</w:t>
            </w:r>
            <w:r>
              <w:rPr>
                <w:rFonts w:cs="Times New Roman"/>
                <w:szCs w:val="24"/>
                <w:lang w:val="en-CA"/>
              </w:rPr>
              <w:t>)</w:t>
            </w:r>
          </w:p>
        </w:tc>
        <w:tc>
          <w:tcPr>
            <w:tcW w:w="1170" w:type="dxa"/>
            <w:vMerge w:val="restart"/>
            <w:tcBorders>
              <w:top w:val="single" w:sz="4" w:space="0" w:color="auto"/>
              <w:bottom w:val="single" w:sz="4" w:space="0" w:color="auto"/>
            </w:tcBorders>
            <w:vAlign w:val="center"/>
          </w:tcPr>
          <w:p w14:paraId="67C951E5" w14:textId="77777777" w:rsidR="002067D3" w:rsidRPr="009200DE" w:rsidRDefault="002067D3" w:rsidP="00582526">
            <w:pPr>
              <w:jc w:val="center"/>
              <w:rPr>
                <w:rFonts w:cs="Times New Roman"/>
                <w:i/>
                <w:iCs/>
                <w:szCs w:val="24"/>
                <w:lang w:val="en-CA"/>
              </w:rPr>
            </w:pPr>
            <w:r>
              <w:rPr>
                <w:rFonts w:cs="Times New Roman"/>
                <w:i/>
                <w:iCs/>
                <w:szCs w:val="24"/>
                <w:lang w:val="en-CA"/>
              </w:rPr>
              <w:t>F</w:t>
            </w:r>
            <w:r>
              <w:rPr>
                <w:rFonts w:cs="Times New Roman"/>
                <w:szCs w:val="24"/>
                <w:vertAlign w:val="subscript"/>
                <w:lang w:val="en-CA"/>
              </w:rPr>
              <w:t>int</w:t>
            </w:r>
            <w:r>
              <w:rPr>
                <w:rFonts w:cs="Times New Roman"/>
                <w:szCs w:val="24"/>
                <w:lang w:val="en-CA"/>
              </w:rPr>
              <w:t>/</w:t>
            </w:r>
            <w:r>
              <w:rPr>
                <w:rFonts w:cs="Times New Roman"/>
                <w:i/>
                <w:iCs/>
                <w:szCs w:val="24"/>
                <w:lang w:val="en-CA"/>
              </w:rPr>
              <w:t>t</w:t>
            </w:r>
          </w:p>
        </w:tc>
        <w:tc>
          <w:tcPr>
            <w:tcW w:w="720" w:type="dxa"/>
            <w:vMerge w:val="restart"/>
            <w:tcBorders>
              <w:top w:val="single" w:sz="4" w:space="0" w:color="auto"/>
              <w:bottom w:val="single" w:sz="4" w:space="0" w:color="auto"/>
            </w:tcBorders>
            <w:vAlign w:val="center"/>
          </w:tcPr>
          <w:p w14:paraId="3157B1A8" w14:textId="77777777" w:rsidR="002067D3" w:rsidRPr="004442FC" w:rsidRDefault="002067D3" w:rsidP="00582526">
            <w:pPr>
              <w:jc w:val="center"/>
              <w:rPr>
                <w:rFonts w:cs="Times New Roman"/>
                <w:i/>
                <w:iCs/>
                <w:szCs w:val="24"/>
                <w:lang w:val="en-CA"/>
              </w:rPr>
            </w:pPr>
            <w:r>
              <w:rPr>
                <w:rFonts w:cs="Times New Roman"/>
                <w:szCs w:val="24"/>
                <w:lang w:val="en-CA"/>
              </w:rPr>
              <w:t>η</w:t>
            </w:r>
            <w:r>
              <w:rPr>
                <w:rFonts w:cs="Times New Roman"/>
                <w:szCs w:val="24"/>
                <w:vertAlign w:val="subscript"/>
                <w:lang w:val="en-CA"/>
              </w:rPr>
              <w:t>p</w:t>
            </w:r>
            <w:r>
              <w:rPr>
                <w:rFonts w:cs="Times New Roman"/>
                <w:szCs w:val="24"/>
                <w:vertAlign w:val="superscript"/>
                <w:lang w:val="en-CA"/>
              </w:rPr>
              <w:t>2</w:t>
            </w:r>
            <w:r>
              <w:rPr>
                <w:rFonts w:cs="Times New Roman"/>
                <w:szCs w:val="24"/>
                <w:lang w:val="en-CA"/>
              </w:rPr>
              <w:t>/</w:t>
            </w:r>
            <w:r>
              <w:rPr>
                <w:rFonts w:cs="Times New Roman"/>
                <w:i/>
                <w:iCs/>
                <w:szCs w:val="24"/>
                <w:lang w:val="en-CA"/>
              </w:rPr>
              <w:t>d</w:t>
            </w:r>
          </w:p>
        </w:tc>
        <w:tc>
          <w:tcPr>
            <w:tcW w:w="1080" w:type="dxa"/>
            <w:vMerge w:val="restart"/>
            <w:tcBorders>
              <w:top w:val="single" w:sz="4" w:space="0" w:color="auto"/>
              <w:bottom w:val="single" w:sz="4" w:space="0" w:color="auto"/>
            </w:tcBorders>
            <w:vAlign w:val="center"/>
          </w:tcPr>
          <w:p w14:paraId="0C47505A" w14:textId="77777777" w:rsidR="002067D3" w:rsidRDefault="002067D3" w:rsidP="00582526">
            <w:pPr>
              <w:jc w:val="center"/>
              <w:rPr>
                <w:rFonts w:cs="Times New Roman"/>
                <w:szCs w:val="24"/>
                <w:lang w:val="en-CA"/>
              </w:rPr>
            </w:pPr>
            <w:r>
              <w:rPr>
                <w:rFonts w:cs="Times New Roman"/>
                <w:szCs w:val="24"/>
                <w:lang w:val="en-CA"/>
              </w:rPr>
              <w:t>1.</w:t>
            </w:r>
          </w:p>
        </w:tc>
        <w:tc>
          <w:tcPr>
            <w:tcW w:w="1080" w:type="dxa"/>
            <w:vMerge w:val="restart"/>
            <w:tcBorders>
              <w:top w:val="single" w:sz="4" w:space="0" w:color="auto"/>
              <w:bottom w:val="single" w:sz="4" w:space="0" w:color="auto"/>
            </w:tcBorders>
            <w:vAlign w:val="center"/>
          </w:tcPr>
          <w:p w14:paraId="26E249C4" w14:textId="77777777" w:rsidR="002067D3" w:rsidRDefault="002067D3" w:rsidP="00582526">
            <w:pPr>
              <w:jc w:val="center"/>
              <w:rPr>
                <w:rFonts w:cs="Times New Roman"/>
                <w:szCs w:val="24"/>
                <w:lang w:val="en-CA"/>
              </w:rPr>
            </w:pPr>
            <w:r>
              <w:rPr>
                <w:rFonts w:cs="Times New Roman"/>
                <w:szCs w:val="24"/>
                <w:lang w:val="en-CA"/>
              </w:rPr>
              <w:t>2.</w:t>
            </w:r>
          </w:p>
        </w:tc>
        <w:tc>
          <w:tcPr>
            <w:tcW w:w="1080" w:type="dxa"/>
            <w:vMerge w:val="restart"/>
            <w:tcBorders>
              <w:top w:val="single" w:sz="4" w:space="0" w:color="auto"/>
              <w:bottom w:val="single" w:sz="4" w:space="0" w:color="auto"/>
            </w:tcBorders>
            <w:vAlign w:val="center"/>
          </w:tcPr>
          <w:p w14:paraId="5234991A" w14:textId="77777777" w:rsidR="002067D3" w:rsidRDefault="002067D3" w:rsidP="00582526">
            <w:pPr>
              <w:jc w:val="center"/>
              <w:rPr>
                <w:rFonts w:cs="Times New Roman"/>
                <w:szCs w:val="24"/>
                <w:lang w:val="en-CA"/>
              </w:rPr>
            </w:pPr>
            <w:r>
              <w:rPr>
                <w:rFonts w:cs="Times New Roman"/>
                <w:szCs w:val="24"/>
                <w:lang w:val="en-CA"/>
              </w:rPr>
              <w:t>3.</w:t>
            </w:r>
          </w:p>
        </w:tc>
        <w:tc>
          <w:tcPr>
            <w:tcW w:w="1080" w:type="dxa"/>
            <w:vMerge w:val="restart"/>
            <w:tcBorders>
              <w:top w:val="single" w:sz="4" w:space="0" w:color="auto"/>
              <w:bottom w:val="single" w:sz="4" w:space="0" w:color="auto"/>
            </w:tcBorders>
            <w:vAlign w:val="center"/>
          </w:tcPr>
          <w:p w14:paraId="46E25D6D" w14:textId="77777777" w:rsidR="002067D3" w:rsidRDefault="002067D3" w:rsidP="00582526">
            <w:pPr>
              <w:jc w:val="center"/>
              <w:rPr>
                <w:rFonts w:cs="Times New Roman"/>
                <w:szCs w:val="24"/>
                <w:lang w:val="en-CA"/>
              </w:rPr>
            </w:pPr>
            <w:r>
              <w:rPr>
                <w:rFonts w:cs="Times New Roman"/>
                <w:szCs w:val="24"/>
                <w:lang w:val="en-CA"/>
              </w:rPr>
              <w:t>4.</w:t>
            </w:r>
          </w:p>
        </w:tc>
      </w:tr>
      <w:tr w:rsidR="00D3012B" w14:paraId="0D563BB4" w14:textId="77777777" w:rsidTr="00582526">
        <w:trPr>
          <w:trHeight w:val="432"/>
        </w:trPr>
        <w:tc>
          <w:tcPr>
            <w:tcW w:w="2264" w:type="dxa"/>
            <w:tcBorders>
              <w:bottom w:val="single" w:sz="4" w:space="0" w:color="auto"/>
            </w:tcBorders>
            <w:vAlign w:val="center"/>
          </w:tcPr>
          <w:p w14:paraId="72C815D9" w14:textId="77777777" w:rsidR="00D3012B" w:rsidRDefault="00D3012B" w:rsidP="00582526">
            <w:pPr>
              <w:rPr>
                <w:rFonts w:cs="Times New Roman"/>
                <w:szCs w:val="24"/>
                <w:lang w:val="en-CA"/>
              </w:rPr>
            </w:pPr>
          </w:p>
        </w:tc>
        <w:tc>
          <w:tcPr>
            <w:tcW w:w="1530" w:type="dxa"/>
            <w:tcBorders>
              <w:bottom w:val="single" w:sz="4" w:space="0" w:color="auto"/>
            </w:tcBorders>
            <w:vAlign w:val="center"/>
          </w:tcPr>
          <w:p w14:paraId="00FB21D8" w14:textId="46EAE39B" w:rsidR="00D3012B" w:rsidRPr="00C86EDC" w:rsidRDefault="00D3012B" w:rsidP="00582526">
            <w:pPr>
              <w:rPr>
                <w:rFonts w:cs="Times New Roman"/>
                <w:szCs w:val="24"/>
                <w:lang w:val="en-CA"/>
              </w:rPr>
            </w:pPr>
            <w:r>
              <w:rPr>
                <w:rFonts w:cs="Times New Roman"/>
                <w:szCs w:val="24"/>
                <w:lang w:val="en-CA"/>
              </w:rPr>
              <w:t>Conservative</w:t>
            </w:r>
          </w:p>
        </w:tc>
        <w:tc>
          <w:tcPr>
            <w:tcW w:w="1530" w:type="dxa"/>
            <w:tcBorders>
              <w:bottom w:val="single" w:sz="4" w:space="0" w:color="auto"/>
            </w:tcBorders>
            <w:vAlign w:val="center"/>
          </w:tcPr>
          <w:p w14:paraId="3D4E0042" w14:textId="76591D47" w:rsidR="00D3012B" w:rsidRPr="00C86EDC" w:rsidRDefault="00D3012B" w:rsidP="00582526">
            <w:pPr>
              <w:rPr>
                <w:rFonts w:cs="Times New Roman"/>
                <w:szCs w:val="24"/>
                <w:lang w:val="en-CA"/>
              </w:rPr>
            </w:pPr>
            <w:r>
              <w:rPr>
                <w:rFonts w:cs="Times New Roman"/>
                <w:szCs w:val="24"/>
                <w:lang w:val="en-CA"/>
              </w:rPr>
              <w:t>Liberal</w:t>
            </w:r>
          </w:p>
        </w:tc>
        <w:tc>
          <w:tcPr>
            <w:tcW w:w="1170" w:type="dxa"/>
            <w:vMerge/>
            <w:tcBorders>
              <w:bottom w:val="single" w:sz="4" w:space="0" w:color="auto"/>
            </w:tcBorders>
          </w:tcPr>
          <w:p w14:paraId="746CC4EF" w14:textId="77777777" w:rsidR="00D3012B" w:rsidRDefault="00D3012B" w:rsidP="00582526">
            <w:pPr>
              <w:rPr>
                <w:rFonts w:cs="Times New Roman"/>
                <w:szCs w:val="24"/>
                <w:lang w:val="en-CA"/>
              </w:rPr>
            </w:pPr>
          </w:p>
        </w:tc>
        <w:tc>
          <w:tcPr>
            <w:tcW w:w="720" w:type="dxa"/>
            <w:vMerge/>
            <w:tcBorders>
              <w:bottom w:val="single" w:sz="4" w:space="0" w:color="auto"/>
            </w:tcBorders>
          </w:tcPr>
          <w:p w14:paraId="0BCBEBC7" w14:textId="77777777" w:rsidR="00D3012B" w:rsidRDefault="00D3012B" w:rsidP="00582526">
            <w:pPr>
              <w:rPr>
                <w:rFonts w:cs="Times New Roman"/>
                <w:szCs w:val="24"/>
                <w:lang w:val="en-CA"/>
              </w:rPr>
            </w:pPr>
          </w:p>
        </w:tc>
        <w:tc>
          <w:tcPr>
            <w:tcW w:w="1080" w:type="dxa"/>
            <w:vMerge/>
            <w:tcBorders>
              <w:bottom w:val="single" w:sz="4" w:space="0" w:color="auto"/>
            </w:tcBorders>
            <w:vAlign w:val="center"/>
          </w:tcPr>
          <w:p w14:paraId="2920FAF3" w14:textId="77777777" w:rsidR="00D3012B" w:rsidRDefault="00D3012B" w:rsidP="00582526">
            <w:pPr>
              <w:rPr>
                <w:rFonts w:cs="Times New Roman"/>
                <w:szCs w:val="24"/>
                <w:lang w:val="en-CA"/>
              </w:rPr>
            </w:pPr>
          </w:p>
        </w:tc>
        <w:tc>
          <w:tcPr>
            <w:tcW w:w="1080" w:type="dxa"/>
            <w:vMerge/>
            <w:tcBorders>
              <w:bottom w:val="single" w:sz="4" w:space="0" w:color="auto"/>
            </w:tcBorders>
            <w:vAlign w:val="center"/>
          </w:tcPr>
          <w:p w14:paraId="714804F5" w14:textId="77777777" w:rsidR="00D3012B" w:rsidRDefault="00D3012B" w:rsidP="00582526">
            <w:pPr>
              <w:rPr>
                <w:rFonts w:cs="Times New Roman"/>
                <w:szCs w:val="24"/>
                <w:lang w:val="en-CA"/>
              </w:rPr>
            </w:pPr>
          </w:p>
        </w:tc>
        <w:tc>
          <w:tcPr>
            <w:tcW w:w="1080" w:type="dxa"/>
            <w:vMerge/>
            <w:tcBorders>
              <w:bottom w:val="single" w:sz="4" w:space="0" w:color="auto"/>
            </w:tcBorders>
            <w:vAlign w:val="center"/>
          </w:tcPr>
          <w:p w14:paraId="72F30C2F" w14:textId="77777777" w:rsidR="00D3012B" w:rsidRDefault="00D3012B" w:rsidP="00582526">
            <w:pPr>
              <w:rPr>
                <w:rFonts w:cs="Times New Roman"/>
                <w:szCs w:val="24"/>
                <w:lang w:val="en-CA"/>
              </w:rPr>
            </w:pPr>
          </w:p>
        </w:tc>
        <w:tc>
          <w:tcPr>
            <w:tcW w:w="1080" w:type="dxa"/>
            <w:vMerge/>
            <w:tcBorders>
              <w:bottom w:val="single" w:sz="4" w:space="0" w:color="auto"/>
            </w:tcBorders>
          </w:tcPr>
          <w:p w14:paraId="7127578A" w14:textId="77777777" w:rsidR="00D3012B" w:rsidRDefault="00D3012B" w:rsidP="00582526">
            <w:pPr>
              <w:rPr>
                <w:rFonts w:cs="Times New Roman"/>
                <w:szCs w:val="24"/>
                <w:lang w:val="en-CA"/>
              </w:rPr>
            </w:pPr>
          </w:p>
        </w:tc>
      </w:tr>
      <w:tr w:rsidR="00582526" w14:paraId="5B688F08" w14:textId="77777777" w:rsidTr="00582526">
        <w:trPr>
          <w:trHeight w:val="432"/>
        </w:trPr>
        <w:tc>
          <w:tcPr>
            <w:tcW w:w="2264" w:type="dxa"/>
            <w:tcBorders>
              <w:top w:val="single" w:sz="4" w:space="0" w:color="auto"/>
            </w:tcBorders>
            <w:vAlign w:val="center"/>
          </w:tcPr>
          <w:p w14:paraId="403D1187" w14:textId="765EF6C2" w:rsidR="00582526" w:rsidRDefault="00582526" w:rsidP="00582526">
            <w:pPr>
              <w:rPr>
                <w:rFonts w:cs="Times New Roman"/>
                <w:szCs w:val="24"/>
                <w:lang w:val="en-CA"/>
              </w:rPr>
            </w:pPr>
            <w:r>
              <w:rPr>
                <w:rFonts w:cs="Times New Roman"/>
                <w:szCs w:val="24"/>
                <w:lang w:val="en-CA"/>
              </w:rPr>
              <w:t>1. CN-homogeneity</w:t>
            </w:r>
          </w:p>
        </w:tc>
        <w:tc>
          <w:tcPr>
            <w:tcW w:w="1530" w:type="dxa"/>
            <w:tcBorders>
              <w:top w:val="single" w:sz="4" w:space="0" w:color="auto"/>
            </w:tcBorders>
            <w:vAlign w:val="center"/>
          </w:tcPr>
          <w:p w14:paraId="01D6372C" w14:textId="01A82129" w:rsidR="00582526" w:rsidRPr="000233A4" w:rsidRDefault="00582526" w:rsidP="00582526">
            <w:pPr>
              <w:rPr>
                <w:rFonts w:cs="Times New Roman"/>
                <w:szCs w:val="24"/>
                <w:lang w:val="en-CA"/>
              </w:rPr>
            </w:pPr>
            <w:r w:rsidRPr="000233A4">
              <w:rPr>
                <w:rFonts w:cs="Times New Roman"/>
                <w:szCs w:val="24"/>
              </w:rPr>
              <w:t>4.13</w:t>
            </w:r>
            <w:r>
              <w:rPr>
                <w:rFonts w:cs="Times New Roman"/>
                <w:szCs w:val="24"/>
                <w:vertAlign w:val="superscript"/>
              </w:rPr>
              <w:t>a</w:t>
            </w:r>
            <w:r>
              <w:rPr>
                <w:rFonts w:cs="Times New Roman"/>
                <w:szCs w:val="24"/>
              </w:rPr>
              <w:t xml:space="preserve"> (1.46)</w:t>
            </w:r>
          </w:p>
        </w:tc>
        <w:tc>
          <w:tcPr>
            <w:tcW w:w="1530" w:type="dxa"/>
            <w:tcBorders>
              <w:top w:val="single" w:sz="4" w:space="0" w:color="auto"/>
            </w:tcBorders>
            <w:vAlign w:val="center"/>
          </w:tcPr>
          <w:p w14:paraId="120F3F45" w14:textId="2A0CDC1E" w:rsidR="00582526" w:rsidRPr="00754C8A" w:rsidRDefault="00582526" w:rsidP="00582526">
            <w:pPr>
              <w:rPr>
                <w:rFonts w:cs="Times New Roman"/>
                <w:szCs w:val="24"/>
                <w:lang w:val="en-CA"/>
              </w:rPr>
            </w:pPr>
            <w:r w:rsidRPr="000233A4">
              <w:rPr>
                <w:rFonts w:cs="Times New Roman"/>
                <w:szCs w:val="24"/>
              </w:rPr>
              <w:t>2.3</w:t>
            </w:r>
            <w:r>
              <w:rPr>
                <w:rFonts w:cs="Times New Roman"/>
                <w:szCs w:val="24"/>
              </w:rPr>
              <w:t>9 (1.57)</w:t>
            </w:r>
          </w:p>
        </w:tc>
        <w:tc>
          <w:tcPr>
            <w:tcW w:w="1170" w:type="dxa"/>
            <w:vMerge w:val="restart"/>
            <w:tcBorders>
              <w:top w:val="single" w:sz="4" w:space="0" w:color="auto"/>
            </w:tcBorders>
            <w:vAlign w:val="center"/>
          </w:tcPr>
          <w:p w14:paraId="6DFAFAF4" w14:textId="461E0FB7" w:rsidR="00582526" w:rsidRPr="000E77D4" w:rsidRDefault="00B03C49" w:rsidP="00B03C49">
            <w:pPr>
              <w:rPr>
                <w:rFonts w:cs="Times New Roman"/>
                <w:lang w:val="en-CA"/>
              </w:rPr>
            </w:pPr>
            <w:r>
              <w:rPr>
                <w:rFonts w:cs="Times New Roman"/>
                <w:lang w:val="en-CA"/>
              </w:rPr>
              <w:t>21.50</w:t>
            </w:r>
            <w:r w:rsidR="00582526">
              <w:rPr>
                <w:rFonts w:cs="Times New Roman"/>
                <w:lang w:val="en-CA"/>
              </w:rPr>
              <w:t>***</w:t>
            </w:r>
          </w:p>
        </w:tc>
        <w:tc>
          <w:tcPr>
            <w:tcW w:w="720" w:type="dxa"/>
            <w:vMerge w:val="restart"/>
            <w:tcBorders>
              <w:top w:val="single" w:sz="4" w:space="0" w:color="auto"/>
            </w:tcBorders>
            <w:vAlign w:val="center"/>
          </w:tcPr>
          <w:p w14:paraId="507A5F05" w14:textId="77777777" w:rsidR="00582526" w:rsidRPr="000E77D4" w:rsidRDefault="00582526" w:rsidP="00582526">
            <w:pPr>
              <w:rPr>
                <w:rFonts w:cs="Times New Roman"/>
                <w:lang w:val="en-CA"/>
              </w:rPr>
            </w:pPr>
            <w:r>
              <w:rPr>
                <w:rFonts w:cs="Times New Roman"/>
                <w:lang w:val="en-CA"/>
              </w:rPr>
              <w:t>0.19</w:t>
            </w:r>
          </w:p>
        </w:tc>
        <w:tc>
          <w:tcPr>
            <w:tcW w:w="1080" w:type="dxa"/>
            <w:tcBorders>
              <w:top w:val="single" w:sz="4" w:space="0" w:color="auto"/>
            </w:tcBorders>
            <w:vAlign w:val="center"/>
          </w:tcPr>
          <w:p w14:paraId="019C30BE" w14:textId="77777777" w:rsidR="00582526" w:rsidRPr="000E77D4" w:rsidRDefault="00582526" w:rsidP="00582526">
            <w:pPr>
              <w:rPr>
                <w:rFonts w:cs="Times New Roman"/>
                <w:lang w:val="en-CA"/>
              </w:rPr>
            </w:pPr>
          </w:p>
        </w:tc>
        <w:tc>
          <w:tcPr>
            <w:tcW w:w="1080" w:type="dxa"/>
            <w:tcBorders>
              <w:top w:val="single" w:sz="4" w:space="0" w:color="auto"/>
            </w:tcBorders>
            <w:vAlign w:val="center"/>
          </w:tcPr>
          <w:p w14:paraId="6006880B" w14:textId="1D514E63" w:rsidR="00582526" w:rsidRPr="000E77D4" w:rsidRDefault="00AB46B3" w:rsidP="00AB46B3">
            <w:pPr>
              <w:rPr>
                <w:rFonts w:cs="Times New Roman"/>
                <w:lang w:val="en-CA"/>
              </w:rPr>
            </w:pPr>
            <w:r>
              <w:rPr>
                <w:rFonts w:cs="Times New Roman"/>
                <w:lang w:val="en-CA"/>
              </w:rPr>
              <w:t>-</w:t>
            </w:r>
            <w:r w:rsidR="00582526">
              <w:rPr>
                <w:rFonts w:cs="Times New Roman"/>
                <w:lang w:val="en-CA"/>
              </w:rPr>
              <w:t>.1</w:t>
            </w:r>
            <w:r>
              <w:rPr>
                <w:rFonts w:cs="Times New Roman"/>
                <w:lang w:val="en-CA"/>
              </w:rPr>
              <w:t>00</w:t>
            </w:r>
          </w:p>
        </w:tc>
        <w:tc>
          <w:tcPr>
            <w:tcW w:w="1080" w:type="dxa"/>
            <w:tcBorders>
              <w:top w:val="single" w:sz="4" w:space="0" w:color="auto"/>
            </w:tcBorders>
            <w:vAlign w:val="center"/>
          </w:tcPr>
          <w:p w14:paraId="759DEF7A" w14:textId="17CBD988" w:rsidR="00582526" w:rsidRPr="000E77D4" w:rsidRDefault="00AB46B3" w:rsidP="00AB46B3">
            <w:pPr>
              <w:rPr>
                <w:rFonts w:cs="Times New Roman"/>
                <w:lang w:val="en-CA"/>
              </w:rPr>
            </w:pPr>
            <w:r>
              <w:rPr>
                <w:rFonts w:cs="Times New Roman"/>
                <w:lang w:val="en-CA"/>
              </w:rPr>
              <w:t>-</w:t>
            </w:r>
            <w:r w:rsidR="00582526">
              <w:rPr>
                <w:rFonts w:cs="Times New Roman"/>
                <w:lang w:val="en-CA"/>
              </w:rPr>
              <w:t>.</w:t>
            </w:r>
            <w:r>
              <w:rPr>
                <w:rFonts w:cs="Times New Roman"/>
                <w:lang w:val="en-CA"/>
              </w:rPr>
              <w:t>070</w:t>
            </w:r>
          </w:p>
        </w:tc>
        <w:tc>
          <w:tcPr>
            <w:tcW w:w="1080" w:type="dxa"/>
            <w:tcBorders>
              <w:top w:val="single" w:sz="4" w:space="0" w:color="auto"/>
            </w:tcBorders>
            <w:vAlign w:val="center"/>
          </w:tcPr>
          <w:p w14:paraId="46F90CB0" w14:textId="6BADE48D" w:rsidR="00582526" w:rsidRPr="00F62643" w:rsidRDefault="00582526" w:rsidP="00AB46B3">
            <w:pPr>
              <w:rPr>
                <w:rFonts w:cs="Times New Roman"/>
                <w:szCs w:val="24"/>
                <w:lang w:val="en-CA"/>
              </w:rPr>
            </w:pPr>
            <w:r>
              <w:rPr>
                <w:rFonts w:cs="Times New Roman"/>
                <w:szCs w:val="24"/>
                <w:lang w:val="en-CA"/>
              </w:rPr>
              <w:t>.</w:t>
            </w:r>
            <w:r w:rsidR="00AB46B3">
              <w:rPr>
                <w:rFonts w:cs="Times New Roman"/>
                <w:szCs w:val="24"/>
                <w:lang w:val="en-CA"/>
              </w:rPr>
              <w:t>312</w:t>
            </w:r>
          </w:p>
        </w:tc>
      </w:tr>
      <w:tr w:rsidR="00582526" w14:paraId="503B568D" w14:textId="77777777" w:rsidTr="00582526">
        <w:trPr>
          <w:trHeight w:val="432"/>
        </w:trPr>
        <w:tc>
          <w:tcPr>
            <w:tcW w:w="2264" w:type="dxa"/>
            <w:vAlign w:val="center"/>
          </w:tcPr>
          <w:p w14:paraId="5544109A" w14:textId="4F230B21" w:rsidR="00582526" w:rsidRDefault="00582526" w:rsidP="00582526">
            <w:pPr>
              <w:rPr>
                <w:rFonts w:cs="Times New Roman"/>
                <w:szCs w:val="24"/>
                <w:lang w:val="en-CA"/>
              </w:rPr>
            </w:pPr>
            <w:r>
              <w:rPr>
                <w:rFonts w:cs="Times New Roman"/>
                <w:szCs w:val="24"/>
                <w:lang w:val="en-CA"/>
              </w:rPr>
              <w:t xml:space="preserve">2. CN-openness </w:t>
            </w:r>
          </w:p>
        </w:tc>
        <w:tc>
          <w:tcPr>
            <w:tcW w:w="1530" w:type="dxa"/>
            <w:vAlign w:val="center"/>
          </w:tcPr>
          <w:p w14:paraId="2F3DD6F6" w14:textId="4B83A3E0" w:rsidR="00582526" w:rsidRPr="000233A4" w:rsidRDefault="00582526" w:rsidP="00582526">
            <w:pPr>
              <w:rPr>
                <w:rFonts w:cs="Times New Roman"/>
                <w:szCs w:val="24"/>
                <w:lang w:val="en-CA"/>
              </w:rPr>
            </w:pPr>
            <w:r w:rsidRPr="000233A4">
              <w:rPr>
                <w:rFonts w:cs="Times New Roman"/>
                <w:szCs w:val="24"/>
              </w:rPr>
              <w:t>4.08</w:t>
            </w:r>
            <w:r>
              <w:rPr>
                <w:rFonts w:cs="Times New Roman"/>
                <w:szCs w:val="24"/>
                <w:vertAlign w:val="superscript"/>
              </w:rPr>
              <w:t>a,</w:t>
            </w:r>
            <w:r w:rsidRPr="00DA1CE2">
              <w:rPr>
                <w:rFonts w:cs="Times New Roman"/>
                <w:szCs w:val="24"/>
                <w:vertAlign w:val="superscript"/>
              </w:rPr>
              <w:t>†</w:t>
            </w:r>
            <w:r>
              <w:rPr>
                <w:rFonts w:cs="Times New Roman"/>
                <w:szCs w:val="24"/>
                <w:vertAlign w:val="superscript"/>
              </w:rPr>
              <w:t xml:space="preserve"> </w:t>
            </w:r>
            <w:r>
              <w:rPr>
                <w:rFonts w:cs="Times New Roman"/>
                <w:szCs w:val="24"/>
              </w:rPr>
              <w:t>(1.30)</w:t>
            </w:r>
          </w:p>
        </w:tc>
        <w:tc>
          <w:tcPr>
            <w:tcW w:w="1530" w:type="dxa"/>
            <w:vAlign w:val="center"/>
          </w:tcPr>
          <w:p w14:paraId="726C6E3C" w14:textId="74D0D1CC" w:rsidR="00582526" w:rsidRPr="00B20848" w:rsidRDefault="00582526" w:rsidP="00582526">
            <w:pPr>
              <w:rPr>
                <w:rFonts w:cs="Times New Roman"/>
                <w:szCs w:val="24"/>
                <w:vertAlign w:val="superscript"/>
                <w:lang w:val="en-CA"/>
              </w:rPr>
            </w:pPr>
            <w:r w:rsidRPr="000233A4">
              <w:rPr>
                <w:rFonts w:cs="Times New Roman"/>
                <w:szCs w:val="24"/>
              </w:rPr>
              <w:t>4.70</w:t>
            </w:r>
            <w:r w:rsidRPr="00DA1CE2">
              <w:rPr>
                <w:rFonts w:cs="Times New Roman"/>
                <w:szCs w:val="24"/>
                <w:vertAlign w:val="superscript"/>
              </w:rPr>
              <w:t>†</w:t>
            </w:r>
            <w:r>
              <w:rPr>
                <w:rFonts w:cs="Times New Roman"/>
                <w:szCs w:val="24"/>
              </w:rPr>
              <w:t xml:space="preserve"> (1.41)</w:t>
            </w:r>
          </w:p>
        </w:tc>
        <w:tc>
          <w:tcPr>
            <w:tcW w:w="1170" w:type="dxa"/>
            <w:vMerge/>
            <w:vAlign w:val="center"/>
          </w:tcPr>
          <w:p w14:paraId="44CDEFF4" w14:textId="77777777" w:rsidR="00582526" w:rsidRPr="000E77D4" w:rsidRDefault="00582526" w:rsidP="00582526">
            <w:pPr>
              <w:rPr>
                <w:rFonts w:cs="Times New Roman"/>
                <w:lang w:val="en-CA"/>
              </w:rPr>
            </w:pPr>
          </w:p>
        </w:tc>
        <w:tc>
          <w:tcPr>
            <w:tcW w:w="720" w:type="dxa"/>
            <w:vMerge/>
            <w:vAlign w:val="center"/>
          </w:tcPr>
          <w:p w14:paraId="2B7B3CBB" w14:textId="77777777" w:rsidR="00582526" w:rsidRPr="000E77D4" w:rsidRDefault="00582526" w:rsidP="00582526">
            <w:pPr>
              <w:rPr>
                <w:rFonts w:cs="Times New Roman"/>
                <w:lang w:val="en-CA"/>
              </w:rPr>
            </w:pPr>
          </w:p>
        </w:tc>
        <w:tc>
          <w:tcPr>
            <w:tcW w:w="1080" w:type="dxa"/>
            <w:vAlign w:val="center"/>
          </w:tcPr>
          <w:p w14:paraId="31D5AAA6" w14:textId="35771063" w:rsidR="00582526" w:rsidRPr="000E77D4" w:rsidRDefault="00AA1D7A" w:rsidP="00AA1D7A">
            <w:pPr>
              <w:rPr>
                <w:rFonts w:cs="Times New Roman"/>
                <w:lang w:val="en-CA"/>
              </w:rPr>
            </w:pPr>
            <w:r>
              <w:rPr>
                <w:rFonts w:cs="Times New Roman"/>
                <w:lang w:val="en-CA"/>
              </w:rPr>
              <w:t>.</w:t>
            </w:r>
            <w:r w:rsidR="00582526">
              <w:rPr>
                <w:rFonts w:cs="Times New Roman"/>
                <w:lang w:val="en-CA"/>
              </w:rPr>
              <w:t>1</w:t>
            </w:r>
            <w:r>
              <w:rPr>
                <w:rFonts w:cs="Times New Roman"/>
                <w:lang w:val="en-CA"/>
              </w:rPr>
              <w:t>25</w:t>
            </w:r>
          </w:p>
        </w:tc>
        <w:tc>
          <w:tcPr>
            <w:tcW w:w="1080" w:type="dxa"/>
            <w:vAlign w:val="center"/>
          </w:tcPr>
          <w:p w14:paraId="6D007E8A" w14:textId="77777777" w:rsidR="00582526" w:rsidRPr="000E77D4" w:rsidRDefault="00582526" w:rsidP="00582526">
            <w:pPr>
              <w:rPr>
                <w:rFonts w:cs="Times New Roman"/>
                <w:lang w:val="en-CA"/>
              </w:rPr>
            </w:pPr>
          </w:p>
        </w:tc>
        <w:tc>
          <w:tcPr>
            <w:tcW w:w="1080" w:type="dxa"/>
            <w:vAlign w:val="center"/>
          </w:tcPr>
          <w:p w14:paraId="470364FA" w14:textId="34FEDDD1" w:rsidR="00582526" w:rsidRPr="000E77D4" w:rsidRDefault="00AB46B3" w:rsidP="00AB46B3">
            <w:pPr>
              <w:rPr>
                <w:rFonts w:cs="Times New Roman"/>
                <w:lang w:val="en-CA"/>
              </w:rPr>
            </w:pPr>
            <w:r>
              <w:rPr>
                <w:rFonts w:cs="Times New Roman"/>
                <w:lang w:val="en-CA"/>
              </w:rPr>
              <w:t>-.078</w:t>
            </w:r>
          </w:p>
        </w:tc>
        <w:tc>
          <w:tcPr>
            <w:tcW w:w="1080" w:type="dxa"/>
            <w:vAlign w:val="center"/>
          </w:tcPr>
          <w:p w14:paraId="68459393" w14:textId="58733F15" w:rsidR="00582526" w:rsidRPr="00F62643" w:rsidRDefault="00AB46B3" w:rsidP="00AB46B3">
            <w:pPr>
              <w:rPr>
                <w:rFonts w:cs="Times New Roman"/>
                <w:szCs w:val="24"/>
                <w:lang w:val="en-CA"/>
              </w:rPr>
            </w:pPr>
            <w:r>
              <w:rPr>
                <w:rFonts w:cs="Times New Roman"/>
                <w:szCs w:val="24"/>
                <w:lang w:val="en-CA"/>
              </w:rPr>
              <w:t>-</w:t>
            </w:r>
            <w:r w:rsidR="00582526">
              <w:rPr>
                <w:rFonts w:cs="Times New Roman"/>
                <w:szCs w:val="24"/>
                <w:lang w:val="en-CA"/>
              </w:rPr>
              <w:t>.</w:t>
            </w:r>
            <w:r>
              <w:rPr>
                <w:rFonts w:cs="Times New Roman"/>
                <w:szCs w:val="24"/>
                <w:lang w:val="en-CA"/>
              </w:rPr>
              <w:t>109</w:t>
            </w:r>
          </w:p>
        </w:tc>
      </w:tr>
      <w:tr w:rsidR="00582526" w14:paraId="7BBAEE97" w14:textId="77777777" w:rsidTr="00582526">
        <w:trPr>
          <w:trHeight w:val="432"/>
        </w:trPr>
        <w:tc>
          <w:tcPr>
            <w:tcW w:w="2264" w:type="dxa"/>
            <w:vAlign w:val="center"/>
          </w:tcPr>
          <w:p w14:paraId="0F744B7F" w14:textId="0A6194DA" w:rsidR="00582526" w:rsidRDefault="00582526" w:rsidP="00905573">
            <w:pPr>
              <w:rPr>
                <w:rFonts w:cs="Times New Roman"/>
                <w:szCs w:val="24"/>
                <w:lang w:val="en-CA"/>
              </w:rPr>
            </w:pPr>
            <w:r>
              <w:rPr>
                <w:rFonts w:cs="Times New Roman"/>
                <w:szCs w:val="24"/>
                <w:lang w:val="en-CA"/>
              </w:rPr>
              <w:t xml:space="preserve">3. </w:t>
            </w:r>
            <w:r w:rsidR="00905573">
              <w:rPr>
                <w:rFonts w:cs="Times New Roman"/>
                <w:szCs w:val="24"/>
                <w:lang w:val="en-CA"/>
              </w:rPr>
              <w:t xml:space="preserve">Feelings </w:t>
            </w:r>
          </w:p>
        </w:tc>
        <w:tc>
          <w:tcPr>
            <w:tcW w:w="1530" w:type="dxa"/>
            <w:vAlign w:val="center"/>
          </w:tcPr>
          <w:p w14:paraId="7B810CAB" w14:textId="7B3E6F97" w:rsidR="00582526" w:rsidRPr="000233A4" w:rsidRDefault="00582526" w:rsidP="00582526">
            <w:pPr>
              <w:rPr>
                <w:rFonts w:cs="Times New Roman"/>
                <w:szCs w:val="24"/>
                <w:lang w:val="en-CA"/>
              </w:rPr>
            </w:pPr>
            <w:r w:rsidRPr="000233A4">
              <w:rPr>
                <w:rFonts w:cs="Times New Roman"/>
                <w:szCs w:val="24"/>
              </w:rPr>
              <w:t>5.80</w:t>
            </w:r>
            <w:r>
              <w:rPr>
                <w:rFonts w:cs="Times New Roman"/>
                <w:szCs w:val="24"/>
              </w:rPr>
              <w:t xml:space="preserve"> (20.39)</w:t>
            </w:r>
          </w:p>
        </w:tc>
        <w:tc>
          <w:tcPr>
            <w:tcW w:w="1530" w:type="dxa"/>
            <w:vAlign w:val="center"/>
          </w:tcPr>
          <w:p w14:paraId="20CFEB8B" w14:textId="42FACE6E" w:rsidR="00582526" w:rsidRPr="000233A4" w:rsidRDefault="00582526" w:rsidP="00582526">
            <w:pPr>
              <w:rPr>
                <w:rFonts w:cs="Times New Roman"/>
                <w:szCs w:val="24"/>
                <w:lang w:val="en-CA"/>
              </w:rPr>
            </w:pPr>
            <w:r w:rsidRPr="000233A4">
              <w:rPr>
                <w:rFonts w:cs="Times New Roman"/>
                <w:szCs w:val="24"/>
              </w:rPr>
              <w:t>36.37</w:t>
            </w:r>
            <w:r>
              <w:rPr>
                <w:rFonts w:cs="Times New Roman"/>
                <w:szCs w:val="24"/>
              </w:rPr>
              <w:t xml:space="preserve"> (17.21)</w:t>
            </w:r>
          </w:p>
        </w:tc>
        <w:tc>
          <w:tcPr>
            <w:tcW w:w="1170" w:type="dxa"/>
            <w:vAlign w:val="center"/>
          </w:tcPr>
          <w:p w14:paraId="638BEADE" w14:textId="77777777" w:rsidR="00582526" w:rsidRPr="000E77D4" w:rsidRDefault="00582526" w:rsidP="00582526">
            <w:pPr>
              <w:rPr>
                <w:rFonts w:cs="Times New Roman"/>
                <w:lang w:val="en-CA"/>
              </w:rPr>
            </w:pPr>
            <w:r>
              <w:rPr>
                <w:rFonts w:cs="Times New Roman"/>
                <w:lang w:val="en-CA"/>
              </w:rPr>
              <w:t>6.01***</w:t>
            </w:r>
          </w:p>
        </w:tc>
        <w:tc>
          <w:tcPr>
            <w:tcW w:w="720" w:type="dxa"/>
            <w:vAlign w:val="center"/>
          </w:tcPr>
          <w:p w14:paraId="09BE2968" w14:textId="77777777" w:rsidR="00582526" w:rsidRPr="00507CAB" w:rsidRDefault="00582526" w:rsidP="00582526">
            <w:pPr>
              <w:rPr>
                <w:rFonts w:cs="Times New Roman"/>
                <w:szCs w:val="24"/>
                <w:lang w:val="en-CA"/>
              </w:rPr>
            </w:pPr>
            <w:r w:rsidRPr="00507CAB">
              <w:rPr>
                <w:rFonts w:cs="Times New Roman"/>
                <w:szCs w:val="24"/>
              </w:rPr>
              <w:t>-1.71</w:t>
            </w:r>
          </w:p>
        </w:tc>
        <w:tc>
          <w:tcPr>
            <w:tcW w:w="1080" w:type="dxa"/>
            <w:vAlign w:val="center"/>
          </w:tcPr>
          <w:p w14:paraId="5F473DB1" w14:textId="3BB3BF60" w:rsidR="00582526" w:rsidRPr="000E77D4" w:rsidRDefault="00AA1D7A" w:rsidP="00AA1D7A">
            <w:pPr>
              <w:rPr>
                <w:rFonts w:cs="Times New Roman"/>
                <w:lang w:val="en-CA"/>
              </w:rPr>
            </w:pPr>
            <w:r>
              <w:rPr>
                <w:rFonts w:cs="Times New Roman"/>
                <w:lang w:val="en-CA"/>
              </w:rPr>
              <w:t>-</w:t>
            </w:r>
            <w:r w:rsidR="00582526">
              <w:rPr>
                <w:rFonts w:cs="Times New Roman"/>
                <w:lang w:val="en-CA"/>
              </w:rPr>
              <w:t>.</w:t>
            </w:r>
            <w:r>
              <w:rPr>
                <w:rFonts w:cs="Times New Roman"/>
                <w:lang w:val="en-CA"/>
              </w:rPr>
              <w:t>166</w:t>
            </w:r>
          </w:p>
        </w:tc>
        <w:tc>
          <w:tcPr>
            <w:tcW w:w="1080" w:type="dxa"/>
            <w:vAlign w:val="center"/>
          </w:tcPr>
          <w:p w14:paraId="4B169102" w14:textId="2E436DE6" w:rsidR="00582526" w:rsidRPr="000E77D4" w:rsidRDefault="00582526" w:rsidP="00AA1D7A">
            <w:pPr>
              <w:rPr>
                <w:rFonts w:cs="Times New Roman"/>
                <w:lang w:val="en-CA"/>
              </w:rPr>
            </w:pPr>
            <w:r>
              <w:rPr>
                <w:rFonts w:cs="Times New Roman"/>
                <w:lang w:val="en-CA"/>
              </w:rPr>
              <w:t>.</w:t>
            </w:r>
            <w:r w:rsidR="00AA1D7A">
              <w:rPr>
                <w:rFonts w:cs="Times New Roman"/>
                <w:lang w:val="en-CA"/>
              </w:rPr>
              <w:t>254*</w:t>
            </w:r>
          </w:p>
        </w:tc>
        <w:tc>
          <w:tcPr>
            <w:tcW w:w="1080" w:type="dxa"/>
            <w:vAlign w:val="center"/>
          </w:tcPr>
          <w:p w14:paraId="3BC5CE2C" w14:textId="77777777" w:rsidR="00582526" w:rsidRPr="000E77D4" w:rsidRDefault="00582526" w:rsidP="00582526">
            <w:pPr>
              <w:rPr>
                <w:rFonts w:cs="Times New Roman"/>
                <w:lang w:val="en-CA"/>
              </w:rPr>
            </w:pPr>
          </w:p>
        </w:tc>
        <w:tc>
          <w:tcPr>
            <w:tcW w:w="1080" w:type="dxa"/>
            <w:vAlign w:val="center"/>
          </w:tcPr>
          <w:p w14:paraId="2E833CA9" w14:textId="00C36AB4" w:rsidR="00582526" w:rsidRPr="00F62643" w:rsidRDefault="00AB46B3" w:rsidP="00AB46B3">
            <w:pPr>
              <w:rPr>
                <w:rFonts w:cs="Times New Roman"/>
                <w:szCs w:val="24"/>
                <w:lang w:val="en-CA"/>
              </w:rPr>
            </w:pPr>
            <w:r>
              <w:rPr>
                <w:rFonts w:cs="Times New Roman"/>
                <w:szCs w:val="24"/>
                <w:lang w:val="en-CA"/>
              </w:rPr>
              <w:t>-.452</w:t>
            </w:r>
            <w:r w:rsidRPr="00DA1CE2">
              <w:rPr>
                <w:rFonts w:cs="Times New Roman"/>
                <w:szCs w:val="24"/>
                <w:vertAlign w:val="superscript"/>
              </w:rPr>
              <w:t>†</w:t>
            </w:r>
          </w:p>
        </w:tc>
      </w:tr>
      <w:tr w:rsidR="00582526" w14:paraId="2E359A09" w14:textId="77777777" w:rsidTr="00582526">
        <w:trPr>
          <w:trHeight w:val="432"/>
        </w:trPr>
        <w:tc>
          <w:tcPr>
            <w:tcW w:w="2264" w:type="dxa"/>
            <w:tcBorders>
              <w:bottom w:val="single" w:sz="4" w:space="0" w:color="auto"/>
            </w:tcBorders>
            <w:vAlign w:val="center"/>
          </w:tcPr>
          <w:p w14:paraId="4D6016D5" w14:textId="77777777" w:rsidR="00582526" w:rsidRDefault="00582526" w:rsidP="00582526">
            <w:pPr>
              <w:rPr>
                <w:rFonts w:cs="Times New Roman"/>
                <w:szCs w:val="24"/>
                <w:lang w:val="en-CA"/>
              </w:rPr>
            </w:pPr>
            <w:r>
              <w:rPr>
                <w:rFonts w:cs="Times New Roman"/>
                <w:szCs w:val="24"/>
                <w:lang w:val="en-CA"/>
              </w:rPr>
              <w:t xml:space="preserve">4. Anti-immigration </w:t>
            </w:r>
          </w:p>
        </w:tc>
        <w:tc>
          <w:tcPr>
            <w:tcW w:w="1530" w:type="dxa"/>
            <w:tcBorders>
              <w:bottom w:val="single" w:sz="4" w:space="0" w:color="auto"/>
            </w:tcBorders>
            <w:vAlign w:val="center"/>
          </w:tcPr>
          <w:p w14:paraId="7A58CC81" w14:textId="6BF04B70" w:rsidR="00582526" w:rsidRPr="000233A4" w:rsidRDefault="00582526" w:rsidP="00582526">
            <w:pPr>
              <w:rPr>
                <w:rFonts w:cs="Times New Roman"/>
                <w:szCs w:val="24"/>
                <w:lang w:val="en-CA"/>
              </w:rPr>
            </w:pPr>
            <w:r w:rsidRPr="000233A4">
              <w:rPr>
                <w:rFonts w:cs="Times New Roman"/>
                <w:szCs w:val="24"/>
              </w:rPr>
              <w:t>3.79</w:t>
            </w:r>
            <w:r>
              <w:rPr>
                <w:rFonts w:cs="Times New Roman"/>
                <w:szCs w:val="24"/>
              </w:rPr>
              <w:t xml:space="preserve"> (0.86)</w:t>
            </w:r>
          </w:p>
        </w:tc>
        <w:tc>
          <w:tcPr>
            <w:tcW w:w="1530" w:type="dxa"/>
            <w:tcBorders>
              <w:bottom w:val="single" w:sz="4" w:space="0" w:color="auto"/>
            </w:tcBorders>
            <w:vAlign w:val="center"/>
          </w:tcPr>
          <w:p w14:paraId="3BAA7CFB" w14:textId="2ACE2150" w:rsidR="00582526" w:rsidRPr="000233A4" w:rsidRDefault="00582526" w:rsidP="00582526">
            <w:pPr>
              <w:rPr>
                <w:rFonts w:cs="Times New Roman"/>
                <w:szCs w:val="24"/>
                <w:lang w:val="en-CA"/>
              </w:rPr>
            </w:pPr>
            <w:r w:rsidRPr="000233A4">
              <w:rPr>
                <w:rFonts w:cs="Times New Roman"/>
                <w:szCs w:val="24"/>
              </w:rPr>
              <w:t>2.79</w:t>
            </w:r>
            <w:r>
              <w:rPr>
                <w:rFonts w:cs="Times New Roman"/>
                <w:szCs w:val="24"/>
              </w:rPr>
              <w:t xml:space="preserve"> (0.68)</w:t>
            </w:r>
          </w:p>
        </w:tc>
        <w:tc>
          <w:tcPr>
            <w:tcW w:w="1170" w:type="dxa"/>
            <w:tcBorders>
              <w:bottom w:val="single" w:sz="4" w:space="0" w:color="auto"/>
            </w:tcBorders>
            <w:vAlign w:val="center"/>
          </w:tcPr>
          <w:p w14:paraId="16897670" w14:textId="77777777" w:rsidR="00582526" w:rsidRPr="000E77D4" w:rsidRDefault="00582526" w:rsidP="00582526">
            <w:pPr>
              <w:rPr>
                <w:rFonts w:cs="Times New Roman"/>
                <w:lang w:val="en-CA"/>
              </w:rPr>
            </w:pPr>
            <w:r>
              <w:rPr>
                <w:rFonts w:cs="Times New Roman"/>
                <w:lang w:val="en-CA"/>
              </w:rPr>
              <w:t>-5.44***</w:t>
            </w:r>
          </w:p>
        </w:tc>
        <w:tc>
          <w:tcPr>
            <w:tcW w:w="720" w:type="dxa"/>
            <w:tcBorders>
              <w:bottom w:val="single" w:sz="4" w:space="0" w:color="auto"/>
            </w:tcBorders>
            <w:vAlign w:val="center"/>
          </w:tcPr>
          <w:p w14:paraId="32916494" w14:textId="77777777" w:rsidR="00582526" w:rsidRPr="00507CAB" w:rsidRDefault="00582526" w:rsidP="00582526">
            <w:pPr>
              <w:rPr>
                <w:rFonts w:cs="Times New Roman"/>
                <w:szCs w:val="24"/>
                <w:lang w:val="en-CA"/>
              </w:rPr>
            </w:pPr>
            <w:r w:rsidRPr="00507CAB">
              <w:rPr>
                <w:rFonts w:cs="Times New Roman"/>
                <w:szCs w:val="24"/>
              </w:rPr>
              <w:t>1.39</w:t>
            </w:r>
          </w:p>
        </w:tc>
        <w:tc>
          <w:tcPr>
            <w:tcW w:w="1080" w:type="dxa"/>
            <w:tcBorders>
              <w:bottom w:val="single" w:sz="4" w:space="0" w:color="auto"/>
            </w:tcBorders>
            <w:vAlign w:val="center"/>
          </w:tcPr>
          <w:p w14:paraId="0ECC5CF5" w14:textId="37BE4EAD" w:rsidR="00582526" w:rsidRPr="000E77D4" w:rsidRDefault="00582526" w:rsidP="00AA1D7A">
            <w:pPr>
              <w:rPr>
                <w:rFonts w:cs="Times New Roman"/>
                <w:lang w:val="en-CA"/>
              </w:rPr>
            </w:pPr>
            <w:r>
              <w:rPr>
                <w:rFonts w:cs="Times New Roman"/>
                <w:lang w:val="en-CA"/>
              </w:rPr>
              <w:t>.</w:t>
            </w:r>
            <w:r w:rsidR="00AA1D7A">
              <w:rPr>
                <w:rFonts w:cs="Times New Roman"/>
                <w:lang w:val="en-CA"/>
              </w:rPr>
              <w:t>202</w:t>
            </w:r>
          </w:p>
        </w:tc>
        <w:tc>
          <w:tcPr>
            <w:tcW w:w="1080" w:type="dxa"/>
            <w:tcBorders>
              <w:bottom w:val="single" w:sz="4" w:space="0" w:color="auto"/>
            </w:tcBorders>
            <w:vAlign w:val="center"/>
          </w:tcPr>
          <w:p w14:paraId="5116D8A7" w14:textId="20501607" w:rsidR="00582526" w:rsidRPr="000E77D4" w:rsidRDefault="00AA1D7A" w:rsidP="00582526">
            <w:pPr>
              <w:rPr>
                <w:rFonts w:cs="Times New Roman"/>
                <w:lang w:val="en-CA"/>
              </w:rPr>
            </w:pPr>
            <w:r>
              <w:rPr>
                <w:rFonts w:cs="Times New Roman"/>
                <w:lang w:val="en-CA"/>
              </w:rPr>
              <w:t>-</w:t>
            </w:r>
            <w:r w:rsidR="00582526">
              <w:rPr>
                <w:rFonts w:cs="Times New Roman"/>
                <w:lang w:val="en-CA"/>
              </w:rPr>
              <w:t>.</w:t>
            </w:r>
            <w:r>
              <w:rPr>
                <w:rFonts w:cs="Times New Roman"/>
                <w:lang w:val="en-CA"/>
              </w:rPr>
              <w:t>080</w:t>
            </w:r>
          </w:p>
        </w:tc>
        <w:tc>
          <w:tcPr>
            <w:tcW w:w="1080" w:type="dxa"/>
            <w:tcBorders>
              <w:bottom w:val="single" w:sz="4" w:space="0" w:color="auto"/>
            </w:tcBorders>
            <w:vAlign w:val="center"/>
          </w:tcPr>
          <w:p w14:paraId="74825A9A" w14:textId="19CA1B01" w:rsidR="00582526" w:rsidRPr="000E77D4" w:rsidRDefault="00AA1D7A" w:rsidP="00AA1D7A">
            <w:pPr>
              <w:rPr>
                <w:rFonts w:cs="Times New Roman"/>
                <w:lang w:val="en-CA"/>
              </w:rPr>
            </w:pPr>
            <w:r>
              <w:rPr>
                <w:rFonts w:cs="Times New Roman"/>
                <w:lang w:val="en-CA"/>
              </w:rPr>
              <w:t>-</w:t>
            </w:r>
            <w:r w:rsidR="00582526">
              <w:rPr>
                <w:rFonts w:cs="Times New Roman"/>
                <w:lang w:val="en-CA"/>
              </w:rPr>
              <w:t>.</w:t>
            </w:r>
            <w:r>
              <w:rPr>
                <w:rFonts w:cs="Times New Roman"/>
                <w:lang w:val="en-CA"/>
              </w:rPr>
              <w:t>390**</w:t>
            </w:r>
          </w:p>
        </w:tc>
        <w:tc>
          <w:tcPr>
            <w:tcW w:w="1080" w:type="dxa"/>
            <w:tcBorders>
              <w:bottom w:val="single" w:sz="4" w:space="0" w:color="auto"/>
            </w:tcBorders>
            <w:vAlign w:val="center"/>
          </w:tcPr>
          <w:p w14:paraId="47DAC147" w14:textId="77777777" w:rsidR="00582526" w:rsidRPr="00F62643" w:rsidRDefault="00582526" w:rsidP="00582526">
            <w:pPr>
              <w:rPr>
                <w:rFonts w:cs="Times New Roman"/>
                <w:szCs w:val="24"/>
                <w:lang w:val="en-CA"/>
              </w:rPr>
            </w:pPr>
          </w:p>
        </w:tc>
      </w:tr>
    </w:tbl>
    <w:p w14:paraId="59630B8F" w14:textId="4B2B5BE2" w:rsidR="002067D3" w:rsidRPr="001C45DF" w:rsidRDefault="002067D3">
      <w:pPr>
        <w:spacing w:line="480" w:lineRule="auto"/>
        <w:rPr>
          <w:rFonts w:cs="Times New Roman"/>
          <w:i/>
          <w:iCs/>
          <w:szCs w:val="24"/>
          <w:lang w:val="en-CA"/>
        </w:rPr>
      </w:pPr>
      <w:r w:rsidRPr="001C45DF">
        <w:rPr>
          <w:rFonts w:cs="Times New Roman"/>
          <w:i/>
          <w:iCs/>
          <w:szCs w:val="24"/>
          <w:lang w:val="en-CA"/>
        </w:rPr>
        <w:t xml:space="preserve">Means, </w:t>
      </w:r>
      <w:r w:rsidR="009A7C22">
        <w:rPr>
          <w:rFonts w:cs="Times New Roman"/>
          <w:i/>
          <w:iCs/>
          <w:szCs w:val="24"/>
          <w:lang w:val="en-CA"/>
        </w:rPr>
        <w:t>S</w:t>
      </w:r>
      <w:r w:rsidRPr="001C45DF">
        <w:rPr>
          <w:rFonts w:cs="Times New Roman"/>
          <w:i/>
          <w:iCs/>
          <w:szCs w:val="24"/>
          <w:lang w:val="en-CA"/>
        </w:rPr>
        <w:t xml:space="preserve">tandard </w:t>
      </w:r>
      <w:r w:rsidR="009A7C22">
        <w:rPr>
          <w:rFonts w:cs="Times New Roman"/>
          <w:i/>
          <w:iCs/>
          <w:szCs w:val="24"/>
          <w:lang w:val="en-CA"/>
        </w:rPr>
        <w:t>D</w:t>
      </w:r>
      <w:r w:rsidRPr="001C45DF">
        <w:rPr>
          <w:rFonts w:cs="Times New Roman"/>
          <w:i/>
          <w:iCs/>
          <w:szCs w:val="24"/>
          <w:lang w:val="en-CA"/>
        </w:rPr>
        <w:t xml:space="preserve">eviations, </w:t>
      </w:r>
      <w:r w:rsidR="009A7C22">
        <w:rPr>
          <w:rFonts w:cs="Times New Roman"/>
          <w:i/>
          <w:iCs/>
          <w:szCs w:val="24"/>
          <w:lang w:val="en-CA"/>
        </w:rPr>
        <w:t>C</w:t>
      </w:r>
      <w:r w:rsidRPr="001C45DF">
        <w:rPr>
          <w:rFonts w:cs="Times New Roman"/>
          <w:i/>
          <w:iCs/>
          <w:szCs w:val="24"/>
          <w:lang w:val="en-CA"/>
        </w:rPr>
        <w:t>orrelations</w:t>
      </w:r>
      <w:r>
        <w:rPr>
          <w:rFonts w:cs="Times New Roman"/>
          <w:i/>
          <w:iCs/>
          <w:szCs w:val="24"/>
          <w:lang w:val="en-CA"/>
        </w:rPr>
        <w:t xml:space="preserve">, and </w:t>
      </w:r>
      <w:r w:rsidR="009A7C22">
        <w:rPr>
          <w:rFonts w:cs="Times New Roman"/>
          <w:i/>
          <w:iCs/>
          <w:szCs w:val="24"/>
          <w:lang w:val="en-CA"/>
        </w:rPr>
        <w:t>C</w:t>
      </w:r>
      <w:r>
        <w:rPr>
          <w:rFonts w:cs="Times New Roman"/>
          <w:i/>
          <w:iCs/>
          <w:szCs w:val="24"/>
          <w:lang w:val="en-CA"/>
        </w:rPr>
        <w:t xml:space="preserve">omparisons between </w:t>
      </w:r>
      <w:r w:rsidR="009A7C22">
        <w:rPr>
          <w:rFonts w:cs="Times New Roman"/>
          <w:i/>
          <w:iCs/>
          <w:szCs w:val="24"/>
          <w:lang w:val="en-CA"/>
        </w:rPr>
        <w:t>L</w:t>
      </w:r>
      <w:r>
        <w:rPr>
          <w:rFonts w:cs="Times New Roman"/>
          <w:i/>
          <w:iCs/>
          <w:szCs w:val="24"/>
          <w:lang w:val="en-CA"/>
        </w:rPr>
        <w:t xml:space="preserve">iberals and </w:t>
      </w:r>
      <w:r w:rsidR="009A7C22">
        <w:rPr>
          <w:rFonts w:cs="Times New Roman"/>
          <w:i/>
          <w:iCs/>
          <w:szCs w:val="24"/>
          <w:lang w:val="en-CA"/>
        </w:rPr>
        <w:t>C</w:t>
      </w:r>
      <w:r>
        <w:rPr>
          <w:rFonts w:cs="Times New Roman"/>
          <w:i/>
          <w:iCs/>
          <w:szCs w:val="24"/>
          <w:lang w:val="en-CA"/>
        </w:rPr>
        <w:t>onservatives</w:t>
      </w:r>
      <w:r w:rsidRPr="001C45DF">
        <w:rPr>
          <w:rFonts w:cs="Times New Roman"/>
          <w:i/>
          <w:iCs/>
          <w:szCs w:val="24"/>
          <w:lang w:val="en-CA"/>
        </w:rPr>
        <w:t xml:space="preserve"> </w:t>
      </w:r>
      <w:r w:rsidR="009A7C22">
        <w:rPr>
          <w:rFonts w:cs="Times New Roman"/>
          <w:i/>
          <w:iCs/>
          <w:szCs w:val="24"/>
          <w:lang w:val="en-CA"/>
        </w:rPr>
        <w:t>A</w:t>
      </w:r>
      <w:r w:rsidRPr="001C45DF">
        <w:rPr>
          <w:rFonts w:cs="Times New Roman"/>
          <w:i/>
          <w:iCs/>
          <w:szCs w:val="24"/>
          <w:lang w:val="en-CA"/>
        </w:rPr>
        <w:t xml:space="preserve">mong </w:t>
      </w:r>
      <w:r w:rsidR="009A7C22">
        <w:rPr>
          <w:rFonts w:cs="Times New Roman"/>
          <w:i/>
          <w:iCs/>
          <w:szCs w:val="24"/>
          <w:lang w:val="en-CA"/>
        </w:rPr>
        <w:t>V</w:t>
      </w:r>
      <w:r w:rsidRPr="001C45DF">
        <w:rPr>
          <w:rFonts w:cs="Times New Roman"/>
          <w:i/>
          <w:iCs/>
          <w:szCs w:val="24"/>
          <w:lang w:val="en-CA"/>
        </w:rPr>
        <w:t xml:space="preserve">ariables in Study </w:t>
      </w:r>
      <w:r>
        <w:rPr>
          <w:rFonts w:cs="Times New Roman"/>
          <w:i/>
          <w:iCs/>
          <w:szCs w:val="24"/>
          <w:lang w:val="en-CA"/>
        </w:rPr>
        <w:t>2</w:t>
      </w:r>
    </w:p>
    <w:p w14:paraId="47BF40F2" w14:textId="77777777" w:rsidR="002067D3" w:rsidRDefault="002067D3" w:rsidP="002067D3">
      <w:pPr>
        <w:spacing w:after="0"/>
        <w:rPr>
          <w:rFonts w:cs="Times New Roman"/>
          <w:i/>
          <w:iCs/>
          <w:lang w:val="en-CA"/>
        </w:rPr>
      </w:pPr>
    </w:p>
    <w:p w14:paraId="222FD751" w14:textId="77777777" w:rsidR="00AB46B3" w:rsidRPr="003A4ABD" w:rsidRDefault="002067D3" w:rsidP="00AB46B3">
      <w:pPr>
        <w:spacing w:after="0"/>
        <w:rPr>
          <w:rFonts w:cs="Times New Roman"/>
        </w:rPr>
      </w:pPr>
      <w:r w:rsidRPr="006234B8">
        <w:rPr>
          <w:rFonts w:cs="Times New Roman"/>
          <w:i/>
          <w:iCs/>
          <w:lang w:val="en-CA"/>
        </w:rPr>
        <w:t xml:space="preserve">Note. </w:t>
      </w:r>
      <w:r w:rsidR="004600ED" w:rsidRPr="00014CF1">
        <w:rPr>
          <w:rFonts w:cs="Times New Roman"/>
          <w:lang w:val="en-CA"/>
        </w:rPr>
        <w:t>CN-homogeneity = homogeneity-focused collective nostalgia; CN-openness = Openness-focused collective nostalgia</w:t>
      </w:r>
      <w:r w:rsidR="004600ED">
        <w:rPr>
          <w:rFonts w:cs="Times New Roman"/>
          <w:lang w:val="en-CA"/>
        </w:rPr>
        <w:t>;</w:t>
      </w:r>
      <w:r w:rsidR="004600ED" w:rsidRPr="00014CF1">
        <w:rPr>
          <w:rFonts w:cs="Times New Roman"/>
          <w:lang w:val="en-CA"/>
        </w:rPr>
        <w:t xml:space="preserve"> Feeling</w:t>
      </w:r>
      <w:r w:rsidR="004600ED">
        <w:rPr>
          <w:rFonts w:cs="Times New Roman"/>
          <w:lang w:val="en-CA"/>
        </w:rPr>
        <w:t>s</w:t>
      </w:r>
      <w:r w:rsidR="004600ED" w:rsidRPr="00014CF1">
        <w:rPr>
          <w:rFonts w:cs="Times New Roman"/>
          <w:lang w:val="en-CA"/>
        </w:rPr>
        <w:t xml:space="preserve"> = Feelin</w:t>
      </w:r>
      <w:r w:rsidR="004600ED">
        <w:rPr>
          <w:rFonts w:cs="Times New Roman"/>
          <w:lang w:val="en-CA"/>
        </w:rPr>
        <w:t>g thermometer towards outgroups; Anti-immigration = anti-immigration sentiments</w:t>
      </w:r>
      <w:r w:rsidRPr="006234B8">
        <w:rPr>
          <w:rFonts w:cs="Times New Roman"/>
          <w:lang w:val="en-CA"/>
        </w:rPr>
        <w:t xml:space="preserve">. </w:t>
      </w:r>
      <w:r w:rsidR="00AB46B3">
        <w:rPr>
          <w:rFonts w:cs="Times New Roman"/>
          <w:lang w:val="en-CA"/>
        </w:rPr>
        <w:t>We calculated t</w:t>
      </w:r>
      <w:r w:rsidR="00AB46B3" w:rsidRPr="006234B8">
        <w:rPr>
          <w:rFonts w:cs="Times New Roman"/>
          <w:lang w:val="en-CA"/>
        </w:rPr>
        <w:t>he comparison between levels of the two types of</w:t>
      </w:r>
      <w:r w:rsidR="00AB46B3">
        <w:rPr>
          <w:rFonts w:cs="Times New Roman"/>
          <w:lang w:val="en-CA"/>
        </w:rPr>
        <w:t xml:space="preserve"> collective</w:t>
      </w:r>
      <w:r w:rsidR="00AB46B3" w:rsidRPr="006234B8">
        <w:rPr>
          <w:rFonts w:cs="Times New Roman"/>
          <w:lang w:val="en-CA"/>
        </w:rPr>
        <w:t xml:space="preserve"> nostalgia between </w:t>
      </w:r>
      <w:r w:rsidR="00AB46B3">
        <w:rPr>
          <w:rFonts w:cs="Times New Roman"/>
          <w:lang w:val="en-CA"/>
        </w:rPr>
        <w:t xml:space="preserve">conservatives and </w:t>
      </w:r>
      <w:r w:rsidR="00AB46B3" w:rsidRPr="006234B8">
        <w:rPr>
          <w:rFonts w:cs="Times New Roman"/>
          <w:lang w:val="en-CA"/>
        </w:rPr>
        <w:t xml:space="preserve">liberals using mixed-design </w:t>
      </w:r>
      <w:r w:rsidR="00AB46B3">
        <w:rPr>
          <w:rFonts w:cs="Times New Roman"/>
          <w:lang w:val="en-CA"/>
        </w:rPr>
        <w:t>Analysis of Variance (</w:t>
      </w:r>
      <w:r w:rsidR="00AB46B3" w:rsidRPr="006234B8">
        <w:rPr>
          <w:rFonts w:cs="Times New Roman"/>
          <w:lang w:val="en-CA"/>
        </w:rPr>
        <w:t>ANOVA</w:t>
      </w:r>
      <w:r w:rsidR="00AB46B3">
        <w:rPr>
          <w:rFonts w:cs="Times New Roman"/>
          <w:lang w:val="en-CA"/>
        </w:rPr>
        <w:t>) (</w:t>
      </w:r>
      <w:r w:rsidR="00AB46B3" w:rsidRPr="002A3C4F">
        <w:rPr>
          <w:rFonts w:cs="Times New Roman"/>
          <w:i/>
          <w:iCs/>
          <w:lang w:val="en-CA"/>
        </w:rPr>
        <w:t>F</w:t>
      </w:r>
      <w:r w:rsidR="00AB46B3" w:rsidRPr="002A3C4F">
        <w:rPr>
          <w:rFonts w:cs="Times New Roman"/>
          <w:vertAlign w:val="subscript"/>
          <w:lang w:val="en-CA"/>
        </w:rPr>
        <w:t>int</w:t>
      </w:r>
      <w:r w:rsidR="00AB46B3">
        <w:rPr>
          <w:rFonts w:cs="Times New Roman"/>
          <w:lang w:val="en-CA"/>
        </w:rPr>
        <w:t xml:space="preserve"> = interaction term)</w:t>
      </w:r>
      <w:r w:rsidR="00AB46B3" w:rsidRPr="006234B8">
        <w:rPr>
          <w:rFonts w:cs="Times New Roman"/>
          <w:lang w:val="en-CA"/>
        </w:rPr>
        <w:t xml:space="preserve">, </w:t>
      </w:r>
      <w:r w:rsidR="00AB46B3">
        <w:rPr>
          <w:rFonts w:cs="Times New Roman"/>
          <w:lang w:val="en-CA"/>
        </w:rPr>
        <w:t xml:space="preserve">and calculated </w:t>
      </w:r>
      <w:r w:rsidR="00AB46B3" w:rsidRPr="006234B8">
        <w:rPr>
          <w:rFonts w:cs="Times New Roman"/>
          <w:lang w:val="en-CA"/>
        </w:rPr>
        <w:t xml:space="preserve">the comparison for levels of </w:t>
      </w:r>
      <w:r w:rsidR="00AB46B3">
        <w:rPr>
          <w:rFonts w:cs="Times New Roman"/>
          <w:lang w:val="en-CA"/>
        </w:rPr>
        <w:t>feelings towards outgroups</w:t>
      </w:r>
      <w:r w:rsidR="00AB46B3" w:rsidRPr="006234B8">
        <w:rPr>
          <w:rFonts w:cs="Times New Roman"/>
          <w:lang w:val="en-CA"/>
        </w:rPr>
        <w:t xml:space="preserve"> and social distance using independent sample </w:t>
      </w:r>
      <w:r w:rsidR="00AB46B3" w:rsidRPr="006234B8">
        <w:rPr>
          <w:rFonts w:cs="Times New Roman"/>
          <w:i/>
          <w:iCs/>
          <w:lang w:val="en-CA"/>
        </w:rPr>
        <w:t>t</w:t>
      </w:r>
      <w:r w:rsidR="00AB46B3" w:rsidRPr="006234B8">
        <w:rPr>
          <w:rFonts w:cs="Times New Roman"/>
          <w:lang w:val="en-CA"/>
        </w:rPr>
        <w:t>-test.</w:t>
      </w:r>
      <w:r w:rsidR="00AB46B3">
        <w:rPr>
          <w:rFonts w:cs="Times New Roman"/>
          <w:lang w:val="en-CA"/>
        </w:rPr>
        <w:t xml:space="preserve"> Means with the same superscript do not differ from one another (or differ only marginally, when indicated by: </w:t>
      </w:r>
      <w:r w:rsidR="00AB46B3" w:rsidRPr="00DA1CE2">
        <w:rPr>
          <w:rFonts w:cs="Times New Roman"/>
          <w:szCs w:val="24"/>
          <w:vertAlign w:val="superscript"/>
        </w:rPr>
        <w:t>†</w:t>
      </w:r>
      <w:r w:rsidR="00AB46B3">
        <w:rPr>
          <w:rFonts w:cs="Times New Roman"/>
          <w:lang w:val="en-CA"/>
        </w:rPr>
        <w:t xml:space="preserve">). Correlations above the diagonal are for conservatives, below for liberals. </w:t>
      </w:r>
    </w:p>
    <w:p w14:paraId="7BD4E593" w14:textId="77777777" w:rsidR="00F947CF" w:rsidRPr="003C6549" w:rsidRDefault="00F947CF" w:rsidP="00F947CF">
      <w:pPr>
        <w:spacing w:after="0"/>
        <w:rPr>
          <w:rFonts w:cs="Times New Roman"/>
        </w:rPr>
      </w:pPr>
      <w:r w:rsidRPr="003C6549">
        <w:rPr>
          <w:rFonts w:cs="Times New Roman"/>
        </w:rPr>
        <w:t xml:space="preserve">*** </w:t>
      </w:r>
      <w:r w:rsidRPr="003C6549">
        <w:rPr>
          <w:rFonts w:cs="Times New Roman"/>
          <w:i/>
          <w:iCs/>
        </w:rPr>
        <w:t>p</w:t>
      </w:r>
      <w:r w:rsidRPr="003C6549">
        <w:rPr>
          <w:rFonts w:cs="Times New Roman"/>
        </w:rPr>
        <w:t xml:space="preserve"> &lt; .001</w:t>
      </w:r>
      <w:r>
        <w:rPr>
          <w:rFonts w:cs="Times New Roman"/>
        </w:rPr>
        <w:t xml:space="preserve">, </w:t>
      </w:r>
      <w:r w:rsidRPr="003C6549">
        <w:rPr>
          <w:rFonts w:cs="Times New Roman"/>
          <w:szCs w:val="24"/>
        </w:rPr>
        <w:t>*</w:t>
      </w:r>
      <w:r>
        <w:rPr>
          <w:rFonts w:cs="Times New Roman"/>
          <w:szCs w:val="24"/>
        </w:rPr>
        <w:t>*</w:t>
      </w:r>
      <w:r w:rsidRPr="003C6549">
        <w:rPr>
          <w:rFonts w:cs="Times New Roman"/>
          <w:i/>
          <w:iCs/>
          <w:szCs w:val="24"/>
        </w:rPr>
        <w:t xml:space="preserve">p </w:t>
      </w:r>
      <w:r w:rsidRPr="003C6549">
        <w:rPr>
          <w:rFonts w:cs="Times New Roman"/>
          <w:szCs w:val="24"/>
        </w:rPr>
        <w:t>&lt; .01</w:t>
      </w:r>
      <w:r>
        <w:rPr>
          <w:rFonts w:cs="Times New Roman"/>
          <w:szCs w:val="24"/>
        </w:rPr>
        <w:t>,</w:t>
      </w:r>
      <w:r w:rsidRPr="00F947CF">
        <w:rPr>
          <w:rFonts w:cs="Times New Roman"/>
          <w:szCs w:val="24"/>
        </w:rPr>
        <w:t xml:space="preserve"> </w:t>
      </w:r>
      <w:r w:rsidRPr="003C6549">
        <w:rPr>
          <w:rFonts w:cs="Times New Roman"/>
          <w:szCs w:val="24"/>
        </w:rPr>
        <w:t>*</w:t>
      </w:r>
      <w:r w:rsidRPr="003C6549">
        <w:rPr>
          <w:rFonts w:cs="Times New Roman"/>
          <w:i/>
          <w:iCs/>
          <w:szCs w:val="24"/>
        </w:rPr>
        <w:t xml:space="preserve">p </w:t>
      </w:r>
      <w:r>
        <w:rPr>
          <w:rFonts w:cs="Times New Roman"/>
          <w:szCs w:val="24"/>
        </w:rPr>
        <w:t xml:space="preserve">&lt; .05, </w:t>
      </w:r>
      <w:r w:rsidRPr="003C6549">
        <w:rPr>
          <w:rFonts w:cs="Times New Roman"/>
          <w:szCs w:val="24"/>
          <w:vertAlign w:val="superscript"/>
        </w:rPr>
        <w:t>†</w:t>
      </w:r>
      <w:r w:rsidRPr="003C6549">
        <w:rPr>
          <w:rFonts w:cs="Times New Roman"/>
          <w:i/>
          <w:iCs/>
          <w:szCs w:val="24"/>
        </w:rPr>
        <w:t>p</w:t>
      </w:r>
      <w:r w:rsidRPr="003C6549">
        <w:rPr>
          <w:rFonts w:cs="Times New Roman"/>
          <w:szCs w:val="24"/>
        </w:rPr>
        <w:t xml:space="preserve"> &lt; .09</w:t>
      </w:r>
    </w:p>
    <w:p w14:paraId="3AA2D73E" w14:textId="7F950807" w:rsidR="00F947CF" w:rsidRPr="003C6549" w:rsidRDefault="00F947CF" w:rsidP="00F947CF">
      <w:pPr>
        <w:spacing w:after="0"/>
        <w:rPr>
          <w:rFonts w:cs="Times New Roman"/>
        </w:rPr>
      </w:pPr>
    </w:p>
    <w:p w14:paraId="0F2B4F25" w14:textId="5FCEF8E8" w:rsidR="002067D3" w:rsidRPr="00AB46B3" w:rsidRDefault="002067D3" w:rsidP="002067D3">
      <w:pPr>
        <w:spacing w:after="0"/>
        <w:rPr>
          <w:rFonts w:cs="Times New Roman"/>
        </w:rPr>
      </w:pPr>
    </w:p>
    <w:p w14:paraId="74F7D482" w14:textId="0014FC13" w:rsidR="00AB46B3" w:rsidRDefault="00AB46B3" w:rsidP="002067D3">
      <w:pPr>
        <w:spacing w:after="0"/>
        <w:rPr>
          <w:rFonts w:cs="Times New Roman"/>
          <w:lang w:val="en-CA"/>
        </w:rPr>
      </w:pPr>
    </w:p>
    <w:p w14:paraId="41C1F8C9" w14:textId="77777777" w:rsidR="00AB46B3" w:rsidRDefault="00AB46B3" w:rsidP="00AB46B3">
      <w:pPr>
        <w:spacing w:after="0"/>
        <w:rPr>
          <w:rFonts w:cs="Times New Roman"/>
          <w:lang w:val="en-CA"/>
        </w:rPr>
      </w:pPr>
    </w:p>
    <w:p w14:paraId="4017147B" w14:textId="77777777" w:rsidR="00AB46B3" w:rsidRDefault="00AB46B3" w:rsidP="002067D3">
      <w:pPr>
        <w:spacing w:after="0"/>
        <w:rPr>
          <w:rFonts w:cs="Times New Roman"/>
          <w:lang w:val="en-CA"/>
        </w:rPr>
      </w:pPr>
    </w:p>
    <w:p w14:paraId="0B880002" w14:textId="77777777" w:rsidR="002067D3" w:rsidRDefault="002067D3" w:rsidP="002067D3">
      <w:pPr>
        <w:spacing w:before="0" w:after="200" w:line="276" w:lineRule="auto"/>
        <w:rPr>
          <w:rFonts w:cs="Times New Roman"/>
          <w:lang w:val="en-CA"/>
        </w:rPr>
      </w:pPr>
      <w:r>
        <w:rPr>
          <w:rFonts w:cs="Times New Roman"/>
          <w:lang w:val="en-CA"/>
        </w:rPr>
        <w:br w:type="page"/>
      </w:r>
    </w:p>
    <w:p w14:paraId="7B74FDBA" w14:textId="77777777" w:rsidR="002067D3" w:rsidRDefault="002067D3" w:rsidP="002067D3">
      <w:pPr>
        <w:spacing w:line="480" w:lineRule="auto"/>
        <w:rPr>
          <w:rFonts w:cs="Times New Roman"/>
          <w:b/>
          <w:bCs/>
          <w:szCs w:val="24"/>
          <w:lang w:val="en-CA"/>
        </w:rPr>
      </w:pPr>
      <w:r>
        <w:rPr>
          <w:rFonts w:cs="Times New Roman"/>
          <w:b/>
          <w:bCs/>
          <w:szCs w:val="24"/>
          <w:lang w:val="en-CA"/>
        </w:rPr>
        <w:lastRenderedPageBreak/>
        <w:t>Table 3</w:t>
      </w:r>
    </w:p>
    <w:tbl>
      <w:tblPr>
        <w:tblStyle w:val="TableGrid"/>
        <w:tblpPr w:leftFromText="180" w:rightFromText="180" w:vertAnchor="text" w:horzAnchor="page" w:tblpX="324" w:tblpY="1032"/>
        <w:tblW w:w="11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6"/>
        <w:gridCol w:w="1530"/>
        <w:gridCol w:w="1530"/>
        <w:gridCol w:w="1260"/>
        <w:gridCol w:w="810"/>
        <w:gridCol w:w="1080"/>
        <w:gridCol w:w="1080"/>
        <w:gridCol w:w="1080"/>
        <w:gridCol w:w="1080"/>
      </w:tblGrid>
      <w:tr w:rsidR="002067D3" w14:paraId="57549F4D" w14:textId="77777777" w:rsidTr="00A75704">
        <w:trPr>
          <w:trHeight w:val="432"/>
        </w:trPr>
        <w:tc>
          <w:tcPr>
            <w:tcW w:w="2226" w:type="dxa"/>
            <w:tcBorders>
              <w:top w:val="single" w:sz="4" w:space="0" w:color="auto"/>
            </w:tcBorders>
            <w:vAlign w:val="center"/>
          </w:tcPr>
          <w:p w14:paraId="5236C0D4" w14:textId="77777777" w:rsidR="002067D3" w:rsidRDefault="002067D3" w:rsidP="00A75704">
            <w:pPr>
              <w:rPr>
                <w:rFonts w:cs="Times New Roman"/>
                <w:szCs w:val="24"/>
                <w:lang w:val="en-CA"/>
              </w:rPr>
            </w:pPr>
          </w:p>
        </w:tc>
        <w:tc>
          <w:tcPr>
            <w:tcW w:w="3060" w:type="dxa"/>
            <w:gridSpan w:val="2"/>
            <w:tcBorders>
              <w:top w:val="single" w:sz="4" w:space="0" w:color="auto"/>
            </w:tcBorders>
            <w:vAlign w:val="center"/>
          </w:tcPr>
          <w:p w14:paraId="19907363" w14:textId="77777777" w:rsidR="002067D3" w:rsidRDefault="002067D3" w:rsidP="00A75704">
            <w:pPr>
              <w:jc w:val="center"/>
              <w:rPr>
                <w:rFonts w:cs="Times New Roman"/>
                <w:i/>
                <w:iCs/>
                <w:szCs w:val="24"/>
                <w:lang w:val="en-CA"/>
              </w:rPr>
            </w:pPr>
            <w:r>
              <w:rPr>
                <w:rFonts w:cs="Times New Roman"/>
                <w:i/>
                <w:iCs/>
                <w:szCs w:val="24"/>
                <w:lang w:val="en-CA"/>
              </w:rPr>
              <w:t xml:space="preserve">M </w:t>
            </w:r>
            <w:r>
              <w:rPr>
                <w:rFonts w:cs="Times New Roman"/>
                <w:szCs w:val="24"/>
                <w:lang w:val="en-CA"/>
              </w:rPr>
              <w:t>(</w:t>
            </w:r>
            <w:r>
              <w:rPr>
                <w:rFonts w:cs="Times New Roman"/>
                <w:i/>
                <w:iCs/>
                <w:szCs w:val="24"/>
                <w:lang w:val="en-CA"/>
              </w:rPr>
              <w:t>SD</w:t>
            </w:r>
            <w:r>
              <w:rPr>
                <w:rFonts w:cs="Times New Roman"/>
                <w:szCs w:val="24"/>
                <w:lang w:val="en-CA"/>
              </w:rPr>
              <w:t>)</w:t>
            </w:r>
          </w:p>
        </w:tc>
        <w:tc>
          <w:tcPr>
            <w:tcW w:w="1260" w:type="dxa"/>
            <w:vMerge w:val="restart"/>
            <w:tcBorders>
              <w:top w:val="single" w:sz="4" w:space="0" w:color="auto"/>
              <w:bottom w:val="single" w:sz="4" w:space="0" w:color="auto"/>
            </w:tcBorders>
            <w:vAlign w:val="center"/>
          </w:tcPr>
          <w:p w14:paraId="55A765CB" w14:textId="77777777" w:rsidR="002067D3" w:rsidRPr="009200DE" w:rsidRDefault="002067D3" w:rsidP="00A75704">
            <w:pPr>
              <w:jc w:val="center"/>
              <w:rPr>
                <w:rFonts w:cs="Times New Roman"/>
                <w:i/>
                <w:iCs/>
                <w:szCs w:val="24"/>
                <w:lang w:val="en-CA"/>
              </w:rPr>
            </w:pPr>
            <w:r>
              <w:rPr>
                <w:rFonts w:cs="Times New Roman"/>
                <w:i/>
                <w:iCs/>
                <w:szCs w:val="24"/>
                <w:lang w:val="en-CA"/>
              </w:rPr>
              <w:t>F</w:t>
            </w:r>
            <w:r>
              <w:rPr>
                <w:rFonts w:cs="Times New Roman"/>
                <w:szCs w:val="24"/>
                <w:vertAlign w:val="subscript"/>
                <w:lang w:val="en-CA"/>
              </w:rPr>
              <w:t>int</w:t>
            </w:r>
            <w:r>
              <w:rPr>
                <w:rFonts w:cs="Times New Roman"/>
                <w:szCs w:val="24"/>
                <w:lang w:val="en-CA"/>
              </w:rPr>
              <w:t>/</w:t>
            </w:r>
            <w:r>
              <w:rPr>
                <w:rFonts w:cs="Times New Roman"/>
                <w:i/>
                <w:iCs/>
                <w:szCs w:val="24"/>
                <w:lang w:val="en-CA"/>
              </w:rPr>
              <w:t>t</w:t>
            </w:r>
          </w:p>
        </w:tc>
        <w:tc>
          <w:tcPr>
            <w:tcW w:w="810" w:type="dxa"/>
            <w:vMerge w:val="restart"/>
            <w:tcBorders>
              <w:top w:val="single" w:sz="4" w:space="0" w:color="auto"/>
              <w:bottom w:val="single" w:sz="4" w:space="0" w:color="auto"/>
            </w:tcBorders>
            <w:vAlign w:val="center"/>
          </w:tcPr>
          <w:p w14:paraId="11F90BDE" w14:textId="77777777" w:rsidR="002067D3" w:rsidRPr="004442FC" w:rsidRDefault="002067D3" w:rsidP="00A75704">
            <w:pPr>
              <w:jc w:val="center"/>
              <w:rPr>
                <w:rFonts w:cs="Times New Roman"/>
                <w:i/>
                <w:iCs/>
                <w:szCs w:val="24"/>
                <w:lang w:val="en-CA"/>
              </w:rPr>
            </w:pPr>
            <w:r>
              <w:rPr>
                <w:rFonts w:cs="Times New Roman"/>
                <w:szCs w:val="24"/>
                <w:lang w:val="en-CA"/>
              </w:rPr>
              <w:t>η</w:t>
            </w:r>
            <w:r>
              <w:rPr>
                <w:rFonts w:cs="Times New Roman"/>
                <w:szCs w:val="24"/>
                <w:vertAlign w:val="subscript"/>
                <w:lang w:val="en-CA"/>
              </w:rPr>
              <w:t>p</w:t>
            </w:r>
            <w:r>
              <w:rPr>
                <w:rFonts w:cs="Times New Roman"/>
                <w:szCs w:val="24"/>
                <w:vertAlign w:val="superscript"/>
                <w:lang w:val="en-CA"/>
              </w:rPr>
              <w:t>2</w:t>
            </w:r>
            <w:r>
              <w:rPr>
                <w:rFonts w:cs="Times New Roman"/>
                <w:szCs w:val="24"/>
                <w:lang w:val="en-CA"/>
              </w:rPr>
              <w:t>/</w:t>
            </w:r>
            <w:r>
              <w:rPr>
                <w:rFonts w:cs="Times New Roman"/>
                <w:i/>
                <w:iCs/>
                <w:szCs w:val="24"/>
                <w:lang w:val="en-CA"/>
              </w:rPr>
              <w:t>d</w:t>
            </w:r>
          </w:p>
        </w:tc>
        <w:tc>
          <w:tcPr>
            <w:tcW w:w="1080" w:type="dxa"/>
            <w:vMerge w:val="restart"/>
            <w:tcBorders>
              <w:top w:val="single" w:sz="4" w:space="0" w:color="auto"/>
              <w:bottom w:val="single" w:sz="4" w:space="0" w:color="auto"/>
            </w:tcBorders>
            <w:vAlign w:val="center"/>
          </w:tcPr>
          <w:p w14:paraId="1A490570" w14:textId="77777777" w:rsidR="002067D3" w:rsidRDefault="002067D3" w:rsidP="00A75704">
            <w:pPr>
              <w:jc w:val="center"/>
              <w:rPr>
                <w:rFonts w:cs="Times New Roman"/>
                <w:szCs w:val="24"/>
                <w:lang w:val="en-CA"/>
              </w:rPr>
            </w:pPr>
            <w:r>
              <w:rPr>
                <w:rFonts w:cs="Times New Roman"/>
                <w:szCs w:val="24"/>
                <w:lang w:val="en-CA"/>
              </w:rPr>
              <w:t>1.</w:t>
            </w:r>
          </w:p>
        </w:tc>
        <w:tc>
          <w:tcPr>
            <w:tcW w:w="1080" w:type="dxa"/>
            <w:vMerge w:val="restart"/>
            <w:tcBorders>
              <w:top w:val="single" w:sz="4" w:space="0" w:color="auto"/>
              <w:bottom w:val="single" w:sz="4" w:space="0" w:color="auto"/>
            </w:tcBorders>
            <w:vAlign w:val="center"/>
          </w:tcPr>
          <w:p w14:paraId="7E625F98" w14:textId="77777777" w:rsidR="002067D3" w:rsidRDefault="002067D3" w:rsidP="00A75704">
            <w:pPr>
              <w:jc w:val="center"/>
              <w:rPr>
                <w:rFonts w:cs="Times New Roman"/>
                <w:szCs w:val="24"/>
                <w:lang w:val="en-CA"/>
              </w:rPr>
            </w:pPr>
            <w:r>
              <w:rPr>
                <w:rFonts w:cs="Times New Roman"/>
                <w:szCs w:val="24"/>
                <w:lang w:val="en-CA"/>
              </w:rPr>
              <w:t>2.</w:t>
            </w:r>
          </w:p>
        </w:tc>
        <w:tc>
          <w:tcPr>
            <w:tcW w:w="1080" w:type="dxa"/>
            <w:vMerge w:val="restart"/>
            <w:tcBorders>
              <w:top w:val="single" w:sz="4" w:space="0" w:color="auto"/>
              <w:bottom w:val="single" w:sz="4" w:space="0" w:color="auto"/>
            </w:tcBorders>
            <w:vAlign w:val="center"/>
          </w:tcPr>
          <w:p w14:paraId="1EFA361E" w14:textId="77777777" w:rsidR="002067D3" w:rsidRDefault="002067D3" w:rsidP="00A75704">
            <w:pPr>
              <w:jc w:val="center"/>
              <w:rPr>
                <w:rFonts w:cs="Times New Roman"/>
                <w:szCs w:val="24"/>
                <w:lang w:val="en-CA"/>
              </w:rPr>
            </w:pPr>
            <w:r>
              <w:rPr>
                <w:rFonts w:cs="Times New Roman"/>
                <w:szCs w:val="24"/>
                <w:lang w:val="en-CA"/>
              </w:rPr>
              <w:t>3.</w:t>
            </w:r>
          </w:p>
        </w:tc>
        <w:tc>
          <w:tcPr>
            <w:tcW w:w="1080" w:type="dxa"/>
            <w:vMerge w:val="restart"/>
            <w:tcBorders>
              <w:top w:val="single" w:sz="4" w:space="0" w:color="auto"/>
              <w:bottom w:val="single" w:sz="4" w:space="0" w:color="auto"/>
            </w:tcBorders>
            <w:vAlign w:val="center"/>
          </w:tcPr>
          <w:p w14:paraId="7FFAE5F3" w14:textId="77777777" w:rsidR="002067D3" w:rsidRDefault="002067D3" w:rsidP="00A75704">
            <w:pPr>
              <w:jc w:val="center"/>
              <w:rPr>
                <w:rFonts w:cs="Times New Roman"/>
                <w:szCs w:val="24"/>
                <w:lang w:val="en-CA"/>
              </w:rPr>
            </w:pPr>
            <w:r>
              <w:rPr>
                <w:rFonts w:cs="Times New Roman"/>
                <w:szCs w:val="24"/>
                <w:lang w:val="en-CA"/>
              </w:rPr>
              <w:t>4.</w:t>
            </w:r>
          </w:p>
        </w:tc>
      </w:tr>
      <w:tr w:rsidR="00A75704" w14:paraId="52E7258D" w14:textId="77777777" w:rsidTr="00A75704">
        <w:trPr>
          <w:trHeight w:val="432"/>
        </w:trPr>
        <w:tc>
          <w:tcPr>
            <w:tcW w:w="2226" w:type="dxa"/>
            <w:tcBorders>
              <w:bottom w:val="single" w:sz="4" w:space="0" w:color="auto"/>
            </w:tcBorders>
            <w:vAlign w:val="center"/>
          </w:tcPr>
          <w:p w14:paraId="647028E8" w14:textId="77777777" w:rsidR="00A75704" w:rsidRDefault="00A75704" w:rsidP="00A75704">
            <w:pPr>
              <w:rPr>
                <w:rFonts w:cs="Times New Roman"/>
                <w:szCs w:val="24"/>
                <w:lang w:val="en-CA"/>
              </w:rPr>
            </w:pPr>
          </w:p>
        </w:tc>
        <w:tc>
          <w:tcPr>
            <w:tcW w:w="1530" w:type="dxa"/>
            <w:tcBorders>
              <w:bottom w:val="single" w:sz="4" w:space="0" w:color="auto"/>
            </w:tcBorders>
            <w:vAlign w:val="center"/>
          </w:tcPr>
          <w:p w14:paraId="3DDE479D" w14:textId="7268C2A1" w:rsidR="00A75704" w:rsidRPr="00C86EDC" w:rsidRDefault="00A75704" w:rsidP="00A75704">
            <w:pPr>
              <w:rPr>
                <w:rFonts w:cs="Times New Roman"/>
                <w:szCs w:val="24"/>
                <w:lang w:val="en-CA"/>
              </w:rPr>
            </w:pPr>
            <w:r>
              <w:rPr>
                <w:rFonts w:cs="Times New Roman"/>
                <w:szCs w:val="24"/>
                <w:lang w:val="en-CA"/>
              </w:rPr>
              <w:t>Right-wing</w:t>
            </w:r>
          </w:p>
        </w:tc>
        <w:tc>
          <w:tcPr>
            <w:tcW w:w="1530" w:type="dxa"/>
            <w:tcBorders>
              <w:bottom w:val="single" w:sz="4" w:space="0" w:color="auto"/>
            </w:tcBorders>
            <w:vAlign w:val="center"/>
          </w:tcPr>
          <w:p w14:paraId="136E2B21" w14:textId="5564642D" w:rsidR="00A75704" w:rsidRPr="00C86EDC" w:rsidRDefault="00A75704" w:rsidP="00A75704">
            <w:pPr>
              <w:rPr>
                <w:rFonts w:cs="Times New Roman"/>
                <w:szCs w:val="24"/>
                <w:lang w:val="en-CA"/>
              </w:rPr>
            </w:pPr>
            <w:r>
              <w:rPr>
                <w:rFonts w:cs="Times New Roman"/>
                <w:szCs w:val="24"/>
                <w:lang w:val="en-CA"/>
              </w:rPr>
              <w:t>Left-wing</w:t>
            </w:r>
          </w:p>
        </w:tc>
        <w:tc>
          <w:tcPr>
            <w:tcW w:w="1260" w:type="dxa"/>
            <w:vMerge/>
            <w:tcBorders>
              <w:bottom w:val="single" w:sz="4" w:space="0" w:color="auto"/>
            </w:tcBorders>
          </w:tcPr>
          <w:p w14:paraId="04794358" w14:textId="77777777" w:rsidR="00A75704" w:rsidRDefault="00A75704" w:rsidP="00A75704">
            <w:pPr>
              <w:rPr>
                <w:rFonts w:cs="Times New Roman"/>
                <w:szCs w:val="24"/>
                <w:lang w:val="en-CA"/>
              </w:rPr>
            </w:pPr>
          </w:p>
        </w:tc>
        <w:tc>
          <w:tcPr>
            <w:tcW w:w="810" w:type="dxa"/>
            <w:vMerge/>
            <w:tcBorders>
              <w:bottom w:val="single" w:sz="4" w:space="0" w:color="auto"/>
            </w:tcBorders>
          </w:tcPr>
          <w:p w14:paraId="3B193CD8" w14:textId="77777777" w:rsidR="00A75704" w:rsidRDefault="00A75704" w:rsidP="00A75704">
            <w:pPr>
              <w:rPr>
                <w:rFonts w:cs="Times New Roman"/>
                <w:szCs w:val="24"/>
                <w:lang w:val="en-CA"/>
              </w:rPr>
            </w:pPr>
          </w:p>
        </w:tc>
        <w:tc>
          <w:tcPr>
            <w:tcW w:w="1080" w:type="dxa"/>
            <w:vMerge/>
            <w:tcBorders>
              <w:bottom w:val="single" w:sz="4" w:space="0" w:color="auto"/>
            </w:tcBorders>
            <w:vAlign w:val="center"/>
          </w:tcPr>
          <w:p w14:paraId="523FF4F2" w14:textId="77777777" w:rsidR="00A75704" w:rsidRDefault="00A75704" w:rsidP="00A75704">
            <w:pPr>
              <w:rPr>
                <w:rFonts w:cs="Times New Roman"/>
                <w:szCs w:val="24"/>
                <w:lang w:val="en-CA"/>
              </w:rPr>
            </w:pPr>
          </w:p>
        </w:tc>
        <w:tc>
          <w:tcPr>
            <w:tcW w:w="1080" w:type="dxa"/>
            <w:vMerge/>
            <w:tcBorders>
              <w:bottom w:val="single" w:sz="4" w:space="0" w:color="auto"/>
            </w:tcBorders>
            <w:vAlign w:val="center"/>
          </w:tcPr>
          <w:p w14:paraId="7AA4D6E1" w14:textId="77777777" w:rsidR="00A75704" w:rsidRDefault="00A75704" w:rsidP="00A75704">
            <w:pPr>
              <w:rPr>
                <w:rFonts w:cs="Times New Roman"/>
                <w:szCs w:val="24"/>
                <w:lang w:val="en-CA"/>
              </w:rPr>
            </w:pPr>
          </w:p>
        </w:tc>
        <w:tc>
          <w:tcPr>
            <w:tcW w:w="1080" w:type="dxa"/>
            <w:vMerge/>
            <w:tcBorders>
              <w:bottom w:val="single" w:sz="4" w:space="0" w:color="auto"/>
            </w:tcBorders>
            <w:vAlign w:val="center"/>
          </w:tcPr>
          <w:p w14:paraId="20D47651" w14:textId="77777777" w:rsidR="00A75704" w:rsidRDefault="00A75704" w:rsidP="00A75704">
            <w:pPr>
              <w:rPr>
                <w:rFonts w:cs="Times New Roman"/>
                <w:szCs w:val="24"/>
                <w:lang w:val="en-CA"/>
              </w:rPr>
            </w:pPr>
          </w:p>
        </w:tc>
        <w:tc>
          <w:tcPr>
            <w:tcW w:w="1080" w:type="dxa"/>
            <w:vMerge/>
            <w:tcBorders>
              <w:bottom w:val="single" w:sz="4" w:space="0" w:color="auto"/>
            </w:tcBorders>
          </w:tcPr>
          <w:p w14:paraId="11CBCF94" w14:textId="77777777" w:rsidR="00A75704" w:rsidRDefault="00A75704" w:rsidP="00A75704">
            <w:pPr>
              <w:rPr>
                <w:rFonts w:cs="Times New Roman"/>
                <w:szCs w:val="24"/>
                <w:lang w:val="en-CA"/>
              </w:rPr>
            </w:pPr>
          </w:p>
        </w:tc>
      </w:tr>
      <w:tr w:rsidR="00A75704" w14:paraId="6D7E8EE5" w14:textId="77777777" w:rsidTr="00A75704">
        <w:trPr>
          <w:trHeight w:val="432"/>
        </w:trPr>
        <w:tc>
          <w:tcPr>
            <w:tcW w:w="2226" w:type="dxa"/>
            <w:tcBorders>
              <w:top w:val="single" w:sz="4" w:space="0" w:color="auto"/>
            </w:tcBorders>
            <w:vAlign w:val="center"/>
          </w:tcPr>
          <w:p w14:paraId="08986253" w14:textId="637E0AC0" w:rsidR="00A75704" w:rsidRDefault="00A75704" w:rsidP="00A75704">
            <w:pPr>
              <w:rPr>
                <w:rFonts w:cs="Times New Roman"/>
                <w:szCs w:val="24"/>
                <w:lang w:val="en-CA"/>
              </w:rPr>
            </w:pPr>
            <w:r>
              <w:rPr>
                <w:rFonts w:cs="Times New Roman"/>
                <w:szCs w:val="24"/>
                <w:lang w:val="en-CA"/>
              </w:rPr>
              <w:t>1. CN-homogeneity</w:t>
            </w:r>
          </w:p>
        </w:tc>
        <w:tc>
          <w:tcPr>
            <w:tcW w:w="1530" w:type="dxa"/>
            <w:tcBorders>
              <w:top w:val="single" w:sz="4" w:space="0" w:color="auto"/>
            </w:tcBorders>
            <w:vAlign w:val="center"/>
          </w:tcPr>
          <w:p w14:paraId="5900C44C" w14:textId="5E67F850" w:rsidR="00A75704" w:rsidRPr="00DE0B58" w:rsidRDefault="00A75704" w:rsidP="00A75704">
            <w:pPr>
              <w:rPr>
                <w:rFonts w:cs="Times New Roman"/>
                <w:szCs w:val="24"/>
                <w:lang w:val="en-CA"/>
              </w:rPr>
            </w:pPr>
            <w:r w:rsidRPr="00DE0B58">
              <w:rPr>
                <w:rFonts w:cs="Times New Roman"/>
                <w:szCs w:val="24"/>
              </w:rPr>
              <w:t>4.54</w:t>
            </w:r>
            <w:r>
              <w:rPr>
                <w:rFonts w:cs="Times New Roman"/>
                <w:szCs w:val="24"/>
              </w:rPr>
              <w:t xml:space="preserve"> (1.35)</w:t>
            </w:r>
          </w:p>
        </w:tc>
        <w:tc>
          <w:tcPr>
            <w:tcW w:w="1530" w:type="dxa"/>
            <w:tcBorders>
              <w:top w:val="single" w:sz="4" w:space="0" w:color="auto"/>
            </w:tcBorders>
            <w:vAlign w:val="center"/>
          </w:tcPr>
          <w:p w14:paraId="0D776FA7" w14:textId="55ADF98A" w:rsidR="00A75704" w:rsidRPr="00DE0B58" w:rsidRDefault="00A75704" w:rsidP="00A75704">
            <w:pPr>
              <w:rPr>
                <w:rFonts w:cs="Times New Roman"/>
                <w:szCs w:val="24"/>
                <w:vertAlign w:val="superscript"/>
                <w:lang w:val="en-CA"/>
              </w:rPr>
            </w:pPr>
            <w:r w:rsidRPr="00DE0B58">
              <w:rPr>
                <w:rFonts w:cs="Times New Roman"/>
                <w:szCs w:val="24"/>
              </w:rPr>
              <w:t>3.56</w:t>
            </w:r>
            <w:r>
              <w:rPr>
                <w:rFonts w:cs="Times New Roman"/>
                <w:szCs w:val="24"/>
              </w:rPr>
              <w:t xml:space="preserve"> (1.67)</w:t>
            </w:r>
          </w:p>
        </w:tc>
        <w:tc>
          <w:tcPr>
            <w:tcW w:w="1260" w:type="dxa"/>
            <w:vMerge w:val="restart"/>
            <w:tcBorders>
              <w:top w:val="single" w:sz="4" w:space="0" w:color="auto"/>
            </w:tcBorders>
            <w:vAlign w:val="center"/>
          </w:tcPr>
          <w:p w14:paraId="3A031D8E" w14:textId="77777777" w:rsidR="00A75704" w:rsidRPr="000E77D4" w:rsidRDefault="00A75704" w:rsidP="00A75704">
            <w:pPr>
              <w:rPr>
                <w:rFonts w:cs="Times New Roman"/>
                <w:lang w:val="en-CA"/>
              </w:rPr>
            </w:pPr>
            <w:r>
              <w:rPr>
                <w:rFonts w:cs="Times New Roman"/>
                <w:lang w:val="en-CA"/>
              </w:rPr>
              <w:t>279.46***</w:t>
            </w:r>
          </w:p>
        </w:tc>
        <w:tc>
          <w:tcPr>
            <w:tcW w:w="810" w:type="dxa"/>
            <w:vMerge w:val="restart"/>
            <w:tcBorders>
              <w:top w:val="single" w:sz="4" w:space="0" w:color="auto"/>
            </w:tcBorders>
            <w:vAlign w:val="center"/>
          </w:tcPr>
          <w:p w14:paraId="249199CB" w14:textId="77777777" w:rsidR="00A75704" w:rsidRPr="000E77D4" w:rsidRDefault="00A75704" w:rsidP="00A75704">
            <w:pPr>
              <w:rPr>
                <w:rFonts w:cs="Times New Roman"/>
                <w:lang w:val="en-CA"/>
              </w:rPr>
            </w:pPr>
            <w:r>
              <w:rPr>
                <w:rFonts w:cs="Times New Roman"/>
                <w:lang w:val="en-CA"/>
              </w:rPr>
              <w:t>0.20</w:t>
            </w:r>
          </w:p>
        </w:tc>
        <w:tc>
          <w:tcPr>
            <w:tcW w:w="1080" w:type="dxa"/>
            <w:tcBorders>
              <w:top w:val="single" w:sz="4" w:space="0" w:color="auto"/>
            </w:tcBorders>
            <w:vAlign w:val="center"/>
          </w:tcPr>
          <w:p w14:paraId="00C5C5FC" w14:textId="77777777" w:rsidR="00A75704" w:rsidRPr="000E77D4" w:rsidRDefault="00A75704" w:rsidP="00A75704">
            <w:pPr>
              <w:rPr>
                <w:rFonts w:cs="Times New Roman"/>
                <w:lang w:val="en-CA"/>
              </w:rPr>
            </w:pPr>
          </w:p>
        </w:tc>
        <w:tc>
          <w:tcPr>
            <w:tcW w:w="1080" w:type="dxa"/>
            <w:tcBorders>
              <w:top w:val="single" w:sz="4" w:space="0" w:color="auto"/>
            </w:tcBorders>
            <w:vAlign w:val="center"/>
          </w:tcPr>
          <w:p w14:paraId="3E4901BB" w14:textId="6EF16C1B" w:rsidR="00A75704" w:rsidRPr="000E77D4" w:rsidRDefault="003B3009" w:rsidP="003B3009">
            <w:pPr>
              <w:rPr>
                <w:rFonts w:cs="Times New Roman"/>
                <w:lang w:val="en-CA"/>
              </w:rPr>
            </w:pPr>
            <w:r>
              <w:rPr>
                <w:rFonts w:cs="Times New Roman"/>
                <w:lang w:val="en-CA"/>
              </w:rPr>
              <w:t>-.016</w:t>
            </w:r>
          </w:p>
        </w:tc>
        <w:tc>
          <w:tcPr>
            <w:tcW w:w="1080" w:type="dxa"/>
            <w:tcBorders>
              <w:top w:val="single" w:sz="4" w:space="0" w:color="auto"/>
            </w:tcBorders>
            <w:vAlign w:val="center"/>
          </w:tcPr>
          <w:p w14:paraId="11D42AB8" w14:textId="17F234DD" w:rsidR="00A75704" w:rsidRPr="000E77D4" w:rsidRDefault="003B3009" w:rsidP="003B3009">
            <w:pPr>
              <w:rPr>
                <w:rFonts w:cs="Times New Roman"/>
                <w:lang w:val="en-CA"/>
              </w:rPr>
            </w:pPr>
            <w:r>
              <w:rPr>
                <w:rFonts w:cs="Times New Roman"/>
                <w:lang w:val="en-CA"/>
              </w:rPr>
              <w:t>-</w:t>
            </w:r>
            <w:r w:rsidR="00A75704">
              <w:rPr>
                <w:rFonts w:cs="Times New Roman"/>
                <w:lang w:val="en-CA"/>
              </w:rPr>
              <w:t>.</w:t>
            </w:r>
            <w:r>
              <w:rPr>
                <w:rFonts w:cs="Times New Roman"/>
                <w:lang w:val="en-CA"/>
              </w:rPr>
              <w:t>360</w:t>
            </w:r>
            <w:r w:rsidR="00A75704">
              <w:rPr>
                <w:rFonts w:cs="Times New Roman"/>
                <w:lang w:val="en-CA"/>
              </w:rPr>
              <w:t>***</w:t>
            </w:r>
          </w:p>
        </w:tc>
        <w:tc>
          <w:tcPr>
            <w:tcW w:w="1080" w:type="dxa"/>
            <w:tcBorders>
              <w:top w:val="single" w:sz="4" w:space="0" w:color="auto"/>
            </w:tcBorders>
            <w:vAlign w:val="center"/>
          </w:tcPr>
          <w:p w14:paraId="1377943C" w14:textId="17153AE9" w:rsidR="00A75704" w:rsidRPr="00F62643" w:rsidRDefault="00A75704" w:rsidP="003B3009">
            <w:pPr>
              <w:rPr>
                <w:rFonts w:cs="Times New Roman"/>
                <w:szCs w:val="24"/>
                <w:lang w:val="en-CA"/>
              </w:rPr>
            </w:pPr>
            <w:r>
              <w:rPr>
                <w:rFonts w:cs="Times New Roman"/>
                <w:szCs w:val="24"/>
                <w:lang w:val="en-CA"/>
              </w:rPr>
              <w:t>.</w:t>
            </w:r>
            <w:r w:rsidR="003B3009">
              <w:rPr>
                <w:rFonts w:cs="Times New Roman"/>
                <w:szCs w:val="24"/>
                <w:lang w:val="en-CA"/>
              </w:rPr>
              <w:t>398</w:t>
            </w:r>
            <w:r>
              <w:rPr>
                <w:rFonts w:cs="Times New Roman"/>
                <w:szCs w:val="24"/>
                <w:lang w:val="en-CA"/>
              </w:rPr>
              <w:t>***</w:t>
            </w:r>
          </w:p>
        </w:tc>
      </w:tr>
      <w:tr w:rsidR="00A75704" w14:paraId="58FE9E84" w14:textId="77777777" w:rsidTr="00A75704">
        <w:trPr>
          <w:trHeight w:val="432"/>
        </w:trPr>
        <w:tc>
          <w:tcPr>
            <w:tcW w:w="2226" w:type="dxa"/>
            <w:vAlign w:val="center"/>
          </w:tcPr>
          <w:p w14:paraId="2B3CE3E0" w14:textId="4B30AD20" w:rsidR="00A75704" w:rsidRDefault="00A75704" w:rsidP="00A75704">
            <w:pPr>
              <w:rPr>
                <w:rFonts w:cs="Times New Roman"/>
                <w:szCs w:val="24"/>
                <w:lang w:val="en-CA"/>
              </w:rPr>
            </w:pPr>
            <w:r>
              <w:rPr>
                <w:rFonts w:cs="Times New Roman"/>
                <w:szCs w:val="24"/>
                <w:lang w:val="en-CA"/>
              </w:rPr>
              <w:t xml:space="preserve">2. CN-openness </w:t>
            </w:r>
          </w:p>
        </w:tc>
        <w:tc>
          <w:tcPr>
            <w:tcW w:w="1530" w:type="dxa"/>
            <w:vAlign w:val="center"/>
          </w:tcPr>
          <w:p w14:paraId="59FEC571" w14:textId="2BB7F17A" w:rsidR="00A75704" w:rsidRPr="00DE0B58" w:rsidRDefault="00A75704" w:rsidP="00A75704">
            <w:pPr>
              <w:rPr>
                <w:rFonts w:cs="Times New Roman"/>
                <w:szCs w:val="24"/>
                <w:lang w:val="en-CA"/>
              </w:rPr>
            </w:pPr>
            <w:r w:rsidRPr="00DE0B58">
              <w:rPr>
                <w:rFonts w:cs="Times New Roman"/>
                <w:szCs w:val="24"/>
              </w:rPr>
              <w:t>3.9</w:t>
            </w:r>
            <w:r>
              <w:rPr>
                <w:rFonts w:cs="Times New Roman"/>
                <w:szCs w:val="24"/>
              </w:rPr>
              <w:t>9 (1.47)</w:t>
            </w:r>
          </w:p>
        </w:tc>
        <w:tc>
          <w:tcPr>
            <w:tcW w:w="1530" w:type="dxa"/>
            <w:vAlign w:val="center"/>
          </w:tcPr>
          <w:p w14:paraId="1DE95B51" w14:textId="00AB4D65" w:rsidR="00A75704" w:rsidRPr="00DE0B58" w:rsidRDefault="00A75704" w:rsidP="00A75704">
            <w:pPr>
              <w:rPr>
                <w:rFonts w:cs="Times New Roman"/>
                <w:szCs w:val="24"/>
                <w:vertAlign w:val="superscript"/>
                <w:lang w:val="en-CA"/>
              </w:rPr>
            </w:pPr>
            <w:r w:rsidRPr="00DE0B58">
              <w:rPr>
                <w:rFonts w:cs="Times New Roman"/>
                <w:szCs w:val="24"/>
              </w:rPr>
              <w:t>5.19</w:t>
            </w:r>
            <w:r>
              <w:rPr>
                <w:rFonts w:cs="Times New Roman"/>
                <w:szCs w:val="24"/>
              </w:rPr>
              <w:t xml:space="preserve"> (1.39)</w:t>
            </w:r>
          </w:p>
        </w:tc>
        <w:tc>
          <w:tcPr>
            <w:tcW w:w="1260" w:type="dxa"/>
            <w:vMerge/>
            <w:vAlign w:val="center"/>
          </w:tcPr>
          <w:p w14:paraId="1C60EF0C" w14:textId="77777777" w:rsidR="00A75704" w:rsidRPr="000E77D4" w:rsidRDefault="00A75704" w:rsidP="00A75704">
            <w:pPr>
              <w:rPr>
                <w:rFonts w:cs="Times New Roman"/>
                <w:lang w:val="en-CA"/>
              </w:rPr>
            </w:pPr>
          </w:p>
        </w:tc>
        <w:tc>
          <w:tcPr>
            <w:tcW w:w="810" w:type="dxa"/>
            <w:vMerge/>
            <w:vAlign w:val="center"/>
          </w:tcPr>
          <w:p w14:paraId="4DBF50D0" w14:textId="77777777" w:rsidR="00A75704" w:rsidRPr="000E77D4" w:rsidRDefault="00A75704" w:rsidP="00A75704">
            <w:pPr>
              <w:rPr>
                <w:rFonts w:cs="Times New Roman"/>
                <w:lang w:val="en-CA"/>
              </w:rPr>
            </w:pPr>
          </w:p>
        </w:tc>
        <w:tc>
          <w:tcPr>
            <w:tcW w:w="1080" w:type="dxa"/>
            <w:vAlign w:val="center"/>
          </w:tcPr>
          <w:p w14:paraId="3F8C10E8" w14:textId="4B34D7F6" w:rsidR="00A75704" w:rsidRPr="000E77D4" w:rsidRDefault="003B3009" w:rsidP="00A75704">
            <w:pPr>
              <w:rPr>
                <w:rFonts w:cs="Times New Roman"/>
                <w:lang w:val="en-CA"/>
              </w:rPr>
            </w:pPr>
            <w:r>
              <w:rPr>
                <w:rFonts w:cs="Times New Roman"/>
                <w:lang w:val="en-CA"/>
              </w:rPr>
              <w:t>-.217***</w:t>
            </w:r>
          </w:p>
        </w:tc>
        <w:tc>
          <w:tcPr>
            <w:tcW w:w="1080" w:type="dxa"/>
            <w:vAlign w:val="center"/>
          </w:tcPr>
          <w:p w14:paraId="7B7169D9" w14:textId="77777777" w:rsidR="00A75704" w:rsidRPr="000E77D4" w:rsidRDefault="00A75704" w:rsidP="00A75704">
            <w:pPr>
              <w:rPr>
                <w:rFonts w:cs="Times New Roman"/>
                <w:lang w:val="en-CA"/>
              </w:rPr>
            </w:pPr>
          </w:p>
        </w:tc>
        <w:tc>
          <w:tcPr>
            <w:tcW w:w="1080" w:type="dxa"/>
            <w:vAlign w:val="center"/>
          </w:tcPr>
          <w:p w14:paraId="48F6944E" w14:textId="41E1E5AB" w:rsidR="00A75704" w:rsidRPr="000E77D4" w:rsidRDefault="00A75704" w:rsidP="003B3009">
            <w:pPr>
              <w:rPr>
                <w:rFonts w:cs="Times New Roman"/>
                <w:lang w:val="en-CA"/>
              </w:rPr>
            </w:pPr>
            <w:r>
              <w:rPr>
                <w:rFonts w:cs="Times New Roman"/>
                <w:lang w:val="en-CA"/>
              </w:rPr>
              <w:t>.39</w:t>
            </w:r>
            <w:r w:rsidR="003B3009">
              <w:rPr>
                <w:rFonts w:cs="Times New Roman"/>
                <w:lang w:val="en-CA"/>
              </w:rPr>
              <w:t>2</w:t>
            </w:r>
            <w:r>
              <w:rPr>
                <w:rFonts w:cs="Times New Roman"/>
                <w:lang w:val="en-CA"/>
              </w:rPr>
              <w:t>***</w:t>
            </w:r>
          </w:p>
        </w:tc>
        <w:tc>
          <w:tcPr>
            <w:tcW w:w="1080" w:type="dxa"/>
            <w:vAlign w:val="center"/>
          </w:tcPr>
          <w:p w14:paraId="36A45286" w14:textId="6377259F" w:rsidR="00A75704" w:rsidRPr="00F62643" w:rsidRDefault="003B3009" w:rsidP="003B3009">
            <w:pPr>
              <w:rPr>
                <w:rFonts w:cs="Times New Roman"/>
                <w:szCs w:val="24"/>
                <w:lang w:val="en-CA"/>
              </w:rPr>
            </w:pPr>
            <w:r>
              <w:rPr>
                <w:rFonts w:cs="Times New Roman"/>
                <w:szCs w:val="24"/>
                <w:lang w:val="en-CA"/>
              </w:rPr>
              <w:t>-</w:t>
            </w:r>
            <w:r w:rsidR="00A75704">
              <w:rPr>
                <w:rFonts w:cs="Times New Roman"/>
                <w:szCs w:val="24"/>
                <w:lang w:val="en-CA"/>
              </w:rPr>
              <w:t>.</w:t>
            </w:r>
            <w:r>
              <w:rPr>
                <w:rFonts w:cs="Times New Roman"/>
                <w:szCs w:val="24"/>
                <w:lang w:val="en-CA"/>
              </w:rPr>
              <w:t>323</w:t>
            </w:r>
            <w:r w:rsidR="00A75704">
              <w:rPr>
                <w:rFonts w:cs="Times New Roman"/>
                <w:szCs w:val="24"/>
                <w:lang w:val="en-CA"/>
              </w:rPr>
              <w:t>***</w:t>
            </w:r>
          </w:p>
        </w:tc>
      </w:tr>
      <w:tr w:rsidR="00A75704" w14:paraId="25A19342" w14:textId="77777777" w:rsidTr="00A75704">
        <w:trPr>
          <w:trHeight w:val="432"/>
        </w:trPr>
        <w:tc>
          <w:tcPr>
            <w:tcW w:w="2226" w:type="dxa"/>
            <w:vAlign w:val="center"/>
          </w:tcPr>
          <w:p w14:paraId="3B1424DD" w14:textId="77777777" w:rsidR="00A75704" w:rsidRDefault="00A75704" w:rsidP="00A75704">
            <w:pPr>
              <w:rPr>
                <w:rFonts w:cs="Times New Roman"/>
                <w:szCs w:val="24"/>
                <w:lang w:val="en-CA"/>
              </w:rPr>
            </w:pPr>
            <w:r>
              <w:rPr>
                <w:rFonts w:cs="Times New Roman"/>
                <w:szCs w:val="24"/>
                <w:lang w:val="en-CA"/>
              </w:rPr>
              <w:t xml:space="preserve">3. Attitudes </w:t>
            </w:r>
          </w:p>
        </w:tc>
        <w:tc>
          <w:tcPr>
            <w:tcW w:w="1530" w:type="dxa"/>
            <w:vAlign w:val="center"/>
          </w:tcPr>
          <w:p w14:paraId="0ED7163E" w14:textId="057CF527" w:rsidR="00A75704" w:rsidRPr="00DE0B58" w:rsidRDefault="00A75704" w:rsidP="00A75704">
            <w:pPr>
              <w:rPr>
                <w:rFonts w:cs="Times New Roman"/>
                <w:szCs w:val="24"/>
                <w:lang w:val="en-CA"/>
              </w:rPr>
            </w:pPr>
            <w:r w:rsidRPr="00DE0B58">
              <w:rPr>
                <w:rFonts w:cs="Times New Roman"/>
                <w:szCs w:val="24"/>
              </w:rPr>
              <w:t>-2.5</w:t>
            </w:r>
            <w:r>
              <w:rPr>
                <w:rFonts w:cs="Times New Roman"/>
                <w:szCs w:val="24"/>
              </w:rPr>
              <w:t>4 (20.87)</w:t>
            </w:r>
          </w:p>
        </w:tc>
        <w:tc>
          <w:tcPr>
            <w:tcW w:w="1530" w:type="dxa"/>
            <w:vAlign w:val="center"/>
          </w:tcPr>
          <w:p w14:paraId="6C7D07D6" w14:textId="254F8034" w:rsidR="00A75704" w:rsidRPr="00DE0B58" w:rsidRDefault="00A75704" w:rsidP="00A75704">
            <w:pPr>
              <w:rPr>
                <w:rFonts w:cs="Times New Roman"/>
                <w:szCs w:val="24"/>
                <w:lang w:val="en-CA"/>
              </w:rPr>
            </w:pPr>
            <w:r w:rsidRPr="00DE0B58">
              <w:rPr>
                <w:rFonts w:cs="Times New Roman"/>
                <w:szCs w:val="24"/>
              </w:rPr>
              <w:t>15.58</w:t>
            </w:r>
            <w:r>
              <w:rPr>
                <w:rFonts w:cs="Times New Roman"/>
                <w:szCs w:val="24"/>
              </w:rPr>
              <w:t xml:space="preserve"> (22.43)</w:t>
            </w:r>
          </w:p>
        </w:tc>
        <w:tc>
          <w:tcPr>
            <w:tcW w:w="1260" w:type="dxa"/>
            <w:vAlign w:val="center"/>
          </w:tcPr>
          <w:p w14:paraId="13A2893E" w14:textId="77777777" w:rsidR="00A75704" w:rsidRPr="000E77D4" w:rsidRDefault="00A75704" w:rsidP="00A75704">
            <w:pPr>
              <w:rPr>
                <w:rFonts w:cs="Times New Roman"/>
                <w:lang w:val="en-CA"/>
              </w:rPr>
            </w:pPr>
            <w:r>
              <w:rPr>
                <w:rFonts w:cs="Times New Roman"/>
                <w:lang w:val="en-CA"/>
              </w:rPr>
              <w:t>13.95***</w:t>
            </w:r>
          </w:p>
        </w:tc>
        <w:tc>
          <w:tcPr>
            <w:tcW w:w="810" w:type="dxa"/>
            <w:vAlign w:val="center"/>
          </w:tcPr>
          <w:p w14:paraId="5D77C399" w14:textId="77777777" w:rsidR="00A75704" w:rsidRPr="00DE4BAE" w:rsidRDefault="00A75704" w:rsidP="00A75704">
            <w:pPr>
              <w:rPr>
                <w:rFonts w:cs="Times New Roman"/>
                <w:szCs w:val="24"/>
                <w:lang w:val="en-CA"/>
              </w:rPr>
            </w:pPr>
            <w:r w:rsidRPr="00DE4BAE">
              <w:rPr>
                <w:rFonts w:cs="Times New Roman"/>
                <w:color w:val="000000"/>
                <w:szCs w:val="24"/>
              </w:rPr>
              <w:t>-0.84</w:t>
            </w:r>
          </w:p>
        </w:tc>
        <w:tc>
          <w:tcPr>
            <w:tcW w:w="1080" w:type="dxa"/>
            <w:vAlign w:val="center"/>
          </w:tcPr>
          <w:p w14:paraId="5697A7A3" w14:textId="790EA9F7" w:rsidR="00A75704" w:rsidRPr="000E77D4" w:rsidRDefault="00733750" w:rsidP="00A75704">
            <w:pPr>
              <w:rPr>
                <w:rFonts w:cs="Times New Roman"/>
                <w:lang w:val="en-CA"/>
              </w:rPr>
            </w:pPr>
            <w:r>
              <w:rPr>
                <w:rFonts w:cs="Times New Roman"/>
                <w:lang w:val="en-CA"/>
              </w:rPr>
              <w:t>-.399</w:t>
            </w:r>
            <w:r w:rsidR="00A75704">
              <w:rPr>
                <w:rFonts w:cs="Times New Roman"/>
                <w:lang w:val="en-CA"/>
              </w:rPr>
              <w:t>***</w:t>
            </w:r>
          </w:p>
        </w:tc>
        <w:tc>
          <w:tcPr>
            <w:tcW w:w="1080" w:type="dxa"/>
            <w:vAlign w:val="center"/>
          </w:tcPr>
          <w:p w14:paraId="1306F701" w14:textId="4D4D531B" w:rsidR="00A75704" w:rsidRPr="000E77D4" w:rsidRDefault="00A75704" w:rsidP="00733750">
            <w:pPr>
              <w:rPr>
                <w:rFonts w:cs="Times New Roman"/>
                <w:lang w:val="en-CA"/>
              </w:rPr>
            </w:pPr>
            <w:r>
              <w:rPr>
                <w:rFonts w:cs="Times New Roman"/>
                <w:lang w:val="en-CA"/>
              </w:rPr>
              <w:t>.</w:t>
            </w:r>
            <w:r w:rsidR="00733750">
              <w:rPr>
                <w:rFonts w:cs="Times New Roman"/>
                <w:lang w:val="en-CA"/>
              </w:rPr>
              <w:t>481</w:t>
            </w:r>
            <w:r>
              <w:rPr>
                <w:rFonts w:cs="Times New Roman"/>
                <w:lang w:val="en-CA"/>
              </w:rPr>
              <w:t>***</w:t>
            </w:r>
          </w:p>
        </w:tc>
        <w:tc>
          <w:tcPr>
            <w:tcW w:w="1080" w:type="dxa"/>
            <w:vAlign w:val="center"/>
          </w:tcPr>
          <w:p w14:paraId="0D3E8C3A" w14:textId="77777777" w:rsidR="00A75704" w:rsidRPr="000E77D4" w:rsidRDefault="00A75704" w:rsidP="00A75704">
            <w:pPr>
              <w:rPr>
                <w:rFonts w:cs="Times New Roman"/>
                <w:lang w:val="en-CA"/>
              </w:rPr>
            </w:pPr>
          </w:p>
        </w:tc>
        <w:tc>
          <w:tcPr>
            <w:tcW w:w="1080" w:type="dxa"/>
            <w:vAlign w:val="center"/>
          </w:tcPr>
          <w:p w14:paraId="33963CA7" w14:textId="603FB757" w:rsidR="00A75704" w:rsidRPr="00F62643" w:rsidRDefault="003B3009" w:rsidP="00A75704">
            <w:pPr>
              <w:rPr>
                <w:rFonts w:cs="Times New Roman"/>
                <w:szCs w:val="24"/>
                <w:lang w:val="en-CA"/>
              </w:rPr>
            </w:pPr>
            <w:r>
              <w:rPr>
                <w:rFonts w:cs="Times New Roman"/>
                <w:szCs w:val="24"/>
                <w:lang w:val="en-CA"/>
              </w:rPr>
              <w:t>-.549</w:t>
            </w:r>
            <w:r w:rsidR="00A75704">
              <w:rPr>
                <w:rFonts w:cs="Times New Roman"/>
                <w:szCs w:val="24"/>
                <w:lang w:val="en-CA"/>
              </w:rPr>
              <w:t>***</w:t>
            </w:r>
          </w:p>
        </w:tc>
      </w:tr>
      <w:tr w:rsidR="00A75704" w14:paraId="034A4717" w14:textId="77777777" w:rsidTr="00A75704">
        <w:trPr>
          <w:trHeight w:val="432"/>
        </w:trPr>
        <w:tc>
          <w:tcPr>
            <w:tcW w:w="2226" w:type="dxa"/>
            <w:tcBorders>
              <w:bottom w:val="single" w:sz="4" w:space="0" w:color="auto"/>
            </w:tcBorders>
            <w:vAlign w:val="center"/>
          </w:tcPr>
          <w:p w14:paraId="429B147B" w14:textId="77777777" w:rsidR="00A75704" w:rsidRDefault="00A75704" w:rsidP="00A75704">
            <w:pPr>
              <w:rPr>
                <w:rFonts w:cs="Times New Roman"/>
                <w:szCs w:val="24"/>
                <w:lang w:val="en-CA"/>
              </w:rPr>
            </w:pPr>
            <w:r>
              <w:rPr>
                <w:rFonts w:cs="Times New Roman"/>
                <w:szCs w:val="24"/>
                <w:lang w:val="en-CA"/>
              </w:rPr>
              <w:t xml:space="preserve">4. Anti-immigration </w:t>
            </w:r>
          </w:p>
        </w:tc>
        <w:tc>
          <w:tcPr>
            <w:tcW w:w="1530" w:type="dxa"/>
            <w:tcBorders>
              <w:bottom w:val="single" w:sz="4" w:space="0" w:color="auto"/>
            </w:tcBorders>
            <w:vAlign w:val="center"/>
          </w:tcPr>
          <w:p w14:paraId="526D93CA" w14:textId="25D5982F" w:rsidR="00A75704" w:rsidRPr="00DE0B58" w:rsidRDefault="00A75704" w:rsidP="00A75704">
            <w:pPr>
              <w:rPr>
                <w:rFonts w:cs="Times New Roman"/>
                <w:szCs w:val="24"/>
                <w:lang w:val="en-CA"/>
              </w:rPr>
            </w:pPr>
            <w:r w:rsidRPr="00DE0B58">
              <w:rPr>
                <w:rFonts w:cs="Times New Roman"/>
                <w:szCs w:val="24"/>
              </w:rPr>
              <w:t>4.08</w:t>
            </w:r>
            <w:r>
              <w:rPr>
                <w:rFonts w:cs="Times New Roman"/>
                <w:szCs w:val="24"/>
              </w:rPr>
              <w:t xml:space="preserve"> (0.84)</w:t>
            </w:r>
          </w:p>
        </w:tc>
        <w:tc>
          <w:tcPr>
            <w:tcW w:w="1530" w:type="dxa"/>
            <w:tcBorders>
              <w:bottom w:val="single" w:sz="4" w:space="0" w:color="auto"/>
            </w:tcBorders>
            <w:vAlign w:val="center"/>
          </w:tcPr>
          <w:p w14:paraId="50CB95CE" w14:textId="7E78F0C6" w:rsidR="00A75704" w:rsidRPr="00DE0B58" w:rsidRDefault="00A75704" w:rsidP="00A75704">
            <w:pPr>
              <w:rPr>
                <w:rFonts w:cs="Times New Roman"/>
                <w:szCs w:val="24"/>
                <w:lang w:val="en-CA"/>
              </w:rPr>
            </w:pPr>
            <w:r w:rsidRPr="00DE0B58">
              <w:rPr>
                <w:rFonts w:cs="Times New Roman"/>
                <w:szCs w:val="24"/>
              </w:rPr>
              <w:t>3.20</w:t>
            </w:r>
            <w:r>
              <w:rPr>
                <w:rFonts w:cs="Times New Roman"/>
                <w:szCs w:val="24"/>
              </w:rPr>
              <w:t xml:space="preserve"> (0.95)</w:t>
            </w:r>
          </w:p>
        </w:tc>
        <w:tc>
          <w:tcPr>
            <w:tcW w:w="1260" w:type="dxa"/>
            <w:tcBorders>
              <w:bottom w:val="single" w:sz="4" w:space="0" w:color="auto"/>
            </w:tcBorders>
            <w:vAlign w:val="center"/>
          </w:tcPr>
          <w:p w14:paraId="2D3EEF7B" w14:textId="77777777" w:rsidR="00A75704" w:rsidRPr="000E77D4" w:rsidRDefault="00A75704" w:rsidP="00A75704">
            <w:pPr>
              <w:rPr>
                <w:rFonts w:cs="Times New Roman"/>
                <w:lang w:val="en-CA"/>
              </w:rPr>
            </w:pPr>
            <w:r>
              <w:rPr>
                <w:rFonts w:cs="Times New Roman"/>
                <w:lang w:val="en-CA"/>
              </w:rPr>
              <w:t>-16.46***</w:t>
            </w:r>
          </w:p>
        </w:tc>
        <w:tc>
          <w:tcPr>
            <w:tcW w:w="810" w:type="dxa"/>
            <w:tcBorders>
              <w:bottom w:val="single" w:sz="4" w:space="0" w:color="auto"/>
            </w:tcBorders>
            <w:vAlign w:val="center"/>
          </w:tcPr>
          <w:p w14:paraId="62760DE2" w14:textId="0D8E03C4" w:rsidR="00A75704" w:rsidRPr="00DE4BAE" w:rsidRDefault="003E4A06" w:rsidP="003E4A06">
            <w:pPr>
              <w:rPr>
                <w:rFonts w:cs="Times New Roman"/>
                <w:szCs w:val="24"/>
                <w:lang w:val="en-CA"/>
              </w:rPr>
            </w:pPr>
            <w:r>
              <w:rPr>
                <w:rFonts w:cs="Times New Roman"/>
                <w:color w:val="000000"/>
                <w:szCs w:val="24"/>
              </w:rPr>
              <w:t>0</w:t>
            </w:r>
            <w:r w:rsidR="00A75704" w:rsidRPr="00DE4BAE">
              <w:rPr>
                <w:rFonts w:cs="Times New Roman"/>
                <w:color w:val="000000"/>
                <w:szCs w:val="24"/>
              </w:rPr>
              <w:t>.</w:t>
            </w:r>
            <w:r>
              <w:rPr>
                <w:rFonts w:cs="Times New Roman"/>
                <w:color w:val="000000"/>
                <w:szCs w:val="24"/>
              </w:rPr>
              <w:t>99</w:t>
            </w:r>
          </w:p>
        </w:tc>
        <w:tc>
          <w:tcPr>
            <w:tcW w:w="1080" w:type="dxa"/>
            <w:tcBorders>
              <w:bottom w:val="single" w:sz="4" w:space="0" w:color="auto"/>
            </w:tcBorders>
            <w:vAlign w:val="center"/>
          </w:tcPr>
          <w:p w14:paraId="65FF8CE3" w14:textId="4C8194C7" w:rsidR="00A75704" w:rsidRPr="000E77D4" w:rsidRDefault="00A75704" w:rsidP="00733750">
            <w:pPr>
              <w:rPr>
                <w:rFonts w:cs="Times New Roman"/>
                <w:lang w:val="en-CA"/>
              </w:rPr>
            </w:pPr>
            <w:r>
              <w:rPr>
                <w:rFonts w:cs="Times New Roman"/>
                <w:lang w:val="en-CA"/>
              </w:rPr>
              <w:t>.</w:t>
            </w:r>
            <w:r w:rsidR="00733750">
              <w:rPr>
                <w:rFonts w:cs="Times New Roman"/>
                <w:lang w:val="en-CA"/>
              </w:rPr>
              <w:t>458</w:t>
            </w:r>
            <w:r>
              <w:rPr>
                <w:rFonts w:cs="Times New Roman"/>
                <w:lang w:val="en-CA"/>
              </w:rPr>
              <w:t>***</w:t>
            </w:r>
          </w:p>
        </w:tc>
        <w:tc>
          <w:tcPr>
            <w:tcW w:w="1080" w:type="dxa"/>
            <w:tcBorders>
              <w:bottom w:val="single" w:sz="4" w:space="0" w:color="auto"/>
            </w:tcBorders>
            <w:vAlign w:val="center"/>
          </w:tcPr>
          <w:p w14:paraId="17CCCEFD" w14:textId="5772010A" w:rsidR="00A75704" w:rsidRPr="000E77D4" w:rsidRDefault="00733750" w:rsidP="00733750">
            <w:pPr>
              <w:rPr>
                <w:rFonts w:cs="Times New Roman"/>
                <w:lang w:val="en-CA"/>
              </w:rPr>
            </w:pPr>
            <w:r>
              <w:rPr>
                <w:rFonts w:cs="Times New Roman"/>
                <w:lang w:val="en-CA"/>
              </w:rPr>
              <w:t>-</w:t>
            </w:r>
            <w:r w:rsidR="00A75704">
              <w:rPr>
                <w:rFonts w:cs="Times New Roman"/>
                <w:lang w:val="en-CA"/>
              </w:rPr>
              <w:t>.</w:t>
            </w:r>
            <w:r>
              <w:rPr>
                <w:rFonts w:cs="Times New Roman"/>
                <w:lang w:val="en-CA"/>
              </w:rPr>
              <w:t>438</w:t>
            </w:r>
            <w:r w:rsidR="00A75704">
              <w:rPr>
                <w:rFonts w:cs="Times New Roman"/>
                <w:lang w:val="en-CA"/>
              </w:rPr>
              <w:t>***</w:t>
            </w:r>
          </w:p>
        </w:tc>
        <w:tc>
          <w:tcPr>
            <w:tcW w:w="1080" w:type="dxa"/>
            <w:tcBorders>
              <w:bottom w:val="single" w:sz="4" w:space="0" w:color="auto"/>
            </w:tcBorders>
            <w:vAlign w:val="center"/>
          </w:tcPr>
          <w:p w14:paraId="272D7051" w14:textId="4112DCCC" w:rsidR="00A75704" w:rsidRPr="000E77D4" w:rsidRDefault="00A75704" w:rsidP="00733750">
            <w:pPr>
              <w:rPr>
                <w:rFonts w:cs="Times New Roman"/>
                <w:lang w:val="en-CA"/>
              </w:rPr>
            </w:pPr>
            <w:r>
              <w:rPr>
                <w:rFonts w:cs="Times New Roman"/>
                <w:lang w:val="en-CA"/>
              </w:rPr>
              <w:t>-.5</w:t>
            </w:r>
            <w:r w:rsidR="00733750">
              <w:rPr>
                <w:rFonts w:cs="Times New Roman"/>
                <w:lang w:val="en-CA"/>
              </w:rPr>
              <w:t>23</w:t>
            </w:r>
            <w:r>
              <w:rPr>
                <w:rFonts w:cs="Times New Roman"/>
                <w:lang w:val="en-CA"/>
              </w:rPr>
              <w:t>***</w:t>
            </w:r>
          </w:p>
        </w:tc>
        <w:tc>
          <w:tcPr>
            <w:tcW w:w="1080" w:type="dxa"/>
            <w:tcBorders>
              <w:bottom w:val="single" w:sz="4" w:space="0" w:color="auto"/>
            </w:tcBorders>
            <w:vAlign w:val="center"/>
          </w:tcPr>
          <w:p w14:paraId="153A93F1" w14:textId="77777777" w:rsidR="00A75704" w:rsidRPr="00F62643" w:rsidRDefault="00A75704" w:rsidP="00A75704">
            <w:pPr>
              <w:rPr>
                <w:rFonts w:cs="Times New Roman"/>
                <w:szCs w:val="24"/>
                <w:lang w:val="en-CA"/>
              </w:rPr>
            </w:pPr>
          </w:p>
        </w:tc>
      </w:tr>
    </w:tbl>
    <w:p w14:paraId="5395FC38" w14:textId="55905C01" w:rsidR="002067D3" w:rsidRPr="001C45DF" w:rsidRDefault="0057692E" w:rsidP="002067D3">
      <w:pPr>
        <w:spacing w:line="480" w:lineRule="auto"/>
        <w:rPr>
          <w:rFonts w:cs="Times New Roman"/>
          <w:i/>
          <w:iCs/>
          <w:szCs w:val="24"/>
          <w:lang w:val="en-CA"/>
        </w:rPr>
      </w:pPr>
      <w:r w:rsidRPr="001C45DF">
        <w:rPr>
          <w:rFonts w:cs="Times New Roman"/>
          <w:i/>
          <w:iCs/>
          <w:szCs w:val="24"/>
          <w:lang w:val="en-CA"/>
        </w:rPr>
        <w:t xml:space="preserve">Means, </w:t>
      </w:r>
      <w:r>
        <w:rPr>
          <w:rFonts w:cs="Times New Roman"/>
          <w:i/>
          <w:iCs/>
          <w:szCs w:val="24"/>
          <w:lang w:val="en-CA"/>
        </w:rPr>
        <w:t>S</w:t>
      </w:r>
      <w:r w:rsidRPr="001C45DF">
        <w:rPr>
          <w:rFonts w:cs="Times New Roman"/>
          <w:i/>
          <w:iCs/>
          <w:szCs w:val="24"/>
          <w:lang w:val="en-CA"/>
        </w:rPr>
        <w:t xml:space="preserve">tandard </w:t>
      </w:r>
      <w:r>
        <w:rPr>
          <w:rFonts w:cs="Times New Roman"/>
          <w:i/>
          <w:iCs/>
          <w:szCs w:val="24"/>
          <w:lang w:val="en-CA"/>
        </w:rPr>
        <w:t>D</w:t>
      </w:r>
      <w:r w:rsidRPr="001C45DF">
        <w:rPr>
          <w:rFonts w:cs="Times New Roman"/>
          <w:i/>
          <w:iCs/>
          <w:szCs w:val="24"/>
          <w:lang w:val="en-CA"/>
        </w:rPr>
        <w:t xml:space="preserve">eviations, </w:t>
      </w:r>
      <w:r>
        <w:rPr>
          <w:rFonts w:cs="Times New Roman"/>
          <w:i/>
          <w:iCs/>
          <w:szCs w:val="24"/>
          <w:lang w:val="en-CA"/>
        </w:rPr>
        <w:t>C</w:t>
      </w:r>
      <w:r w:rsidRPr="001C45DF">
        <w:rPr>
          <w:rFonts w:cs="Times New Roman"/>
          <w:i/>
          <w:iCs/>
          <w:szCs w:val="24"/>
          <w:lang w:val="en-CA"/>
        </w:rPr>
        <w:t>orrelations</w:t>
      </w:r>
      <w:r>
        <w:rPr>
          <w:rFonts w:cs="Times New Roman"/>
          <w:i/>
          <w:iCs/>
          <w:szCs w:val="24"/>
          <w:lang w:val="en-CA"/>
        </w:rPr>
        <w:t>, and Comparisons between Liberals and Conservatives</w:t>
      </w:r>
      <w:r w:rsidRPr="001C45DF">
        <w:rPr>
          <w:rFonts w:cs="Times New Roman"/>
          <w:i/>
          <w:iCs/>
          <w:szCs w:val="24"/>
          <w:lang w:val="en-CA"/>
        </w:rPr>
        <w:t xml:space="preserve"> </w:t>
      </w:r>
      <w:r>
        <w:rPr>
          <w:rFonts w:cs="Times New Roman"/>
          <w:i/>
          <w:iCs/>
          <w:szCs w:val="24"/>
          <w:lang w:val="en-CA"/>
        </w:rPr>
        <w:t>A</w:t>
      </w:r>
      <w:r w:rsidRPr="001C45DF">
        <w:rPr>
          <w:rFonts w:cs="Times New Roman"/>
          <w:i/>
          <w:iCs/>
          <w:szCs w:val="24"/>
          <w:lang w:val="en-CA"/>
        </w:rPr>
        <w:t xml:space="preserve">mong </w:t>
      </w:r>
      <w:r>
        <w:rPr>
          <w:rFonts w:cs="Times New Roman"/>
          <w:i/>
          <w:iCs/>
          <w:szCs w:val="24"/>
          <w:lang w:val="en-CA"/>
        </w:rPr>
        <w:t>V</w:t>
      </w:r>
      <w:r w:rsidRPr="001C45DF">
        <w:rPr>
          <w:rFonts w:cs="Times New Roman"/>
          <w:i/>
          <w:iCs/>
          <w:szCs w:val="24"/>
          <w:lang w:val="en-CA"/>
        </w:rPr>
        <w:t xml:space="preserve">ariables in </w:t>
      </w:r>
      <w:r w:rsidR="002067D3" w:rsidRPr="001C45DF">
        <w:rPr>
          <w:rFonts w:cs="Times New Roman"/>
          <w:i/>
          <w:iCs/>
          <w:szCs w:val="24"/>
          <w:lang w:val="en-CA"/>
        </w:rPr>
        <w:t xml:space="preserve">Study </w:t>
      </w:r>
      <w:r>
        <w:rPr>
          <w:rFonts w:cs="Times New Roman"/>
          <w:i/>
          <w:iCs/>
          <w:szCs w:val="24"/>
          <w:lang w:val="en-CA"/>
        </w:rPr>
        <w:t>3</w:t>
      </w:r>
    </w:p>
    <w:p w14:paraId="3BF9D965" w14:textId="77777777" w:rsidR="002067D3" w:rsidRDefault="002067D3" w:rsidP="002067D3">
      <w:pPr>
        <w:spacing w:after="0"/>
        <w:rPr>
          <w:rFonts w:cs="Times New Roman"/>
          <w:i/>
          <w:iCs/>
          <w:lang w:val="en-CA"/>
        </w:rPr>
      </w:pPr>
    </w:p>
    <w:p w14:paraId="6AD4D319" w14:textId="3E343A41" w:rsidR="00A75704" w:rsidRPr="003A4ABD" w:rsidRDefault="002067D3" w:rsidP="00A75704">
      <w:pPr>
        <w:spacing w:after="0"/>
        <w:rPr>
          <w:rFonts w:cs="Times New Roman"/>
        </w:rPr>
      </w:pPr>
      <w:r w:rsidRPr="006234B8">
        <w:rPr>
          <w:rFonts w:cs="Times New Roman"/>
          <w:i/>
          <w:iCs/>
          <w:lang w:val="en-CA"/>
        </w:rPr>
        <w:t xml:space="preserve">Note. </w:t>
      </w:r>
      <w:r w:rsidR="00A75704" w:rsidRPr="00014CF1">
        <w:rPr>
          <w:rFonts w:cs="Times New Roman"/>
          <w:lang w:val="en-CA"/>
        </w:rPr>
        <w:t>CN-homogeneity = homogeneity-focused collective nostalgia; CN-openness = Openness-focused collective nostalgia</w:t>
      </w:r>
      <w:r w:rsidR="00A75704">
        <w:rPr>
          <w:rFonts w:cs="Times New Roman"/>
          <w:lang w:val="en-CA"/>
        </w:rPr>
        <w:t>;</w:t>
      </w:r>
      <w:r w:rsidR="00A75704" w:rsidRPr="00014CF1">
        <w:rPr>
          <w:rFonts w:cs="Times New Roman"/>
          <w:lang w:val="en-CA"/>
        </w:rPr>
        <w:t xml:space="preserve"> Feeling</w:t>
      </w:r>
      <w:r w:rsidR="00A75704">
        <w:rPr>
          <w:rFonts w:cs="Times New Roman"/>
          <w:lang w:val="en-CA"/>
        </w:rPr>
        <w:t>s</w:t>
      </w:r>
      <w:r w:rsidR="00A75704" w:rsidRPr="00014CF1">
        <w:rPr>
          <w:rFonts w:cs="Times New Roman"/>
          <w:lang w:val="en-CA"/>
        </w:rPr>
        <w:t xml:space="preserve"> = Feelin</w:t>
      </w:r>
      <w:r w:rsidR="00A75704">
        <w:rPr>
          <w:rFonts w:cs="Times New Roman"/>
          <w:lang w:val="en-CA"/>
        </w:rPr>
        <w:t>g thermometer towards outgroups; Anti-immigration = anti-immigration sentiments</w:t>
      </w:r>
      <w:r w:rsidR="00A75704" w:rsidRPr="006234B8">
        <w:rPr>
          <w:rFonts w:cs="Times New Roman"/>
          <w:lang w:val="en-CA"/>
        </w:rPr>
        <w:t xml:space="preserve">. </w:t>
      </w:r>
      <w:r w:rsidR="00A75704">
        <w:rPr>
          <w:rFonts w:cs="Times New Roman"/>
          <w:lang w:val="en-CA"/>
        </w:rPr>
        <w:t>We calculated t</w:t>
      </w:r>
      <w:r w:rsidR="00A75704" w:rsidRPr="006234B8">
        <w:rPr>
          <w:rFonts w:cs="Times New Roman"/>
          <w:lang w:val="en-CA"/>
        </w:rPr>
        <w:t>he comparison between levels of the two types of</w:t>
      </w:r>
      <w:r w:rsidR="00A75704">
        <w:rPr>
          <w:rFonts w:cs="Times New Roman"/>
          <w:lang w:val="en-CA"/>
        </w:rPr>
        <w:t xml:space="preserve"> collective</w:t>
      </w:r>
      <w:r w:rsidR="00A75704" w:rsidRPr="006234B8">
        <w:rPr>
          <w:rFonts w:cs="Times New Roman"/>
          <w:lang w:val="en-CA"/>
        </w:rPr>
        <w:t xml:space="preserve"> nostalgia between </w:t>
      </w:r>
      <w:r w:rsidR="00A75704">
        <w:rPr>
          <w:rFonts w:cs="Times New Roman"/>
          <w:lang w:val="en-CA"/>
        </w:rPr>
        <w:t xml:space="preserve">conservatives and </w:t>
      </w:r>
      <w:r w:rsidR="00A75704" w:rsidRPr="006234B8">
        <w:rPr>
          <w:rFonts w:cs="Times New Roman"/>
          <w:lang w:val="en-CA"/>
        </w:rPr>
        <w:t xml:space="preserve">liberals using mixed-design </w:t>
      </w:r>
      <w:r w:rsidR="00A75704">
        <w:rPr>
          <w:rFonts w:cs="Times New Roman"/>
          <w:lang w:val="en-CA"/>
        </w:rPr>
        <w:t>Analysis of Variance (</w:t>
      </w:r>
      <w:r w:rsidR="00A75704" w:rsidRPr="006234B8">
        <w:rPr>
          <w:rFonts w:cs="Times New Roman"/>
          <w:lang w:val="en-CA"/>
        </w:rPr>
        <w:t>ANOVA</w:t>
      </w:r>
      <w:r w:rsidR="00A75704">
        <w:rPr>
          <w:rFonts w:cs="Times New Roman"/>
          <w:lang w:val="en-CA"/>
        </w:rPr>
        <w:t>) (</w:t>
      </w:r>
      <w:r w:rsidR="00A75704" w:rsidRPr="002A3C4F">
        <w:rPr>
          <w:rFonts w:cs="Times New Roman"/>
          <w:i/>
          <w:iCs/>
          <w:lang w:val="en-CA"/>
        </w:rPr>
        <w:t>F</w:t>
      </w:r>
      <w:r w:rsidR="00A75704" w:rsidRPr="002A3C4F">
        <w:rPr>
          <w:rFonts w:cs="Times New Roman"/>
          <w:vertAlign w:val="subscript"/>
          <w:lang w:val="en-CA"/>
        </w:rPr>
        <w:t>int</w:t>
      </w:r>
      <w:r w:rsidR="00A75704">
        <w:rPr>
          <w:rFonts w:cs="Times New Roman"/>
          <w:lang w:val="en-CA"/>
        </w:rPr>
        <w:t xml:space="preserve"> = interaction term)</w:t>
      </w:r>
      <w:r w:rsidR="00A75704" w:rsidRPr="006234B8">
        <w:rPr>
          <w:rFonts w:cs="Times New Roman"/>
          <w:lang w:val="en-CA"/>
        </w:rPr>
        <w:t xml:space="preserve">, </w:t>
      </w:r>
      <w:r w:rsidR="00A75704">
        <w:rPr>
          <w:rFonts w:cs="Times New Roman"/>
          <w:lang w:val="en-CA"/>
        </w:rPr>
        <w:t xml:space="preserve">and calculated </w:t>
      </w:r>
      <w:r w:rsidR="00A75704" w:rsidRPr="006234B8">
        <w:rPr>
          <w:rFonts w:cs="Times New Roman"/>
          <w:lang w:val="en-CA"/>
        </w:rPr>
        <w:t xml:space="preserve">the comparison for levels of </w:t>
      </w:r>
      <w:r w:rsidR="00A75704">
        <w:rPr>
          <w:rFonts w:cs="Times New Roman"/>
          <w:lang w:val="en-CA"/>
        </w:rPr>
        <w:t>feelings towards outgroups</w:t>
      </w:r>
      <w:r w:rsidR="00A75704" w:rsidRPr="006234B8">
        <w:rPr>
          <w:rFonts w:cs="Times New Roman"/>
          <w:lang w:val="en-CA"/>
        </w:rPr>
        <w:t xml:space="preserve"> and social distance using independent sample </w:t>
      </w:r>
      <w:r w:rsidR="00A75704" w:rsidRPr="006234B8">
        <w:rPr>
          <w:rFonts w:cs="Times New Roman"/>
          <w:i/>
          <w:iCs/>
          <w:lang w:val="en-CA"/>
        </w:rPr>
        <w:t>t</w:t>
      </w:r>
      <w:r w:rsidR="00A75704" w:rsidRPr="006234B8">
        <w:rPr>
          <w:rFonts w:cs="Times New Roman"/>
          <w:lang w:val="en-CA"/>
        </w:rPr>
        <w:t>-test.</w:t>
      </w:r>
      <w:r w:rsidR="00A75704">
        <w:rPr>
          <w:rFonts w:cs="Times New Roman"/>
          <w:lang w:val="en-CA"/>
        </w:rPr>
        <w:t xml:space="preserve"> Means with the same superscript do not differ from one another</w:t>
      </w:r>
      <w:r w:rsidR="00EC4B23">
        <w:rPr>
          <w:rFonts w:cs="Times New Roman"/>
          <w:lang w:val="en-CA"/>
        </w:rPr>
        <w:t xml:space="preserve">. </w:t>
      </w:r>
      <w:r w:rsidR="00A75704">
        <w:rPr>
          <w:rFonts w:cs="Times New Roman"/>
          <w:lang w:val="en-CA"/>
        </w:rPr>
        <w:t xml:space="preserve">Correlations above the diagonal are for conservatives, below for liberals. </w:t>
      </w:r>
    </w:p>
    <w:p w14:paraId="7EE0FAA6" w14:textId="10C2E85E" w:rsidR="00F947CF" w:rsidRPr="003C6549" w:rsidRDefault="00F947CF" w:rsidP="00F947CF">
      <w:pPr>
        <w:spacing w:after="0"/>
        <w:rPr>
          <w:rFonts w:cs="Times New Roman"/>
        </w:rPr>
      </w:pPr>
      <w:r w:rsidRPr="00F947CF">
        <w:rPr>
          <w:rFonts w:cs="Times New Roman"/>
          <w:iCs/>
          <w:szCs w:val="24"/>
        </w:rPr>
        <w:t>***</w:t>
      </w:r>
      <w:r>
        <w:rPr>
          <w:rFonts w:cs="Times New Roman"/>
          <w:i/>
          <w:iCs/>
          <w:szCs w:val="24"/>
        </w:rPr>
        <w:t xml:space="preserve"> p</w:t>
      </w:r>
      <w:r>
        <w:rPr>
          <w:rFonts w:cs="Times New Roman"/>
          <w:szCs w:val="24"/>
        </w:rPr>
        <w:t xml:space="preserve"> &lt; .001</w:t>
      </w:r>
    </w:p>
    <w:p w14:paraId="5997E801" w14:textId="77777777" w:rsidR="00A75704" w:rsidRPr="00A75704" w:rsidRDefault="00A75704" w:rsidP="002067D3">
      <w:pPr>
        <w:spacing w:after="0"/>
        <w:rPr>
          <w:rFonts w:cs="Times New Roman"/>
        </w:rPr>
      </w:pPr>
    </w:p>
    <w:p w14:paraId="10926EE2" w14:textId="77777777" w:rsidR="002067D3" w:rsidRDefault="002067D3" w:rsidP="002067D3">
      <w:pPr>
        <w:spacing w:before="0" w:after="200" w:line="276" w:lineRule="auto"/>
        <w:rPr>
          <w:rFonts w:cs="Times New Roman"/>
          <w:lang w:val="en-CA"/>
        </w:rPr>
      </w:pPr>
      <w:r>
        <w:rPr>
          <w:rFonts w:cs="Times New Roman"/>
          <w:lang w:val="en-CA"/>
        </w:rPr>
        <w:br w:type="page"/>
      </w:r>
    </w:p>
    <w:p w14:paraId="28F4F7CB" w14:textId="77777777" w:rsidR="002067D3" w:rsidRPr="002067D3" w:rsidRDefault="002067D3" w:rsidP="002067D3">
      <w:pPr>
        <w:suppressLineNumbers/>
        <w:rPr>
          <w:rFonts w:cs="Times New Roman"/>
          <w:b/>
          <w:bCs/>
          <w:szCs w:val="24"/>
        </w:rPr>
      </w:pPr>
      <w:r w:rsidRPr="002067D3">
        <w:rPr>
          <w:rFonts w:cs="Times New Roman"/>
          <w:b/>
          <w:bCs/>
          <w:szCs w:val="24"/>
        </w:rPr>
        <w:lastRenderedPageBreak/>
        <w:t xml:space="preserve">Acknowledgements  </w:t>
      </w:r>
    </w:p>
    <w:p w14:paraId="58D2DD71" w14:textId="6B01CB29" w:rsidR="001A06EE" w:rsidRDefault="002067D3">
      <w:pPr>
        <w:suppressLineNumbers/>
        <w:rPr>
          <w:rFonts w:cs="Times New Roman"/>
          <w:szCs w:val="24"/>
        </w:rPr>
      </w:pPr>
      <w:r w:rsidRPr="002067D3">
        <w:rPr>
          <w:rFonts w:cs="Times New Roman"/>
          <w:szCs w:val="24"/>
        </w:rPr>
        <w:t xml:space="preserve">This research </w:t>
      </w:r>
      <w:r w:rsidR="009A7C22">
        <w:rPr>
          <w:rFonts w:cs="Times New Roman"/>
          <w:szCs w:val="24"/>
        </w:rPr>
        <w:t>was</w:t>
      </w:r>
      <w:r w:rsidRPr="002067D3">
        <w:rPr>
          <w:rFonts w:cs="Times New Roman"/>
          <w:szCs w:val="24"/>
        </w:rPr>
        <w:t xml:space="preserve"> supported by the Social Sciences and Humanities Research Council of Canada research grant # (</w:t>
      </w:r>
      <w:r w:rsidRPr="002067D3">
        <w:rPr>
          <w:rFonts w:cs="Times New Roman"/>
          <w:i/>
          <w:iCs/>
          <w:szCs w:val="24"/>
        </w:rPr>
        <w:t>Removed for blind review</w:t>
      </w:r>
      <w:r w:rsidRPr="002067D3">
        <w:rPr>
          <w:rFonts w:cs="Times New Roman"/>
          <w:szCs w:val="24"/>
        </w:rPr>
        <w:t>) awarded to (</w:t>
      </w:r>
      <w:r w:rsidRPr="002067D3">
        <w:rPr>
          <w:rFonts w:cs="Times New Roman"/>
          <w:i/>
          <w:iCs/>
          <w:szCs w:val="24"/>
        </w:rPr>
        <w:t>Removed for blind review</w:t>
      </w:r>
      <w:r>
        <w:rPr>
          <w:rFonts w:cs="Times New Roman"/>
          <w:szCs w:val="24"/>
        </w:rPr>
        <w:t>).</w:t>
      </w:r>
    </w:p>
    <w:p w14:paraId="2C8628D2" w14:textId="77777777" w:rsidR="00181BEB" w:rsidRDefault="00181BEB" w:rsidP="002067D3">
      <w:pPr>
        <w:suppressLineNumbers/>
        <w:rPr>
          <w:rFonts w:cs="Times New Roman"/>
          <w:szCs w:val="24"/>
        </w:rPr>
      </w:pPr>
    </w:p>
    <w:p w14:paraId="31D8C1ED" w14:textId="77777777" w:rsidR="00181BEB" w:rsidRDefault="00181BEB" w:rsidP="002067D3">
      <w:pPr>
        <w:suppressLineNumbers/>
        <w:rPr>
          <w:rFonts w:cs="Times New Roman"/>
          <w:szCs w:val="24"/>
        </w:rPr>
      </w:pPr>
    </w:p>
    <w:p w14:paraId="63947F6E" w14:textId="77777777" w:rsidR="00181BEB" w:rsidRDefault="00181BEB" w:rsidP="002067D3">
      <w:pPr>
        <w:suppressLineNumbers/>
        <w:rPr>
          <w:rFonts w:cs="Times New Roman"/>
          <w:szCs w:val="24"/>
        </w:rPr>
      </w:pPr>
    </w:p>
    <w:p w14:paraId="52E99319" w14:textId="77777777" w:rsidR="00181BEB" w:rsidRDefault="00181BEB" w:rsidP="002067D3">
      <w:pPr>
        <w:suppressLineNumbers/>
        <w:rPr>
          <w:rFonts w:cs="Times New Roman"/>
          <w:szCs w:val="24"/>
        </w:rPr>
      </w:pPr>
    </w:p>
    <w:p w14:paraId="65BD14C0" w14:textId="77777777" w:rsidR="00181BEB" w:rsidRDefault="00181BEB" w:rsidP="002067D3">
      <w:pPr>
        <w:suppressLineNumbers/>
        <w:rPr>
          <w:rFonts w:cs="Times New Roman"/>
          <w:szCs w:val="24"/>
        </w:rPr>
      </w:pPr>
    </w:p>
    <w:p w14:paraId="21D1EE75" w14:textId="77777777" w:rsidR="00181BEB" w:rsidRDefault="00181BEB" w:rsidP="002067D3">
      <w:pPr>
        <w:suppressLineNumbers/>
        <w:rPr>
          <w:rFonts w:cs="Times New Roman"/>
          <w:szCs w:val="24"/>
        </w:rPr>
      </w:pPr>
    </w:p>
    <w:p w14:paraId="0DB5B6C7" w14:textId="77777777" w:rsidR="00181BEB" w:rsidRDefault="00181BEB" w:rsidP="002067D3">
      <w:pPr>
        <w:suppressLineNumbers/>
        <w:rPr>
          <w:rFonts w:cs="Times New Roman"/>
          <w:szCs w:val="24"/>
        </w:rPr>
      </w:pPr>
    </w:p>
    <w:p w14:paraId="0F31B395" w14:textId="77777777" w:rsidR="00181BEB" w:rsidRDefault="00181BEB" w:rsidP="002067D3">
      <w:pPr>
        <w:suppressLineNumbers/>
        <w:rPr>
          <w:rFonts w:cs="Times New Roman"/>
          <w:szCs w:val="24"/>
        </w:rPr>
      </w:pPr>
    </w:p>
    <w:p w14:paraId="00C312F4" w14:textId="77777777" w:rsidR="00181BEB" w:rsidRDefault="00181BEB" w:rsidP="002067D3">
      <w:pPr>
        <w:suppressLineNumbers/>
        <w:rPr>
          <w:rFonts w:cs="Times New Roman"/>
          <w:szCs w:val="24"/>
        </w:rPr>
      </w:pPr>
    </w:p>
    <w:p w14:paraId="56BADA7A" w14:textId="77777777" w:rsidR="00181BEB" w:rsidRDefault="00181BEB" w:rsidP="002067D3">
      <w:pPr>
        <w:suppressLineNumbers/>
        <w:rPr>
          <w:rFonts w:cs="Times New Roman"/>
          <w:szCs w:val="24"/>
        </w:rPr>
      </w:pPr>
    </w:p>
    <w:p w14:paraId="595C713B" w14:textId="77777777" w:rsidR="00181BEB" w:rsidRDefault="00181BEB" w:rsidP="002067D3">
      <w:pPr>
        <w:suppressLineNumbers/>
        <w:rPr>
          <w:rFonts w:cs="Times New Roman"/>
          <w:szCs w:val="24"/>
        </w:rPr>
      </w:pPr>
    </w:p>
    <w:p w14:paraId="4A70D3DA" w14:textId="77777777" w:rsidR="00181BEB" w:rsidRDefault="00181BEB" w:rsidP="002067D3">
      <w:pPr>
        <w:suppressLineNumbers/>
        <w:rPr>
          <w:rFonts w:cs="Times New Roman"/>
          <w:szCs w:val="24"/>
        </w:rPr>
      </w:pPr>
    </w:p>
    <w:p w14:paraId="657C2FDB" w14:textId="77777777" w:rsidR="00181BEB" w:rsidRDefault="00181BEB" w:rsidP="002067D3">
      <w:pPr>
        <w:suppressLineNumbers/>
        <w:rPr>
          <w:rFonts w:cs="Times New Roman"/>
          <w:szCs w:val="24"/>
        </w:rPr>
      </w:pPr>
    </w:p>
    <w:p w14:paraId="6844C058" w14:textId="77777777" w:rsidR="00181BEB" w:rsidRDefault="00181BEB" w:rsidP="002067D3">
      <w:pPr>
        <w:suppressLineNumbers/>
        <w:rPr>
          <w:rFonts w:cs="Times New Roman"/>
          <w:szCs w:val="24"/>
        </w:rPr>
      </w:pPr>
    </w:p>
    <w:p w14:paraId="3093DD5E" w14:textId="77777777" w:rsidR="00181BEB" w:rsidRDefault="00181BEB" w:rsidP="002067D3">
      <w:pPr>
        <w:suppressLineNumbers/>
        <w:rPr>
          <w:rFonts w:cs="Times New Roman"/>
          <w:szCs w:val="24"/>
        </w:rPr>
      </w:pPr>
    </w:p>
    <w:p w14:paraId="33A01A1E" w14:textId="77777777" w:rsidR="00181BEB" w:rsidRDefault="00181BEB" w:rsidP="002067D3">
      <w:pPr>
        <w:suppressLineNumbers/>
        <w:rPr>
          <w:rFonts w:cs="Times New Roman"/>
          <w:szCs w:val="24"/>
        </w:rPr>
      </w:pPr>
    </w:p>
    <w:p w14:paraId="2016C8DE" w14:textId="77777777" w:rsidR="00181BEB" w:rsidRDefault="00181BEB" w:rsidP="002067D3">
      <w:pPr>
        <w:suppressLineNumbers/>
        <w:rPr>
          <w:rFonts w:cs="Times New Roman"/>
          <w:szCs w:val="24"/>
        </w:rPr>
      </w:pPr>
    </w:p>
    <w:p w14:paraId="2524A991" w14:textId="77777777" w:rsidR="00181BEB" w:rsidRDefault="00181BEB" w:rsidP="002067D3">
      <w:pPr>
        <w:suppressLineNumbers/>
        <w:rPr>
          <w:rFonts w:cs="Times New Roman"/>
          <w:szCs w:val="24"/>
        </w:rPr>
      </w:pPr>
    </w:p>
    <w:p w14:paraId="0A89ED01" w14:textId="77777777" w:rsidR="00181BEB" w:rsidRDefault="00181BEB" w:rsidP="002067D3">
      <w:pPr>
        <w:suppressLineNumbers/>
        <w:rPr>
          <w:rFonts w:cs="Times New Roman"/>
          <w:szCs w:val="24"/>
        </w:rPr>
      </w:pPr>
    </w:p>
    <w:p w14:paraId="68560438" w14:textId="77777777" w:rsidR="00181BEB" w:rsidRDefault="00181BEB" w:rsidP="002067D3">
      <w:pPr>
        <w:suppressLineNumbers/>
        <w:rPr>
          <w:rFonts w:cs="Times New Roman"/>
          <w:szCs w:val="24"/>
        </w:rPr>
      </w:pPr>
    </w:p>
    <w:p w14:paraId="46ECD5C6" w14:textId="77777777" w:rsidR="00181BEB" w:rsidRDefault="00181BEB" w:rsidP="002067D3">
      <w:pPr>
        <w:suppressLineNumbers/>
        <w:rPr>
          <w:rFonts w:cs="Times New Roman"/>
          <w:szCs w:val="24"/>
        </w:rPr>
      </w:pPr>
    </w:p>
    <w:p w14:paraId="06D1E952" w14:textId="77777777" w:rsidR="002E602B" w:rsidRDefault="002E602B" w:rsidP="002067D3">
      <w:pPr>
        <w:suppressLineNumbers/>
        <w:rPr>
          <w:rFonts w:cs="Times New Roman"/>
          <w:szCs w:val="24"/>
        </w:rPr>
      </w:pPr>
    </w:p>
    <w:p w14:paraId="3DF0A0D7" w14:textId="77777777" w:rsidR="002E602B" w:rsidRDefault="002E602B">
      <w:pPr>
        <w:spacing w:before="0" w:after="200" w:line="276" w:lineRule="auto"/>
        <w:rPr>
          <w:rFonts w:cs="Times New Roman"/>
          <w:szCs w:val="24"/>
        </w:rPr>
      </w:pPr>
      <w:r>
        <w:rPr>
          <w:rFonts w:cs="Times New Roman"/>
          <w:szCs w:val="24"/>
        </w:rPr>
        <w:br w:type="page"/>
      </w:r>
    </w:p>
    <w:p w14:paraId="53573ED5" w14:textId="77777777" w:rsidR="00181BEB" w:rsidRPr="00EE039E" w:rsidRDefault="00181BEB" w:rsidP="00181BEB">
      <w:pPr>
        <w:pStyle w:val="Bibliography"/>
        <w:jc w:val="center"/>
        <w:rPr>
          <w:b/>
          <w:bCs/>
          <w:szCs w:val="24"/>
        </w:rPr>
      </w:pPr>
      <w:r w:rsidRPr="00EE039E">
        <w:rPr>
          <w:b/>
          <w:bCs/>
          <w:szCs w:val="24"/>
        </w:rPr>
        <w:lastRenderedPageBreak/>
        <w:t>References</w:t>
      </w:r>
    </w:p>
    <w:p w14:paraId="4E6A27B5" w14:textId="77777777" w:rsidR="00C93B87" w:rsidRPr="00C93B87" w:rsidRDefault="00181BEB" w:rsidP="00C93B87">
      <w:pPr>
        <w:pStyle w:val="Bibliography"/>
        <w:rPr>
          <w:rFonts w:cs="Times New Roman"/>
        </w:rPr>
      </w:pPr>
      <w:r>
        <w:fldChar w:fldCharType="begin"/>
      </w:r>
      <w:r w:rsidR="00C93B87">
        <w:instrText xml:space="preserve"> ADDIN ZOTERO_BIBL {"uncited":[],"omitted":[],"custom":[]} CSL_BIBLIOGRAPHY </w:instrText>
      </w:r>
      <w:r>
        <w:fldChar w:fldCharType="separate"/>
      </w:r>
      <w:r w:rsidR="00C93B87" w:rsidRPr="00C93B87">
        <w:rPr>
          <w:rFonts w:cs="Times New Roman"/>
        </w:rPr>
        <w:t>2020 Social Progress Index Executive Summary (2020). Social Progress Initiative Available at: https://www.socialprogress.org/index/global/results.</w:t>
      </w:r>
    </w:p>
    <w:p w14:paraId="59823035" w14:textId="77777777" w:rsidR="00C93B87" w:rsidRPr="00C93B87" w:rsidRDefault="00C93B87" w:rsidP="00C93B87">
      <w:pPr>
        <w:pStyle w:val="Bibliography"/>
        <w:rPr>
          <w:rFonts w:cs="Times New Roman"/>
        </w:rPr>
      </w:pPr>
      <w:r w:rsidRPr="00C93B87">
        <w:rPr>
          <w:rFonts w:cs="Times New Roman"/>
        </w:rPr>
        <w:t xml:space="preserve">Anspach, C. K. (1934). Medical dissertation on nostalgia by Johannes Hofer, 1688. </w:t>
      </w:r>
      <w:r w:rsidRPr="00C93B87">
        <w:rPr>
          <w:rFonts w:cs="Times New Roman"/>
          <w:i/>
          <w:iCs/>
        </w:rPr>
        <w:t>Bull. Inst. Hist. Med.</w:t>
      </w:r>
      <w:r w:rsidRPr="00C93B87">
        <w:rPr>
          <w:rFonts w:cs="Times New Roman"/>
        </w:rPr>
        <w:t xml:space="preserve"> 2, 376–391.</w:t>
      </w:r>
    </w:p>
    <w:p w14:paraId="728038D8" w14:textId="77777777" w:rsidR="00C93B87" w:rsidRPr="002F64A8" w:rsidRDefault="00C93B87" w:rsidP="00C93B87">
      <w:pPr>
        <w:pStyle w:val="Bibliography"/>
        <w:rPr>
          <w:rFonts w:cs="Times New Roman"/>
          <w:lang w:val="de-DE"/>
        </w:rPr>
      </w:pPr>
      <w:r w:rsidRPr="00C93B87">
        <w:rPr>
          <w:rFonts w:cs="Times New Roman"/>
        </w:rPr>
        <w:t xml:space="preserve">Bilewicz, M., Winiewski, M., Kofta, M., and Wójcik, A. (2013). Harmful Ideas, The Structure and Consequences of Anti-Semitic Beliefs in Poland. </w:t>
      </w:r>
      <w:r w:rsidRPr="002F64A8">
        <w:rPr>
          <w:rFonts w:cs="Times New Roman"/>
          <w:i/>
          <w:iCs/>
          <w:lang w:val="de-DE"/>
        </w:rPr>
        <w:t>Polit. Psychol.</w:t>
      </w:r>
      <w:r w:rsidRPr="002F64A8">
        <w:rPr>
          <w:rFonts w:cs="Times New Roman"/>
          <w:lang w:val="de-DE"/>
        </w:rPr>
        <w:t xml:space="preserve"> 34, 821–839. doi:https://doi.org/10.1111/pops.12024.</w:t>
      </w:r>
    </w:p>
    <w:p w14:paraId="3C119D45" w14:textId="77777777" w:rsidR="00C93B87" w:rsidRPr="00C93B87" w:rsidRDefault="00C93B87" w:rsidP="00C93B87">
      <w:pPr>
        <w:pStyle w:val="Bibliography"/>
        <w:rPr>
          <w:rFonts w:cs="Times New Roman"/>
        </w:rPr>
      </w:pPr>
      <w:r w:rsidRPr="002F64A8">
        <w:rPr>
          <w:rFonts w:cs="Times New Roman"/>
          <w:lang w:val="de-DE"/>
        </w:rPr>
        <w:t xml:space="preserve">Cheung, W.-Y., Hepper, E. G., Reid, C. A., Green, J. D., Wildschut, T., and Sedikides, C. (2020). </w:t>
      </w:r>
      <w:r w:rsidRPr="00C93B87">
        <w:rPr>
          <w:rFonts w:cs="Times New Roman"/>
        </w:rPr>
        <w:t xml:space="preserve">Anticipated nostalgia: Looking forward to looking back. </w:t>
      </w:r>
      <w:r w:rsidRPr="00C93B87">
        <w:rPr>
          <w:rFonts w:cs="Times New Roman"/>
          <w:i/>
          <w:iCs/>
        </w:rPr>
        <w:t>Cogn. Emot.</w:t>
      </w:r>
      <w:r w:rsidRPr="00C93B87">
        <w:rPr>
          <w:rFonts w:cs="Times New Roman"/>
        </w:rPr>
        <w:t xml:space="preserve"> 34, 511–525. doi:10.1080/02699931.2019.1649247.</w:t>
      </w:r>
    </w:p>
    <w:p w14:paraId="0ACB4200" w14:textId="77777777" w:rsidR="00C93B87" w:rsidRPr="00C93B87" w:rsidRDefault="00C93B87" w:rsidP="00C93B87">
      <w:pPr>
        <w:pStyle w:val="Bibliography"/>
        <w:rPr>
          <w:rFonts w:cs="Times New Roman"/>
        </w:rPr>
      </w:pPr>
      <w:r w:rsidRPr="00C93B87">
        <w:rPr>
          <w:rFonts w:cs="Times New Roman"/>
        </w:rPr>
        <w:t xml:space="preserve">Duckitt, J. (2001). “A dual-process cognitive-motivational theory of ideology and prejudice,” in </w:t>
      </w:r>
      <w:r w:rsidRPr="00C93B87">
        <w:rPr>
          <w:rFonts w:cs="Times New Roman"/>
          <w:i/>
          <w:iCs/>
        </w:rPr>
        <w:t>Advances in Experimental Social Psychology</w:t>
      </w:r>
      <w:r w:rsidRPr="00C93B87">
        <w:rPr>
          <w:rFonts w:cs="Times New Roman"/>
        </w:rPr>
        <w:t xml:space="preserve"> (Academic Press), 41–113. doi:10.1016/S0065-2601(01)80004-6.</w:t>
      </w:r>
    </w:p>
    <w:p w14:paraId="32AFBCFD" w14:textId="77777777" w:rsidR="00C93B87" w:rsidRPr="00C93B87" w:rsidRDefault="00C93B87" w:rsidP="00C93B87">
      <w:pPr>
        <w:pStyle w:val="Bibliography"/>
        <w:rPr>
          <w:rFonts w:cs="Times New Roman"/>
        </w:rPr>
      </w:pPr>
      <w:r w:rsidRPr="00C93B87">
        <w:rPr>
          <w:rFonts w:cs="Times New Roman"/>
        </w:rPr>
        <w:t xml:space="preserve">Duyvendak, J. (2011). </w:t>
      </w:r>
      <w:r w:rsidRPr="00C93B87">
        <w:rPr>
          <w:rFonts w:cs="Times New Roman"/>
          <w:i/>
          <w:iCs/>
        </w:rPr>
        <w:t>The Politics of Home. Nostalgia and Belonging in Western Europe and the United States</w:t>
      </w:r>
      <w:r w:rsidRPr="00C93B87">
        <w:rPr>
          <w:rFonts w:cs="Times New Roman"/>
        </w:rPr>
        <w:t>. doi:10.1057/9780230305076.</w:t>
      </w:r>
    </w:p>
    <w:p w14:paraId="1AF1F839" w14:textId="77777777" w:rsidR="00C93B87" w:rsidRPr="00C93B87" w:rsidRDefault="00C93B87" w:rsidP="00C93B87">
      <w:pPr>
        <w:pStyle w:val="Bibliography"/>
        <w:rPr>
          <w:rFonts w:cs="Times New Roman"/>
        </w:rPr>
      </w:pPr>
      <w:r w:rsidRPr="00C93B87">
        <w:rPr>
          <w:rFonts w:cs="Times New Roman"/>
        </w:rPr>
        <w:t xml:space="preserve">Erikson, R. S., and Tedin, K. L. (2003). </w:t>
      </w:r>
      <w:r w:rsidRPr="00C93B87">
        <w:rPr>
          <w:rFonts w:cs="Times New Roman"/>
          <w:i/>
          <w:iCs/>
        </w:rPr>
        <w:t>American public opinion: its origins, content, and impact</w:t>
      </w:r>
      <w:r w:rsidRPr="00C93B87">
        <w:rPr>
          <w:rFonts w:cs="Times New Roman"/>
        </w:rPr>
        <w:t>. New York: Longman.</w:t>
      </w:r>
    </w:p>
    <w:p w14:paraId="4FCC7308" w14:textId="77777777" w:rsidR="00C93B87" w:rsidRPr="00C93B87" w:rsidRDefault="00C93B87" w:rsidP="00C93B87">
      <w:pPr>
        <w:pStyle w:val="Bibliography"/>
        <w:rPr>
          <w:rFonts w:cs="Times New Roman"/>
        </w:rPr>
      </w:pPr>
      <w:r w:rsidRPr="00C93B87">
        <w:rPr>
          <w:rFonts w:cs="Times New Roman"/>
        </w:rPr>
        <w:t>Gaston, S., and Hilhorst, S. Nostalgia as a Cultural and Political Force in Britain, France and Germany…. 341.</w:t>
      </w:r>
    </w:p>
    <w:p w14:paraId="7165C8F4" w14:textId="77777777" w:rsidR="00C93B87" w:rsidRPr="00C93B87" w:rsidRDefault="00C93B87" w:rsidP="00C93B87">
      <w:pPr>
        <w:pStyle w:val="Bibliography"/>
        <w:rPr>
          <w:rFonts w:cs="Times New Roman"/>
        </w:rPr>
      </w:pPr>
      <w:r w:rsidRPr="00C93B87">
        <w:rPr>
          <w:rFonts w:cs="Times New Roman"/>
        </w:rPr>
        <w:t xml:space="preserve">Hastie, B. (2007). Higher education and sociopolitical orientation: The role of social influence in the liberalisation of students. </w:t>
      </w:r>
      <w:r w:rsidRPr="00C93B87">
        <w:rPr>
          <w:rFonts w:cs="Times New Roman"/>
          <w:i/>
          <w:iCs/>
        </w:rPr>
        <w:t>Eur. J. Psychol. Educ.</w:t>
      </w:r>
      <w:r w:rsidRPr="00C93B87">
        <w:rPr>
          <w:rFonts w:cs="Times New Roman"/>
        </w:rPr>
        <w:t xml:space="preserve"> 22, 259–274. doi:10.1007/BF03173425.</w:t>
      </w:r>
    </w:p>
    <w:p w14:paraId="68DB2AAE" w14:textId="77777777" w:rsidR="00C93B87" w:rsidRPr="00C93B87" w:rsidRDefault="00C93B87" w:rsidP="00C93B87">
      <w:pPr>
        <w:pStyle w:val="Bibliography"/>
        <w:rPr>
          <w:rFonts w:cs="Times New Roman"/>
        </w:rPr>
      </w:pPr>
      <w:r w:rsidRPr="00C93B87">
        <w:rPr>
          <w:rFonts w:cs="Times New Roman"/>
        </w:rPr>
        <w:t xml:space="preserve">Hayes, A. F. (2017). </w:t>
      </w:r>
      <w:r w:rsidRPr="00C93B87">
        <w:rPr>
          <w:rFonts w:cs="Times New Roman"/>
          <w:i/>
          <w:iCs/>
        </w:rPr>
        <w:t>Introduction to mediation, moderation, and conditional process analysis: A regression-based approach</w:t>
      </w:r>
      <w:r w:rsidRPr="00C93B87">
        <w:rPr>
          <w:rFonts w:cs="Times New Roman"/>
        </w:rPr>
        <w:t>. Guilford publications.</w:t>
      </w:r>
    </w:p>
    <w:p w14:paraId="3B0140BC" w14:textId="77777777" w:rsidR="00C93B87" w:rsidRPr="00C93B87" w:rsidRDefault="00C93B87" w:rsidP="00C93B87">
      <w:pPr>
        <w:pStyle w:val="Bibliography"/>
        <w:rPr>
          <w:rFonts w:cs="Times New Roman"/>
        </w:rPr>
      </w:pPr>
      <w:r w:rsidRPr="00C93B87">
        <w:rPr>
          <w:rFonts w:cs="Times New Roman"/>
        </w:rPr>
        <w:t>Holbrook, M. (1993). Nostalgia Scale. doi:10.1037/t68424-000.</w:t>
      </w:r>
    </w:p>
    <w:p w14:paraId="3A1D38E0" w14:textId="77777777" w:rsidR="00C93B87" w:rsidRPr="00C93B87" w:rsidRDefault="00C93B87" w:rsidP="00C93B87">
      <w:pPr>
        <w:pStyle w:val="Bibliography"/>
        <w:rPr>
          <w:rFonts w:cs="Times New Roman"/>
        </w:rPr>
      </w:pPr>
      <w:r w:rsidRPr="00C93B87">
        <w:rPr>
          <w:rFonts w:cs="Times New Roman"/>
        </w:rPr>
        <w:t xml:space="preserve">Jacobs, T. (2018). Conservatives’ love of nostalgia can be used to promote liberal values. </w:t>
      </w:r>
      <w:r w:rsidRPr="00C93B87">
        <w:rPr>
          <w:rFonts w:cs="Times New Roman"/>
          <w:i/>
          <w:iCs/>
        </w:rPr>
        <w:t>Pac. Stand.</w:t>
      </w:r>
      <w:r w:rsidRPr="00C93B87">
        <w:rPr>
          <w:rFonts w:cs="Times New Roman"/>
        </w:rPr>
        <w:t xml:space="preserve"> Available at: https://psmag.com/news/the-grand-old-party-longs-for-the-good-old-days [Accessed November 24, 2020].</w:t>
      </w:r>
    </w:p>
    <w:p w14:paraId="0E1BB548" w14:textId="77777777" w:rsidR="00C93B87" w:rsidRPr="00C93B87" w:rsidRDefault="00C93B87" w:rsidP="00C93B87">
      <w:pPr>
        <w:pStyle w:val="Bibliography"/>
        <w:rPr>
          <w:rFonts w:cs="Times New Roman"/>
        </w:rPr>
      </w:pPr>
      <w:r w:rsidRPr="002F64A8">
        <w:rPr>
          <w:rFonts w:cs="Times New Roman"/>
          <w:lang w:val="de-DE"/>
        </w:rPr>
        <w:t xml:space="preserve">Jetten, J., and Wohl, M. J. A. (2012). </w:t>
      </w:r>
      <w:r w:rsidRPr="00C93B87">
        <w:rPr>
          <w:rFonts w:cs="Times New Roman"/>
        </w:rPr>
        <w:t xml:space="preserve">The past as a determinant of the present: Historical continuity, collective angst, and opposition to immigration. </w:t>
      </w:r>
      <w:r w:rsidRPr="00C93B87">
        <w:rPr>
          <w:rFonts w:cs="Times New Roman"/>
          <w:i/>
          <w:iCs/>
        </w:rPr>
        <w:t>Eur. J. Soc. Psychol.</w:t>
      </w:r>
      <w:r w:rsidRPr="00C93B87">
        <w:rPr>
          <w:rFonts w:cs="Times New Roman"/>
        </w:rPr>
        <w:t xml:space="preserve"> 42, 442–450. doi:10.1002/ejsp.865.</w:t>
      </w:r>
    </w:p>
    <w:p w14:paraId="58063EB5" w14:textId="77777777" w:rsidR="00C93B87" w:rsidRPr="00C93B87" w:rsidRDefault="00C93B87" w:rsidP="00C93B87">
      <w:pPr>
        <w:pStyle w:val="Bibliography"/>
        <w:rPr>
          <w:rFonts w:cs="Times New Roman"/>
        </w:rPr>
      </w:pPr>
      <w:r w:rsidRPr="00C93B87">
        <w:rPr>
          <w:rFonts w:cs="Times New Roman"/>
        </w:rPr>
        <w:t xml:space="preserve">Jost, J. T., Federico, C. M., and Napier, J. L. (2008). Political Ideology: Its Structure, Functions, and Elective Affinities. </w:t>
      </w:r>
      <w:r w:rsidRPr="00C93B87">
        <w:rPr>
          <w:rFonts w:cs="Times New Roman"/>
          <w:i/>
          <w:iCs/>
        </w:rPr>
        <w:t>Annu. Rev. Psychol.</w:t>
      </w:r>
      <w:r w:rsidRPr="00C93B87">
        <w:rPr>
          <w:rFonts w:cs="Times New Roman"/>
        </w:rPr>
        <w:t xml:space="preserve"> 60, 307–337. doi:10.1146/annurev.psych.60.110707.163600.</w:t>
      </w:r>
    </w:p>
    <w:p w14:paraId="02A07E66" w14:textId="77777777" w:rsidR="00C93B87" w:rsidRPr="00C93B87" w:rsidRDefault="00C93B87" w:rsidP="00C93B87">
      <w:pPr>
        <w:pStyle w:val="Bibliography"/>
        <w:rPr>
          <w:rFonts w:cs="Times New Roman"/>
        </w:rPr>
      </w:pPr>
      <w:r w:rsidRPr="00C93B87">
        <w:rPr>
          <w:rFonts w:cs="Times New Roman"/>
        </w:rPr>
        <w:t xml:space="preserve">Jost, J. T., Glaser, J., Kruglanski, A. W., and Sulloway, F. J. (2003). Political conservatism as motivated social cognition. </w:t>
      </w:r>
      <w:r w:rsidRPr="00C93B87">
        <w:rPr>
          <w:rFonts w:cs="Times New Roman"/>
          <w:i/>
          <w:iCs/>
        </w:rPr>
        <w:t>Psychol. Bull.</w:t>
      </w:r>
      <w:r w:rsidRPr="00C93B87">
        <w:rPr>
          <w:rFonts w:cs="Times New Roman"/>
        </w:rPr>
        <w:t xml:space="preserve"> 129, 339–375. doi:10.1037/0033-2909.129.3.339.</w:t>
      </w:r>
    </w:p>
    <w:p w14:paraId="621DBDF5" w14:textId="77777777" w:rsidR="00C93B87" w:rsidRPr="00C93B87" w:rsidRDefault="00C93B87" w:rsidP="00C93B87">
      <w:pPr>
        <w:pStyle w:val="Bibliography"/>
        <w:rPr>
          <w:rFonts w:cs="Times New Roman"/>
        </w:rPr>
      </w:pPr>
      <w:r w:rsidRPr="00C93B87">
        <w:rPr>
          <w:rFonts w:cs="Times New Roman"/>
        </w:rPr>
        <w:lastRenderedPageBreak/>
        <w:t xml:space="preserve">Kenny, M. (2017). Back to the populist future?: understanding nostalgia in contemporary ideological discourse. </w:t>
      </w:r>
      <w:r w:rsidRPr="00C93B87">
        <w:rPr>
          <w:rFonts w:cs="Times New Roman"/>
          <w:i/>
          <w:iCs/>
        </w:rPr>
        <w:t>J. Polit. Ideol.</w:t>
      </w:r>
      <w:r w:rsidRPr="00C93B87">
        <w:rPr>
          <w:rFonts w:cs="Times New Roman"/>
        </w:rPr>
        <w:t xml:space="preserve"> 22, 1–18. doi:10.1080/13569317.2017.1346773.</w:t>
      </w:r>
    </w:p>
    <w:p w14:paraId="2A0D54F9" w14:textId="77777777" w:rsidR="00C93B87" w:rsidRPr="00C93B87" w:rsidRDefault="00C93B87" w:rsidP="00C93B87">
      <w:pPr>
        <w:pStyle w:val="Bibliography"/>
        <w:rPr>
          <w:rFonts w:cs="Times New Roman"/>
        </w:rPr>
      </w:pPr>
      <w:r w:rsidRPr="00C93B87">
        <w:rPr>
          <w:rFonts w:cs="Times New Roman"/>
        </w:rPr>
        <w:t xml:space="preserve">Lammers, J., and Baldwin, M. (2018). Past-focused temporal communication overcomes conservatives’ resistance to liberal political ideas. </w:t>
      </w:r>
      <w:r w:rsidRPr="00C93B87">
        <w:rPr>
          <w:rFonts w:cs="Times New Roman"/>
          <w:i/>
          <w:iCs/>
        </w:rPr>
        <w:t>J. Pers. Soc. Psychol.</w:t>
      </w:r>
      <w:r w:rsidRPr="00C93B87">
        <w:rPr>
          <w:rFonts w:cs="Times New Roman"/>
        </w:rPr>
        <w:t xml:space="preserve"> 114, 599–619. doi:10.1037/pspi0000121.</w:t>
      </w:r>
    </w:p>
    <w:p w14:paraId="5C818D54" w14:textId="77777777" w:rsidR="00C93B87" w:rsidRPr="00C93B87" w:rsidRDefault="00C93B87" w:rsidP="00C93B87">
      <w:pPr>
        <w:pStyle w:val="Bibliography"/>
        <w:rPr>
          <w:rFonts w:cs="Times New Roman"/>
        </w:rPr>
      </w:pPr>
      <w:r w:rsidRPr="00C93B87">
        <w:rPr>
          <w:rFonts w:cs="Times New Roman"/>
        </w:rPr>
        <w:t xml:space="preserve">Lammers, J., and Baldwin, M. (2020). Make America gracious again: Collective nostalgia can increase and decrease support for right-wing populist rhetoric. </w:t>
      </w:r>
      <w:r w:rsidRPr="00C93B87">
        <w:rPr>
          <w:rFonts w:cs="Times New Roman"/>
          <w:i/>
          <w:iCs/>
        </w:rPr>
        <w:t>Eur. J. Soc. Psychol.</w:t>
      </w:r>
      <w:r w:rsidRPr="00C93B87">
        <w:rPr>
          <w:rFonts w:cs="Times New Roman"/>
        </w:rPr>
        <w:t xml:space="preserve"> 50, 943–954. doi:https://doi.org/10.1002/ejsp.2673.</w:t>
      </w:r>
    </w:p>
    <w:p w14:paraId="7117A42F" w14:textId="77777777" w:rsidR="00C93B87" w:rsidRPr="00C93B87" w:rsidRDefault="00C93B87" w:rsidP="00C93B87">
      <w:pPr>
        <w:pStyle w:val="Bibliography"/>
        <w:rPr>
          <w:rFonts w:cs="Times New Roman"/>
        </w:rPr>
      </w:pPr>
      <w:r w:rsidRPr="00C93B87">
        <w:rPr>
          <w:rFonts w:cs="Times New Roman"/>
        </w:rPr>
        <w:t>Lange, J., and Crusius, J. (2015). Dispositional Envy Revisited: Unraveling the Motivational Dynamics of Benign and Malicious Envy. Available at: https://journals.sagepub.com/doi/10.1177/0146167214564959 [Accessed November 24, 2020].</w:t>
      </w:r>
    </w:p>
    <w:p w14:paraId="330282A8" w14:textId="77777777" w:rsidR="00C93B87" w:rsidRPr="00C93B87" w:rsidRDefault="00C93B87" w:rsidP="00C93B87">
      <w:pPr>
        <w:pStyle w:val="Bibliography"/>
        <w:rPr>
          <w:rFonts w:cs="Times New Roman"/>
        </w:rPr>
      </w:pPr>
      <w:r w:rsidRPr="00C93B87">
        <w:rPr>
          <w:rFonts w:cs="Times New Roman"/>
        </w:rPr>
        <w:t>Leach, C. W., and Cidam, A. (2015). When is shame linked to constructive approach orientation? A meta-analysis. Available at: /doiLanding?doi=10.1037%2Fpspa0000037 [Accessed November 24, 2020].</w:t>
      </w:r>
    </w:p>
    <w:p w14:paraId="025B29F2" w14:textId="77777777" w:rsidR="00C93B87" w:rsidRPr="00C93B87" w:rsidRDefault="00C93B87" w:rsidP="00C93B87">
      <w:pPr>
        <w:pStyle w:val="Bibliography"/>
        <w:rPr>
          <w:rFonts w:cs="Times New Roman"/>
        </w:rPr>
      </w:pPr>
      <w:r w:rsidRPr="00C93B87">
        <w:rPr>
          <w:rFonts w:cs="Times New Roman"/>
        </w:rPr>
        <w:t xml:space="preserve">Leunissen, J., Wildschut, T., Sedikides, C., and Routledge, C. (2020). The Hedonic Character of Nostalgia: An Integrative Data Analysis. </w:t>
      </w:r>
      <w:r w:rsidRPr="00C93B87">
        <w:rPr>
          <w:rFonts w:cs="Times New Roman"/>
          <w:i/>
          <w:iCs/>
        </w:rPr>
        <w:t>Emot. Rev.</w:t>
      </w:r>
      <w:r w:rsidRPr="00C93B87">
        <w:rPr>
          <w:rFonts w:cs="Times New Roman"/>
        </w:rPr>
        <w:t>, 1754073920950455. doi:10.1177/1754073920950455.</w:t>
      </w:r>
    </w:p>
    <w:p w14:paraId="7E64E441" w14:textId="77777777" w:rsidR="00C93B87" w:rsidRPr="00C93B87" w:rsidRDefault="00C93B87" w:rsidP="00C93B87">
      <w:pPr>
        <w:pStyle w:val="Bibliography"/>
        <w:rPr>
          <w:rFonts w:cs="Times New Roman"/>
        </w:rPr>
      </w:pPr>
      <w:r w:rsidRPr="00C93B87">
        <w:rPr>
          <w:rFonts w:cs="Times New Roman"/>
        </w:rPr>
        <w:t xml:space="preserve">Mudde, C. (2017). </w:t>
      </w:r>
      <w:r w:rsidRPr="00C93B87">
        <w:rPr>
          <w:rFonts w:cs="Times New Roman"/>
          <w:i/>
          <w:iCs/>
        </w:rPr>
        <w:t>The Far Right in America</w:t>
      </w:r>
      <w:r w:rsidRPr="00C93B87">
        <w:rPr>
          <w:rFonts w:cs="Times New Roman"/>
        </w:rPr>
        <w:t>. Routledge doi:10.4324/9781315160764.</w:t>
      </w:r>
    </w:p>
    <w:p w14:paraId="7F958C6B" w14:textId="77777777" w:rsidR="00C93B87" w:rsidRPr="00C93B87" w:rsidRDefault="00C93B87" w:rsidP="00C93B87">
      <w:pPr>
        <w:pStyle w:val="Bibliography"/>
        <w:rPr>
          <w:rFonts w:cs="Times New Roman"/>
        </w:rPr>
      </w:pPr>
      <w:r w:rsidRPr="00C93B87">
        <w:rPr>
          <w:rFonts w:cs="Times New Roman"/>
        </w:rPr>
        <w:t>Mudde, C., and Kaltwasser, C. R. (2018). Studying Populism in Comparative Perspective: Reflections on the Contemporary and Future Research Agenda. doi:10.1177/0010414018789490.</w:t>
      </w:r>
    </w:p>
    <w:p w14:paraId="2738F0EA" w14:textId="77777777" w:rsidR="00C93B87" w:rsidRPr="00C93B87" w:rsidRDefault="00C93B87" w:rsidP="00C93B87">
      <w:pPr>
        <w:pStyle w:val="Bibliography"/>
        <w:rPr>
          <w:rFonts w:cs="Times New Roman"/>
        </w:rPr>
      </w:pPr>
      <w:r w:rsidRPr="00C93B87">
        <w:rPr>
          <w:rFonts w:cs="Times New Roman"/>
        </w:rPr>
        <w:t xml:space="preserve">Remarks by the President on Comprehensive Immigration Reform (2013). </w:t>
      </w:r>
      <w:r w:rsidRPr="00C93B87">
        <w:rPr>
          <w:rFonts w:cs="Times New Roman"/>
          <w:i/>
          <w:iCs/>
        </w:rPr>
        <w:t>whitehouse.gov</w:t>
      </w:r>
      <w:r w:rsidRPr="00C93B87">
        <w:rPr>
          <w:rFonts w:cs="Times New Roman"/>
        </w:rPr>
        <w:t>. Available at: https://obamawhitehouse.archives.gov/the-press-office/2013/01/29/remarks-president-comprehensive-immigration-reform [Accessed November 24, 2020].</w:t>
      </w:r>
    </w:p>
    <w:p w14:paraId="4E7F0737" w14:textId="77777777" w:rsidR="00C93B87" w:rsidRPr="00C93B87" w:rsidRDefault="00C93B87" w:rsidP="00C93B87">
      <w:pPr>
        <w:pStyle w:val="Bibliography"/>
        <w:rPr>
          <w:rFonts w:cs="Times New Roman"/>
        </w:rPr>
      </w:pPr>
      <w:r w:rsidRPr="00C93B87">
        <w:rPr>
          <w:rFonts w:cs="Times New Roman"/>
        </w:rPr>
        <w:t xml:space="preserve">Robinson, E. (2016). Radical Nostalgia, Progressive Patriotism and Labour’s ‘English Problem.’ </w:t>
      </w:r>
      <w:r w:rsidRPr="00C93B87">
        <w:rPr>
          <w:rFonts w:cs="Times New Roman"/>
          <w:i/>
          <w:iCs/>
        </w:rPr>
        <w:t>Polit. Stud. Rev.</w:t>
      </w:r>
      <w:r w:rsidRPr="00C93B87">
        <w:rPr>
          <w:rFonts w:cs="Times New Roman"/>
        </w:rPr>
        <w:t xml:space="preserve"> 14, 378–387. doi:10.1177/1478929916649613.</w:t>
      </w:r>
    </w:p>
    <w:p w14:paraId="7A44AA62" w14:textId="77777777" w:rsidR="00C93B87" w:rsidRPr="00C93B87" w:rsidRDefault="00C93B87" w:rsidP="00C93B87">
      <w:pPr>
        <w:pStyle w:val="Bibliography"/>
        <w:rPr>
          <w:rFonts w:cs="Times New Roman"/>
        </w:rPr>
      </w:pPr>
      <w:r w:rsidRPr="00C93B87">
        <w:rPr>
          <w:rFonts w:cs="Times New Roman"/>
        </w:rPr>
        <w:t xml:space="preserve">Sammut, G., Andreouli, E., Gaskell, G., and Valsiner, J. (2015). </w:t>
      </w:r>
      <w:r w:rsidRPr="00C93B87">
        <w:rPr>
          <w:rFonts w:cs="Times New Roman"/>
          <w:i/>
          <w:iCs/>
        </w:rPr>
        <w:t>The Cambridge Handbook of Social Representations</w:t>
      </w:r>
      <w:r w:rsidRPr="00C93B87">
        <w:rPr>
          <w:rFonts w:cs="Times New Roman"/>
        </w:rPr>
        <w:t>. Cambridge University Press.</w:t>
      </w:r>
    </w:p>
    <w:p w14:paraId="374976E6" w14:textId="77777777" w:rsidR="00C93B87" w:rsidRPr="00C93B87" w:rsidRDefault="00C93B87" w:rsidP="00C93B87">
      <w:pPr>
        <w:pStyle w:val="Bibliography"/>
        <w:rPr>
          <w:rFonts w:cs="Times New Roman"/>
        </w:rPr>
      </w:pPr>
      <w:r w:rsidRPr="00C93B87">
        <w:rPr>
          <w:rFonts w:cs="Times New Roman"/>
        </w:rPr>
        <w:t xml:space="preserve">Sani, F. (2010). </w:t>
      </w:r>
      <w:r w:rsidRPr="00C93B87">
        <w:rPr>
          <w:rFonts w:cs="Times New Roman"/>
          <w:i/>
          <w:iCs/>
        </w:rPr>
        <w:t>Self Continuity : Individual and Collective Perspectives</w:t>
      </w:r>
      <w:r w:rsidRPr="00C93B87">
        <w:rPr>
          <w:rFonts w:cs="Times New Roman"/>
        </w:rPr>
        <w:t>. Psychology Press doi:10.4324/9780203888513.</w:t>
      </w:r>
    </w:p>
    <w:p w14:paraId="186334CB" w14:textId="77777777" w:rsidR="00C93B87" w:rsidRPr="00C93B87" w:rsidRDefault="00C93B87" w:rsidP="00C93B87">
      <w:pPr>
        <w:pStyle w:val="Bibliography"/>
        <w:rPr>
          <w:rFonts w:cs="Times New Roman"/>
        </w:rPr>
      </w:pPr>
      <w:r w:rsidRPr="00C93B87">
        <w:rPr>
          <w:rFonts w:cs="Times New Roman"/>
        </w:rPr>
        <w:t xml:space="preserve">Sedikides, C., and Wildschut, T. (2016). “Nostalgia: A bittersweet emotion that confers psychological health benefits,” in </w:t>
      </w:r>
      <w:r w:rsidRPr="00C93B87">
        <w:rPr>
          <w:rFonts w:cs="Times New Roman"/>
          <w:i/>
          <w:iCs/>
        </w:rPr>
        <w:t>The Wiley Handbook of Positive Clinical Psychology</w:t>
      </w:r>
      <w:r w:rsidRPr="00C93B87">
        <w:rPr>
          <w:rFonts w:cs="Times New Roman"/>
        </w:rPr>
        <w:t>, eds. A. M. Wood and J. Johnson (Chichester, UK: John Wiley &amp; Sons, Ltd), 125–136. doi:10.1002/9781118468197.ch9.</w:t>
      </w:r>
    </w:p>
    <w:p w14:paraId="30ECFE0E" w14:textId="77777777" w:rsidR="00C93B87" w:rsidRPr="002F64A8" w:rsidRDefault="00C93B87" w:rsidP="00C93B87">
      <w:pPr>
        <w:pStyle w:val="Bibliography"/>
        <w:rPr>
          <w:rFonts w:cs="Times New Roman"/>
          <w:lang w:val="de-DE"/>
        </w:rPr>
      </w:pPr>
      <w:r w:rsidRPr="00C93B87">
        <w:rPr>
          <w:rFonts w:cs="Times New Roman"/>
        </w:rPr>
        <w:t xml:space="preserve">Sedikides, C., and Wildschut, T. (2019). The sociality of personal and collective nostalgia. </w:t>
      </w:r>
      <w:r w:rsidRPr="002F64A8">
        <w:rPr>
          <w:rFonts w:cs="Times New Roman"/>
          <w:i/>
          <w:iCs/>
          <w:lang w:val="de-DE"/>
        </w:rPr>
        <w:t>Eur. Rev. Soc. Psychol.</w:t>
      </w:r>
      <w:r w:rsidRPr="002F64A8">
        <w:rPr>
          <w:rFonts w:cs="Times New Roman"/>
          <w:lang w:val="de-DE"/>
        </w:rPr>
        <w:t xml:space="preserve"> 30, 123–173. doi:10.1080/10463283.2019.1630098.</w:t>
      </w:r>
    </w:p>
    <w:p w14:paraId="0EDB1C4E" w14:textId="77777777" w:rsidR="00C93B87" w:rsidRPr="00C93B87" w:rsidRDefault="00C93B87" w:rsidP="00C93B87">
      <w:pPr>
        <w:pStyle w:val="Bibliography"/>
        <w:rPr>
          <w:rFonts w:cs="Times New Roman"/>
        </w:rPr>
      </w:pPr>
      <w:r w:rsidRPr="002F64A8">
        <w:rPr>
          <w:rFonts w:cs="Times New Roman"/>
          <w:lang w:val="de-DE"/>
        </w:rPr>
        <w:lastRenderedPageBreak/>
        <w:t xml:space="preserve">Sedikides, C., Wildschut, T., and Baden, D. (2004). </w:t>
      </w:r>
      <w:r w:rsidRPr="00C93B87">
        <w:rPr>
          <w:rFonts w:cs="Times New Roman"/>
        </w:rPr>
        <w:t xml:space="preserve">“Nostalgia: Conceptual Issues and Existential Functions,” in </w:t>
      </w:r>
      <w:r w:rsidRPr="00C93B87">
        <w:rPr>
          <w:rFonts w:cs="Times New Roman"/>
          <w:i/>
          <w:iCs/>
        </w:rPr>
        <w:t>Handbook of Experimental Existential Psychology</w:t>
      </w:r>
      <w:r w:rsidRPr="00C93B87">
        <w:rPr>
          <w:rFonts w:cs="Times New Roman"/>
        </w:rPr>
        <w:t xml:space="preserve"> (New York, NY, US: Guilford Press), 200–214.</w:t>
      </w:r>
    </w:p>
    <w:p w14:paraId="06D99F2D" w14:textId="77777777" w:rsidR="00C93B87" w:rsidRPr="00C93B87" w:rsidRDefault="00C93B87" w:rsidP="00C93B87">
      <w:pPr>
        <w:pStyle w:val="Bibliography"/>
        <w:rPr>
          <w:rFonts w:cs="Times New Roman"/>
        </w:rPr>
      </w:pPr>
      <w:r w:rsidRPr="00C93B87">
        <w:rPr>
          <w:rFonts w:cs="Times New Roman"/>
        </w:rPr>
        <w:t xml:space="preserve">Smeekes, A., and Verkuyten, M. (2015). The presence of the past: Identity continuity and group dynamics. </w:t>
      </w:r>
      <w:r w:rsidRPr="00C93B87">
        <w:rPr>
          <w:rFonts w:cs="Times New Roman"/>
          <w:i/>
          <w:iCs/>
        </w:rPr>
        <w:t>Eur. Rev. Soc. Psychol.</w:t>
      </w:r>
      <w:r w:rsidRPr="00C93B87">
        <w:rPr>
          <w:rFonts w:cs="Times New Roman"/>
        </w:rPr>
        <w:t xml:space="preserve"> 26, 162–202. doi:10.1080/10463283.2015.1112653.</w:t>
      </w:r>
    </w:p>
    <w:p w14:paraId="65BC35B8" w14:textId="77777777" w:rsidR="00C93B87" w:rsidRPr="002F64A8" w:rsidRDefault="00C93B87" w:rsidP="00C93B87">
      <w:pPr>
        <w:pStyle w:val="Bibliography"/>
        <w:rPr>
          <w:rFonts w:cs="Times New Roman"/>
          <w:lang w:val="de-DE"/>
        </w:rPr>
      </w:pPr>
      <w:r w:rsidRPr="00C93B87">
        <w:rPr>
          <w:rFonts w:cs="Times New Roman"/>
        </w:rPr>
        <w:t xml:space="preserve">Smeekes, A., Verkuyten, M., and Martinovic, B. (2015). Longing for the country’s good old days: National nostalgia, autochthony beliefs, and opposition to Muslim expressive rights. </w:t>
      </w:r>
      <w:r w:rsidRPr="002F64A8">
        <w:rPr>
          <w:rFonts w:cs="Times New Roman"/>
          <w:i/>
          <w:iCs/>
          <w:lang w:val="de-DE"/>
        </w:rPr>
        <w:t>Br. J. Soc. Psychol.</w:t>
      </w:r>
      <w:r w:rsidRPr="002F64A8">
        <w:rPr>
          <w:rFonts w:cs="Times New Roman"/>
          <w:lang w:val="de-DE"/>
        </w:rPr>
        <w:t xml:space="preserve"> 54, 561–580. doi:10.1111/bjso.12097.</w:t>
      </w:r>
    </w:p>
    <w:p w14:paraId="0065D2C7" w14:textId="77777777" w:rsidR="00C93B87" w:rsidRPr="00C93B87" w:rsidRDefault="00C93B87" w:rsidP="00C93B87">
      <w:pPr>
        <w:pStyle w:val="Bibliography"/>
        <w:rPr>
          <w:rFonts w:cs="Times New Roman"/>
        </w:rPr>
      </w:pPr>
      <w:r w:rsidRPr="002F64A8">
        <w:rPr>
          <w:rFonts w:cs="Times New Roman"/>
          <w:lang w:val="de-DE"/>
        </w:rPr>
        <w:t xml:space="preserve">Wildschut, T., Bruder, M., Robertson, S., Tilburg, W., and Sedikides, C. (2014). </w:t>
      </w:r>
      <w:r w:rsidRPr="00C93B87">
        <w:rPr>
          <w:rFonts w:cs="Times New Roman"/>
        </w:rPr>
        <w:t xml:space="preserve">Collective nostalgia: A group-level emotion that confers unique benefits on the group. </w:t>
      </w:r>
      <w:r w:rsidRPr="00C93B87">
        <w:rPr>
          <w:rFonts w:cs="Times New Roman"/>
          <w:i/>
          <w:iCs/>
        </w:rPr>
        <w:t>J. Pers. Soc. Psychol.</w:t>
      </w:r>
      <w:r w:rsidRPr="00C93B87">
        <w:rPr>
          <w:rFonts w:cs="Times New Roman"/>
        </w:rPr>
        <w:t xml:space="preserve"> 107, 844–863. doi:10.1037/a0037760.</w:t>
      </w:r>
    </w:p>
    <w:p w14:paraId="5D53C43A" w14:textId="77777777" w:rsidR="00C93B87" w:rsidRPr="00C93B87" w:rsidRDefault="00C93B87" w:rsidP="00C93B87">
      <w:pPr>
        <w:pStyle w:val="Bibliography"/>
        <w:rPr>
          <w:rFonts w:cs="Times New Roman"/>
        </w:rPr>
      </w:pPr>
      <w:r w:rsidRPr="00C93B87">
        <w:rPr>
          <w:rFonts w:cs="Times New Roman"/>
        </w:rPr>
        <w:t xml:space="preserve">Wohl, M. J. A., and Stefaniak, A. (2020). “Collective nostalgia and the desire to make one’s group great again,” in </w:t>
      </w:r>
      <w:r w:rsidRPr="00C93B87">
        <w:rPr>
          <w:rFonts w:cs="Times New Roman"/>
          <w:i/>
          <w:iCs/>
        </w:rPr>
        <w:t>Applications of social psychology: How social psychology can contribute to the solution of real-world problems</w:t>
      </w:r>
      <w:r w:rsidRPr="00C93B87">
        <w:rPr>
          <w:rFonts w:cs="Times New Roman"/>
        </w:rPr>
        <w:t xml:space="preserve"> Sydney Symposium of Social Psychology. (New York, NY: Routledge), 292–311.</w:t>
      </w:r>
    </w:p>
    <w:p w14:paraId="719BDE27" w14:textId="77777777" w:rsidR="00C93B87" w:rsidRPr="00C93B87" w:rsidRDefault="00C93B87" w:rsidP="00C93B87">
      <w:pPr>
        <w:pStyle w:val="Bibliography"/>
        <w:rPr>
          <w:rFonts w:cs="Times New Roman"/>
        </w:rPr>
      </w:pPr>
      <w:r w:rsidRPr="00C93B87">
        <w:rPr>
          <w:rFonts w:cs="Times New Roman"/>
        </w:rPr>
        <w:t xml:space="preserve">Wohl, M. J. A., Stefaniak, A., and Smeekes, A. (2020a). Days of future past: Concerns for the group’s future prompt longing for its past (and ways to reclaim it). </w:t>
      </w:r>
      <w:r w:rsidRPr="00C93B87">
        <w:rPr>
          <w:rFonts w:cs="Times New Roman"/>
          <w:i/>
          <w:iCs/>
        </w:rPr>
        <w:t>Curr. Dir. Psychol. Sci.</w:t>
      </w:r>
      <w:r w:rsidRPr="00C93B87">
        <w:rPr>
          <w:rFonts w:cs="Times New Roman"/>
        </w:rPr>
        <w:t>, 1–6. doi:1o0i.1or1g7/170/.01197673/70926134720194204972646766.</w:t>
      </w:r>
    </w:p>
    <w:p w14:paraId="03A67AC7" w14:textId="77777777" w:rsidR="00C93B87" w:rsidRPr="00C93B87" w:rsidRDefault="00C93B87" w:rsidP="00C93B87">
      <w:pPr>
        <w:pStyle w:val="Bibliography"/>
        <w:rPr>
          <w:rFonts w:cs="Times New Roman"/>
        </w:rPr>
      </w:pPr>
      <w:r w:rsidRPr="00C93B87">
        <w:rPr>
          <w:rFonts w:cs="Times New Roman"/>
        </w:rPr>
        <w:t xml:space="preserve">Wohl, M. J. A., Stefaniak, A., and Smeekes, A. (2020b). Longing is in the memory of the beholder: Collective nostalgia content determines the method members will support to make their group great again. </w:t>
      </w:r>
      <w:r w:rsidRPr="00C93B87">
        <w:rPr>
          <w:rFonts w:cs="Times New Roman"/>
          <w:i/>
          <w:iCs/>
        </w:rPr>
        <w:t>J. Exp. Soc. Psychol.</w:t>
      </w:r>
      <w:r w:rsidRPr="00C93B87">
        <w:rPr>
          <w:rFonts w:cs="Times New Roman"/>
        </w:rPr>
        <w:t xml:space="preserve"> 91, 104044. doi:10.1016/j.jesp.2020.104044.</w:t>
      </w:r>
    </w:p>
    <w:p w14:paraId="24C0DA78" w14:textId="77777777" w:rsidR="00C93B87" w:rsidRPr="00C93B87" w:rsidRDefault="00C93B87" w:rsidP="00C93B87">
      <w:pPr>
        <w:pStyle w:val="Bibliography"/>
        <w:rPr>
          <w:rFonts w:cs="Times New Roman"/>
        </w:rPr>
      </w:pPr>
      <w:r w:rsidRPr="00C93B87">
        <w:rPr>
          <w:rFonts w:cs="Times New Roman"/>
        </w:rPr>
        <w:t xml:space="preserve">Wohl, M. J. A., Stefaniak, A., and Smeekes, A. (2020c). Longing is in the memory of the beholder: Collective nostalgia content determines the method members will support to make their group great again. </w:t>
      </w:r>
      <w:r w:rsidRPr="00C93B87">
        <w:rPr>
          <w:rFonts w:cs="Times New Roman"/>
          <w:i/>
          <w:iCs/>
        </w:rPr>
        <w:t>J. Exp. Soc. Psychol.</w:t>
      </w:r>
      <w:r w:rsidRPr="00C93B87">
        <w:rPr>
          <w:rFonts w:cs="Times New Roman"/>
        </w:rPr>
        <w:t xml:space="preserve"> 91, 104044. doi:10.1016/j.jesp.2020.104044.</w:t>
      </w:r>
    </w:p>
    <w:p w14:paraId="2F752811" w14:textId="6B84AB46" w:rsidR="002E602B" w:rsidRPr="0088513A" w:rsidRDefault="00181BEB" w:rsidP="002067D3">
      <w:pPr>
        <w:suppressLineNumbers/>
        <w:rPr>
          <w:rFonts w:cs="Times New Roman"/>
          <w:szCs w:val="24"/>
        </w:rPr>
      </w:pPr>
      <w:r>
        <w:rPr>
          <w:rFonts w:cs="Times New Roman"/>
          <w:szCs w:val="24"/>
        </w:rPr>
        <w:fldChar w:fldCharType="end"/>
      </w:r>
    </w:p>
    <w:sectPr w:rsidR="002E602B" w:rsidRPr="0088513A" w:rsidSect="00181BEB">
      <w:pgSz w:w="12240" w:h="15840"/>
      <w:pgMar w:top="1140" w:right="1179" w:bottom="1140" w:left="1281" w:header="284" w:footer="51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01BA" w16cex:dateUtc="2021-01-28T14:26:00Z"/>
  <w16cex:commentExtensible w16cex:durableId="23BD0256" w16cex:dateUtc="2021-01-28T14:28:00Z"/>
  <w16cex:commentExtensible w16cex:durableId="23BD031F" w16cex:dateUtc="2021-01-28T14:32:00Z"/>
  <w16cex:commentExtensible w16cex:durableId="23BD050B" w16cex:dateUtc="2021-01-28T14:40:00Z"/>
  <w16cex:commentExtensible w16cex:durableId="23BD0556" w16cex:dateUtc="2021-01-2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B98F5" w16cid:durableId="23BD01AD"/>
  <w16cid:commentId w16cid:paraId="52F7E5F5" w16cid:durableId="23BD01BA"/>
  <w16cid:commentId w16cid:paraId="46536287" w16cid:durableId="23BD01AE"/>
  <w16cid:commentId w16cid:paraId="02E35566" w16cid:durableId="23BD01AF"/>
  <w16cid:commentId w16cid:paraId="37F650AE" w16cid:durableId="23BD0256"/>
  <w16cid:commentId w16cid:paraId="2D7E1CE4" w16cid:durableId="23BD01B0"/>
  <w16cid:commentId w16cid:paraId="2AC989DC" w16cid:durableId="23BD031F"/>
  <w16cid:commentId w16cid:paraId="50EB90B7" w16cid:durableId="23BD01B1"/>
  <w16cid:commentId w16cid:paraId="54186DB3" w16cid:durableId="23BD050B"/>
  <w16cid:commentId w16cid:paraId="5205CC47" w16cid:durableId="23BD01B2"/>
  <w16cid:commentId w16cid:paraId="5E024ED4" w16cid:durableId="23BD05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D020" w14:textId="77777777" w:rsidR="00523186" w:rsidRDefault="00523186" w:rsidP="00117666">
      <w:pPr>
        <w:spacing w:after="0"/>
      </w:pPr>
      <w:r>
        <w:separator/>
      </w:r>
    </w:p>
  </w:endnote>
  <w:endnote w:type="continuationSeparator" w:id="0">
    <w:p w14:paraId="14E19C36" w14:textId="77777777" w:rsidR="00523186" w:rsidRDefault="00523186"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Yu Gothic UI"/>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CCDD" w14:textId="77777777" w:rsidR="00012D5D" w:rsidRPr="00577C4C" w:rsidRDefault="00012D5D">
    <w:pPr>
      <w:pStyle w:val="Footer"/>
      <w:rPr>
        <w:color w:val="C00000"/>
        <w:szCs w:val="24"/>
      </w:rPr>
    </w:pPr>
    <w:r w:rsidRPr="00577C4C">
      <w:rPr>
        <w:noProof/>
        <w:color w:val="C00000"/>
        <w:szCs w:val="24"/>
        <w:lang w:val="en-GB" w:eastAsia="zh-CN"/>
      </w:rPr>
      <mc:AlternateContent>
        <mc:Choice Requires="wps">
          <w:drawing>
            <wp:anchor distT="0" distB="0" distL="114300" distR="114300" simplePos="0" relativeHeight="251683840" behindDoc="0" locked="0" layoutInCell="1" allowOverlap="1" wp14:anchorId="2BD28B3A" wp14:editId="4733E977">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3A2696A" w14:textId="77777777" w:rsidR="00012D5D" w:rsidRPr="00E9561B" w:rsidRDefault="00012D5D">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28B3A"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73A2696A" w14:textId="77777777" w:rsidR="00012D5D" w:rsidRPr="00E9561B" w:rsidRDefault="00012D5D">
                    <w:pPr>
                      <w:rPr>
                        <w:color w:val="C00000"/>
                      </w:rPr>
                    </w:pPr>
                    <w:r w:rsidRPr="00E9561B">
                      <w:rPr>
                        <w:color w:val="C00000"/>
                      </w:rPr>
                      <w:t>This is a provisional file, not the final typeset article</w:t>
                    </w:r>
                  </w:p>
                </w:txbxContent>
              </v:textbox>
            </v:shape>
          </w:pict>
        </mc:Fallback>
      </mc:AlternateContent>
    </w:r>
    <w:r>
      <w:rPr>
        <w:noProof/>
        <w:lang w:val="en-GB" w:eastAsia="zh-CN"/>
      </w:rPr>
      <mc:AlternateContent>
        <mc:Choice Requires="wps">
          <w:drawing>
            <wp:anchor distT="0" distB="0" distL="114300" distR="114300" simplePos="0" relativeHeight="251665408" behindDoc="0" locked="0" layoutInCell="1" allowOverlap="1" wp14:anchorId="2D905951" wp14:editId="15BF3F29">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5923601" w14:textId="35DE5205" w:rsidR="00012D5D" w:rsidRPr="00577C4C" w:rsidRDefault="00012D5D">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22CA7" w:rsidRPr="00B22CA7">
                            <w:rPr>
                              <w:noProof/>
                              <w:color w:val="000000" w:themeColor="text1"/>
                              <w:sz w:val="22"/>
                              <w:szCs w:val="40"/>
                            </w:rPr>
                            <w:t>18</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905951"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45923601" w14:textId="35DE5205" w:rsidR="00012D5D" w:rsidRPr="00577C4C" w:rsidRDefault="00012D5D">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22CA7" w:rsidRPr="00B22CA7">
                      <w:rPr>
                        <w:noProof/>
                        <w:color w:val="000000" w:themeColor="text1"/>
                        <w:sz w:val="22"/>
                        <w:szCs w:val="40"/>
                      </w:rPr>
                      <w:t>18</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60E9" w14:textId="77777777" w:rsidR="00012D5D" w:rsidRPr="00577C4C" w:rsidRDefault="00012D5D">
    <w:pPr>
      <w:pStyle w:val="Footer"/>
      <w:rPr>
        <w:b/>
        <w:sz w:val="20"/>
        <w:szCs w:val="24"/>
      </w:rPr>
    </w:pPr>
    <w:r>
      <w:rPr>
        <w:noProof/>
        <w:lang w:val="en-GB" w:eastAsia="zh-CN"/>
      </w:rPr>
      <mc:AlternateContent>
        <mc:Choice Requires="wps">
          <w:drawing>
            <wp:anchor distT="0" distB="0" distL="114300" distR="114300" simplePos="0" relativeHeight="251646976" behindDoc="0" locked="0" layoutInCell="1" allowOverlap="1" wp14:anchorId="64E6CD5A" wp14:editId="0560DE2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8DC9E09" w14:textId="7CEEDA73" w:rsidR="00012D5D" w:rsidRPr="00577C4C" w:rsidRDefault="00012D5D">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22CA7" w:rsidRPr="00B22CA7">
                            <w:rPr>
                              <w:noProof/>
                              <w:color w:val="000000" w:themeColor="text1"/>
                              <w:sz w:val="22"/>
                              <w:szCs w:val="40"/>
                            </w:rPr>
                            <w:t>21</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E6CD5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38DC9E09" w14:textId="7CEEDA73" w:rsidR="00012D5D" w:rsidRPr="00577C4C" w:rsidRDefault="00012D5D">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22CA7" w:rsidRPr="00B22CA7">
                      <w:rPr>
                        <w:noProof/>
                        <w:color w:val="000000" w:themeColor="text1"/>
                        <w:sz w:val="22"/>
                        <w:szCs w:val="40"/>
                      </w:rPr>
                      <w:t>21</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506C" w14:textId="77777777" w:rsidR="00523186" w:rsidRDefault="00523186" w:rsidP="00117666">
      <w:pPr>
        <w:spacing w:after="0"/>
      </w:pPr>
      <w:r>
        <w:separator/>
      </w:r>
    </w:p>
  </w:footnote>
  <w:footnote w:type="continuationSeparator" w:id="0">
    <w:p w14:paraId="6B25BD64" w14:textId="77777777" w:rsidR="00523186" w:rsidRDefault="00523186" w:rsidP="00117666">
      <w:pPr>
        <w:spacing w:after="0"/>
      </w:pPr>
      <w:r>
        <w:continuationSeparator/>
      </w:r>
    </w:p>
  </w:footnote>
  <w:footnote w:id="1">
    <w:p w14:paraId="5399ACF2" w14:textId="26E60E2C" w:rsidR="00012D5D" w:rsidRPr="00BB2436" w:rsidRDefault="00012D5D" w:rsidP="00232B83">
      <w:pPr>
        <w:pStyle w:val="FootnoteText"/>
      </w:pPr>
      <w:r>
        <w:rPr>
          <w:rStyle w:val="FootnoteReference"/>
        </w:rPr>
        <w:footnoteRef/>
      </w:r>
      <w:r>
        <w:t xml:space="preserve"> A sensitivity power analysis showed that the study was sufficiently powered to detect the hypothesized interaction of political orientation and type of collective nostalgia (achieved power = .84), as well as the hypothesized mediation effects (all achieved a power of 1.00).</w:t>
      </w:r>
    </w:p>
  </w:footnote>
  <w:footnote w:id="2">
    <w:p w14:paraId="6207F408" w14:textId="3DA1D0D6" w:rsidR="00012D5D" w:rsidRPr="008D64EC" w:rsidRDefault="00012D5D">
      <w:pPr>
        <w:pStyle w:val="FootnoteText"/>
      </w:pPr>
      <w:r>
        <w:rPr>
          <w:rStyle w:val="FootnoteReference"/>
        </w:rPr>
        <w:footnoteRef/>
      </w:r>
      <w:r>
        <w:t xml:space="preserve"> See Supplementary Materials for the exact wording of all measures used in all three studies. </w:t>
      </w:r>
    </w:p>
  </w:footnote>
  <w:footnote w:id="3">
    <w:p w14:paraId="104068D2" w14:textId="3A4B934D" w:rsidR="00012D5D" w:rsidRDefault="00012D5D">
      <w:pPr>
        <w:pBdr>
          <w:top w:val="nil"/>
          <w:left w:val="nil"/>
          <w:bottom w:val="nil"/>
          <w:right w:val="nil"/>
          <w:between w:val="nil"/>
        </w:pBdr>
        <w:spacing w:after="0"/>
        <w:rPr>
          <w:rFonts w:eastAsia="Times New Roman" w:cs="Times New Roman"/>
          <w:color w:val="000000"/>
          <w:sz w:val="20"/>
          <w:szCs w:val="20"/>
        </w:rPr>
      </w:pPr>
      <w:r>
        <w:rPr>
          <w:rStyle w:val="FootnoteReference"/>
        </w:rPr>
        <w:footnoteRef/>
      </w:r>
      <w:r>
        <w:rPr>
          <w:rFonts w:eastAsia="Times New Roman" w:cs="Times New Roman"/>
          <w:color w:val="000000"/>
          <w:sz w:val="20"/>
          <w:szCs w:val="20"/>
        </w:rPr>
        <w:t xml:space="preserve"> We also asked about attitudes towards gay people. However, given that we did not recorded participants’ sexual orientation, it was impossible to determine whether, for a given participant, gay people were an ingroup or an outgroup. Therefore, we did not analyze the relevant data. </w:t>
      </w:r>
    </w:p>
  </w:footnote>
  <w:footnote w:id="4">
    <w:p w14:paraId="1201E981" w14:textId="02E08335" w:rsidR="00012D5D" w:rsidRDefault="00012D5D">
      <w:pPr>
        <w:pBdr>
          <w:top w:val="nil"/>
          <w:left w:val="nil"/>
          <w:bottom w:val="nil"/>
          <w:right w:val="nil"/>
          <w:between w:val="nil"/>
        </w:pBdr>
        <w:spacing w:after="0"/>
        <w:rPr>
          <w:rFonts w:eastAsia="Times New Roman" w:cs="Times New Roman"/>
          <w:color w:val="000000"/>
          <w:sz w:val="20"/>
          <w:szCs w:val="20"/>
        </w:rPr>
      </w:pPr>
      <w:r>
        <w:rPr>
          <w:rStyle w:val="FootnoteReference"/>
        </w:rPr>
        <w:footnoteRef/>
      </w:r>
      <w:r>
        <w:rPr>
          <w:rFonts w:eastAsia="Times New Roman" w:cs="Times New Roman"/>
          <w:color w:val="000000"/>
          <w:sz w:val="20"/>
          <w:szCs w:val="20"/>
        </w:rPr>
        <w:t xml:space="preserve"> Therefore, we only report results obtained in the first study wave. Please note that there were no differences between participants who took part in the study at Time 1 and Time 2 and the pattern of results held whether Time 1 or Time 2 results were analyzed. </w:t>
      </w:r>
    </w:p>
  </w:footnote>
  <w:footnote w:id="5">
    <w:p w14:paraId="57FDD2DA" w14:textId="59D0CBA0" w:rsidR="00012D5D" w:rsidRPr="0069772A" w:rsidRDefault="00012D5D">
      <w:pPr>
        <w:pStyle w:val="FootnoteText"/>
      </w:pPr>
      <w:r>
        <w:rPr>
          <w:rStyle w:val="FootnoteReference"/>
        </w:rPr>
        <w:footnoteRef/>
      </w:r>
      <w:r>
        <w:t xml:space="preserve"> A sensitivity power analysis revealed that the study was sufficiently powered to detect the hypothesized interaction between political orientation and type of collective nostalgia (achieved power = .81), but was underpowered to detect the mediation effects. </w:t>
      </w:r>
      <w:r w:rsidRPr="008939EC">
        <w:rPr>
          <w:rFonts w:asciiTheme="majorBidi" w:hAnsiTheme="majorBidi" w:cstheme="majorBidi"/>
        </w:rPr>
        <w:t xml:space="preserve">Specifically, the study achieved .07 power to detect mediation via </w:t>
      </w:r>
      <w:r w:rsidRPr="008939EC">
        <w:t>homogeneity-focused collective nostalgia</w:t>
      </w:r>
      <w:r w:rsidRPr="008939EC" w:rsidDel="00F54910">
        <w:rPr>
          <w:rFonts w:asciiTheme="majorBidi" w:hAnsiTheme="majorBidi" w:cstheme="majorBidi"/>
        </w:rPr>
        <w:t xml:space="preserve"> </w:t>
      </w:r>
      <w:r w:rsidRPr="008939EC">
        <w:rPr>
          <w:rFonts w:asciiTheme="majorBidi" w:hAnsiTheme="majorBidi" w:cstheme="majorBidi"/>
        </w:rPr>
        <w:t xml:space="preserve">and .57 power to detect the effect via </w:t>
      </w:r>
      <w:r w:rsidRPr="008939EC">
        <w:t>openness-focused collective nostalgia</w:t>
      </w:r>
      <w:r w:rsidRPr="008939EC">
        <w:rPr>
          <w:rFonts w:asciiTheme="majorBidi" w:hAnsiTheme="majorBidi" w:cstheme="majorBidi"/>
        </w:rPr>
        <w:t xml:space="preserve"> in the model for intergroup </w:t>
      </w:r>
      <w:r>
        <w:rPr>
          <w:rFonts w:asciiTheme="majorBidi" w:hAnsiTheme="majorBidi" w:cstheme="majorBidi"/>
        </w:rPr>
        <w:t>feelings</w:t>
      </w:r>
      <w:r w:rsidRPr="008939EC">
        <w:rPr>
          <w:rFonts w:asciiTheme="majorBidi" w:hAnsiTheme="majorBidi" w:cstheme="majorBidi"/>
        </w:rPr>
        <w:t xml:space="preserve">, and .27 and .05, respectively, in the model for anti-immigration </w:t>
      </w:r>
      <w:r>
        <w:rPr>
          <w:rFonts w:asciiTheme="majorBidi" w:hAnsiTheme="majorBidi" w:cstheme="majorBidi"/>
        </w:rPr>
        <w:t>sentiments</w:t>
      </w:r>
      <w:r w:rsidRPr="008939EC">
        <w:rPr>
          <w:rFonts w:asciiTheme="majorBidi" w:hAnsiTheme="majorBidi" w:cstheme="majorBidi"/>
        </w:rPr>
        <w:t>.</w:t>
      </w:r>
    </w:p>
  </w:footnote>
  <w:footnote w:id="6">
    <w:p w14:paraId="6E67A997" w14:textId="613B66D3" w:rsidR="00012D5D" w:rsidRDefault="00012D5D">
      <w:pPr>
        <w:pBdr>
          <w:top w:val="nil"/>
          <w:left w:val="nil"/>
          <w:bottom w:val="nil"/>
          <w:right w:val="nil"/>
          <w:between w:val="nil"/>
        </w:pBdr>
        <w:spacing w:after="0"/>
        <w:rPr>
          <w:color w:val="000000"/>
          <w:sz w:val="20"/>
          <w:szCs w:val="20"/>
        </w:rPr>
      </w:pPr>
      <w:r>
        <w:rPr>
          <w:rStyle w:val="FootnoteReference"/>
        </w:rPr>
        <w:footnoteRef/>
      </w:r>
      <w:r>
        <w:rPr>
          <w:rFonts w:eastAsia="Times New Roman" w:cs="Times New Roman"/>
          <w:color w:val="000000"/>
          <w:sz w:val="20"/>
          <w:szCs w:val="20"/>
        </w:rPr>
        <w:t xml:space="preserve"> As indicated, Study 2 was a part </w:t>
      </w:r>
      <w:r>
        <w:rPr>
          <w:rFonts w:eastAsia="Times New Roman" w:cs="Times New Roman"/>
          <w:sz w:val="20"/>
          <w:szCs w:val="20"/>
        </w:rPr>
        <w:t>of a larger</w:t>
      </w:r>
      <w:r>
        <w:rPr>
          <w:rFonts w:eastAsia="Times New Roman" w:cs="Times New Roman"/>
          <w:color w:val="000000"/>
          <w:sz w:val="20"/>
          <w:szCs w:val="20"/>
        </w:rPr>
        <w:t xml:space="preserve"> research project. Thus, besides measures reported here, this project included measures of voting preferences and voting behavior, essentialist perceptions of political figures, and collective angst. </w:t>
      </w:r>
    </w:p>
  </w:footnote>
  <w:footnote w:id="7">
    <w:p w14:paraId="19E1FABF" w14:textId="1D88A6F9" w:rsidR="00012D5D" w:rsidRPr="00CE3FD5" w:rsidRDefault="00012D5D">
      <w:pPr>
        <w:pBdr>
          <w:top w:val="nil"/>
          <w:left w:val="nil"/>
          <w:bottom w:val="nil"/>
          <w:right w:val="nil"/>
          <w:between w:val="nil"/>
        </w:pBdr>
        <w:spacing w:after="0"/>
        <w:rPr>
          <w:color w:val="000000"/>
          <w:sz w:val="20"/>
          <w:szCs w:val="20"/>
        </w:rPr>
      </w:pPr>
      <w:r w:rsidRPr="00CE3FD5">
        <w:rPr>
          <w:rStyle w:val="FootnoteReference"/>
          <w:sz w:val="20"/>
          <w:szCs w:val="20"/>
        </w:rPr>
        <w:footnoteRef/>
      </w:r>
      <w:r w:rsidRPr="00CE3FD5">
        <w:rPr>
          <w:rFonts w:eastAsia="Times New Roman" w:cs="Times New Roman"/>
          <w:color w:val="000000"/>
          <w:sz w:val="20"/>
          <w:szCs w:val="20"/>
        </w:rPr>
        <w:t xml:space="preserve"> </w:t>
      </w:r>
      <w:r w:rsidRPr="00A4079D">
        <w:rPr>
          <w:rFonts w:eastAsia="Times New Roman" w:cs="Times New Roman"/>
          <w:color w:val="000000"/>
          <w:sz w:val="20"/>
          <w:szCs w:val="20"/>
        </w:rPr>
        <w:t>Please note that there were no differences between participants who t</w:t>
      </w:r>
      <w:r>
        <w:rPr>
          <w:rFonts w:eastAsia="Times New Roman" w:cs="Times New Roman"/>
          <w:color w:val="000000"/>
          <w:sz w:val="20"/>
          <w:szCs w:val="20"/>
        </w:rPr>
        <w:t xml:space="preserve">ook part in the study at Time 1, </w:t>
      </w:r>
      <w:r w:rsidRPr="00A4079D">
        <w:rPr>
          <w:rFonts w:eastAsia="Times New Roman" w:cs="Times New Roman"/>
          <w:color w:val="000000"/>
          <w:sz w:val="20"/>
          <w:szCs w:val="20"/>
        </w:rPr>
        <w:t>Time 2</w:t>
      </w:r>
      <w:r>
        <w:rPr>
          <w:rFonts w:eastAsia="Times New Roman" w:cs="Times New Roman"/>
          <w:color w:val="000000"/>
          <w:sz w:val="20"/>
          <w:szCs w:val="20"/>
        </w:rPr>
        <w:t xml:space="preserve">, Time 3, and Time 4; </w:t>
      </w:r>
      <w:r w:rsidRPr="00A4079D">
        <w:rPr>
          <w:rFonts w:eastAsia="Times New Roman" w:cs="Times New Roman"/>
          <w:color w:val="000000"/>
          <w:sz w:val="20"/>
          <w:szCs w:val="20"/>
        </w:rPr>
        <w:t>and the pattern</w:t>
      </w:r>
      <w:r>
        <w:rPr>
          <w:rFonts w:eastAsia="Times New Roman" w:cs="Times New Roman"/>
          <w:color w:val="000000"/>
          <w:sz w:val="20"/>
          <w:szCs w:val="20"/>
        </w:rPr>
        <w:t xml:space="preserve"> of results held whether Time 1, </w:t>
      </w:r>
      <w:r w:rsidRPr="00A4079D">
        <w:rPr>
          <w:rFonts w:eastAsia="Times New Roman" w:cs="Times New Roman"/>
          <w:color w:val="000000"/>
          <w:sz w:val="20"/>
          <w:szCs w:val="20"/>
        </w:rPr>
        <w:t>Time 2</w:t>
      </w:r>
      <w:r>
        <w:rPr>
          <w:rFonts w:eastAsia="Times New Roman" w:cs="Times New Roman"/>
          <w:color w:val="000000"/>
          <w:sz w:val="20"/>
          <w:szCs w:val="20"/>
        </w:rPr>
        <w:t>, Time 3, or Time 4</w:t>
      </w:r>
      <w:r w:rsidRPr="00A4079D">
        <w:rPr>
          <w:rFonts w:eastAsia="Times New Roman" w:cs="Times New Roman"/>
          <w:color w:val="000000"/>
          <w:sz w:val="20"/>
          <w:szCs w:val="20"/>
        </w:rPr>
        <w:t xml:space="preserve"> results were analyzed.</w:t>
      </w:r>
    </w:p>
  </w:footnote>
  <w:footnote w:id="8">
    <w:p w14:paraId="2633723B" w14:textId="7B799BE0" w:rsidR="00012D5D" w:rsidRPr="00CE3FD5" w:rsidRDefault="00012D5D">
      <w:pPr>
        <w:pStyle w:val="FootnoteText"/>
      </w:pPr>
      <w:r w:rsidRPr="00CE3FD5">
        <w:rPr>
          <w:rStyle w:val="FootnoteReference"/>
        </w:rPr>
        <w:footnoteRef/>
      </w:r>
      <w:r w:rsidRPr="00CE3FD5">
        <w:t xml:space="preserve"> A sensitivity power analysis indicated that the study was sufficiently powered to detect the crucial interaction of political orientation and type of collective nostalgia (achieved power = .87), as well as the mediation effects (all achieved a power of 1.00).</w:t>
      </w:r>
    </w:p>
  </w:footnote>
  <w:footnote w:id="9">
    <w:p w14:paraId="0D5D32A7" w14:textId="60D8DC68" w:rsidR="00012D5D" w:rsidRDefault="00012D5D">
      <w:pPr>
        <w:pBdr>
          <w:top w:val="nil"/>
          <w:left w:val="nil"/>
          <w:bottom w:val="nil"/>
          <w:right w:val="nil"/>
          <w:between w:val="nil"/>
        </w:pBdr>
        <w:spacing w:after="0"/>
        <w:rPr>
          <w:rFonts w:eastAsia="Times New Roman" w:cs="Times New Roman"/>
          <w:sz w:val="20"/>
          <w:szCs w:val="20"/>
        </w:rPr>
      </w:pPr>
      <w:r w:rsidRPr="00CE3FD5">
        <w:rPr>
          <w:rStyle w:val="FootnoteReference"/>
          <w:sz w:val="20"/>
          <w:szCs w:val="20"/>
        </w:rPr>
        <w:footnoteRef/>
      </w:r>
      <w:r w:rsidRPr="00CE3FD5">
        <w:rPr>
          <w:rFonts w:eastAsia="Times New Roman" w:cs="Times New Roman"/>
          <w:color w:val="000000"/>
          <w:sz w:val="20"/>
          <w:szCs w:val="20"/>
        </w:rPr>
        <w:t xml:space="preserve"> In Study 3, we used the same design as in Study 2. Also, Study 3 involved the same additional measures (besides the ones reported here) as part of the broader project (Footnote 6). The larger </w:t>
      </w:r>
      <w:r w:rsidRPr="00CE3FD5">
        <w:rPr>
          <w:rFonts w:eastAsia="Times New Roman" w:cs="Times New Roman"/>
          <w:sz w:val="20"/>
          <w:szCs w:val="20"/>
        </w:rPr>
        <w:t xml:space="preserve">project (including the hypothesis about differences between conservatives and liberals in collective nostalgia content) was pre-registered at OSF: </w:t>
      </w:r>
      <w:hyperlink r:id="rId1">
        <w:r w:rsidRPr="00CE3FD5">
          <w:rPr>
            <w:rFonts w:eastAsia="Times New Roman" w:cs="Times New Roman"/>
            <w:color w:val="1155CC"/>
            <w:sz w:val="20"/>
            <w:szCs w:val="20"/>
            <w:u w:val="single"/>
          </w:rPr>
          <w:t>https://osf.io/cqnpr/?view_only=888cd6a1efb04c3294f5898c12f34c5c</w:t>
        </w:r>
      </w:hyperlink>
    </w:p>
  </w:footnote>
  <w:footnote w:id="10">
    <w:p w14:paraId="4B6CEC29" w14:textId="1F627431" w:rsidR="00012D5D" w:rsidRDefault="00012D5D">
      <w:pPr>
        <w:spacing w:after="0"/>
        <w:rPr>
          <w:rFonts w:eastAsia="Times New Roman" w:cs="Times New Roman"/>
          <w:sz w:val="20"/>
          <w:szCs w:val="20"/>
        </w:rPr>
      </w:pPr>
      <w:r>
        <w:rPr>
          <w:rStyle w:val="FootnoteReference"/>
        </w:rPr>
        <w:footnoteRef/>
      </w:r>
      <w:r>
        <w:rPr>
          <w:rFonts w:eastAsia="Times New Roman" w:cs="Times New Roman"/>
          <w:sz w:val="20"/>
          <w:szCs w:val="20"/>
        </w:rPr>
        <w:t xml:space="preserve"> In the British context, we refer to right-wing versus left-wing rather than conservative versus liberal political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1A16" w14:textId="745520D4" w:rsidR="00012D5D" w:rsidRPr="007E3148" w:rsidRDefault="00012D5D" w:rsidP="00910C3F">
    <w:pPr>
      <w:pStyle w:val="Header"/>
      <w:jc w:val="right"/>
    </w:pPr>
    <w:r w:rsidRPr="002123D7">
      <w:t>Political orientation predicts collective nostalgia conten</w:t>
    </w:r>
    <w:r>
      <w:t>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9E26" w14:textId="03DCC52C" w:rsidR="00012D5D" w:rsidRPr="00A53000" w:rsidRDefault="00012D5D" w:rsidP="00315FE7">
    <w:pPr>
      <w:pStyle w:val="Header"/>
      <w:jc w:val="right"/>
    </w:pPr>
    <w:r w:rsidRPr="002123D7">
      <w:t>Political orientation predicts collective nostalgia conten</w:t>
    </w:r>
    <w:r>
      <w:t>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3CFE" w14:textId="77777777" w:rsidR="00012D5D" w:rsidRDefault="00012D5D" w:rsidP="00A53000">
    <w:pPr>
      <w:pStyle w:val="Header"/>
    </w:pPr>
    <w:r w:rsidRPr="005A1D84">
      <w:rPr>
        <w:noProof/>
        <w:color w:val="A6A6A6" w:themeColor="background1" w:themeShade="A6"/>
        <w:lang w:val="en-GB" w:eastAsia="zh-CN"/>
      </w:rPr>
      <w:drawing>
        <wp:inline distT="0" distB="0" distL="0" distR="0" wp14:anchorId="70371338" wp14:editId="0BE94D20">
          <wp:extent cx="1382534" cy="497091"/>
          <wp:effectExtent l="0" t="0" r="0" b="0"/>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12523B"/>
    <w:multiLevelType w:val="multilevel"/>
    <w:tmpl w:val="D71E4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2"/>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0"/>
  </w:num>
  <w:num w:numId="10">
    <w:abstractNumId w:val="8"/>
  </w:num>
  <w:num w:numId="11">
    <w:abstractNumId w:val="3"/>
  </w:num>
  <w:num w:numId="12">
    <w:abstractNumId w:val="18"/>
  </w:num>
  <w:num w:numId="13">
    <w:abstractNumId w:val="13"/>
  </w:num>
  <w:num w:numId="14">
    <w:abstractNumId w:val="5"/>
  </w:num>
  <w:num w:numId="15">
    <w:abstractNumId w:val="12"/>
  </w:num>
  <w:num w:numId="16">
    <w:abstractNumId w:val="15"/>
  </w:num>
  <w:num w:numId="1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4"/>
  </w:num>
  <w:num w:numId="22">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decimal"/>
        <w:pStyle w:val="Heading1"/>
        <w:lvlText w:val="%1"/>
        <w:lvlJc w:val="left"/>
        <w:pPr>
          <w:tabs>
            <w:tab w:val="num" w:pos="567"/>
          </w:tabs>
          <w:ind w:left="567" w:hanging="567"/>
        </w:pPr>
        <w:rPr>
          <w:rFonts w:hint="default"/>
        </w:rPr>
      </w:lvl>
    </w:lvlOverride>
  </w:num>
  <w:num w:numId="24">
    <w:abstractNumId w:val="4"/>
    <w:lvlOverride w:ilvl="0">
      <w:startOverride w:val="2"/>
      <w:lvl w:ilvl="0">
        <w:start w:val="2"/>
        <w:numFmt w:val="decimal"/>
        <w:pStyle w:val="Heading1"/>
        <w:lvlText w:val="%1"/>
        <w:lvlJc w:val="left"/>
        <w:pPr>
          <w:tabs>
            <w:tab w:val="num" w:pos="567"/>
          </w:tabs>
          <w:ind w:left="567" w:hanging="567"/>
        </w:pPr>
        <w:rPr>
          <w:rFonts w:hint="default"/>
        </w:rPr>
      </w:lvl>
    </w:lvlOverride>
    <w:lvlOverride w:ilvl="1">
      <w:startOverride w:val="4"/>
      <w:lvl w:ilvl="1">
        <w:start w:val="4"/>
        <w:numFmt w:val="decimal"/>
        <w:pStyle w:val="Heading2"/>
        <w:lvlText w:val="%1.%2"/>
        <w:lvlJc w:val="left"/>
        <w:pPr>
          <w:tabs>
            <w:tab w:val="num" w:pos="567"/>
          </w:tabs>
          <w:ind w:left="567" w:hanging="567"/>
        </w:pPr>
        <w:rPr>
          <w:rFonts w:hint="default"/>
        </w:rPr>
      </w:lvl>
    </w:lvlOverride>
  </w:num>
  <w:num w:numId="25">
    <w:abstractNumId w:val="4"/>
    <w:lvlOverride w:ilvl="0">
      <w:lvl w:ilvl="0">
        <w:start w:val="3"/>
        <w:numFmt w:val="decimal"/>
        <w:pStyle w:val="Heading1"/>
        <w:lvlText w:val="%1"/>
        <w:lvlJc w:val="left"/>
        <w:pPr>
          <w:tabs>
            <w:tab w:val="num" w:pos="567"/>
          </w:tabs>
          <w:ind w:left="567" w:hanging="567"/>
        </w:pPr>
        <w:rPr>
          <w:rFonts w:hint="default"/>
        </w:rPr>
      </w:lvl>
    </w:lvlOverride>
  </w:num>
  <w:num w:numId="26">
    <w:abstractNumId w:val="4"/>
    <w:lvlOverride w:ilvl="0">
      <w:startOverride w:val="4"/>
      <w:lvl w:ilvl="0">
        <w:start w:val="4"/>
        <w:numFmt w:val="decimal"/>
        <w:pStyle w:val="Heading1"/>
        <w:lvlText w:val="%1"/>
        <w:lvlJc w:val="left"/>
        <w:pPr>
          <w:tabs>
            <w:tab w:val="num" w:pos="567"/>
          </w:tabs>
          <w:ind w:left="567" w:hanging="567"/>
        </w:pPr>
        <w:rPr>
          <w:rFonts w:hint="default"/>
        </w:rPr>
      </w:lvl>
    </w:lvlOverride>
  </w:num>
  <w:num w:numId="27">
    <w:abstractNumId w:val="4"/>
    <w:lvlOverride w:ilvl="0">
      <w:startOverride w:val="5"/>
      <w:lvl w:ilvl="0">
        <w:start w:val="5"/>
        <w:numFmt w:val="decimal"/>
        <w:pStyle w:val="Heading1"/>
        <w:lvlText w:val="%1"/>
        <w:lvlJc w:val="left"/>
        <w:pPr>
          <w:tabs>
            <w:tab w:val="num" w:pos="567"/>
          </w:tabs>
          <w:ind w:left="567" w:hanging="567"/>
        </w:pPr>
        <w:rPr>
          <w:rFonts w:hint="default"/>
        </w:rPr>
      </w:lvl>
    </w:lvlOverride>
  </w:num>
  <w:num w:numId="28">
    <w:abstractNumId w:val="4"/>
    <w:lvlOverride w:ilvl="0">
      <w:startOverride w:val="5"/>
      <w:lvl w:ilvl="0">
        <w:start w:val="5"/>
        <w:numFmt w:val="decimal"/>
        <w:pStyle w:val="Heading1"/>
        <w:lvlText w:val="%1"/>
        <w:lvlJc w:val="left"/>
        <w:pPr>
          <w:tabs>
            <w:tab w:val="num" w:pos="567"/>
          </w:tabs>
          <w:ind w:left="567" w:hanging="567"/>
        </w:pPr>
        <w:rPr>
          <w:rFonts w:hint="default"/>
        </w:rPr>
      </w:lvl>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13"/>
    <w:rsid w:val="00002556"/>
    <w:rsid w:val="00012D5D"/>
    <w:rsid w:val="00014A4B"/>
    <w:rsid w:val="00014CF1"/>
    <w:rsid w:val="000231E0"/>
    <w:rsid w:val="000239A0"/>
    <w:rsid w:val="00033ED4"/>
    <w:rsid w:val="00034304"/>
    <w:rsid w:val="00035434"/>
    <w:rsid w:val="00041166"/>
    <w:rsid w:val="0004230B"/>
    <w:rsid w:val="00045678"/>
    <w:rsid w:val="000458E4"/>
    <w:rsid w:val="000561C6"/>
    <w:rsid w:val="00062EF9"/>
    <w:rsid w:val="00063D84"/>
    <w:rsid w:val="00064ACF"/>
    <w:rsid w:val="0006636D"/>
    <w:rsid w:val="00067B22"/>
    <w:rsid w:val="00077D53"/>
    <w:rsid w:val="00081394"/>
    <w:rsid w:val="000A2305"/>
    <w:rsid w:val="000A2A6E"/>
    <w:rsid w:val="000B02A1"/>
    <w:rsid w:val="000B2C31"/>
    <w:rsid w:val="000B34BD"/>
    <w:rsid w:val="000C5EF9"/>
    <w:rsid w:val="000C7E2A"/>
    <w:rsid w:val="000E139A"/>
    <w:rsid w:val="000E1A9E"/>
    <w:rsid w:val="000E347C"/>
    <w:rsid w:val="000E68AA"/>
    <w:rsid w:val="000E765E"/>
    <w:rsid w:val="000E7E18"/>
    <w:rsid w:val="000F18DF"/>
    <w:rsid w:val="000F406F"/>
    <w:rsid w:val="000F4CFB"/>
    <w:rsid w:val="00104518"/>
    <w:rsid w:val="00117666"/>
    <w:rsid w:val="001176FC"/>
    <w:rsid w:val="001223A7"/>
    <w:rsid w:val="00133CBB"/>
    <w:rsid w:val="00134256"/>
    <w:rsid w:val="00135FFF"/>
    <w:rsid w:val="00144362"/>
    <w:rsid w:val="00147395"/>
    <w:rsid w:val="001552C9"/>
    <w:rsid w:val="0015656C"/>
    <w:rsid w:val="001708E2"/>
    <w:rsid w:val="00175CCE"/>
    <w:rsid w:val="00177D84"/>
    <w:rsid w:val="00181BEB"/>
    <w:rsid w:val="00182D51"/>
    <w:rsid w:val="0018493A"/>
    <w:rsid w:val="001964EF"/>
    <w:rsid w:val="001A06EE"/>
    <w:rsid w:val="001A3149"/>
    <w:rsid w:val="001A50FD"/>
    <w:rsid w:val="001B1A2C"/>
    <w:rsid w:val="001C325A"/>
    <w:rsid w:val="001D53E7"/>
    <w:rsid w:val="001D5C23"/>
    <w:rsid w:val="001E06DB"/>
    <w:rsid w:val="001F3989"/>
    <w:rsid w:val="001F4C07"/>
    <w:rsid w:val="002067D3"/>
    <w:rsid w:val="002075EF"/>
    <w:rsid w:val="002123D7"/>
    <w:rsid w:val="002176D0"/>
    <w:rsid w:val="00220AEA"/>
    <w:rsid w:val="00226954"/>
    <w:rsid w:val="00232B83"/>
    <w:rsid w:val="00241745"/>
    <w:rsid w:val="00241E1D"/>
    <w:rsid w:val="00241F46"/>
    <w:rsid w:val="002454D2"/>
    <w:rsid w:val="00246F21"/>
    <w:rsid w:val="002629A3"/>
    <w:rsid w:val="0026366B"/>
    <w:rsid w:val="00265660"/>
    <w:rsid w:val="00266611"/>
    <w:rsid w:val="00267D18"/>
    <w:rsid w:val="00267EEB"/>
    <w:rsid w:val="00270991"/>
    <w:rsid w:val="00275C10"/>
    <w:rsid w:val="00276409"/>
    <w:rsid w:val="002868E2"/>
    <w:rsid w:val="002869C3"/>
    <w:rsid w:val="00286F51"/>
    <w:rsid w:val="00291F6D"/>
    <w:rsid w:val="002920EA"/>
    <w:rsid w:val="002936E4"/>
    <w:rsid w:val="00294F9C"/>
    <w:rsid w:val="00295125"/>
    <w:rsid w:val="00296B88"/>
    <w:rsid w:val="002A23A6"/>
    <w:rsid w:val="002A2649"/>
    <w:rsid w:val="002B2BF1"/>
    <w:rsid w:val="002B2E22"/>
    <w:rsid w:val="002C74CA"/>
    <w:rsid w:val="002D161F"/>
    <w:rsid w:val="002E0B57"/>
    <w:rsid w:val="002E5576"/>
    <w:rsid w:val="002E602B"/>
    <w:rsid w:val="002F1431"/>
    <w:rsid w:val="002F24FE"/>
    <w:rsid w:val="002F58D4"/>
    <w:rsid w:val="002F64A8"/>
    <w:rsid w:val="002F67E9"/>
    <w:rsid w:val="002F744D"/>
    <w:rsid w:val="00303837"/>
    <w:rsid w:val="00303DE6"/>
    <w:rsid w:val="00310124"/>
    <w:rsid w:val="00311B0F"/>
    <w:rsid w:val="003121F4"/>
    <w:rsid w:val="003123AF"/>
    <w:rsid w:val="00313557"/>
    <w:rsid w:val="00315FE7"/>
    <w:rsid w:val="00323C80"/>
    <w:rsid w:val="00324ACB"/>
    <w:rsid w:val="00333625"/>
    <w:rsid w:val="00344EA1"/>
    <w:rsid w:val="003544FB"/>
    <w:rsid w:val="003546F1"/>
    <w:rsid w:val="003657F6"/>
    <w:rsid w:val="00365D63"/>
    <w:rsid w:val="0036793B"/>
    <w:rsid w:val="00367F24"/>
    <w:rsid w:val="00372682"/>
    <w:rsid w:val="00373E9E"/>
    <w:rsid w:val="00376CC5"/>
    <w:rsid w:val="00380166"/>
    <w:rsid w:val="00386751"/>
    <w:rsid w:val="0039693B"/>
    <w:rsid w:val="003A1802"/>
    <w:rsid w:val="003A2923"/>
    <w:rsid w:val="003A4ABD"/>
    <w:rsid w:val="003B3009"/>
    <w:rsid w:val="003C25FA"/>
    <w:rsid w:val="003C4B09"/>
    <w:rsid w:val="003C66EF"/>
    <w:rsid w:val="003D2F2D"/>
    <w:rsid w:val="003D7EDC"/>
    <w:rsid w:val="003E1511"/>
    <w:rsid w:val="003E1887"/>
    <w:rsid w:val="003E35A0"/>
    <w:rsid w:val="003E3E35"/>
    <w:rsid w:val="003E4A06"/>
    <w:rsid w:val="003F33E8"/>
    <w:rsid w:val="003F6A25"/>
    <w:rsid w:val="00401590"/>
    <w:rsid w:val="0040590F"/>
    <w:rsid w:val="00407E4C"/>
    <w:rsid w:val="00422C94"/>
    <w:rsid w:val="0043043D"/>
    <w:rsid w:val="00431252"/>
    <w:rsid w:val="00435E9E"/>
    <w:rsid w:val="004367E4"/>
    <w:rsid w:val="00437256"/>
    <w:rsid w:val="00441CCA"/>
    <w:rsid w:val="00442D10"/>
    <w:rsid w:val="00446FF9"/>
    <w:rsid w:val="00453964"/>
    <w:rsid w:val="00453C3B"/>
    <w:rsid w:val="00457ABA"/>
    <w:rsid w:val="004600ED"/>
    <w:rsid w:val="00463E3D"/>
    <w:rsid w:val="004645AE"/>
    <w:rsid w:val="00470C32"/>
    <w:rsid w:val="00470D73"/>
    <w:rsid w:val="0048527D"/>
    <w:rsid w:val="00486F12"/>
    <w:rsid w:val="00494BBD"/>
    <w:rsid w:val="004B17C9"/>
    <w:rsid w:val="004B2FAF"/>
    <w:rsid w:val="004B6967"/>
    <w:rsid w:val="004C2FCC"/>
    <w:rsid w:val="004D3E33"/>
    <w:rsid w:val="004E0919"/>
    <w:rsid w:val="004E4B6D"/>
    <w:rsid w:val="004F369B"/>
    <w:rsid w:val="005043A5"/>
    <w:rsid w:val="00517C0A"/>
    <w:rsid w:val="00520950"/>
    <w:rsid w:val="00523186"/>
    <w:rsid w:val="005250F2"/>
    <w:rsid w:val="00527DD1"/>
    <w:rsid w:val="00530D1E"/>
    <w:rsid w:val="00536DBB"/>
    <w:rsid w:val="00542D12"/>
    <w:rsid w:val="00544085"/>
    <w:rsid w:val="00552C79"/>
    <w:rsid w:val="0055472C"/>
    <w:rsid w:val="00556A43"/>
    <w:rsid w:val="00561FEF"/>
    <w:rsid w:val="00564744"/>
    <w:rsid w:val="005658BB"/>
    <w:rsid w:val="00567563"/>
    <w:rsid w:val="0057248C"/>
    <w:rsid w:val="005748F2"/>
    <w:rsid w:val="00575405"/>
    <w:rsid w:val="0057692E"/>
    <w:rsid w:val="00580574"/>
    <w:rsid w:val="00582526"/>
    <w:rsid w:val="00596661"/>
    <w:rsid w:val="005A0B8E"/>
    <w:rsid w:val="005A1D84"/>
    <w:rsid w:val="005A39ED"/>
    <w:rsid w:val="005A66FE"/>
    <w:rsid w:val="005A70EA"/>
    <w:rsid w:val="005B3B4D"/>
    <w:rsid w:val="005B65EA"/>
    <w:rsid w:val="005C0A22"/>
    <w:rsid w:val="005C3963"/>
    <w:rsid w:val="005D1840"/>
    <w:rsid w:val="005D35E4"/>
    <w:rsid w:val="005D6781"/>
    <w:rsid w:val="005D7910"/>
    <w:rsid w:val="005F442E"/>
    <w:rsid w:val="00610B2E"/>
    <w:rsid w:val="00613FA6"/>
    <w:rsid w:val="00614F74"/>
    <w:rsid w:val="006211FF"/>
    <w:rsid w:val="0062154F"/>
    <w:rsid w:val="00623F18"/>
    <w:rsid w:val="00624A3C"/>
    <w:rsid w:val="00625207"/>
    <w:rsid w:val="00631A8C"/>
    <w:rsid w:val="00634187"/>
    <w:rsid w:val="00641847"/>
    <w:rsid w:val="00651CA2"/>
    <w:rsid w:val="006537D5"/>
    <w:rsid w:val="00653D60"/>
    <w:rsid w:val="006541AB"/>
    <w:rsid w:val="00660D05"/>
    <w:rsid w:val="00662CD3"/>
    <w:rsid w:val="00666905"/>
    <w:rsid w:val="00667D32"/>
    <w:rsid w:val="00671D9A"/>
    <w:rsid w:val="00673952"/>
    <w:rsid w:val="00681821"/>
    <w:rsid w:val="00685F62"/>
    <w:rsid w:val="00686C9D"/>
    <w:rsid w:val="00691C5D"/>
    <w:rsid w:val="0069258D"/>
    <w:rsid w:val="0069772A"/>
    <w:rsid w:val="006A2C44"/>
    <w:rsid w:val="006A3653"/>
    <w:rsid w:val="006B0D00"/>
    <w:rsid w:val="006B2D5B"/>
    <w:rsid w:val="006B7D14"/>
    <w:rsid w:val="006C33EB"/>
    <w:rsid w:val="006C4F04"/>
    <w:rsid w:val="006C54CE"/>
    <w:rsid w:val="006C6488"/>
    <w:rsid w:val="006D158A"/>
    <w:rsid w:val="006D5B93"/>
    <w:rsid w:val="006D6B5F"/>
    <w:rsid w:val="006E2233"/>
    <w:rsid w:val="006F4EFA"/>
    <w:rsid w:val="006F70B0"/>
    <w:rsid w:val="00701495"/>
    <w:rsid w:val="0070315C"/>
    <w:rsid w:val="00706E1B"/>
    <w:rsid w:val="00725A7D"/>
    <w:rsid w:val="00726004"/>
    <w:rsid w:val="007262FD"/>
    <w:rsid w:val="00726745"/>
    <w:rsid w:val="0073085C"/>
    <w:rsid w:val="00733750"/>
    <w:rsid w:val="00733784"/>
    <w:rsid w:val="0073635F"/>
    <w:rsid w:val="00736ADF"/>
    <w:rsid w:val="007437D1"/>
    <w:rsid w:val="00746505"/>
    <w:rsid w:val="00750969"/>
    <w:rsid w:val="007516F5"/>
    <w:rsid w:val="00752B29"/>
    <w:rsid w:val="007635A1"/>
    <w:rsid w:val="007747AE"/>
    <w:rsid w:val="0077496C"/>
    <w:rsid w:val="00776C68"/>
    <w:rsid w:val="00776F25"/>
    <w:rsid w:val="00777701"/>
    <w:rsid w:val="00782BC1"/>
    <w:rsid w:val="00790BB3"/>
    <w:rsid w:val="00792043"/>
    <w:rsid w:val="00797EDD"/>
    <w:rsid w:val="007A23E9"/>
    <w:rsid w:val="007A3F51"/>
    <w:rsid w:val="007B0322"/>
    <w:rsid w:val="007B0900"/>
    <w:rsid w:val="007B1E72"/>
    <w:rsid w:val="007C0E3F"/>
    <w:rsid w:val="007C206C"/>
    <w:rsid w:val="007C5729"/>
    <w:rsid w:val="007C6715"/>
    <w:rsid w:val="007D7E32"/>
    <w:rsid w:val="007E35F0"/>
    <w:rsid w:val="007F073B"/>
    <w:rsid w:val="007F59DA"/>
    <w:rsid w:val="00800B5F"/>
    <w:rsid w:val="00803A98"/>
    <w:rsid w:val="008111E4"/>
    <w:rsid w:val="00812DE8"/>
    <w:rsid w:val="0081301C"/>
    <w:rsid w:val="00815A0F"/>
    <w:rsid w:val="00817DD6"/>
    <w:rsid w:val="008403C3"/>
    <w:rsid w:val="00846330"/>
    <w:rsid w:val="00847D5C"/>
    <w:rsid w:val="008518CD"/>
    <w:rsid w:val="008629A9"/>
    <w:rsid w:val="00884375"/>
    <w:rsid w:val="0088513A"/>
    <w:rsid w:val="00891210"/>
    <w:rsid w:val="008939EC"/>
    <w:rsid w:val="00893C19"/>
    <w:rsid w:val="00893C63"/>
    <w:rsid w:val="008B0537"/>
    <w:rsid w:val="008B0A6C"/>
    <w:rsid w:val="008D1161"/>
    <w:rsid w:val="008D64EC"/>
    <w:rsid w:val="008D6C8D"/>
    <w:rsid w:val="008D6F9F"/>
    <w:rsid w:val="008D7964"/>
    <w:rsid w:val="008E17FD"/>
    <w:rsid w:val="008E2B54"/>
    <w:rsid w:val="008E4404"/>
    <w:rsid w:val="008E58C7"/>
    <w:rsid w:val="008E705E"/>
    <w:rsid w:val="008F5021"/>
    <w:rsid w:val="00905573"/>
    <w:rsid w:val="00910C3F"/>
    <w:rsid w:val="009116BB"/>
    <w:rsid w:val="00915C36"/>
    <w:rsid w:val="00915C81"/>
    <w:rsid w:val="00930779"/>
    <w:rsid w:val="00943573"/>
    <w:rsid w:val="00946034"/>
    <w:rsid w:val="009571D8"/>
    <w:rsid w:val="00963581"/>
    <w:rsid w:val="00963949"/>
    <w:rsid w:val="00971B61"/>
    <w:rsid w:val="00980C31"/>
    <w:rsid w:val="009940FE"/>
    <w:rsid w:val="009955FF"/>
    <w:rsid w:val="009A5BCB"/>
    <w:rsid w:val="009A6B22"/>
    <w:rsid w:val="009A7C22"/>
    <w:rsid w:val="009B5110"/>
    <w:rsid w:val="009B52BD"/>
    <w:rsid w:val="009C0B10"/>
    <w:rsid w:val="009D081E"/>
    <w:rsid w:val="009D259D"/>
    <w:rsid w:val="009D4FE7"/>
    <w:rsid w:val="009D55E8"/>
    <w:rsid w:val="009D70DA"/>
    <w:rsid w:val="009E570A"/>
    <w:rsid w:val="009F313B"/>
    <w:rsid w:val="009F5C1A"/>
    <w:rsid w:val="00A0140E"/>
    <w:rsid w:val="00A20270"/>
    <w:rsid w:val="00A2118E"/>
    <w:rsid w:val="00A2128B"/>
    <w:rsid w:val="00A241FC"/>
    <w:rsid w:val="00A3280A"/>
    <w:rsid w:val="00A3386E"/>
    <w:rsid w:val="00A4079D"/>
    <w:rsid w:val="00A40D3C"/>
    <w:rsid w:val="00A44206"/>
    <w:rsid w:val="00A50D9D"/>
    <w:rsid w:val="00A52B47"/>
    <w:rsid w:val="00A53000"/>
    <w:rsid w:val="00A545C6"/>
    <w:rsid w:val="00A61400"/>
    <w:rsid w:val="00A652D0"/>
    <w:rsid w:val="00A66D84"/>
    <w:rsid w:val="00A678AF"/>
    <w:rsid w:val="00A7437D"/>
    <w:rsid w:val="00A75704"/>
    <w:rsid w:val="00A75F87"/>
    <w:rsid w:val="00A84A71"/>
    <w:rsid w:val="00A87981"/>
    <w:rsid w:val="00A90740"/>
    <w:rsid w:val="00A913EC"/>
    <w:rsid w:val="00A95D8B"/>
    <w:rsid w:val="00AA0E00"/>
    <w:rsid w:val="00AA1D7A"/>
    <w:rsid w:val="00AB02F6"/>
    <w:rsid w:val="00AB46B3"/>
    <w:rsid w:val="00AC0270"/>
    <w:rsid w:val="00AC0C96"/>
    <w:rsid w:val="00AC2292"/>
    <w:rsid w:val="00AC3EA3"/>
    <w:rsid w:val="00AC792D"/>
    <w:rsid w:val="00AF3BC1"/>
    <w:rsid w:val="00B0074C"/>
    <w:rsid w:val="00B0360F"/>
    <w:rsid w:val="00B03C49"/>
    <w:rsid w:val="00B065AB"/>
    <w:rsid w:val="00B22CA7"/>
    <w:rsid w:val="00B26076"/>
    <w:rsid w:val="00B27621"/>
    <w:rsid w:val="00B51D5D"/>
    <w:rsid w:val="00B534EF"/>
    <w:rsid w:val="00B55169"/>
    <w:rsid w:val="00B61B02"/>
    <w:rsid w:val="00B657B8"/>
    <w:rsid w:val="00B74709"/>
    <w:rsid w:val="00B777EF"/>
    <w:rsid w:val="00B84920"/>
    <w:rsid w:val="00B8556A"/>
    <w:rsid w:val="00B91685"/>
    <w:rsid w:val="00B93859"/>
    <w:rsid w:val="00BA5189"/>
    <w:rsid w:val="00BA7E35"/>
    <w:rsid w:val="00BB2436"/>
    <w:rsid w:val="00BB2697"/>
    <w:rsid w:val="00BB3A57"/>
    <w:rsid w:val="00BB437E"/>
    <w:rsid w:val="00BB4B93"/>
    <w:rsid w:val="00BB7242"/>
    <w:rsid w:val="00BC4F07"/>
    <w:rsid w:val="00BD2A56"/>
    <w:rsid w:val="00BE019D"/>
    <w:rsid w:val="00BE3974"/>
    <w:rsid w:val="00BF087C"/>
    <w:rsid w:val="00BF4131"/>
    <w:rsid w:val="00C012A3"/>
    <w:rsid w:val="00C11B7D"/>
    <w:rsid w:val="00C16F19"/>
    <w:rsid w:val="00C2482B"/>
    <w:rsid w:val="00C26D13"/>
    <w:rsid w:val="00C27EA2"/>
    <w:rsid w:val="00C30853"/>
    <w:rsid w:val="00C32115"/>
    <w:rsid w:val="00C33CAA"/>
    <w:rsid w:val="00C34423"/>
    <w:rsid w:val="00C41EE8"/>
    <w:rsid w:val="00C52A7B"/>
    <w:rsid w:val="00C6324C"/>
    <w:rsid w:val="00C679AA"/>
    <w:rsid w:val="00C724CF"/>
    <w:rsid w:val="00C75972"/>
    <w:rsid w:val="00C82792"/>
    <w:rsid w:val="00C83E6A"/>
    <w:rsid w:val="00C909D5"/>
    <w:rsid w:val="00C9225F"/>
    <w:rsid w:val="00C93B87"/>
    <w:rsid w:val="00C948FD"/>
    <w:rsid w:val="00CA0AE5"/>
    <w:rsid w:val="00CB0095"/>
    <w:rsid w:val="00CB2926"/>
    <w:rsid w:val="00CB43D5"/>
    <w:rsid w:val="00CB57A5"/>
    <w:rsid w:val="00CC11E0"/>
    <w:rsid w:val="00CC2F53"/>
    <w:rsid w:val="00CC7112"/>
    <w:rsid w:val="00CC76BD"/>
    <w:rsid w:val="00CC76F9"/>
    <w:rsid w:val="00CD066B"/>
    <w:rsid w:val="00CD46E2"/>
    <w:rsid w:val="00CE3FD5"/>
    <w:rsid w:val="00D00D0B"/>
    <w:rsid w:val="00D01D7E"/>
    <w:rsid w:val="00D03843"/>
    <w:rsid w:val="00D04B69"/>
    <w:rsid w:val="00D06C1A"/>
    <w:rsid w:val="00D16CDC"/>
    <w:rsid w:val="00D208E1"/>
    <w:rsid w:val="00D3012B"/>
    <w:rsid w:val="00D47F12"/>
    <w:rsid w:val="00D50AB8"/>
    <w:rsid w:val="00D515FC"/>
    <w:rsid w:val="00D537FA"/>
    <w:rsid w:val="00D5547D"/>
    <w:rsid w:val="00D573B5"/>
    <w:rsid w:val="00D669FF"/>
    <w:rsid w:val="00D7720C"/>
    <w:rsid w:val="00D80D99"/>
    <w:rsid w:val="00D82B51"/>
    <w:rsid w:val="00D84FF2"/>
    <w:rsid w:val="00D9503C"/>
    <w:rsid w:val="00D96F3B"/>
    <w:rsid w:val="00DB1FE2"/>
    <w:rsid w:val="00DB2ABE"/>
    <w:rsid w:val="00DB5EB7"/>
    <w:rsid w:val="00DD73EF"/>
    <w:rsid w:val="00DD7696"/>
    <w:rsid w:val="00DE23E8"/>
    <w:rsid w:val="00DF2DBE"/>
    <w:rsid w:val="00E0128B"/>
    <w:rsid w:val="00E05632"/>
    <w:rsid w:val="00E139DA"/>
    <w:rsid w:val="00E21085"/>
    <w:rsid w:val="00E21DDC"/>
    <w:rsid w:val="00E26258"/>
    <w:rsid w:val="00E35E2F"/>
    <w:rsid w:val="00E47DEA"/>
    <w:rsid w:val="00E55029"/>
    <w:rsid w:val="00E624CA"/>
    <w:rsid w:val="00E64E17"/>
    <w:rsid w:val="00E6526A"/>
    <w:rsid w:val="00E662CB"/>
    <w:rsid w:val="00E757D1"/>
    <w:rsid w:val="00E86240"/>
    <w:rsid w:val="00E90689"/>
    <w:rsid w:val="00EA0957"/>
    <w:rsid w:val="00EA3D3C"/>
    <w:rsid w:val="00EA46FB"/>
    <w:rsid w:val="00EB7321"/>
    <w:rsid w:val="00EC4B23"/>
    <w:rsid w:val="00EC5EBF"/>
    <w:rsid w:val="00EC7CC3"/>
    <w:rsid w:val="00ED46E2"/>
    <w:rsid w:val="00ED702A"/>
    <w:rsid w:val="00EE039E"/>
    <w:rsid w:val="00EE0FBF"/>
    <w:rsid w:val="00EE1387"/>
    <w:rsid w:val="00EE7A5C"/>
    <w:rsid w:val="00EE7C33"/>
    <w:rsid w:val="00F049D1"/>
    <w:rsid w:val="00F07BF3"/>
    <w:rsid w:val="00F12440"/>
    <w:rsid w:val="00F13518"/>
    <w:rsid w:val="00F330C2"/>
    <w:rsid w:val="00F43D99"/>
    <w:rsid w:val="00F45114"/>
    <w:rsid w:val="00F46494"/>
    <w:rsid w:val="00F533B8"/>
    <w:rsid w:val="00F550A8"/>
    <w:rsid w:val="00F558AB"/>
    <w:rsid w:val="00F61D89"/>
    <w:rsid w:val="00F773FF"/>
    <w:rsid w:val="00F82173"/>
    <w:rsid w:val="00F86ABB"/>
    <w:rsid w:val="00F947CF"/>
    <w:rsid w:val="00FA0BE5"/>
    <w:rsid w:val="00FA383E"/>
    <w:rsid w:val="00FA3E92"/>
    <w:rsid w:val="00FC3092"/>
    <w:rsid w:val="00FC4C06"/>
    <w:rsid w:val="00FD32B8"/>
    <w:rsid w:val="00FD7648"/>
    <w:rsid w:val="00FE5BFC"/>
    <w:rsid w:val="00FF7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5D7F3"/>
  <w15:docId w15:val="{99826A70-4C55-214A-BEE3-5B2366BF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A0140E"/>
    <w:rPr>
      <w:color w:val="605E5C"/>
      <w:shd w:val="clear" w:color="auto" w:fill="E1DFDD"/>
    </w:rPr>
  </w:style>
  <w:style w:type="paragraph" w:styleId="Bibliography">
    <w:name w:val="Bibliography"/>
    <w:basedOn w:val="Normal"/>
    <w:next w:val="Normal"/>
    <w:uiPriority w:val="37"/>
    <w:unhideWhenUsed/>
    <w:rsid w:val="00181BEB"/>
    <w:pPr>
      <w:ind w:left="720" w:hanging="720"/>
    </w:pPr>
  </w:style>
  <w:style w:type="character" w:customStyle="1" w:styleId="UnresolvedMention">
    <w:name w:val="Unresolved Mention"/>
    <w:basedOn w:val="DefaultParagraphFont"/>
    <w:uiPriority w:val="99"/>
    <w:semiHidden/>
    <w:unhideWhenUsed/>
    <w:rsid w:val="0001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64443621">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13004094">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21757266">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437367634">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vutyq/"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sf.io/u8hx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sf.io/vga8c/"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sf.io/cqnpr/?view_only=888cd6a1efb04c3294f5898c12f34c5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CADEMICS\Carlton\Collective%20nostalgia\CN%20and%20political%20orientation\Frontiers\Draft\Draft%20final\Frontiers%20An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4EDF2C-946B-474D-9190-D140F728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 Ania.dotx</Template>
  <TotalTime>1</TotalTime>
  <Pages>21</Pages>
  <Words>29308</Words>
  <Characters>167062</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Sedikides C.</dc:creator>
  <cp:keywords/>
  <dc:description/>
  <cp:lastModifiedBy>Constantine Sedikides</cp:lastModifiedBy>
  <cp:revision>2</cp:revision>
  <cp:lastPrinted>2013-10-03T12:51:00Z</cp:lastPrinted>
  <dcterms:created xsi:type="dcterms:W3CDTF">2021-03-06T08:54:00Z</dcterms:created>
  <dcterms:modified xsi:type="dcterms:W3CDTF">2021-03-06T08:54:00Z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id="aLoIXCkk"/&gt;&lt;style id="http://www.zotero.org/styles/frontiers-in-psychology" hasBibliography="1" bibliographyStyleHasBeenSet="1"/&gt;&lt;prefs&gt;&lt;pref name="automaticJournalAbbreviations" value="true"/&gt;</vt:lpwstr>
  </property>
  <property fmtid="{D5CDD505-2E9C-101B-9397-08002B2CF9AE}" pid="3" name="ZOTERO_PREF_2">
    <vt:lpwstr>&lt;pref name="fieldType" value="Field"/&gt;&lt;pref name="dontAskDelayCitationUpdates" value="true"/&gt;&lt;/prefs&gt;&lt;/data&gt;</vt:lpwstr>
  </property>
</Properties>
</file>