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B10" w:rsidRPr="00ED6568" w:rsidRDefault="000C5B10" w:rsidP="000C5B10">
      <w:pPr>
        <w:autoSpaceDE w:val="0"/>
        <w:autoSpaceDN w:val="0"/>
        <w:adjustRightInd w:val="0"/>
        <w:spacing w:line="360" w:lineRule="auto"/>
        <w:jc w:val="center"/>
        <w:rPr>
          <w:b/>
          <w:bCs/>
          <w:sz w:val="32"/>
          <w:szCs w:val="32"/>
        </w:rPr>
      </w:pPr>
      <w:bookmarkStart w:id="0" w:name="_GoBack"/>
      <w:bookmarkEnd w:id="0"/>
    </w:p>
    <w:p w:rsidR="0001730D" w:rsidRPr="004B3920" w:rsidRDefault="00812B0C" w:rsidP="009460DC">
      <w:pPr>
        <w:rPr>
          <w:rFonts w:asciiTheme="majorBidi" w:hAnsiTheme="majorBidi" w:cstheme="majorBidi"/>
          <w:b/>
          <w:bCs/>
          <w:sz w:val="28"/>
          <w:szCs w:val="28"/>
        </w:rPr>
      </w:pPr>
      <w:r w:rsidRPr="004B3920">
        <w:rPr>
          <w:rFonts w:asciiTheme="majorBidi" w:hAnsiTheme="majorBidi" w:cstheme="majorBidi"/>
          <w:b/>
          <w:bCs/>
          <w:sz w:val="28"/>
          <w:szCs w:val="28"/>
        </w:rPr>
        <w:t xml:space="preserve">Comment on </w:t>
      </w:r>
    </w:p>
    <w:p w:rsidR="00812B0C" w:rsidRPr="004B3920" w:rsidRDefault="00812B0C" w:rsidP="009460DC">
      <w:pPr>
        <w:rPr>
          <w:rFonts w:asciiTheme="majorBidi" w:hAnsiTheme="majorBidi" w:cstheme="majorBidi"/>
          <w:b/>
          <w:bCs/>
          <w:sz w:val="28"/>
          <w:szCs w:val="28"/>
        </w:rPr>
      </w:pPr>
      <w:r w:rsidRPr="004B3920">
        <w:rPr>
          <w:rFonts w:asciiTheme="majorBidi" w:hAnsiTheme="majorBidi" w:cstheme="majorBidi"/>
          <w:b/>
          <w:bCs/>
          <w:sz w:val="28"/>
          <w:szCs w:val="28"/>
        </w:rPr>
        <w:t xml:space="preserve">“Impact of water on the </w:t>
      </w:r>
      <w:proofErr w:type="spellStart"/>
      <w:r w:rsidRPr="004B3920">
        <w:rPr>
          <w:rFonts w:asciiTheme="majorBidi" w:hAnsiTheme="majorBidi" w:cstheme="majorBidi"/>
          <w:b/>
          <w:bCs/>
          <w:sz w:val="28"/>
          <w:szCs w:val="28"/>
        </w:rPr>
        <w:t>BrO</w:t>
      </w:r>
      <w:proofErr w:type="spellEnd"/>
      <w:r w:rsidR="00BC638A" w:rsidRPr="004B3920">
        <w:rPr>
          <w:rFonts w:asciiTheme="majorBidi" w:hAnsiTheme="majorBidi" w:cstheme="majorBidi"/>
          <w:b/>
          <w:bCs/>
          <w:sz w:val="28"/>
          <w:szCs w:val="28"/>
        </w:rPr>
        <w:t xml:space="preserve"> </w:t>
      </w:r>
      <w:r w:rsidRPr="004B3920">
        <w:rPr>
          <w:rFonts w:asciiTheme="majorBidi" w:hAnsiTheme="majorBidi" w:cstheme="majorBidi"/>
          <w:b/>
          <w:bCs/>
          <w:sz w:val="28"/>
          <w:szCs w:val="28"/>
        </w:rPr>
        <w:t>+</w:t>
      </w:r>
      <w:r w:rsidR="00BC638A" w:rsidRPr="004B3920">
        <w:rPr>
          <w:rFonts w:asciiTheme="majorBidi" w:hAnsiTheme="majorBidi" w:cstheme="majorBidi"/>
          <w:b/>
          <w:bCs/>
          <w:sz w:val="28"/>
          <w:szCs w:val="28"/>
        </w:rPr>
        <w:t xml:space="preserve"> </w:t>
      </w:r>
      <w:r w:rsidRPr="004B3920">
        <w:rPr>
          <w:rFonts w:asciiTheme="majorBidi" w:hAnsiTheme="majorBidi" w:cstheme="majorBidi"/>
          <w:b/>
          <w:bCs/>
          <w:sz w:val="28"/>
          <w:szCs w:val="28"/>
        </w:rPr>
        <w:t>HO</w:t>
      </w:r>
      <w:r w:rsidRPr="004B3920">
        <w:rPr>
          <w:rFonts w:asciiTheme="majorBidi" w:hAnsiTheme="majorBidi" w:cstheme="majorBidi"/>
          <w:b/>
          <w:bCs/>
          <w:sz w:val="28"/>
          <w:szCs w:val="28"/>
          <w:vertAlign w:val="subscript"/>
        </w:rPr>
        <w:t>2</w:t>
      </w:r>
      <w:r w:rsidRPr="004B3920">
        <w:rPr>
          <w:rFonts w:asciiTheme="majorBidi" w:hAnsiTheme="majorBidi" w:cstheme="majorBidi"/>
          <w:b/>
          <w:bCs/>
          <w:sz w:val="28"/>
          <w:szCs w:val="28"/>
        </w:rPr>
        <w:t xml:space="preserve"> gas-phase reaction: mechanism, kinetics and prod</w:t>
      </w:r>
      <w:r w:rsidR="00786D0A">
        <w:rPr>
          <w:rFonts w:asciiTheme="majorBidi" w:hAnsiTheme="majorBidi" w:cstheme="majorBidi"/>
          <w:b/>
          <w:bCs/>
          <w:sz w:val="28"/>
          <w:szCs w:val="28"/>
        </w:rPr>
        <w:t xml:space="preserve">ucts” by </w:t>
      </w:r>
      <w:proofErr w:type="spellStart"/>
      <w:r w:rsidR="00786D0A">
        <w:rPr>
          <w:rFonts w:asciiTheme="majorBidi" w:hAnsiTheme="majorBidi" w:cstheme="majorBidi"/>
          <w:b/>
          <w:bCs/>
          <w:sz w:val="28"/>
          <w:szCs w:val="28"/>
        </w:rPr>
        <w:t>Tsona</w:t>
      </w:r>
      <w:proofErr w:type="spellEnd"/>
      <w:r w:rsidR="00786D0A">
        <w:rPr>
          <w:rFonts w:asciiTheme="majorBidi" w:hAnsiTheme="majorBidi" w:cstheme="majorBidi"/>
          <w:b/>
          <w:bCs/>
          <w:sz w:val="28"/>
          <w:szCs w:val="28"/>
        </w:rPr>
        <w:t xml:space="preserve"> et al. PCCP  201</w:t>
      </w:r>
      <w:r w:rsidRPr="004B3920">
        <w:rPr>
          <w:rFonts w:asciiTheme="majorBidi" w:hAnsiTheme="majorBidi" w:cstheme="majorBidi"/>
          <w:b/>
          <w:bCs/>
          <w:sz w:val="28"/>
          <w:szCs w:val="28"/>
        </w:rPr>
        <w:t>9, 21, 20296-20307</w:t>
      </w:r>
    </w:p>
    <w:p w:rsidR="00812B0C" w:rsidRDefault="00812B0C" w:rsidP="009460DC">
      <w:pPr>
        <w:rPr>
          <w:rFonts w:asciiTheme="majorBidi" w:hAnsiTheme="majorBidi" w:cstheme="majorBidi"/>
          <w:b/>
          <w:bCs/>
          <w:sz w:val="28"/>
          <w:szCs w:val="28"/>
        </w:rPr>
      </w:pPr>
    </w:p>
    <w:p w:rsidR="00812B0C" w:rsidRPr="00812B0C" w:rsidRDefault="00812B0C" w:rsidP="00812B0C">
      <w:pPr>
        <w:jc w:val="center"/>
        <w:rPr>
          <w:rFonts w:ascii="Times New Roman" w:hAnsi="Times New Roman" w:cs="Times New Roman"/>
          <w:szCs w:val="24"/>
        </w:rPr>
      </w:pPr>
      <w:r w:rsidRPr="00812B0C">
        <w:rPr>
          <w:rFonts w:asciiTheme="majorBidi" w:hAnsiTheme="majorBidi" w:cstheme="majorBidi"/>
          <w:bCs/>
          <w:sz w:val="28"/>
          <w:szCs w:val="28"/>
        </w:rPr>
        <w:t>by</w:t>
      </w:r>
    </w:p>
    <w:p w:rsidR="009460DC" w:rsidRDefault="009460DC" w:rsidP="000C5B10">
      <w:pPr>
        <w:jc w:val="center"/>
        <w:rPr>
          <w:rFonts w:ascii="Times New Roman" w:hAnsi="Times New Roman" w:cs="Times New Roman"/>
          <w:szCs w:val="24"/>
          <w:vertAlign w:val="superscript"/>
        </w:rPr>
      </w:pPr>
      <w:r w:rsidRPr="009056A4">
        <w:rPr>
          <w:rFonts w:ascii="Times New Roman" w:hAnsi="Times New Roman" w:cs="Times New Roman"/>
          <w:szCs w:val="24"/>
        </w:rPr>
        <w:br/>
      </w:r>
      <w:r w:rsidRPr="000C4A53">
        <w:rPr>
          <w:rFonts w:ascii="Times New Roman" w:hAnsi="Times New Roman" w:cs="Times New Roman"/>
          <w:szCs w:val="24"/>
        </w:rPr>
        <w:t>Ronald Chow</w:t>
      </w:r>
      <w:r w:rsidRPr="009056A4">
        <w:rPr>
          <w:rFonts w:ascii="Times New Roman" w:hAnsi="Times New Roman" w:cs="Times New Roman"/>
          <w:szCs w:val="24"/>
        </w:rPr>
        <w:t xml:space="preserve"> </w:t>
      </w:r>
      <w:r w:rsidRPr="009056A4">
        <w:rPr>
          <w:rFonts w:ascii="Times New Roman" w:hAnsi="Times New Roman" w:cs="Times New Roman"/>
          <w:szCs w:val="24"/>
          <w:vertAlign w:val="superscript"/>
        </w:rPr>
        <w:t>[a]</w:t>
      </w:r>
      <w:r w:rsidRPr="009056A4">
        <w:rPr>
          <w:rFonts w:ascii="Times New Roman" w:hAnsi="Times New Roman" w:cs="Times New Roman"/>
          <w:szCs w:val="24"/>
        </w:rPr>
        <w:t xml:space="preserve">, Daniel K.W. </w:t>
      </w:r>
      <w:proofErr w:type="spellStart"/>
      <w:r w:rsidRPr="009056A4">
        <w:rPr>
          <w:rFonts w:ascii="Times New Roman" w:hAnsi="Times New Roman" w:cs="Times New Roman"/>
          <w:szCs w:val="24"/>
        </w:rPr>
        <w:t>Mok</w:t>
      </w:r>
      <w:proofErr w:type="spellEnd"/>
      <w:r w:rsidRPr="009056A4">
        <w:rPr>
          <w:rFonts w:ascii="Times New Roman" w:hAnsi="Times New Roman" w:cs="Times New Roman"/>
          <w:szCs w:val="24"/>
        </w:rPr>
        <w:t xml:space="preserve"> </w:t>
      </w:r>
      <w:r w:rsidRPr="009056A4">
        <w:rPr>
          <w:rFonts w:ascii="Times New Roman" w:hAnsi="Times New Roman" w:cs="Times New Roman"/>
          <w:szCs w:val="24"/>
          <w:vertAlign w:val="superscript"/>
        </w:rPr>
        <w:t>[a]</w:t>
      </w:r>
      <w:r w:rsidR="0001730D">
        <w:rPr>
          <w:rFonts w:ascii="Times New Roman" w:hAnsi="Times New Roman" w:cs="Times New Roman"/>
          <w:szCs w:val="24"/>
        </w:rPr>
        <w:t>, Edmond P. F. Lee</w:t>
      </w:r>
      <w:r w:rsidRPr="009056A4">
        <w:rPr>
          <w:rFonts w:ascii="Times New Roman" w:hAnsi="Times New Roman" w:cs="Times New Roman"/>
          <w:szCs w:val="24"/>
        </w:rPr>
        <w:t xml:space="preserve"> </w:t>
      </w:r>
      <w:r w:rsidR="00D278B2">
        <w:rPr>
          <w:rFonts w:ascii="Times New Roman" w:hAnsi="Times New Roman" w:cs="Times New Roman"/>
          <w:szCs w:val="24"/>
        </w:rPr>
        <w:t>*</w:t>
      </w:r>
      <w:r w:rsidRPr="009056A4">
        <w:rPr>
          <w:rFonts w:ascii="Times New Roman" w:hAnsi="Times New Roman" w:cs="Times New Roman"/>
          <w:szCs w:val="24"/>
          <w:vertAlign w:val="superscript"/>
        </w:rPr>
        <w:t>[a],[b]</w:t>
      </w:r>
      <w:r w:rsidRPr="009056A4">
        <w:rPr>
          <w:rFonts w:ascii="Times New Roman" w:hAnsi="Times New Roman" w:cs="Times New Roman"/>
          <w:szCs w:val="24"/>
        </w:rPr>
        <w:t xml:space="preserve">, and John M. Dyke </w:t>
      </w:r>
      <w:r w:rsidR="009B303A">
        <w:rPr>
          <w:rFonts w:ascii="Times New Roman" w:hAnsi="Times New Roman" w:cs="Times New Roman"/>
          <w:szCs w:val="24"/>
        </w:rPr>
        <w:t>*</w:t>
      </w:r>
      <w:r w:rsidRPr="009056A4">
        <w:rPr>
          <w:rFonts w:ascii="Times New Roman" w:hAnsi="Times New Roman" w:cs="Times New Roman"/>
          <w:szCs w:val="24"/>
          <w:vertAlign w:val="superscript"/>
        </w:rPr>
        <w:t>[b]</w:t>
      </w:r>
    </w:p>
    <w:p w:rsidR="0001730D" w:rsidRDefault="0001730D" w:rsidP="000C5B10">
      <w:pPr>
        <w:jc w:val="center"/>
        <w:rPr>
          <w:rFonts w:ascii="Times New Roman" w:hAnsi="Times New Roman" w:cs="Times New Roman"/>
          <w:szCs w:val="24"/>
          <w:vertAlign w:val="superscript"/>
        </w:rPr>
      </w:pPr>
    </w:p>
    <w:p w:rsidR="0001730D" w:rsidRDefault="0001730D" w:rsidP="009460DC">
      <w:pPr>
        <w:rPr>
          <w:rFonts w:ascii="Times New Roman" w:hAnsi="Times New Roman" w:cs="Times New Roman"/>
          <w:szCs w:val="24"/>
          <w:vertAlign w:val="superscript"/>
        </w:rPr>
      </w:pPr>
    </w:p>
    <w:p w:rsidR="0001730D" w:rsidRDefault="0001730D" w:rsidP="009460DC">
      <w:pPr>
        <w:rPr>
          <w:rFonts w:ascii="Times New Roman" w:hAnsi="Times New Roman" w:cs="Times New Roman"/>
          <w:szCs w:val="24"/>
          <w:vertAlign w:val="superscript"/>
        </w:rPr>
      </w:pPr>
    </w:p>
    <w:p w:rsidR="004B3920" w:rsidRDefault="004B3920" w:rsidP="009460DC">
      <w:pPr>
        <w:rPr>
          <w:rFonts w:ascii="Times New Roman" w:hAnsi="Times New Roman" w:cs="Times New Roman"/>
          <w:szCs w:val="24"/>
          <w:vertAlign w:val="superscript"/>
        </w:rPr>
      </w:pPr>
    </w:p>
    <w:p w:rsidR="004B3920" w:rsidRDefault="004B3920" w:rsidP="009460DC">
      <w:pPr>
        <w:rPr>
          <w:rFonts w:ascii="Times New Roman" w:hAnsi="Times New Roman" w:cs="Times New Roman"/>
          <w:szCs w:val="24"/>
          <w:vertAlign w:val="superscript"/>
        </w:rPr>
      </w:pPr>
    </w:p>
    <w:p w:rsidR="004B3920" w:rsidRDefault="004B3920" w:rsidP="009460DC">
      <w:pPr>
        <w:rPr>
          <w:rFonts w:ascii="Times New Roman" w:hAnsi="Times New Roman" w:cs="Times New Roman"/>
          <w:szCs w:val="24"/>
          <w:vertAlign w:val="superscript"/>
        </w:rPr>
      </w:pPr>
    </w:p>
    <w:p w:rsidR="004B3920" w:rsidRDefault="004B3920" w:rsidP="009460DC">
      <w:pPr>
        <w:rPr>
          <w:rFonts w:ascii="Times New Roman" w:hAnsi="Times New Roman" w:cs="Times New Roman"/>
          <w:szCs w:val="24"/>
          <w:vertAlign w:val="superscript"/>
        </w:rPr>
      </w:pPr>
    </w:p>
    <w:p w:rsidR="004B3920" w:rsidRDefault="004B3920" w:rsidP="009460DC">
      <w:pPr>
        <w:rPr>
          <w:rFonts w:ascii="Times New Roman" w:hAnsi="Times New Roman" w:cs="Times New Roman"/>
          <w:szCs w:val="24"/>
          <w:vertAlign w:val="superscript"/>
        </w:rPr>
      </w:pPr>
    </w:p>
    <w:p w:rsidR="004B3920" w:rsidRDefault="004B3920" w:rsidP="009460DC">
      <w:pPr>
        <w:rPr>
          <w:rFonts w:ascii="Times New Roman" w:hAnsi="Times New Roman" w:cs="Times New Roman"/>
          <w:szCs w:val="24"/>
          <w:vertAlign w:val="superscript"/>
        </w:rPr>
      </w:pPr>
    </w:p>
    <w:p w:rsidR="004B3920" w:rsidRDefault="004B3920" w:rsidP="009460DC">
      <w:pPr>
        <w:rPr>
          <w:rFonts w:ascii="Times New Roman" w:hAnsi="Times New Roman" w:cs="Times New Roman"/>
          <w:szCs w:val="24"/>
          <w:vertAlign w:val="superscript"/>
        </w:rPr>
      </w:pPr>
    </w:p>
    <w:p w:rsidR="004B3920" w:rsidRDefault="004B3920" w:rsidP="009460DC">
      <w:pPr>
        <w:rPr>
          <w:rFonts w:ascii="Times New Roman" w:hAnsi="Times New Roman" w:cs="Times New Roman"/>
          <w:szCs w:val="24"/>
          <w:vertAlign w:val="superscript"/>
        </w:rPr>
      </w:pPr>
    </w:p>
    <w:p w:rsidR="004B3920" w:rsidRDefault="004B3920" w:rsidP="009460DC">
      <w:pPr>
        <w:rPr>
          <w:rFonts w:ascii="Times New Roman" w:hAnsi="Times New Roman" w:cs="Times New Roman"/>
          <w:szCs w:val="24"/>
          <w:vertAlign w:val="superscript"/>
        </w:rPr>
      </w:pPr>
    </w:p>
    <w:p w:rsidR="004B3920" w:rsidRDefault="004B3920" w:rsidP="009460DC">
      <w:pPr>
        <w:rPr>
          <w:rFonts w:ascii="Times New Roman" w:hAnsi="Times New Roman" w:cs="Times New Roman"/>
          <w:szCs w:val="24"/>
          <w:vertAlign w:val="superscript"/>
        </w:rPr>
      </w:pPr>
    </w:p>
    <w:p w:rsidR="004B3920" w:rsidRDefault="004B3920" w:rsidP="009460DC">
      <w:pPr>
        <w:rPr>
          <w:rFonts w:ascii="Times New Roman" w:hAnsi="Times New Roman" w:cs="Times New Roman"/>
          <w:szCs w:val="24"/>
          <w:vertAlign w:val="superscript"/>
        </w:rPr>
      </w:pPr>
    </w:p>
    <w:p w:rsidR="0001730D" w:rsidRDefault="0001730D" w:rsidP="009460DC">
      <w:pPr>
        <w:rPr>
          <w:rFonts w:ascii="Times New Roman" w:hAnsi="Times New Roman" w:cs="Times New Roman"/>
          <w:szCs w:val="24"/>
          <w:vertAlign w:val="superscript"/>
        </w:rPr>
      </w:pPr>
    </w:p>
    <w:p w:rsidR="0001730D" w:rsidRPr="009056A4" w:rsidRDefault="0001730D" w:rsidP="009460DC">
      <w:pPr>
        <w:rPr>
          <w:rFonts w:ascii="Times New Roman" w:hAnsi="Times New Roman" w:cs="Times New Roman"/>
          <w:szCs w:val="24"/>
        </w:rPr>
      </w:pPr>
    </w:p>
    <w:p w:rsidR="0001730D" w:rsidRDefault="009460DC" w:rsidP="009460DC">
      <w:pPr>
        <w:rPr>
          <w:rFonts w:ascii="Times New Roman" w:hAnsi="Times New Roman" w:cs="Times New Roman"/>
          <w:szCs w:val="24"/>
          <w:vertAlign w:val="superscript"/>
        </w:rPr>
      </w:pPr>
      <w:r w:rsidRPr="009056A4">
        <w:rPr>
          <w:rFonts w:ascii="Times New Roman" w:hAnsi="Times New Roman" w:cs="Times New Roman"/>
          <w:szCs w:val="24"/>
          <w:vertAlign w:val="superscript"/>
        </w:rPr>
        <w:t>[a]</w:t>
      </w:r>
      <w:r w:rsidRPr="009056A4">
        <w:rPr>
          <w:rFonts w:ascii="Times New Roman" w:hAnsi="Times New Roman" w:cs="Times New Roman"/>
          <w:szCs w:val="24"/>
        </w:rPr>
        <w:t xml:space="preserve"> Department of Applied Biology and Chemical Technology, Hong Kong Polytechnic University, Hung </w:t>
      </w:r>
      <w:proofErr w:type="spellStart"/>
      <w:r w:rsidRPr="009056A4">
        <w:rPr>
          <w:rFonts w:ascii="Times New Roman" w:hAnsi="Times New Roman" w:cs="Times New Roman"/>
          <w:szCs w:val="24"/>
        </w:rPr>
        <w:t>Hom</w:t>
      </w:r>
      <w:proofErr w:type="spellEnd"/>
      <w:r w:rsidRPr="009056A4">
        <w:rPr>
          <w:rFonts w:ascii="Times New Roman" w:hAnsi="Times New Roman" w:cs="Times New Roman"/>
          <w:szCs w:val="24"/>
        </w:rPr>
        <w:t xml:space="preserve">, Hong Kong </w:t>
      </w:r>
      <w:r w:rsidRPr="009056A4">
        <w:rPr>
          <w:rFonts w:ascii="Times New Roman" w:hAnsi="Times New Roman" w:cs="Times New Roman"/>
          <w:szCs w:val="24"/>
        </w:rPr>
        <w:br/>
      </w:r>
    </w:p>
    <w:p w:rsidR="009460DC" w:rsidRDefault="009460DC" w:rsidP="009460DC">
      <w:pPr>
        <w:rPr>
          <w:rFonts w:ascii="Times New Roman" w:hAnsi="Times New Roman" w:cs="Times New Roman"/>
          <w:szCs w:val="24"/>
        </w:rPr>
      </w:pPr>
      <w:r w:rsidRPr="009056A4">
        <w:rPr>
          <w:rFonts w:ascii="Times New Roman" w:hAnsi="Times New Roman" w:cs="Times New Roman"/>
          <w:szCs w:val="24"/>
          <w:vertAlign w:val="superscript"/>
        </w:rPr>
        <w:t>[b]</w:t>
      </w:r>
      <w:r w:rsidRPr="009056A4">
        <w:rPr>
          <w:rFonts w:ascii="Times New Roman" w:hAnsi="Times New Roman" w:cs="Times New Roman"/>
          <w:szCs w:val="24"/>
        </w:rPr>
        <w:t xml:space="preserve"> Sc</w:t>
      </w:r>
      <w:r w:rsidR="0087479A">
        <w:rPr>
          <w:rFonts w:ascii="Times New Roman" w:hAnsi="Times New Roman" w:cs="Times New Roman"/>
          <w:szCs w:val="24"/>
        </w:rPr>
        <w:t>hool of Chemistry</w:t>
      </w:r>
      <w:r w:rsidRPr="009056A4">
        <w:rPr>
          <w:rFonts w:ascii="Times New Roman" w:hAnsi="Times New Roman" w:cs="Times New Roman"/>
          <w:szCs w:val="24"/>
        </w:rPr>
        <w:t xml:space="preserve">, University of Southampton, </w:t>
      </w:r>
      <w:proofErr w:type="spellStart"/>
      <w:r w:rsidRPr="009056A4">
        <w:rPr>
          <w:rFonts w:ascii="Times New Roman" w:hAnsi="Times New Roman" w:cs="Times New Roman"/>
          <w:szCs w:val="24"/>
        </w:rPr>
        <w:t>Highfield</w:t>
      </w:r>
      <w:proofErr w:type="spellEnd"/>
      <w:r w:rsidRPr="009056A4">
        <w:rPr>
          <w:rFonts w:ascii="Times New Roman" w:hAnsi="Times New Roman" w:cs="Times New Roman"/>
          <w:szCs w:val="24"/>
        </w:rPr>
        <w:t>, Southampton SO17 1BJ, United Kingdom</w:t>
      </w:r>
      <w:r w:rsidR="00D278B2">
        <w:rPr>
          <w:rFonts w:ascii="Times New Roman" w:hAnsi="Times New Roman" w:cs="Times New Roman"/>
          <w:szCs w:val="24"/>
        </w:rPr>
        <w:t xml:space="preserve"> e-mail </w:t>
      </w:r>
      <w:hyperlink r:id="rId8" w:history="1">
        <w:r w:rsidR="00D278B2" w:rsidRPr="007B3FF1">
          <w:rPr>
            <w:rStyle w:val="Hyperlink"/>
            <w:rFonts w:ascii="Times New Roman" w:hAnsi="Times New Roman" w:cs="Times New Roman"/>
            <w:szCs w:val="24"/>
          </w:rPr>
          <w:t>epl@soton.ac.uk</w:t>
        </w:r>
      </w:hyperlink>
      <w:r w:rsidR="009B303A">
        <w:rPr>
          <w:rStyle w:val="Hyperlink"/>
          <w:rFonts w:ascii="Times New Roman" w:hAnsi="Times New Roman" w:cs="Times New Roman"/>
          <w:szCs w:val="24"/>
        </w:rPr>
        <w:t>;  jmdyke@soton.ac.uk</w:t>
      </w:r>
    </w:p>
    <w:p w:rsidR="00D278B2" w:rsidRDefault="00D278B2" w:rsidP="009460DC">
      <w:pPr>
        <w:rPr>
          <w:rFonts w:ascii="Times New Roman" w:hAnsi="Times New Roman" w:cs="Times New Roman"/>
          <w:szCs w:val="24"/>
        </w:rPr>
      </w:pPr>
    </w:p>
    <w:p w:rsidR="00D278B2" w:rsidRDefault="00D278B2" w:rsidP="009460DC">
      <w:pPr>
        <w:rPr>
          <w:rFonts w:ascii="Times New Roman" w:hAnsi="Times New Roman" w:cs="Times New Roman"/>
          <w:szCs w:val="24"/>
        </w:rPr>
      </w:pPr>
    </w:p>
    <w:p w:rsidR="00D278B2" w:rsidRDefault="00D278B2" w:rsidP="009460DC">
      <w:pPr>
        <w:rPr>
          <w:rFonts w:ascii="Times New Roman" w:hAnsi="Times New Roman" w:cs="Times New Roman"/>
          <w:szCs w:val="24"/>
        </w:rPr>
      </w:pPr>
    </w:p>
    <w:p w:rsidR="00D278B2" w:rsidRDefault="00D278B2" w:rsidP="009460DC">
      <w:pPr>
        <w:rPr>
          <w:rFonts w:ascii="Times New Roman" w:hAnsi="Times New Roman" w:cs="Times New Roman"/>
          <w:szCs w:val="24"/>
        </w:rPr>
      </w:pPr>
    </w:p>
    <w:p w:rsidR="00D278B2" w:rsidRDefault="00D278B2" w:rsidP="009460DC">
      <w:pPr>
        <w:rPr>
          <w:rFonts w:ascii="Times New Roman" w:hAnsi="Times New Roman" w:cs="Times New Roman"/>
          <w:szCs w:val="24"/>
        </w:rPr>
      </w:pPr>
    </w:p>
    <w:p w:rsidR="00D278B2" w:rsidRDefault="00D278B2" w:rsidP="009460DC">
      <w:pPr>
        <w:rPr>
          <w:rFonts w:ascii="Times New Roman" w:hAnsi="Times New Roman"/>
          <w:b/>
          <w:sz w:val="28"/>
        </w:rPr>
      </w:pPr>
      <w:r>
        <w:rPr>
          <w:rFonts w:ascii="Times New Roman" w:hAnsi="Times New Roman" w:cs="Times New Roman"/>
          <w:szCs w:val="24"/>
        </w:rPr>
        <w:t>*address</w:t>
      </w:r>
      <w:r w:rsidR="009B303A">
        <w:rPr>
          <w:rFonts w:ascii="Times New Roman" w:hAnsi="Times New Roman" w:cs="Times New Roman"/>
          <w:szCs w:val="24"/>
        </w:rPr>
        <w:t>es</w:t>
      </w:r>
      <w:r>
        <w:rPr>
          <w:rFonts w:ascii="Times New Roman" w:hAnsi="Times New Roman" w:cs="Times New Roman"/>
          <w:szCs w:val="24"/>
        </w:rPr>
        <w:t xml:space="preserve"> for correspondence</w:t>
      </w:r>
    </w:p>
    <w:p w:rsidR="009460DC" w:rsidRPr="009460DC" w:rsidRDefault="009460DC">
      <w:pPr>
        <w:rPr>
          <w:rFonts w:ascii="Times New Roman" w:hAnsi="Times New Roman"/>
          <w:b/>
          <w:sz w:val="28"/>
        </w:rPr>
      </w:pPr>
    </w:p>
    <w:p w:rsidR="000F4327" w:rsidRDefault="000F4327" w:rsidP="004917DC">
      <w:pPr>
        <w:rPr>
          <w:rFonts w:ascii="Times New Roman" w:hAnsi="Times New Roman"/>
          <w:b/>
          <w:sz w:val="28"/>
        </w:rPr>
      </w:pPr>
    </w:p>
    <w:p w:rsidR="00557E0C" w:rsidRPr="00557E0C" w:rsidRDefault="00ED6568" w:rsidP="00557E0C">
      <w:pPr>
        <w:rPr>
          <w:rFonts w:ascii="Times New Roman" w:hAnsi="Times New Roman"/>
          <w:b/>
          <w:sz w:val="28"/>
        </w:rPr>
      </w:pPr>
      <w:r>
        <w:rPr>
          <w:rFonts w:ascii="Times New Roman" w:hAnsi="Times New Roman"/>
          <w:b/>
          <w:sz w:val="28"/>
        </w:rPr>
        <w:lastRenderedPageBreak/>
        <w:t>Abstract</w:t>
      </w:r>
    </w:p>
    <w:p w:rsidR="00557E0C" w:rsidRPr="00557E0C" w:rsidRDefault="00FA4B64" w:rsidP="00557E0C">
      <w:pPr>
        <w:ind w:firstLine="480"/>
        <w:rPr>
          <w:rFonts w:ascii="Times New Roman" w:eastAsia="PMingLiU" w:hAnsi="Times New Roman" w:cs="Times New Roman"/>
        </w:rPr>
      </w:pPr>
      <w:r>
        <w:rPr>
          <w:rFonts w:ascii="Times New Roman" w:eastAsia="PMingLiU" w:hAnsi="Times New Roman" w:cs="Times New Roman"/>
        </w:rPr>
        <w:t>The</w:t>
      </w:r>
      <w:r w:rsidR="00557E0C" w:rsidRPr="003D67BE">
        <w:rPr>
          <w:rFonts w:ascii="Times New Roman" w:eastAsia="PMingLiU" w:hAnsi="Times New Roman" w:cs="Times New Roman"/>
        </w:rPr>
        <w:t xml:space="preserve"> reaction, </w:t>
      </w:r>
      <w:proofErr w:type="spellStart"/>
      <w:r w:rsidR="00557E0C" w:rsidRPr="003D67BE">
        <w:rPr>
          <w:rFonts w:ascii="Times New Roman" w:eastAsia="PMingLiU" w:hAnsi="Times New Roman" w:cs="Times New Roman"/>
        </w:rPr>
        <w:t>BrO</w:t>
      </w:r>
      <w:proofErr w:type="spellEnd"/>
      <w:r w:rsidR="00557E0C" w:rsidRPr="003D67BE">
        <w:rPr>
          <w:rFonts w:ascii="Times New Roman" w:eastAsia="PMingLiU" w:hAnsi="Times New Roman" w:cs="Times New Roman"/>
        </w:rPr>
        <w:t xml:space="preserve"> + HO</w:t>
      </w:r>
      <w:r w:rsidR="00557E0C" w:rsidRPr="003D67BE">
        <w:rPr>
          <w:rFonts w:ascii="Times New Roman" w:eastAsia="PMingLiU" w:hAnsi="Times New Roman" w:cs="Times New Roman"/>
          <w:vertAlign w:val="subscript"/>
        </w:rPr>
        <w:t>2</w:t>
      </w:r>
      <w:r w:rsidR="00557E0C" w:rsidRPr="003D67BE">
        <w:rPr>
          <w:rFonts w:ascii="Times New Roman" w:eastAsia="PMingLiU" w:hAnsi="Times New Roman" w:cs="Times New Roman"/>
        </w:rPr>
        <w:t xml:space="preserve"> </w:t>
      </w:r>
      <w:r w:rsidR="00557E0C" w:rsidRPr="003D67BE">
        <w:rPr>
          <w:rFonts w:ascii="Times New Roman" w:eastAsia="PMingLiU" w:hAnsi="Times New Roman" w:cs="Times New Roman"/>
        </w:rPr>
        <w:sym w:font="Symbol" w:char="F0AE"/>
      </w:r>
      <w:r w:rsidR="00557E0C" w:rsidRPr="003D67BE">
        <w:rPr>
          <w:rFonts w:ascii="Times New Roman" w:eastAsia="PMingLiU" w:hAnsi="Times New Roman" w:cs="Times New Roman"/>
        </w:rPr>
        <w:t xml:space="preserve"> </w:t>
      </w:r>
      <w:proofErr w:type="spellStart"/>
      <w:r w:rsidR="00557E0C" w:rsidRPr="003D67BE">
        <w:rPr>
          <w:rFonts w:ascii="Times New Roman" w:eastAsia="PMingLiU" w:hAnsi="Times New Roman" w:cs="Times New Roman"/>
        </w:rPr>
        <w:t>HOBr</w:t>
      </w:r>
      <w:proofErr w:type="spellEnd"/>
      <w:r w:rsidR="00557E0C" w:rsidRPr="003D67BE">
        <w:rPr>
          <w:rFonts w:ascii="Times New Roman" w:eastAsia="PMingLiU" w:hAnsi="Times New Roman" w:cs="Times New Roman"/>
        </w:rPr>
        <w:t xml:space="preserve"> + O</w:t>
      </w:r>
      <w:r w:rsidR="00557E0C" w:rsidRPr="003D67BE">
        <w:rPr>
          <w:rFonts w:ascii="Times New Roman" w:eastAsia="PMingLiU" w:hAnsi="Times New Roman" w:cs="Times New Roman"/>
          <w:vertAlign w:val="subscript"/>
        </w:rPr>
        <w:t>2</w:t>
      </w:r>
      <w:r w:rsidR="00557E0C" w:rsidRPr="003D67BE">
        <w:rPr>
          <w:rFonts w:ascii="Times New Roman" w:eastAsia="PMingLiU" w:hAnsi="Times New Roman" w:cs="Times New Roman"/>
        </w:rPr>
        <w:t>, is exothermic and can produce O</w:t>
      </w:r>
      <w:r w:rsidR="00557E0C" w:rsidRPr="003D67BE">
        <w:rPr>
          <w:rFonts w:ascii="Times New Roman" w:eastAsia="PMingLiU" w:hAnsi="Times New Roman" w:cs="Times New Roman"/>
          <w:vertAlign w:val="subscript"/>
        </w:rPr>
        <w:t>2</w:t>
      </w:r>
      <w:r w:rsidR="00557E0C" w:rsidRPr="003D67BE">
        <w:rPr>
          <w:rFonts w:ascii="Times New Roman" w:eastAsia="PMingLiU" w:hAnsi="Times New Roman" w:cs="Times New Roman"/>
        </w:rPr>
        <w:t xml:space="preserve"> in both its ground state (</w:t>
      </w:r>
      <m:oMath>
        <m:acc>
          <m:accPr>
            <m:chr m:val="̃"/>
            <m:ctrlPr>
              <w:rPr>
                <w:rFonts w:ascii="Cambria Math" w:eastAsia="PMingLiU" w:hAnsi="Cambria Math" w:cs="Times New Roman"/>
                <w:iCs/>
              </w:rPr>
            </m:ctrlPr>
          </m:accPr>
          <m:e>
            <m:r>
              <m:rPr>
                <m:sty m:val="p"/>
              </m:rPr>
              <w:rPr>
                <w:rFonts w:ascii="Cambria Math" w:eastAsia="PMingLiU" w:hAnsi="Cambria Math" w:cs="Times New Roman"/>
              </w:rPr>
              <m:t>X</m:t>
            </m:r>
          </m:e>
        </m:acc>
      </m:oMath>
      <w:r w:rsidR="00557E0C" w:rsidRPr="003D67BE">
        <w:rPr>
          <w:rFonts w:ascii="Times New Roman" w:eastAsia="PMingLiU" w:hAnsi="Times New Roman" w:cs="Times New Roman"/>
          <w:iCs/>
          <w:vertAlign w:val="superscript"/>
        </w:rPr>
        <w:t>3</w:t>
      </w:r>
      <w:r w:rsidR="00557E0C" w:rsidRPr="003D67BE">
        <w:rPr>
          <w:rFonts w:ascii="Times New Roman" w:eastAsia="PMingLiU" w:hAnsi="Times New Roman" w:cs="Times New Roman"/>
          <w:iCs/>
        </w:rPr>
        <w:t>Σ</w:t>
      </w:r>
      <w:r w:rsidR="00557E0C" w:rsidRPr="003D67BE">
        <w:rPr>
          <w:rFonts w:ascii="Times New Roman" w:eastAsia="PMingLiU" w:hAnsi="Times New Roman" w:cs="Times New Roman"/>
          <w:iCs/>
          <w:vertAlign w:val="subscript"/>
        </w:rPr>
        <w:t>g</w:t>
      </w:r>
      <w:r w:rsidR="00557E0C" w:rsidRPr="003D67BE">
        <w:rPr>
          <w:rFonts w:ascii="Times New Roman" w:eastAsia="PMingLiU" w:hAnsi="Times New Roman" w:cs="Times New Roman"/>
          <w:iCs/>
          <w:vertAlign w:val="superscript"/>
        </w:rPr>
        <w:t>-</w:t>
      </w:r>
      <w:r w:rsidR="00557E0C" w:rsidRPr="003D67BE">
        <w:rPr>
          <w:rFonts w:ascii="Times New Roman" w:eastAsia="PMingLiU" w:hAnsi="Times New Roman" w:cs="Times New Roman"/>
        </w:rPr>
        <w:t>) and its first excited state (</w:t>
      </w:r>
      <m:oMath>
        <m:acc>
          <m:accPr>
            <m:chr m:val="̃"/>
            <m:ctrlPr>
              <w:rPr>
                <w:rFonts w:ascii="Cambria Math" w:eastAsia="PMingLiU" w:hAnsi="Cambria Math" w:cs="Times New Roman"/>
              </w:rPr>
            </m:ctrlPr>
          </m:accPr>
          <m:e>
            <m:r>
              <m:rPr>
                <m:sty m:val="p"/>
              </m:rPr>
              <w:rPr>
                <w:rFonts w:ascii="Cambria Math" w:eastAsia="PMingLiU" w:hAnsi="Cambria Math" w:cs="Times New Roman"/>
              </w:rPr>
              <m:t>a</m:t>
            </m:r>
          </m:e>
        </m:acc>
      </m:oMath>
      <w:r w:rsidR="00557E0C" w:rsidRPr="003D67BE">
        <w:rPr>
          <w:rFonts w:ascii="Times New Roman" w:eastAsia="PMingLiU" w:hAnsi="Times New Roman" w:cs="Times New Roman"/>
          <w:vertAlign w:val="superscript"/>
        </w:rPr>
        <w:t>1</w:t>
      </w:r>
      <w:r w:rsidR="00557E0C" w:rsidRPr="003D67BE">
        <w:rPr>
          <w:rFonts w:ascii="Times New Roman" w:eastAsia="PMingLiU" w:hAnsi="Times New Roman" w:cs="Times New Roman"/>
        </w:rPr>
        <w:t>Δ</w:t>
      </w:r>
      <w:r w:rsidR="00557E0C" w:rsidRPr="003D67BE">
        <w:rPr>
          <w:rFonts w:ascii="Times New Roman" w:eastAsia="PMingLiU" w:hAnsi="Times New Roman" w:cs="Times New Roman"/>
          <w:vertAlign w:val="subscript"/>
        </w:rPr>
        <w:t>g</w:t>
      </w:r>
      <w:r w:rsidR="00557E0C" w:rsidRPr="003D67BE">
        <w:rPr>
          <w:rFonts w:ascii="Times New Roman" w:eastAsia="PMingLiU" w:hAnsi="Times New Roman" w:cs="Times New Roman"/>
        </w:rPr>
        <w:t xml:space="preserve">).  As a result, this reaction can proceed on both a </w:t>
      </w:r>
      <w:proofErr w:type="spellStart"/>
      <w:r w:rsidR="00557E0C" w:rsidRPr="003D67BE">
        <w:rPr>
          <w:rFonts w:ascii="Times New Roman" w:eastAsia="PMingLiU" w:hAnsi="Times New Roman" w:cs="Times New Roman"/>
        </w:rPr>
        <w:t>singlet</w:t>
      </w:r>
      <w:proofErr w:type="spellEnd"/>
      <w:r w:rsidR="00557E0C" w:rsidRPr="003D67BE">
        <w:rPr>
          <w:rFonts w:ascii="Times New Roman" w:eastAsia="PMingLiU" w:hAnsi="Times New Roman" w:cs="Times New Roman"/>
        </w:rPr>
        <w:t xml:space="preserve"> and a triplet potential energy surface.  </w:t>
      </w:r>
      <w:r w:rsidR="00557E0C" w:rsidRPr="00557E0C">
        <w:rPr>
          <w:rFonts w:ascii="Times New Roman" w:eastAsia="PMingLiU" w:hAnsi="Times New Roman" w:cs="Times New Roman"/>
        </w:rPr>
        <w:t xml:space="preserve">   </w:t>
      </w:r>
    </w:p>
    <w:p w:rsidR="00557E0C" w:rsidRPr="00557E0C" w:rsidRDefault="00557E0C" w:rsidP="00557E0C">
      <w:pPr>
        <w:ind w:firstLine="480"/>
        <w:rPr>
          <w:rFonts w:ascii="Times New Roman" w:eastAsia="PMingLiU" w:hAnsi="Times New Roman" w:cs="Times New Roman"/>
        </w:rPr>
      </w:pPr>
      <w:r w:rsidRPr="003D67BE">
        <w:rPr>
          <w:rFonts w:ascii="Times New Roman" w:eastAsia="PMingLiU" w:hAnsi="Times New Roman" w:cs="Times New Roman"/>
          <w:bCs/>
        </w:rPr>
        <w:t xml:space="preserve">Recently, </w:t>
      </w:r>
      <w:proofErr w:type="spellStart"/>
      <w:r w:rsidRPr="003D67BE">
        <w:rPr>
          <w:rFonts w:ascii="Times New Roman" w:eastAsia="PMingLiU" w:hAnsi="Times New Roman" w:cs="Times New Roman"/>
          <w:bCs/>
        </w:rPr>
        <w:t>Tsona</w:t>
      </w:r>
      <w:proofErr w:type="spellEnd"/>
      <w:r w:rsidRPr="003D67BE">
        <w:rPr>
          <w:rFonts w:ascii="Times New Roman" w:eastAsia="PMingLiU" w:hAnsi="Times New Roman" w:cs="Times New Roman"/>
          <w:bCs/>
        </w:rPr>
        <w:t xml:space="preserve">, Tang and Du published a paper entitled “Impact of water on the </w:t>
      </w:r>
      <w:proofErr w:type="spellStart"/>
      <w:r w:rsidRPr="003D67BE">
        <w:rPr>
          <w:rFonts w:ascii="Times New Roman" w:eastAsia="PMingLiU" w:hAnsi="Times New Roman" w:cs="Times New Roman"/>
          <w:bCs/>
        </w:rPr>
        <w:t>BrO</w:t>
      </w:r>
      <w:proofErr w:type="spellEnd"/>
      <w:r w:rsidRPr="003D67BE">
        <w:rPr>
          <w:rFonts w:ascii="Times New Roman" w:eastAsia="PMingLiU" w:hAnsi="Times New Roman" w:cs="Times New Roman"/>
          <w:bCs/>
        </w:rPr>
        <w:t xml:space="preserve"> + HO</w:t>
      </w:r>
      <w:r w:rsidRPr="003D67BE">
        <w:rPr>
          <w:rFonts w:ascii="Times New Roman" w:eastAsia="PMingLiU" w:hAnsi="Times New Roman" w:cs="Times New Roman"/>
          <w:bCs/>
          <w:vertAlign w:val="subscript"/>
        </w:rPr>
        <w:t>2</w:t>
      </w:r>
      <w:r w:rsidRPr="003D67BE">
        <w:rPr>
          <w:rFonts w:ascii="Times New Roman" w:eastAsia="PMingLiU" w:hAnsi="Times New Roman" w:cs="Times New Roman"/>
          <w:bCs/>
        </w:rPr>
        <w:t xml:space="preserve"> gas-phase reaction: mechanism, kinetics and products  (Phys Chem </w:t>
      </w:r>
      <w:proofErr w:type="spellStart"/>
      <w:r w:rsidRPr="003D67BE">
        <w:rPr>
          <w:rFonts w:ascii="Times New Roman" w:eastAsia="PMingLiU" w:hAnsi="Times New Roman" w:cs="Times New Roman"/>
          <w:bCs/>
        </w:rPr>
        <w:t>Chem</w:t>
      </w:r>
      <w:proofErr w:type="spellEnd"/>
      <w:r w:rsidRPr="003D67BE">
        <w:rPr>
          <w:rFonts w:ascii="Times New Roman" w:eastAsia="PMingLiU" w:hAnsi="Times New Roman" w:cs="Times New Roman"/>
          <w:bCs/>
        </w:rPr>
        <w:t xml:space="preserve"> Phys 2019, 21, 20296-203072). The results of this work showed significant differences from those published earlier on this reaction by Chow et al. (</w:t>
      </w:r>
      <w:r w:rsidRPr="003D67BE">
        <w:rPr>
          <w:rFonts w:ascii="Times New Roman" w:eastAsia="PMingLiU" w:hAnsi="Times New Roman" w:cs="Times New Roman"/>
        </w:rPr>
        <w:t xml:space="preserve">Phys Chem </w:t>
      </w:r>
      <w:proofErr w:type="spellStart"/>
      <w:r w:rsidRPr="003D67BE">
        <w:rPr>
          <w:rFonts w:ascii="Times New Roman" w:eastAsia="PMingLiU" w:hAnsi="Times New Roman" w:cs="Times New Roman"/>
        </w:rPr>
        <w:t>Chem</w:t>
      </w:r>
      <w:proofErr w:type="spellEnd"/>
      <w:r w:rsidRPr="003D67BE">
        <w:rPr>
          <w:rFonts w:ascii="Times New Roman" w:eastAsia="PMingLiU" w:hAnsi="Times New Roman" w:cs="Times New Roman"/>
        </w:rPr>
        <w:t xml:space="preserve"> Phys 2016, 18, 30554-30569).</w:t>
      </w:r>
      <w:r w:rsidRPr="00557E0C">
        <w:rPr>
          <w:rFonts w:ascii="Times New Roman" w:eastAsia="PMingLiU" w:hAnsi="Times New Roman" w:cs="Times New Roman"/>
        </w:rPr>
        <w:t xml:space="preserve"> </w:t>
      </w:r>
      <w:r w:rsidRPr="003D67BE">
        <w:rPr>
          <w:rFonts w:ascii="Times New Roman" w:eastAsia="PMingLiU" w:hAnsi="Times New Roman" w:cs="Times New Roman"/>
        </w:rPr>
        <w:t xml:space="preserve">Further calculations performed in this present work, combined with higher level calculations published by Chow et al. (Phys Chem </w:t>
      </w:r>
      <w:proofErr w:type="spellStart"/>
      <w:r w:rsidRPr="003D67BE">
        <w:rPr>
          <w:rFonts w:ascii="Times New Roman" w:eastAsia="PMingLiU" w:hAnsi="Times New Roman" w:cs="Times New Roman"/>
        </w:rPr>
        <w:t>Chem</w:t>
      </w:r>
      <w:proofErr w:type="spellEnd"/>
      <w:r w:rsidRPr="003D67BE">
        <w:rPr>
          <w:rFonts w:ascii="Times New Roman" w:eastAsia="PMingLiU" w:hAnsi="Times New Roman" w:cs="Times New Roman"/>
        </w:rPr>
        <w:t xml:space="preserve"> Phys  2016, 18, 30554-30569), demonstrate that the work of </w:t>
      </w:r>
      <w:proofErr w:type="spellStart"/>
      <w:r w:rsidRPr="003D67BE">
        <w:rPr>
          <w:rFonts w:ascii="Times New Roman" w:eastAsia="PMingLiU" w:hAnsi="Times New Roman" w:cs="Times New Roman"/>
        </w:rPr>
        <w:t>Tsona</w:t>
      </w:r>
      <w:proofErr w:type="spellEnd"/>
      <w:r w:rsidRPr="003D67BE">
        <w:rPr>
          <w:rFonts w:ascii="Times New Roman" w:eastAsia="PMingLiU" w:hAnsi="Times New Roman" w:cs="Times New Roman"/>
        </w:rPr>
        <w:t xml:space="preserve"> et al. is flawed because the integration grid size used in their lowest singlet and triplet calculations is too small, and a closed-shell wavefunction, rather than an open-shell wavefunction, has been used for the singlet surface. The major conclusion in the work of </w:t>
      </w:r>
      <w:proofErr w:type="spellStart"/>
      <w:r w:rsidRPr="003D67BE">
        <w:rPr>
          <w:rFonts w:ascii="Times New Roman" w:eastAsia="PMingLiU" w:hAnsi="Times New Roman" w:cs="Times New Roman"/>
        </w:rPr>
        <w:t>Tsona</w:t>
      </w:r>
      <w:proofErr w:type="spellEnd"/>
      <w:r w:rsidRPr="003D67BE">
        <w:rPr>
          <w:rFonts w:ascii="Times New Roman" w:eastAsia="PMingLiU" w:hAnsi="Times New Roman" w:cs="Times New Roman"/>
        </w:rPr>
        <w:t xml:space="preserve"> et al. that the lowest singlet and triplet channels are barrierless is shown to be incorrect.</w:t>
      </w:r>
    </w:p>
    <w:p w:rsidR="00557E0C" w:rsidRPr="003D67BE" w:rsidRDefault="00557E0C" w:rsidP="00557E0C">
      <w:pPr>
        <w:ind w:firstLine="480"/>
        <w:rPr>
          <w:rFonts w:ascii="Times New Roman" w:eastAsia="PMingLiU" w:hAnsi="Times New Roman" w:cs="Times New Roman"/>
        </w:rPr>
      </w:pPr>
      <w:r w:rsidRPr="00557E0C">
        <w:rPr>
          <w:rFonts w:ascii="Times New Roman" w:eastAsia="PMingLiU" w:hAnsi="Times New Roman" w:cs="Times New Roman"/>
        </w:rPr>
        <w:t>Also, t</w:t>
      </w:r>
      <w:r w:rsidRPr="003D67BE">
        <w:rPr>
          <w:rFonts w:ascii="Times New Roman" w:eastAsia="PMingLiU" w:hAnsi="Times New Roman" w:cs="Times New Roman"/>
        </w:rPr>
        <w:t xml:space="preserve">he computed rate coefficients </w:t>
      </w:r>
      <w:r w:rsidRPr="00557E0C">
        <w:rPr>
          <w:rFonts w:ascii="Times New Roman" w:eastAsia="PMingLiU" w:hAnsi="Times New Roman" w:cs="Times New Roman"/>
        </w:rPr>
        <w:t xml:space="preserve">of </w:t>
      </w:r>
      <w:proofErr w:type="spellStart"/>
      <w:r w:rsidRPr="00557E0C">
        <w:rPr>
          <w:rFonts w:ascii="Times New Roman" w:eastAsia="PMingLiU" w:hAnsi="Times New Roman" w:cs="Times New Roman"/>
        </w:rPr>
        <w:t>Tsona</w:t>
      </w:r>
      <w:proofErr w:type="spellEnd"/>
      <w:r w:rsidRPr="00557E0C">
        <w:rPr>
          <w:rFonts w:ascii="Times New Roman" w:eastAsia="PMingLiU" w:hAnsi="Times New Roman" w:cs="Times New Roman"/>
        </w:rPr>
        <w:t xml:space="preserve"> et al. </w:t>
      </w:r>
      <w:r w:rsidRPr="003D67BE">
        <w:rPr>
          <w:rFonts w:ascii="Times New Roman" w:eastAsia="PMingLiU" w:hAnsi="Times New Roman" w:cs="Times New Roman"/>
        </w:rPr>
        <w:t>showed a positive tempe</w:t>
      </w:r>
      <w:r>
        <w:rPr>
          <w:rFonts w:ascii="Times New Roman" w:eastAsia="PMingLiU" w:hAnsi="Times New Roman" w:cs="Times New Roman"/>
        </w:rPr>
        <w:t>rature dependence, which is in</w:t>
      </w:r>
      <w:r w:rsidRPr="003D67BE">
        <w:rPr>
          <w:rFonts w:ascii="Times New Roman" w:eastAsia="PMingLiU" w:hAnsi="Times New Roman" w:cs="Times New Roman"/>
        </w:rPr>
        <w:t xml:space="preserve">consistent with the experimentally observed negative temperature </w:t>
      </w:r>
      <w:r w:rsidR="002F1471">
        <w:rPr>
          <w:rFonts w:ascii="Times New Roman" w:eastAsia="PMingLiU" w:hAnsi="Times New Roman" w:cs="Times New Roman"/>
        </w:rPr>
        <w:t>dependence</w:t>
      </w:r>
      <w:r w:rsidRPr="00557E0C">
        <w:rPr>
          <w:rFonts w:ascii="Times New Roman" w:eastAsia="PMingLiU" w:hAnsi="Times New Roman" w:cs="Times New Roman"/>
        </w:rPr>
        <w:t xml:space="preserve">, whereas </w:t>
      </w:r>
      <w:r>
        <w:rPr>
          <w:rFonts w:ascii="Times New Roman" w:eastAsia="PMingLiU" w:hAnsi="Times New Roman" w:cs="Times New Roman"/>
        </w:rPr>
        <w:t xml:space="preserve">the singlet </w:t>
      </w:r>
      <w:r w:rsidRPr="00557E0C">
        <w:rPr>
          <w:rFonts w:ascii="Times New Roman" w:eastAsia="PMingLiU" w:hAnsi="Times New Roman" w:cs="Times New Roman"/>
        </w:rPr>
        <w:t>rate coefficients computed by Chow et al. (</w:t>
      </w:r>
      <w:r w:rsidRPr="003D67BE">
        <w:rPr>
          <w:rFonts w:ascii="Times New Roman" w:eastAsia="PMingLiU" w:hAnsi="Times New Roman" w:cs="Times New Roman"/>
        </w:rPr>
        <w:t xml:space="preserve">Phys Chem </w:t>
      </w:r>
      <w:proofErr w:type="spellStart"/>
      <w:r w:rsidRPr="003D67BE">
        <w:rPr>
          <w:rFonts w:ascii="Times New Roman" w:eastAsia="PMingLiU" w:hAnsi="Times New Roman" w:cs="Times New Roman"/>
        </w:rPr>
        <w:t>Chem</w:t>
      </w:r>
      <w:proofErr w:type="spellEnd"/>
      <w:r w:rsidRPr="003D67BE">
        <w:rPr>
          <w:rFonts w:ascii="Times New Roman" w:eastAsia="PMingLiU" w:hAnsi="Times New Roman" w:cs="Times New Roman"/>
        </w:rPr>
        <w:t xml:space="preserve"> Phys 2016, 18, 30554-30569</w:t>
      </w:r>
      <w:r w:rsidRPr="00557E0C">
        <w:rPr>
          <w:rFonts w:ascii="Times New Roman" w:eastAsia="PMingLiU" w:hAnsi="Times New Roman" w:cs="Times New Roman"/>
        </w:rPr>
        <w:t>) showed a negative temperature dependence</w:t>
      </w:r>
      <w:r>
        <w:rPr>
          <w:rFonts w:ascii="Times New Roman" w:eastAsia="PMingLiU" w:hAnsi="Times New Roman" w:cs="Times New Roman"/>
        </w:rPr>
        <w:t xml:space="preserve"> consistent with experiment.</w:t>
      </w:r>
    </w:p>
    <w:p w:rsidR="00557E0C" w:rsidRPr="003D67BE" w:rsidRDefault="00557E0C" w:rsidP="00557E0C">
      <w:pPr>
        <w:ind w:firstLine="480"/>
        <w:rPr>
          <w:rFonts w:eastAsia="PMingLiU"/>
        </w:rPr>
      </w:pPr>
    </w:p>
    <w:p w:rsidR="00557E0C" w:rsidRPr="003D67BE" w:rsidRDefault="00557E0C" w:rsidP="00557E0C">
      <w:pPr>
        <w:rPr>
          <w:rFonts w:eastAsia="PMingLiU"/>
          <w:bCs/>
        </w:rPr>
      </w:pPr>
    </w:p>
    <w:p w:rsidR="00557E0C" w:rsidRDefault="00557E0C" w:rsidP="00B1538C">
      <w:pPr>
        <w:ind w:firstLine="480"/>
        <w:rPr>
          <w:rFonts w:ascii="Times New Roman" w:hAnsi="Times New Roman" w:cs="Times New Roman"/>
          <w:szCs w:val="24"/>
        </w:rPr>
      </w:pPr>
    </w:p>
    <w:p w:rsidR="00B817CB" w:rsidRPr="00363466" w:rsidRDefault="00B817CB" w:rsidP="00B817CB">
      <w:pPr>
        <w:ind w:firstLine="480"/>
        <w:rPr>
          <w:rFonts w:ascii="Times New Roman" w:hAnsi="Times New Roman" w:cs="Times New Roman"/>
          <w:szCs w:val="24"/>
        </w:rPr>
      </w:pPr>
    </w:p>
    <w:p w:rsidR="00430DC1" w:rsidRPr="00430DC1" w:rsidRDefault="00430DC1" w:rsidP="00430DC1">
      <w:pPr>
        <w:rPr>
          <w:rFonts w:ascii="Times New Roman" w:hAnsi="Times New Roman" w:cs="Times New Roman"/>
          <w:bCs/>
          <w:szCs w:val="24"/>
        </w:rPr>
      </w:pPr>
    </w:p>
    <w:p w:rsidR="00430DC1" w:rsidRDefault="00430DC1" w:rsidP="004917DC">
      <w:pPr>
        <w:rPr>
          <w:rFonts w:ascii="Times New Roman" w:hAnsi="Times New Roman"/>
          <w:b/>
          <w:sz w:val="28"/>
        </w:rPr>
      </w:pPr>
    </w:p>
    <w:p w:rsidR="00775CAD" w:rsidRDefault="00775CAD" w:rsidP="004917DC">
      <w:pPr>
        <w:rPr>
          <w:rFonts w:ascii="Times New Roman" w:hAnsi="Times New Roman"/>
          <w:b/>
          <w:sz w:val="28"/>
        </w:rPr>
      </w:pPr>
    </w:p>
    <w:p w:rsidR="00775CAD" w:rsidRDefault="00775CAD" w:rsidP="004917DC">
      <w:pPr>
        <w:rPr>
          <w:rFonts w:ascii="Times New Roman" w:hAnsi="Times New Roman"/>
          <w:b/>
          <w:sz w:val="28"/>
        </w:rPr>
      </w:pPr>
    </w:p>
    <w:p w:rsidR="00775CAD" w:rsidRDefault="00775CAD" w:rsidP="004917DC">
      <w:pPr>
        <w:rPr>
          <w:rFonts w:ascii="Times New Roman" w:hAnsi="Times New Roman"/>
          <w:b/>
          <w:sz w:val="28"/>
        </w:rPr>
      </w:pPr>
    </w:p>
    <w:p w:rsidR="00775CAD" w:rsidRDefault="00775CAD" w:rsidP="004917DC">
      <w:pPr>
        <w:rPr>
          <w:rFonts w:ascii="Times New Roman" w:hAnsi="Times New Roman"/>
          <w:b/>
          <w:sz w:val="28"/>
        </w:rPr>
      </w:pPr>
    </w:p>
    <w:p w:rsidR="00775CAD" w:rsidRDefault="00775CAD" w:rsidP="004917DC">
      <w:pPr>
        <w:rPr>
          <w:rFonts w:ascii="Times New Roman" w:hAnsi="Times New Roman"/>
          <w:b/>
          <w:sz w:val="28"/>
        </w:rPr>
      </w:pPr>
    </w:p>
    <w:p w:rsidR="00584D84" w:rsidRDefault="00584D84" w:rsidP="004535D6">
      <w:pPr>
        <w:rPr>
          <w:rFonts w:ascii="Times New Roman" w:hAnsi="Times New Roman"/>
          <w:b/>
          <w:sz w:val="28"/>
        </w:rPr>
      </w:pPr>
    </w:p>
    <w:p w:rsidR="00AD5895" w:rsidRDefault="00AD5895" w:rsidP="004535D6">
      <w:pPr>
        <w:rPr>
          <w:rFonts w:ascii="Times New Roman" w:hAnsi="Times New Roman"/>
          <w:b/>
          <w:sz w:val="28"/>
        </w:rPr>
      </w:pPr>
    </w:p>
    <w:p w:rsidR="00603C0E" w:rsidRDefault="00603C0E" w:rsidP="004535D6">
      <w:pPr>
        <w:rPr>
          <w:rFonts w:ascii="Times New Roman" w:hAnsi="Times New Roman"/>
          <w:b/>
          <w:sz w:val="28"/>
        </w:rPr>
      </w:pPr>
    </w:p>
    <w:p w:rsidR="00603C0E" w:rsidRDefault="00603C0E" w:rsidP="004535D6">
      <w:pPr>
        <w:rPr>
          <w:rFonts w:ascii="Times New Roman" w:hAnsi="Times New Roman"/>
          <w:b/>
          <w:sz w:val="28"/>
        </w:rPr>
      </w:pPr>
    </w:p>
    <w:p w:rsidR="00603C0E" w:rsidRDefault="00603C0E" w:rsidP="004535D6">
      <w:pPr>
        <w:rPr>
          <w:rFonts w:ascii="Times New Roman" w:hAnsi="Times New Roman"/>
          <w:b/>
          <w:sz w:val="28"/>
        </w:rPr>
      </w:pPr>
    </w:p>
    <w:p w:rsidR="00603C0E" w:rsidRDefault="00603C0E" w:rsidP="004535D6">
      <w:pPr>
        <w:rPr>
          <w:rFonts w:ascii="Times New Roman" w:hAnsi="Times New Roman"/>
          <w:b/>
          <w:sz w:val="28"/>
        </w:rPr>
      </w:pPr>
    </w:p>
    <w:p w:rsidR="00603C0E" w:rsidRDefault="00603C0E" w:rsidP="004535D6">
      <w:pPr>
        <w:rPr>
          <w:rFonts w:ascii="Times New Roman" w:hAnsi="Times New Roman"/>
          <w:b/>
          <w:sz w:val="28"/>
        </w:rPr>
      </w:pPr>
    </w:p>
    <w:p w:rsidR="00603C0E" w:rsidRDefault="00603C0E" w:rsidP="004535D6">
      <w:pPr>
        <w:rPr>
          <w:rFonts w:ascii="Times New Roman" w:hAnsi="Times New Roman"/>
          <w:b/>
          <w:sz w:val="28"/>
        </w:rPr>
      </w:pPr>
    </w:p>
    <w:p w:rsidR="00301009" w:rsidRDefault="00301009" w:rsidP="004535D6">
      <w:pPr>
        <w:rPr>
          <w:rFonts w:ascii="Times New Roman" w:hAnsi="Times New Roman"/>
          <w:b/>
          <w:sz w:val="28"/>
        </w:rPr>
      </w:pPr>
    </w:p>
    <w:p w:rsidR="00775CAD" w:rsidRPr="004535D6" w:rsidRDefault="00FF2244" w:rsidP="004535D6">
      <w:pPr>
        <w:rPr>
          <w:rFonts w:ascii="Times New Roman" w:hAnsi="Times New Roman"/>
          <w:b/>
          <w:sz w:val="28"/>
        </w:rPr>
      </w:pPr>
      <w:r w:rsidRPr="004535D6">
        <w:rPr>
          <w:rFonts w:ascii="Times New Roman" w:hAnsi="Times New Roman"/>
          <w:b/>
          <w:sz w:val="28"/>
        </w:rPr>
        <w:lastRenderedPageBreak/>
        <w:t>Introduction</w:t>
      </w:r>
    </w:p>
    <w:p w:rsidR="00603C0E" w:rsidRDefault="00D63D4F" w:rsidP="00603C0E">
      <w:pPr>
        <w:ind w:firstLine="480"/>
        <w:rPr>
          <w:rFonts w:ascii="Times New Roman" w:hAnsi="Times New Roman"/>
          <w:szCs w:val="24"/>
        </w:rPr>
      </w:pPr>
      <w:r>
        <w:rPr>
          <w:rFonts w:ascii="Times New Roman" w:hAnsi="Times New Roman"/>
          <w:szCs w:val="24"/>
        </w:rPr>
        <w:t>In a recent paper</w:t>
      </w:r>
      <w:r w:rsidR="00775CAD" w:rsidRPr="00BC638A">
        <w:rPr>
          <w:rFonts w:ascii="Times New Roman" w:hAnsi="Times New Roman"/>
          <w:szCs w:val="24"/>
        </w:rPr>
        <w:t xml:space="preserve"> </w:t>
      </w:r>
      <w:proofErr w:type="spellStart"/>
      <w:r>
        <w:rPr>
          <w:rFonts w:ascii="Times New Roman" w:hAnsi="Times New Roman"/>
          <w:szCs w:val="24"/>
        </w:rPr>
        <w:t>Tsona</w:t>
      </w:r>
      <w:proofErr w:type="spellEnd"/>
      <w:r>
        <w:rPr>
          <w:rFonts w:ascii="Times New Roman" w:hAnsi="Times New Roman"/>
          <w:szCs w:val="24"/>
        </w:rPr>
        <w:t xml:space="preserve"> et al. reported</w:t>
      </w:r>
      <w:r w:rsidR="00407226">
        <w:rPr>
          <w:rFonts w:ascii="Times New Roman" w:hAnsi="Times New Roman"/>
          <w:szCs w:val="24"/>
        </w:rPr>
        <w:t xml:space="preserve"> a computational study on </w:t>
      </w:r>
      <w:proofErr w:type="spellStart"/>
      <w:r w:rsidR="00775CAD" w:rsidRPr="00BC638A">
        <w:rPr>
          <w:rFonts w:ascii="Times New Roman" w:hAnsi="Times New Roman"/>
          <w:szCs w:val="24"/>
        </w:rPr>
        <w:t>BrO</w:t>
      </w:r>
      <w:proofErr w:type="spellEnd"/>
      <w:r w:rsidR="00775CAD" w:rsidRPr="00BC638A">
        <w:rPr>
          <w:rFonts w:ascii="Times New Roman" w:hAnsi="Times New Roman"/>
          <w:szCs w:val="24"/>
        </w:rPr>
        <w:t xml:space="preserve"> + HO</w:t>
      </w:r>
      <w:r w:rsidR="00775CAD" w:rsidRPr="00BC638A">
        <w:rPr>
          <w:rFonts w:ascii="Times New Roman" w:hAnsi="Times New Roman"/>
          <w:szCs w:val="24"/>
          <w:vertAlign w:val="subscript"/>
        </w:rPr>
        <w:t>2</w:t>
      </w:r>
      <w:r w:rsidR="00775CAD" w:rsidRPr="00BC638A">
        <w:rPr>
          <w:rFonts w:ascii="Times New Roman" w:hAnsi="Times New Roman"/>
          <w:szCs w:val="24"/>
        </w:rPr>
        <w:t xml:space="preserve"> </w:t>
      </w:r>
      <w:r w:rsidR="00775CAD" w:rsidRPr="00BC638A">
        <w:rPr>
          <w:rFonts w:ascii="Times New Roman" w:hAnsi="Times New Roman"/>
          <w:szCs w:val="24"/>
        </w:rPr>
        <w:sym w:font="Symbol" w:char="F0AE"/>
      </w:r>
      <w:r w:rsidR="00775CAD" w:rsidRPr="00BC638A">
        <w:rPr>
          <w:rFonts w:ascii="Times New Roman" w:hAnsi="Times New Roman"/>
          <w:szCs w:val="24"/>
        </w:rPr>
        <w:t xml:space="preserve"> </w:t>
      </w:r>
      <w:proofErr w:type="spellStart"/>
      <w:r w:rsidR="00775CAD" w:rsidRPr="00BC638A">
        <w:rPr>
          <w:rFonts w:ascii="Times New Roman" w:hAnsi="Times New Roman"/>
          <w:szCs w:val="24"/>
        </w:rPr>
        <w:t>HOBr</w:t>
      </w:r>
      <w:proofErr w:type="spellEnd"/>
      <w:r w:rsidR="00775CAD" w:rsidRPr="00BC638A">
        <w:rPr>
          <w:rFonts w:ascii="Times New Roman" w:hAnsi="Times New Roman"/>
          <w:szCs w:val="24"/>
        </w:rPr>
        <w:t xml:space="preserve"> + O</w:t>
      </w:r>
      <w:r w:rsidR="00775CAD" w:rsidRPr="00BC638A">
        <w:rPr>
          <w:rFonts w:ascii="Times New Roman" w:hAnsi="Times New Roman"/>
          <w:szCs w:val="24"/>
          <w:vertAlign w:val="subscript"/>
        </w:rPr>
        <w:t>2</w:t>
      </w:r>
      <w:r w:rsidR="00407226">
        <w:rPr>
          <w:rFonts w:ascii="Times New Roman" w:hAnsi="Times New Roman"/>
          <w:szCs w:val="24"/>
        </w:rPr>
        <w:t xml:space="preserve"> </w:t>
      </w:r>
      <w:r w:rsidR="00775CAD" w:rsidRPr="00BC638A">
        <w:rPr>
          <w:rFonts w:ascii="Times New Roman" w:hAnsi="Times New Roman"/>
          <w:szCs w:val="24"/>
        </w:rPr>
        <w:t xml:space="preserve"> pr</w:t>
      </w:r>
      <w:r w:rsidR="004B3920">
        <w:rPr>
          <w:rFonts w:ascii="Times New Roman" w:hAnsi="Times New Roman"/>
          <w:szCs w:val="24"/>
        </w:rPr>
        <w:t>ior to stu</w:t>
      </w:r>
      <w:r w:rsidR="00775CAD" w:rsidRPr="00BC638A">
        <w:rPr>
          <w:rFonts w:ascii="Times New Roman" w:hAnsi="Times New Roman"/>
          <w:szCs w:val="24"/>
        </w:rPr>
        <w:t>dying the effect of water on this reaction</w:t>
      </w:r>
      <w:r w:rsidR="0090252C">
        <w:rPr>
          <w:rFonts w:ascii="Times New Roman" w:hAnsi="Times New Roman"/>
          <w:szCs w:val="24"/>
        </w:rPr>
        <w:t xml:space="preserve"> computationally</w:t>
      </w:r>
      <w:r w:rsidR="00584D84">
        <w:rPr>
          <w:rFonts w:ascii="Times New Roman" w:hAnsi="Times New Roman"/>
          <w:szCs w:val="24"/>
        </w:rPr>
        <w:t xml:space="preserve"> (1)</w:t>
      </w:r>
      <w:r w:rsidR="00775CAD" w:rsidRPr="00BC638A">
        <w:rPr>
          <w:rFonts w:ascii="Times New Roman" w:hAnsi="Times New Roman"/>
          <w:szCs w:val="24"/>
        </w:rPr>
        <w:t>.  This work sho</w:t>
      </w:r>
      <w:r w:rsidR="004B3920">
        <w:rPr>
          <w:rFonts w:ascii="Times New Roman" w:hAnsi="Times New Roman"/>
          <w:szCs w:val="24"/>
        </w:rPr>
        <w:t>ws a number of s</w:t>
      </w:r>
      <w:r w:rsidR="00775CAD" w:rsidRPr="00BC638A">
        <w:rPr>
          <w:rFonts w:ascii="Times New Roman" w:hAnsi="Times New Roman"/>
          <w:szCs w:val="24"/>
        </w:rPr>
        <w:t>ignificant differences from an earlier study we made of this reaction (2). We highlight these differences and discuss the</w:t>
      </w:r>
      <w:r w:rsidR="004B3920">
        <w:rPr>
          <w:rFonts w:ascii="Times New Roman" w:hAnsi="Times New Roman"/>
          <w:szCs w:val="24"/>
        </w:rPr>
        <w:t>ir likely origins</w:t>
      </w:r>
      <w:r w:rsidR="00775CAD" w:rsidRPr="00BC638A">
        <w:rPr>
          <w:rFonts w:ascii="Times New Roman" w:hAnsi="Times New Roman"/>
          <w:szCs w:val="24"/>
        </w:rPr>
        <w:t xml:space="preserve"> in this Comment.</w:t>
      </w:r>
      <w:r w:rsidR="00407226">
        <w:rPr>
          <w:rFonts w:ascii="Times New Roman" w:hAnsi="Times New Roman"/>
          <w:szCs w:val="24"/>
        </w:rPr>
        <w:t xml:space="preserve"> Figures 1 and 2, t</w:t>
      </w:r>
      <w:r w:rsidR="00814E7F">
        <w:rPr>
          <w:rFonts w:ascii="Times New Roman" w:hAnsi="Times New Roman"/>
          <w:szCs w:val="24"/>
        </w:rPr>
        <w:t>aken from Figure 1 of reference</w:t>
      </w:r>
      <w:r w:rsidR="00407226">
        <w:rPr>
          <w:rFonts w:ascii="Times New Roman" w:hAnsi="Times New Roman"/>
          <w:szCs w:val="24"/>
        </w:rPr>
        <w:t xml:space="preserve"> (1) and </w:t>
      </w:r>
      <w:r w:rsidR="00EF6D85">
        <w:rPr>
          <w:rFonts w:ascii="Times New Roman" w:hAnsi="Times New Roman"/>
          <w:szCs w:val="24"/>
        </w:rPr>
        <w:t>Figure 1 of reference</w:t>
      </w:r>
      <w:r w:rsidR="00E35E65">
        <w:rPr>
          <w:rFonts w:ascii="Times New Roman" w:hAnsi="Times New Roman"/>
          <w:szCs w:val="24"/>
        </w:rPr>
        <w:t xml:space="preserve"> </w:t>
      </w:r>
      <w:r w:rsidR="00EF6D85">
        <w:rPr>
          <w:rFonts w:ascii="Times New Roman" w:hAnsi="Times New Roman"/>
          <w:szCs w:val="24"/>
        </w:rPr>
        <w:t>(2)</w:t>
      </w:r>
      <w:r w:rsidR="00407226">
        <w:rPr>
          <w:rFonts w:ascii="Times New Roman" w:hAnsi="Times New Roman"/>
          <w:szCs w:val="24"/>
        </w:rPr>
        <w:t>, allow this comparison to be made easily. The</w:t>
      </w:r>
      <w:r w:rsidR="00EF6D85">
        <w:rPr>
          <w:rFonts w:ascii="Times New Roman" w:hAnsi="Times New Roman"/>
          <w:szCs w:val="24"/>
        </w:rPr>
        <w:t>y</w:t>
      </w:r>
      <w:r w:rsidR="00407226">
        <w:rPr>
          <w:rFonts w:ascii="Times New Roman" w:hAnsi="Times New Roman"/>
          <w:szCs w:val="24"/>
        </w:rPr>
        <w:t xml:space="preserve"> show computed schematic pathways in the work of </w:t>
      </w:r>
      <w:proofErr w:type="spellStart"/>
      <w:r w:rsidR="00407226">
        <w:rPr>
          <w:rFonts w:ascii="Times New Roman" w:hAnsi="Times New Roman"/>
          <w:szCs w:val="24"/>
        </w:rPr>
        <w:t>Tsona</w:t>
      </w:r>
      <w:proofErr w:type="spellEnd"/>
      <w:r w:rsidR="00407226">
        <w:rPr>
          <w:rFonts w:ascii="Times New Roman" w:hAnsi="Times New Roman"/>
          <w:szCs w:val="24"/>
        </w:rPr>
        <w:t xml:space="preserve"> et al.(1) and Chow et al</w:t>
      </w:r>
      <w:r w:rsidR="00584D84">
        <w:rPr>
          <w:rFonts w:ascii="Times New Roman" w:hAnsi="Times New Roman"/>
          <w:szCs w:val="24"/>
        </w:rPr>
        <w:t>.</w:t>
      </w:r>
      <w:r w:rsidR="00407226">
        <w:rPr>
          <w:rFonts w:ascii="Times New Roman" w:hAnsi="Times New Roman"/>
          <w:szCs w:val="24"/>
        </w:rPr>
        <w:t>(2)</w:t>
      </w:r>
      <w:r w:rsidR="00EF6D85">
        <w:rPr>
          <w:rFonts w:ascii="Times New Roman" w:hAnsi="Times New Roman"/>
          <w:szCs w:val="24"/>
        </w:rPr>
        <w:t xml:space="preserve"> respectively</w:t>
      </w:r>
      <w:r w:rsidR="00407226">
        <w:rPr>
          <w:rFonts w:ascii="Times New Roman" w:hAnsi="Times New Roman"/>
          <w:szCs w:val="24"/>
        </w:rPr>
        <w:t>.</w:t>
      </w:r>
      <w:r w:rsidR="00603C0E">
        <w:rPr>
          <w:rFonts w:ascii="Times New Roman" w:hAnsi="Times New Roman"/>
          <w:szCs w:val="24"/>
        </w:rPr>
        <w:t xml:space="preserve"> The atmospheric importance of the </w:t>
      </w:r>
      <w:proofErr w:type="spellStart"/>
      <w:r w:rsidR="00603C0E" w:rsidRPr="00BC638A">
        <w:rPr>
          <w:rFonts w:ascii="Times New Roman" w:hAnsi="Times New Roman"/>
          <w:szCs w:val="24"/>
        </w:rPr>
        <w:t>BrO</w:t>
      </w:r>
      <w:proofErr w:type="spellEnd"/>
      <w:r w:rsidR="00603C0E" w:rsidRPr="00BC638A">
        <w:rPr>
          <w:rFonts w:ascii="Times New Roman" w:hAnsi="Times New Roman"/>
          <w:szCs w:val="24"/>
        </w:rPr>
        <w:t xml:space="preserve"> </w:t>
      </w:r>
      <w:r w:rsidR="00603C0E">
        <w:rPr>
          <w:rFonts w:ascii="Times New Roman" w:hAnsi="Times New Roman"/>
          <w:szCs w:val="24"/>
        </w:rPr>
        <w:t>+</w:t>
      </w:r>
      <w:r w:rsidR="00603C0E" w:rsidRPr="00BC638A">
        <w:rPr>
          <w:rFonts w:ascii="Times New Roman" w:hAnsi="Times New Roman"/>
          <w:szCs w:val="24"/>
        </w:rPr>
        <w:t xml:space="preserve"> HO</w:t>
      </w:r>
      <w:r w:rsidR="00603C0E" w:rsidRPr="00BC638A">
        <w:rPr>
          <w:rFonts w:ascii="Times New Roman" w:hAnsi="Times New Roman"/>
          <w:szCs w:val="24"/>
          <w:vertAlign w:val="subscript"/>
        </w:rPr>
        <w:t>2</w:t>
      </w:r>
      <w:r w:rsidR="00603C0E" w:rsidRPr="00BC638A">
        <w:rPr>
          <w:rFonts w:ascii="Times New Roman" w:hAnsi="Times New Roman"/>
          <w:szCs w:val="24"/>
        </w:rPr>
        <w:t xml:space="preserve"> reaction</w:t>
      </w:r>
      <w:r w:rsidR="00603C0E">
        <w:rPr>
          <w:rFonts w:ascii="Times New Roman" w:hAnsi="Times New Roman"/>
          <w:szCs w:val="24"/>
        </w:rPr>
        <w:t xml:space="preserve"> and the experimental rate coefficient</w:t>
      </w:r>
      <w:r w:rsidR="00ED22A2">
        <w:rPr>
          <w:rFonts w:ascii="Times New Roman" w:hAnsi="Times New Roman"/>
          <w:szCs w:val="24"/>
        </w:rPr>
        <w:t xml:space="preserve"> (k)</w:t>
      </w:r>
      <w:r w:rsidR="00603C0E">
        <w:rPr>
          <w:rFonts w:ascii="Times New Roman" w:hAnsi="Times New Roman"/>
          <w:szCs w:val="24"/>
        </w:rPr>
        <w:t xml:space="preserve"> measurements, which show a negative temperat</w:t>
      </w:r>
      <w:r w:rsidR="00ED22A2">
        <w:rPr>
          <w:rFonts w:ascii="Times New Roman" w:hAnsi="Times New Roman"/>
          <w:szCs w:val="24"/>
        </w:rPr>
        <w:t>ure dependence of k, are</w:t>
      </w:r>
      <w:r w:rsidR="00603C0E">
        <w:rPr>
          <w:rFonts w:ascii="Times New Roman" w:hAnsi="Times New Roman"/>
          <w:szCs w:val="24"/>
        </w:rPr>
        <w:t xml:space="preserve"> summarized in the </w:t>
      </w:r>
      <w:proofErr w:type="spellStart"/>
      <w:r w:rsidR="00603C0E">
        <w:rPr>
          <w:rFonts w:ascii="Times New Roman" w:hAnsi="Times New Roman"/>
          <w:szCs w:val="24"/>
        </w:rPr>
        <w:t>Suplem</w:t>
      </w:r>
      <w:r w:rsidR="00ED22A2">
        <w:rPr>
          <w:rFonts w:ascii="Times New Roman" w:hAnsi="Times New Roman"/>
          <w:szCs w:val="24"/>
        </w:rPr>
        <w:t>ent</w:t>
      </w:r>
      <w:r w:rsidR="00603C0E">
        <w:rPr>
          <w:rFonts w:ascii="Times New Roman" w:hAnsi="Times New Roman"/>
          <w:szCs w:val="24"/>
        </w:rPr>
        <w:t>a</w:t>
      </w:r>
      <w:r w:rsidR="00ED22A2">
        <w:rPr>
          <w:rFonts w:ascii="Times New Roman" w:hAnsi="Times New Roman"/>
          <w:szCs w:val="24"/>
        </w:rPr>
        <w:t>r</w:t>
      </w:r>
      <w:r w:rsidR="00603C0E">
        <w:rPr>
          <w:rFonts w:ascii="Times New Roman" w:hAnsi="Times New Roman"/>
          <w:szCs w:val="24"/>
        </w:rPr>
        <w:t>y</w:t>
      </w:r>
      <w:proofErr w:type="spellEnd"/>
      <w:r w:rsidR="00603C0E">
        <w:rPr>
          <w:rFonts w:ascii="Times New Roman" w:hAnsi="Times New Roman"/>
          <w:szCs w:val="24"/>
        </w:rPr>
        <w:t xml:space="preserve"> Information</w:t>
      </w:r>
      <w:r w:rsidR="00301009">
        <w:rPr>
          <w:rFonts w:ascii="Times New Roman" w:hAnsi="Times New Roman"/>
          <w:szCs w:val="24"/>
        </w:rPr>
        <w:t xml:space="preserve"> (SI)</w:t>
      </w:r>
      <w:r w:rsidR="00603C0E">
        <w:rPr>
          <w:rFonts w:ascii="Times New Roman" w:hAnsi="Times New Roman"/>
          <w:szCs w:val="24"/>
        </w:rPr>
        <w:t xml:space="preserve"> section (3-14) </w:t>
      </w:r>
    </w:p>
    <w:p w:rsidR="008B4872" w:rsidRDefault="00960071" w:rsidP="00ED22A2">
      <w:pPr>
        <w:ind w:firstLine="480"/>
        <w:rPr>
          <w:rFonts w:ascii="Times New Roman" w:hAnsi="Times New Roman"/>
          <w:szCs w:val="24"/>
        </w:rPr>
      </w:pPr>
      <w:r>
        <w:rPr>
          <w:rFonts w:ascii="Times New Roman" w:hAnsi="Times New Roman"/>
          <w:szCs w:val="24"/>
        </w:rPr>
        <w:t xml:space="preserve">Our work, </w:t>
      </w:r>
      <w:r w:rsidR="008B4872">
        <w:rPr>
          <w:rFonts w:ascii="Times New Roman" w:hAnsi="Times New Roman"/>
          <w:szCs w:val="24"/>
        </w:rPr>
        <w:t>Chow et al. (2)</w:t>
      </w:r>
      <w:r>
        <w:rPr>
          <w:rFonts w:ascii="Times New Roman" w:hAnsi="Times New Roman"/>
          <w:szCs w:val="24"/>
        </w:rPr>
        <w:t xml:space="preserve">, </w:t>
      </w:r>
      <w:r w:rsidR="008B4872">
        <w:rPr>
          <w:rFonts w:ascii="Times New Roman" w:hAnsi="Times New Roman"/>
          <w:szCs w:val="24"/>
        </w:rPr>
        <w:t xml:space="preserve">has shown that of the possible reaction channels            </w:t>
      </w:r>
      <w:r w:rsidR="002F43C0">
        <w:rPr>
          <w:rFonts w:ascii="Times New Roman" w:hAnsi="Times New Roman"/>
          <w:szCs w:val="24"/>
        </w:rPr>
        <w:t xml:space="preserve"> </w:t>
      </w:r>
      <w:r w:rsidR="008B4872">
        <w:rPr>
          <w:rFonts w:ascii="Times New Roman" w:hAnsi="Times New Roman"/>
          <w:szCs w:val="24"/>
        </w:rPr>
        <w:t xml:space="preserve">  i.e. (1) </w:t>
      </w:r>
      <w:proofErr w:type="spellStart"/>
      <w:r w:rsidR="008B4872">
        <w:rPr>
          <w:rFonts w:ascii="Times New Roman" w:hAnsi="Times New Roman"/>
          <w:szCs w:val="24"/>
        </w:rPr>
        <w:t>BrO</w:t>
      </w:r>
      <w:proofErr w:type="spellEnd"/>
      <w:r w:rsidR="008B4872">
        <w:rPr>
          <w:rFonts w:ascii="Times New Roman" w:hAnsi="Times New Roman"/>
          <w:szCs w:val="24"/>
        </w:rPr>
        <w:t xml:space="preserve"> + HO</w:t>
      </w:r>
      <w:r w:rsidR="008B4872" w:rsidRPr="008B4872">
        <w:rPr>
          <w:rFonts w:ascii="Times New Roman" w:hAnsi="Times New Roman"/>
          <w:szCs w:val="24"/>
          <w:vertAlign w:val="subscript"/>
        </w:rPr>
        <w:t>2</w:t>
      </w:r>
      <w:r w:rsidR="008B4872">
        <w:rPr>
          <w:rFonts w:ascii="Times New Roman" w:hAnsi="Times New Roman"/>
          <w:szCs w:val="24"/>
        </w:rPr>
        <w:t xml:space="preserve"> </w:t>
      </w:r>
      <w:r w:rsidR="008B4872">
        <w:rPr>
          <w:rFonts w:ascii="Times New Roman" w:hAnsi="Times New Roman"/>
          <w:szCs w:val="24"/>
        </w:rPr>
        <w:sym w:font="Symbol" w:char="F0AE"/>
      </w:r>
      <w:r w:rsidR="008B4872">
        <w:rPr>
          <w:rFonts w:ascii="Times New Roman" w:hAnsi="Times New Roman"/>
          <w:szCs w:val="24"/>
        </w:rPr>
        <w:t xml:space="preserve"> </w:t>
      </w:r>
      <w:proofErr w:type="spellStart"/>
      <w:r w:rsidR="008B4872">
        <w:rPr>
          <w:rFonts w:ascii="Times New Roman" w:hAnsi="Times New Roman"/>
          <w:szCs w:val="24"/>
        </w:rPr>
        <w:t>HOBr</w:t>
      </w:r>
      <w:proofErr w:type="spellEnd"/>
      <w:r w:rsidR="008B4872">
        <w:rPr>
          <w:rFonts w:ascii="Times New Roman" w:hAnsi="Times New Roman"/>
          <w:szCs w:val="24"/>
        </w:rPr>
        <w:t xml:space="preserve"> + O</w:t>
      </w:r>
      <w:r w:rsidR="008B4872" w:rsidRPr="008B4872">
        <w:rPr>
          <w:rFonts w:ascii="Times New Roman" w:hAnsi="Times New Roman"/>
          <w:szCs w:val="24"/>
          <w:vertAlign w:val="subscript"/>
        </w:rPr>
        <w:t>2</w:t>
      </w:r>
      <w:r w:rsidR="008B4872">
        <w:rPr>
          <w:rFonts w:ascii="Times New Roman" w:hAnsi="Times New Roman"/>
          <w:szCs w:val="24"/>
        </w:rPr>
        <w:t xml:space="preserve">, (2) </w:t>
      </w:r>
      <w:proofErr w:type="spellStart"/>
      <w:r w:rsidR="008B4872">
        <w:rPr>
          <w:rFonts w:ascii="Times New Roman" w:hAnsi="Times New Roman"/>
          <w:szCs w:val="24"/>
        </w:rPr>
        <w:t>BrO</w:t>
      </w:r>
      <w:proofErr w:type="spellEnd"/>
      <w:r w:rsidR="008B4872">
        <w:rPr>
          <w:rFonts w:ascii="Times New Roman" w:hAnsi="Times New Roman"/>
          <w:szCs w:val="24"/>
        </w:rPr>
        <w:t xml:space="preserve"> + HO</w:t>
      </w:r>
      <w:r w:rsidR="008B4872" w:rsidRPr="008B4872">
        <w:rPr>
          <w:rFonts w:ascii="Times New Roman" w:hAnsi="Times New Roman"/>
          <w:szCs w:val="24"/>
          <w:vertAlign w:val="subscript"/>
        </w:rPr>
        <w:t>2</w:t>
      </w:r>
      <w:r w:rsidR="008B4872">
        <w:rPr>
          <w:rFonts w:ascii="Times New Roman" w:hAnsi="Times New Roman"/>
          <w:szCs w:val="24"/>
        </w:rPr>
        <w:t xml:space="preserve"> </w:t>
      </w:r>
      <w:r w:rsidR="008B4872">
        <w:rPr>
          <w:rFonts w:ascii="Times New Roman" w:hAnsi="Times New Roman"/>
          <w:szCs w:val="24"/>
        </w:rPr>
        <w:sym w:font="Symbol" w:char="F0AE"/>
      </w:r>
      <w:r w:rsidR="008B4872">
        <w:rPr>
          <w:rFonts w:ascii="Times New Roman" w:hAnsi="Times New Roman"/>
          <w:szCs w:val="24"/>
        </w:rPr>
        <w:t xml:space="preserve"> HBr + O</w:t>
      </w:r>
      <w:r w:rsidR="008B4872">
        <w:rPr>
          <w:rFonts w:ascii="Times New Roman" w:hAnsi="Times New Roman"/>
          <w:szCs w:val="24"/>
          <w:vertAlign w:val="subscript"/>
        </w:rPr>
        <w:t>3 ,</w:t>
      </w:r>
      <w:r w:rsidR="008B4872">
        <w:rPr>
          <w:rFonts w:ascii="Times New Roman" w:hAnsi="Times New Roman"/>
          <w:szCs w:val="24"/>
        </w:rPr>
        <w:t>(3)</w:t>
      </w:r>
      <w:r w:rsidR="008B4872" w:rsidRPr="008B4872">
        <w:rPr>
          <w:rFonts w:ascii="Times New Roman" w:hAnsi="Times New Roman"/>
          <w:szCs w:val="24"/>
        </w:rPr>
        <w:t xml:space="preserve"> </w:t>
      </w:r>
      <w:proofErr w:type="spellStart"/>
      <w:r w:rsidR="008B4872">
        <w:rPr>
          <w:rFonts w:ascii="Times New Roman" w:hAnsi="Times New Roman"/>
          <w:szCs w:val="24"/>
        </w:rPr>
        <w:t>BrO</w:t>
      </w:r>
      <w:proofErr w:type="spellEnd"/>
      <w:r w:rsidR="008B4872">
        <w:rPr>
          <w:rFonts w:ascii="Times New Roman" w:hAnsi="Times New Roman"/>
          <w:szCs w:val="24"/>
        </w:rPr>
        <w:t xml:space="preserve"> + HO</w:t>
      </w:r>
      <w:r w:rsidR="008B4872" w:rsidRPr="008B4872">
        <w:rPr>
          <w:rFonts w:ascii="Times New Roman" w:hAnsi="Times New Roman"/>
          <w:szCs w:val="24"/>
          <w:vertAlign w:val="subscript"/>
        </w:rPr>
        <w:t>2</w:t>
      </w:r>
      <w:r w:rsidR="008B4872">
        <w:rPr>
          <w:rFonts w:ascii="Times New Roman" w:hAnsi="Times New Roman"/>
          <w:szCs w:val="24"/>
        </w:rPr>
        <w:t xml:space="preserve"> </w:t>
      </w:r>
      <w:r w:rsidR="008B4872">
        <w:rPr>
          <w:rFonts w:ascii="Times New Roman" w:hAnsi="Times New Roman"/>
          <w:szCs w:val="24"/>
        </w:rPr>
        <w:sym w:font="Symbol" w:char="F0AE"/>
      </w:r>
      <w:r w:rsidR="008B4872">
        <w:rPr>
          <w:rFonts w:ascii="Times New Roman" w:hAnsi="Times New Roman"/>
          <w:szCs w:val="24"/>
        </w:rPr>
        <w:t xml:space="preserve"> </w:t>
      </w:r>
      <w:proofErr w:type="spellStart"/>
      <w:r w:rsidR="008B4872">
        <w:rPr>
          <w:rFonts w:ascii="Times New Roman" w:hAnsi="Times New Roman"/>
          <w:szCs w:val="24"/>
        </w:rPr>
        <w:t>OBrO</w:t>
      </w:r>
      <w:proofErr w:type="spellEnd"/>
      <w:r w:rsidR="008B4872">
        <w:rPr>
          <w:rFonts w:ascii="Times New Roman" w:hAnsi="Times New Roman"/>
          <w:szCs w:val="24"/>
        </w:rPr>
        <w:t xml:space="preserve"> + OH, (4)</w:t>
      </w:r>
      <w:r w:rsidR="00E35E65">
        <w:rPr>
          <w:rFonts w:ascii="Times New Roman" w:hAnsi="Times New Roman"/>
          <w:szCs w:val="24"/>
        </w:rPr>
        <w:t xml:space="preserve"> </w:t>
      </w:r>
      <w:proofErr w:type="spellStart"/>
      <w:r w:rsidR="008B4872">
        <w:rPr>
          <w:rFonts w:ascii="Times New Roman" w:hAnsi="Times New Roman"/>
          <w:szCs w:val="24"/>
        </w:rPr>
        <w:t>BrO</w:t>
      </w:r>
      <w:proofErr w:type="spellEnd"/>
      <w:r w:rsidR="008B4872">
        <w:rPr>
          <w:rFonts w:ascii="Times New Roman" w:hAnsi="Times New Roman"/>
          <w:szCs w:val="24"/>
        </w:rPr>
        <w:t xml:space="preserve"> + HO</w:t>
      </w:r>
      <w:r w:rsidR="008B4872" w:rsidRPr="008B4872">
        <w:rPr>
          <w:rFonts w:ascii="Times New Roman" w:hAnsi="Times New Roman"/>
          <w:szCs w:val="24"/>
          <w:vertAlign w:val="subscript"/>
        </w:rPr>
        <w:t>2</w:t>
      </w:r>
      <w:r w:rsidR="008B4872">
        <w:rPr>
          <w:rFonts w:ascii="Times New Roman" w:hAnsi="Times New Roman"/>
          <w:szCs w:val="24"/>
        </w:rPr>
        <w:t xml:space="preserve"> </w:t>
      </w:r>
      <w:r w:rsidR="008B4872">
        <w:rPr>
          <w:rFonts w:ascii="Times New Roman" w:hAnsi="Times New Roman"/>
          <w:szCs w:val="24"/>
        </w:rPr>
        <w:sym w:font="Symbol" w:char="F0AE"/>
      </w:r>
      <w:r w:rsidR="008B4872">
        <w:rPr>
          <w:rFonts w:ascii="Times New Roman" w:hAnsi="Times New Roman"/>
          <w:szCs w:val="24"/>
        </w:rPr>
        <w:t xml:space="preserve"> </w:t>
      </w:r>
      <w:proofErr w:type="spellStart"/>
      <w:r w:rsidR="008B4872">
        <w:rPr>
          <w:rFonts w:ascii="Times New Roman" w:hAnsi="Times New Roman"/>
          <w:szCs w:val="24"/>
        </w:rPr>
        <w:t>BrOO</w:t>
      </w:r>
      <w:proofErr w:type="spellEnd"/>
      <w:r>
        <w:rPr>
          <w:rFonts w:ascii="Times New Roman" w:hAnsi="Times New Roman"/>
          <w:szCs w:val="24"/>
        </w:rPr>
        <w:t xml:space="preserve"> </w:t>
      </w:r>
      <w:r w:rsidR="008B4872">
        <w:rPr>
          <w:rFonts w:ascii="Times New Roman" w:hAnsi="Times New Roman"/>
          <w:szCs w:val="24"/>
        </w:rPr>
        <w:t>+ O</w:t>
      </w:r>
      <w:r w:rsidR="008B4872" w:rsidRPr="008B4872">
        <w:rPr>
          <w:rFonts w:ascii="Times New Roman" w:hAnsi="Times New Roman"/>
          <w:szCs w:val="24"/>
        </w:rPr>
        <w:t>H</w:t>
      </w:r>
      <w:r w:rsidR="008B4872">
        <w:rPr>
          <w:rFonts w:ascii="Times New Roman" w:hAnsi="Times New Roman"/>
          <w:szCs w:val="24"/>
        </w:rPr>
        <w:t>,  (1) has the lowest activation ener</w:t>
      </w:r>
      <w:r w:rsidR="00E35E65">
        <w:rPr>
          <w:rFonts w:ascii="Times New Roman" w:hAnsi="Times New Roman"/>
          <w:szCs w:val="24"/>
        </w:rPr>
        <w:t>gies and is the major contribut</w:t>
      </w:r>
      <w:r w:rsidR="008B4872">
        <w:rPr>
          <w:rFonts w:ascii="Times New Roman" w:hAnsi="Times New Roman"/>
          <w:szCs w:val="24"/>
        </w:rPr>
        <w:t>or to the overal</w:t>
      </w:r>
      <w:r w:rsidR="00407226">
        <w:rPr>
          <w:rFonts w:ascii="Times New Roman" w:hAnsi="Times New Roman"/>
          <w:szCs w:val="24"/>
        </w:rPr>
        <w:t>l rate coefficient at temperat</w:t>
      </w:r>
      <w:r w:rsidR="008B4872">
        <w:rPr>
          <w:rFonts w:ascii="Times New Roman" w:hAnsi="Times New Roman"/>
          <w:szCs w:val="24"/>
        </w:rPr>
        <w:t xml:space="preserve">ures relevant to the troposphere. </w:t>
      </w:r>
      <w:r w:rsidR="00407226">
        <w:rPr>
          <w:rFonts w:ascii="Times New Roman" w:hAnsi="Times New Roman"/>
          <w:szCs w:val="24"/>
        </w:rPr>
        <w:t xml:space="preserve">It </w:t>
      </w:r>
      <w:r w:rsidR="00D63D4F">
        <w:rPr>
          <w:rFonts w:ascii="Times New Roman" w:hAnsi="Times New Roman"/>
          <w:szCs w:val="24"/>
        </w:rPr>
        <w:t>is important</w:t>
      </w:r>
      <w:r w:rsidR="00407226">
        <w:rPr>
          <w:rFonts w:ascii="Times New Roman" w:hAnsi="Times New Roman"/>
          <w:szCs w:val="24"/>
        </w:rPr>
        <w:t xml:space="preserve"> </w:t>
      </w:r>
      <w:r w:rsidR="00D63D4F">
        <w:rPr>
          <w:rFonts w:ascii="Times New Roman" w:hAnsi="Times New Roman"/>
          <w:szCs w:val="24"/>
        </w:rPr>
        <w:t xml:space="preserve">to </w:t>
      </w:r>
      <w:r w:rsidR="00407226">
        <w:rPr>
          <w:rFonts w:ascii="Times New Roman" w:hAnsi="Times New Roman"/>
          <w:szCs w:val="24"/>
        </w:rPr>
        <w:t>no</w:t>
      </w:r>
      <w:r w:rsidR="00D63D4F">
        <w:rPr>
          <w:rFonts w:ascii="Times New Roman" w:hAnsi="Times New Roman"/>
          <w:szCs w:val="24"/>
        </w:rPr>
        <w:t>te</w:t>
      </w:r>
      <w:r w:rsidR="00407226">
        <w:rPr>
          <w:rFonts w:ascii="Times New Roman" w:hAnsi="Times New Roman"/>
          <w:szCs w:val="24"/>
        </w:rPr>
        <w:t>, h</w:t>
      </w:r>
      <w:r w:rsidR="008B4872">
        <w:rPr>
          <w:rFonts w:ascii="Times New Roman" w:hAnsi="Times New Roman"/>
          <w:szCs w:val="24"/>
        </w:rPr>
        <w:t>owever,</w:t>
      </w:r>
      <w:r w:rsidR="00407226">
        <w:rPr>
          <w:rFonts w:ascii="Times New Roman" w:hAnsi="Times New Roman"/>
          <w:szCs w:val="24"/>
        </w:rPr>
        <w:t xml:space="preserve"> that </w:t>
      </w:r>
      <w:r w:rsidR="008B4872">
        <w:rPr>
          <w:rFonts w:ascii="Times New Roman" w:hAnsi="Times New Roman"/>
          <w:szCs w:val="24"/>
        </w:rPr>
        <w:t>reaction (1) can occur on two surfaces, a singlet and a triplet surface, as O</w:t>
      </w:r>
      <w:r w:rsidR="008B4872" w:rsidRPr="008B4872">
        <w:rPr>
          <w:rFonts w:ascii="Times New Roman" w:hAnsi="Times New Roman"/>
          <w:szCs w:val="24"/>
          <w:vertAlign w:val="subscript"/>
        </w:rPr>
        <w:t>2</w:t>
      </w:r>
      <w:r w:rsidR="008B4872">
        <w:rPr>
          <w:rFonts w:ascii="Times New Roman" w:hAnsi="Times New Roman"/>
          <w:szCs w:val="24"/>
        </w:rPr>
        <w:t xml:space="preserve"> can be produced in either its ground state </w:t>
      </w:r>
      <w:r w:rsidR="008B4872">
        <w:rPr>
          <w:rFonts w:ascii="Times New Roman" w:hAnsi="Times New Roman"/>
        </w:rPr>
        <w:t>(</w:t>
      </w:r>
      <m:oMath>
        <m:acc>
          <m:accPr>
            <m:chr m:val="̃"/>
            <m:ctrlPr>
              <w:rPr>
                <w:rFonts w:ascii="Cambria Math" w:hAnsi="Cambria Math" w:cstheme="majorBidi"/>
                <w:iCs/>
              </w:rPr>
            </m:ctrlPr>
          </m:accPr>
          <m:e>
            <m:r>
              <m:rPr>
                <m:sty m:val="p"/>
              </m:rPr>
              <w:rPr>
                <w:rFonts w:ascii="Cambria Math" w:hAnsi="Cambria Math" w:cstheme="majorBidi"/>
              </w:rPr>
              <m:t>X</m:t>
            </m:r>
          </m:e>
        </m:acc>
      </m:oMath>
      <w:r w:rsidR="008B4872" w:rsidRPr="00A617A7">
        <w:rPr>
          <w:rFonts w:asciiTheme="majorBidi" w:hAnsiTheme="majorBidi" w:cstheme="majorBidi"/>
          <w:iCs/>
          <w:vertAlign w:val="superscript"/>
        </w:rPr>
        <w:t>3</w:t>
      </w:r>
      <w:r w:rsidR="008B4872" w:rsidRPr="00A617A7">
        <w:rPr>
          <w:rFonts w:asciiTheme="majorBidi" w:hAnsiTheme="majorBidi" w:cstheme="majorBidi"/>
          <w:iCs/>
        </w:rPr>
        <w:t>Σ</w:t>
      </w:r>
      <w:r w:rsidR="008B4872" w:rsidRPr="00A617A7">
        <w:rPr>
          <w:rFonts w:asciiTheme="majorBidi" w:hAnsiTheme="majorBidi" w:cstheme="majorBidi"/>
          <w:iCs/>
          <w:vertAlign w:val="subscript"/>
        </w:rPr>
        <w:t>g</w:t>
      </w:r>
      <w:r w:rsidR="008B4872" w:rsidRPr="00A617A7">
        <w:rPr>
          <w:rFonts w:asciiTheme="majorBidi" w:hAnsiTheme="majorBidi" w:cstheme="majorBidi"/>
          <w:iCs/>
          <w:vertAlign w:val="superscript"/>
        </w:rPr>
        <w:t>-</w:t>
      </w:r>
      <w:r w:rsidR="008B4872">
        <w:rPr>
          <w:rFonts w:ascii="Times New Roman" w:hAnsi="Times New Roman"/>
        </w:rPr>
        <w:t>)</w:t>
      </w:r>
      <w:r w:rsidR="008B4872">
        <w:rPr>
          <w:rFonts w:ascii="Times New Roman" w:hAnsi="Times New Roman"/>
          <w:szCs w:val="24"/>
        </w:rPr>
        <w:t xml:space="preserve"> or its first excited state </w:t>
      </w:r>
      <w:r w:rsidR="008B4872" w:rsidRPr="00466DB6">
        <w:rPr>
          <w:rFonts w:ascii="Times New Roman" w:hAnsi="Times New Roman"/>
        </w:rPr>
        <w:t>(</w:t>
      </w:r>
      <m:oMath>
        <m:acc>
          <m:accPr>
            <m:chr m:val="̃"/>
            <m:ctrlPr>
              <w:rPr>
                <w:rFonts w:ascii="Cambria Math" w:hAnsi="Cambria Math"/>
              </w:rPr>
            </m:ctrlPr>
          </m:accPr>
          <m:e>
            <m:r>
              <m:rPr>
                <m:sty m:val="p"/>
              </m:rPr>
              <w:rPr>
                <w:rFonts w:ascii="Cambria Math" w:hAnsi="Cambria Math"/>
              </w:rPr>
              <m:t>a</m:t>
            </m:r>
          </m:e>
        </m:acc>
      </m:oMath>
      <w:r w:rsidR="008B4872" w:rsidRPr="00C9486F">
        <w:rPr>
          <w:rFonts w:ascii="Times New Roman" w:hAnsi="Times New Roman"/>
          <w:vertAlign w:val="superscript"/>
        </w:rPr>
        <w:t>1</w:t>
      </w:r>
      <w:r w:rsidR="008B4872" w:rsidRPr="00466DB6">
        <w:rPr>
          <w:rFonts w:ascii="Times New Roman" w:hAnsi="Times New Roman"/>
        </w:rPr>
        <w:t>Δ</w:t>
      </w:r>
      <w:r w:rsidR="008B4872" w:rsidRPr="00D17038">
        <w:rPr>
          <w:rFonts w:ascii="Times New Roman" w:hAnsi="Times New Roman"/>
          <w:vertAlign w:val="subscript"/>
        </w:rPr>
        <w:t>g</w:t>
      </w:r>
      <w:r w:rsidR="008B4872">
        <w:rPr>
          <w:rFonts w:ascii="Times New Roman" w:hAnsi="Times New Roman"/>
        </w:rPr>
        <w:t>)</w:t>
      </w:r>
      <w:r w:rsidR="008B4872">
        <w:rPr>
          <w:rFonts w:ascii="Times New Roman" w:hAnsi="Times New Roman"/>
          <w:szCs w:val="24"/>
        </w:rPr>
        <w:t xml:space="preserve">. These two channels are </w:t>
      </w:r>
    </w:p>
    <w:p w:rsidR="008B4872" w:rsidRPr="00B81EAA" w:rsidRDefault="008B4872" w:rsidP="008B4872">
      <w:pPr>
        <w:jc w:val="center"/>
        <w:rPr>
          <w:rFonts w:ascii="Times New Roman" w:hAnsi="Times New Roman"/>
        </w:rPr>
      </w:pPr>
      <w:proofErr w:type="spellStart"/>
      <w:r>
        <w:rPr>
          <w:rFonts w:ascii="Times New Roman" w:hAnsi="Times New Roman" w:hint="eastAsia"/>
        </w:rPr>
        <w:t>BrO</w:t>
      </w:r>
      <w:proofErr w:type="spellEnd"/>
      <w:r>
        <w:rPr>
          <w:rFonts w:ascii="Times New Roman" w:hAnsi="Times New Roman" w:hint="eastAsia"/>
        </w:rPr>
        <w:t xml:space="preserve"> + HO</w:t>
      </w:r>
      <w:r w:rsidRPr="003C6220">
        <w:rPr>
          <w:rFonts w:ascii="Times New Roman" w:hAnsi="Times New Roman" w:hint="eastAsia"/>
          <w:vertAlign w:val="subscript"/>
        </w:rPr>
        <w:t>2</w:t>
      </w:r>
      <w:r>
        <w:rPr>
          <w:rFonts w:ascii="Times New Roman" w:hAnsi="Times New Roman" w:hint="eastAsia"/>
        </w:rPr>
        <w:t xml:space="preserve"> </w:t>
      </w:r>
      <w:r>
        <w:rPr>
          <w:rFonts w:ascii="PMingLiU" w:eastAsia="PMingLiU" w:hAnsi="PMingLiU" w:hint="eastAsia"/>
        </w:rPr>
        <w:t>→</w:t>
      </w:r>
      <w:r>
        <w:rPr>
          <w:rFonts w:ascii="Times New Roman" w:hAnsi="Times New Roman"/>
        </w:rPr>
        <w:t xml:space="preserve"> </w:t>
      </w:r>
      <w:proofErr w:type="spellStart"/>
      <w:r>
        <w:rPr>
          <w:rFonts w:ascii="Times New Roman" w:hAnsi="Times New Roman"/>
        </w:rPr>
        <w:t>HOBr</w:t>
      </w:r>
      <w:proofErr w:type="spellEnd"/>
      <w:r>
        <w:rPr>
          <w:rFonts w:ascii="Times New Roman" w:hAnsi="Times New Roman"/>
        </w:rPr>
        <w:t xml:space="preserve"> + O</w:t>
      </w:r>
      <w:r w:rsidRPr="003C6220">
        <w:rPr>
          <w:rFonts w:ascii="Times New Roman" w:hAnsi="Times New Roman"/>
          <w:vertAlign w:val="subscript"/>
        </w:rPr>
        <w:t>2</w:t>
      </w:r>
      <w:r>
        <w:rPr>
          <w:rFonts w:ascii="Times New Roman" w:hAnsi="Times New Roman"/>
        </w:rPr>
        <w:t xml:space="preserve"> (</w:t>
      </w:r>
      <m:oMath>
        <m:acc>
          <m:accPr>
            <m:chr m:val="̃"/>
            <m:ctrlPr>
              <w:rPr>
                <w:rFonts w:ascii="Cambria Math" w:hAnsi="Cambria Math" w:cstheme="majorBidi"/>
                <w:iCs/>
              </w:rPr>
            </m:ctrlPr>
          </m:accPr>
          <m:e>
            <m:r>
              <m:rPr>
                <m:sty m:val="p"/>
              </m:rPr>
              <w:rPr>
                <w:rFonts w:ascii="Cambria Math" w:hAnsi="Cambria Math" w:cstheme="majorBidi"/>
              </w:rPr>
              <m:t>X</m:t>
            </m:r>
          </m:e>
        </m:acc>
      </m:oMath>
      <w:r w:rsidRPr="00A617A7">
        <w:rPr>
          <w:rFonts w:asciiTheme="majorBidi" w:hAnsiTheme="majorBidi" w:cstheme="majorBidi"/>
          <w:iCs/>
          <w:vertAlign w:val="superscript"/>
        </w:rPr>
        <w:t>3</w:t>
      </w:r>
      <w:r w:rsidRPr="00A617A7">
        <w:rPr>
          <w:rFonts w:asciiTheme="majorBidi" w:hAnsiTheme="majorBidi" w:cstheme="majorBidi"/>
          <w:iCs/>
        </w:rPr>
        <w:t>Σ</w:t>
      </w:r>
      <w:r w:rsidRPr="00A617A7">
        <w:rPr>
          <w:rFonts w:asciiTheme="majorBidi" w:hAnsiTheme="majorBidi" w:cstheme="majorBidi"/>
          <w:iCs/>
          <w:vertAlign w:val="subscript"/>
        </w:rPr>
        <w:t>g</w:t>
      </w:r>
      <w:r w:rsidRPr="00A617A7">
        <w:rPr>
          <w:rFonts w:asciiTheme="majorBidi" w:hAnsiTheme="majorBidi" w:cstheme="majorBidi"/>
          <w:iCs/>
          <w:vertAlign w:val="superscript"/>
        </w:rPr>
        <w:t>-</w:t>
      </w:r>
      <w:r>
        <w:rPr>
          <w:rFonts w:ascii="Times New Roman" w:hAnsi="Times New Roman"/>
        </w:rPr>
        <w:t>)</w:t>
      </w:r>
      <w:r>
        <w:rPr>
          <w:rFonts w:ascii="Times New Roman" w:hAnsi="Times New Roman"/>
        </w:rPr>
        <w:tab/>
        <w:t>(1a)</w:t>
      </w:r>
      <w:r w:rsidRPr="00FF2244">
        <w:rPr>
          <w:rFonts w:ascii="Times New Roman" w:hAnsi="Times New Roman"/>
        </w:rPr>
        <w:t>t</w:t>
      </w:r>
    </w:p>
    <w:p w:rsidR="008B4872" w:rsidRPr="00751DA6" w:rsidRDefault="008B4872" w:rsidP="008B4872">
      <w:pPr>
        <w:rPr>
          <w:rFonts w:ascii="Times New Roman" w:hAnsi="Times New Roman"/>
          <w:lang w:val="pt-PT"/>
        </w:rPr>
      </w:pPr>
      <w:r>
        <w:rPr>
          <w:rFonts w:ascii="Times New Roman" w:hAnsi="Times New Roman"/>
        </w:rPr>
        <w:t xml:space="preserve">                   </w:t>
      </w:r>
      <w:r w:rsidR="006929EB">
        <w:rPr>
          <w:rFonts w:ascii="Times New Roman" w:hAnsi="Times New Roman"/>
        </w:rPr>
        <w:t xml:space="preserve"> </w:t>
      </w:r>
      <w:r>
        <w:rPr>
          <w:rFonts w:ascii="Times New Roman" w:hAnsi="Times New Roman"/>
        </w:rPr>
        <w:t xml:space="preserve">   </w:t>
      </w:r>
      <w:r w:rsidRPr="00751DA6">
        <w:rPr>
          <w:rFonts w:ascii="Times New Roman" w:hAnsi="Times New Roman" w:hint="eastAsia"/>
          <w:lang w:val="pt-PT"/>
        </w:rPr>
        <w:t>BrO + HO</w:t>
      </w:r>
      <w:r w:rsidRPr="00751DA6">
        <w:rPr>
          <w:rFonts w:ascii="Times New Roman" w:hAnsi="Times New Roman" w:hint="eastAsia"/>
          <w:vertAlign w:val="subscript"/>
          <w:lang w:val="pt-PT"/>
        </w:rPr>
        <w:t>2</w:t>
      </w:r>
      <w:r w:rsidRPr="00751DA6">
        <w:rPr>
          <w:rFonts w:ascii="Times New Roman" w:hAnsi="Times New Roman" w:hint="eastAsia"/>
          <w:lang w:val="pt-PT"/>
        </w:rPr>
        <w:t xml:space="preserve"> </w:t>
      </w:r>
      <w:r w:rsidRPr="00751DA6">
        <w:rPr>
          <w:rFonts w:ascii="Times New Roman" w:hAnsi="Times New Roman" w:hint="eastAsia"/>
          <w:lang w:val="pt-PT"/>
        </w:rPr>
        <w:t>→</w:t>
      </w:r>
      <w:r w:rsidRPr="00751DA6">
        <w:rPr>
          <w:rFonts w:ascii="Times New Roman" w:hAnsi="Times New Roman"/>
          <w:lang w:val="pt-PT"/>
        </w:rPr>
        <w:t xml:space="preserve"> HOBr + O</w:t>
      </w:r>
      <w:r w:rsidRPr="00751DA6">
        <w:rPr>
          <w:rFonts w:ascii="Times New Roman" w:hAnsi="Times New Roman"/>
          <w:vertAlign w:val="subscript"/>
          <w:lang w:val="pt-PT"/>
        </w:rPr>
        <w:t>2</w:t>
      </w:r>
      <w:r w:rsidRPr="00751DA6">
        <w:rPr>
          <w:rFonts w:ascii="Times New Roman" w:hAnsi="Times New Roman"/>
          <w:lang w:val="pt-PT"/>
        </w:rPr>
        <w:t xml:space="preserve"> (</w:t>
      </w:r>
      <m:oMath>
        <m:acc>
          <m:accPr>
            <m:chr m:val="̃"/>
            <m:ctrlPr>
              <w:rPr>
                <w:rFonts w:ascii="Cambria Math" w:hAnsi="Cambria Math"/>
              </w:rPr>
            </m:ctrlPr>
          </m:accPr>
          <m:e>
            <m:r>
              <m:rPr>
                <m:sty m:val="p"/>
              </m:rPr>
              <w:rPr>
                <w:rFonts w:ascii="Cambria Math" w:hAnsi="Cambria Math"/>
                <w:lang w:val="pt-PT"/>
              </w:rPr>
              <m:t>a</m:t>
            </m:r>
          </m:e>
        </m:acc>
      </m:oMath>
      <w:r w:rsidRPr="00751DA6">
        <w:rPr>
          <w:rFonts w:ascii="Times New Roman" w:hAnsi="Times New Roman"/>
          <w:vertAlign w:val="superscript"/>
          <w:lang w:val="pt-PT"/>
        </w:rPr>
        <w:t>1</w:t>
      </w:r>
      <w:r w:rsidRPr="00466DB6">
        <w:rPr>
          <w:rFonts w:ascii="Times New Roman" w:hAnsi="Times New Roman"/>
        </w:rPr>
        <w:t>Δ</w:t>
      </w:r>
      <w:r w:rsidRPr="00751DA6">
        <w:rPr>
          <w:rFonts w:ascii="Times New Roman" w:hAnsi="Times New Roman"/>
          <w:vertAlign w:val="subscript"/>
          <w:lang w:val="pt-PT"/>
        </w:rPr>
        <w:t>g</w:t>
      </w:r>
      <w:r w:rsidRPr="00751DA6">
        <w:rPr>
          <w:rFonts w:ascii="Times New Roman" w:hAnsi="Times New Roman"/>
          <w:lang w:val="pt-PT"/>
        </w:rPr>
        <w:t>)</w:t>
      </w:r>
      <w:r w:rsidRPr="00751DA6">
        <w:rPr>
          <w:rFonts w:ascii="Times New Roman" w:hAnsi="Times New Roman"/>
          <w:lang w:val="pt-PT"/>
        </w:rPr>
        <w:tab/>
        <w:t xml:space="preserve"> </w:t>
      </w:r>
      <w:r w:rsidR="006929EB" w:rsidRPr="00751DA6">
        <w:rPr>
          <w:rFonts w:ascii="Times New Roman" w:hAnsi="Times New Roman"/>
          <w:lang w:val="pt-PT"/>
        </w:rPr>
        <w:t xml:space="preserve"> </w:t>
      </w:r>
      <w:r w:rsidRPr="00751DA6">
        <w:rPr>
          <w:rFonts w:ascii="Times New Roman" w:hAnsi="Times New Roman"/>
          <w:lang w:val="pt-PT"/>
        </w:rPr>
        <w:t xml:space="preserve"> (1b)s</w:t>
      </w:r>
    </w:p>
    <w:p w:rsidR="008B4872" w:rsidRDefault="008B4872" w:rsidP="008B4872">
      <w:pPr>
        <w:rPr>
          <w:rFonts w:ascii="Times New Roman" w:hAnsi="Times New Roman"/>
        </w:rPr>
      </w:pPr>
      <w:r>
        <w:rPr>
          <w:rFonts w:ascii="Times New Roman" w:hAnsi="Times New Roman"/>
        </w:rPr>
        <w:t xml:space="preserve">The labelling, of </w:t>
      </w:r>
      <w:r w:rsidR="006929EB">
        <w:rPr>
          <w:rFonts w:ascii="Times New Roman" w:hAnsi="Times New Roman"/>
        </w:rPr>
        <w:t xml:space="preserve">(1a) </w:t>
      </w:r>
      <w:r>
        <w:rPr>
          <w:rFonts w:ascii="Times New Roman" w:hAnsi="Times New Roman"/>
        </w:rPr>
        <w:t xml:space="preserve">and </w:t>
      </w:r>
      <w:r w:rsidR="006929EB">
        <w:rPr>
          <w:rFonts w:ascii="Times New Roman" w:hAnsi="Times New Roman"/>
        </w:rPr>
        <w:t>(</w:t>
      </w:r>
      <w:r>
        <w:rPr>
          <w:rFonts w:ascii="Times New Roman" w:hAnsi="Times New Roman"/>
        </w:rPr>
        <w:t>1b</w:t>
      </w:r>
      <w:r w:rsidR="006929EB">
        <w:rPr>
          <w:rFonts w:ascii="Times New Roman" w:hAnsi="Times New Roman"/>
        </w:rPr>
        <w:t>)</w:t>
      </w:r>
      <w:r>
        <w:rPr>
          <w:rFonts w:ascii="Times New Roman" w:hAnsi="Times New Roman"/>
        </w:rPr>
        <w:t>, follows reference (2)</w:t>
      </w:r>
      <w:r w:rsidR="00DD1218">
        <w:rPr>
          <w:rFonts w:ascii="Times New Roman" w:hAnsi="Times New Roman"/>
        </w:rPr>
        <w:t xml:space="preserve"> with the lett</w:t>
      </w:r>
      <w:r>
        <w:rPr>
          <w:rFonts w:ascii="Times New Roman" w:hAnsi="Times New Roman"/>
        </w:rPr>
        <w:t>ers “</w:t>
      </w:r>
      <w:r w:rsidRPr="00FF2244">
        <w:rPr>
          <w:rFonts w:ascii="Times New Roman" w:hAnsi="Times New Roman"/>
        </w:rPr>
        <w:t>t</w:t>
      </w:r>
      <w:r>
        <w:rPr>
          <w:rFonts w:ascii="Times New Roman" w:hAnsi="Times New Roman"/>
        </w:rPr>
        <w:t>” and “</w:t>
      </w:r>
      <w:r w:rsidRPr="00407226">
        <w:rPr>
          <w:rFonts w:ascii="Times New Roman" w:hAnsi="Times New Roman"/>
        </w:rPr>
        <w:t>s</w:t>
      </w:r>
      <w:r w:rsidR="00960071">
        <w:rPr>
          <w:rFonts w:ascii="Times New Roman" w:hAnsi="Times New Roman"/>
        </w:rPr>
        <w:t>” being added</w:t>
      </w:r>
      <w:r>
        <w:rPr>
          <w:rFonts w:ascii="Times New Roman" w:hAnsi="Times New Roman"/>
        </w:rPr>
        <w:t xml:space="preserve"> for clarity.</w:t>
      </w:r>
      <w:r w:rsidR="00520CA8">
        <w:rPr>
          <w:rFonts w:ascii="Times New Roman" w:hAnsi="Times New Roman"/>
        </w:rPr>
        <w:t xml:space="preserve"> Use of </w:t>
      </w:r>
      <w:r w:rsidR="00E35E65">
        <w:rPr>
          <w:rFonts w:ascii="Times New Roman" w:hAnsi="Times New Roman"/>
        </w:rPr>
        <w:t>available standard heats of form</w:t>
      </w:r>
      <w:r w:rsidR="00520CA8">
        <w:rPr>
          <w:rFonts w:ascii="Times New Roman" w:hAnsi="Times New Roman"/>
        </w:rPr>
        <w:t>a</w:t>
      </w:r>
      <w:r w:rsidR="0090252C">
        <w:rPr>
          <w:rFonts w:ascii="Times New Roman" w:hAnsi="Times New Roman"/>
        </w:rPr>
        <w:t xml:space="preserve">tion shows that </w:t>
      </w:r>
      <w:r w:rsidR="00E35E65">
        <w:rPr>
          <w:rFonts w:ascii="Times New Roman" w:hAnsi="Times New Roman"/>
        </w:rPr>
        <w:t>both reactions are exothermic with reaction (1a)t</w:t>
      </w:r>
      <w:r w:rsidR="00C6480A">
        <w:rPr>
          <w:rFonts w:ascii="Times New Roman" w:hAnsi="Times New Roman"/>
        </w:rPr>
        <w:t xml:space="preserve"> being more exoth</w:t>
      </w:r>
      <w:r w:rsidR="00520CA8">
        <w:rPr>
          <w:rFonts w:ascii="Times New Roman" w:hAnsi="Times New Roman"/>
        </w:rPr>
        <w:t>ermic than (1b)s by ~ 22.5 kcal.mol</w:t>
      </w:r>
      <w:r w:rsidR="00520CA8" w:rsidRPr="00520CA8">
        <w:rPr>
          <w:rFonts w:ascii="Times New Roman" w:hAnsi="Times New Roman"/>
          <w:vertAlign w:val="superscript"/>
        </w:rPr>
        <w:t>-1</w:t>
      </w:r>
      <w:r w:rsidR="00520CA8">
        <w:rPr>
          <w:rFonts w:ascii="Times New Roman" w:hAnsi="Times New Roman"/>
          <w:vertAlign w:val="superscript"/>
        </w:rPr>
        <w:t xml:space="preserve"> </w:t>
      </w:r>
      <w:r w:rsidR="00520CA8" w:rsidRPr="00520CA8">
        <w:rPr>
          <w:rFonts w:ascii="Times New Roman" w:hAnsi="Times New Roman"/>
        </w:rPr>
        <w:t>.</w:t>
      </w:r>
      <w:r w:rsidR="00520CA8">
        <w:rPr>
          <w:rFonts w:ascii="Times New Roman" w:hAnsi="Times New Roman"/>
        </w:rPr>
        <w:t xml:space="preserve"> </w:t>
      </w:r>
    </w:p>
    <w:p w:rsidR="000320C4" w:rsidRDefault="000320C4" w:rsidP="000320C4">
      <w:pPr>
        <w:ind w:firstLine="480"/>
        <w:rPr>
          <w:rFonts w:ascii="Times New Roman" w:hAnsi="Times New Roman"/>
        </w:rPr>
      </w:pPr>
      <w:r>
        <w:rPr>
          <w:rFonts w:ascii="Times New Roman" w:hAnsi="Times New Roman"/>
        </w:rPr>
        <w:t xml:space="preserve">Comparison of the work of </w:t>
      </w:r>
      <w:proofErr w:type="spellStart"/>
      <w:r>
        <w:rPr>
          <w:rFonts w:ascii="Times New Roman" w:hAnsi="Times New Roman"/>
        </w:rPr>
        <w:t>Tsona</w:t>
      </w:r>
      <w:proofErr w:type="spellEnd"/>
      <w:r>
        <w:rPr>
          <w:rFonts w:ascii="Times New Roman" w:hAnsi="Times New Roman"/>
        </w:rPr>
        <w:t xml:space="preserve"> et al</w:t>
      </w:r>
      <w:r w:rsidR="00D63D4F">
        <w:rPr>
          <w:rFonts w:ascii="Times New Roman" w:hAnsi="Times New Roman"/>
        </w:rPr>
        <w:t>.</w:t>
      </w:r>
      <w:r>
        <w:rPr>
          <w:rFonts w:ascii="Times New Roman" w:hAnsi="Times New Roman"/>
        </w:rPr>
        <w:t xml:space="preserve">(1) and our work (Chow et al. (2)) immediately shows a number of differences. First of all, the computed rate coefficients of </w:t>
      </w:r>
      <w:proofErr w:type="spellStart"/>
      <w:r>
        <w:rPr>
          <w:rFonts w:ascii="Times New Roman" w:hAnsi="Times New Roman"/>
        </w:rPr>
        <w:t>Tsona</w:t>
      </w:r>
      <w:proofErr w:type="spellEnd"/>
      <w:r>
        <w:rPr>
          <w:rFonts w:ascii="Times New Roman" w:hAnsi="Times New Roman"/>
        </w:rPr>
        <w:t xml:space="preserve"> et </w:t>
      </w:r>
      <w:r w:rsidR="00407226">
        <w:rPr>
          <w:rFonts w:ascii="Times New Roman" w:hAnsi="Times New Roman"/>
        </w:rPr>
        <w:t>al.(1) show a positive temperat</w:t>
      </w:r>
      <w:r>
        <w:rPr>
          <w:rFonts w:ascii="Times New Roman" w:hAnsi="Times New Roman"/>
        </w:rPr>
        <w:t>ure dependence (see Tab</w:t>
      </w:r>
      <w:r w:rsidR="00EA7C4E">
        <w:rPr>
          <w:rFonts w:ascii="Times New Roman" w:hAnsi="Times New Roman"/>
        </w:rPr>
        <w:t>le S2 of the SI of ref.(1)</w:t>
      </w:r>
      <w:r w:rsidR="00407226">
        <w:rPr>
          <w:rFonts w:ascii="Times New Roman" w:hAnsi="Times New Roman"/>
        </w:rPr>
        <w:t xml:space="preserve">) </w:t>
      </w:r>
      <w:r>
        <w:rPr>
          <w:rFonts w:ascii="Times New Roman" w:hAnsi="Times New Roman"/>
        </w:rPr>
        <w:t>whereas those of ref.(2) show a negative temperature dependence</w:t>
      </w:r>
      <w:r w:rsidR="003A153C">
        <w:rPr>
          <w:rFonts w:ascii="Times New Roman" w:hAnsi="Times New Roman"/>
        </w:rPr>
        <w:t>,</w:t>
      </w:r>
      <w:r>
        <w:rPr>
          <w:rFonts w:ascii="Times New Roman" w:hAnsi="Times New Roman"/>
        </w:rPr>
        <w:t xml:space="preserve"> as observed experimentally. Also, in ref.(1) the lowest singlet and triplet surfa</w:t>
      </w:r>
      <w:r w:rsidR="003A153C">
        <w:rPr>
          <w:rFonts w:ascii="Times New Roman" w:hAnsi="Times New Roman"/>
        </w:rPr>
        <w:t>c</w:t>
      </w:r>
      <w:r w:rsidR="00814E7F">
        <w:rPr>
          <w:rFonts w:ascii="Times New Roman" w:hAnsi="Times New Roman"/>
        </w:rPr>
        <w:t xml:space="preserve">es were computed to be </w:t>
      </w:r>
      <w:r w:rsidR="003A153C">
        <w:rPr>
          <w:rFonts w:ascii="Times New Roman" w:hAnsi="Times New Roman"/>
        </w:rPr>
        <w:t>barri</w:t>
      </w:r>
      <w:r w:rsidR="00814E7F">
        <w:rPr>
          <w:rFonts w:ascii="Times New Roman" w:hAnsi="Times New Roman"/>
        </w:rPr>
        <w:t>erless (no transitio</w:t>
      </w:r>
      <w:r w:rsidR="00D63D4F">
        <w:rPr>
          <w:rFonts w:ascii="Times New Roman" w:hAnsi="Times New Roman"/>
        </w:rPr>
        <w:t xml:space="preserve">n states </w:t>
      </w:r>
      <w:r w:rsidR="0073744A">
        <w:rPr>
          <w:rFonts w:ascii="Times New Roman" w:hAnsi="Times New Roman"/>
        </w:rPr>
        <w:t xml:space="preserve">(TSs) </w:t>
      </w:r>
      <w:r w:rsidR="00D63D4F">
        <w:rPr>
          <w:rFonts w:ascii="Times New Roman" w:hAnsi="Times New Roman"/>
        </w:rPr>
        <w:t xml:space="preserve">were found in these calculations for these </w:t>
      </w:r>
      <w:r w:rsidR="0090252C">
        <w:rPr>
          <w:rFonts w:ascii="Times New Roman" w:hAnsi="Times New Roman"/>
        </w:rPr>
        <w:t xml:space="preserve">lowest </w:t>
      </w:r>
      <w:r w:rsidR="00D63D4F">
        <w:rPr>
          <w:rFonts w:ascii="Times New Roman" w:hAnsi="Times New Roman"/>
        </w:rPr>
        <w:t xml:space="preserve">pathways) </w:t>
      </w:r>
      <w:r>
        <w:rPr>
          <w:rFonts w:ascii="Times New Roman" w:hAnsi="Times New Roman"/>
        </w:rPr>
        <w:t xml:space="preserve">and </w:t>
      </w:r>
      <w:r w:rsidR="003A153C">
        <w:rPr>
          <w:rFonts w:ascii="Times New Roman" w:hAnsi="Times New Roman"/>
        </w:rPr>
        <w:t xml:space="preserve">they </w:t>
      </w:r>
      <w:r w:rsidR="00C6480A">
        <w:rPr>
          <w:rFonts w:ascii="Times New Roman" w:hAnsi="Times New Roman"/>
        </w:rPr>
        <w:t>were</w:t>
      </w:r>
      <w:r w:rsidR="00814E7F">
        <w:rPr>
          <w:rFonts w:ascii="Times New Roman" w:hAnsi="Times New Roman"/>
        </w:rPr>
        <w:t xml:space="preserve"> </w:t>
      </w:r>
      <w:r>
        <w:rPr>
          <w:rFonts w:ascii="Times New Roman" w:hAnsi="Times New Roman"/>
        </w:rPr>
        <w:t xml:space="preserve">therefore </w:t>
      </w:r>
      <w:r w:rsidR="00C6480A">
        <w:rPr>
          <w:rFonts w:ascii="Times New Roman" w:hAnsi="Times New Roman"/>
        </w:rPr>
        <w:t xml:space="preserve">expected to </w:t>
      </w:r>
      <w:r>
        <w:rPr>
          <w:rFonts w:ascii="Times New Roman" w:hAnsi="Times New Roman"/>
        </w:rPr>
        <w:t xml:space="preserve">contribute equally to the overall rate coefficient. In contrast, </w:t>
      </w:r>
      <w:r w:rsidR="003A153C">
        <w:rPr>
          <w:rFonts w:ascii="Times New Roman" w:hAnsi="Times New Roman"/>
        </w:rPr>
        <w:t>in our wo</w:t>
      </w:r>
      <w:r>
        <w:rPr>
          <w:rFonts w:ascii="Times New Roman" w:hAnsi="Times New Roman"/>
        </w:rPr>
        <w:t>rk (re</w:t>
      </w:r>
      <w:r w:rsidR="003A153C">
        <w:rPr>
          <w:rFonts w:ascii="Times New Roman" w:hAnsi="Times New Roman"/>
        </w:rPr>
        <w:t xml:space="preserve">f.(2)), </w:t>
      </w:r>
      <w:r w:rsidR="0037299D">
        <w:rPr>
          <w:rFonts w:ascii="Times New Roman" w:hAnsi="Times New Roman"/>
        </w:rPr>
        <w:t>TS</w:t>
      </w:r>
      <w:r w:rsidR="00D63D4F">
        <w:rPr>
          <w:rFonts w:ascii="Times New Roman" w:hAnsi="Times New Roman"/>
        </w:rPr>
        <w:t xml:space="preserve">s were located in both the lowest singlet and triplet channels, with </w:t>
      </w:r>
      <w:r w:rsidR="003A153C">
        <w:rPr>
          <w:rFonts w:ascii="Times New Roman" w:hAnsi="Times New Roman"/>
        </w:rPr>
        <w:t>the singl</w:t>
      </w:r>
      <w:r>
        <w:rPr>
          <w:rFonts w:ascii="Times New Roman" w:hAnsi="Times New Roman"/>
        </w:rPr>
        <w:t>et channel</w:t>
      </w:r>
      <w:r w:rsidR="00D63D4F">
        <w:rPr>
          <w:rFonts w:ascii="Times New Roman" w:hAnsi="Times New Roman"/>
        </w:rPr>
        <w:t xml:space="preserve"> ((1b)s) </w:t>
      </w:r>
      <w:r w:rsidR="003A153C">
        <w:rPr>
          <w:rFonts w:ascii="Times New Roman" w:hAnsi="Times New Roman"/>
        </w:rPr>
        <w:t>computed to have a lower activation energy than the tri</w:t>
      </w:r>
      <w:r w:rsidR="00407226">
        <w:rPr>
          <w:rFonts w:ascii="Times New Roman" w:hAnsi="Times New Roman"/>
        </w:rPr>
        <w:t xml:space="preserve">plet channel ((1a)t. The triplet channel </w:t>
      </w:r>
      <w:r w:rsidR="003A153C">
        <w:rPr>
          <w:rFonts w:ascii="Times New Roman" w:hAnsi="Times New Roman"/>
        </w:rPr>
        <w:t xml:space="preserve">was computed to have a TS </w:t>
      </w:r>
      <w:r w:rsidR="003A153C">
        <w:rPr>
          <w:rFonts w:ascii="Times New Roman" w:hAnsi="Times New Roman"/>
        </w:rPr>
        <w:sym w:font="Symbol" w:char="F044"/>
      </w:r>
      <w:r w:rsidR="003A153C">
        <w:rPr>
          <w:rFonts w:ascii="Times New Roman" w:hAnsi="Times New Roman"/>
        </w:rPr>
        <w:t>E of 2.58 kcal.mol</w:t>
      </w:r>
      <w:r w:rsidR="003A153C" w:rsidRPr="003A153C">
        <w:rPr>
          <w:rFonts w:ascii="Times New Roman" w:hAnsi="Times New Roman"/>
          <w:vertAlign w:val="superscript"/>
        </w:rPr>
        <w:t>-1</w:t>
      </w:r>
      <w:r w:rsidR="00407226">
        <w:rPr>
          <w:rFonts w:ascii="Times New Roman" w:hAnsi="Times New Roman"/>
        </w:rPr>
        <w:t xml:space="preserve"> whereas the singlet channel </w:t>
      </w:r>
      <w:r w:rsidR="003A153C">
        <w:rPr>
          <w:rFonts w:ascii="Times New Roman" w:hAnsi="Times New Roman"/>
        </w:rPr>
        <w:t xml:space="preserve">was computed to have a TS </w:t>
      </w:r>
      <w:r w:rsidR="003A153C">
        <w:rPr>
          <w:rFonts w:ascii="Times New Roman" w:hAnsi="Times New Roman"/>
        </w:rPr>
        <w:sym w:font="Symbol" w:char="F044"/>
      </w:r>
      <w:r w:rsidR="003A153C">
        <w:rPr>
          <w:rFonts w:ascii="Times New Roman" w:hAnsi="Times New Roman"/>
        </w:rPr>
        <w:t>E as -3.05 kcal.mol</w:t>
      </w:r>
      <w:r w:rsidR="003A153C" w:rsidRPr="003A153C">
        <w:rPr>
          <w:rFonts w:ascii="Times New Roman" w:hAnsi="Times New Roman"/>
          <w:vertAlign w:val="superscript"/>
        </w:rPr>
        <w:t>-1</w:t>
      </w:r>
      <w:r w:rsidR="00D63D4F">
        <w:rPr>
          <w:rFonts w:ascii="Times New Roman" w:hAnsi="Times New Roman"/>
        </w:rPr>
        <w:t xml:space="preserve"> at the highest level used (</w:t>
      </w:r>
      <w:r w:rsidR="003A153C">
        <w:rPr>
          <w:rFonts w:ascii="Times New Roman" w:hAnsi="Times New Roman"/>
        </w:rPr>
        <w:t>see Tables 1 and 2 of ref.(2)), and ther</w:t>
      </w:r>
      <w:r w:rsidR="00D63D4F">
        <w:rPr>
          <w:rFonts w:ascii="Times New Roman" w:hAnsi="Times New Roman"/>
        </w:rPr>
        <w:t>ef</w:t>
      </w:r>
      <w:r w:rsidR="003A153C">
        <w:rPr>
          <w:rFonts w:ascii="Times New Roman" w:hAnsi="Times New Roman"/>
        </w:rPr>
        <w:t>ore the singlet channel was computed to make the dominant contribution to the overall rate coefficient in the temperatu</w:t>
      </w:r>
      <w:r w:rsidR="00407226">
        <w:rPr>
          <w:rFonts w:ascii="Times New Roman" w:hAnsi="Times New Roman"/>
        </w:rPr>
        <w:t>re range considered. In order t</w:t>
      </w:r>
      <w:r w:rsidR="003A153C">
        <w:rPr>
          <w:rFonts w:ascii="Times New Roman" w:hAnsi="Times New Roman"/>
        </w:rPr>
        <w:t>o understand the reasons for these differences, the</w:t>
      </w:r>
      <w:r w:rsidR="00E35E65">
        <w:rPr>
          <w:rFonts w:ascii="Times New Roman" w:hAnsi="Times New Roman"/>
        </w:rPr>
        <w:t xml:space="preserve"> methods used in refs (1) and (2)</w:t>
      </w:r>
      <w:r w:rsidR="00C6480A">
        <w:rPr>
          <w:rFonts w:ascii="Times New Roman" w:hAnsi="Times New Roman"/>
        </w:rPr>
        <w:t>,</w:t>
      </w:r>
      <w:r w:rsidR="00E35E65">
        <w:rPr>
          <w:rFonts w:ascii="Times New Roman" w:hAnsi="Times New Roman"/>
        </w:rPr>
        <w:t xml:space="preserve"> and the</w:t>
      </w:r>
      <w:r w:rsidR="003A153C">
        <w:rPr>
          <w:rFonts w:ascii="Times New Roman" w:hAnsi="Times New Roman"/>
        </w:rPr>
        <w:t xml:space="preserve"> key parts of the potential energy surfaces </w:t>
      </w:r>
      <w:r w:rsidR="00C6480A">
        <w:rPr>
          <w:rFonts w:ascii="Times New Roman" w:hAnsi="Times New Roman"/>
        </w:rPr>
        <w:t xml:space="preserve">obtained, </w:t>
      </w:r>
      <w:r w:rsidR="003A153C">
        <w:rPr>
          <w:rFonts w:ascii="Times New Roman" w:hAnsi="Times New Roman"/>
        </w:rPr>
        <w:t xml:space="preserve">need to be </w:t>
      </w:r>
      <w:r w:rsidR="00E35E65">
        <w:rPr>
          <w:rFonts w:ascii="Times New Roman" w:hAnsi="Times New Roman"/>
        </w:rPr>
        <w:t>investigated and compared. The schematic potential energy diagrams</w:t>
      </w:r>
      <w:r w:rsidR="003A153C">
        <w:rPr>
          <w:rFonts w:ascii="Times New Roman" w:hAnsi="Times New Roman"/>
        </w:rPr>
        <w:t xml:space="preserve"> are shown in F</w:t>
      </w:r>
      <w:r w:rsidR="003C348E">
        <w:rPr>
          <w:rFonts w:ascii="Times New Roman" w:hAnsi="Times New Roman"/>
        </w:rPr>
        <w:t>igures 1 and 2. Figure 1 is Fig</w:t>
      </w:r>
      <w:r w:rsidR="003A153C">
        <w:rPr>
          <w:rFonts w:ascii="Times New Roman" w:hAnsi="Times New Roman"/>
        </w:rPr>
        <w:t xml:space="preserve">ure 1 of </w:t>
      </w:r>
      <w:proofErr w:type="spellStart"/>
      <w:r w:rsidR="003A153C">
        <w:rPr>
          <w:rFonts w:ascii="Times New Roman" w:hAnsi="Times New Roman"/>
        </w:rPr>
        <w:t>Tson</w:t>
      </w:r>
      <w:r w:rsidR="003C348E">
        <w:rPr>
          <w:rFonts w:ascii="Times New Roman" w:hAnsi="Times New Roman"/>
        </w:rPr>
        <w:t>a</w:t>
      </w:r>
      <w:proofErr w:type="spellEnd"/>
      <w:r w:rsidR="003C348E">
        <w:rPr>
          <w:rFonts w:ascii="Times New Roman" w:hAnsi="Times New Roman"/>
        </w:rPr>
        <w:t xml:space="preserve"> et al.(1)</w:t>
      </w:r>
      <w:r w:rsidR="00D63D4F">
        <w:rPr>
          <w:rFonts w:ascii="Times New Roman" w:hAnsi="Times New Roman"/>
        </w:rPr>
        <w:t xml:space="preserve">, with </w:t>
      </w:r>
      <w:r w:rsidR="003A153C">
        <w:rPr>
          <w:rFonts w:ascii="Times New Roman" w:hAnsi="Times New Roman"/>
        </w:rPr>
        <w:t>the pathway for channel (2)</w:t>
      </w:r>
      <w:r w:rsidR="00D63D4F">
        <w:rPr>
          <w:rFonts w:ascii="Times New Roman" w:hAnsi="Times New Roman"/>
        </w:rPr>
        <w:t xml:space="preserve"> removed,</w:t>
      </w:r>
      <w:r w:rsidR="003A153C">
        <w:rPr>
          <w:rFonts w:ascii="Times New Roman" w:hAnsi="Times New Roman"/>
        </w:rPr>
        <w:t xml:space="preserve"> and Figure 2 is Figure 1 of ref.(2), without </w:t>
      </w:r>
      <w:r w:rsidR="003C348E">
        <w:rPr>
          <w:rFonts w:ascii="Times New Roman" w:hAnsi="Times New Roman"/>
        </w:rPr>
        <w:t>the parts whic</w:t>
      </w:r>
      <w:r w:rsidR="003A153C">
        <w:rPr>
          <w:rFonts w:ascii="Times New Roman" w:hAnsi="Times New Roman"/>
        </w:rPr>
        <w:t>h refer to channels (2),</w:t>
      </w:r>
      <w:r w:rsidR="00E35E65">
        <w:rPr>
          <w:rFonts w:ascii="Times New Roman" w:hAnsi="Times New Roman"/>
        </w:rPr>
        <w:t xml:space="preserve"> </w:t>
      </w:r>
      <w:r w:rsidR="003A153C">
        <w:rPr>
          <w:rFonts w:ascii="Times New Roman" w:hAnsi="Times New Roman"/>
        </w:rPr>
        <w:t xml:space="preserve">(3) and </w:t>
      </w:r>
      <w:r w:rsidR="00FF2244">
        <w:rPr>
          <w:rFonts w:ascii="Times New Roman" w:hAnsi="Times New Roman"/>
        </w:rPr>
        <w:t>(4)</w:t>
      </w:r>
      <w:r w:rsidR="003A153C">
        <w:rPr>
          <w:rFonts w:ascii="Times New Roman" w:hAnsi="Times New Roman"/>
        </w:rPr>
        <w:t xml:space="preserve">) i.e. </w:t>
      </w:r>
      <w:r w:rsidR="00D63D4F">
        <w:rPr>
          <w:rFonts w:ascii="Times New Roman" w:hAnsi="Times New Roman"/>
        </w:rPr>
        <w:t>for ease of co</w:t>
      </w:r>
      <w:r w:rsidR="00407226">
        <w:rPr>
          <w:rFonts w:ascii="Times New Roman" w:hAnsi="Times New Roman"/>
        </w:rPr>
        <w:t xml:space="preserve">mparison </w:t>
      </w:r>
      <w:r w:rsidR="003A153C">
        <w:rPr>
          <w:rFonts w:ascii="Times New Roman" w:hAnsi="Times New Roman"/>
        </w:rPr>
        <w:t>they both on</w:t>
      </w:r>
      <w:r w:rsidR="003C348E">
        <w:rPr>
          <w:rFonts w:ascii="Times New Roman" w:hAnsi="Times New Roman"/>
        </w:rPr>
        <w:t>l</w:t>
      </w:r>
      <w:r w:rsidR="003A153C">
        <w:rPr>
          <w:rFonts w:ascii="Times New Roman" w:hAnsi="Times New Roman"/>
        </w:rPr>
        <w:t>y ref</w:t>
      </w:r>
      <w:r w:rsidR="003C348E">
        <w:rPr>
          <w:rFonts w:ascii="Times New Roman" w:hAnsi="Times New Roman"/>
        </w:rPr>
        <w:t>e</w:t>
      </w:r>
      <w:r w:rsidR="003A153C">
        <w:rPr>
          <w:rFonts w:ascii="Times New Roman" w:hAnsi="Times New Roman"/>
        </w:rPr>
        <w:t>r to channels (1a)t and (1b)s.</w:t>
      </w:r>
    </w:p>
    <w:p w:rsidR="004E0134" w:rsidRDefault="004E0134" w:rsidP="004E0134">
      <w:pPr>
        <w:jc w:val="center"/>
        <w:rPr>
          <w:rFonts w:ascii="Times New Roman" w:hAnsi="Times New Roman"/>
          <w:szCs w:val="24"/>
        </w:rPr>
      </w:pPr>
      <w:r>
        <w:rPr>
          <w:rFonts w:ascii="Times New Roman" w:hAnsi="Times New Roman"/>
          <w:szCs w:val="24"/>
        </w:rPr>
        <w:lastRenderedPageBreak/>
        <w:t xml:space="preserve">  --------------------------</w:t>
      </w:r>
    </w:p>
    <w:p w:rsidR="004E0134" w:rsidRDefault="004E0134" w:rsidP="004E0134">
      <w:pPr>
        <w:ind w:firstLine="480"/>
        <w:jc w:val="center"/>
        <w:rPr>
          <w:rFonts w:ascii="Times New Roman" w:hAnsi="Times New Roman"/>
          <w:szCs w:val="24"/>
        </w:rPr>
      </w:pPr>
      <w:r>
        <w:rPr>
          <w:rFonts w:ascii="Times New Roman" w:hAnsi="Times New Roman"/>
          <w:szCs w:val="24"/>
        </w:rPr>
        <w:t>Figure 1</w:t>
      </w:r>
    </w:p>
    <w:p w:rsidR="004E0134" w:rsidRDefault="004E0134" w:rsidP="004E0134">
      <w:pPr>
        <w:jc w:val="center"/>
        <w:rPr>
          <w:rFonts w:ascii="Times New Roman" w:hAnsi="Times New Roman"/>
          <w:szCs w:val="24"/>
        </w:rPr>
      </w:pPr>
      <w:r>
        <w:rPr>
          <w:rFonts w:ascii="Times New Roman" w:hAnsi="Times New Roman"/>
          <w:szCs w:val="24"/>
        </w:rPr>
        <w:t xml:space="preserve">   ---------------------------</w:t>
      </w:r>
    </w:p>
    <w:p w:rsidR="004E0134" w:rsidRDefault="004E0134" w:rsidP="004E0134">
      <w:pPr>
        <w:jc w:val="center"/>
        <w:rPr>
          <w:rFonts w:ascii="Times New Roman" w:hAnsi="Times New Roman"/>
          <w:szCs w:val="24"/>
        </w:rPr>
      </w:pPr>
      <w:r>
        <w:rPr>
          <w:rFonts w:ascii="Times New Roman" w:hAnsi="Times New Roman"/>
          <w:szCs w:val="24"/>
        </w:rPr>
        <w:t xml:space="preserve">   ---------------------------</w:t>
      </w:r>
    </w:p>
    <w:p w:rsidR="004E0134" w:rsidRDefault="004E0134" w:rsidP="004E0134">
      <w:pPr>
        <w:ind w:firstLine="480"/>
        <w:jc w:val="center"/>
        <w:rPr>
          <w:rFonts w:ascii="Times New Roman" w:hAnsi="Times New Roman"/>
          <w:szCs w:val="24"/>
        </w:rPr>
      </w:pPr>
      <w:r>
        <w:rPr>
          <w:rFonts w:ascii="Times New Roman" w:hAnsi="Times New Roman"/>
          <w:szCs w:val="24"/>
        </w:rPr>
        <w:t>Figure 2</w:t>
      </w:r>
    </w:p>
    <w:p w:rsidR="004E0134" w:rsidRDefault="004E0134" w:rsidP="004E0134">
      <w:pPr>
        <w:ind w:firstLine="482"/>
        <w:jc w:val="center"/>
        <w:rPr>
          <w:rFonts w:ascii="Times New Roman" w:hAnsi="Times New Roman"/>
        </w:rPr>
      </w:pPr>
      <w:r>
        <w:rPr>
          <w:rFonts w:ascii="Times New Roman" w:hAnsi="Times New Roman"/>
          <w:szCs w:val="24"/>
        </w:rPr>
        <w:t>---------------------------</w:t>
      </w:r>
    </w:p>
    <w:p w:rsidR="004E0134" w:rsidRDefault="004E0134" w:rsidP="004535D6">
      <w:pPr>
        <w:rPr>
          <w:rFonts w:ascii="Times New Roman" w:hAnsi="Times New Roman"/>
        </w:rPr>
      </w:pPr>
    </w:p>
    <w:p w:rsidR="004535D6" w:rsidRDefault="004535D6" w:rsidP="004535D6">
      <w:pPr>
        <w:rPr>
          <w:rFonts w:ascii="Times New Roman" w:hAnsi="Times New Roman"/>
          <w:b/>
          <w:sz w:val="28"/>
          <w:szCs w:val="28"/>
        </w:rPr>
      </w:pPr>
      <w:r w:rsidRPr="004535D6">
        <w:rPr>
          <w:rFonts w:ascii="Times New Roman" w:hAnsi="Times New Roman"/>
          <w:b/>
          <w:sz w:val="28"/>
          <w:szCs w:val="28"/>
        </w:rPr>
        <w:t>Computational Details</w:t>
      </w:r>
    </w:p>
    <w:p w:rsidR="00ED2BBE" w:rsidRPr="00E35E65" w:rsidRDefault="00ED2BBE" w:rsidP="000128AC">
      <w:pPr>
        <w:ind w:firstLine="480"/>
        <w:rPr>
          <w:rFonts w:ascii="Times New Roman" w:hAnsi="Times New Roman"/>
          <w:szCs w:val="24"/>
        </w:rPr>
      </w:pPr>
      <w:r w:rsidRPr="00E35E65">
        <w:rPr>
          <w:rFonts w:ascii="Times New Roman" w:hAnsi="Times New Roman"/>
          <w:szCs w:val="24"/>
        </w:rPr>
        <w:t>These are given in the original papers</w:t>
      </w:r>
      <w:r w:rsidR="00B81082">
        <w:rPr>
          <w:rFonts w:ascii="Times New Roman" w:hAnsi="Times New Roman"/>
          <w:szCs w:val="24"/>
        </w:rPr>
        <w:t xml:space="preserve"> (1,</w:t>
      </w:r>
      <w:r w:rsidR="000128AC" w:rsidRPr="00E35E65">
        <w:rPr>
          <w:rFonts w:ascii="Times New Roman" w:hAnsi="Times New Roman"/>
          <w:szCs w:val="24"/>
        </w:rPr>
        <w:t>2)</w:t>
      </w:r>
      <w:r w:rsidRPr="00E35E65">
        <w:rPr>
          <w:rFonts w:ascii="Times New Roman" w:hAnsi="Times New Roman"/>
          <w:szCs w:val="24"/>
        </w:rPr>
        <w:t xml:space="preserve">, so only a summary of the </w:t>
      </w:r>
      <w:r w:rsidR="000128AC" w:rsidRPr="00E35E65">
        <w:rPr>
          <w:rFonts w:ascii="Times New Roman" w:hAnsi="Times New Roman"/>
          <w:szCs w:val="24"/>
        </w:rPr>
        <w:t>methods used is given here.</w:t>
      </w:r>
    </w:p>
    <w:p w:rsidR="000128AC" w:rsidRPr="00181A87" w:rsidRDefault="000128AC" w:rsidP="000128AC">
      <w:pPr>
        <w:rPr>
          <w:rFonts w:ascii="Times New Roman" w:hAnsi="Times New Roman"/>
          <w:b/>
          <w:szCs w:val="24"/>
        </w:rPr>
      </w:pPr>
      <w:proofErr w:type="spellStart"/>
      <w:r w:rsidRPr="00181A87">
        <w:rPr>
          <w:rFonts w:ascii="Times New Roman" w:hAnsi="Times New Roman"/>
          <w:b/>
          <w:szCs w:val="24"/>
        </w:rPr>
        <w:t>Tsona</w:t>
      </w:r>
      <w:proofErr w:type="spellEnd"/>
      <w:r w:rsidRPr="00181A87">
        <w:rPr>
          <w:rFonts w:ascii="Times New Roman" w:hAnsi="Times New Roman"/>
          <w:b/>
          <w:szCs w:val="24"/>
        </w:rPr>
        <w:t xml:space="preserve"> et al.(1)</w:t>
      </w:r>
    </w:p>
    <w:p w:rsidR="000128AC" w:rsidRDefault="000128AC" w:rsidP="00F60A33">
      <w:pPr>
        <w:rPr>
          <w:rFonts w:ascii="Times New Roman" w:hAnsi="Times New Roman"/>
          <w:szCs w:val="24"/>
        </w:rPr>
      </w:pPr>
      <w:r>
        <w:rPr>
          <w:rFonts w:ascii="Times New Roman" w:hAnsi="Times New Roman"/>
          <w:b/>
          <w:sz w:val="28"/>
          <w:szCs w:val="28"/>
        </w:rPr>
        <w:t xml:space="preserve">        </w:t>
      </w:r>
      <w:r w:rsidRPr="000128AC">
        <w:rPr>
          <w:rFonts w:ascii="Times New Roman" w:hAnsi="Times New Roman"/>
          <w:szCs w:val="24"/>
        </w:rPr>
        <w:t xml:space="preserve">The M06-2X density functional was used with </w:t>
      </w:r>
      <w:proofErr w:type="spellStart"/>
      <w:r w:rsidRPr="000128AC">
        <w:rPr>
          <w:rFonts w:ascii="Times New Roman" w:hAnsi="Times New Roman"/>
          <w:szCs w:val="24"/>
        </w:rPr>
        <w:t>aug</w:t>
      </w:r>
      <w:proofErr w:type="spellEnd"/>
      <w:r w:rsidRPr="000128AC">
        <w:rPr>
          <w:rFonts w:ascii="Times New Roman" w:hAnsi="Times New Roman"/>
          <w:szCs w:val="24"/>
        </w:rPr>
        <w:t>-cc-</w:t>
      </w:r>
      <w:proofErr w:type="spellStart"/>
      <w:r w:rsidRPr="000128AC">
        <w:rPr>
          <w:rFonts w:ascii="Times New Roman" w:hAnsi="Times New Roman"/>
          <w:szCs w:val="24"/>
        </w:rPr>
        <w:t>pVDZ</w:t>
      </w:r>
      <w:proofErr w:type="spellEnd"/>
      <w:r w:rsidRPr="000128AC">
        <w:rPr>
          <w:rFonts w:ascii="Times New Roman" w:hAnsi="Times New Roman"/>
          <w:szCs w:val="24"/>
        </w:rPr>
        <w:t xml:space="preserve"> basis sets to search for stationary points on the triplet and singlet potential energy surfaces. Once stationary points were located, relative energies were improved by performing single point calculations </w:t>
      </w:r>
      <w:r w:rsidR="0073744A">
        <w:rPr>
          <w:rFonts w:ascii="Times New Roman" w:hAnsi="Times New Roman"/>
          <w:szCs w:val="24"/>
        </w:rPr>
        <w:t xml:space="preserve">at the M06-2X/AVDZ </w:t>
      </w:r>
      <w:proofErr w:type="spellStart"/>
      <w:r w:rsidR="0073744A">
        <w:rPr>
          <w:rFonts w:ascii="Times New Roman" w:hAnsi="Times New Roman"/>
          <w:szCs w:val="24"/>
        </w:rPr>
        <w:t>optimised</w:t>
      </w:r>
      <w:proofErr w:type="spellEnd"/>
      <w:r w:rsidR="0073744A">
        <w:rPr>
          <w:rFonts w:ascii="Times New Roman" w:hAnsi="Times New Roman"/>
          <w:szCs w:val="24"/>
        </w:rPr>
        <w:t xml:space="preserve"> geo</w:t>
      </w:r>
      <w:r w:rsidRPr="000128AC">
        <w:rPr>
          <w:rFonts w:ascii="Times New Roman" w:hAnsi="Times New Roman"/>
          <w:szCs w:val="24"/>
        </w:rPr>
        <w:t xml:space="preserve">metries at the CCSD(T) level with </w:t>
      </w:r>
      <w:proofErr w:type="spellStart"/>
      <w:r w:rsidRPr="000128AC">
        <w:rPr>
          <w:rFonts w:ascii="Times New Roman" w:hAnsi="Times New Roman"/>
          <w:szCs w:val="24"/>
        </w:rPr>
        <w:t>aug</w:t>
      </w:r>
      <w:proofErr w:type="spellEnd"/>
      <w:r w:rsidRPr="000128AC">
        <w:rPr>
          <w:rFonts w:ascii="Times New Roman" w:hAnsi="Times New Roman"/>
          <w:szCs w:val="24"/>
        </w:rPr>
        <w:t>-cc-</w:t>
      </w:r>
      <w:proofErr w:type="spellStart"/>
      <w:r w:rsidRPr="000128AC">
        <w:rPr>
          <w:rFonts w:ascii="Times New Roman" w:hAnsi="Times New Roman"/>
          <w:szCs w:val="24"/>
        </w:rPr>
        <w:t>pVTZ</w:t>
      </w:r>
      <w:proofErr w:type="spellEnd"/>
      <w:r w:rsidRPr="000128AC">
        <w:rPr>
          <w:rFonts w:ascii="Times New Roman" w:hAnsi="Times New Roman"/>
          <w:szCs w:val="24"/>
        </w:rPr>
        <w:t xml:space="preserve"> basis sets. i.e. CCSD(T)/AVTZ//M06-2X/</w:t>
      </w:r>
      <w:proofErr w:type="spellStart"/>
      <w:r w:rsidRPr="000128AC">
        <w:rPr>
          <w:rFonts w:ascii="Times New Roman" w:hAnsi="Times New Roman"/>
          <w:szCs w:val="24"/>
        </w:rPr>
        <w:t>aug</w:t>
      </w:r>
      <w:proofErr w:type="spellEnd"/>
      <w:r w:rsidRPr="000128AC">
        <w:rPr>
          <w:rFonts w:ascii="Times New Roman" w:hAnsi="Times New Roman"/>
          <w:szCs w:val="24"/>
        </w:rPr>
        <w:t>-cc-</w:t>
      </w:r>
      <w:proofErr w:type="spellStart"/>
      <w:r w:rsidRPr="000128AC">
        <w:rPr>
          <w:rFonts w:ascii="Times New Roman" w:hAnsi="Times New Roman"/>
          <w:szCs w:val="24"/>
        </w:rPr>
        <w:t>pVDZ</w:t>
      </w:r>
      <w:proofErr w:type="spellEnd"/>
      <w:r w:rsidRPr="000128AC">
        <w:rPr>
          <w:rFonts w:ascii="Times New Roman" w:hAnsi="Times New Roman"/>
          <w:szCs w:val="24"/>
        </w:rPr>
        <w:t xml:space="preserve"> calculations were carried out. All these electronic structure calculations </w:t>
      </w:r>
      <w:r w:rsidR="00961DA1">
        <w:rPr>
          <w:rFonts w:ascii="Times New Roman" w:hAnsi="Times New Roman"/>
          <w:szCs w:val="24"/>
        </w:rPr>
        <w:t>were carried out using GAUSSIAN</w:t>
      </w:r>
      <w:r w:rsidRPr="000128AC">
        <w:rPr>
          <w:rFonts w:ascii="Times New Roman" w:hAnsi="Times New Roman"/>
          <w:szCs w:val="24"/>
        </w:rPr>
        <w:t>09</w:t>
      </w:r>
      <w:r>
        <w:rPr>
          <w:rFonts w:ascii="Times New Roman" w:hAnsi="Times New Roman"/>
          <w:szCs w:val="24"/>
        </w:rPr>
        <w:t xml:space="preserve"> (15</w:t>
      </w:r>
      <w:r w:rsidRPr="000128AC">
        <w:rPr>
          <w:rFonts w:ascii="Times New Roman" w:hAnsi="Times New Roman"/>
          <w:szCs w:val="24"/>
        </w:rPr>
        <w:t>).</w:t>
      </w:r>
      <w:r w:rsidR="00690642">
        <w:rPr>
          <w:rFonts w:ascii="Times New Roman" w:hAnsi="Times New Roman"/>
          <w:szCs w:val="24"/>
        </w:rPr>
        <w:t xml:space="preserve"> It appears that the default parameters were used in these calculations. In particular, it seems that the default integration grid (specified as “INTEGRAL= FINEGRID”</w:t>
      </w:r>
      <w:r w:rsidR="00814E7F">
        <w:rPr>
          <w:rFonts w:ascii="Times New Roman" w:hAnsi="Times New Roman"/>
          <w:szCs w:val="24"/>
        </w:rPr>
        <w:t>; this is referred to as the “small grid” in this work</w:t>
      </w:r>
      <w:r w:rsidR="00690642">
        <w:rPr>
          <w:rFonts w:ascii="Times New Roman" w:hAnsi="Times New Roman"/>
          <w:szCs w:val="24"/>
        </w:rPr>
        <w:t>) was used. Evidence for this is presented later. The default integration grid used in GAUSSIAN09 was developed for</w:t>
      </w:r>
      <w:r w:rsidR="008150BD">
        <w:rPr>
          <w:rFonts w:ascii="Times New Roman" w:hAnsi="Times New Roman"/>
          <w:szCs w:val="24"/>
        </w:rPr>
        <w:t>,</w:t>
      </w:r>
      <w:r w:rsidR="00690642">
        <w:rPr>
          <w:rFonts w:ascii="Times New Roman" w:hAnsi="Times New Roman"/>
          <w:szCs w:val="24"/>
        </w:rPr>
        <w:t xml:space="preserve"> and refined on</w:t>
      </w:r>
      <w:r w:rsidR="008150BD">
        <w:rPr>
          <w:rFonts w:ascii="Times New Roman" w:hAnsi="Times New Roman"/>
          <w:szCs w:val="24"/>
        </w:rPr>
        <w:t>,</w:t>
      </w:r>
      <w:r w:rsidR="008836DE">
        <w:rPr>
          <w:rFonts w:ascii="Times New Roman" w:hAnsi="Times New Roman"/>
          <w:szCs w:val="24"/>
        </w:rPr>
        <w:t xml:space="preserve"> earlier</w:t>
      </w:r>
      <w:r w:rsidR="00690642">
        <w:rPr>
          <w:rFonts w:ascii="Times New Roman" w:hAnsi="Times New Roman"/>
          <w:szCs w:val="24"/>
        </w:rPr>
        <w:t xml:space="preserve"> generations of functionals than the M06-2X functional and similar functionals. It has been demonstrated t</w:t>
      </w:r>
      <w:r w:rsidR="0073744A">
        <w:rPr>
          <w:rFonts w:ascii="Times New Roman" w:hAnsi="Times New Roman"/>
          <w:szCs w:val="24"/>
        </w:rPr>
        <w:t xml:space="preserve">hat when the M06-2X functional </w:t>
      </w:r>
      <w:r w:rsidR="008150BD">
        <w:rPr>
          <w:rFonts w:ascii="Times New Roman" w:hAnsi="Times New Roman"/>
          <w:szCs w:val="24"/>
        </w:rPr>
        <w:t xml:space="preserve">and </w:t>
      </w:r>
      <w:proofErr w:type="spellStart"/>
      <w:r w:rsidR="008150BD">
        <w:rPr>
          <w:rFonts w:ascii="Times New Roman" w:hAnsi="Times New Roman"/>
          <w:szCs w:val="24"/>
        </w:rPr>
        <w:t>s</w:t>
      </w:r>
      <w:r w:rsidR="00690642">
        <w:rPr>
          <w:rFonts w:ascii="Times New Roman" w:hAnsi="Times New Roman"/>
          <w:szCs w:val="24"/>
        </w:rPr>
        <w:t>imi</w:t>
      </w:r>
      <w:r w:rsidR="00B57551">
        <w:rPr>
          <w:rFonts w:ascii="Times New Roman" w:hAnsi="Times New Roman"/>
          <w:szCs w:val="24"/>
        </w:rPr>
        <w:t>l</w:t>
      </w:r>
      <w:r w:rsidR="00690642">
        <w:rPr>
          <w:rFonts w:ascii="Times New Roman" w:hAnsi="Times New Roman"/>
          <w:szCs w:val="24"/>
        </w:rPr>
        <w:t>iar</w:t>
      </w:r>
      <w:proofErr w:type="spellEnd"/>
      <w:r w:rsidR="0073744A">
        <w:rPr>
          <w:rFonts w:ascii="Times New Roman" w:hAnsi="Times New Roman"/>
          <w:szCs w:val="24"/>
        </w:rPr>
        <w:t xml:space="preserve"> hyb</w:t>
      </w:r>
      <w:r w:rsidR="00690642">
        <w:rPr>
          <w:rFonts w:ascii="Times New Roman" w:hAnsi="Times New Roman"/>
          <w:szCs w:val="24"/>
        </w:rPr>
        <w:t xml:space="preserve">rid </w:t>
      </w:r>
      <w:proofErr w:type="spellStart"/>
      <w:r w:rsidR="00690642">
        <w:rPr>
          <w:rFonts w:ascii="Times New Roman" w:hAnsi="Times New Roman"/>
          <w:szCs w:val="24"/>
        </w:rPr>
        <w:t>meta</w:t>
      </w:r>
      <w:proofErr w:type="spellEnd"/>
      <w:r w:rsidR="00690642">
        <w:rPr>
          <w:rFonts w:ascii="Times New Roman" w:hAnsi="Times New Roman"/>
          <w:szCs w:val="24"/>
        </w:rPr>
        <w:t xml:space="preserve"> e</w:t>
      </w:r>
      <w:r w:rsidR="0073744A">
        <w:rPr>
          <w:rFonts w:ascii="Times New Roman" w:hAnsi="Times New Roman"/>
          <w:szCs w:val="24"/>
        </w:rPr>
        <w:t>xchange-correlation functionals</w:t>
      </w:r>
      <w:r w:rsidR="008150BD">
        <w:rPr>
          <w:rFonts w:ascii="Times New Roman" w:hAnsi="Times New Roman"/>
          <w:szCs w:val="24"/>
        </w:rPr>
        <w:t xml:space="preserve"> are used, la</w:t>
      </w:r>
      <w:r w:rsidR="00690642">
        <w:rPr>
          <w:rFonts w:ascii="Times New Roman" w:hAnsi="Times New Roman"/>
          <w:szCs w:val="24"/>
        </w:rPr>
        <w:t>rger integration gr</w:t>
      </w:r>
      <w:r w:rsidR="00B57551">
        <w:rPr>
          <w:rFonts w:ascii="Times New Roman" w:hAnsi="Times New Roman"/>
          <w:szCs w:val="24"/>
        </w:rPr>
        <w:t>ids should be used than the de</w:t>
      </w:r>
      <w:r w:rsidR="00690642">
        <w:rPr>
          <w:rFonts w:ascii="Times New Roman" w:hAnsi="Times New Roman"/>
          <w:szCs w:val="24"/>
        </w:rPr>
        <w:t>f</w:t>
      </w:r>
      <w:r w:rsidR="008150BD">
        <w:rPr>
          <w:rFonts w:ascii="Times New Roman" w:hAnsi="Times New Roman"/>
          <w:szCs w:val="24"/>
        </w:rPr>
        <w:t>ault</w:t>
      </w:r>
      <w:r w:rsidR="00690642">
        <w:rPr>
          <w:rFonts w:ascii="Times New Roman" w:hAnsi="Times New Roman"/>
          <w:szCs w:val="24"/>
        </w:rPr>
        <w:t xml:space="preserve"> grid, as use </w:t>
      </w:r>
      <w:r w:rsidR="008150BD">
        <w:rPr>
          <w:rFonts w:ascii="Times New Roman" w:hAnsi="Times New Roman"/>
          <w:szCs w:val="24"/>
        </w:rPr>
        <w:t>of a default grid</w:t>
      </w:r>
      <w:r w:rsidR="00690642">
        <w:rPr>
          <w:rFonts w:ascii="Times New Roman" w:hAnsi="Times New Roman"/>
          <w:szCs w:val="24"/>
        </w:rPr>
        <w:t xml:space="preserve"> in codes such as GAUSSIAN </w:t>
      </w:r>
      <w:r w:rsidR="008150BD">
        <w:rPr>
          <w:rFonts w:ascii="Times New Roman" w:hAnsi="Times New Roman"/>
          <w:szCs w:val="24"/>
        </w:rPr>
        <w:t xml:space="preserve">with M06-2X </w:t>
      </w:r>
      <w:r w:rsidR="00690642">
        <w:rPr>
          <w:rFonts w:ascii="Times New Roman" w:hAnsi="Times New Roman"/>
          <w:szCs w:val="24"/>
        </w:rPr>
        <w:t xml:space="preserve">can give rise to errors such as </w:t>
      </w:r>
      <w:proofErr w:type="spellStart"/>
      <w:r w:rsidR="00690642">
        <w:rPr>
          <w:rFonts w:ascii="Times New Roman" w:hAnsi="Times New Roman"/>
          <w:szCs w:val="24"/>
        </w:rPr>
        <w:t>inacccurat</w:t>
      </w:r>
      <w:r w:rsidR="00814E7F">
        <w:rPr>
          <w:rFonts w:ascii="Times New Roman" w:hAnsi="Times New Roman"/>
          <w:szCs w:val="24"/>
        </w:rPr>
        <w:t>e</w:t>
      </w:r>
      <w:proofErr w:type="spellEnd"/>
      <w:r w:rsidR="00814E7F">
        <w:rPr>
          <w:rFonts w:ascii="Times New Roman" w:hAnsi="Times New Roman"/>
          <w:szCs w:val="24"/>
        </w:rPr>
        <w:t xml:space="preserve"> binding energ</w:t>
      </w:r>
      <w:r w:rsidR="008150BD">
        <w:rPr>
          <w:rFonts w:ascii="Times New Roman" w:hAnsi="Times New Roman"/>
          <w:szCs w:val="24"/>
        </w:rPr>
        <w:t>ies and geometr</w:t>
      </w:r>
      <w:r w:rsidR="00690642">
        <w:rPr>
          <w:rFonts w:ascii="Times New Roman" w:hAnsi="Times New Roman"/>
          <w:szCs w:val="24"/>
        </w:rPr>
        <w:t xml:space="preserve">ies, and inability </w:t>
      </w:r>
      <w:r w:rsidR="008150BD">
        <w:rPr>
          <w:rFonts w:ascii="Times New Roman" w:hAnsi="Times New Roman"/>
          <w:szCs w:val="24"/>
        </w:rPr>
        <w:t>to loca</w:t>
      </w:r>
      <w:r w:rsidR="00690642">
        <w:rPr>
          <w:rFonts w:ascii="Times New Roman" w:hAnsi="Times New Roman"/>
          <w:szCs w:val="24"/>
        </w:rPr>
        <w:t xml:space="preserve">te transition </w:t>
      </w:r>
      <w:r w:rsidR="008150BD">
        <w:rPr>
          <w:rFonts w:ascii="Times New Roman" w:hAnsi="Times New Roman"/>
          <w:szCs w:val="24"/>
        </w:rPr>
        <w:t>states in weakly bound systems (</w:t>
      </w:r>
      <w:r w:rsidR="00F60A33">
        <w:rPr>
          <w:rFonts w:ascii="Times New Roman" w:hAnsi="Times New Roman"/>
          <w:szCs w:val="24"/>
        </w:rPr>
        <w:t>16-19</w:t>
      </w:r>
      <w:r w:rsidR="00690642">
        <w:rPr>
          <w:rFonts w:ascii="Times New Roman" w:hAnsi="Times New Roman"/>
          <w:szCs w:val="24"/>
        </w:rPr>
        <w:t xml:space="preserve">). </w:t>
      </w:r>
      <w:r w:rsidR="008150BD">
        <w:rPr>
          <w:rFonts w:ascii="Times New Roman" w:hAnsi="Times New Roman"/>
          <w:szCs w:val="24"/>
        </w:rPr>
        <w:t>This problem has been traced to the kinetic energy density enhancement factor utilized in the exchange component of the M06-2X functional (</w:t>
      </w:r>
      <w:r w:rsidR="00F60A33">
        <w:rPr>
          <w:rFonts w:ascii="Times New Roman" w:hAnsi="Times New Roman"/>
          <w:szCs w:val="24"/>
        </w:rPr>
        <w:t>16,17</w:t>
      </w:r>
      <w:r w:rsidR="008150BD">
        <w:rPr>
          <w:rFonts w:ascii="Times New Roman" w:hAnsi="Times New Roman"/>
          <w:szCs w:val="24"/>
        </w:rPr>
        <w:t>). For this reason, a larger integration grid (specified by “INTEGRAL= ULTRAFINE”</w:t>
      </w:r>
      <w:r w:rsidR="00814E7F">
        <w:rPr>
          <w:rFonts w:ascii="Times New Roman" w:hAnsi="Times New Roman"/>
          <w:szCs w:val="24"/>
        </w:rPr>
        <w:t>; this is referred to as the “large grid” in this work</w:t>
      </w:r>
      <w:r w:rsidR="008150BD">
        <w:rPr>
          <w:rFonts w:ascii="Times New Roman" w:hAnsi="Times New Roman"/>
          <w:szCs w:val="24"/>
        </w:rPr>
        <w:t>) than the default grid was used for all the GAUSSIAN calcu</w:t>
      </w:r>
      <w:r w:rsidR="008836DE">
        <w:rPr>
          <w:rFonts w:ascii="Times New Roman" w:hAnsi="Times New Roman"/>
          <w:szCs w:val="24"/>
        </w:rPr>
        <w:t>l</w:t>
      </w:r>
      <w:r w:rsidR="008150BD">
        <w:rPr>
          <w:rFonts w:ascii="Times New Roman" w:hAnsi="Times New Roman"/>
          <w:szCs w:val="24"/>
        </w:rPr>
        <w:t>ations reported by Chow et al in ref.(2).</w:t>
      </w:r>
    </w:p>
    <w:p w:rsidR="00D03418" w:rsidRDefault="00D03418" w:rsidP="000128AC">
      <w:pPr>
        <w:rPr>
          <w:rFonts w:ascii="Times New Roman" w:hAnsi="Times New Roman"/>
          <w:szCs w:val="24"/>
        </w:rPr>
      </w:pPr>
      <w:r>
        <w:rPr>
          <w:rFonts w:ascii="Times New Roman" w:hAnsi="Times New Roman"/>
          <w:szCs w:val="24"/>
        </w:rPr>
        <w:tab/>
        <w:t>To calculate rate coeffi</w:t>
      </w:r>
      <w:r w:rsidR="00E35E65">
        <w:rPr>
          <w:rFonts w:ascii="Times New Roman" w:hAnsi="Times New Roman"/>
          <w:szCs w:val="24"/>
        </w:rPr>
        <w:t>cients a two transition-sta</w:t>
      </w:r>
      <w:r>
        <w:rPr>
          <w:rFonts w:ascii="Times New Roman" w:hAnsi="Times New Roman"/>
          <w:szCs w:val="24"/>
        </w:rPr>
        <w:t>te (TS) approach was used</w:t>
      </w:r>
      <w:r w:rsidR="008150BD">
        <w:rPr>
          <w:rFonts w:ascii="Times New Roman" w:hAnsi="Times New Roman"/>
          <w:szCs w:val="24"/>
        </w:rPr>
        <w:t xml:space="preserve"> by </w:t>
      </w:r>
      <w:proofErr w:type="spellStart"/>
      <w:r w:rsidR="008150BD">
        <w:rPr>
          <w:rFonts w:ascii="Times New Roman" w:hAnsi="Times New Roman"/>
          <w:szCs w:val="24"/>
        </w:rPr>
        <w:t>Tsona</w:t>
      </w:r>
      <w:proofErr w:type="spellEnd"/>
      <w:r w:rsidR="008150BD">
        <w:rPr>
          <w:rFonts w:ascii="Times New Roman" w:hAnsi="Times New Roman"/>
          <w:szCs w:val="24"/>
        </w:rPr>
        <w:t xml:space="preserve"> et al.(1)</w:t>
      </w:r>
      <w:r>
        <w:rPr>
          <w:rFonts w:ascii="Times New Roman" w:hAnsi="Times New Roman"/>
          <w:szCs w:val="24"/>
        </w:rPr>
        <w:t>, which is appropriate for reactions with low-lying or negative barriers. This two TS approach involves two TS bottlenecks for the overall reaction. The first bottleneck, at the outer TS, occurs on associatio</w:t>
      </w:r>
      <w:r w:rsidR="00E35E65">
        <w:rPr>
          <w:rFonts w:ascii="Times New Roman" w:hAnsi="Times New Roman"/>
          <w:szCs w:val="24"/>
        </w:rPr>
        <w:t>n of the two reactants, where</w:t>
      </w:r>
      <w:r>
        <w:rPr>
          <w:rFonts w:ascii="Times New Roman" w:hAnsi="Times New Roman"/>
          <w:szCs w:val="24"/>
        </w:rPr>
        <w:t xml:space="preserve"> they need to</w:t>
      </w:r>
      <w:r w:rsidR="00451DF8">
        <w:rPr>
          <w:rFonts w:ascii="Times New Roman" w:hAnsi="Times New Roman"/>
          <w:szCs w:val="24"/>
        </w:rPr>
        <w:t xml:space="preserve"> overcome a centrifugal barrier</w:t>
      </w:r>
      <w:r>
        <w:rPr>
          <w:rFonts w:ascii="Times New Roman" w:hAnsi="Times New Roman"/>
          <w:szCs w:val="24"/>
        </w:rPr>
        <w:t xml:space="preserve"> to form the reactant complex (RC)</w:t>
      </w:r>
      <w:r w:rsidR="00451DF8">
        <w:rPr>
          <w:rFonts w:ascii="Times New Roman" w:hAnsi="Times New Roman"/>
          <w:szCs w:val="24"/>
        </w:rPr>
        <w:t>,</w:t>
      </w:r>
      <w:r>
        <w:rPr>
          <w:rFonts w:ascii="Times New Roman" w:hAnsi="Times New Roman"/>
          <w:szCs w:val="24"/>
        </w:rPr>
        <w:t xml:space="preserve"> and the second bottleneck, at the inner TS, is at the TS which separates the RC from the product complex (PC).</w:t>
      </w:r>
    </w:p>
    <w:p w:rsidR="00D03418" w:rsidRDefault="00D03418" w:rsidP="000128AC">
      <w:pPr>
        <w:rPr>
          <w:rFonts w:ascii="Times New Roman" w:hAnsi="Times New Roman"/>
          <w:szCs w:val="24"/>
        </w:rPr>
      </w:pPr>
      <w:r>
        <w:rPr>
          <w:rFonts w:ascii="Times New Roman" w:hAnsi="Times New Roman"/>
          <w:szCs w:val="24"/>
        </w:rPr>
        <w:t xml:space="preserve">  The overall rate coefficie</w:t>
      </w:r>
      <w:r w:rsidR="00812410">
        <w:rPr>
          <w:rFonts w:ascii="Times New Roman" w:hAnsi="Times New Roman"/>
          <w:szCs w:val="24"/>
        </w:rPr>
        <w:t xml:space="preserve">nt (k) </w:t>
      </w:r>
      <w:r w:rsidR="00E35E65">
        <w:rPr>
          <w:rFonts w:ascii="Times New Roman" w:hAnsi="Times New Roman"/>
          <w:szCs w:val="24"/>
        </w:rPr>
        <w:t xml:space="preserve">is </w:t>
      </w:r>
      <w:r>
        <w:rPr>
          <w:rFonts w:ascii="Times New Roman" w:hAnsi="Times New Roman"/>
          <w:szCs w:val="24"/>
        </w:rPr>
        <w:t>given, according to this theory, as:-</w:t>
      </w:r>
    </w:p>
    <w:p w:rsidR="00A8346D" w:rsidRDefault="004D07DF" w:rsidP="00A8346D">
      <w:pPr>
        <w:jc w:val="center"/>
        <w:rPr>
          <w:rFonts w:ascii="Times New Roman" w:hAnsi="Times New Roman"/>
          <w:szCs w:val="24"/>
        </w:rPr>
      </w:pPr>
      <m:oMath>
        <m:f>
          <m:fPr>
            <m:ctrlPr>
              <w:rPr>
                <w:rFonts w:ascii="Cambria Math" w:hAnsi="Cambria Math"/>
                <w:i/>
                <w:szCs w:val="24"/>
              </w:rPr>
            </m:ctrlPr>
          </m:fPr>
          <m:num>
            <m:r>
              <w:rPr>
                <w:rFonts w:ascii="Cambria Math" w:hAnsi="Cambria Math"/>
                <w:szCs w:val="24"/>
              </w:rPr>
              <m:t>1</m:t>
            </m:r>
          </m:num>
          <m:den>
            <m:r>
              <w:rPr>
                <w:rFonts w:ascii="Cambria Math" w:hAnsi="Cambria Math"/>
                <w:szCs w:val="24"/>
              </w:rPr>
              <m:t>k</m:t>
            </m:r>
          </m:den>
        </m:f>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sSub>
              <m:sSubPr>
                <m:ctrlPr>
                  <w:rPr>
                    <w:rFonts w:ascii="Cambria Math" w:hAnsi="Cambria Math"/>
                    <w:i/>
                    <w:szCs w:val="24"/>
                  </w:rPr>
                </m:ctrlPr>
              </m:sSubPr>
              <m:e>
                <m:r>
                  <w:rPr>
                    <w:rFonts w:ascii="Cambria Math" w:hAnsi="Cambria Math"/>
                    <w:szCs w:val="24"/>
                  </w:rPr>
                  <m:t>k</m:t>
                </m:r>
              </m:e>
              <m:sub>
                <m:r>
                  <w:rPr>
                    <w:rFonts w:ascii="Cambria Math" w:hAnsi="Cambria Math"/>
                    <w:szCs w:val="24"/>
                  </w:rPr>
                  <m:t>in</m:t>
                </m:r>
              </m:sub>
            </m:sSub>
          </m:den>
        </m:f>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sSub>
              <m:sSubPr>
                <m:ctrlPr>
                  <w:rPr>
                    <w:rFonts w:ascii="Cambria Math" w:hAnsi="Cambria Math"/>
                    <w:i/>
                    <w:szCs w:val="24"/>
                  </w:rPr>
                </m:ctrlPr>
              </m:sSubPr>
              <m:e>
                <m:r>
                  <w:rPr>
                    <w:rFonts w:ascii="Cambria Math" w:hAnsi="Cambria Math"/>
                    <w:szCs w:val="24"/>
                  </w:rPr>
                  <m:t>k</m:t>
                </m:r>
              </m:e>
              <m:sub>
                <m:r>
                  <w:rPr>
                    <w:rFonts w:ascii="Cambria Math" w:hAnsi="Cambria Math"/>
                    <w:szCs w:val="24"/>
                  </w:rPr>
                  <m:t>out</m:t>
                </m:r>
              </m:sub>
            </m:sSub>
          </m:den>
        </m:f>
      </m:oMath>
      <w:r w:rsidR="00A8346D">
        <w:rPr>
          <w:rFonts w:ascii="Times New Roman" w:hAnsi="Times New Roman"/>
          <w:szCs w:val="24"/>
        </w:rPr>
        <w:t xml:space="preserve">      ---------  (1)</w:t>
      </w:r>
    </w:p>
    <w:p w:rsidR="001D4704" w:rsidRDefault="00812410" w:rsidP="00812410">
      <w:pPr>
        <w:rPr>
          <w:rFonts w:ascii="Times New Roman" w:hAnsi="Times New Roman"/>
          <w:szCs w:val="24"/>
        </w:rPr>
      </w:pPr>
      <w:r>
        <w:rPr>
          <w:rFonts w:ascii="Times New Roman" w:hAnsi="Times New Roman"/>
          <w:szCs w:val="24"/>
        </w:rPr>
        <w:t>where  k</w:t>
      </w:r>
      <w:r w:rsidRPr="00812410">
        <w:rPr>
          <w:rFonts w:ascii="Times New Roman" w:hAnsi="Times New Roman"/>
          <w:szCs w:val="24"/>
          <w:vertAlign w:val="subscript"/>
        </w:rPr>
        <w:t>in</w:t>
      </w:r>
      <w:r>
        <w:rPr>
          <w:rFonts w:ascii="Times New Roman" w:hAnsi="Times New Roman"/>
          <w:szCs w:val="24"/>
        </w:rPr>
        <w:t xml:space="preserve"> and </w:t>
      </w:r>
      <w:proofErr w:type="spellStart"/>
      <w:r>
        <w:rPr>
          <w:rFonts w:ascii="Times New Roman" w:hAnsi="Times New Roman"/>
          <w:szCs w:val="24"/>
        </w:rPr>
        <w:t>k</w:t>
      </w:r>
      <w:r w:rsidRPr="00812410">
        <w:rPr>
          <w:rFonts w:ascii="Times New Roman" w:hAnsi="Times New Roman"/>
          <w:szCs w:val="24"/>
          <w:vertAlign w:val="subscript"/>
        </w:rPr>
        <w:t>out</w:t>
      </w:r>
      <w:proofErr w:type="spellEnd"/>
      <w:r>
        <w:rPr>
          <w:rFonts w:ascii="Times New Roman" w:hAnsi="Times New Roman"/>
          <w:szCs w:val="24"/>
        </w:rPr>
        <w:t xml:space="preserve"> are inner and outer rate coefficients which can be calculated by transition state theory (TST) and phase space theory (PST) respectively. In the work of </w:t>
      </w:r>
      <w:proofErr w:type="spellStart"/>
      <w:r>
        <w:rPr>
          <w:rFonts w:ascii="Times New Roman" w:hAnsi="Times New Roman"/>
          <w:szCs w:val="24"/>
        </w:rPr>
        <w:t>Tsona</w:t>
      </w:r>
      <w:proofErr w:type="spellEnd"/>
      <w:r>
        <w:rPr>
          <w:rFonts w:ascii="Times New Roman" w:hAnsi="Times New Roman"/>
          <w:szCs w:val="24"/>
        </w:rPr>
        <w:t xml:space="preserve"> et</w:t>
      </w:r>
      <w:r w:rsidR="00E35E65">
        <w:rPr>
          <w:rFonts w:ascii="Times New Roman" w:hAnsi="Times New Roman"/>
          <w:szCs w:val="24"/>
        </w:rPr>
        <w:t xml:space="preserve"> al. (1), </w:t>
      </w:r>
      <w:proofErr w:type="spellStart"/>
      <w:r w:rsidR="00E35E65">
        <w:rPr>
          <w:rFonts w:ascii="Times New Roman" w:hAnsi="Times New Roman"/>
          <w:szCs w:val="24"/>
        </w:rPr>
        <w:t>k</w:t>
      </w:r>
      <w:r w:rsidR="00E35E65" w:rsidRPr="00451DF8">
        <w:rPr>
          <w:rFonts w:ascii="Times New Roman" w:hAnsi="Times New Roman"/>
          <w:szCs w:val="24"/>
          <w:vertAlign w:val="subscript"/>
        </w:rPr>
        <w:t>out</w:t>
      </w:r>
      <w:proofErr w:type="spellEnd"/>
      <w:r w:rsidR="00E35E65">
        <w:rPr>
          <w:rFonts w:ascii="Times New Roman" w:hAnsi="Times New Roman"/>
          <w:szCs w:val="24"/>
        </w:rPr>
        <w:t xml:space="preserve"> was calcula</w:t>
      </w:r>
      <w:r>
        <w:rPr>
          <w:rFonts w:ascii="Times New Roman" w:hAnsi="Times New Roman"/>
          <w:szCs w:val="24"/>
        </w:rPr>
        <w:t>ted</w:t>
      </w:r>
      <w:r w:rsidR="008836DE">
        <w:rPr>
          <w:rFonts w:ascii="Times New Roman" w:hAnsi="Times New Roman"/>
          <w:szCs w:val="24"/>
        </w:rPr>
        <w:t xml:space="preserve"> using classical PST</w:t>
      </w:r>
      <w:r w:rsidR="00814E7F">
        <w:rPr>
          <w:rFonts w:ascii="Times New Roman" w:hAnsi="Times New Roman"/>
          <w:szCs w:val="24"/>
        </w:rPr>
        <w:t xml:space="preserve"> </w:t>
      </w:r>
      <w:r w:rsidR="000578B2">
        <w:rPr>
          <w:rFonts w:ascii="Times New Roman" w:hAnsi="Times New Roman"/>
          <w:szCs w:val="24"/>
        </w:rPr>
        <w:t>as evaluated</w:t>
      </w:r>
      <w:r>
        <w:rPr>
          <w:rFonts w:ascii="Times New Roman" w:hAnsi="Times New Roman"/>
          <w:szCs w:val="24"/>
        </w:rPr>
        <w:t xml:space="preserve"> </w:t>
      </w:r>
      <w:r w:rsidR="00AB070F">
        <w:rPr>
          <w:rFonts w:ascii="Times New Roman" w:hAnsi="Times New Roman"/>
          <w:szCs w:val="24"/>
        </w:rPr>
        <w:t xml:space="preserve">by </w:t>
      </w:r>
      <w:proofErr w:type="spellStart"/>
      <w:r>
        <w:rPr>
          <w:rFonts w:ascii="Times New Roman" w:hAnsi="Times New Roman"/>
          <w:szCs w:val="24"/>
        </w:rPr>
        <w:t>equ</w:t>
      </w:r>
      <w:proofErr w:type="spellEnd"/>
      <w:r>
        <w:rPr>
          <w:rFonts w:ascii="Times New Roman" w:hAnsi="Times New Roman"/>
          <w:szCs w:val="24"/>
        </w:rPr>
        <w:t>.(2)</w:t>
      </w:r>
    </w:p>
    <w:p w:rsidR="00812410" w:rsidRDefault="00812410" w:rsidP="00812410">
      <w:pPr>
        <w:jc w:val="center"/>
        <w:rPr>
          <w:rFonts w:ascii="Times New Roman" w:hAnsi="Times New Roman"/>
          <w:szCs w:val="24"/>
        </w:rPr>
      </w:pPr>
      <w:r>
        <w:rPr>
          <w:rFonts w:ascii="Times New Roman" w:hAnsi="Times New Roman"/>
          <w:szCs w:val="24"/>
        </w:rPr>
        <w:t xml:space="preserve">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out</m:t>
            </m:r>
          </m:sub>
        </m:sSub>
        <m:r>
          <w:rPr>
            <w:rFonts w:ascii="Cambria Math" w:hAnsi="Cambria Math"/>
            <w:szCs w:val="24"/>
          </w:rPr>
          <m:t xml:space="preserve">= </m:t>
        </m:r>
        <m:sSup>
          <m:sSupPr>
            <m:ctrlPr>
              <w:rPr>
                <w:rFonts w:ascii="Cambria Math" w:hAnsi="Cambria Math"/>
                <w:i/>
                <w:szCs w:val="24"/>
              </w:rPr>
            </m:ctrlPr>
          </m:sSupPr>
          <m:e>
            <m:r>
              <w:rPr>
                <w:rFonts w:ascii="Cambria Math" w:hAnsi="Cambria Math"/>
                <w:szCs w:val="24"/>
              </w:rPr>
              <m:t>2</m:t>
            </m:r>
          </m:e>
          <m:sup>
            <m:f>
              <m:fPr>
                <m:ctrlPr>
                  <w:rPr>
                    <w:rFonts w:ascii="Cambria Math" w:hAnsi="Cambria Math"/>
                    <w:i/>
                    <w:szCs w:val="24"/>
                  </w:rPr>
                </m:ctrlPr>
              </m:fPr>
              <m:num>
                <m:r>
                  <w:rPr>
                    <w:rFonts w:ascii="Cambria Math" w:hAnsi="Cambria Math"/>
                    <w:szCs w:val="24"/>
                  </w:rPr>
                  <m:t>11</m:t>
                </m:r>
              </m:num>
              <m:den>
                <m:r>
                  <w:rPr>
                    <w:rFonts w:ascii="Cambria Math" w:hAnsi="Cambria Math"/>
                    <w:szCs w:val="24"/>
                  </w:rPr>
                  <m:t>6</m:t>
                </m:r>
              </m:den>
            </m:f>
          </m:sup>
        </m:sSup>
        <m:r>
          <w:rPr>
            <w:rFonts w:ascii="Cambria Math" w:hAnsi="Cambria Math"/>
            <w:i/>
            <w:szCs w:val="24"/>
          </w:rPr>
          <w:sym w:font="Symbol" w:char="F047"/>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2</m:t>
                </m:r>
              </m:num>
              <m:den>
                <m:r>
                  <w:rPr>
                    <w:rFonts w:ascii="Cambria Math" w:hAnsi="Cambria Math"/>
                    <w:szCs w:val="24"/>
                  </w:rPr>
                  <m:t>3</m:t>
                </m:r>
              </m:den>
            </m:f>
          </m:e>
        </m:d>
        <m:rad>
          <m:radPr>
            <m:degHide m:val="1"/>
            <m:ctrlPr>
              <w:rPr>
                <w:rFonts w:ascii="Cambria Math" w:hAnsi="Cambria Math"/>
                <w:i/>
                <w:szCs w:val="24"/>
              </w:rPr>
            </m:ctrlPr>
          </m:radPr>
          <m:deg/>
          <m:e>
            <m:f>
              <m:fPr>
                <m:ctrlPr>
                  <w:rPr>
                    <w:rFonts w:ascii="Cambria Math" w:hAnsi="Cambria Math"/>
                    <w:i/>
                    <w:szCs w:val="24"/>
                  </w:rPr>
                </m:ctrlPr>
              </m:fPr>
              <m:num>
                <m:r>
                  <w:rPr>
                    <w:rFonts w:ascii="Cambria Math" w:hAnsi="Cambria Math"/>
                    <w:szCs w:val="24"/>
                  </w:rPr>
                  <m:t>π</m:t>
                </m:r>
              </m:num>
              <m:den>
                <m:r>
                  <w:rPr>
                    <w:rFonts w:ascii="Cambria Math" w:hAnsi="Cambria Math"/>
                    <w:szCs w:val="24"/>
                  </w:rPr>
                  <m:t>μ</m:t>
                </m:r>
              </m:den>
            </m:f>
          </m:e>
        </m:rad>
        <m:sSup>
          <m:sSupPr>
            <m:ctrlPr>
              <w:rPr>
                <w:rFonts w:ascii="Cambria Math" w:hAnsi="Cambria Math"/>
                <w:i/>
                <w:szCs w:val="24"/>
              </w:rPr>
            </m:ctrlPr>
          </m:sSupPr>
          <m:e>
            <m:r>
              <w:rPr>
                <w:rFonts w:ascii="Cambria Math" w:hAnsi="Cambria Math"/>
                <w:szCs w:val="24"/>
              </w:rPr>
              <m:t>C</m:t>
            </m:r>
          </m:e>
          <m:sup>
            <m:f>
              <m:fPr>
                <m:ctrlPr>
                  <w:rPr>
                    <w:rFonts w:ascii="Cambria Math" w:hAnsi="Cambria Math"/>
                    <w:i/>
                    <w:szCs w:val="24"/>
                  </w:rPr>
                </m:ctrlPr>
              </m:fPr>
              <m:num>
                <m:r>
                  <w:rPr>
                    <w:rFonts w:ascii="Cambria Math" w:hAnsi="Cambria Math"/>
                    <w:szCs w:val="24"/>
                  </w:rPr>
                  <m:t>1</m:t>
                </m:r>
              </m:num>
              <m:den>
                <m:r>
                  <w:rPr>
                    <w:rFonts w:ascii="Cambria Math" w:hAnsi="Cambria Math"/>
                    <w:szCs w:val="24"/>
                  </w:rPr>
                  <m:t>3</m:t>
                </m:r>
              </m:den>
            </m:f>
          </m:sup>
        </m:sSup>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k</m:t>
                    </m:r>
                  </m:e>
                  <m:sub>
                    <m:r>
                      <w:rPr>
                        <w:rFonts w:ascii="Cambria Math" w:hAnsi="Cambria Math"/>
                        <w:szCs w:val="24"/>
                      </w:rPr>
                      <m:t>B</m:t>
                    </m:r>
                  </m:sub>
                </m:sSub>
                <m:r>
                  <w:rPr>
                    <w:rFonts w:ascii="Cambria Math" w:hAnsi="Cambria Math"/>
                    <w:szCs w:val="24"/>
                  </w:rPr>
                  <m:t>T</m:t>
                </m:r>
              </m:e>
            </m:d>
          </m:e>
          <m:sup>
            <m:f>
              <m:fPr>
                <m:ctrlPr>
                  <w:rPr>
                    <w:rFonts w:ascii="Cambria Math" w:hAnsi="Cambria Math"/>
                    <w:i/>
                    <w:szCs w:val="24"/>
                  </w:rPr>
                </m:ctrlPr>
              </m:fPr>
              <m:num>
                <m:r>
                  <w:rPr>
                    <w:rFonts w:ascii="Cambria Math" w:hAnsi="Cambria Math"/>
                    <w:szCs w:val="24"/>
                  </w:rPr>
                  <m:t>1</m:t>
                </m:r>
              </m:num>
              <m:den>
                <m:r>
                  <w:rPr>
                    <w:rFonts w:ascii="Cambria Math" w:hAnsi="Cambria Math"/>
                    <w:szCs w:val="24"/>
                  </w:rPr>
                  <m:t>6</m:t>
                </m:r>
              </m:den>
            </m:f>
          </m:sup>
        </m:sSup>
        <m:sSub>
          <m:sSubPr>
            <m:ctrlPr>
              <w:rPr>
                <w:rFonts w:ascii="Cambria Math" w:hAnsi="Cambria Math"/>
                <w:i/>
                <w:szCs w:val="24"/>
              </w:rPr>
            </m:ctrlPr>
          </m:sSubPr>
          <m:e>
            <m:r>
              <w:rPr>
                <w:rFonts w:ascii="Cambria Math" w:hAnsi="Cambria Math"/>
                <w:szCs w:val="24"/>
              </w:rPr>
              <m:t>K</m:t>
            </m:r>
          </m:e>
          <m:sub>
            <m:r>
              <w:rPr>
                <w:rFonts w:ascii="Cambria Math" w:hAnsi="Cambria Math"/>
                <w:i/>
                <w:szCs w:val="24"/>
              </w:rPr>
              <w:sym w:font="Symbol" w:char="F06E"/>
            </m:r>
          </m:sub>
        </m:sSub>
      </m:oMath>
      <w:r>
        <w:rPr>
          <w:rFonts w:ascii="Times New Roman" w:hAnsi="Times New Roman"/>
          <w:szCs w:val="24"/>
        </w:rPr>
        <w:t xml:space="preserve"> ---------------   (2)</w:t>
      </w:r>
    </w:p>
    <w:p w:rsidR="000578B2" w:rsidRDefault="00335C52" w:rsidP="00E35E65">
      <w:pPr>
        <w:ind w:firstLine="480"/>
        <w:rPr>
          <w:rFonts w:ascii="Times New Roman" w:hAnsi="Times New Roman"/>
          <w:szCs w:val="24"/>
        </w:rPr>
      </w:pPr>
      <w:r>
        <w:rPr>
          <w:rFonts w:ascii="Times New Roman" w:hAnsi="Times New Roman"/>
          <w:szCs w:val="24"/>
        </w:rPr>
        <w:t>The terms in this expression are as defined in r</w:t>
      </w:r>
      <w:r w:rsidR="009A6DF8">
        <w:rPr>
          <w:rFonts w:ascii="Times New Roman" w:hAnsi="Times New Roman"/>
          <w:szCs w:val="24"/>
        </w:rPr>
        <w:t>e</w:t>
      </w:r>
      <w:r>
        <w:rPr>
          <w:rFonts w:ascii="Times New Roman" w:hAnsi="Times New Roman"/>
          <w:szCs w:val="24"/>
        </w:rPr>
        <w:t xml:space="preserve">f.(1). However, it should be noted that </w:t>
      </w:r>
      <w:proofErr w:type="spellStart"/>
      <w:r>
        <w:rPr>
          <w:rFonts w:ascii="Times New Roman" w:hAnsi="Times New Roman"/>
          <w:szCs w:val="24"/>
        </w:rPr>
        <w:t>K</w:t>
      </w:r>
      <w:r w:rsidRPr="00E35E65">
        <w:rPr>
          <w:rFonts w:ascii="Times New Roman" w:hAnsi="Times New Roman"/>
          <w:szCs w:val="24"/>
          <w:vertAlign w:val="subscript"/>
        </w:rPr>
        <w:t>v</w:t>
      </w:r>
      <w:proofErr w:type="spellEnd"/>
      <w:r>
        <w:rPr>
          <w:rFonts w:ascii="Times New Roman" w:hAnsi="Times New Roman"/>
          <w:szCs w:val="24"/>
        </w:rPr>
        <w:t xml:space="preserve"> is a correction factor</w:t>
      </w:r>
      <w:r w:rsidR="009A6DF8">
        <w:rPr>
          <w:rFonts w:ascii="Times New Roman" w:hAnsi="Times New Roman"/>
          <w:szCs w:val="24"/>
        </w:rPr>
        <w:t xml:space="preserve"> to correct a rate coefficient of a barrierless reaction to give a good fit to an experimental value.</w:t>
      </w:r>
      <w:r w:rsidR="000578B2">
        <w:rPr>
          <w:rFonts w:ascii="Times New Roman" w:hAnsi="Times New Roman"/>
          <w:szCs w:val="24"/>
        </w:rPr>
        <w:t xml:space="preserve"> Setting </w:t>
      </w:r>
      <w:proofErr w:type="spellStart"/>
      <w:r w:rsidR="000578B2">
        <w:rPr>
          <w:rFonts w:ascii="Times New Roman" w:hAnsi="Times New Roman"/>
          <w:szCs w:val="24"/>
        </w:rPr>
        <w:t>K</w:t>
      </w:r>
      <w:r w:rsidR="000578B2" w:rsidRPr="000578B2">
        <w:rPr>
          <w:rFonts w:ascii="Times New Roman" w:hAnsi="Times New Roman"/>
          <w:szCs w:val="24"/>
          <w:vertAlign w:val="subscript"/>
        </w:rPr>
        <w:t>v</w:t>
      </w:r>
      <w:proofErr w:type="spellEnd"/>
      <w:r w:rsidR="000578B2">
        <w:rPr>
          <w:rFonts w:ascii="Times New Roman" w:hAnsi="Times New Roman"/>
          <w:szCs w:val="24"/>
        </w:rPr>
        <w:t xml:space="preserve"> to unity recovers the computed rate coefficients at the classical PST level.</w:t>
      </w:r>
    </w:p>
    <w:p w:rsidR="00335C52" w:rsidRDefault="000578B2" w:rsidP="000578B2">
      <w:pPr>
        <w:rPr>
          <w:rFonts w:ascii="Times New Roman" w:hAnsi="Times New Roman"/>
          <w:szCs w:val="24"/>
        </w:rPr>
      </w:pPr>
      <w:r>
        <w:rPr>
          <w:rFonts w:ascii="Times New Roman" w:hAnsi="Times New Roman"/>
          <w:szCs w:val="24"/>
        </w:rPr>
        <w:t xml:space="preserve">    </w:t>
      </w:r>
      <w:r w:rsidR="009A6DF8">
        <w:rPr>
          <w:rFonts w:ascii="Times New Roman" w:hAnsi="Times New Roman"/>
          <w:szCs w:val="24"/>
        </w:rPr>
        <w:t xml:space="preserve">For the lowest triplet and singlet surfaces, the value of </w:t>
      </w:r>
      <w:proofErr w:type="spellStart"/>
      <w:r w:rsidR="009A6DF8">
        <w:rPr>
          <w:rFonts w:ascii="Times New Roman" w:hAnsi="Times New Roman"/>
          <w:szCs w:val="24"/>
        </w:rPr>
        <w:t>K</w:t>
      </w:r>
      <w:r w:rsidR="009A6DF8" w:rsidRPr="00E35E65">
        <w:rPr>
          <w:rFonts w:ascii="Times New Roman" w:hAnsi="Times New Roman"/>
          <w:szCs w:val="24"/>
          <w:vertAlign w:val="subscript"/>
        </w:rPr>
        <w:t>v</w:t>
      </w:r>
      <w:proofErr w:type="spellEnd"/>
      <w:r w:rsidR="009A6DF8">
        <w:rPr>
          <w:rFonts w:ascii="Times New Roman" w:hAnsi="Times New Roman"/>
          <w:szCs w:val="24"/>
        </w:rPr>
        <w:t xml:space="preserve"> used in ref.(1) was 6.1</w:t>
      </w:r>
    </w:p>
    <w:p w:rsidR="009A6DF8" w:rsidRDefault="00E35E65" w:rsidP="00335C52">
      <w:pPr>
        <w:rPr>
          <w:rFonts w:ascii="Times New Roman" w:hAnsi="Times New Roman"/>
          <w:szCs w:val="24"/>
        </w:rPr>
      </w:pPr>
      <w:r>
        <w:rPr>
          <w:rFonts w:ascii="Times New Roman" w:hAnsi="Times New Roman"/>
          <w:szCs w:val="24"/>
        </w:rPr>
        <w:t xml:space="preserve">which was </w:t>
      </w:r>
      <w:r w:rsidR="009A6DF8">
        <w:rPr>
          <w:rFonts w:ascii="Times New Roman" w:hAnsi="Times New Roman"/>
          <w:szCs w:val="24"/>
        </w:rPr>
        <w:t>chosen to give</w:t>
      </w:r>
      <w:r>
        <w:rPr>
          <w:rFonts w:ascii="Times New Roman" w:hAnsi="Times New Roman"/>
          <w:szCs w:val="24"/>
        </w:rPr>
        <w:t xml:space="preserve"> the best agreement with available experimental ra</w:t>
      </w:r>
      <w:r w:rsidR="009A6DF8">
        <w:rPr>
          <w:rFonts w:ascii="Times New Roman" w:hAnsi="Times New Roman"/>
          <w:szCs w:val="24"/>
        </w:rPr>
        <w:t>te coefficients</w:t>
      </w:r>
      <w:r w:rsidR="00334F46">
        <w:rPr>
          <w:rFonts w:ascii="Times New Roman" w:hAnsi="Times New Roman"/>
          <w:szCs w:val="24"/>
        </w:rPr>
        <w:t>.</w:t>
      </w:r>
      <w:r w:rsidR="009A6DF8">
        <w:rPr>
          <w:rFonts w:ascii="Times New Roman" w:hAnsi="Times New Roman"/>
          <w:szCs w:val="24"/>
        </w:rPr>
        <w:t xml:space="preserve"> (This value of </w:t>
      </w:r>
      <w:proofErr w:type="spellStart"/>
      <w:r w:rsidR="009A6DF8">
        <w:rPr>
          <w:rFonts w:ascii="Times New Roman" w:hAnsi="Times New Roman"/>
          <w:szCs w:val="24"/>
        </w:rPr>
        <w:t>K</w:t>
      </w:r>
      <w:r w:rsidR="009A6DF8" w:rsidRPr="00E35E65">
        <w:rPr>
          <w:rFonts w:ascii="Times New Roman" w:hAnsi="Times New Roman"/>
          <w:szCs w:val="24"/>
          <w:vertAlign w:val="subscript"/>
        </w:rPr>
        <w:t>v</w:t>
      </w:r>
      <w:proofErr w:type="spellEnd"/>
      <w:r w:rsidR="009A6DF8">
        <w:rPr>
          <w:rFonts w:ascii="Times New Roman" w:hAnsi="Times New Roman"/>
          <w:szCs w:val="24"/>
        </w:rPr>
        <w:t xml:space="preserve"> was obtained with v=4/7 in </w:t>
      </w:r>
      <w:proofErr w:type="spellStart"/>
      <w:r w:rsidR="009A6DF8">
        <w:rPr>
          <w:rFonts w:ascii="Times New Roman" w:hAnsi="Times New Roman"/>
          <w:szCs w:val="24"/>
        </w:rPr>
        <w:t>equ</w:t>
      </w:r>
      <w:proofErr w:type="spellEnd"/>
      <w:r w:rsidR="009A6DF8">
        <w:rPr>
          <w:rFonts w:ascii="Times New Roman" w:hAnsi="Times New Roman"/>
          <w:szCs w:val="24"/>
        </w:rPr>
        <w:t>.(7) in ref.(1)).</w:t>
      </w:r>
      <w:r w:rsidR="003A6A46">
        <w:rPr>
          <w:rFonts w:ascii="Times New Roman" w:hAnsi="Times New Roman"/>
          <w:szCs w:val="24"/>
        </w:rPr>
        <w:t xml:space="preserve"> Using this value of </w:t>
      </w:r>
      <w:proofErr w:type="spellStart"/>
      <w:r w:rsidR="003A6A46">
        <w:rPr>
          <w:rFonts w:ascii="Times New Roman" w:hAnsi="Times New Roman"/>
          <w:szCs w:val="24"/>
        </w:rPr>
        <w:t>K</w:t>
      </w:r>
      <w:r w:rsidR="003A6A46" w:rsidRPr="00E35E65">
        <w:rPr>
          <w:rFonts w:ascii="Times New Roman" w:hAnsi="Times New Roman"/>
          <w:szCs w:val="24"/>
          <w:vertAlign w:val="subscript"/>
        </w:rPr>
        <w:t>v</w:t>
      </w:r>
      <w:proofErr w:type="spellEnd"/>
      <w:r w:rsidR="003A6A46">
        <w:rPr>
          <w:rFonts w:ascii="Times New Roman" w:hAnsi="Times New Roman"/>
          <w:szCs w:val="24"/>
        </w:rPr>
        <w:t>, the rate coefficients for the lowest singl</w:t>
      </w:r>
      <w:r w:rsidR="00814E7F">
        <w:rPr>
          <w:rFonts w:ascii="Times New Roman" w:hAnsi="Times New Roman"/>
          <w:szCs w:val="24"/>
        </w:rPr>
        <w:t>et and triplet surfaces, which we</w:t>
      </w:r>
      <w:r w:rsidR="003A6A46">
        <w:rPr>
          <w:rFonts w:ascii="Times New Roman" w:hAnsi="Times New Roman"/>
          <w:szCs w:val="24"/>
        </w:rPr>
        <w:t xml:space="preserve">re both </w:t>
      </w:r>
      <w:r w:rsidR="00814E7F">
        <w:rPr>
          <w:rFonts w:ascii="Times New Roman" w:hAnsi="Times New Roman"/>
          <w:szCs w:val="24"/>
        </w:rPr>
        <w:t xml:space="preserve">computed to be </w:t>
      </w:r>
      <w:r w:rsidR="003A6A46">
        <w:rPr>
          <w:rFonts w:ascii="Times New Roman" w:hAnsi="Times New Roman"/>
          <w:szCs w:val="24"/>
        </w:rPr>
        <w:t>barrierless</w:t>
      </w:r>
      <w:r w:rsidR="00814E7F">
        <w:rPr>
          <w:rFonts w:ascii="Times New Roman" w:hAnsi="Times New Roman"/>
          <w:szCs w:val="24"/>
        </w:rPr>
        <w:t xml:space="preserve"> in ref.(1)</w:t>
      </w:r>
      <w:r w:rsidR="003A6A46">
        <w:rPr>
          <w:rFonts w:ascii="Times New Roman" w:hAnsi="Times New Roman"/>
          <w:szCs w:val="24"/>
        </w:rPr>
        <w:t>, were both obtained as 2.21x10</w:t>
      </w:r>
      <w:r w:rsidR="003A6A46" w:rsidRPr="003A6A46">
        <w:rPr>
          <w:rFonts w:ascii="Times New Roman" w:hAnsi="Times New Roman"/>
          <w:szCs w:val="24"/>
          <w:vertAlign w:val="superscript"/>
        </w:rPr>
        <w:t>-11</w:t>
      </w:r>
      <w:r w:rsidR="003A6A46">
        <w:rPr>
          <w:rFonts w:ascii="Times New Roman" w:hAnsi="Times New Roman"/>
          <w:szCs w:val="24"/>
        </w:rPr>
        <w:t xml:space="preserve"> cm</w:t>
      </w:r>
      <w:r w:rsidR="003A6A46" w:rsidRPr="003A6A46">
        <w:rPr>
          <w:rFonts w:ascii="Times New Roman" w:hAnsi="Times New Roman"/>
          <w:szCs w:val="24"/>
          <w:vertAlign w:val="superscript"/>
        </w:rPr>
        <w:t>3</w:t>
      </w:r>
      <w:r w:rsidR="003A6A46">
        <w:rPr>
          <w:rFonts w:ascii="Times New Roman" w:hAnsi="Times New Roman"/>
          <w:szCs w:val="24"/>
        </w:rPr>
        <w:t>. molecule</w:t>
      </w:r>
      <w:r w:rsidR="003A6A46" w:rsidRPr="003A6A46">
        <w:rPr>
          <w:rFonts w:ascii="Times New Roman" w:hAnsi="Times New Roman"/>
          <w:szCs w:val="24"/>
          <w:vertAlign w:val="superscript"/>
        </w:rPr>
        <w:t>-1</w:t>
      </w:r>
      <w:r w:rsidR="003A6A46">
        <w:rPr>
          <w:rFonts w:ascii="Times New Roman" w:hAnsi="Times New Roman"/>
          <w:szCs w:val="24"/>
        </w:rPr>
        <w:t>s</w:t>
      </w:r>
      <w:r w:rsidR="003A6A46" w:rsidRPr="003A6A46">
        <w:rPr>
          <w:rFonts w:ascii="Times New Roman" w:hAnsi="Times New Roman"/>
          <w:szCs w:val="24"/>
          <w:vertAlign w:val="superscript"/>
        </w:rPr>
        <w:t>-1</w:t>
      </w:r>
      <w:r w:rsidR="003A6A46">
        <w:rPr>
          <w:rFonts w:ascii="Times New Roman" w:hAnsi="Times New Roman"/>
          <w:szCs w:val="24"/>
        </w:rPr>
        <w:t>. Inspection of equation (2) shows that this</w:t>
      </w:r>
      <w:r w:rsidR="00C6097F">
        <w:rPr>
          <w:rFonts w:ascii="Times New Roman" w:hAnsi="Times New Roman"/>
          <w:szCs w:val="24"/>
        </w:rPr>
        <w:t xml:space="preserve"> approach</w:t>
      </w:r>
      <w:r w:rsidR="003A6A46">
        <w:rPr>
          <w:rFonts w:ascii="Times New Roman" w:hAnsi="Times New Roman"/>
          <w:szCs w:val="24"/>
        </w:rPr>
        <w:t xml:space="preserve"> will give a T</w:t>
      </w:r>
      <w:r w:rsidR="003A6A46" w:rsidRPr="003A6A46">
        <w:rPr>
          <w:rFonts w:ascii="Times New Roman" w:hAnsi="Times New Roman"/>
          <w:szCs w:val="24"/>
          <w:vertAlign w:val="superscript"/>
        </w:rPr>
        <w:t>1/6</w:t>
      </w:r>
      <w:r w:rsidR="003A6A46">
        <w:rPr>
          <w:rFonts w:ascii="Times New Roman" w:hAnsi="Times New Roman"/>
          <w:szCs w:val="24"/>
        </w:rPr>
        <w:t xml:space="preserve"> dependence for </w:t>
      </w:r>
      <w:proofErr w:type="spellStart"/>
      <w:r w:rsidR="0037299D">
        <w:rPr>
          <w:rFonts w:ascii="Times New Roman" w:hAnsi="Times New Roman"/>
          <w:szCs w:val="24"/>
        </w:rPr>
        <w:t>k</w:t>
      </w:r>
      <w:r w:rsidR="0037299D" w:rsidRPr="0037299D">
        <w:rPr>
          <w:rFonts w:ascii="Times New Roman" w:hAnsi="Times New Roman"/>
          <w:szCs w:val="24"/>
          <w:vertAlign w:val="subscript"/>
        </w:rPr>
        <w:t>out</w:t>
      </w:r>
      <w:proofErr w:type="spellEnd"/>
      <w:r w:rsidR="003A6A46">
        <w:rPr>
          <w:rFonts w:ascii="Times New Roman" w:hAnsi="Times New Roman"/>
          <w:szCs w:val="24"/>
        </w:rPr>
        <w:t>.</w:t>
      </w:r>
      <w:r w:rsidR="00D567DA">
        <w:rPr>
          <w:rFonts w:ascii="Times New Roman" w:hAnsi="Times New Roman"/>
          <w:szCs w:val="24"/>
        </w:rPr>
        <w:t xml:space="preserve">  In the absence of an inner TS,</w:t>
      </w:r>
      <w:r w:rsidR="009E5CC2">
        <w:rPr>
          <w:rFonts w:ascii="Times New Roman" w:hAnsi="Times New Roman"/>
          <w:szCs w:val="24"/>
        </w:rPr>
        <w:t xml:space="preserve"> </w:t>
      </w:r>
      <w:r w:rsidR="000F2EBA">
        <w:rPr>
          <w:rFonts w:ascii="Times New Roman" w:hAnsi="Times New Roman"/>
          <w:szCs w:val="24"/>
        </w:rPr>
        <w:t>(</w:t>
      </w:r>
      <w:r w:rsidR="00D567DA">
        <w:rPr>
          <w:rFonts w:ascii="Times New Roman" w:hAnsi="Times New Roman"/>
          <w:szCs w:val="24"/>
        </w:rPr>
        <w:t xml:space="preserve">a “barrierless reaction”)  k = </w:t>
      </w:r>
      <w:proofErr w:type="spellStart"/>
      <w:r w:rsidR="00D567DA">
        <w:rPr>
          <w:rFonts w:ascii="Times New Roman" w:hAnsi="Times New Roman"/>
          <w:szCs w:val="24"/>
        </w:rPr>
        <w:t>k</w:t>
      </w:r>
      <w:r w:rsidR="00D567DA" w:rsidRPr="00D567DA">
        <w:rPr>
          <w:rFonts w:ascii="Times New Roman" w:hAnsi="Times New Roman"/>
          <w:szCs w:val="24"/>
          <w:vertAlign w:val="subscript"/>
        </w:rPr>
        <w:t>out</w:t>
      </w:r>
      <w:proofErr w:type="spellEnd"/>
      <w:r w:rsidR="00D567DA">
        <w:rPr>
          <w:rFonts w:ascii="Times New Roman" w:hAnsi="Times New Roman"/>
          <w:szCs w:val="24"/>
          <w:vertAlign w:val="subscript"/>
        </w:rPr>
        <w:t xml:space="preserve"> </w:t>
      </w:r>
      <w:r w:rsidR="00D567DA" w:rsidRPr="00D567DA">
        <w:rPr>
          <w:rFonts w:ascii="Times New Roman" w:hAnsi="Times New Roman"/>
          <w:szCs w:val="24"/>
        </w:rPr>
        <w:t>.</w:t>
      </w:r>
    </w:p>
    <w:p w:rsidR="000A5035" w:rsidRDefault="000A5035" w:rsidP="00335C52">
      <w:pPr>
        <w:rPr>
          <w:rFonts w:ascii="Times New Roman" w:hAnsi="Times New Roman"/>
          <w:szCs w:val="24"/>
        </w:rPr>
      </w:pPr>
    </w:p>
    <w:p w:rsidR="000A5035" w:rsidRPr="00181A87" w:rsidRDefault="000A5035" w:rsidP="000A5035">
      <w:pPr>
        <w:rPr>
          <w:rFonts w:ascii="Times New Roman" w:hAnsi="Times New Roman"/>
          <w:b/>
          <w:szCs w:val="24"/>
        </w:rPr>
      </w:pPr>
      <w:r w:rsidRPr="00181A87">
        <w:rPr>
          <w:rFonts w:ascii="Times New Roman" w:hAnsi="Times New Roman"/>
          <w:b/>
          <w:szCs w:val="24"/>
        </w:rPr>
        <w:t>Chow et al.(2)</w:t>
      </w:r>
    </w:p>
    <w:p w:rsidR="003B1362" w:rsidRPr="00961DA1" w:rsidRDefault="00126EA1" w:rsidP="00961DA1">
      <w:pPr>
        <w:ind w:firstLine="480"/>
        <w:rPr>
          <w:rFonts w:ascii="Times New Roman" w:hAnsi="Times New Roman"/>
          <w:szCs w:val="24"/>
        </w:rPr>
      </w:pPr>
      <w:r w:rsidRPr="00126EA1">
        <w:rPr>
          <w:rFonts w:ascii="Times New Roman" w:hAnsi="Times New Roman"/>
          <w:szCs w:val="24"/>
        </w:rPr>
        <w:t>As in ref.(1), M06-2X/AVDZ geometry optimizations and IRC searches were carried out</w:t>
      </w:r>
      <w:r w:rsidR="00961DA1">
        <w:rPr>
          <w:rFonts w:ascii="Times New Roman" w:hAnsi="Times New Roman"/>
          <w:szCs w:val="24"/>
        </w:rPr>
        <w:t xml:space="preserve"> </w:t>
      </w:r>
      <w:r w:rsidR="00814E7F">
        <w:rPr>
          <w:rFonts w:ascii="Times New Roman" w:hAnsi="Times New Roman"/>
          <w:szCs w:val="24"/>
        </w:rPr>
        <w:t>in ref.(</w:t>
      </w:r>
      <w:r w:rsidR="00A761DC">
        <w:rPr>
          <w:rFonts w:ascii="Times New Roman" w:hAnsi="Times New Roman"/>
          <w:szCs w:val="24"/>
        </w:rPr>
        <w:t>2</w:t>
      </w:r>
      <w:r w:rsidR="00814E7F">
        <w:rPr>
          <w:rFonts w:ascii="Times New Roman" w:hAnsi="Times New Roman"/>
          <w:szCs w:val="24"/>
        </w:rPr>
        <w:t xml:space="preserve">) </w:t>
      </w:r>
      <w:r w:rsidR="00961DA1">
        <w:rPr>
          <w:rFonts w:ascii="Times New Roman" w:hAnsi="Times New Roman"/>
          <w:szCs w:val="24"/>
        </w:rPr>
        <w:t>using GAUSSIAN09</w:t>
      </w:r>
      <w:r w:rsidR="00A761DC">
        <w:rPr>
          <w:rFonts w:ascii="Times New Roman" w:hAnsi="Times New Roman"/>
          <w:szCs w:val="24"/>
        </w:rPr>
        <w:t>, but</w:t>
      </w:r>
      <w:r w:rsidR="00961DA1">
        <w:rPr>
          <w:rFonts w:ascii="Times New Roman" w:hAnsi="Times New Roman"/>
          <w:szCs w:val="24"/>
        </w:rPr>
        <w:t xml:space="preserve"> with a large integration grid (specified by “INTEGRAL=ULTRAFINE” as discussed above).</w:t>
      </w:r>
      <w:r>
        <w:rPr>
          <w:rFonts w:ascii="Times New Roman" w:hAnsi="Times New Roman"/>
          <w:szCs w:val="24"/>
        </w:rPr>
        <w:t xml:space="preserve"> </w:t>
      </w:r>
      <w:r w:rsidR="003B1362" w:rsidRPr="00126EA1">
        <w:rPr>
          <w:rFonts w:ascii="Times New Roman" w:hAnsi="Times New Roman" w:cs="Times New Roman"/>
          <w:kern w:val="0"/>
          <w:szCs w:val="24"/>
          <w:lang w:val="en-GB"/>
        </w:rPr>
        <w:t>The relative energie</w:t>
      </w:r>
      <w:r>
        <w:rPr>
          <w:rFonts w:ascii="Times New Roman" w:hAnsi="Times New Roman" w:cs="Times New Roman"/>
          <w:kern w:val="0"/>
          <w:szCs w:val="24"/>
          <w:lang w:val="en-GB"/>
        </w:rPr>
        <w:t xml:space="preserve">s of stationary points obtained </w:t>
      </w:r>
      <w:r w:rsidR="003B1362" w:rsidRPr="00126EA1">
        <w:rPr>
          <w:rFonts w:ascii="Times New Roman" w:hAnsi="Times New Roman" w:cs="Times New Roman"/>
          <w:kern w:val="0"/>
          <w:szCs w:val="24"/>
          <w:lang w:val="en-GB"/>
        </w:rPr>
        <w:t>were then</w:t>
      </w:r>
      <w:r>
        <w:rPr>
          <w:rFonts w:ascii="Times New Roman" w:hAnsi="Times New Roman"/>
          <w:szCs w:val="24"/>
        </w:rPr>
        <w:t xml:space="preserve"> </w:t>
      </w:r>
      <w:r w:rsidR="003B1362" w:rsidRPr="00126EA1">
        <w:rPr>
          <w:rFonts w:ascii="Times New Roman" w:hAnsi="Times New Roman" w:cs="Times New Roman"/>
          <w:kern w:val="0"/>
          <w:szCs w:val="24"/>
          <w:lang w:val="en-GB"/>
        </w:rPr>
        <w:t>improved by fixed point calculations using high</w:t>
      </w:r>
      <w:r w:rsidR="00451DF8">
        <w:rPr>
          <w:rFonts w:ascii="Times New Roman" w:hAnsi="Times New Roman" w:cs="Times New Roman"/>
          <w:kern w:val="0"/>
          <w:szCs w:val="24"/>
          <w:lang w:val="en-GB"/>
        </w:rPr>
        <w:t>er</w:t>
      </w:r>
      <w:r w:rsidR="003B1362" w:rsidRPr="00126EA1">
        <w:rPr>
          <w:rFonts w:ascii="Times New Roman" w:hAnsi="Times New Roman" w:cs="Times New Roman"/>
          <w:kern w:val="0"/>
          <w:szCs w:val="24"/>
          <w:lang w:val="en-GB"/>
        </w:rPr>
        <w:t xml:space="preserve"> level </w:t>
      </w:r>
      <w:r w:rsidR="003B1362" w:rsidRPr="00451DF8">
        <w:rPr>
          <w:rFonts w:ascii="Times New Roman" w:hAnsi="Times New Roman" w:cs="Times New Roman"/>
          <w:i/>
          <w:kern w:val="0"/>
          <w:szCs w:val="24"/>
          <w:lang w:val="en-GB"/>
        </w:rPr>
        <w:t>ab initio</w:t>
      </w:r>
      <w:r>
        <w:rPr>
          <w:rFonts w:ascii="Times New Roman" w:hAnsi="Times New Roman"/>
          <w:szCs w:val="24"/>
        </w:rPr>
        <w:t xml:space="preserve"> </w:t>
      </w:r>
      <w:r w:rsidR="003B1362" w:rsidRPr="00126EA1">
        <w:rPr>
          <w:rFonts w:ascii="Times New Roman" w:hAnsi="Times New Roman" w:cs="Times New Roman"/>
          <w:kern w:val="0"/>
          <w:szCs w:val="24"/>
          <w:lang w:val="en-GB"/>
        </w:rPr>
        <w:t>methods. Initially, the RHF/UCCSD(T) method as implemented</w:t>
      </w:r>
      <w:r w:rsidR="00961DA1">
        <w:rPr>
          <w:rFonts w:ascii="Times New Roman" w:hAnsi="Times New Roman"/>
          <w:szCs w:val="24"/>
        </w:rPr>
        <w:t xml:space="preserve"> </w:t>
      </w:r>
      <w:r w:rsidR="003B1362" w:rsidRPr="00126EA1">
        <w:rPr>
          <w:rFonts w:ascii="Times New Roman" w:hAnsi="Times New Roman" w:cs="Times New Roman"/>
          <w:kern w:val="0"/>
          <w:szCs w:val="24"/>
          <w:lang w:val="en-GB"/>
        </w:rPr>
        <w:t>in MOLPRO</w:t>
      </w:r>
      <w:r w:rsidR="00666424">
        <w:rPr>
          <w:rFonts w:ascii="Times New Roman" w:hAnsi="Times New Roman" w:cs="Times New Roman"/>
          <w:kern w:val="0"/>
          <w:szCs w:val="24"/>
          <w:lang w:val="en-GB"/>
        </w:rPr>
        <w:t xml:space="preserve"> (20</w:t>
      </w:r>
      <w:r>
        <w:rPr>
          <w:rFonts w:ascii="Times New Roman" w:hAnsi="Times New Roman" w:cs="Times New Roman"/>
          <w:kern w:val="0"/>
          <w:szCs w:val="24"/>
          <w:lang w:val="en-GB"/>
        </w:rPr>
        <w:t xml:space="preserve">) </w:t>
      </w:r>
      <w:r w:rsidR="003B1362" w:rsidRPr="00126EA1">
        <w:rPr>
          <w:rFonts w:ascii="Times New Roman" w:hAnsi="Times New Roman" w:cs="Times New Roman"/>
          <w:kern w:val="0"/>
          <w:szCs w:val="24"/>
          <w:lang w:val="en-GB"/>
        </w:rPr>
        <w:t>was used with t</w:t>
      </w:r>
      <w:r>
        <w:rPr>
          <w:rFonts w:ascii="Times New Roman" w:hAnsi="Times New Roman" w:cs="Times New Roman"/>
          <w:kern w:val="0"/>
          <w:szCs w:val="24"/>
          <w:lang w:val="en-GB"/>
        </w:rPr>
        <w:t xml:space="preserve">he </w:t>
      </w:r>
      <w:proofErr w:type="spellStart"/>
      <w:r>
        <w:rPr>
          <w:rFonts w:ascii="Times New Roman" w:hAnsi="Times New Roman" w:cs="Times New Roman"/>
          <w:kern w:val="0"/>
          <w:szCs w:val="24"/>
          <w:lang w:val="en-GB"/>
        </w:rPr>
        <w:t>aug</w:t>
      </w:r>
      <w:proofErr w:type="spellEnd"/>
      <w:r>
        <w:rPr>
          <w:rFonts w:ascii="Times New Roman" w:hAnsi="Times New Roman" w:cs="Times New Roman"/>
          <w:kern w:val="0"/>
          <w:szCs w:val="24"/>
          <w:lang w:val="en-GB"/>
        </w:rPr>
        <w:t>-cc-</w:t>
      </w:r>
      <w:proofErr w:type="spellStart"/>
      <w:r>
        <w:rPr>
          <w:rFonts w:ascii="Times New Roman" w:hAnsi="Times New Roman" w:cs="Times New Roman"/>
          <w:kern w:val="0"/>
          <w:szCs w:val="24"/>
          <w:lang w:val="en-GB"/>
        </w:rPr>
        <w:t>pVXZ</w:t>
      </w:r>
      <w:proofErr w:type="spellEnd"/>
      <w:r>
        <w:rPr>
          <w:rFonts w:ascii="Times New Roman" w:hAnsi="Times New Roman" w:cs="Times New Roman"/>
          <w:kern w:val="0"/>
          <w:szCs w:val="24"/>
          <w:lang w:val="en-GB"/>
        </w:rPr>
        <w:t xml:space="preserve"> (for H, C and O) </w:t>
      </w:r>
      <w:r w:rsidR="003B1362" w:rsidRPr="00126EA1">
        <w:rPr>
          <w:rFonts w:ascii="Times New Roman" w:hAnsi="Times New Roman" w:cs="Times New Roman"/>
          <w:kern w:val="0"/>
          <w:szCs w:val="24"/>
          <w:lang w:val="en-GB"/>
        </w:rPr>
        <w:t xml:space="preserve">and </w:t>
      </w:r>
      <w:proofErr w:type="spellStart"/>
      <w:r w:rsidR="003B1362" w:rsidRPr="00126EA1">
        <w:rPr>
          <w:rFonts w:ascii="Times New Roman" w:hAnsi="Times New Roman" w:cs="Times New Roman"/>
          <w:kern w:val="0"/>
          <w:szCs w:val="24"/>
          <w:lang w:val="en-GB"/>
        </w:rPr>
        <w:t>aug</w:t>
      </w:r>
      <w:proofErr w:type="spellEnd"/>
      <w:r w:rsidR="003B1362" w:rsidRPr="00126EA1">
        <w:rPr>
          <w:rFonts w:ascii="Times New Roman" w:hAnsi="Times New Roman" w:cs="Times New Roman"/>
          <w:kern w:val="0"/>
          <w:szCs w:val="24"/>
          <w:lang w:val="en-GB"/>
        </w:rPr>
        <w:t>-cc-</w:t>
      </w:r>
      <w:proofErr w:type="spellStart"/>
      <w:r w:rsidR="003B1362" w:rsidRPr="00126EA1">
        <w:rPr>
          <w:rFonts w:ascii="Times New Roman" w:hAnsi="Times New Roman" w:cs="Times New Roman"/>
          <w:kern w:val="0"/>
          <w:szCs w:val="24"/>
          <w:lang w:val="en-GB"/>
        </w:rPr>
        <w:t>pVXZ</w:t>
      </w:r>
      <w:proofErr w:type="spellEnd"/>
      <w:r w:rsidR="003B1362" w:rsidRPr="00126EA1">
        <w:rPr>
          <w:rFonts w:ascii="Times New Roman" w:hAnsi="Times New Roman" w:cs="Times New Roman"/>
          <w:kern w:val="0"/>
          <w:szCs w:val="24"/>
          <w:lang w:val="en-GB"/>
        </w:rPr>
        <w:t>-PP (for Br</w:t>
      </w:r>
      <w:r>
        <w:rPr>
          <w:rFonts w:ascii="Times New Roman" w:hAnsi="Times New Roman" w:cs="Times New Roman"/>
          <w:kern w:val="0"/>
          <w:szCs w:val="24"/>
          <w:lang w:val="en-GB"/>
        </w:rPr>
        <w:t xml:space="preserve">) basis sets, where X = T or Q. </w:t>
      </w:r>
      <w:r w:rsidR="003B1362" w:rsidRPr="00126EA1">
        <w:rPr>
          <w:rFonts w:ascii="Times New Roman" w:hAnsi="Times New Roman" w:cs="Times New Roman"/>
          <w:kern w:val="0"/>
          <w:szCs w:val="24"/>
          <w:lang w:val="en-GB"/>
        </w:rPr>
        <w:t>Extrapolation to the complete basis set (CBS) limit of computed</w:t>
      </w:r>
      <w:r w:rsidR="00961DA1">
        <w:rPr>
          <w:rFonts w:ascii="Times New Roman" w:hAnsi="Times New Roman"/>
          <w:szCs w:val="24"/>
        </w:rPr>
        <w:t xml:space="preserve"> </w:t>
      </w:r>
      <w:r w:rsidR="003B1362" w:rsidRPr="00126EA1">
        <w:rPr>
          <w:rFonts w:ascii="Times New Roman" w:hAnsi="Times New Roman" w:cs="Times New Roman"/>
          <w:kern w:val="0"/>
          <w:szCs w:val="24"/>
          <w:lang w:val="en-GB"/>
        </w:rPr>
        <w:t xml:space="preserve">relative electronic energies </w:t>
      </w:r>
      <w:r>
        <w:rPr>
          <w:rFonts w:ascii="Times New Roman" w:hAnsi="Times New Roman" w:cs="Times New Roman"/>
          <w:kern w:val="0"/>
          <w:szCs w:val="24"/>
          <w:lang w:val="en-GB"/>
        </w:rPr>
        <w:t xml:space="preserve">obtained with the AVQZ and AVTZ </w:t>
      </w:r>
      <w:r w:rsidR="003B1362" w:rsidRPr="00126EA1">
        <w:rPr>
          <w:rFonts w:ascii="Times New Roman" w:hAnsi="Times New Roman" w:cs="Times New Roman"/>
          <w:kern w:val="0"/>
          <w:szCs w:val="24"/>
          <w:lang w:val="en-GB"/>
        </w:rPr>
        <w:t>basis sets was carried out employing the 1/X</w:t>
      </w:r>
      <w:r w:rsidR="003B1362" w:rsidRPr="00126EA1">
        <w:rPr>
          <w:rFonts w:ascii="Times New Roman" w:hAnsi="Times New Roman" w:cs="Times New Roman"/>
          <w:kern w:val="0"/>
          <w:szCs w:val="24"/>
          <w:vertAlign w:val="superscript"/>
          <w:lang w:val="en-GB"/>
        </w:rPr>
        <w:t>3</w:t>
      </w:r>
      <w:r w:rsidR="003B1362" w:rsidRPr="00126EA1">
        <w:rPr>
          <w:rFonts w:ascii="Times New Roman" w:hAnsi="Times New Roman" w:cs="Times New Roman"/>
          <w:kern w:val="0"/>
          <w:szCs w:val="24"/>
          <w:lang w:val="en-GB"/>
        </w:rPr>
        <w:t xml:space="preserve"> </w:t>
      </w:r>
      <w:r>
        <w:rPr>
          <w:rFonts w:ascii="Times New Roman" w:hAnsi="Times New Roman" w:cs="Times New Roman"/>
          <w:kern w:val="0"/>
          <w:szCs w:val="24"/>
          <w:lang w:val="en-GB"/>
        </w:rPr>
        <w:t xml:space="preserve">formula. </w:t>
      </w:r>
      <w:r w:rsidR="003B1362" w:rsidRPr="00126EA1">
        <w:rPr>
          <w:rFonts w:ascii="Times New Roman" w:hAnsi="Times New Roman" w:cs="Times New Roman"/>
          <w:kern w:val="0"/>
          <w:szCs w:val="24"/>
          <w:lang w:val="en-GB"/>
        </w:rPr>
        <w:t>However, for</w:t>
      </w:r>
      <w:r w:rsidR="00960071">
        <w:rPr>
          <w:rFonts w:ascii="Times New Roman" w:hAnsi="Times New Roman" w:cs="Times New Roman"/>
          <w:kern w:val="0"/>
          <w:szCs w:val="24"/>
          <w:lang w:val="en-GB"/>
        </w:rPr>
        <w:t xml:space="preserve"> </w:t>
      </w:r>
      <w:r>
        <w:rPr>
          <w:rFonts w:ascii="Times New Roman" w:hAnsi="Times New Roman" w:cs="Times New Roman"/>
          <w:kern w:val="0"/>
          <w:szCs w:val="24"/>
          <w:lang w:val="en-GB"/>
        </w:rPr>
        <w:t>the TS of channel (</w:t>
      </w:r>
      <w:r w:rsidR="003B1362" w:rsidRPr="00126EA1">
        <w:rPr>
          <w:rFonts w:ascii="Times New Roman" w:hAnsi="Times New Roman" w:cs="Times New Roman"/>
          <w:kern w:val="0"/>
          <w:szCs w:val="24"/>
          <w:lang w:val="en-GB"/>
        </w:rPr>
        <w:t>1a)</w:t>
      </w:r>
      <w:r>
        <w:rPr>
          <w:rFonts w:ascii="Times New Roman" w:hAnsi="Times New Roman" w:cs="Times New Roman"/>
          <w:kern w:val="0"/>
          <w:szCs w:val="24"/>
          <w:lang w:val="en-GB"/>
        </w:rPr>
        <w:t xml:space="preserve">t, although </w:t>
      </w:r>
      <w:r w:rsidR="003B1362" w:rsidRPr="00126EA1">
        <w:rPr>
          <w:rFonts w:ascii="Times New Roman" w:hAnsi="Times New Roman" w:cs="Times New Roman"/>
          <w:kern w:val="0"/>
          <w:szCs w:val="24"/>
          <w:lang w:val="en-GB"/>
        </w:rPr>
        <w:t>the CCSD iterations in the U</w:t>
      </w:r>
      <w:r>
        <w:rPr>
          <w:rFonts w:ascii="Times New Roman" w:hAnsi="Times New Roman" w:cs="Times New Roman"/>
          <w:kern w:val="0"/>
          <w:szCs w:val="24"/>
          <w:lang w:val="en-GB"/>
        </w:rPr>
        <w:t xml:space="preserve">CCSD(T) calculations converged, </w:t>
      </w:r>
      <w:r w:rsidR="003B1362" w:rsidRPr="00126EA1">
        <w:rPr>
          <w:rFonts w:ascii="Times New Roman" w:hAnsi="Times New Roman" w:cs="Times New Roman"/>
          <w:kern w:val="0"/>
          <w:szCs w:val="24"/>
          <w:lang w:val="en-GB"/>
        </w:rPr>
        <w:t>the computed T</w:t>
      </w:r>
      <w:r w:rsidR="003B1362" w:rsidRPr="00126EA1">
        <w:rPr>
          <w:rFonts w:ascii="Times New Roman" w:hAnsi="Times New Roman" w:cs="Times New Roman"/>
          <w:kern w:val="0"/>
          <w:szCs w:val="24"/>
          <w:vertAlign w:val="subscript"/>
          <w:lang w:val="en-GB"/>
        </w:rPr>
        <w:t>1</w:t>
      </w:r>
      <w:r w:rsidR="00960071">
        <w:rPr>
          <w:rFonts w:ascii="Times New Roman" w:hAnsi="Times New Roman" w:cs="Times New Roman"/>
          <w:kern w:val="0"/>
          <w:szCs w:val="24"/>
          <w:lang w:val="en-GB"/>
        </w:rPr>
        <w:t xml:space="preserve"> diagnostic value was</w:t>
      </w:r>
      <w:r w:rsidR="003B1362" w:rsidRPr="00126EA1">
        <w:rPr>
          <w:rFonts w:ascii="Times New Roman" w:hAnsi="Times New Roman" w:cs="Times New Roman"/>
          <w:kern w:val="0"/>
          <w:szCs w:val="24"/>
          <w:lang w:val="en-GB"/>
        </w:rPr>
        <w:t xml:space="preserve"> rather large (</w:t>
      </w:r>
      <w:r w:rsidR="00960071">
        <w:rPr>
          <w:rFonts w:ascii="Times New Roman" w:hAnsi="Times New Roman" w:cs="Times New Roman"/>
          <w:kern w:val="0"/>
          <w:szCs w:val="24"/>
          <w:lang w:val="en-GB"/>
        </w:rPr>
        <w:t xml:space="preserve"> </w:t>
      </w:r>
      <w:r>
        <w:rPr>
          <w:rFonts w:ascii="Times New Roman" w:hAnsi="Times New Roman" w:cs="Times New Roman"/>
          <w:kern w:val="0"/>
          <w:szCs w:val="24"/>
          <w:lang w:val="en-GB"/>
        </w:rPr>
        <w:t xml:space="preserve">~ </w:t>
      </w:r>
      <w:r w:rsidR="00960071">
        <w:rPr>
          <w:rFonts w:ascii="Times New Roman" w:hAnsi="Times New Roman" w:cs="Times New Roman"/>
          <w:kern w:val="0"/>
          <w:szCs w:val="24"/>
          <w:lang w:val="en-GB"/>
        </w:rPr>
        <w:t>0.1)</w:t>
      </w:r>
      <w:r w:rsidR="00AD7CDA">
        <w:rPr>
          <w:rFonts w:ascii="Times New Roman" w:hAnsi="Times New Roman" w:cs="Times New Roman"/>
          <w:kern w:val="0"/>
          <w:szCs w:val="24"/>
          <w:lang w:val="en-GB"/>
        </w:rPr>
        <w:t>, suggesting non-</w:t>
      </w:r>
      <w:proofErr w:type="spellStart"/>
      <w:r w:rsidR="00AD7CDA">
        <w:rPr>
          <w:rFonts w:ascii="Times New Roman" w:hAnsi="Times New Roman" w:cs="Times New Roman"/>
          <w:kern w:val="0"/>
          <w:szCs w:val="24"/>
          <w:lang w:val="en-GB"/>
        </w:rPr>
        <w:t>negligbl</w:t>
      </w:r>
      <w:r w:rsidR="008836DE">
        <w:rPr>
          <w:rFonts w:ascii="Times New Roman" w:hAnsi="Times New Roman" w:cs="Times New Roman"/>
          <w:kern w:val="0"/>
          <w:szCs w:val="24"/>
          <w:lang w:val="en-GB"/>
        </w:rPr>
        <w:t>e</w:t>
      </w:r>
      <w:proofErr w:type="spellEnd"/>
      <w:r w:rsidR="008836DE">
        <w:rPr>
          <w:rFonts w:ascii="Times New Roman" w:hAnsi="Times New Roman" w:cs="Times New Roman"/>
          <w:kern w:val="0"/>
          <w:szCs w:val="24"/>
          <w:lang w:val="en-GB"/>
        </w:rPr>
        <w:t xml:space="preserve"> multi</w:t>
      </w:r>
      <w:r w:rsidR="00814E7F">
        <w:rPr>
          <w:rFonts w:ascii="Times New Roman" w:hAnsi="Times New Roman" w:cs="Times New Roman"/>
          <w:kern w:val="0"/>
          <w:szCs w:val="24"/>
          <w:lang w:val="en-GB"/>
        </w:rPr>
        <w:t>reference (MR) character</w:t>
      </w:r>
      <w:r w:rsidR="003B1362" w:rsidRPr="00126EA1">
        <w:rPr>
          <w:rFonts w:ascii="Times New Roman" w:hAnsi="Times New Roman" w:cs="Times New Roman"/>
          <w:kern w:val="0"/>
          <w:szCs w:val="24"/>
          <w:lang w:val="en-GB"/>
        </w:rPr>
        <w:t>. In order to circumvent this pro</w:t>
      </w:r>
      <w:r>
        <w:rPr>
          <w:rFonts w:ascii="Times New Roman" w:hAnsi="Times New Roman" w:cs="Times New Roman"/>
          <w:kern w:val="0"/>
          <w:szCs w:val="24"/>
          <w:lang w:val="en-GB"/>
        </w:rPr>
        <w:t xml:space="preserve">blem, </w:t>
      </w:r>
      <w:proofErr w:type="spellStart"/>
      <w:r>
        <w:rPr>
          <w:rFonts w:ascii="Times New Roman" w:hAnsi="Times New Roman" w:cs="Times New Roman"/>
          <w:kern w:val="0"/>
          <w:szCs w:val="24"/>
          <w:lang w:val="en-GB"/>
        </w:rPr>
        <w:t>Brueckner</w:t>
      </w:r>
      <w:proofErr w:type="spellEnd"/>
      <w:r>
        <w:rPr>
          <w:rFonts w:ascii="Times New Roman" w:hAnsi="Times New Roman" w:cs="Times New Roman"/>
          <w:kern w:val="0"/>
          <w:szCs w:val="24"/>
          <w:lang w:val="en-GB"/>
        </w:rPr>
        <w:t xml:space="preserve"> </w:t>
      </w:r>
      <w:r w:rsidR="003B1362" w:rsidRPr="00126EA1">
        <w:rPr>
          <w:rFonts w:ascii="Times New Roman" w:hAnsi="Times New Roman" w:cs="Times New Roman"/>
          <w:kern w:val="0"/>
          <w:szCs w:val="24"/>
          <w:lang w:val="en-GB"/>
        </w:rPr>
        <w:t xml:space="preserve">theory was employed, as with </w:t>
      </w:r>
      <w:proofErr w:type="spellStart"/>
      <w:r w:rsidR="003B1362" w:rsidRPr="00126EA1">
        <w:rPr>
          <w:rFonts w:ascii="Times New Roman" w:hAnsi="Times New Roman" w:cs="Times New Roman"/>
          <w:kern w:val="0"/>
          <w:szCs w:val="24"/>
          <w:lang w:val="en-GB"/>
        </w:rPr>
        <w:t>Brueckner</w:t>
      </w:r>
      <w:proofErr w:type="spellEnd"/>
      <w:r w:rsidR="003B1362" w:rsidRPr="00126EA1">
        <w:rPr>
          <w:rFonts w:ascii="Times New Roman" w:hAnsi="Times New Roman" w:cs="Times New Roman"/>
          <w:kern w:val="0"/>
          <w:szCs w:val="24"/>
          <w:lang w:val="en-GB"/>
        </w:rPr>
        <w:t xml:space="preserve"> doubles (BD) the T</w:t>
      </w:r>
      <w:r w:rsidR="003B1362" w:rsidRPr="00126EA1">
        <w:rPr>
          <w:rFonts w:ascii="Times New Roman" w:hAnsi="Times New Roman" w:cs="Times New Roman"/>
          <w:kern w:val="0"/>
          <w:szCs w:val="24"/>
          <w:vertAlign w:val="subscript"/>
          <w:lang w:val="en-GB"/>
        </w:rPr>
        <w:t>1</w:t>
      </w:r>
      <w:r w:rsidR="003B1362" w:rsidRPr="00126EA1">
        <w:rPr>
          <w:rFonts w:ascii="Times New Roman" w:hAnsi="Times New Roman" w:cs="Times New Roman"/>
          <w:kern w:val="0"/>
          <w:szCs w:val="24"/>
          <w:lang w:val="en-GB"/>
        </w:rPr>
        <w:t xml:space="preserve"> </w:t>
      </w:r>
      <w:r>
        <w:rPr>
          <w:rFonts w:ascii="Times New Roman" w:hAnsi="Times New Roman" w:cs="Times New Roman"/>
          <w:kern w:val="0"/>
          <w:szCs w:val="24"/>
          <w:lang w:val="en-GB"/>
        </w:rPr>
        <w:t xml:space="preserve">value </w:t>
      </w:r>
      <w:r w:rsidR="003B1362" w:rsidRPr="00126EA1">
        <w:rPr>
          <w:rFonts w:ascii="Times New Roman" w:hAnsi="Times New Roman" w:cs="Times New Roman"/>
          <w:kern w:val="0"/>
          <w:szCs w:val="24"/>
          <w:lang w:val="en-GB"/>
        </w:rPr>
        <w:t>is zero. BD(T)/AVQZ and BD(TQ)/</w:t>
      </w:r>
      <w:r>
        <w:rPr>
          <w:rFonts w:ascii="Times New Roman" w:hAnsi="Times New Roman" w:cs="Times New Roman"/>
          <w:kern w:val="0"/>
          <w:szCs w:val="24"/>
          <w:lang w:val="en-GB"/>
        </w:rPr>
        <w:t xml:space="preserve">AVTZ single energy calculations </w:t>
      </w:r>
      <w:r w:rsidR="003B1362" w:rsidRPr="00126EA1">
        <w:rPr>
          <w:rFonts w:ascii="Times New Roman" w:hAnsi="Times New Roman" w:cs="Times New Roman"/>
          <w:kern w:val="0"/>
          <w:szCs w:val="24"/>
          <w:lang w:val="en-GB"/>
        </w:rPr>
        <w:t>were carried out as implemented in GAUSSIAN09</w:t>
      </w:r>
      <w:r>
        <w:rPr>
          <w:rFonts w:ascii="Times New Roman" w:hAnsi="Times New Roman" w:cs="Times New Roman"/>
          <w:kern w:val="0"/>
          <w:szCs w:val="24"/>
          <w:lang w:val="en-GB"/>
        </w:rPr>
        <w:t xml:space="preserve"> (15). Computed </w:t>
      </w:r>
      <w:r w:rsidR="003B1362" w:rsidRPr="00126EA1">
        <w:rPr>
          <w:rFonts w:ascii="Times New Roman" w:hAnsi="Times New Roman" w:cs="Times New Roman"/>
          <w:kern w:val="0"/>
          <w:szCs w:val="24"/>
          <w:lang w:val="en-GB"/>
        </w:rPr>
        <w:t>relative BD(T) energies obtained using the AVQZ and AVTZ</w:t>
      </w:r>
      <w:r>
        <w:rPr>
          <w:rFonts w:ascii="Times New Roman" w:hAnsi="Times New Roman" w:cs="Times New Roman"/>
          <w:kern w:val="0"/>
          <w:szCs w:val="24"/>
          <w:lang w:val="en-GB"/>
        </w:rPr>
        <w:t xml:space="preserve"> basis </w:t>
      </w:r>
      <w:r w:rsidR="003B1362" w:rsidRPr="00126EA1">
        <w:rPr>
          <w:rFonts w:ascii="Times New Roman" w:hAnsi="Times New Roman" w:cs="Times New Roman"/>
          <w:kern w:val="0"/>
          <w:szCs w:val="24"/>
          <w:lang w:val="en-GB"/>
        </w:rPr>
        <w:t>sets were extrapolated to the CBS limit employing the 1/X</w:t>
      </w:r>
      <w:r w:rsidR="003B1362" w:rsidRPr="00126EA1">
        <w:rPr>
          <w:rFonts w:ascii="Times New Roman" w:hAnsi="Times New Roman" w:cs="Times New Roman"/>
          <w:kern w:val="0"/>
          <w:szCs w:val="24"/>
          <w:vertAlign w:val="superscript"/>
          <w:lang w:val="en-GB"/>
        </w:rPr>
        <w:t>3</w:t>
      </w:r>
      <w:r w:rsidR="003B1362" w:rsidRPr="00126EA1">
        <w:rPr>
          <w:rFonts w:ascii="Times New Roman" w:hAnsi="Times New Roman" w:cs="Times New Roman"/>
          <w:kern w:val="0"/>
          <w:szCs w:val="24"/>
          <w:lang w:val="en-GB"/>
        </w:rPr>
        <w:t xml:space="preserve"> </w:t>
      </w:r>
      <w:r>
        <w:rPr>
          <w:rFonts w:ascii="Times New Roman" w:hAnsi="Times New Roman" w:cs="Times New Roman"/>
          <w:kern w:val="0"/>
          <w:szCs w:val="24"/>
          <w:lang w:val="en-GB"/>
        </w:rPr>
        <w:t>formula</w:t>
      </w:r>
      <w:r w:rsidR="003B1362" w:rsidRPr="00126EA1">
        <w:rPr>
          <w:rFonts w:ascii="Times New Roman" w:hAnsi="Times New Roman" w:cs="Times New Roman"/>
          <w:kern w:val="0"/>
          <w:szCs w:val="24"/>
          <w:lang w:val="en-GB"/>
        </w:rPr>
        <w:t>. The highest level of relative</w:t>
      </w:r>
      <w:r w:rsidR="004F0D19">
        <w:rPr>
          <w:rFonts w:ascii="Times New Roman" w:hAnsi="Times New Roman" w:cs="Times New Roman"/>
          <w:kern w:val="0"/>
          <w:szCs w:val="24"/>
          <w:lang w:val="en-GB"/>
        </w:rPr>
        <w:t xml:space="preserve"> </w:t>
      </w:r>
      <w:r w:rsidR="003B1362" w:rsidRPr="00126EA1">
        <w:rPr>
          <w:rFonts w:ascii="Times New Roman" w:hAnsi="Times New Roman" w:cs="Times New Roman"/>
          <w:kern w:val="0"/>
          <w:szCs w:val="24"/>
          <w:lang w:val="en-GB"/>
        </w:rPr>
        <w:t>electronic energies obtained in the present study is BD(TQ)/CBS,</w:t>
      </w:r>
      <w:r>
        <w:rPr>
          <w:rFonts w:ascii="Times New Roman" w:hAnsi="Times New Roman" w:cs="Times New Roman"/>
          <w:kern w:val="0"/>
          <w:szCs w:val="24"/>
          <w:lang w:val="en-GB"/>
        </w:rPr>
        <w:t xml:space="preserve"> </w:t>
      </w:r>
      <w:r w:rsidR="003B1362" w:rsidRPr="00126EA1">
        <w:rPr>
          <w:rFonts w:ascii="Times New Roman" w:hAnsi="Times New Roman" w:cs="Times New Roman"/>
          <w:kern w:val="0"/>
          <w:szCs w:val="24"/>
          <w:lang w:val="en-GB"/>
        </w:rPr>
        <w:t xml:space="preserve">which combines the BD(T)/CBS value with the (Q) </w:t>
      </w:r>
      <w:r>
        <w:rPr>
          <w:rFonts w:ascii="Times New Roman" w:hAnsi="Times New Roman" w:cs="Times New Roman"/>
          <w:kern w:val="0"/>
          <w:szCs w:val="24"/>
          <w:lang w:val="en-GB"/>
        </w:rPr>
        <w:t xml:space="preserve">contribution </w:t>
      </w:r>
      <w:r w:rsidR="003B1362" w:rsidRPr="00126EA1">
        <w:rPr>
          <w:rFonts w:ascii="Times New Roman" w:hAnsi="Times New Roman" w:cs="Times New Roman"/>
          <w:kern w:val="0"/>
          <w:szCs w:val="24"/>
          <w:lang w:val="en-GB"/>
        </w:rPr>
        <w:t>from the {BD(TQ)–BD(T)} relative energies.</w:t>
      </w:r>
    </w:p>
    <w:p w:rsidR="00961DA1" w:rsidRDefault="004F0D19" w:rsidP="00334F46">
      <w:pPr>
        <w:widowControl/>
        <w:autoSpaceDE w:val="0"/>
        <w:autoSpaceDN w:val="0"/>
        <w:adjustRightInd w:val="0"/>
        <w:ind w:firstLine="480"/>
        <w:rPr>
          <w:rFonts w:ascii="Times New Roman" w:hAnsi="Times New Roman" w:cs="Times New Roman"/>
          <w:kern w:val="0"/>
          <w:szCs w:val="24"/>
          <w:lang w:val="en-GB"/>
        </w:rPr>
      </w:pPr>
      <w:r>
        <w:rPr>
          <w:rFonts w:ascii="Times New Roman" w:hAnsi="Times New Roman" w:cs="Times New Roman"/>
          <w:kern w:val="0"/>
          <w:szCs w:val="24"/>
          <w:lang w:val="en-GB"/>
        </w:rPr>
        <w:t xml:space="preserve">For </w:t>
      </w:r>
      <w:r w:rsidR="00814E7F">
        <w:rPr>
          <w:rFonts w:ascii="Times New Roman" w:hAnsi="Times New Roman" w:cs="Times New Roman"/>
          <w:kern w:val="0"/>
          <w:szCs w:val="24"/>
          <w:lang w:val="en-GB"/>
        </w:rPr>
        <w:t xml:space="preserve">the </w:t>
      </w:r>
      <w:r w:rsidR="002A7737">
        <w:rPr>
          <w:rFonts w:ascii="Times New Roman" w:hAnsi="Times New Roman" w:cs="Times New Roman"/>
          <w:kern w:val="0"/>
          <w:szCs w:val="24"/>
          <w:lang w:val="en-GB"/>
        </w:rPr>
        <w:t xml:space="preserve">triplet </w:t>
      </w:r>
      <w:r>
        <w:rPr>
          <w:rFonts w:ascii="Times New Roman" w:hAnsi="Times New Roman" w:cs="Times New Roman"/>
          <w:kern w:val="0"/>
          <w:szCs w:val="24"/>
          <w:lang w:val="en-GB"/>
        </w:rPr>
        <w:t>channel (</w:t>
      </w:r>
      <w:r w:rsidRPr="00126EA1">
        <w:rPr>
          <w:rFonts w:ascii="Times New Roman" w:hAnsi="Times New Roman" w:cs="Times New Roman"/>
          <w:kern w:val="0"/>
          <w:szCs w:val="24"/>
          <w:lang w:val="en-GB"/>
        </w:rPr>
        <w:t>1a)</w:t>
      </w:r>
      <w:r>
        <w:rPr>
          <w:rFonts w:ascii="Times New Roman" w:hAnsi="Times New Roman" w:cs="Times New Roman"/>
          <w:kern w:val="0"/>
          <w:szCs w:val="24"/>
          <w:lang w:val="en-GB"/>
        </w:rPr>
        <w:t>t, for reasons outlined in ref.(2),</w:t>
      </w:r>
      <w:r w:rsidR="002A7737">
        <w:rPr>
          <w:rFonts w:ascii="Times New Roman" w:hAnsi="Times New Roman" w:cs="Times New Roman"/>
          <w:kern w:val="0"/>
          <w:szCs w:val="24"/>
          <w:lang w:val="en-GB"/>
        </w:rPr>
        <w:t xml:space="preserve"> </w:t>
      </w:r>
      <w:r>
        <w:rPr>
          <w:rFonts w:ascii="Times New Roman" w:hAnsi="Times New Roman" w:cs="Times New Roman"/>
          <w:kern w:val="0"/>
          <w:szCs w:val="24"/>
          <w:lang w:val="en-GB"/>
        </w:rPr>
        <w:t xml:space="preserve">BD/AVDZ geometry optimizations, and subsequent frequency calculations, were carried out </w:t>
      </w:r>
      <w:r w:rsidR="002A7737">
        <w:rPr>
          <w:rFonts w:ascii="Times New Roman" w:hAnsi="Times New Roman" w:cs="Times New Roman"/>
          <w:kern w:val="0"/>
          <w:szCs w:val="24"/>
          <w:lang w:val="en-GB"/>
        </w:rPr>
        <w:t>o</w:t>
      </w:r>
      <w:r>
        <w:rPr>
          <w:rFonts w:ascii="Times New Roman" w:hAnsi="Times New Roman" w:cs="Times New Roman"/>
          <w:kern w:val="0"/>
          <w:szCs w:val="24"/>
          <w:lang w:val="en-GB"/>
        </w:rPr>
        <w:t xml:space="preserve">n the TS but not the RC and PC. </w:t>
      </w:r>
      <w:r>
        <w:rPr>
          <w:rFonts w:ascii="Times New Roman" w:hAnsi="Times New Roman" w:cs="Times New Roman"/>
          <w:kern w:val="0"/>
          <w:szCs w:val="24"/>
          <w:lang w:val="en-GB"/>
        </w:rPr>
        <w:lastRenderedPageBreak/>
        <w:t>Conseque</w:t>
      </w:r>
      <w:r w:rsidR="002A7737">
        <w:rPr>
          <w:rFonts w:ascii="Times New Roman" w:hAnsi="Times New Roman" w:cs="Times New Roman"/>
          <w:kern w:val="0"/>
          <w:szCs w:val="24"/>
          <w:lang w:val="en-GB"/>
        </w:rPr>
        <w:t>ntly, for the RC and P</w:t>
      </w:r>
      <w:r>
        <w:rPr>
          <w:rFonts w:ascii="Times New Roman" w:hAnsi="Times New Roman" w:cs="Times New Roman"/>
          <w:kern w:val="0"/>
          <w:szCs w:val="24"/>
          <w:lang w:val="en-GB"/>
        </w:rPr>
        <w:t>C, the best computed relat</w:t>
      </w:r>
      <w:r w:rsidR="002A7737">
        <w:rPr>
          <w:rFonts w:ascii="Times New Roman" w:hAnsi="Times New Roman" w:cs="Times New Roman"/>
          <w:kern w:val="0"/>
          <w:szCs w:val="24"/>
          <w:lang w:val="en-GB"/>
        </w:rPr>
        <w:t>ive energies are at the</w:t>
      </w:r>
      <w:r>
        <w:rPr>
          <w:rFonts w:ascii="Times New Roman" w:hAnsi="Times New Roman" w:cs="Times New Roman"/>
          <w:kern w:val="0"/>
          <w:szCs w:val="24"/>
          <w:lang w:val="en-GB"/>
        </w:rPr>
        <w:t xml:space="preserve"> CCSD(T)/CBS//M06-2X/AVDZ level, while fo</w:t>
      </w:r>
      <w:r w:rsidR="00334F46">
        <w:rPr>
          <w:rFonts w:ascii="Times New Roman" w:hAnsi="Times New Roman" w:cs="Times New Roman"/>
          <w:kern w:val="0"/>
          <w:szCs w:val="24"/>
          <w:lang w:val="en-GB"/>
        </w:rPr>
        <w:t xml:space="preserve">r </w:t>
      </w:r>
      <w:r w:rsidR="002A7737">
        <w:rPr>
          <w:rFonts w:ascii="Times New Roman" w:hAnsi="Times New Roman" w:cs="Times New Roman"/>
          <w:kern w:val="0"/>
          <w:szCs w:val="24"/>
          <w:lang w:val="en-GB"/>
        </w:rPr>
        <w:t>the TS the best compu</w:t>
      </w:r>
      <w:r>
        <w:rPr>
          <w:rFonts w:ascii="Times New Roman" w:hAnsi="Times New Roman" w:cs="Times New Roman"/>
          <w:kern w:val="0"/>
          <w:szCs w:val="24"/>
          <w:lang w:val="en-GB"/>
        </w:rPr>
        <w:t xml:space="preserve">ted </w:t>
      </w:r>
      <w:r w:rsidR="002A7737">
        <w:rPr>
          <w:rFonts w:ascii="Times New Roman" w:hAnsi="Times New Roman" w:cs="Times New Roman"/>
          <w:kern w:val="0"/>
          <w:szCs w:val="24"/>
          <w:lang w:val="en-GB"/>
        </w:rPr>
        <w:sym w:font="Symbol" w:char="F044"/>
      </w:r>
      <w:r w:rsidR="002A7737">
        <w:rPr>
          <w:rFonts w:ascii="Times New Roman" w:hAnsi="Times New Roman" w:cs="Times New Roman"/>
          <w:kern w:val="0"/>
          <w:szCs w:val="24"/>
          <w:lang w:val="en-GB"/>
        </w:rPr>
        <w:t>E is at the BD(TQ)/CBS//BD/AVDZ level.</w:t>
      </w:r>
      <w:r w:rsidR="00334F46">
        <w:rPr>
          <w:rFonts w:ascii="Times New Roman" w:hAnsi="Times New Roman" w:cs="Times New Roman"/>
          <w:kern w:val="0"/>
          <w:szCs w:val="24"/>
          <w:lang w:val="en-GB"/>
        </w:rPr>
        <w:t xml:space="preserve"> </w:t>
      </w:r>
    </w:p>
    <w:p w:rsidR="00BC29CC" w:rsidRDefault="00BC29CC" w:rsidP="00334F46">
      <w:pPr>
        <w:widowControl/>
        <w:autoSpaceDE w:val="0"/>
        <w:autoSpaceDN w:val="0"/>
        <w:adjustRightInd w:val="0"/>
        <w:ind w:firstLine="480"/>
        <w:rPr>
          <w:rFonts w:ascii="Times New Roman" w:hAnsi="Times New Roman" w:cs="Times New Roman"/>
          <w:kern w:val="0"/>
          <w:szCs w:val="24"/>
          <w:lang w:val="en-GB"/>
        </w:rPr>
      </w:pPr>
      <w:r>
        <w:rPr>
          <w:rFonts w:ascii="Times New Roman" w:hAnsi="Times New Roman" w:cs="Times New Roman"/>
          <w:kern w:val="0"/>
          <w:szCs w:val="24"/>
          <w:lang w:val="en-GB"/>
        </w:rPr>
        <w:t>For the singlet channel, (1b)s, it was important to use a wavefu</w:t>
      </w:r>
      <w:r w:rsidR="00B81082">
        <w:rPr>
          <w:rFonts w:ascii="Times New Roman" w:hAnsi="Times New Roman" w:cs="Times New Roman"/>
          <w:kern w:val="0"/>
          <w:szCs w:val="24"/>
          <w:lang w:val="en-GB"/>
        </w:rPr>
        <w:t>n</w:t>
      </w:r>
      <w:r>
        <w:rPr>
          <w:rFonts w:ascii="Times New Roman" w:hAnsi="Times New Roman" w:cs="Times New Roman"/>
          <w:kern w:val="0"/>
          <w:szCs w:val="24"/>
          <w:lang w:val="en-GB"/>
        </w:rPr>
        <w:t>ction for an open-shell</w:t>
      </w:r>
      <w:r w:rsidR="00334F46">
        <w:rPr>
          <w:rFonts w:ascii="Times New Roman" w:hAnsi="Times New Roman" w:cs="Times New Roman"/>
          <w:kern w:val="0"/>
          <w:szCs w:val="24"/>
          <w:lang w:val="en-GB"/>
        </w:rPr>
        <w:t xml:space="preserve"> s</w:t>
      </w:r>
      <w:r w:rsidR="00814E7F">
        <w:rPr>
          <w:rFonts w:ascii="Times New Roman" w:hAnsi="Times New Roman" w:cs="Times New Roman"/>
          <w:kern w:val="0"/>
          <w:szCs w:val="24"/>
          <w:lang w:val="en-GB"/>
        </w:rPr>
        <w:t xml:space="preserve">inglet state in order to treat </w:t>
      </w:r>
      <w:r w:rsidR="00334F46">
        <w:rPr>
          <w:rFonts w:ascii="Times New Roman" w:hAnsi="Times New Roman" w:cs="Times New Roman"/>
          <w:kern w:val="0"/>
          <w:szCs w:val="24"/>
          <w:lang w:val="en-GB"/>
        </w:rPr>
        <w:t xml:space="preserve">adequately the change in the potential energy surface </w:t>
      </w:r>
      <w:r>
        <w:rPr>
          <w:rFonts w:ascii="Times New Roman" w:hAnsi="Times New Roman" w:cs="Times New Roman"/>
          <w:kern w:val="0"/>
          <w:szCs w:val="24"/>
          <w:lang w:val="en-GB"/>
        </w:rPr>
        <w:t xml:space="preserve">from the TS </w:t>
      </w:r>
      <w:r w:rsidR="00814E7F">
        <w:rPr>
          <w:rFonts w:ascii="Times New Roman" w:hAnsi="Times New Roman" w:cs="Times New Roman"/>
          <w:kern w:val="0"/>
          <w:szCs w:val="24"/>
          <w:lang w:val="en-GB"/>
        </w:rPr>
        <w:t xml:space="preserve">backwards </w:t>
      </w:r>
      <w:r>
        <w:rPr>
          <w:rFonts w:ascii="Times New Roman" w:hAnsi="Times New Roman" w:cs="Times New Roman"/>
          <w:kern w:val="0"/>
          <w:szCs w:val="24"/>
          <w:lang w:val="en-GB"/>
        </w:rPr>
        <w:t>to the RC and on to the reagents, two molecul</w:t>
      </w:r>
      <w:r w:rsidR="00334F46">
        <w:rPr>
          <w:rFonts w:ascii="Times New Roman" w:hAnsi="Times New Roman" w:cs="Times New Roman"/>
          <w:kern w:val="0"/>
          <w:szCs w:val="24"/>
          <w:lang w:val="en-GB"/>
        </w:rPr>
        <w:t xml:space="preserve">ar radicals, as well as </w:t>
      </w:r>
      <w:r w:rsidR="008836DE">
        <w:rPr>
          <w:rFonts w:ascii="Times New Roman" w:hAnsi="Times New Roman" w:cs="Times New Roman"/>
          <w:kern w:val="0"/>
          <w:szCs w:val="24"/>
          <w:lang w:val="en-GB"/>
        </w:rPr>
        <w:t xml:space="preserve">the </w:t>
      </w:r>
      <w:r w:rsidR="00334F46">
        <w:rPr>
          <w:rFonts w:ascii="Times New Roman" w:hAnsi="Times New Roman" w:cs="Times New Roman"/>
          <w:kern w:val="0"/>
          <w:szCs w:val="24"/>
          <w:lang w:val="en-GB"/>
        </w:rPr>
        <w:t>change</w:t>
      </w:r>
      <w:r>
        <w:rPr>
          <w:rFonts w:ascii="Times New Roman" w:hAnsi="Times New Roman" w:cs="Times New Roman"/>
          <w:kern w:val="0"/>
          <w:szCs w:val="24"/>
          <w:lang w:val="en-GB"/>
        </w:rPr>
        <w:t xml:space="preserve"> from the TS</w:t>
      </w:r>
      <w:r w:rsidR="00B70658">
        <w:rPr>
          <w:rFonts w:ascii="Times New Roman" w:hAnsi="Times New Roman" w:cs="Times New Roman"/>
          <w:kern w:val="0"/>
          <w:szCs w:val="24"/>
          <w:lang w:val="en-GB"/>
        </w:rPr>
        <w:t xml:space="preserve"> forwards </w:t>
      </w:r>
      <w:r>
        <w:rPr>
          <w:rFonts w:ascii="Times New Roman" w:hAnsi="Times New Roman" w:cs="Times New Roman"/>
          <w:kern w:val="0"/>
          <w:szCs w:val="24"/>
          <w:lang w:val="en-GB"/>
        </w:rPr>
        <w:t>to</w:t>
      </w:r>
      <w:r w:rsidR="00B81082">
        <w:rPr>
          <w:rFonts w:ascii="Times New Roman" w:hAnsi="Times New Roman" w:cs="Times New Roman"/>
          <w:kern w:val="0"/>
          <w:szCs w:val="24"/>
          <w:lang w:val="en-GB"/>
        </w:rPr>
        <w:t xml:space="preserve"> the produ</w:t>
      </w:r>
      <w:r w:rsidR="00334F46">
        <w:rPr>
          <w:rFonts w:ascii="Times New Roman" w:hAnsi="Times New Roman" w:cs="Times New Roman"/>
          <w:kern w:val="0"/>
          <w:szCs w:val="24"/>
          <w:lang w:val="en-GB"/>
        </w:rPr>
        <w:t>cts</w:t>
      </w:r>
      <w:r>
        <w:rPr>
          <w:rFonts w:ascii="Times New Roman" w:hAnsi="Times New Roman" w:cs="Times New Roman"/>
          <w:kern w:val="0"/>
          <w:szCs w:val="24"/>
          <w:lang w:val="en-GB"/>
        </w:rPr>
        <w:t>.</w:t>
      </w:r>
      <w:r w:rsidR="00B81082">
        <w:rPr>
          <w:rFonts w:ascii="Times New Roman" w:hAnsi="Times New Roman" w:cs="Times New Roman"/>
          <w:kern w:val="0"/>
          <w:szCs w:val="24"/>
          <w:lang w:val="en-GB"/>
        </w:rPr>
        <w:t xml:space="preserve"> It is well known that if a single dete</w:t>
      </w:r>
      <w:r w:rsidR="00961DA1">
        <w:rPr>
          <w:rFonts w:ascii="Times New Roman" w:hAnsi="Times New Roman" w:cs="Times New Roman"/>
          <w:kern w:val="0"/>
          <w:szCs w:val="24"/>
          <w:lang w:val="en-GB"/>
        </w:rPr>
        <w:t>r</w:t>
      </w:r>
      <w:r w:rsidR="00B81082">
        <w:rPr>
          <w:rFonts w:ascii="Times New Roman" w:hAnsi="Times New Roman" w:cs="Times New Roman"/>
          <w:kern w:val="0"/>
          <w:szCs w:val="24"/>
          <w:lang w:val="en-GB"/>
        </w:rPr>
        <w:t>minantal res</w:t>
      </w:r>
      <w:r w:rsidR="00961DA1">
        <w:rPr>
          <w:rFonts w:ascii="Times New Roman" w:hAnsi="Times New Roman" w:cs="Times New Roman"/>
          <w:kern w:val="0"/>
          <w:szCs w:val="24"/>
          <w:lang w:val="en-GB"/>
        </w:rPr>
        <w:t>tricted wavefunction is used fo</w:t>
      </w:r>
      <w:r w:rsidR="00B81082">
        <w:rPr>
          <w:rFonts w:ascii="Times New Roman" w:hAnsi="Times New Roman" w:cs="Times New Roman"/>
          <w:kern w:val="0"/>
          <w:szCs w:val="24"/>
          <w:lang w:val="en-GB"/>
        </w:rPr>
        <w:t>r H</w:t>
      </w:r>
      <w:r w:rsidR="00B81082" w:rsidRPr="00961DA1">
        <w:rPr>
          <w:rFonts w:ascii="Times New Roman" w:hAnsi="Times New Roman" w:cs="Times New Roman"/>
          <w:kern w:val="0"/>
          <w:szCs w:val="24"/>
          <w:vertAlign w:val="subscript"/>
          <w:lang w:val="en-GB"/>
        </w:rPr>
        <w:t>2</w:t>
      </w:r>
      <w:r w:rsidR="00B81082">
        <w:rPr>
          <w:rFonts w:ascii="Times New Roman" w:hAnsi="Times New Roman" w:cs="Times New Roman"/>
          <w:kern w:val="0"/>
          <w:szCs w:val="24"/>
          <w:lang w:val="en-GB"/>
        </w:rPr>
        <w:t>, to investigate the process H</w:t>
      </w:r>
      <w:r w:rsidR="00B81082" w:rsidRPr="00B81082">
        <w:rPr>
          <w:rFonts w:ascii="Times New Roman" w:hAnsi="Times New Roman" w:cs="Times New Roman"/>
          <w:kern w:val="0"/>
          <w:szCs w:val="24"/>
          <w:vertAlign w:val="subscript"/>
          <w:lang w:val="en-GB"/>
        </w:rPr>
        <w:t>2</w:t>
      </w:r>
      <w:r w:rsidR="00B81082">
        <w:rPr>
          <w:rFonts w:ascii="Times New Roman" w:hAnsi="Times New Roman" w:cs="Times New Roman"/>
          <w:kern w:val="0"/>
          <w:szCs w:val="24"/>
          <w:lang w:val="en-GB"/>
        </w:rPr>
        <w:t xml:space="preserve"> </w:t>
      </w:r>
      <w:r w:rsidR="00B81082">
        <w:rPr>
          <w:rFonts w:ascii="Times New Roman" w:hAnsi="Times New Roman" w:cs="Times New Roman"/>
          <w:kern w:val="0"/>
          <w:szCs w:val="24"/>
          <w:lang w:val="en-GB"/>
        </w:rPr>
        <w:sym w:font="Symbol" w:char="F0AE"/>
      </w:r>
      <w:r w:rsidR="00B81082">
        <w:rPr>
          <w:rFonts w:ascii="Times New Roman" w:hAnsi="Times New Roman" w:cs="Times New Roman"/>
          <w:kern w:val="0"/>
          <w:szCs w:val="24"/>
          <w:lang w:val="en-GB"/>
        </w:rPr>
        <w:t xml:space="preserve">  H + H, then incorrect dissociation is obtained to a “state” which is combination of neutral (H + H) and ionic (H</w:t>
      </w:r>
      <w:r w:rsidR="00B81082" w:rsidRPr="00B81082">
        <w:rPr>
          <w:rFonts w:ascii="Times New Roman" w:hAnsi="Times New Roman" w:cs="Times New Roman"/>
          <w:kern w:val="0"/>
          <w:szCs w:val="24"/>
          <w:vertAlign w:val="superscript"/>
          <w:lang w:val="en-GB"/>
        </w:rPr>
        <w:t>+</w:t>
      </w:r>
      <w:r w:rsidR="00B81082">
        <w:rPr>
          <w:rFonts w:ascii="Times New Roman" w:hAnsi="Times New Roman" w:cs="Times New Roman"/>
          <w:kern w:val="0"/>
          <w:szCs w:val="24"/>
          <w:lang w:val="en-GB"/>
        </w:rPr>
        <w:t xml:space="preserve"> + H¯) contributions, and, as a result, the dissociation energy is overestimated.  Therefore, for </w:t>
      </w:r>
      <w:r w:rsidR="00961DA1">
        <w:rPr>
          <w:rFonts w:ascii="Times New Roman" w:hAnsi="Times New Roman" w:cs="Times New Roman"/>
          <w:kern w:val="0"/>
          <w:szCs w:val="24"/>
          <w:lang w:val="en-GB"/>
        </w:rPr>
        <w:t xml:space="preserve">the singlet </w:t>
      </w:r>
      <w:r w:rsidR="00451DF8">
        <w:rPr>
          <w:rFonts w:ascii="Times New Roman" w:hAnsi="Times New Roman" w:cs="Times New Roman"/>
          <w:kern w:val="0"/>
          <w:szCs w:val="24"/>
          <w:lang w:val="en-GB"/>
        </w:rPr>
        <w:t>channel</w:t>
      </w:r>
      <w:r w:rsidR="00961DA1">
        <w:rPr>
          <w:rFonts w:ascii="Times New Roman" w:hAnsi="Times New Roman" w:cs="Times New Roman"/>
          <w:kern w:val="0"/>
          <w:szCs w:val="24"/>
          <w:lang w:val="en-GB"/>
        </w:rPr>
        <w:t xml:space="preserve"> (1b)s</w:t>
      </w:r>
      <w:r w:rsidR="00451DF8">
        <w:rPr>
          <w:rFonts w:ascii="Times New Roman" w:hAnsi="Times New Roman" w:cs="Times New Roman"/>
          <w:kern w:val="0"/>
          <w:szCs w:val="24"/>
          <w:lang w:val="en-GB"/>
        </w:rPr>
        <w:t>, unrestricted wavefunc</w:t>
      </w:r>
      <w:r w:rsidR="00B81082">
        <w:rPr>
          <w:rFonts w:ascii="Times New Roman" w:hAnsi="Times New Roman" w:cs="Times New Roman"/>
          <w:kern w:val="0"/>
          <w:szCs w:val="24"/>
          <w:lang w:val="en-GB"/>
        </w:rPr>
        <w:t>tions were used, together with guess=mix in GAUSSIAN09, in order to obtain an open-shell singlet state which can correctly describe movement from the TS forward</w:t>
      </w:r>
      <w:r w:rsidR="00451DF8">
        <w:rPr>
          <w:rFonts w:ascii="Times New Roman" w:hAnsi="Times New Roman" w:cs="Times New Roman"/>
          <w:kern w:val="0"/>
          <w:szCs w:val="24"/>
          <w:lang w:val="en-GB"/>
        </w:rPr>
        <w:t>s</w:t>
      </w:r>
      <w:r w:rsidR="00B81082">
        <w:rPr>
          <w:rFonts w:ascii="Times New Roman" w:hAnsi="Times New Roman" w:cs="Times New Roman"/>
          <w:kern w:val="0"/>
          <w:szCs w:val="24"/>
          <w:lang w:val="en-GB"/>
        </w:rPr>
        <w:t xml:space="preserve"> to the products, and back</w:t>
      </w:r>
      <w:r w:rsidR="00451DF8">
        <w:rPr>
          <w:rFonts w:ascii="Times New Roman" w:hAnsi="Times New Roman" w:cs="Times New Roman"/>
          <w:kern w:val="0"/>
          <w:szCs w:val="24"/>
          <w:lang w:val="en-GB"/>
        </w:rPr>
        <w:t>wards</w:t>
      </w:r>
      <w:r w:rsidR="00B81082">
        <w:rPr>
          <w:rFonts w:ascii="Times New Roman" w:hAnsi="Times New Roman" w:cs="Times New Roman"/>
          <w:kern w:val="0"/>
          <w:szCs w:val="24"/>
          <w:lang w:val="en-GB"/>
        </w:rPr>
        <w:t xml:space="preserve"> from the TS to the open-shell reactants.</w:t>
      </w:r>
    </w:p>
    <w:p w:rsidR="003D3428" w:rsidRDefault="003D3428" w:rsidP="00334F46">
      <w:pPr>
        <w:widowControl/>
        <w:autoSpaceDE w:val="0"/>
        <w:autoSpaceDN w:val="0"/>
        <w:adjustRightInd w:val="0"/>
        <w:ind w:firstLine="480"/>
        <w:rPr>
          <w:rFonts w:ascii="Times New Roman" w:hAnsi="Times New Roman" w:cs="Times New Roman"/>
          <w:kern w:val="0"/>
          <w:szCs w:val="24"/>
          <w:lang w:val="en-GB"/>
        </w:rPr>
      </w:pPr>
      <w:r w:rsidRPr="00775A28">
        <w:rPr>
          <w:rFonts w:ascii="Times New Roman" w:hAnsi="Times New Roman" w:cs="Times New Roman"/>
          <w:szCs w:val="24"/>
        </w:rPr>
        <w:t>UCCSD(T)/</w:t>
      </w:r>
      <w:proofErr w:type="spellStart"/>
      <w:r w:rsidRPr="00775A28">
        <w:rPr>
          <w:rFonts w:ascii="Times New Roman" w:hAnsi="Times New Roman" w:cs="Times New Roman"/>
          <w:szCs w:val="24"/>
        </w:rPr>
        <w:t>AVnZ</w:t>
      </w:r>
      <w:proofErr w:type="spellEnd"/>
      <w:r w:rsidRPr="00775A28">
        <w:rPr>
          <w:rFonts w:ascii="Times New Roman" w:hAnsi="Times New Roman" w:cs="Times New Roman"/>
          <w:szCs w:val="24"/>
        </w:rPr>
        <w:t>//M06-2X/AVDZ calcu</w:t>
      </w:r>
      <w:r>
        <w:rPr>
          <w:rFonts w:ascii="Times New Roman" w:hAnsi="Times New Roman" w:cs="Times New Roman"/>
          <w:szCs w:val="24"/>
        </w:rPr>
        <w:t xml:space="preserve">lations, </w:t>
      </w:r>
      <w:proofErr w:type="spellStart"/>
      <w:r>
        <w:rPr>
          <w:rFonts w:ascii="Times New Roman" w:hAnsi="Times New Roman" w:cs="Times New Roman"/>
          <w:szCs w:val="24"/>
        </w:rPr>
        <w:t>summarised</w:t>
      </w:r>
      <w:proofErr w:type="spellEnd"/>
      <w:r>
        <w:rPr>
          <w:rFonts w:ascii="Times New Roman" w:hAnsi="Times New Roman" w:cs="Times New Roman"/>
          <w:szCs w:val="24"/>
        </w:rPr>
        <w:t xml:space="preserve"> in our work, ref.(2),</w:t>
      </w:r>
      <w:r w:rsidRPr="00775A28">
        <w:rPr>
          <w:rFonts w:ascii="Times New Roman" w:hAnsi="Times New Roman" w:cs="Times New Roman"/>
          <w:szCs w:val="24"/>
        </w:rPr>
        <w:t xml:space="preserve"> and the associated SI, indicate that MR</w:t>
      </w:r>
      <w:r>
        <w:rPr>
          <w:rFonts w:ascii="Times New Roman" w:hAnsi="Times New Roman" w:cs="Times New Roman"/>
          <w:szCs w:val="24"/>
        </w:rPr>
        <w:t xml:space="preserve"> </w:t>
      </w:r>
      <w:r w:rsidRPr="00775A28">
        <w:rPr>
          <w:rFonts w:ascii="Times New Roman" w:hAnsi="Times New Roman" w:cs="Times New Roman"/>
          <w:szCs w:val="24"/>
        </w:rPr>
        <w:t>ch</w:t>
      </w:r>
      <w:r>
        <w:rPr>
          <w:rFonts w:ascii="Times New Roman" w:hAnsi="Times New Roman" w:cs="Times New Roman"/>
          <w:szCs w:val="24"/>
        </w:rPr>
        <w:t>aracter is only significant</w:t>
      </w:r>
      <w:r w:rsidRPr="00775A28">
        <w:rPr>
          <w:rFonts w:ascii="Times New Roman" w:hAnsi="Times New Roman" w:cs="Times New Roman"/>
          <w:szCs w:val="24"/>
        </w:rPr>
        <w:t xml:space="preserve"> for the TS of the triplet surface with a T</w:t>
      </w:r>
      <w:r w:rsidRPr="00775A28">
        <w:rPr>
          <w:rFonts w:ascii="Times New Roman" w:hAnsi="Times New Roman" w:cs="Times New Roman"/>
          <w:szCs w:val="24"/>
          <w:vertAlign w:val="subscript"/>
        </w:rPr>
        <w:t>1</w:t>
      </w:r>
      <w:r w:rsidRPr="00775A28">
        <w:rPr>
          <w:rFonts w:ascii="Times New Roman" w:hAnsi="Times New Roman" w:cs="Times New Roman"/>
          <w:szCs w:val="24"/>
        </w:rPr>
        <w:t xml:space="preserve"> value of 0.1.  For the other stationary points on the singlet and triplet surfaces the T</w:t>
      </w:r>
      <w:r w:rsidRPr="00775A28">
        <w:rPr>
          <w:rFonts w:ascii="Times New Roman" w:hAnsi="Times New Roman" w:cs="Times New Roman"/>
          <w:szCs w:val="24"/>
          <w:vertAlign w:val="subscript"/>
        </w:rPr>
        <w:t>1</w:t>
      </w:r>
      <w:r w:rsidRPr="00775A28">
        <w:rPr>
          <w:rFonts w:ascii="Times New Roman" w:hAnsi="Times New Roman" w:cs="Times New Roman"/>
          <w:szCs w:val="24"/>
        </w:rPr>
        <w:t xml:space="preserve"> value is much lower than this. Hence for the triplet TS, CASSCF/AVDZ calculations were carried out at the M06-2X/AVDZ geome</w:t>
      </w:r>
      <w:r>
        <w:rPr>
          <w:rFonts w:ascii="Times New Roman" w:hAnsi="Times New Roman" w:cs="Times New Roman"/>
          <w:szCs w:val="24"/>
        </w:rPr>
        <w:t xml:space="preserve">try. Inspection </w:t>
      </w:r>
      <w:r w:rsidRPr="00775A28">
        <w:rPr>
          <w:rFonts w:ascii="Times New Roman" w:hAnsi="Times New Roman" w:cs="Times New Roman"/>
          <w:szCs w:val="24"/>
        </w:rPr>
        <w:t>of the CI coefficients obtained from these CASSCF calculations, performed with different active electrons and active spaces, show that the MR character is not very large for the triplet TS and in this connection BD methods are expected to b</w:t>
      </w:r>
      <w:r>
        <w:rPr>
          <w:rFonts w:ascii="Times New Roman" w:hAnsi="Times New Roman" w:cs="Times New Roman"/>
          <w:szCs w:val="24"/>
        </w:rPr>
        <w:t>e adequate (see the SI section of ref.(2)</w:t>
      </w:r>
      <w:r w:rsidRPr="00775A28">
        <w:rPr>
          <w:rFonts w:ascii="Times New Roman" w:hAnsi="Times New Roman" w:cs="Times New Roman"/>
          <w:szCs w:val="24"/>
        </w:rPr>
        <w:t>).</w:t>
      </w:r>
      <w:r>
        <w:rPr>
          <w:rFonts w:ascii="Times New Roman" w:hAnsi="Times New Roman" w:cs="Times New Roman"/>
          <w:szCs w:val="24"/>
        </w:rPr>
        <w:t xml:space="preserve"> </w:t>
      </w:r>
      <w:r w:rsidRPr="00775A28">
        <w:rPr>
          <w:rFonts w:ascii="Times New Roman" w:hAnsi="Times New Roman" w:cs="Times New Roman"/>
          <w:szCs w:val="24"/>
        </w:rPr>
        <w:t>For the singlet TS, the CASSCF(2</w:t>
      </w:r>
      <w:r>
        <w:rPr>
          <w:rFonts w:ascii="Times New Roman" w:hAnsi="Times New Roman" w:cs="Times New Roman"/>
          <w:szCs w:val="24"/>
        </w:rPr>
        <w:t>,</w:t>
      </w:r>
      <w:r w:rsidRPr="00775A28">
        <w:rPr>
          <w:rFonts w:ascii="Times New Roman" w:hAnsi="Times New Roman" w:cs="Times New Roman"/>
          <w:szCs w:val="24"/>
        </w:rPr>
        <w:t>4)/NEVPT2 results are adequate as the CASSCF(2,4) wavefunction has accounted for the two-configurational open-shell singlet wavef</w:t>
      </w:r>
      <w:r w:rsidR="002518F6">
        <w:rPr>
          <w:rFonts w:ascii="Times New Roman" w:hAnsi="Times New Roman" w:cs="Times New Roman"/>
          <w:szCs w:val="24"/>
        </w:rPr>
        <w:t>unction (see SI section of ref.(2)</w:t>
      </w:r>
      <w:r w:rsidRPr="00775A28">
        <w:rPr>
          <w:rFonts w:ascii="Times New Roman" w:hAnsi="Times New Roman" w:cs="Times New Roman"/>
          <w:szCs w:val="24"/>
        </w:rPr>
        <w:t xml:space="preserve">). The excellent agreement between the CASSCF/NEVPT2/CBS and BD(TQ)/CBS TS relative energies reinforces this conclusion. </w:t>
      </w:r>
      <w:r>
        <w:rPr>
          <w:rFonts w:ascii="Times New Roman" w:hAnsi="Times New Roman" w:cs="Times New Roman"/>
          <w:szCs w:val="24"/>
        </w:rPr>
        <w:t xml:space="preserve"> </w:t>
      </w:r>
    </w:p>
    <w:p w:rsidR="00C26DD2" w:rsidRDefault="00C26DD2" w:rsidP="000578B2">
      <w:pPr>
        <w:widowControl/>
        <w:autoSpaceDE w:val="0"/>
        <w:autoSpaceDN w:val="0"/>
        <w:adjustRightInd w:val="0"/>
        <w:ind w:firstLine="480"/>
        <w:rPr>
          <w:rFonts w:ascii="Times New Roman" w:hAnsi="Times New Roman" w:cs="Times New Roman"/>
          <w:kern w:val="0"/>
          <w:szCs w:val="24"/>
          <w:lang w:val="en-GB"/>
        </w:rPr>
      </w:pPr>
      <w:r>
        <w:rPr>
          <w:rFonts w:ascii="Times New Roman" w:hAnsi="Times New Roman" w:cs="Times New Roman"/>
          <w:kern w:val="0"/>
          <w:szCs w:val="24"/>
          <w:lang w:val="en-GB"/>
        </w:rPr>
        <w:t>To calculate rate coefficie</w:t>
      </w:r>
      <w:r w:rsidR="006E56E0">
        <w:rPr>
          <w:rFonts w:ascii="Times New Roman" w:hAnsi="Times New Roman" w:cs="Times New Roman"/>
          <w:kern w:val="0"/>
          <w:szCs w:val="24"/>
          <w:lang w:val="en-GB"/>
        </w:rPr>
        <w:t>nts from the computed potential surfaces</w:t>
      </w:r>
      <w:r>
        <w:rPr>
          <w:rFonts w:ascii="Times New Roman" w:hAnsi="Times New Roman" w:cs="Times New Roman"/>
          <w:kern w:val="0"/>
          <w:szCs w:val="24"/>
          <w:lang w:val="en-GB"/>
        </w:rPr>
        <w:t xml:space="preserve">, use was made of equation (1). </w:t>
      </w:r>
      <w:r w:rsidR="006E56E0">
        <w:rPr>
          <w:rFonts w:ascii="Times New Roman" w:hAnsi="Times New Roman" w:cs="Times New Roman"/>
          <w:kern w:val="0"/>
          <w:szCs w:val="24"/>
          <w:lang w:val="en-GB"/>
        </w:rPr>
        <w:t>k</w:t>
      </w:r>
      <w:r w:rsidRPr="006E56E0">
        <w:rPr>
          <w:rFonts w:ascii="Times New Roman" w:hAnsi="Times New Roman" w:cs="Times New Roman"/>
          <w:kern w:val="0"/>
          <w:szCs w:val="24"/>
          <w:vertAlign w:val="subscript"/>
          <w:lang w:val="en-GB"/>
        </w:rPr>
        <w:t>in</w:t>
      </w:r>
      <w:r>
        <w:rPr>
          <w:rFonts w:ascii="Times New Roman" w:hAnsi="Times New Roman" w:cs="Times New Roman"/>
          <w:kern w:val="0"/>
          <w:szCs w:val="24"/>
          <w:lang w:val="en-GB"/>
        </w:rPr>
        <w:t xml:space="preserve"> was calculated by a number of methods with the highest le</w:t>
      </w:r>
      <w:r w:rsidR="006E56E0">
        <w:rPr>
          <w:rFonts w:ascii="Times New Roman" w:hAnsi="Times New Roman" w:cs="Times New Roman"/>
          <w:kern w:val="0"/>
          <w:szCs w:val="24"/>
          <w:lang w:val="en-GB"/>
        </w:rPr>
        <w:t xml:space="preserve">vel method being ICVT/SCT using </w:t>
      </w:r>
      <w:r w:rsidR="00666424">
        <w:rPr>
          <w:rFonts w:ascii="Times New Roman" w:hAnsi="Times New Roman" w:cs="Times New Roman"/>
          <w:kern w:val="0"/>
          <w:szCs w:val="24"/>
          <w:lang w:val="en-GB"/>
        </w:rPr>
        <w:t>POLYRATE (21</w:t>
      </w:r>
      <w:r>
        <w:rPr>
          <w:rFonts w:ascii="Times New Roman" w:hAnsi="Times New Roman" w:cs="Times New Roman"/>
          <w:kern w:val="0"/>
          <w:szCs w:val="24"/>
          <w:lang w:val="en-GB"/>
        </w:rPr>
        <w:t xml:space="preserve">). </w:t>
      </w:r>
      <w:proofErr w:type="spellStart"/>
      <w:r w:rsidR="006E56E0" w:rsidRPr="00D94287">
        <w:rPr>
          <w:rFonts w:ascii="Times New Roman" w:hAnsi="Times New Roman" w:cs="Times New Roman"/>
          <w:kern w:val="0"/>
          <w:szCs w:val="24"/>
          <w:lang w:val="en-GB"/>
        </w:rPr>
        <w:t>k</w:t>
      </w:r>
      <w:r w:rsidRPr="00D94287">
        <w:rPr>
          <w:rFonts w:ascii="Times New Roman" w:hAnsi="Times New Roman" w:cs="Times New Roman"/>
          <w:kern w:val="0"/>
          <w:szCs w:val="24"/>
          <w:vertAlign w:val="subscript"/>
          <w:lang w:val="en-GB"/>
        </w:rPr>
        <w:t>out</w:t>
      </w:r>
      <w:proofErr w:type="spellEnd"/>
      <w:r w:rsidRPr="00D94287">
        <w:rPr>
          <w:rFonts w:ascii="Times New Roman" w:hAnsi="Times New Roman" w:cs="Times New Roman"/>
          <w:kern w:val="0"/>
          <w:szCs w:val="24"/>
          <w:lang w:val="en-GB"/>
        </w:rPr>
        <w:t xml:space="preserve"> was calculated </w:t>
      </w:r>
      <w:r w:rsidR="00FF70FA">
        <w:rPr>
          <w:rFonts w:ascii="Times New Roman" w:hAnsi="Times New Roman" w:cs="Times New Roman"/>
          <w:kern w:val="0"/>
          <w:szCs w:val="24"/>
          <w:lang w:val="en-GB"/>
        </w:rPr>
        <w:t>u</w:t>
      </w:r>
      <w:r w:rsidR="007301B2">
        <w:rPr>
          <w:rFonts w:ascii="Times New Roman" w:hAnsi="Times New Roman" w:cs="Times New Roman"/>
          <w:kern w:val="0"/>
          <w:szCs w:val="24"/>
          <w:lang w:val="en-GB"/>
        </w:rPr>
        <w:t>sing</w:t>
      </w:r>
      <w:r w:rsidR="000578B2">
        <w:rPr>
          <w:rFonts w:ascii="Times New Roman" w:hAnsi="Times New Roman" w:cs="Times New Roman"/>
          <w:kern w:val="0"/>
          <w:szCs w:val="24"/>
          <w:lang w:val="en-GB"/>
        </w:rPr>
        <w:t xml:space="preserve"> quantum PST where the microcanonical number of states was evaluated according to </w:t>
      </w:r>
      <w:proofErr w:type="spellStart"/>
      <w:r w:rsidR="000578B2">
        <w:rPr>
          <w:rFonts w:ascii="Times New Roman" w:hAnsi="Times New Roman" w:cs="Times New Roman"/>
          <w:kern w:val="0"/>
          <w:szCs w:val="24"/>
          <w:lang w:val="en-GB"/>
        </w:rPr>
        <w:t>eq</w:t>
      </w:r>
      <w:r w:rsidR="00666424">
        <w:rPr>
          <w:rFonts w:ascii="Times New Roman" w:hAnsi="Times New Roman" w:cs="Times New Roman"/>
          <w:kern w:val="0"/>
          <w:szCs w:val="24"/>
          <w:lang w:val="en-GB"/>
        </w:rPr>
        <w:t>u</w:t>
      </w:r>
      <w:proofErr w:type="spellEnd"/>
      <w:r w:rsidR="00666424">
        <w:rPr>
          <w:rFonts w:ascii="Times New Roman" w:hAnsi="Times New Roman" w:cs="Times New Roman"/>
          <w:kern w:val="0"/>
          <w:szCs w:val="24"/>
          <w:lang w:val="en-GB"/>
        </w:rPr>
        <w:t>.(2) in reference (22</w:t>
      </w:r>
      <w:r w:rsidR="000578B2">
        <w:rPr>
          <w:rFonts w:ascii="Times New Roman" w:hAnsi="Times New Roman" w:cs="Times New Roman"/>
          <w:kern w:val="0"/>
          <w:szCs w:val="24"/>
          <w:lang w:val="en-GB"/>
        </w:rPr>
        <w:t>).</w:t>
      </w:r>
    </w:p>
    <w:p w:rsidR="00451DF8" w:rsidRDefault="00451DF8" w:rsidP="00B81082">
      <w:pPr>
        <w:widowControl/>
        <w:autoSpaceDE w:val="0"/>
        <w:autoSpaceDN w:val="0"/>
        <w:adjustRightInd w:val="0"/>
        <w:ind w:firstLine="480"/>
        <w:rPr>
          <w:rFonts w:ascii="Times New Roman" w:hAnsi="Times New Roman" w:cs="Times New Roman"/>
          <w:kern w:val="0"/>
          <w:szCs w:val="24"/>
          <w:lang w:val="en-GB"/>
        </w:rPr>
      </w:pPr>
      <w:r>
        <w:rPr>
          <w:rFonts w:ascii="Times New Roman" w:hAnsi="Times New Roman" w:cs="Times New Roman"/>
          <w:kern w:val="0"/>
          <w:szCs w:val="24"/>
          <w:lang w:val="en-GB"/>
        </w:rPr>
        <w:t xml:space="preserve">Also, as outlined in ref.(2), a correction was made for spin-orbit splitting in the ground state of </w:t>
      </w:r>
      <w:proofErr w:type="spellStart"/>
      <w:r>
        <w:rPr>
          <w:rFonts w:ascii="Times New Roman" w:hAnsi="Times New Roman" w:cs="Times New Roman"/>
          <w:kern w:val="0"/>
          <w:szCs w:val="24"/>
          <w:lang w:val="en-GB"/>
        </w:rPr>
        <w:t>BrO</w:t>
      </w:r>
      <w:proofErr w:type="spellEnd"/>
      <w:r>
        <w:rPr>
          <w:rFonts w:ascii="Times New Roman" w:hAnsi="Times New Roman" w:cs="Times New Roman"/>
          <w:kern w:val="0"/>
          <w:szCs w:val="24"/>
          <w:lang w:val="en-GB"/>
        </w:rPr>
        <w:t xml:space="preserve">, </w:t>
      </w:r>
      <w:r w:rsidRPr="00126EA1">
        <w:rPr>
          <w:rFonts w:ascii="Times New Roman" w:hAnsi="Times New Roman" w:cs="Times New Roman"/>
          <w:kern w:val="0"/>
          <w:szCs w:val="24"/>
          <w:lang w:val="en-GB"/>
        </w:rPr>
        <w:t>in the evalu</w:t>
      </w:r>
      <w:r>
        <w:rPr>
          <w:rFonts w:ascii="Times New Roman" w:hAnsi="Times New Roman" w:cs="Times New Roman"/>
          <w:kern w:val="0"/>
          <w:szCs w:val="24"/>
          <w:lang w:val="en-GB"/>
        </w:rPr>
        <w:t>ation of all relative energies (</w:t>
      </w:r>
      <w:r w:rsidR="00966F4D">
        <w:rPr>
          <w:rFonts w:ascii="Times New Roman" w:hAnsi="Times New Roman" w:cs="Times New Roman"/>
          <w:kern w:val="0"/>
          <w:szCs w:val="24"/>
          <w:lang w:val="en-GB"/>
        </w:rPr>
        <w:t>+</w:t>
      </w:r>
      <w:r w:rsidRPr="00126EA1">
        <w:rPr>
          <w:rFonts w:ascii="Times New Roman" w:hAnsi="Times New Roman" w:cs="Times New Roman"/>
          <w:kern w:val="0"/>
          <w:szCs w:val="24"/>
          <w:lang w:val="en-GB"/>
        </w:rPr>
        <w:t>1.394 kcal mol</w:t>
      </w:r>
      <w:r w:rsidRPr="005A74A4">
        <w:rPr>
          <w:rFonts w:ascii="Times New Roman" w:hAnsi="Times New Roman" w:cs="Times New Roman"/>
          <w:kern w:val="0"/>
          <w:szCs w:val="24"/>
          <w:vertAlign w:val="superscript"/>
          <w:lang w:val="en-GB"/>
        </w:rPr>
        <w:t>-1</w:t>
      </w:r>
      <w:r>
        <w:rPr>
          <w:rFonts w:ascii="Times New Roman" w:hAnsi="Times New Roman" w:cs="Times New Roman"/>
          <w:kern w:val="0"/>
          <w:szCs w:val="24"/>
          <w:lang w:val="en-GB"/>
        </w:rPr>
        <w:t xml:space="preserve"> was added to all </w:t>
      </w:r>
      <w:r>
        <w:rPr>
          <w:rFonts w:ascii="Times New Roman" w:hAnsi="Times New Roman" w:cs="Times New Roman"/>
          <w:kern w:val="0"/>
          <w:szCs w:val="24"/>
          <w:lang w:val="en-GB"/>
        </w:rPr>
        <w:sym w:font="Symbol" w:char="F044"/>
      </w:r>
      <w:r>
        <w:rPr>
          <w:rFonts w:ascii="Times New Roman" w:hAnsi="Times New Roman" w:cs="Times New Roman"/>
          <w:kern w:val="0"/>
          <w:szCs w:val="24"/>
          <w:lang w:val="en-GB"/>
        </w:rPr>
        <w:t>E values</w:t>
      </w:r>
      <w:r w:rsidR="00B70658">
        <w:rPr>
          <w:rFonts w:ascii="Times New Roman" w:hAnsi="Times New Roman" w:cs="Times New Roman"/>
          <w:kern w:val="0"/>
          <w:szCs w:val="24"/>
          <w:lang w:val="en-GB"/>
        </w:rPr>
        <w:t xml:space="preserve"> to make this correction</w:t>
      </w:r>
      <w:r>
        <w:rPr>
          <w:rFonts w:ascii="Times New Roman" w:hAnsi="Times New Roman" w:cs="Times New Roman"/>
          <w:kern w:val="0"/>
          <w:szCs w:val="24"/>
          <w:lang w:val="en-GB"/>
        </w:rPr>
        <w:t xml:space="preserve">), and the two spin–orbit </w:t>
      </w:r>
      <w:r w:rsidRPr="00126EA1">
        <w:rPr>
          <w:rFonts w:ascii="Times New Roman" w:hAnsi="Times New Roman" w:cs="Times New Roman"/>
          <w:kern w:val="0"/>
          <w:szCs w:val="24"/>
          <w:lang w:val="en-GB"/>
        </w:rPr>
        <w:t xml:space="preserve">states </w:t>
      </w:r>
      <w:r>
        <w:rPr>
          <w:rFonts w:ascii="Times New Roman" w:hAnsi="Times New Roman" w:cs="Times New Roman"/>
          <w:kern w:val="0"/>
          <w:szCs w:val="24"/>
          <w:lang w:val="en-GB"/>
        </w:rPr>
        <w:t xml:space="preserve">of </w:t>
      </w:r>
      <w:proofErr w:type="spellStart"/>
      <w:r>
        <w:rPr>
          <w:rFonts w:ascii="Times New Roman" w:hAnsi="Times New Roman" w:cs="Times New Roman"/>
          <w:kern w:val="0"/>
          <w:szCs w:val="24"/>
          <w:lang w:val="en-GB"/>
        </w:rPr>
        <w:t>BrO</w:t>
      </w:r>
      <w:proofErr w:type="spellEnd"/>
      <w:r>
        <w:rPr>
          <w:rFonts w:ascii="Times New Roman" w:hAnsi="Times New Roman" w:cs="Times New Roman"/>
          <w:kern w:val="0"/>
          <w:szCs w:val="24"/>
          <w:lang w:val="en-GB"/>
        </w:rPr>
        <w:t xml:space="preserve"> </w:t>
      </w:r>
      <w:r w:rsidRPr="00126EA1">
        <w:rPr>
          <w:rFonts w:ascii="Times New Roman" w:hAnsi="Times New Roman" w:cs="Times New Roman"/>
          <w:kern w:val="0"/>
          <w:szCs w:val="24"/>
          <w:lang w:val="en-GB"/>
        </w:rPr>
        <w:t>were included in all rate coef</w:t>
      </w:r>
      <w:r>
        <w:rPr>
          <w:rFonts w:ascii="Times New Roman" w:hAnsi="Times New Roman" w:cs="Times New Roman"/>
          <w:kern w:val="0"/>
          <w:szCs w:val="24"/>
          <w:lang w:val="en-GB"/>
        </w:rPr>
        <w:t xml:space="preserve">ficient </w:t>
      </w:r>
      <w:r w:rsidRPr="00126EA1">
        <w:rPr>
          <w:rFonts w:ascii="Times New Roman" w:hAnsi="Times New Roman" w:cs="Times New Roman"/>
          <w:kern w:val="0"/>
          <w:szCs w:val="24"/>
          <w:lang w:val="en-GB"/>
        </w:rPr>
        <w:t>calculations.</w:t>
      </w:r>
      <w:r>
        <w:rPr>
          <w:rFonts w:ascii="Times New Roman" w:hAnsi="Times New Roman" w:cs="Times New Roman"/>
          <w:kern w:val="0"/>
          <w:szCs w:val="24"/>
          <w:lang w:val="en-GB"/>
        </w:rPr>
        <w:t xml:space="preserve"> </w:t>
      </w:r>
    </w:p>
    <w:p w:rsidR="00686A50" w:rsidRDefault="00686A50" w:rsidP="00B81082">
      <w:pPr>
        <w:widowControl/>
        <w:autoSpaceDE w:val="0"/>
        <w:autoSpaceDN w:val="0"/>
        <w:adjustRightInd w:val="0"/>
        <w:ind w:firstLine="480"/>
        <w:rPr>
          <w:rFonts w:ascii="Times New Roman" w:hAnsi="Times New Roman" w:cs="Times New Roman"/>
          <w:kern w:val="0"/>
          <w:szCs w:val="24"/>
          <w:lang w:val="en-GB"/>
        </w:rPr>
      </w:pPr>
      <w:r>
        <w:rPr>
          <w:rFonts w:ascii="Times New Roman" w:hAnsi="Times New Roman" w:cs="Times New Roman"/>
          <w:kern w:val="0"/>
          <w:szCs w:val="24"/>
          <w:lang w:val="en-GB"/>
        </w:rPr>
        <w:t>The</w:t>
      </w:r>
      <w:r w:rsidR="000176B6">
        <w:rPr>
          <w:rFonts w:ascii="Times New Roman" w:hAnsi="Times New Roman" w:cs="Times New Roman"/>
          <w:kern w:val="0"/>
          <w:szCs w:val="24"/>
          <w:lang w:val="en-GB"/>
        </w:rPr>
        <w:t xml:space="preserve"> characteristics</w:t>
      </w:r>
      <w:r>
        <w:rPr>
          <w:rFonts w:ascii="Times New Roman" w:hAnsi="Times New Roman" w:cs="Times New Roman"/>
          <w:kern w:val="0"/>
          <w:szCs w:val="24"/>
          <w:lang w:val="en-GB"/>
        </w:rPr>
        <w:t xml:space="preserve"> of the electronic structure methods used in this </w:t>
      </w:r>
      <w:proofErr w:type="spellStart"/>
      <w:r>
        <w:rPr>
          <w:rFonts w:ascii="Times New Roman" w:hAnsi="Times New Roman" w:cs="Times New Roman"/>
          <w:kern w:val="0"/>
          <w:szCs w:val="24"/>
          <w:lang w:val="en-GB"/>
        </w:rPr>
        <w:t>wotk</w:t>
      </w:r>
      <w:proofErr w:type="spellEnd"/>
      <w:r>
        <w:rPr>
          <w:rFonts w:ascii="Times New Roman" w:hAnsi="Times New Roman" w:cs="Times New Roman"/>
          <w:kern w:val="0"/>
          <w:szCs w:val="24"/>
          <w:lang w:val="en-GB"/>
        </w:rPr>
        <w:t xml:space="preserve"> and refs</w:t>
      </w:r>
      <w:r w:rsidR="002F43C0">
        <w:rPr>
          <w:rFonts w:ascii="Times New Roman" w:hAnsi="Times New Roman" w:cs="Times New Roman"/>
          <w:kern w:val="0"/>
          <w:szCs w:val="24"/>
          <w:lang w:val="en-GB"/>
        </w:rPr>
        <w:t>.</w:t>
      </w:r>
      <w:r>
        <w:rPr>
          <w:rFonts w:ascii="Times New Roman" w:hAnsi="Times New Roman" w:cs="Times New Roman"/>
          <w:kern w:val="0"/>
          <w:szCs w:val="24"/>
          <w:lang w:val="en-GB"/>
        </w:rPr>
        <w:t>(1,2) are</w:t>
      </w:r>
      <w:r w:rsidR="00301009">
        <w:rPr>
          <w:rFonts w:ascii="Times New Roman" w:hAnsi="Times New Roman" w:cs="Times New Roman"/>
          <w:kern w:val="0"/>
          <w:szCs w:val="24"/>
          <w:lang w:val="en-GB"/>
        </w:rPr>
        <w:t xml:space="preserve"> given in the SI</w:t>
      </w:r>
      <w:r>
        <w:rPr>
          <w:rFonts w:ascii="Times New Roman" w:hAnsi="Times New Roman" w:cs="Times New Roman"/>
          <w:kern w:val="0"/>
          <w:szCs w:val="24"/>
          <w:lang w:val="en-GB"/>
        </w:rPr>
        <w:t xml:space="preserve"> section</w:t>
      </w:r>
      <w:r w:rsidR="000176B6">
        <w:rPr>
          <w:rFonts w:ascii="Times New Roman" w:hAnsi="Times New Roman" w:cs="Times New Roman"/>
          <w:kern w:val="0"/>
          <w:szCs w:val="24"/>
          <w:lang w:val="en-GB"/>
        </w:rPr>
        <w:t>.</w:t>
      </w:r>
    </w:p>
    <w:p w:rsidR="004E0134" w:rsidRDefault="004E0134" w:rsidP="004E0134">
      <w:pPr>
        <w:ind w:firstLine="482"/>
        <w:jc w:val="center"/>
        <w:rPr>
          <w:rFonts w:ascii="Times New Roman" w:hAnsi="Times New Roman"/>
          <w:szCs w:val="24"/>
        </w:rPr>
      </w:pPr>
    </w:p>
    <w:p w:rsidR="00E42D7C" w:rsidRDefault="00E42D7C" w:rsidP="004E0134">
      <w:pPr>
        <w:ind w:firstLine="482"/>
        <w:jc w:val="center"/>
        <w:rPr>
          <w:rFonts w:ascii="Times New Roman" w:hAnsi="Times New Roman"/>
          <w:szCs w:val="24"/>
        </w:rPr>
      </w:pPr>
    </w:p>
    <w:p w:rsidR="00E42D7C" w:rsidRDefault="00E42D7C" w:rsidP="00960071">
      <w:pPr>
        <w:rPr>
          <w:rFonts w:ascii="Times New Roman" w:hAnsi="Times New Roman"/>
          <w:szCs w:val="24"/>
        </w:rPr>
      </w:pPr>
    </w:p>
    <w:p w:rsidR="00686A50" w:rsidRDefault="00686A50" w:rsidP="00E42D7C">
      <w:pPr>
        <w:rPr>
          <w:rFonts w:ascii="Times New Roman" w:hAnsi="Times New Roman" w:cs="Times New Roman"/>
          <w:b/>
        </w:rPr>
      </w:pPr>
    </w:p>
    <w:p w:rsidR="00E42D7C" w:rsidRPr="00363466" w:rsidRDefault="00E42D7C" w:rsidP="00E42D7C">
      <w:pPr>
        <w:rPr>
          <w:rFonts w:ascii="Times New Roman" w:hAnsi="Times New Roman" w:cs="Times New Roman"/>
          <w:b/>
        </w:rPr>
      </w:pPr>
      <w:r w:rsidRPr="00363466">
        <w:rPr>
          <w:rFonts w:ascii="Times New Roman" w:hAnsi="Times New Roman" w:cs="Times New Roman"/>
          <w:b/>
        </w:rPr>
        <w:lastRenderedPageBreak/>
        <w:t>Table 1</w:t>
      </w:r>
    </w:p>
    <w:p w:rsidR="00E42D7C" w:rsidRPr="00FD7741" w:rsidRDefault="00D44C8B" w:rsidP="00E42D7C">
      <w:pPr>
        <w:rPr>
          <w:rFonts w:ascii="Times New Roman" w:hAnsi="Times New Roman" w:cs="Times New Roman"/>
          <w:b/>
        </w:rPr>
      </w:pPr>
      <w:r>
        <w:rPr>
          <w:rFonts w:ascii="Times New Roman" w:hAnsi="Times New Roman" w:cs="Times New Roman"/>
          <w:b/>
        </w:rPr>
        <w:t>Calculated r</w:t>
      </w:r>
      <w:r w:rsidR="00E42D7C" w:rsidRPr="00363466">
        <w:rPr>
          <w:rFonts w:ascii="Times New Roman" w:hAnsi="Times New Roman" w:cs="Times New Roman"/>
          <w:b/>
        </w:rPr>
        <w:t>elative energies, relative enthalpies at 298 K, and relative Gibbs free energies at 298 K</w:t>
      </w:r>
      <w:r w:rsidR="00FD7741" w:rsidRPr="00FD7741">
        <w:rPr>
          <w:rFonts w:ascii="Times New Roman" w:hAnsi="Times New Roman" w:cs="Times New Roman"/>
        </w:rPr>
        <w:t xml:space="preserve"> </w:t>
      </w:r>
      <w:r w:rsidR="00FD7741" w:rsidRPr="00FD7741">
        <w:rPr>
          <w:rFonts w:ascii="Times New Roman" w:hAnsi="Times New Roman" w:cs="Times New Roman"/>
          <w:b/>
        </w:rPr>
        <w:t>for the Triplet Channel</w:t>
      </w:r>
      <w:r w:rsidR="00FD7741">
        <w:rPr>
          <w:rFonts w:ascii="Times New Roman" w:hAnsi="Times New Roman" w:cs="Times New Roman"/>
          <w:b/>
        </w:rPr>
        <w:t xml:space="preserve">  </w:t>
      </w:r>
      <w:proofErr w:type="spellStart"/>
      <w:r w:rsidR="00FD7741" w:rsidRPr="00FD7741">
        <w:rPr>
          <w:rFonts w:ascii="Times New Roman" w:hAnsi="Times New Roman" w:hint="eastAsia"/>
          <w:b/>
        </w:rPr>
        <w:t>BrO</w:t>
      </w:r>
      <w:proofErr w:type="spellEnd"/>
      <w:r w:rsidR="00FD7741" w:rsidRPr="00FD7741">
        <w:rPr>
          <w:rFonts w:ascii="Times New Roman" w:hAnsi="Times New Roman" w:hint="eastAsia"/>
          <w:b/>
        </w:rPr>
        <w:t xml:space="preserve"> + HO</w:t>
      </w:r>
      <w:r w:rsidR="00FD7741" w:rsidRPr="00FD7741">
        <w:rPr>
          <w:rFonts w:ascii="Times New Roman" w:hAnsi="Times New Roman" w:hint="eastAsia"/>
          <w:b/>
          <w:vertAlign w:val="subscript"/>
        </w:rPr>
        <w:t>2</w:t>
      </w:r>
      <w:r w:rsidR="00FD7741" w:rsidRPr="00FD7741">
        <w:rPr>
          <w:rFonts w:ascii="Times New Roman" w:hAnsi="Times New Roman" w:hint="eastAsia"/>
          <w:b/>
        </w:rPr>
        <w:t xml:space="preserve"> </w:t>
      </w:r>
      <w:r w:rsidR="00FD7741" w:rsidRPr="00FD7741">
        <w:rPr>
          <w:rFonts w:ascii="PMingLiU" w:eastAsia="PMingLiU" w:hAnsi="PMingLiU" w:hint="eastAsia"/>
          <w:b/>
        </w:rPr>
        <w:t>→</w:t>
      </w:r>
      <w:r w:rsidR="00FD7741" w:rsidRPr="00FD7741">
        <w:rPr>
          <w:rFonts w:ascii="Times New Roman" w:hAnsi="Times New Roman"/>
          <w:b/>
        </w:rPr>
        <w:t xml:space="preserve"> </w:t>
      </w:r>
      <w:proofErr w:type="spellStart"/>
      <w:r w:rsidR="00FD7741" w:rsidRPr="00FD7741">
        <w:rPr>
          <w:rFonts w:ascii="Times New Roman" w:hAnsi="Times New Roman"/>
          <w:b/>
        </w:rPr>
        <w:t>HOBr</w:t>
      </w:r>
      <w:proofErr w:type="spellEnd"/>
      <w:r w:rsidR="00FD7741" w:rsidRPr="00FD7741">
        <w:rPr>
          <w:rFonts w:ascii="Times New Roman" w:hAnsi="Times New Roman"/>
          <w:b/>
        </w:rPr>
        <w:t xml:space="preserve"> + O</w:t>
      </w:r>
      <w:r w:rsidR="00FD7741" w:rsidRPr="00FD7741">
        <w:rPr>
          <w:rFonts w:ascii="Times New Roman" w:hAnsi="Times New Roman"/>
          <w:b/>
          <w:vertAlign w:val="subscript"/>
        </w:rPr>
        <w:t>2</w:t>
      </w:r>
      <w:r w:rsidR="00FD7741" w:rsidRPr="00FD7741">
        <w:rPr>
          <w:rFonts w:ascii="Times New Roman" w:hAnsi="Times New Roman"/>
          <w:b/>
        </w:rPr>
        <w:t xml:space="preserve"> (</w:t>
      </w:r>
      <m:oMath>
        <m:acc>
          <m:accPr>
            <m:chr m:val="̃"/>
            <m:ctrlPr>
              <w:rPr>
                <w:rFonts w:ascii="Cambria Math" w:hAnsi="Cambria Math" w:cstheme="majorBidi"/>
                <w:b/>
                <w:iCs/>
              </w:rPr>
            </m:ctrlPr>
          </m:accPr>
          <m:e>
            <m:r>
              <m:rPr>
                <m:sty m:val="b"/>
              </m:rPr>
              <w:rPr>
                <w:rFonts w:ascii="Cambria Math" w:hAnsi="Cambria Math" w:cstheme="majorBidi"/>
              </w:rPr>
              <m:t>X</m:t>
            </m:r>
          </m:e>
        </m:acc>
      </m:oMath>
      <w:r w:rsidR="00FD7741" w:rsidRPr="00FD7741">
        <w:rPr>
          <w:rFonts w:asciiTheme="majorBidi" w:hAnsiTheme="majorBidi" w:cstheme="majorBidi"/>
          <w:b/>
          <w:iCs/>
          <w:vertAlign w:val="superscript"/>
        </w:rPr>
        <w:t>3</w:t>
      </w:r>
      <w:r w:rsidR="00FD7741" w:rsidRPr="00FD7741">
        <w:rPr>
          <w:rFonts w:asciiTheme="majorBidi" w:hAnsiTheme="majorBidi" w:cstheme="majorBidi"/>
          <w:b/>
          <w:iCs/>
        </w:rPr>
        <w:t>Σ</w:t>
      </w:r>
      <w:r w:rsidR="00FD7741" w:rsidRPr="00FD7741">
        <w:rPr>
          <w:rFonts w:asciiTheme="majorBidi" w:hAnsiTheme="majorBidi" w:cstheme="majorBidi"/>
          <w:b/>
          <w:iCs/>
          <w:vertAlign w:val="subscript"/>
        </w:rPr>
        <w:t>g</w:t>
      </w:r>
      <w:r w:rsidR="00FD7741" w:rsidRPr="00FD7741">
        <w:rPr>
          <w:rFonts w:asciiTheme="majorBidi" w:hAnsiTheme="majorBidi" w:cstheme="majorBidi"/>
          <w:b/>
          <w:iCs/>
          <w:vertAlign w:val="superscript"/>
        </w:rPr>
        <w:t>-</w:t>
      </w:r>
      <w:r w:rsidR="00FD7741" w:rsidRPr="00FD7741">
        <w:rPr>
          <w:rFonts w:ascii="Times New Roman" w:hAnsi="Times New Roman"/>
          <w:b/>
        </w:rPr>
        <w:t>)</w:t>
      </w:r>
    </w:p>
    <w:p w:rsidR="00E42D7C" w:rsidRPr="00363466" w:rsidRDefault="00E42D7C" w:rsidP="00E42D7C">
      <w:pPr>
        <w:rPr>
          <w:rFonts w:ascii="Times New Roman" w:hAnsi="Times New Roman" w:cs="Times New Roman"/>
          <w:b/>
        </w:rPr>
      </w:pPr>
      <w:r>
        <w:rPr>
          <w:rFonts w:ascii="Times New Roman" w:hAnsi="Times New Roman" w:cs="Times New Roman"/>
        </w:rPr>
        <w:t>(kcal.</w:t>
      </w:r>
      <w:r w:rsidRPr="00363466">
        <w:rPr>
          <w:rFonts w:ascii="Times New Roman" w:hAnsi="Times New Roman" w:cs="Times New Roman"/>
        </w:rPr>
        <w:t>mol</w:t>
      </w:r>
      <w:r w:rsidRPr="00B14492">
        <w:rPr>
          <w:rFonts w:ascii="Times New Roman" w:hAnsi="Times New Roman" w:cs="Times New Roman"/>
          <w:vertAlign w:val="superscript"/>
        </w:rPr>
        <w:t>-1</w:t>
      </w:r>
      <w:r w:rsidRPr="00363466">
        <w:rPr>
          <w:rFonts w:ascii="Times New Roman" w:hAnsi="Times New Roman" w:cs="Times New Roman"/>
        </w:rPr>
        <w:t>)</w:t>
      </w:r>
    </w:p>
    <w:p w:rsidR="00E42D7C" w:rsidRPr="00363466" w:rsidRDefault="00E42D7C" w:rsidP="00E42D7C">
      <w:pPr>
        <w:rPr>
          <w:rFonts w:ascii="Times New Roman" w:hAnsi="Times New Roman" w:cs="Times New Roman"/>
        </w:rPr>
      </w:pPr>
    </w:p>
    <w:tbl>
      <w:tblPr>
        <w:tblStyle w:val="TableGrid"/>
        <w:tblW w:w="9962" w:type="dxa"/>
        <w:tblLook w:val="04A0" w:firstRow="1" w:lastRow="0" w:firstColumn="1" w:lastColumn="0" w:noHBand="0" w:noVBand="1"/>
      </w:tblPr>
      <w:tblGrid>
        <w:gridCol w:w="1114"/>
        <w:gridCol w:w="1990"/>
        <w:gridCol w:w="1990"/>
        <w:gridCol w:w="1776"/>
        <w:gridCol w:w="1546"/>
        <w:gridCol w:w="1546"/>
      </w:tblGrid>
      <w:tr w:rsidR="00E42D7C" w:rsidRPr="00363466" w:rsidTr="0073744A">
        <w:tc>
          <w:tcPr>
            <w:tcW w:w="1114"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 xml:space="preserve">                                    Level</w:t>
            </w:r>
          </w:p>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 xml:space="preserve">Relative energies  </w:t>
            </w:r>
          </w:p>
        </w:tc>
        <w:tc>
          <w:tcPr>
            <w:tcW w:w="1990" w:type="dxa"/>
            <w:tcBorders>
              <w:top w:val="single" w:sz="4" w:space="0" w:color="auto"/>
              <w:left w:val="single" w:sz="4" w:space="0" w:color="auto"/>
              <w:bottom w:val="single" w:sz="4" w:space="0" w:color="auto"/>
              <w:right w:val="single" w:sz="4" w:space="0" w:color="auto"/>
            </w:tcBorders>
            <w:hideMark/>
          </w:tcPr>
          <w:p w:rsidR="00E42D7C" w:rsidRPr="00B1538C" w:rsidRDefault="00E42D7C" w:rsidP="0073744A">
            <w:pPr>
              <w:rPr>
                <w:rFonts w:ascii="Times New Roman" w:hAnsi="Times New Roman" w:cs="Times New Roman"/>
                <w:sz w:val="24"/>
                <w:lang w:val="fr-FR"/>
              </w:rPr>
            </w:pPr>
            <w:r w:rsidRPr="00751DA6">
              <w:rPr>
                <w:rFonts w:ascii="Times New Roman" w:hAnsi="Times New Roman" w:cs="Times New Roman"/>
                <w:sz w:val="24"/>
                <w:lang w:val="fr-FR"/>
              </w:rPr>
              <w:t>CCSD(T)/AVTZ//</w:t>
            </w:r>
            <w:r w:rsidRPr="00751DA6">
              <w:rPr>
                <w:rFonts w:ascii="Times New Roman" w:hAnsi="Times New Roman" w:cs="Times New Roman"/>
                <w:sz w:val="24"/>
                <w:lang w:val="fr-FR"/>
              </w:rPr>
              <w:br/>
              <w:t>M06-2X/AVDZ</w:t>
            </w:r>
            <w:r w:rsidRPr="00751DA6">
              <w:rPr>
                <w:rFonts w:ascii="Times New Roman" w:hAnsi="Times New Roman" w:cs="Times New Roman"/>
                <w:sz w:val="24"/>
                <w:lang w:val="fr-FR"/>
              </w:rPr>
              <w:br/>
              <w:t>(</w:t>
            </w:r>
            <w:proofErr w:type="spellStart"/>
            <w:r w:rsidRPr="00751DA6">
              <w:rPr>
                <w:rFonts w:ascii="Times New Roman" w:hAnsi="Times New Roman" w:cs="Times New Roman"/>
                <w:sz w:val="24"/>
                <w:lang w:val="fr-FR"/>
              </w:rPr>
              <w:t>ref</w:t>
            </w:r>
            <w:proofErr w:type="spellEnd"/>
            <w:r w:rsidRPr="00751DA6">
              <w:rPr>
                <w:rFonts w:ascii="Times New Roman" w:hAnsi="Times New Roman" w:cs="Times New Roman"/>
                <w:sz w:val="24"/>
                <w:lang w:val="fr-FR"/>
              </w:rPr>
              <w:t>.(1)</w:t>
            </w:r>
            <w:proofErr w:type="spellStart"/>
            <w:r w:rsidRPr="00751DA6">
              <w:rPr>
                <w:rFonts w:ascii="Times New Roman" w:hAnsi="Times New Roman" w:cs="Times New Roman"/>
                <w:sz w:val="24"/>
                <w:lang w:val="fr-FR"/>
              </w:rPr>
              <w:t>Tsona</w:t>
            </w:r>
            <w:proofErr w:type="spellEnd"/>
            <w:r w:rsidRPr="00751DA6">
              <w:rPr>
                <w:rFonts w:ascii="Times New Roman" w:hAnsi="Times New Roman" w:cs="Times New Roman"/>
                <w:sz w:val="24"/>
                <w:lang w:val="fr-FR"/>
              </w:rPr>
              <w:t xml:space="preserve"> et al.)*</w:t>
            </w:r>
            <w:r>
              <w:rPr>
                <w:rFonts w:ascii="Times New Roman" w:hAnsi="Times New Roman" w:cs="Times New Roman"/>
                <w:sz w:val="24"/>
                <w:lang w:val="fr-FR"/>
              </w:rPr>
              <w:t xml:space="preserve">    </w:t>
            </w:r>
          </w:p>
        </w:tc>
        <w:tc>
          <w:tcPr>
            <w:tcW w:w="199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CCSD(T)/AVTZ//</w:t>
            </w:r>
            <w:r w:rsidRPr="00363466">
              <w:rPr>
                <w:rFonts w:ascii="Times New Roman" w:hAnsi="Times New Roman" w:cs="Times New Roman"/>
                <w:sz w:val="24"/>
              </w:rPr>
              <w:br/>
              <w:t>M06-2X/AVDZ</w:t>
            </w:r>
            <w:r w:rsidRPr="00363466">
              <w:rPr>
                <w:rFonts w:ascii="Times New Roman" w:hAnsi="Times New Roman" w:cs="Times New Roman"/>
                <w:sz w:val="24"/>
              </w:rPr>
              <w:br/>
              <w:t>This work, using the geometries give</w:t>
            </w:r>
            <w:r>
              <w:rPr>
                <w:rFonts w:ascii="Times New Roman" w:hAnsi="Times New Roman" w:cs="Times New Roman"/>
                <w:sz w:val="24"/>
              </w:rPr>
              <w:t xml:space="preserve">n in the ESI of ref.(1)*   </w:t>
            </w:r>
          </w:p>
        </w:tc>
        <w:tc>
          <w:tcPr>
            <w:tcW w:w="1776" w:type="dxa"/>
            <w:tcBorders>
              <w:top w:val="single" w:sz="4" w:space="0" w:color="auto"/>
              <w:left w:val="single" w:sz="4" w:space="0" w:color="auto"/>
              <w:bottom w:val="single" w:sz="4" w:space="0" w:color="auto"/>
              <w:right w:val="single" w:sz="4" w:space="0" w:color="auto"/>
            </w:tcBorders>
            <w:hideMark/>
          </w:tcPr>
          <w:p w:rsidR="00E42D7C" w:rsidRDefault="00E42D7C" w:rsidP="0073744A">
            <w:pPr>
              <w:rPr>
                <w:rFonts w:ascii="Times New Roman" w:hAnsi="Times New Roman" w:cs="Times New Roman"/>
                <w:sz w:val="24"/>
                <w:szCs w:val="24"/>
              </w:rPr>
            </w:pPr>
            <w:r>
              <w:rPr>
                <w:rFonts w:ascii="Times New Roman" w:hAnsi="Times New Roman" w:cs="Times New Roman"/>
                <w:sz w:val="24"/>
              </w:rPr>
              <w:t>M06-2X/AVDZ</w:t>
            </w:r>
            <w:r>
              <w:rPr>
                <w:rFonts w:ascii="Times New Roman" w:hAnsi="Times New Roman" w:cs="Times New Roman"/>
                <w:sz w:val="24"/>
              </w:rPr>
              <w:br/>
            </w:r>
            <w:r w:rsidRPr="00363466">
              <w:rPr>
                <w:rFonts w:ascii="Times New Roman" w:hAnsi="Times New Roman" w:cs="Times New Roman"/>
                <w:sz w:val="24"/>
              </w:rPr>
              <w:t>This work, using the geometries give</w:t>
            </w:r>
            <w:r>
              <w:rPr>
                <w:rFonts w:ascii="Times New Roman" w:hAnsi="Times New Roman" w:cs="Times New Roman"/>
                <w:sz w:val="24"/>
              </w:rPr>
              <w:t xml:space="preserve">n in the ESI of ref.(1)*   </w:t>
            </w:r>
            <w:r>
              <w:rPr>
                <w:rFonts w:ascii="Times New Roman" w:hAnsi="Times New Roman" w:cs="Times New Roman"/>
                <w:sz w:val="24"/>
                <w:szCs w:val="24"/>
              </w:rPr>
              <w:t>using GAUSSIAN09</w:t>
            </w:r>
          </w:p>
          <w:p w:rsidR="00E42D7C" w:rsidRDefault="00E42D7C" w:rsidP="0073744A">
            <w:pPr>
              <w:rPr>
                <w:rFonts w:ascii="Times New Roman" w:hAnsi="Times New Roman" w:cs="Times New Roman"/>
                <w:sz w:val="24"/>
                <w:szCs w:val="24"/>
              </w:rPr>
            </w:pPr>
            <w:r>
              <w:rPr>
                <w:rFonts w:ascii="Times New Roman" w:hAnsi="Times New Roman" w:cs="Times New Roman"/>
                <w:sz w:val="24"/>
                <w:szCs w:val="24"/>
              </w:rPr>
              <w:t xml:space="preserve">with </w:t>
            </w:r>
            <w:r w:rsidR="00D44C8B">
              <w:rPr>
                <w:rFonts w:ascii="Times New Roman" w:hAnsi="Times New Roman" w:cs="Times New Roman"/>
                <w:sz w:val="24"/>
                <w:szCs w:val="24"/>
              </w:rPr>
              <w:t xml:space="preserve">a </w:t>
            </w:r>
            <w:r>
              <w:rPr>
                <w:rFonts w:ascii="Times New Roman" w:hAnsi="Times New Roman" w:cs="Times New Roman"/>
                <w:sz w:val="24"/>
                <w:szCs w:val="24"/>
              </w:rPr>
              <w:t>small integration grid (large grid values are in brackets)</w:t>
            </w:r>
          </w:p>
          <w:p w:rsidR="00E42D7C" w:rsidRPr="00363466" w:rsidRDefault="00E42D7C" w:rsidP="0073744A">
            <w:pPr>
              <w:rPr>
                <w:rFonts w:ascii="Times New Roman" w:hAnsi="Times New Roman" w:cs="Times New Roman"/>
                <w:sz w:val="24"/>
              </w:rPr>
            </w:pPr>
            <w:r>
              <w:rPr>
                <w:rFonts w:ascii="Times New Roman" w:hAnsi="Times New Roman" w:cs="Times New Roman"/>
                <w:sz w:val="24"/>
                <w:szCs w:val="24"/>
              </w:rPr>
              <w:t>(see text)</w:t>
            </w:r>
            <w:r>
              <w:rPr>
                <w:rFonts w:ascii="Times New Roman" w:hAnsi="Times New Roman" w:cs="Times New Roman"/>
                <w:sz w:val="24"/>
              </w:rPr>
              <w:t xml:space="preserve">  </w:t>
            </w:r>
          </w:p>
        </w:tc>
        <w:tc>
          <w:tcPr>
            <w:tcW w:w="1546" w:type="dxa"/>
            <w:tcBorders>
              <w:top w:val="single" w:sz="4" w:space="0" w:color="auto"/>
              <w:left w:val="single" w:sz="4" w:space="0" w:color="auto"/>
              <w:bottom w:val="single" w:sz="4" w:space="0" w:color="auto"/>
              <w:right w:val="single" w:sz="4" w:space="0" w:color="auto"/>
            </w:tcBorders>
          </w:tcPr>
          <w:p w:rsidR="00E42D7C" w:rsidRPr="00B1538C" w:rsidRDefault="00E42D7C" w:rsidP="0073744A">
            <w:pPr>
              <w:rPr>
                <w:rFonts w:ascii="Times New Roman" w:hAnsi="Times New Roman" w:cs="Times New Roman"/>
                <w:lang w:val="pt-PT"/>
              </w:rPr>
            </w:pPr>
            <w:r w:rsidRPr="00B1538C">
              <w:rPr>
                <w:rFonts w:ascii="Times New Roman" w:hAnsi="Times New Roman" w:cs="Times New Roman"/>
                <w:lang w:val="pt-PT"/>
              </w:rPr>
              <w:t>M06-2X/AVDZ</w:t>
            </w:r>
          </w:p>
          <w:p w:rsidR="00E42D7C" w:rsidRPr="00B1538C" w:rsidRDefault="00E42D7C" w:rsidP="0073744A">
            <w:pPr>
              <w:rPr>
                <w:rFonts w:ascii="Times New Roman" w:hAnsi="Times New Roman" w:cs="Times New Roman"/>
                <w:lang w:val="pt-PT"/>
              </w:rPr>
            </w:pPr>
            <w:r w:rsidRPr="00B1538C">
              <w:rPr>
                <w:rFonts w:ascii="Times New Roman" w:hAnsi="Times New Roman" w:cs="Times New Roman"/>
                <w:lang w:val="pt-PT"/>
              </w:rPr>
              <w:t xml:space="preserve">Ref.(2) </w:t>
            </w:r>
            <w:r w:rsidRPr="00B1538C">
              <w:rPr>
                <w:rFonts w:ascii="Times New Roman" w:hAnsi="Times New Roman" w:cs="Times New Roman"/>
                <w:vertAlign w:val="superscript"/>
                <w:lang w:val="pt-PT"/>
              </w:rPr>
              <w:t>(a)</w:t>
            </w:r>
          </w:p>
        </w:tc>
        <w:tc>
          <w:tcPr>
            <w:tcW w:w="1546" w:type="dxa"/>
            <w:tcBorders>
              <w:top w:val="single" w:sz="4" w:space="0" w:color="auto"/>
              <w:left w:val="single" w:sz="4" w:space="0" w:color="auto"/>
              <w:bottom w:val="single" w:sz="4" w:space="0" w:color="auto"/>
              <w:right w:val="single" w:sz="4" w:space="0" w:color="auto"/>
            </w:tcBorders>
          </w:tcPr>
          <w:p w:rsidR="00E42D7C" w:rsidRDefault="00E42D7C" w:rsidP="0073744A">
            <w:pPr>
              <w:rPr>
                <w:rFonts w:ascii="Times New Roman" w:hAnsi="Times New Roman" w:cs="Times New Roman"/>
              </w:rPr>
            </w:pPr>
            <w:r>
              <w:rPr>
                <w:rFonts w:ascii="Times New Roman" w:hAnsi="Times New Roman" w:cs="Times New Roman"/>
              </w:rPr>
              <w:t>Higher level values</w:t>
            </w:r>
          </w:p>
          <w:p w:rsidR="00E42D7C" w:rsidRDefault="00E42D7C" w:rsidP="0073744A">
            <w:pPr>
              <w:rPr>
                <w:rFonts w:ascii="Times New Roman" w:hAnsi="Times New Roman" w:cs="Times New Roman"/>
              </w:rPr>
            </w:pPr>
            <w:r>
              <w:rPr>
                <w:rFonts w:ascii="Times New Roman" w:hAnsi="Times New Roman" w:cs="Times New Roman"/>
              </w:rPr>
              <w:t xml:space="preserve">Ref.(2) </w:t>
            </w:r>
            <w:r w:rsidRPr="007C17C8">
              <w:rPr>
                <w:rFonts w:ascii="Times New Roman" w:hAnsi="Times New Roman" w:cs="Times New Roman"/>
                <w:vertAlign w:val="superscript"/>
              </w:rPr>
              <w:t>(a)</w:t>
            </w:r>
          </w:p>
        </w:tc>
      </w:tr>
      <w:tr w:rsidR="00E42D7C" w:rsidRPr="00363466" w:rsidTr="0073744A">
        <w:tc>
          <w:tcPr>
            <w:tcW w:w="1114"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sym w:font="Symbol" w:char="F044"/>
            </w:r>
            <w:r w:rsidRPr="00363466">
              <w:rPr>
                <w:rFonts w:ascii="Times New Roman" w:hAnsi="Times New Roman" w:cs="Times New Roman"/>
                <w:sz w:val="24"/>
              </w:rPr>
              <w:t>E</w:t>
            </w:r>
            <w:r w:rsidRPr="00363466">
              <w:rPr>
                <w:rFonts w:ascii="Times New Roman" w:hAnsi="Times New Roman" w:cs="Times New Roman"/>
                <w:sz w:val="24"/>
                <w:vertAlign w:val="superscript"/>
              </w:rPr>
              <w:t>PCt1</w:t>
            </w:r>
          </w:p>
        </w:tc>
        <w:tc>
          <w:tcPr>
            <w:tcW w:w="199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-49.45</w:t>
            </w:r>
          </w:p>
        </w:tc>
        <w:tc>
          <w:tcPr>
            <w:tcW w:w="199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-50.76</w:t>
            </w:r>
          </w:p>
        </w:tc>
        <w:tc>
          <w:tcPr>
            <w:tcW w:w="177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-53.68</w:t>
            </w:r>
            <w:r>
              <w:rPr>
                <w:rFonts w:ascii="Times New Roman" w:hAnsi="Times New Roman" w:cs="Times New Roman"/>
                <w:sz w:val="24"/>
              </w:rPr>
              <w:t xml:space="preserve"> (-53.68)</w:t>
            </w: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r>
              <w:rPr>
                <w:rFonts w:ascii="Times New Roman" w:hAnsi="Times New Roman" w:cs="Times New Roman"/>
              </w:rPr>
              <w:t>-52.26</w:t>
            </w: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r>
              <w:rPr>
                <w:rFonts w:ascii="Times New Roman" w:hAnsi="Times New Roman" w:cs="Times New Roman"/>
              </w:rPr>
              <w:t>-4</w:t>
            </w:r>
            <w:r w:rsidR="00665D73">
              <w:rPr>
                <w:rFonts w:ascii="Times New Roman" w:hAnsi="Times New Roman" w:cs="Times New Roman"/>
              </w:rPr>
              <w:t>9.62</w:t>
            </w:r>
          </w:p>
        </w:tc>
      </w:tr>
      <w:tr w:rsidR="00E42D7C" w:rsidRPr="00363466" w:rsidTr="0073744A">
        <w:tc>
          <w:tcPr>
            <w:tcW w:w="1114"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sym w:font="Symbol" w:char="F044"/>
            </w:r>
            <w:r w:rsidRPr="00363466">
              <w:rPr>
                <w:rFonts w:ascii="Times New Roman" w:hAnsi="Times New Roman" w:cs="Times New Roman"/>
                <w:sz w:val="24"/>
              </w:rPr>
              <w:t>E</w:t>
            </w:r>
            <w:r w:rsidRPr="00363466">
              <w:rPr>
                <w:rFonts w:ascii="Times New Roman" w:hAnsi="Times New Roman" w:cs="Times New Roman"/>
                <w:sz w:val="24"/>
                <w:vertAlign w:val="superscript"/>
              </w:rPr>
              <w:t>RX</w:t>
            </w:r>
          </w:p>
        </w:tc>
        <w:tc>
          <w:tcPr>
            <w:tcW w:w="1990"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 w:val="24"/>
              </w:rPr>
            </w:pPr>
          </w:p>
        </w:tc>
        <w:tc>
          <w:tcPr>
            <w:tcW w:w="199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-48.89</w:t>
            </w:r>
          </w:p>
        </w:tc>
        <w:tc>
          <w:tcPr>
            <w:tcW w:w="177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-52.25</w:t>
            </w:r>
            <w:r>
              <w:rPr>
                <w:rFonts w:ascii="Times New Roman" w:hAnsi="Times New Roman" w:cs="Times New Roman"/>
                <w:sz w:val="24"/>
              </w:rPr>
              <w:t xml:space="preserve"> (-51.93)</w:t>
            </w: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r>
              <w:rPr>
                <w:rFonts w:ascii="Times New Roman" w:hAnsi="Times New Roman" w:cs="Times New Roman"/>
              </w:rPr>
              <w:t>-50.89</w:t>
            </w: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r>
              <w:rPr>
                <w:rFonts w:ascii="Times New Roman" w:hAnsi="Times New Roman" w:cs="Times New Roman"/>
              </w:rPr>
              <w:t>-4</w:t>
            </w:r>
            <w:r w:rsidR="00665D73">
              <w:rPr>
                <w:rFonts w:ascii="Times New Roman" w:hAnsi="Times New Roman" w:cs="Times New Roman"/>
              </w:rPr>
              <w:t>7.96</w:t>
            </w:r>
          </w:p>
        </w:tc>
      </w:tr>
      <w:tr w:rsidR="00E42D7C" w:rsidRPr="00363466" w:rsidTr="0073744A">
        <w:tc>
          <w:tcPr>
            <w:tcW w:w="1114"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sym w:font="Symbol" w:char="F044"/>
            </w:r>
            <w:r w:rsidRPr="00363466">
              <w:rPr>
                <w:rFonts w:ascii="Times New Roman" w:hAnsi="Times New Roman" w:cs="Times New Roman"/>
                <w:sz w:val="24"/>
              </w:rPr>
              <w:t>H</w:t>
            </w:r>
            <w:r w:rsidRPr="00363466">
              <w:rPr>
                <w:rFonts w:ascii="Times New Roman" w:hAnsi="Times New Roman" w:cs="Times New Roman"/>
                <w:sz w:val="24"/>
                <w:vertAlign w:val="superscript"/>
              </w:rPr>
              <w:t>PCt1</w:t>
            </w:r>
          </w:p>
        </w:tc>
        <w:tc>
          <w:tcPr>
            <w:tcW w:w="199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-48.00</w:t>
            </w:r>
          </w:p>
        </w:tc>
        <w:tc>
          <w:tcPr>
            <w:tcW w:w="199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-49.91</w:t>
            </w:r>
          </w:p>
        </w:tc>
        <w:tc>
          <w:tcPr>
            <w:tcW w:w="177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-52.84</w:t>
            </w:r>
            <w:r>
              <w:rPr>
                <w:rFonts w:ascii="Times New Roman" w:hAnsi="Times New Roman" w:cs="Times New Roman"/>
                <w:sz w:val="24"/>
              </w:rPr>
              <w:t xml:space="preserve"> (-52.84)</w:t>
            </w: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p>
        </w:tc>
      </w:tr>
      <w:tr w:rsidR="00E42D7C" w:rsidRPr="00363466" w:rsidTr="0073744A">
        <w:tc>
          <w:tcPr>
            <w:tcW w:w="1114"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sym w:font="Symbol" w:char="F044"/>
            </w:r>
            <w:r w:rsidRPr="00363466">
              <w:rPr>
                <w:rFonts w:ascii="Times New Roman" w:hAnsi="Times New Roman" w:cs="Times New Roman"/>
                <w:sz w:val="24"/>
              </w:rPr>
              <w:t>H</w:t>
            </w:r>
            <w:r w:rsidRPr="00363466">
              <w:rPr>
                <w:rFonts w:ascii="Times New Roman" w:hAnsi="Times New Roman" w:cs="Times New Roman"/>
                <w:sz w:val="24"/>
                <w:vertAlign w:val="superscript"/>
              </w:rPr>
              <w:t>RX</w:t>
            </w:r>
            <w:r w:rsidRPr="00363466">
              <w:rPr>
                <w:rFonts w:ascii="Times New Roman" w:hAnsi="Times New Roman" w:cs="Times New Roman"/>
                <w:sz w:val="24"/>
                <w:vertAlign w:val="subscript"/>
              </w:rPr>
              <w:t>298K</w:t>
            </w:r>
          </w:p>
        </w:tc>
        <w:tc>
          <w:tcPr>
            <w:tcW w:w="1990"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 w:val="24"/>
              </w:rPr>
            </w:pPr>
          </w:p>
        </w:tc>
        <w:tc>
          <w:tcPr>
            <w:tcW w:w="199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-48.38</w:t>
            </w:r>
          </w:p>
        </w:tc>
        <w:tc>
          <w:tcPr>
            <w:tcW w:w="177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-51.75</w:t>
            </w:r>
            <w:r>
              <w:rPr>
                <w:rFonts w:ascii="Times New Roman" w:hAnsi="Times New Roman" w:cs="Times New Roman"/>
                <w:sz w:val="24"/>
              </w:rPr>
              <w:t xml:space="preserve"> (-51.43)</w:t>
            </w: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r>
              <w:rPr>
                <w:rFonts w:ascii="Times New Roman" w:hAnsi="Times New Roman" w:cs="Times New Roman"/>
              </w:rPr>
              <w:t>-50.4</w:t>
            </w: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r>
              <w:rPr>
                <w:rFonts w:ascii="Times New Roman" w:hAnsi="Times New Roman" w:cs="Times New Roman"/>
              </w:rPr>
              <w:t>-4</w:t>
            </w:r>
            <w:r w:rsidR="00665D73">
              <w:rPr>
                <w:rFonts w:ascii="Times New Roman" w:hAnsi="Times New Roman" w:cs="Times New Roman"/>
              </w:rPr>
              <w:t>7.5</w:t>
            </w:r>
          </w:p>
        </w:tc>
      </w:tr>
      <w:tr w:rsidR="00E42D7C" w:rsidRPr="00363466" w:rsidTr="0073744A">
        <w:tc>
          <w:tcPr>
            <w:tcW w:w="1114"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sym w:font="Symbol" w:char="F044"/>
            </w:r>
            <w:r w:rsidRPr="00363466">
              <w:rPr>
                <w:rFonts w:ascii="Times New Roman" w:hAnsi="Times New Roman" w:cs="Times New Roman"/>
                <w:sz w:val="24"/>
              </w:rPr>
              <w:t>G</w:t>
            </w:r>
            <w:r w:rsidRPr="00363466">
              <w:rPr>
                <w:rFonts w:ascii="Times New Roman" w:hAnsi="Times New Roman" w:cs="Times New Roman"/>
                <w:sz w:val="24"/>
                <w:vertAlign w:val="superscript"/>
              </w:rPr>
              <w:t>PCt1</w:t>
            </w:r>
          </w:p>
        </w:tc>
        <w:tc>
          <w:tcPr>
            <w:tcW w:w="199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-41.01</w:t>
            </w:r>
          </w:p>
        </w:tc>
        <w:tc>
          <w:tcPr>
            <w:tcW w:w="199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-42.52</w:t>
            </w:r>
          </w:p>
        </w:tc>
        <w:tc>
          <w:tcPr>
            <w:tcW w:w="177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-45.44</w:t>
            </w:r>
            <w:r>
              <w:rPr>
                <w:rFonts w:ascii="Times New Roman" w:hAnsi="Times New Roman" w:cs="Times New Roman"/>
                <w:sz w:val="24"/>
              </w:rPr>
              <w:t xml:space="preserve"> (-45.44)</w:t>
            </w: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p>
        </w:tc>
      </w:tr>
      <w:tr w:rsidR="00E42D7C" w:rsidRPr="00363466" w:rsidTr="0073744A">
        <w:tc>
          <w:tcPr>
            <w:tcW w:w="1114"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sym w:font="Symbol" w:char="F044"/>
            </w:r>
            <w:r w:rsidRPr="00363466">
              <w:rPr>
                <w:rFonts w:ascii="Times New Roman" w:hAnsi="Times New Roman" w:cs="Times New Roman"/>
                <w:sz w:val="24"/>
              </w:rPr>
              <w:t>G</w:t>
            </w:r>
            <w:r w:rsidRPr="00363466">
              <w:rPr>
                <w:rFonts w:ascii="Times New Roman" w:hAnsi="Times New Roman" w:cs="Times New Roman"/>
                <w:sz w:val="24"/>
                <w:vertAlign w:val="superscript"/>
              </w:rPr>
              <w:t>RX</w:t>
            </w:r>
            <w:r w:rsidRPr="00363466">
              <w:rPr>
                <w:rFonts w:ascii="Times New Roman" w:hAnsi="Times New Roman" w:cs="Times New Roman"/>
                <w:sz w:val="24"/>
                <w:vertAlign w:val="subscript"/>
              </w:rPr>
              <w:t>298K</w:t>
            </w:r>
          </w:p>
        </w:tc>
        <w:tc>
          <w:tcPr>
            <w:tcW w:w="1990"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 w:val="24"/>
              </w:rPr>
            </w:pPr>
          </w:p>
        </w:tc>
        <w:tc>
          <w:tcPr>
            <w:tcW w:w="199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-47.75</w:t>
            </w:r>
          </w:p>
        </w:tc>
        <w:tc>
          <w:tcPr>
            <w:tcW w:w="177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rPr>
            </w:pPr>
            <w:r w:rsidRPr="00363466">
              <w:rPr>
                <w:rFonts w:ascii="Times New Roman" w:hAnsi="Times New Roman" w:cs="Times New Roman"/>
                <w:sz w:val="24"/>
              </w:rPr>
              <w:t>-51.11</w:t>
            </w:r>
            <w:r>
              <w:rPr>
                <w:rFonts w:ascii="Times New Roman" w:hAnsi="Times New Roman" w:cs="Times New Roman"/>
                <w:sz w:val="24"/>
              </w:rPr>
              <w:t xml:space="preserve"> (-50.79)</w:t>
            </w: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p>
        </w:tc>
        <w:tc>
          <w:tcPr>
            <w:tcW w:w="1546"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rPr>
            </w:pPr>
          </w:p>
        </w:tc>
      </w:tr>
    </w:tbl>
    <w:p w:rsidR="00E42D7C" w:rsidRDefault="00E42D7C" w:rsidP="00E42D7C">
      <w:pPr>
        <w:rPr>
          <w:rFonts w:ascii="Times New Roman" w:hAnsi="Times New Roman" w:cs="Times New Roman"/>
        </w:rPr>
      </w:pPr>
    </w:p>
    <w:p w:rsidR="00E42D7C" w:rsidRDefault="00E42D7C" w:rsidP="00E42D7C">
      <w:pPr>
        <w:rPr>
          <w:rFonts w:ascii="Times New Roman" w:hAnsi="Times New Roman" w:cs="Times New Roman"/>
        </w:rPr>
      </w:pPr>
      <w:r w:rsidRPr="00313933">
        <w:rPr>
          <w:rFonts w:ascii="Times New Roman" w:hAnsi="Times New Roman" w:cs="Times New Roman"/>
        </w:rPr>
        <w:t xml:space="preserve">*no allowance has been made for the  spin-orbit correction in </w:t>
      </w:r>
      <w:proofErr w:type="spellStart"/>
      <w:r w:rsidRPr="00313933">
        <w:rPr>
          <w:rFonts w:ascii="Times New Roman" w:hAnsi="Times New Roman" w:cs="Times New Roman"/>
        </w:rPr>
        <w:t>BrO</w:t>
      </w:r>
      <w:proofErr w:type="spellEnd"/>
    </w:p>
    <w:p w:rsidR="00E42D7C" w:rsidRDefault="00E42D7C" w:rsidP="00E42D7C">
      <w:pPr>
        <w:rPr>
          <w:rFonts w:ascii="Times New Roman" w:hAnsi="Times New Roman" w:cs="Times New Roman"/>
        </w:rPr>
      </w:pPr>
      <w:r>
        <w:rPr>
          <w:rFonts w:ascii="Times New Roman" w:hAnsi="Times New Roman" w:cs="Times New Roman"/>
        </w:rPr>
        <w:t xml:space="preserve">(a) with spin-orbit correction in </w:t>
      </w:r>
      <w:proofErr w:type="spellStart"/>
      <w:r>
        <w:rPr>
          <w:rFonts w:ascii="Times New Roman" w:hAnsi="Times New Roman" w:cs="Times New Roman"/>
        </w:rPr>
        <w:t>BrO</w:t>
      </w:r>
      <w:proofErr w:type="spellEnd"/>
      <w:r>
        <w:rPr>
          <w:rFonts w:ascii="Times New Roman" w:hAnsi="Times New Roman" w:cs="Times New Roman"/>
        </w:rPr>
        <w:t xml:space="preserve"> (+1.39 kcal.mol</w:t>
      </w:r>
      <w:r w:rsidRPr="004E0134">
        <w:rPr>
          <w:rFonts w:ascii="Times New Roman" w:hAnsi="Times New Roman" w:cs="Times New Roman"/>
          <w:vertAlign w:val="superscript"/>
        </w:rPr>
        <w:t>-1</w:t>
      </w:r>
      <w:r>
        <w:rPr>
          <w:rFonts w:ascii="Times New Roman" w:hAnsi="Times New Roman" w:cs="Times New Roman"/>
        </w:rPr>
        <w:t>)</w:t>
      </w:r>
    </w:p>
    <w:p w:rsidR="00665D73" w:rsidRDefault="00665D73" w:rsidP="00E42D7C">
      <w:pPr>
        <w:rPr>
          <w:rFonts w:ascii="Times New Roman" w:hAnsi="Times New Roman" w:cs="Times New Roman"/>
          <w:lang w:val="fr-FR"/>
        </w:rPr>
      </w:pPr>
    </w:p>
    <w:p w:rsidR="00665D73" w:rsidRDefault="00665D73" w:rsidP="00E42D7C">
      <w:pPr>
        <w:rPr>
          <w:rFonts w:ascii="Times New Roman" w:hAnsi="Times New Roman" w:cs="Times New Roman"/>
          <w:lang w:val="fr-FR"/>
        </w:rPr>
      </w:pPr>
    </w:p>
    <w:p w:rsidR="00665D73" w:rsidRDefault="00665D73" w:rsidP="00E42D7C">
      <w:pPr>
        <w:rPr>
          <w:rFonts w:ascii="Times New Roman" w:hAnsi="Times New Roman" w:cs="Times New Roman"/>
          <w:lang w:val="fr-FR"/>
        </w:rPr>
      </w:pPr>
    </w:p>
    <w:p w:rsidR="00665D73" w:rsidRDefault="00665D73" w:rsidP="00E42D7C">
      <w:pPr>
        <w:rPr>
          <w:rFonts w:ascii="Times New Roman" w:hAnsi="Times New Roman" w:cs="Times New Roman"/>
          <w:lang w:val="fr-FR"/>
        </w:rPr>
      </w:pPr>
    </w:p>
    <w:p w:rsidR="00665D73" w:rsidRDefault="00665D73" w:rsidP="00E42D7C">
      <w:pPr>
        <w:rPr>
          <w:rFonts w:ascii="Times New Roman" w:hAnsi="Times New Roman" w:cs="Times New Roman"/>
          <w:lang w:val="fr-FR"/>
        </w:rPr>
      </w:pPr>
    </w:p>
    <w:p w:rsidR="00301009" w:rsidRDefault="00301009" w:rsidP="00E42D7C">
      <w:pPr>
        <w:rPr>
          <w:rFonts w:ascii="Times New Roman" w:hAnsi="Times New Roman" w:cs="Times New Roman"/>
          <w:b/>
          <w:szCs w:val="24"/>
          <w:lang w:val="fr-FR"/>
        </w:rPr>
      </w:pPr>
    </w:p>
    <w:p w:rsidR="00301009" w:rsidRDefault="00301009" w:rsidP="00E42D7C">
      <w:pPr>
        <w:rPr>
          <w:rFonts w:ascii="Times New Roman" w:hAnsi="Times New Roman" w:cs="Times New Roman"/>
          <w:b/>
          <w:szCs w:val="24"/>
          <w:lang w:val="fr-FR"/>
        </w:rPr>
      </w:pPr>
    </w:p>
    <w:p w:rsidR="00301009" w:rsidRDefault="00301009" w:rsidP="00E42D7C">
      <w:pPr>
        <w:rPr>
          <w:rFonts w:ascii="Times New Roman" w:hAnsi="Times New Roman" w:cs="Times New Roman"/>
          <w:b/>
          <w:szCs w:val="24"/>
          <w:lang w:val="fr-FR"/>
        </w:rPr>
      </w:pPr>
    </w:p>
    <w:p w:rsidR="00301009" w:rsidRDefault="00301009" w:rsidP="00E42D7C">
      <w:pPr>
        <w:rPr>
          <w:rFonts w:ascii="Times New Roman" w:hAnsi="Times New Roman" w:cs="Times New Roman"/>
          <w:b/>
          <w:szCs w:val="24"/>
          <w:lang w:val="fr-FR"/>
        </w:rPr>
      </w:pPr>
    </w:p>
    <w:p w:rsidR="00301009" w:rsidRDefault="00301009" w:rsidP="00E42D7C">
      <w:pPr>
        <w:rPr>
          <w:rFonts w:ascii="Times New Roman" w:hAnsi="Times New Roman" w:cs="Times New Roman"/>
          <w:b/>
          <w:szCs w:val="24"/>
          <w:lang w:val="fr-FR"/>
        </w:rPr>
      </w:pPr>
    </w:p>
    <w:p w:rsidR="00E42D7C" w:rsidRPr="00B1538C" w:rsidRDefault="00E42D7C" w:rsidP="00E42D7C">
      <w:pPr>
        <w:rPr>
          <w:rFonts w:ascii="Times New Roman" w:hAnsi="Times New Roman" w:cs="Times New Roman"/>
          <w:b/>
          <w:szCs w:val="24"/>
          <w:lang w:val="fr-FR"/>
        </w:rPr>
      </w:pPr>
      <w:r w:rsidRPr="00B1538C">
        <w:rPr>
          <w:rFonts w:ascii="Times New Roman" w:hAnsi="Times New Roman" w:cs="Times New Roman"/>
          <w:b/>
          <w:szCs w:val="24"/>
          <w:lang w:val="fr-FR"/>
        </w:rPr>
        <w:lastRenderedPageBreak/>
        <w:t>Table 2</w:t>
      </w:r>
    </w:p>
    <w:p w:rsidR="00E42D7C" w:rsidRPr="00FD7741" w:rsidRDefault="00D44C8B" w:rsidP="00E42D7C">
      <w:pPr>
        <w:rPr>
          <w:rFonts w:ascii="Times New Roman" w:hAnsi="Times New Roman" w:cs="Times New Roman"/>
          <w:b/>
          <w:szCs w:val="24"/>
        </w:rPr>
      </w:pPr>
      <w:r w:rsidRPr="00FD7741">
        <w:rPr>
          <w:rFonts w:ascii="Times New Roman" w:hAnsi="Times New Roman" w:cs="Times New Roman"/>
          <w:b/>
          <w:szCs w:val="24"/>
        </w:rPr>
        <w:t>Calculated r</w:t>
      </w:r>
      <w:r w:rsidR="00E42D7C" w:rsidRPr="00FD7741">
        <w:rPr>
          <w:rFonts w:ascii="Times New Roman" w:hAnsi="Times New Roman" w:cs="Times New Roman"/>
          <w:b/>
          <w:szCs w:val="24"/>
        </w:rPr>
        <w:t>elative energies, relative enthalpies at 298 K, and relative Gibbs free energies at 298 K</w:t>
      </w:r>
      <w:r w:rsidR="00FD7741" w:rsidRPr="00FD7741">
        <w:rPr>
          <w:rFonts w:ascii="Times New Roman" w:hAnsi="Times New Roman" w:cs="Times New Roman"/>
          <w:b/>
          <w:szCs w:val="24"/>
        </w:rPr>
        <w:t xml:space="preserve"> for the Singlet Channel   </w:t>
      </w:r>
      <w:proofErr w:type="spellStart"/>
      <w:r w:rsidR="00FD7741" w:rsidRPr="00B1538C">
        <w:rPr>
          <w:rFonts w:ascii="Times New Roman" w:hAnsi="Times New Roman" w:hint="eastAsia"/>
          <w:b/>
          <w:lang w:val="en-GB"/>
        </w:rPr>
        <w:t>BrO</w:t>
      </w:r>
      <w:proofErr w:type="spellEnd"/>
      <w:r w:rsidR="00FD7741" w:rsidRPr="00B1538C">
        <w:rPr>
          <w:rFonts w:ascii="Times New Roman" w:hAnsi="Times New Roman" w:hint="eastAsia"/>
          <w:b/>
          <w:lang w:val="en-GB"/>
        </w:rPr>
        <w:t xml:space="preserve"> + HO</w:t>
      </w:r>
      <w:r w:rsidR="00FD7741" w:rsidRPr="00B1538C">
        <w:rPr>
          <w:rFonts w:ascii="Times New Roman" w:hAnsi="Times New Roman" w:hint="eastAsia"/>
          <w:b/>
          <w:vertAlign w:val="subscript"/>
          <w:lang w:val="en-GB"/>
        </w:rPr>
        <w:t>2</w:t>
      </w:r>
      <w:r w:rsidR="00FD7741" w:rsidRPr="00B1538C">
        <w:rPr>
          <w:rFonts w:ascii="Times New Roman" w:hAnsi="Times New Roman" w:hint="eastAsia"/>
          <w:b/>
          <w:lang w:val="en-GB"/>
        </w:rPr>
        <w:t xml:space="preserve"> </w:t>
      </w:r>
      <w:r w:rsidR="00FD7741" w:rsidRPr="00B1538C">
        <w:rPr>
          <w:rFonts w:ascii="Times New Roman" w:hAnsi="Times New Roman" w:hint="eastAsia"/>
          <w:b/>
          <w:lang w:val="en-GB"/>
        </w:rPr>
        <w:t>→</w:t>
      </w:r>
      <w:r w:rsidR="00FD7741" w:rsidRPr="00B1538C">
        <w:rPr>
          <w:rFonts w:ascii="Times New Roman" w:hAnsi="Times New Roman"/>
          <w:b/>
          <w:lang w:val="en-GB"/>
        </w:rPr>
        <w:t xml:space="preserve"> </w:t>
      </w:r>
      <w:proofErr w:type="spellStart"/>
      <w:r w:rsidR="00FD7741" w:rsidRPr="00B1538C">
        <w:rPr>
          <w:rFonts w:ascii="Times New Roman" w:hAnsi="Times New Roman"/>
          <w:b/>
          <w:lang w:val="en-GB"/>
        </w:rPr>
        <w:t>HOBr</w:t>
      </w:r>
      <w:proofErr w:type="spellEnd"/>
      <w:r w:rsidR="00FD7741" w:rsidRPr="00B1538C">
        <w:rPr>
          <w:rFonts w:ascii="Times New Roman" w:hAnsi="Times New Roman"/>
          <w:b/>
          <w:lang w:val="en-GB"/>
        </w:rPr>
        <w:t xml:space="preserve"> + O</w:t>
      </w:r>
      <w:r w:rsidR="00FD7741" w:rsidRPr="00B1538C">
        <w:rPr>
          <w:rFonts w:ascii="Times New Roman" w:hAnsi="Times New Roman"/>
          <w:b/>
          <w:vertAlign w:val="subscript"/>
          <w:lang w:val="en-GB"/>
        </w:rPr>
        <w:t>2</w:t>
      </w:r>
      <w:r w:rsidR="00FD7741" w:rsidRPr="00B1538C">
        <w:rPr>
          <w:rFonts w:ascii="Times New Roman" w:hAnsi="Times New Roman"/>
          <w:b/>
          <w:lang w:val="en-GB"/>
        </w:rPr>
        <w:t xml:space="preserve"> (</w:t>
      </w:r>
      <m:oMath>
        <m:acc>
          <m:accPr>
            <m:chr m:val="̃"/>
            <m:ctrlPr>
              <w:rPr>
                <w:rFonts w:ascii="Cambria Math" w:hAnsi="Cambria Math"/>
                <w:b/>
              </w:rPr>
            </m:ctrlPr>
          </m:accPr>
          <m:e>
            <m:r>
              <m:rPr>
                <m:sty m:val="b"/>
              </m:rPr>
              <w:rPr>
                <w:rFonts w:ascii="Cambria Math" w:hAnsi="Cambria Math"/>
                <w:lang w:val="pt-PT"/>
              </w:rPr>
              <m:t>a</m:t>
            </m:r>
          </m:e>
        </m:acc>
      </m:oMath>
      <w:r w:rsidR="00FD7741" w:rsidRPr="00B1538C">
        <w:rPr>
          <w:rFonts w:ascii="Times New Roman" w:hAnsi="Times New Roman"/>
          <w:b/>
          <w:vertAlign w:val="superscript"/>
          <w:lang w:val="en-GB"/>
        </w:rPr>
        <w:t>1</w:t>
      </w:r>
      <w:r w:rsidR="00FD7741" w:rsidRPr="00FD7741">
        <w:rPr>
          <w:rFonts w:ascii="Times New Roman" w:hAnsi="Times New Roman"/>
          <w:b/>
        </w:rPr>
        <w:t>Δ</w:t>
      </w:r>
      <w:r w:rsidR="00FD7741" w:rsidRPr="00B1538C">
        <w:rPr>
          <w:rFonts w:ascii="Times New Roman" w:hAnsi="Times New Roman"/>
          <w:b/>
          <w:vertAlign w:val="subscript"/>
          <w:lang w:val="en-GB"/>
        </w:rPr>
        <w:t>g</w:t>
      </w:r>
      <w:r w:rsidR="00FD7741" w:rsidRPr="00B1538C">
        <w:rPr>
          <w:rFonts w:ascii="Times New Roman" w:hAnsi="Times New Roman"/>
          <w:b/>
          <w:lang w:val="en-GB"/>
        </w:rPr>
        <w:t>)</w:t>
      </w:r>
    </w:p>
    <w:p w:rsidR="00E42D7C" w:rsidRPr="008D64C0" w:rsidRDefault="00E42D7C" w:rsidP="00E42D7C">
      <w:pPr>
        <w:rPr>
          <w:rFonts w:ascii="Times New Roman" w:hAnsi="Times New Roman" w:cs="Times New Roman"/>
          <w:b/>
        </w:rPr>
      </w:pPr>
      <w:r>
        <w:rPr>
          <w:rFonts w:ascii="Times New Roman" w:hAnsi="Times New Roman" w:cs="Times New Roman"/>
        </w:rPr>
        <w:t>(kcal.</w:t>
      </w:r>
      <w:r w:rsidRPr="00363466">
        <w:rPr>
          <w:rFonts w:ascii="Times New Roman" w:hAnsi="Times New Roman" w:cs="Times New Roman"/>
        </w:rPr>
        <w:t>mol</w:t>
      </w:r>
      <w:r w:rsidRPr="00B14492">
        <w:rPr>
          <w:rFonts w:ascii="Times New Roman" w:hAnsi="Times New Roman" w:cs="Times New Roman"/>
          <w:vertAlign w:val="superscript"/>
        </w:rPr>
        <w:t>-1</w:t>
      </w:r>
      <w:r w:rsidRPr="00363466">
        <w:rPr>
          <w:rFonts w:ascii="Times New Roman" w:hAnsi="Times New Roman" w:cs="Times New Roman"/>
        </w:rPr>
        <w:t>)</w:t>
      </w:r>
    </w:p>
    <w:p w:rsidR="00E42D7C" w:rsidRPr="00363466" w:rsidRDefault="00E42D7C" w:rsidP="00E42D7C">
      <w:pPr>
        <w:rPr>
          <w:rFonts w:ascii="Times New Roman" w:hAnsi="Times New Roman" w:cs="Times New Roman"/>
          <w:szCs w:val="24"/>
        </w:rPr>
      </w:pPr>
    </w:p>
    <w:tbl>
      <w:tblPr>
        <w:tblStyle w:val="TableGrid"/>
        <w:tblW w:w="0" w:type="auto"/>
        <w:tblLook w:val="04A0" w:firstRow="1" w:lastRow="0" w:firstColumn="1" w:lastColumn="0" w:noHBand="0" w:noVBand="1"/>
      </w:tblPr>
      <w:tblGrid>
        <w:gridCol w:w="1341"/>
        <w:gridCol w:w="2172"/>
        <w:gridCol w:w="2274"/>
        <w:gridCol w:w="1860"/>
        <w:gridCol w:w="1158"/>
        <w:gridCol w:w="931"/>
      </w:tblGrid>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 xml:space="preserve">                                    Level</w:t>
            </w:r>
          </w:p>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 xml:space="preserve">Relative energies  </w:t>
            </w:r>
          </w:p>
        </w:tc>
        <w:tc>
          <w:tcPr>
            <w:tcW w:w="2250" w:type="dxa"/>
            <w:tcBorders>
              <w:top w:val="single" w:sz="4" w:space="0" w:color="auto"/>
              <w:left w:val="single" w:sz="4" w:space="0" w:color="auto"/>
              <w:bottom w:val="single" w:sz="4" w:space="0" w:color="auto"/>
              <w:right w:val="single" w:sz="4" w:space="0" w:color="auto"/>
            </w:tcBorders>
            <w:hideMark/>
          </w:tcPr>
          <w:p w:rsidR="00E42D7C" w:rsidRDefault="00E42D7C" w:rsidP="0073744A">
            <w:pPr>
              <w:rPr>
                <w:rFonts w:ascii="Times New Roman" w:hAnsi="Times New Roman" w:cs="Times New Roman"/>
                <w:sz w:val="24"/>
                <w:szCs w:val="24"/>
                <w:lang w:val="fr-FR"/>
              </w:rPr>
            </w:pPr>
            <w:r w:rsidRPr="00751DA6">
              <w:rPr>
                <w:rFonts w:ascii="Times New Roman" w:hAnsi="Times New Roman" w:cs="Times New Roman"/>
                <w:sz w:val="24"/>
                <w:szCs w:val="24"/>
                <w:lang w:val="fr-FR"/>
              </w:rPr>
              <w:t>CCSD(T)/AVTZ//</w:t>
            </w:r>
          </w:p>
          <w:p w:rsidR="00E42D7C" w:rsidRPr="00B1538C" w:rsidRDefault="00E42D7C" w:rsidP="0073744A">
            <w:pPr>
              <w:rPr>
                <w:rFonts w:ascii="Times New Roman" w:hAnsi="Times New Roman" w:cs="Times New Roman"/>
                <w:sz w:val="24"/>
                <w:szCs w:val="24"/>
                <w:lang w:val="fr-FR"/>
              </w:rPr>
            </w:pPr>
            <w:r w:rsidRPr="00751DA6">
              <w:rPr>
                <w:rFonts w:ascii="Times New Roman" w:hAnsi="Times New Roman" w:cs="Times New Roman"/>
                <w:sz w:val="24"/>
                <w:szCs w:val="24"/>
                <w:lang w:val="fr-FR"/>
              </w:rPr>
              <w:t>M06-2X/AVDZ</w:t>
            </w:r>
            <w:r w:rsidRPr="00751DA6">
              <w:rPr>
                <w:rFonts w:ascii="Times New Roman" w:hAnsi="Times New Roman" w:cs="Times New Roman"/>
                <w:sz w:val="24"/>
                <w:szCs w:val="24"/>
                <w:lang w:val="fr-FR"/>
              </w:rPr>
              <w:br/>
              <w:t>(</w:t>
            </w:r>
            <w:proofErr w:type="spellStart"/>
            <w:r w:rsidRPr="00751DA6">
              <w:rPr>
                <w:rFonts w:ascii="Times New Roman" w:hAnsi="Times New Roman" w:cs="Times New Roman"/>
                <w:sz w:val="24"/>
                <w:szCs w:val="24"/>
                <w:lang w:val="fr-FR"/>
              </w:rPr>
              <w:t>ref</w:t>
            </w:r>
            <w:proofErr w:type="spellEnd"/>
            <w:r w:rsidRPr="00751DA6">
              <w:rPr>
                <w:rFonts w:ascii="Times New Roman" w:hAnsi="Times New Roman" w:cs="Times New Roman"/>
                <w:sz w:val="24"/>
                <w:szCs w:val="24"/>
                <w:lang w:val="fr-FR"/>
              </w:rPr>
              <w:t>.(1)</w:t>
            </w:r>
            <w:proofErr w:type="spellStart"/>
            <w:r w:rsidRPr="00751DA6">
              <w:rPr>
                <w:rFonts w:ascii="Times New Roman" w:hAnsi="Times New Roman" w:cs="Times New Roman"/>
                <w:sz w:val="24"/>
                <w:szCs w:val="24"/>
                <w:lang w:val="fr-FR"/>
              </w:rPr>
              <w:t>Tsona</w:t>
            </w:r>
            <w:proofErr w:type="spellEnd"/>
            <w:r w:rsidRPr="00751DA6">
              <w:rPr>
                <w:rFonts w:ascii="Times New Roman" w:hAnsi="Times New Roman" w:cs="Times New Roman"/>
                <w:sz w:val="24"/>
                <w:szCs w:val="24"/>
                <w:lang w:val="fr-FR"/>
              </w:rPr>
              <w:t xml:space="preserve"> et al.)*     </w:t>
            </w:r>
          </w:p>
        </w:tc>
        <w:tc>
          <w:tcPr>
            <w:tcW w:w="2396" w:type="dxa"/>
            <w:tcBorders>
              <w:top w:val="single" w:sz="4" w:space="0" w:color="auto"/>
              <w:left w:val="single" w:sz="4" w:space="0" w:color="auto"/>
              <w:bottom w:val="single" w:sz="4" w:space="0" w:color="auto"/>
              <w:right w:val="single" w:sz="4" w:space="0" w:color="auto"/>
            </w:tcBorders>
            <w:hideMark/>
          </w:tcPr>
          <w:p w:rsidR="00E42D7C"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CCSD(T)/AVTZ//</w:t>
            </w:r>
          </w:p>
          <w:p w:rsidR="00E42D7C"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M06-2X/AVDZ</w:t>
            </w:r>
            <w:r w:rsidRPr="00363466">
              <w:rPr>
                <w:rFonts w:ascii="Times New Roman" w:hAnsi="Times New Roman" w:cs="Times New Roman"/>
                <w:sz w:val="24"/>
                <w:szCs w:val="24"/>
              </w:rPr>
              <w:br/>
              <w:t xml:space="preserve">This work, </w:t>
            </w:r>
          </w:p>
          <w:p w:rsidR="00E42D7C"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 xml:space="preserve">using the </w:t>
            </w:r>
          </w:p>
          <w:p w:rsidR="00E42D7C"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 xml:space="preserve">geometries </w:t>
            </w:r>
          </w:p>
          <w:p w:rsidR="00E42D7C"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give</w:t>
            </w:r>
            <w:r>
              <w:rPr>
                <w:rFonts w:ascii="Times New Roman" w:hAnsi="Times New Roman" w:cs="Times New Roman"/>
                <w:sz w:val="24"/>
                <w:szCs w:val="24"/>
              </w:rPr>
              <w:t>n in the</w:t>
            </w:r>
          </w:p>
          <w:p w:rsidR="00E42D7C" w:rsidRPr="00363466" w:rsidRDefault="00E42D7C" w:rsidP="0073744A">
            <w:pPr>
              <w:rPr>
                <w:rFonts w:ascii="Times New Roman" w:hAnsi="Times New Roman" w:cs="Times New Roman"/>
                <w:sz w:val="24"/>
                <w:szCs w:val="24"/>
              </w:rPr>
            </w:pPr>
            <w:r>
              <w:rPr>
                <w:rFonts w:ascii="Times New Roman" w:hAnsi="Times New Roman" w:cs="Times New Roman"/>
                <w:sz w:val="24"/>
                <w:szCs w:val="24"/>
              </w:rPr>
              <w:t xml:space="preserve"> ESI of ref.(1)*  </w:t>
            </w:r>
          </w:p>
        </w:tc>
        <w:tc>
          <w:tcPr>
            <w:tcW w:w="1942" w:type="dxa"/>
            <w:tcBorders>
              <w:top w:val="single" w:sz="4" w:space="0" w:color="auto"/>
              <w:left w:val="single" w:sz="4" w:space="0" w:color="auto"/>
              <w:bottom w:val="single" w:sz="4" w:space="0" w:color="auto"/>
              <w:right w:val="single" w:sz="4" w:space="0" w:color="auto"/>
            </w:tcBorders>
            <w:hideMark/>
          </w:tcPr>
          <w:p w:rsidR="00E42D7C" w:rsidRDefault="00E42D7C" w:rsidP="0073744A">
            <w:pPr>
              <w:rPr>
                <w:rFonts w:ascii="Times New Roman" w:hAnsi="Times New Roman" w:cs="Times New Roman"/>
                <w:sz w:val="24"/>
                <w:szCs w:val="24"/>
              </w:rPr>
            </w:pPr>
            <w:r>
              <w:rPr>
                <w:rFonts w:ascii="Times New Roman" w:hAnsi="Times New Roman" w:cs="Times New Roman"/>
                <w:sz w:val="24"/>
                <w:szCs w:val="24"/>
              </w:rPr>
              <w:t>M06-2X/AVDZ</w:t>
            </w:r>
            <w:r>
              <w:rPr>
                <w:rFonts w:ascii="Times New Roman" w:hAnsi="Times New Roman" w:cs="Times New Roman"/>
                <w:sz w:val="24"/>
                <w:szCs w:val="24"/>
              </w:rPr>
              <w:br/>
            </w:r>
            <w:r w:rsidRPr="00363466">
              <w:rPr>
                <w:rFonts w:ascii="Times New Roman" w:hAnsi="Times New Roman" w:cs="Times New Roman"/>
                <w:sz w:val="24"/>
              </w:rPr>
              <w:t>This work, using the geometries give</w:t>
            </w:r>
            <w:r>
              <w:rPr>
                <w:rFonts w:ascii="Times New Roman" w:hAnsi="Times New Roman" w:cs="Times New Roman"/>
                <w:sz w:val="24"/>
              </w:rPr>
              <w:t xml:space="preserve">n in the ESI of ref.(1)*   </w:t>
            </w:r>
          </w:p>
          <w:p w:rsidR="00E42D7C" w:rsidRDefault="00E42D7C" w:rsidP="0073744A">
            <w:pPr>
              <w:rPr>
                <w:rFonts w:ascii="Times New Roman" w:hAnsi="Times New Roman" w:cs="Times New Roman"/>
                <w:sz w:val="24"/>
                <w:szCs w:val="24"/>
              </w:rPr>
            </w:pPr>
            <w:r>
              <w:rPr>
                <w:rFonts w:ascii="Times New Roman" w:hAnsi="Times New Roman" w:cs="Times New Roman"/>
                <w:sz w:val="24"/>
                <w:szCs w:val="24"/>
              </w:rPr>
              <w:t>using GAUSSIAN09</w:t>
            </w:r>
          </w:p>
          <w:p w:rsidR="00E42D7C" w:rsidRDefault="00E42D7C" w:rsidP="0073744A">
            <w:pPr>
              <w:rPr>
                <w:rFonts w:ascii="Times New Roman" w:hAnsi="Times New Roman" w:cs="Times New Roman"/>
                <w:sz w:val="24"/>
                <w:szCs w:val="24"/>
              </w:rPr>
            </w:pPr>
            <w:r>
              <w:rPr>
                <w:rFonts w:ascii="Times New Roman" w:hAnsi="Times New Roman" w:cs="Times New Roman"/>
                <w:sz w:val="24"/>
                <w:szCs w:val="24"/>
              </w:rPr>
              <w:t>with</w:t>
            </w:r>
            <w:r w:rsidR="00D44C8B">
              <w:rPr>
                <w:rFonts w:ascii="Times New Roman" w:hAnsi="Times New Roman" w:cs="Times New Roman"/>
                <w:sz w:val="24"/>
                <w:szCs w:val="24"/>
              </w:rPr>
              <w:t xml:space="preserve"> a</w:t>
            </w:r>
            <w:r>
              <w:rPr>
                <w:rFonts w:ascii="Times New Roman" w:hAnsi="Times New Roman" w:cs="Times New Roman"/>
                <w:sz w:val="24"/>
                <w:szCs w:val="24"/>
              </w:rPr>
              <w:t xml:space="preserve"> small integration grid (large grid values are in brackets</w:t>
            </w:r>
          </w:p>
          <w:p w:rsidR="00E42D7C" w:rsidRPr="00363466" w:rsidRDefault="00E42D7C" w:rsidP="0073744A">
            <w:pPr>
              <w:rPr>
                <w:rFonts w:ascii="Times New Roman" w:hAnsi="Times New Roman" w:cs="Times New Roman"/>
                <w:sz w:val="24"/>
                <w:szCs w:val="24"/>
              </w:rPr>
            </w:pPr>
            <w:r>
              <w:rPr>
                <w:rFonts w:ascii="Times New Roman" w:hAnsi="Times New Roman" w:cs="Times New Roman"/>
                <w:sz w:val="24"/>
                <w:szCs w:val="24"/>
              </w:rPr>
              <w:t xml:space="preserve"> (see text)</w:t>
            </w:r>
          </w:p>
        </w:tc>
        <w:tc>
          <w:tcPr>
            <w:tcW w:w="968" w:type="dxa"/>
            <w:tcBorders>
              <w:top w:val="single" w:sz="4" w:space="0" w:color="auto"/>
              <w:left w:val="single" w:sz="4" w:space="0" w:color="auto"/>
              <w:bottom w:val="single" w:sz="4" w:space="0" w:color="auto"/>
              <w:right w:val="single" w:sz="4" w:space="0" w:color="auto"/>
            </w:tcBorders>
          </w:tcPr>
          <w:p w:rsidR="00E42D7C" w:rsidRPr="00B1538C" w:rsidRDefault="00E42D7C" w:rsidP="0073744A">
            <w:pPr>
              <w:rPr>
                <w:rFonts w:ascii="Times New Roman" w:hAnsi="Times New Roman" w:cs="Times New Roman"/>
                <w:lang w:val="pt-PT"/>
              </w:rPr>
            </w:pPr>
            <w:r w:rsidRPr="00B1538C">
              <w:rPr>
                <w:rFonts w:ascii="Times New Roman" w:hAnsi="Times New Roman" w:cs="Times New Roman"/>
                <w:lang w:val="pt-PT"/>
              </w:rPr>
              <w:t>M06-2X/AVDZ</w:t>
            </w:r>
          </w:p>
          <w:p w:rsidR="00E42D7C" w:rsidRPr="00B1538C" w:rsidRDefault="00E42D7C" w:rsidP="0073744A">
            <w:pPr>
              <w:rPr>
                <w:rFonts w:ascii="Times New Roman" w:hAnsi="Times New Roman" w:cs="Times New Roman"/>
                <w:szCs w:val="24"/>
                <w:lang w:val="pt-PT"/>
              </w:rPr>
            </w:pPr>
            <w:r w:rsidRPr="00B1538C">
              <w:rPr>
                <w:rFonts w:ascii="Times New Roman" w:hAnsi="Times New Roman" w:cs="Times New Roman"/>
                <w:lang w:val="pt-PT"/>
              </w:rPr>
              <w:t xml:space="preserve">Ref.(2) </w:t>
            </w:r>
            <w:r w:rsidRPr="00B1538C">
              <w:rPr>
                <w:rFonts w:ascii="Times New Roman" w:hAnsi="Times New Roman" w:cs="Times New Roman"/>
                <w:vertAlign w:val="superscript"/>
                <w:lang w:val="pt-PT"/>
              </w:rPr>
              <w:t>(a)</w:t>
            </w:r>
          </w:p>
        </w:tc>
        <w:tc>
          <w:tcPr>
            <w:tcW w:w="968" w:type="dxa"/>
            <w:tcBorders>
              <w:top w:val="single" w:sz="4" w:space="0" w:color="auto"/>
              <w:left w:val="single" w:sz="4" w:space="0" w:color="auto"/>
              <w:bottom w:val="single" w:sz="4" w:space="0" w:color="auto"/>
              <w:right w:val="single" w:sz="4" w:space="0" w:color="auto"/>
            </w:tcBorders>
          </w:tcPr>
          <w:p w:rsidR="00E42D7C" w:rsidRDefault="00E42D7C" w:rsidP="0073744A">
            <w:pPr>
              <w:rPr>
                <w:rFonts w:ascii="Times New Roman" w:hAnsi="Times New Roman" w:cs="Times New Roman"/>
              </w:rPr>
            </w:pPr>
            <w:r>
              <w:rPr>
                <w:rFonts w:ascii="Times New Roman" w:hAnsi="Times New Roman" w:cs="Times New Roman"/>
              </w:rPr>
              <w:t>Higher level values</w:t>
            </w:r>
          </w:p>
          <w:p w:rsidR="00E42D7C" w:rsidRDefault="00E42D7C" w:rsidP="0073744A">
            <w:pPr>
              <w:rPr>
                <w:rFonts w:ascii="Times New Roman" w:hAnsi="Times New Roman" w:cs="Times New Roman"/>
                <w:szCs w:val="24"/>
              </w:rPr>
            </w:pPr>
            <w:r>
              <w:rPr>
                <w:rFonts w:ascii="Times New Roman" w:hAnsi="Times New Roman" w:cs="Times New Roman"/>
              </w:rPr>
              <w:t xml:space="preserve">Ref.(2) </w:t>
            </w:r>
            <w:r w:rsidRPr="007C17C8">
              <w:rPr>
                <w:rFonts w:ascii="Times New Roman" w:hAnsi="Times New Roman" w:cs="Times New Roman"/>
                <w:vertAlign w:val="superscript"/>
              </w:rPr>
              <w:t>(a)</w:t>
            </w: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E</w:t>
            </w:r>
            <w:r w:rsidRPr="00363466">
              <w:rPr>
                <w:rFonts w:ascii="Times New Roman" w:hAnsi="Times New Roman" w:cs="Times New Roman"/>
                <w:sz w:val="24"/>
                <w:szCs w:val="24"/>
                <w:vertAlign w:val="superscript"/>
              </w:rPr>
              <w:t>RCs1</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-6.88</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-9.08</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-0.0034</w:t>
            </w:r>
            <w:r>
              <w:rPr>
                <w:rFonts w:ascii="Times New Roman" w:hAnsi="Times New Roman" w:cs="Times New Roman"/>
                <w:sz w:val="24"/>
                <w:szCs w:val="24"/>
              </w:rPr>
              <w:t xml:space="preserve"> (-0.69)</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r>
              <w:rPr>
                <w:rFonts w:ascii="Times New Roman" w:hAnsi="Times New Roman" w:cs="Times New Roman"/>
                <w:szCs w:val="24"/>
              </w:rPr>
              <w:t>-5.07</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r>
              <w:rPr>
                <w:rFonts w:ascii="Times New Roman" w:hAnsi="Times New Roman" w:cs="Times New Roman"/>
                <w:szCs w:val="24"/>
              </w:rPr>
              <w:t>-4.03</w:t>
            </w: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E</w:t>
            </w:r>
            <w:r w:rsidRPr="00363466">
              <w:rPr>
                <w:rFonts w:ascii="Times New Roman" w:hAnsi="Times New Roman" w:cs="Times New Roman"/>
                <w:sz w:val="24"/>
                <w:szCs w:val="24"/>
                <w:vertAlign w:val="superscript"/>
              </w:rPr>
              <w:t>TSs1</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-2.65</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-2.31</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5.51</w:t>
            </w:r>
            <w:r>
              <w:rPr>
                <w:rFonts w:ascii="Times New Roman" w:hAnsi="Times New Roman" w:cs="Times New Roman"/>
                <w:sz w:val="24"/>
                <w:szCs w:val="24"/>
              </w:rPr>
              <w:t xml:space="preserve"> (5.51)</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r>
              <w:rPr>
                <w:rFonts w:ascii="Times New Roman" w:hAnsi="Times New Roman" w:cs="Times New Roman"/>
                <w:szCs w:val="24"/>
              </w:rPr>
              <w:t>-3.50</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r>
              <w:rPr>
                <w:rFonts w:ascii="Times New Roman" w:hAnsi="Times New Roman" w:cs="Times New Roman"/>
                <w:szCs w:val="24"/>
              </w:rPr>
              <w:t>-3.05</w:t>
            </w: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E</w:t>
            </w:r>
            <w:r w:rsidRPr="00363466">
              <w:rPr>
                <w:rFonts w:ascii="Times New Roman" w:hAnsi="Times New Roman" w:cs="Times New Roman"/>
                <w:sz w:val="24"/>
                <w:szCs w:val="24"/>
                <w:vertAlign w:val="superscript"/>
              </w:rPr>
              <w:t>PCs1</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-20.28</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-21.78</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-17.65</w:t>
            </w:r>
            <w:r>
              <w:rPr>
                <w:rFonts w:ascii="Times New Roman" w:hAnsi="Times New Roman" w:cs="Times New Roman"/>
                <w:sz w:val="24"/>
                <w:szCs w:val="24"/>
              </w:rPr>
              <w:t xml:space="preserve"> (-17.59)</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E</w:t>
            </w:r>
            <w:r w:rsidRPr="00363466">
              <w:rPr>
                <w:rFonts w:ascii="Times New Roman" w:hAnsi="Times New Roman" w:cs="Times New Roman"/>
                <w:sz w:val="24"/>
                <w:szCs w:val="24"/>
                <w:vertAlign w:val="superscript"/>
              </w:rPr>
              <w:t>RX</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-26.29</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-26.39</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-29.75</w:t>
            </w:r>
            <w:r>
              <w:rPr>
                <w:rFonts w:ascii="Times New Roman" w:hAnsi="Times New Roman" w:cs="Times New Roman"/>
                <w:sz w:val="24"/>
                <w:szCs w:val="24"/>
              </w:rPr>
              <w:t xml:space="preserve"> (-29.43)</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r>
              <w:rPr>
                <w:rFonts w:ascii="Times New Roman" w:hAnsi="Times New Roman" w:cs="Times New Roman"/>
                <w:szCs w:val="24"/>
              </w:rPr>
              <w:t>-36.81</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r>
              <w:rPr>
                <w:rFonts w:ascii="Times New Roman" w:hAnsi="Times New Roman" w:cs="Times New Roman"/>
                <w:szCs w:val="24"/>
              </w:rPr>
              <w:t>-25.53</w:t>
            </w: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H</w:t>
            </w:r>
            <w:r w:rsidRPr="00363466">
              <w:rPr>
                <w:rFonts w:ascii="Times New Roman" w:hAnsi="Times New Roman" w:cs="Times New Roman"/>
                <w:sz w:val="24"/>
                <w:szCs w:val="24"/>
                <w:vertAlign w:val="superscript"/>
              </w:rPr>
              <w:t>RCs1</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-5.40</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-7.62</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1.42</w:t>
            </w:r>
            <w:r>
              <w:rPr>
                <w:rFonts w:ascii="Times New Roman" w:hAnsi="Times New Roman" w:cs="Times New Roman"/>
                <w:sz w:val="24"/>
                <w:szCs w:val="24"/>
              </w:rPr>
              <w:t xml:space="preserve"> (0.78)</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H</w:t>
            </w:r>
            <w:r w:rsidRPr="00363466">
              <w:rPr>
                <w:rFonts w:ascii="Times New Roman" w:hAnsi="Times New Roman" w:cs="Times New Roman"/>
                <w:sz w:val="24"/>
                <w:szCs w:val="24"/>
                <w:vertAlign w:val="superscript"/>
              </w:rPr>
              <w:t>TSs1</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-4.27</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-3.97</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3.84</w:t>
            </w:r>
            <w:r>
              <w:rPr>
                <w:rFonts w:ascii="Times New Roman" w:hAnsi="Times New Roman" w:cs="Times New Roman"/>
                <w:sz w:val="24"/>
                <w:szCs w:val="24"/>
              </w:rPr>
              <w:t xml:space="preserve"> (3.84)</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H</w:t>
            </w:r>
            <w:r w:rsidRPr="00363466">
              <w:rPr>
                <w:rFonts w:ascii="Times New Roman" w:hAnsi="Times New Roman" w:cs="Times New Roman"/>
                <w:sz w:val="24"/>
                <w:szCs w:val="24"/>
                <w:vertAlign w:val="superscript"/>
              </w:rPr>
              <w:t>PCs1</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-18.78</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-20.93</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-17.65</w:t>
            </w:r>
            <w:r>
              <w:rPr>
                <w:rFonts w:ascii="Times New Roman" w:hAnsi="Times New Roman" w:cs="Times New Roman"/>
                <w:sz w:val="24"/>
                <w:szCs w:val="24"/>
              </w:rPr>
              <w:t xml:space="preserve"> (-16.78)</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H</w:t>
            </w:r>
            <w:r w:rsidRPr="00363466">
              <w:rPr>
                <w:rFonts w:ascii="Times New Roman" w:hAnsi="Times New Roman" w:cs="Times New Roman"/>
                <w:sz w:val="24"/>
                <w:szCs w:val="24"/>
                <w:vertAlign w:val="superscript"/>
              </w:rPr>
              <w:t>RX</w:t>
            </w:r>
            <w:r w:rsidRPr="00363466">
              <w:rPr>
                <w:rFonts w:ascii="Times New Roman" w:hAnsi="Times New Roman" w:cs="Times New Roman"/>
                <w:sz w:val="24"/>
                <w:szCs w:val="24"/>
                <w:vertAlign w:val="subscript"/>
              </w:rPr>
              <w:t>298K</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6A6790" w:rsidP="0073744A">
            <w:pPr>
              <w:rPr>
                <w:rFonts w:ascii="Times New Roman" w:hAnsi="Times New Roman" w:cs="Times New Roman"/>
                <w:sz w:val="24"/>
                <w:szCs w:val="24"/>
              </w:rPr>
            </w:pPr>
            <w:r>
              <w:rPr>
                <w:rFonts w:ascii="Times New Roman" w:hAnsi="Times New Roman" w:cs="Times New Roman"/>
                <w:sz w:val="24"/>
                <w:szCs w:val="24"/>
              </w:rPr>
              <w:t>-25.8</w:t>
            </w:r>
            <w:r w:rsidR="007F67C0">
              <w:rPr>
                <w:rFonts w:ascii="Times New Roman" w:hAnsi="Times New Roman" w:cs="Times New Roman"/>
                <w:sz w:val="24"/>
                <w:szCs w:val="24"/>
              </w:rPr>
              <w:t>0</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-25.89</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-29.25</w:t>
            </w:r>
            <w:r>
              <w:rPr>
                <w:rFonts w:ascii="Times New Roman" w:hAnsi="Times New Roman" w:cs="Times New Roman"/>
                <w:sz w:val="24"/>
                <w:szCs w:val="24"/>
              </w:rPr>
              <w:t xml:space="preserve"> (-28.93)</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r>
              <w:rPr>
                <w:rFonts w:ascii="Times New Roman" w:hAnsi="Times New Roman" w:cs="Times New Roman"/>
                <w:szCs w:val="24"/>
              </w:rPr>
              <w:t>-25.0</w:t>
            </w: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G</w:t>
            </w:r>
            <w:r w:rsidRPr="00363466">
              <w:rPr>
                <w:rFonts w:ascii="Times New Roman" w:hAnsi="Times New Roman" w:cs="Times New Roman"/>
                <w:sz w:val="24"/>
                <w:szCs w:val="24"/>
                <w:vertAlign w:val="superscript"/>
              </w:rPr>
              <w:t>RCs1</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4.95</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2.73</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11.77</w:t>
            </w:r>
            <w:r>
              <w:rPr>
                <w:rFonts w:ascii="Times New Roman" w:hAnsi="Times New Roman" w:cs="Times New Roman"/>
                <w:sz w:val="24"/>
                <w:szCs w:val="24"/>
              </w:rPr>
              <w:t xml:space="preserve"> (11.12)</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G</w:t>
            </w:r>
            <w:r w:rsidRPr="00363466">
              <w:rPr>
                <w:rFonts w:ascii="Times New Roman" w:hAnsi="Times New Roman" w:cs="Times New Roman"/>
                <w:sz w:val="24"/>
                <w:szCs w:val="24"/>
                <w:vertAlign w:val="superscript"/>
              </w:rPr>
              <w:t>TSs1</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7.51</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7.88</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15.69</w:t>
            </w:r>
            <w:r>
              <w:rPr>
                <w:rFonts w:ascii="Times New Roman" w:hAnsi="Times New Roman" w:cs="Times New Roman"/>
                <w:sz w:val="24"/>
                <w:szCs w:val="24"/>
              </w:rPr>
              <w:t xml:space="preserve"> (15.69)</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G</w:t>
            </w:r>
            <w:r w:rsidRPr="00363466">
              <w:rPr>
                <w:rFonts w:ascii="Times New Roman" w:hAnsi="Times New Roman" w:cs="Times New Roman"/>
                <w:sz w:val="24"/>
                <w:szCs w:val="24"/>
                <w:vertAlign w:val="superscript"/>
              </w:rPr>
              <w:t>PCs1</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-11.30</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-12.93</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-8.82</w:t>
            </w:r>
            <w:r>
              <w:rPr>
                <w:rFonts w:ascii="Times New Roman" w:hAnsi="Times New Roman" w:cs="Times New Roman"/>
                <w:sz w:val="24"/>
                <w:szCs w:val="24"/>
              </w:rPr>
              <w:t xml:space="preserve"> (-8.86)</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r>
      <w:tr w:rsidR="00E42D7C" w:rsidRPr="00363466" w:rsidTr="0073744A">
        <w:tc>
          <w:tcPr>
            <w:tcW w:w="1438"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sym w:font="Symbol" w:char="F044"/>
            </w:r>
            <w:r w:rsidRPr="00363466">
              <w:rPr>
                <w:rFonts w:ascii="Times New Roman" w:hAnsi="Times New Roman" w:cs="Times New Roman"/>
                <w:sz w:val="24"/>
                <w:szCs w:val="24"/>
              </w:rPr>
              <w:t>G</w:t>
            </w:r>
            <w:r w:rsidRPr="00363466">
              <w:rPr>
                <w:rFonts w:ascii="Times New Roman" w:hAnsi="Times New Roman" w:cs="Times New Roman"/>
                <w:sz w:val="24"/>
                <w:szCs w:val="24"/>
                <w:vertAlign w:val="superscript"/>
              </w:rPr>
              <w:t>RX</w:t>
            </w:r>
            <w:r w:rsidRPr="00363466">
              <w:rPr>
                <w:rFonts w:ascii="Times New Roman" w:hAnsi="Times New Roman" w:cs="Times New Roman"/>
                <w:sz w:val="24"/>
                <w:szCs w:val="24"/>
                <w:vertAlign w:val="subscript"/>
              </w:rPr>
              <w:t>298K</w:t>
            </w:r>
          </w:p>
        </w:tc>
        <w:tc>
          <w:tcPr>
            <w:tcW w:w="2250"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-25.17</w:t>
            </w:r>
          </w:p>
        </w:tc>
        <w:tc>
          <w:tcPr>
            <w:tcW w:w="2396"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 xml:space="preserve"> -25.25</w:t>
            </w:r>
          </w:p>
        </w:tc>
        <w:tc>
          <w:tcPr>
            <w:tcW w:w="1942" w:type="dxa"/>
            <w:tcBorders>
              <w:top w:val="single" w:sz="4" w:space="0" w:color="auto"/>
              <w:left w:val="single" w:sz="4" w:space="0" w:color="auto"/>
              <w:bottom w:val="single" w:sz="4" w:space="0" w:color="auto"/>
              <w:right w:val="single" w:sz="4" w:space="0" w:color="auto"/>
            </w:tcBorders>
            <w:hideMark/>
          </w:tcPr>
          <w:p w:rsidR="00E42D7C" w:rsidRPr="00363466" w:rsidRDefault="00E42D7C" w:rsidP="0073744A">
            <w:pPr>
              <w:rPr>
                <w:rFonts w:ascii="Times New Roman" w:hAnsi="Times New Roman" w:cs="Times New Roman"/>
                <w:sz w:val="24"/>
                <w:szCs w:val="24"/>
              </w:rPr>
            </w:pPr>
            <w:r w:rsidRPr="00363466">
              <w:rPr>
                <w:rFonts w:ascii="Times New Roman" w:hAnsi="Times New Roman" w:cs="Times New Roman"/>
                <w:sz w:val="24"/>
                <w:szCs w:val="24"/>
              </w:rPr>
              <w:t>-28.61</w:t>
            </w:r>
            <w:r>
              <w:rPr>
                <w:rFonts w:ascii="Times New Roman" w:hAnsi="Times New Roman" w:cs="Times New Roman"/>
                <w:sz w:val="24"/>
                <w:szCs w:val="24"/>
              </w:rPr>
              <w:t xml:space="preserve"> (-28.61)</w:t>
            </w: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c>
          <w:tcPr>
            <w:tcW w:w="968" w:type="dxa"/>
            <w:tcBorders>
              <w:top w:val="single" w:sz="4" w:space="0" w:color="auto"/>
              <w:left w:val="single" w:sz="4" w:space="0" w:color="auto"/>
              <w:bottom w:val="single" w:sz="4" w:space="0" w:color="auto"/>
              <w:right w:val="single" w:sz="4" w:space="0" w:color="auto"/>
            </w:tcBorders>
          </w:tcPr>
          <w:p w:rsidR="00E42D7C" w:rsidRPr="00363466" w:rsidRDefault="00E42D7C" w:rsidP="0073744A">
            <w:pPr>
              <w:rPr>
                <w:rFonts w:ascii="Times New Roman" w:hAnsi="Times New Roman" w:cs="Times New Roman"/>
                <w:szCs w:val="24"/>
              </w:rPr>
            </w:pPr>
          </w:p>
        </w:tc>
      </w:tr>
    </w:tbl>
    <w:p w:rsidR="00E42D7C" w:rsidRPr="00363466" w:rsidRDefault="00E42D7C" w:rsidP="00E42D7C">
      <w:pPr>
        <w:rPr>
          <w:rFonts w:ascii="Times New Roman" w:hAnsi="Times New Roman" w:cs="Times New Roman"/>
          <w:szCs w:val="24"/>
        </w:rPr>
      </w:pPr>
    </w:p>
    <w:p w:rsidR="00E42D7C" w:rsidRDefault="00E42D7C" w:rsidP="00E42D7C">
      <w:pPr>
        <w:rPr>
          <w:rFonts w:ascii="Times New Roman" w:hAnsi="Times New Roman" w:cs="Times New Roman"/>
        </w:rPr>
      </w:pPr>
      <w:r w:rsidRPr="00313933">
        <w:rPr>
          <w:rFonts w:ascii="Times New Roman" w:hAnsi="Times New Roman" w:cs="Times New Roman"/>
        </w:rPr>
        <w:t>*no a</w:t>
      </w:r>
      <w:r>
        <w:rPr>
          <w:rFonts w:ascii="Times New Roman" w:hAnsi="Times New Roman" w:cs="Times New Roman"/>
        </w:rPr>
        <w:t xml:space="preserve">llowance has been made for the </w:t>
      </w:r>
      <w:r w:rsidRPr="00313933">
        <w:rPr>
          <w:rFonts w:ascii="Times New Roman" w:hAnsi="Times New Roman" w:cs="Times New Roman"/>
        </w:rPr>
        <w:t xml:space="preserve">spin-orbit correction in </w:t>
      </w:r>
      <w:proofErr w:type="spellStart"/>
      <w:r w:rsidRPr="00313933">
        <w:rPr>
          <w:rFonts w:ascii="Times New Roman" w:hAnsi="Times New Roman" w:cs="Times New Roman"/>
        </w:rPr>
        <w:t>BrO</w:t>
      </w:r>
      <w:proofErr w:type="spellEnd"/>
    </w:p>
    <w:p w:rsidR="00E42D7C" w:rsidRDefault="00E42D7C" w:rsidP="00E42D7C">
      <w:pPr>
        <w:rPr>
          <w:rFonts w:ascii="Times New Roman" w:hAnsi="Times New Roman" w:cs="Times New Roman"/>
        </w:rPr>
      </w:pPr>
      <w:r>
        <w:rPr>
          <w:rFonts w:ascii="Times New Roman" w:hAnsi="Times New Roman" w:cs="Times New Roman"/>
        </w:rPr>
        <w:t xml:space="preserve">(a) with spin-orbit correction in </w:t>
      </w:r>
      <w:proofErr w:type="spellStart"/>
      <w:r>
        <w:rPr>
          <w:rFonts w:ascii="Times New Roman" w:hAnsi="Times New Roman" w:cs="Times New Roman"/>
        </w:rPr>
        <w:t>BrO</w:t>
      </w:r>
      <w:proofErr w:type="spellEnd"/>
      <w:r>
        <w:rPr>
          <w:rFonts w:ascii="Times New Roman" w:hAnsi="Times New Roman" w:cs="Times New Roman"/>
        </w:rPr>
        <w:t xml:space="preserve"> (+1.39 kcal.mol</w:t>
      </w:r>
      <w:r w:rsidRPr="004E0134">
        <w:rPr>
          <w:rFonts w:ascii="Times New Roman" w:hAnsi="Times New Roman" w:cs="Times New Roman"/>
          <w:vertAlign w:val="superscript"/>
        </w:rPr>
        <w:t>-1</w:t>
      </w:r>
      <w:r>
        <w:rPr>
          <w:rFonts w:ascii="Times New Roman" w:hAnsi="Times New Roman" w:cs="Times New Roman"/>
        </w:rPr>
        <w:t>)</w:t>
      </w:r>
    </w:p>
    <w:p w:rsidR="00E42D7C" w:rsidRDefault="00E42D7C" w:rsidP="00E42D7C">
      <w:pPr>
        <w:rPr>
          <w:rFonts w:ascii="Times New Roman" w:hAnsi="Times New Roman" w:cs="Times New Roman"/>
        </w:rPr>
      </w:pPr>
    </w:p>
    <w:p w:rsidR="00FD7741" w:rsidRDefault="00E42D7C" w:rsidP="00D44C8B">
      <w:pPr>
        <w:rPr>
          <w:rFonts w:ascii="Times New Roman" w:hAnsi="Times New Roman" w:cs="Times New Roman"/>
        </w:rPr>
      </w:pPr>
      <w:r w:rsidRPr="00313933">
        <w:rPr>
          <w:rFonts w:ascii="Times New Roman" w:hAnsi="Times New Roman" w:cs="Times New Roman"/>
        </w:rPr>
        <w:br/>
      </w:r>
    </w:p>
    <w:p w:rsidR="004F670A" w:rsidRDefault="004F670A" w:rsidP="00D44C8B">
      <w:pPr>
        <w:rPr>
          <w:rFonts w:ascii="Times New Roman" w:hAnsi="Times New Roman" w:cs="Times New Roman"/>
          <w:b/>
          <w:kern w:val="0"/>
          <w:sz w:val="28"/>
          <w:szCs w:val="28"/>
          <w:lang w:val="en-GB"/>
        </w:rPr>
      </w:pPr>
    </w:p>
    <w:p w:rsidR="00301009" w:rsidRDefault="00301009" w:rsidP="00D44C8B">
      <w:pPr>
        <w:rPr>
          <w:rFonts w:ascii="Times New Roman" w:hAnsi="Times New Roman" w:cs="Times New Roman"/>
          <w:b/>
          <w:kern w:val="0"/>
          <w:sz w:val="28"/>
          <w:szCs w:val="28"/>
          <w:lang w:val="en-GB"/>
        </w:rPr>
      </w:pPr>
    </w:p>
    <w:p w:rsidR="00886A8C" w:rsidRPr="00D44C8B" w:rsidRDefault="00886A8C" w:rsidP="00D44C8B">
      <w:pPr>
        <w:rPr>
          <w:rFonts w:ascii="Times New Roman" w:hAnsi="Times New Roman" w:cs="Times New Roman"/>
        </w:rPr>
      </w:pPr>
      <w:r w:rsidRPr="00FE3E5B">
        <w:rPr>
          <w:rFonts w:ascii="Times New Roman" w:hAnsi="Times New Roman" w:cs="Times New Roman"/>
          <w:b/>
          <w:kern w:val="0"/>
          <w:sz w:val="28"/>
          <w:szCs w:val="28"/>
          <w:lang w:val="en-GB"/>
        </w:rPr>
        <w:lastRenderedPageBreak/>
        <w:t>Results and Discussion</w:t>
      </w:r>
    </w:p>
    <w:p w:rsidR="00587B26" w:rsidRDefault="00FE3E5B" w:rsidP="00B1538C">
      <w:pPr>
        <w:widowControl/>
        <w:autoSpaceDE w:val="0"/>
        <w:autoSpaceDN w:val="0"/>
        <w:adjustRightInd w:val="0"/>
        <w:ind w:firstLine="480"/>
        <w:rPr>
          <w:rFonts w:ascii="Times New Roman" w:hAnsi="Times New Roman" w:cs="Times New Roman"/>
          <w:kern w:val="0"/>
          <w:szCs w:val="24"/>
          <w:lang w:val="en-GB"/>
        </w:rPr>
      </w:pPr>
      <w:r w:rsidRPr="00C60679">
        <w:rPr>
          <w:rFonts w:ascii="Times New Roman" w:hAnsi="Times New Roman" w:cs="Times New Roman"/>
          <w:kern w:val="0"/>
          <w:szCs w:val="24"/>
          <w:lang w:val="en-GB"/>
        </w:rPr>
        <w:t>Fi</w:t>
      </w:r>
      <w:r w:rsidR="008C5250">
        <w:rPr>
          <w:rFonts w:ascii="Times New Roman" w:hAnsi="Times New Roman" w:cs="Times New Roman"/>
          <w:kern w:val="0"/>
          <w:szCs w:val="24"/>
          <w:lang w:val="en-GB"/>
        </w:rPr>
        <w:t>gures 1 and 2 provide a useful</w:t>
      </w:r>
      <w:r w:rsidRPr="00C60679">
        <w:rPr>
          <w:rFonts w:ascii="Times New Roman" w:hAnsi="Times New Roman" w:cs="Times New Roman"/>
          <w:kern w:val="0"/>
          <w:szCs w:val="24"/>
          <w:lang w:val="en-GB"/>
        </w:rPr>
        <w:t xml:space="preserve"> start</w:t>
      </w:r>
      <w:r w:rsidR="00670FC8">
        <w:rPr>
          <w:rFonts w:ascii="Times New Roman" w:hAnsi="Times New Roman" w:cs="Times New Roman"/>
          <w:kern w:val="0"/>
          <w:szCs w:val="24"/>
          <w:lang w:val="en-GB"/>
        </w:rPr>
        <w:t>ing point for discussion of</w:t>
      </w:r>
      <w:r w:rsidRPr="00C60679">
        <w:rPr>
          <w:rFonts w:ascii="Times New Roman" w:hAnsi="Times New Roman" w:cs="Times New Roman"/>
          <w:kern w:val="0"/>
          <w:szCs w:val="24"/>
          <w:lang w:val="en-GB"/>
        </w:rPr>
        <w:t xml:space="preserve"> the work reported in refs (1) and (2). Figure 1</w:t>
      </w:r>
      <w:r w:rsidR="00423500">
        <w:rPr>
          <w:rFonts w:ascii="Times New Roman" w:hAnsi="Times New Roman" w:cs="Times New Roman"/>
          <w:kern w:val="0"/>
          <w:szCs w:val="24"/>
          <w:lang w:val="en-GB"/>
        </w:rPr>
        <w:t>,</w:t>
      </w:r>
      <w:r w:rsidRPr="00C60679">
        <w:rPr>
          <w:rFonts w:ascii="Times New Roman" w:hAnsi="Times New Roman" w:cs="Times New Roman"/>
          <w:kern w:val="0"/>
          <w:szCs w:val="24"/>
          <w:lang w:val="en-GB"/>
        </w:rPr>
        <w:t xml:space="preserve"> from ref.(1)</w:t>
      </w:r>
      <w:r w:rsidR="008C5250">
        <w:rPr>
          <w:rFonts w:ascii="Times New Roman" w:hAnsi="Times New Roman" w:cs="Times New Roman"/>
          <w:kern w:val="0"/>
          <w:szCs w:val="24"/>
          <w:lang w:val="en-GB"/>
        </w:rPr>
        <w:t>,</w:t>
      </w:r>
      <w:r w:rsidRPr="00C60679">
        <w:rPr>
          <w:rFonts w:ascii="Times New Roman" w:hAnsi="Times New Roman" w:cs="Times New Roman"/>
          <w:kern w:val="0"/>
          <w:szCs w:val="24"/>
          <w:lang w:val="en-GB"/>
        </w:rPr>
        <w:t xml:space="preserve"> shows a graph of free energy change, </w:t>
      </w:r>
      <w:r w:rsidRPr="00C60679">
        <w:rPr>
          <w:rFonts w:ascii="Times New Roman" w:hAnsi="Times New Roman" w:cs="Times New Roman"/>
          <w:kern w:val="0"/>
          <w:szCs w:val="24"/>
          <w:lang w:val="en-GB"/>
        </w:rPr>
        <w:sym w:font="Symbol" w:char="F044"/>
      </w:r>
      <w:r w:rsidRPr="00C60679">
        <w:rPr>
          <w:rFonts w:ascii="Times New Roman" w:hAnsi="Times New Roman" w:cs="Times New Roman"/>
          <w:kern w:val="0"/>
          <w:szCs w:val="24"/>
          <w:lang w:val="en-GB"/>
        </w:rPr>
        <w:t xml:space="preserve">G, vs reaction coordinate, whereas Figure 2, from ref.(2), shows relative energy changes, </w:t>
      </w:r>
      <w:r w:rsidRPr="00C60679">
        <w:rPr>
          <w:rFonts w:ascii="Times New Roman" w:hAnsi="Times New Roman" w:cs="Times New Roman"/>
          <w:kern w:val="0"/>
          <w:szCs w:val="24"/>
          <w:lang w:val="en-GB"/>
        </w:rPr>
        <w:sym w:font="Symbol" w:char="F044"/>
      </w:r>
      <w:r w:rsidRPr="00C60679">
        <w:rPr>
          <w:rFonts w:ascii="Times New Roman" w:hAnsi="Times New Roman" w:cs="Times New Roman"/>
          <w:kern w:val="0"/>
          <w:szCs w:val="24"/>
          <w:lang w:val="en-GB"/>
        </w:rPr>
        <w:t xml:space="preserve">E, vs reaction coordinate. Inspection of these figures shows that a number of stationary points seen in Figure 2 are not present in Figure 1. </w:t>
      </w:r>
      <w:r w:rsidR="00CD0398">
        <w:rPr>
          <w:rFonts w:ascii="Times New Roman" w:hAnsi="Times New Roman" w:cs="Times New Roman"/>
          <w:kern w:val="0"/>
          <w:szCs w:val="24"/>
          <w:lang w:val="en-GB"/>
        </w:rPr>
        <w:t xml:space="preserve">As shown in Figure 1, </w:t>
      </w:r>
      <w:proofErr w:type="spellStart"/>
      <w:r w:rsidR="00CD0398">
        <w:rPr>
          <w:rFonts w:ascii="Times New Roman" w:hAnsi="Times New Roman" w:cs="Times New Roman"/>
          <w:kern w:val="0"/>
          <w:szCs w:val="24"/>
          <w:lang w:val="en-GB"/>
        </w:rPr>
        <w:t>Tsona</w:t>
      </w:r>
      <w:proofErr w:type="spellEnd"/>
      <w:r w:rsidR="00CD0398">
        <w:rPr>
          <w:rFonts w:ascii="Times New Roman" w:hAnsi="Times New Roman" w:cs="Times New Roman"/>
          <w:kern w:val="0"/>
          <w:szCs w:val="24"/>
          <w:lang w:val="en-GB"/>
        </w:rPr>
        <w:t xml:space="preserve"> et al.(1) found</w:t>
      </w:r>
      <w:r w:rsidR="00F554D6">
        <w:rPr>
          <w:rFonts w:ascii="Times New Roman" w:hAnsi="Times New Roman" w:cs="Times New Roman"/>
          <w:kern w:val="0"/>
          <w:szCs w:val="24"/>
          <w:lang w:val="en-GB"/>
        </w:rPr>
        <w:t xml:space="preserve"> two singlet channels:- </w:t>
      </w:r>
      <w:r w:rsidR="00CD0398">
        <w:rPr>
          <w:rFonts w:ascii="Times New Roman" w:hAnsi="Times New Roman" w:cs="Times New Roman"/>
          <w:kern w:val="0"/>
          <w:szCs w:val="24"/>
          <w:lang w:val="en-GB"/>
        </w:rPr>
        <w:t xml:space="preserve"> a barrierless singlet channel to PCs1 and a </w:t>
      </w:r>
      <w:proofErr w:type="spellStart"/>
      <w:r w:rsidR="00CD0398">
        <w:rPr>
          <w:rFonts w:ascii="Times New Roman" w:hAnsi="Times New Roman" w:cs="Times New Roman"/>
          <w:kern w:val="0"/>
          <w:szCs w:val="24"/>
          <w:lang w:val="en-GB"/>
        </w:rPr>
        <w:t>singlet</w:t>
      </w:r>
      <w:proofErr w:type="spellEnd"/>
      <w:r w:rsidR="00CD0398">
        <w:rPr>
          <w:rFonts w:ascii="Times New Roman" w:hAnsi="Times New Roman" w:cs="Times New Roman"/>
          <w:kern w:val="0"/>
          <w:szCs w:val="24"/>
          <w:lang w:val="en-GB"/>
        </w:rPr>
        <w:t xml:space="preserve"> channel with a barrier, via RCs1 and TSs1, to PCs1,</w:t>
      </w:r>
      <w:r w:rsidR="00587B26" w:rsidRPr="00587B26">
        <w:rPr>
          <w:rFonts w:ascii="Times New Roman" w:hAnsi="Times New Roman" w:cs="Times New Roman"/>
          <w:kern w:val="0"/>
          <w:szCs w:val="24"/>
          <w:lang w:val="en-GB"/>
        </w:rPr>
        <w:t xml:space="preserve"> </w:t>
      </w:r>
      <w:r w:rsidR="00CD0398">
        <w:rPr>
          <w:rFonts w:ascii="Times New Roman" w:hAnsi="Times New Roman" w:cs="Times New Roman"/>
          <w:kern w:val="0"/>
          <w:szCs w:val="24"/>
          <w:lang w:val="en-GB"/>
        </w:rPr>
        <w:t>although no details are given in their work about how these different channels were obtained.</w:t>
      </w:r>
      <w:r w:rsidR="00587B26">
        <w:rPr>
          <w:rFonts w:ascii="Times New Roman" w:hAnsi="Times New Roman" w:cs="Times New Roman"/>
          <w:kern w:val="0"/>
          <w:szCs w:val="24"/>
          <w:lang w:val="en-GB"/>
        </w:rPr>
        <w:t xml:space="preserve"> </w:t>
      </w:r>
      <w:r w:rsidR="00EF49E2">
        <w:rPr>
          <w:rFonts w:ascii="Times New Roman" w:hAnsi="Times New Roman" w:cs="Times New Roman"/>
          <w:kern w:val="0"/>
          <w:szCs w:val="24"/>
          <w:lang w:val="en-GB"/>
        </w:rPr>
        <w:t xml:space="preserve"> </w:t>
      </w:r>
      <w:r w:rsidR="00587B26">
        <w:rPr>
          <w:rFonts w:ascii="Times New Roman" w:hAnsi="Times New Roman" w:cs="Times New Roman"/>
          <w:kern w:val="0"/>
          <w:szCs w:val="24"/>
          <w:lang w:val="en-GB"/>
        </w:rPr>
        <w:t xml:space="preserve">They also found a barrierless triplet channel to PCt1. </w:t>
      </w:r>
      <w:r w:rsidR="00670FC8">
        <w:rPr>
          <w:rFonts w:ascii="Times New Roman" w:hAnsi="Times New Roman" w:cs="Times New Roman"/>
          <w:kern w:val="0"/>
          <w:szCs w:val="24"/>
          <w:lang w:val="en-GB"/>
        </w:rPr>
        <w:t xml:space="preserve">As shown in Figure 2, </w:t>
      </w:r>
      <w:r w:rsidR="00587B26">
        <w:rPr>
          <w:rFonts w:ascii="Times New Roman" w:hAnsi="Times New Roman" w:cs="Times New Roman"/>
          <w:kern w:val="0"/>
          <w:szCs w:val="24"/>
          <w:lang w:val="en-GB"/>
        </w:rPr>
        <w:t>Chow et al.(2) found a reaction com</w:t>
      </w:r>
      <w:r w:rsidR="00EF49E2">
        <w:rPr>
          <w:rFonts w:ascii="Times New Roman" w:hAnsi="Times New Roman" w:cs="Times New Roman"/>
          <w:kern w:val="0"/>
          <w:szCs w:val="24"/>
          <w:lang w:val="en-GB"/>
        </w:rPr>
        <w:t>p</w:t>
      </w:r>
      <w:r w:rsidR="00587B26">
        <w:rPr>
          <w:rFonts w:ascii="Times New Roman" w:hAnsi="Times New Roman" w:cs="Times New Roman"/>
          <w:kern w:val="0"/>
          <w:szCs w:val="24"/>
          <w:lang w:val="en-GB"/>
        </w:rPr>
        <w:t xml:space="preserve">lex, a </w:t>
      </w:r>
      <w:r w:rsidR="00670FC8">
        <w:rPr>
          <w:rFonts w:ascii="Times New Roman" w:hAnsi="Times New Roman" w:cs="Times New Roman"/>
          <w:kern w:val="0"/>
          <w:szCs w:val="24"/>
          <w:lang w:val="en-GB"/>
        </w:rPr>
        <w:t>TS and a product complex for th</w:t>
      </w:r>
      <w:r w:rsidR="00587B26">
        <w:rPr>
          <w:rFonts w:ascii="Times New Roman" w:hAnsi="Times New Roman" w:cs="Times New Roman"/>
          <w:kern w:val="0"/>
          <w:szCs w:val="24"/>
          <w:lang w:val="en-GB"/>
        </w:rPr>
        <w:t>e trip</w:t>
      </w:r>
      <w:r w:rsidR="00EF49E2">
        <w:rPr>
          <w:rFonts w:ascii="Times New Roman" w:hAnsi="Times New Roman" w:cs="Times New Roman"/>
          <w:kern w:val="0"/>
          <w:szCs w:val="24"/>
          <w:lang w:val="en-GB"/>
        </w:rPr>
        <w:t>l</w:t>
      </w:r>
      <w:r w:rsidR="00587B26">
        <w:rPr>
          <w:rFonts w:ascii="Times New Roman" w:hAnsi="Times New Roman" w:cs="Times New Roman"/>
          <w:kern w:val="0"/>
          <w:szCs w:val="24"/>
          <w:lang w:val="en-GB"/>
        </w:rPr>
        <w:t>et channel (</w:t>
      </w:r>
      <w:proofErr w:type="spellStart"/>
      <w:r w:rsidR="00587B26">
        <w:rPr>
          <w:rFonts w:ascii="Times New Roman" w:hAnsi="Times New Roman" w:cs="Times New Roman"/>
          <w:kern w:val="0"/>
          <w:szCs w:val="24"/>
          <w:lang w:val="en-GB"/>
        </w:rPr>
        <w:t>RCt</w:t>
      </w:r>
      <w:proofErr w:type="spellEnd"/>
      <w:r w:rsidR="00B1538C">
        <w:rPr>
          <w:rFonts w:ascii="Times New Roman" w:hAnsi="Times New Roman" w:cs="Times New Roman"/>
          <w:kern w:val="0"/>
          <w:szCs w:val="24"/>
          <w:lang w:val="en-GB"/>
        </w:rPr>
        <w:t xml:space="preserve"> (RC1a)</w:t>
      </w:r>
      <w:r w:rsidR="00587B26">
        <w:rPr>
          <w:rFonts w:ascii="Times New Roman" w:hAnsi="Times New Roman" w:cs="Times New Roman"/>
          <w:kern w:val="0"/>
          <w:szCs w:val="24"/>
          <w:lang w:val="en-GB"/>
        </w:rPr>
        <w:t xml:space="preserve">, </w:t>
      </w:r>
      <w:proofErr w:type="spellStart"/>
      <w:r w:rsidR="00587B26">
        <w:rPr>
          <w:rFonts w:ascii="Times New Roman" w:hAnsi="Times New Roman" w:cs="Times New Roman"/>
          <w:kern w:val="0"/>
          <w:szCs w:val="24"/>
          <w:lang w:val="en-GB"/>
        </w:rPr>
        <w:t>TSt</w:t>
      </w:r>
      <w:proofErr w:type="spellEnd"/>
      <w:r w:rsidR="00B1538C">
        <w:rPr>
          <w:rFonts w:ascii="Times New Roman" w:hAnsi="Times New Roman" w:cs="Times New Roman"/>
          <w:kern w:val="0"/>
          <w:szCs w:val="24"/>
          <w:lang w:val="en-GB"/>
        </w:rPr>
        <w:t xml:space="preserve"> (TS1a)</w:t>
      </w:r>
      <w:r w:rsidR="00587B26">
        <w:rPr>
          <w:rFonts w:ascii="Times New Roman" w:hAnsi="Times New Roman" w:cs="Times New Roman"/>
          <w:kern w:val="0"/>
          <w:szCs w:val="24"/>
          <w:lang w:val="en-GB"/>
        </w:rPr>
        <w:t xml:space="preserve"> and </w:t>
      </w:r>
      <w:proofErr w:type="spellStart"/>
      <w:r w:rsidR="00587B26">
        <w:rPr>
          <w:rFonts w:ascii="Times New Roman" w:hAnsi="Times New Roman" w:cs="Times New Roman"/>
          <w:kern w:val="0"/>
          <w:szCs w:val="24"/>
          <w:lang w:val="en-GB"/>
        </w:rPr>
        <w:t>PCt</w:t>
      </w:r>
      <w:proofErr w:type="spellEnd"/>
      <w:r w:rsidR="00B1538C">
        <w:rPr>
          <w:rFonts w:ascii="Times New Roman" w:hAnsi="Times New Roman" w:cs="Times New Roman"/>
          <w:kern w:val="0"/>
          <w:szCs w:val="24"/>
          <w:lang w:val="en-GB"/>
        </w:rPr>
        <w:t xml:space="preserve"> (PC1a)</w:t>
      </w:r>
      <w:r w:rsidR="00587B26">
        <w:rPr>
          <w:rFonts w:ascii="Times New Roman" w:hAnsi="Times New Roman" w:cs="Times New Roman"/>
          <w:kern w:val="0"/>
          <w:szCs w:val="24"/>
          <w:lang w:val="en-GB"/>
        </w:rPr>
        <w:t xml:space="preserve"> in Figure 2) and a reaction complex and a TS for the sing</w:t>
      </w:r>
      <w:r w:rsidR="00EF49E2">
        <w:rPr>
          <w:rFonts w:ascii="Times New Roman" w:hAnsi="Times New Roman" w:cs="Times New Roman"/>
          <w:kern w:val="0"/>
          <w:szCs w:val="24"/>
          <w:lang w:val="en-GB"/>
        </w:rPr>
        <w:t>l</w:t>
      </w:r>
      <w:r w:rsidR="00587B26">
        <w:rPr>
          <w:rFonts w:ascii="Times New Roman" w:hAnsi="Times New Roman" w:cs="Times New Roman"/>
          <w:kern w:val="0"/>
          <w:szCs w:val="24"/>
          <w:lang w:val="en-GB"/>
        </w:rPr>
        <w:t xml:space="preserve">et channel </w:t>
      </w:r>
      <w:r w:rsidR="00DE278E">
        <w:rPr>
          <w:rFonts w:ascii="Times New Roman" w:hAnsi="Times New Roman" w:cs="Times New Roman"/>
          <w:kern w:val="0"/>
          <w:szCs w:val="24"/>
          <w:lang w:val="en-GB"/>
        </w:rPr>
        <w:t xml:space="preserve">(RCs (RC1b) and TSs (TS1b) </w:t>
      </w:r>
      <w:r w:rsidR="00B1538C">
        <w:rPr>
          <w:rFonts w:ascii="Times New Roman" w:hAnsi="Times New Roman" w:cs="Times New Roman"/>
          <w:kern w:val="0"/>
          <w:szCs w:val="24"/>
          <w:lang w:val="en-GB"/>
        </w:rPr>
        <w:t xml:space="preserve">in Figure 2) but a </w:t>
      </w:r>
      <w:r w:rsidR="00587B26">
        <w:rPr>
          <w:rFonts w:ascii="Times New Roman" w:hAnsi="Times New Roman" w:cs="Times New Roman"/>
          <w:kern w:val="0"/>
          <w:szCs w:val="24"/>
          <w:lang w:val="en-GB"/>
        </w:rPr>
        <w:t>product com</w:t>
      </w:r>
      <w:r w:rsidR="00EF49E2">
        <w:rPr>
          <w:rFonts w:ascii="Times New Roman" w:hAnsi="Times New Roman" w:cs="Times New Roman"/>
          <w:kern w:val="0"/>
          <w:szCs w:val="24"/>
          <w:lang w:val="en-GB"/>
        </w:rPr>
        <w:t>p</w:t>
      </w:r>
      <w:r w:rsidR="00B1538C">
        <w:rPr>
          <w:rFonts w:ascii="Times New Roman" w:hAnsi="Times New Roman" w:cs="Times New Roman"/>
          <w:kern w:val="0"/>
          <w:szCs w:val="24"/>
          <w:lang w:val="en-GB"/>
        </w:rPr>
        <w:t xml:space="preserve">lex was not </w:t>
      </w:r>
      <w:r w:rsidR="00587B26">
        <w:rPr>
          <w:rFonts w:ascii="Times New Roman" w:hAnsi="Times New Roman" w:cs="Times New Roman"/>
          <w:kern w:val="0"/>
          <w:szCs w:val="24"/>
          <w:lang w:val="en-GB"/>
        </w:rPr>
        <w:t>located</w:t>
      </w:r>
      <w:r w:rsidR="00670FC8">
        <w:rPr>
          <w:rFonts w:ascii="Times New Roman" w:hAnsi="Times New Roman" w:cs="Times New Roman"/>
          <w:kern w:val="0"/>
          <w:szCs w:val="24"/>
          <w:lang w:val="en-GB"/>
        </w:rPr>
        <w:t xml:space="preserve"> for this</w:t>
      </w:r>
      <w:r w:rsidR="00EF49E2">
        <w:rPr>
          <w:rFonts w:ascii="Times New Roman" w:hAnsi="Times New Roman" w:cs="Times New Roman"/>
          <w:kern w:val="0"/>
          <w:szCs w:val="24"/>
          <w:lang w:val="en-GB"/>
        </w:rPr>
        <w:t xml:space="preserve"> channel</w:t>
      </w:r>
      <w:r w:rsidR="00B1538C">
        <w:rPr>
          <w:rFonts w:ascii="Times New Roman" w:hAnsi="Times New Roman" w:cs="Times New Roman"/>
          <w:kern w:val="0"/>
          <w:szCs w:val="24"/>
          <w:lang w:val="en-GB"/>
        </w:rPr>
        <w:t xml:space="preserve"> in ref.(2)</w:t>
      </w:r>
      <w:r w:rsidR="00587B26">
        <w:rPr>
          <w:rFonts w:ascii="Times New Roman" w:hAnsi="Times New Roman" w:cs="Times New Roman"/>
          <w:kern w:val="0"/>
          <w:szCs w:val="24"/>
          <w:lang w:val="en-GB"/>
        </w:rPr>
        <w:t xml:space="preserve">.  </w:t>
      </w:r>
    </w:p>
    <w:p w:rsidR="00581CA4" w:rsidRDefault="00581CA4" w:rsidP="00FE3E5B">
      <w:pPr>
        <w:widowControl/>
        <w:autoSpaceDE w:val="0"/>
        <w:autoSpaceDN w:val="0"/>
        <w:adjustRightInd w:val="0"/>
        <w:ind w:firstLine="480"/>
        <w:rPr>
          <w:rFonts w:ascii="Times New Roman" w:hAnsi="Times New Roman" w:cs="Times New Roman"/>
          <w:kern w:val="0"/>
          <w:szCs w:val="24"/>
          <w:lang w:val="en-GB"/>
        </w:rPr>
      </w:pPr>
      <w:r>
        <w:rPr>
          <w:rFonts w:ascii="Times New Roman" w:hAnsi="Times New Roman" w:cs="Times New Roman"/>
          <w:kern w:val="0"/>
          <w:szCs w:val="24"/>
          <w:lang w:val="en-GB"/>
        </w:rPr>
        <w:t xml:space="preserve">As </w:t>
      </w:r>
      <w:proofErr w:type="spellStart"/>
      <w:r>
        <w:rPr>
          <w:rFonts w:ascii="Times New Roman" w:hAnsi="Times New Roman" w:cs="Times New Roman"/>
          <w:kern w:val="0"/>
          <w:szCs w:val="24"/>
          <w:lang w:val="en-GB"/>
        </w:rPr>
        <w:t>Tsona</w:t>
      </w:r>
      <w:proofErr w:type="spellEnd"/>
      <w:r>
        <w:rPr>
          <w:rFonts w:ascii="Times New Roman" w:hAnsi="Times New Roman" w:cs="Times New Roman"/>
          <w:kern w:val="0"/>
          <w:szCs w:val="24"/>
          <w:lang w:val="en-GB"/>
        </w:rPr>
        <w:t xml:space="preserve"> et al</w:t>
      </w:r>
      <w:r w:rsidR="002C5B1B">
        <w:rPr>
          <w:rFonts w:ascii="Times New Roman" w:hAnsi="Times New Roman" w:cs="Times New Roman"/>
          <w:kern w:val="0"/>
          <w:szCs w:val="24"/>
          <w:lang w:val="en-GB"/>
        </w:rPr>
        <w:t>.</w:t>
      </w:r>
      <w:r>
        <w:rPr>
          <w:rFonts w:ascii="Times New Roman" w:hAnsi="Times New Roman" w:cs="Times New Roman"/>
          <w:kern w:val="0"/>
          <w:szCs w:val="24"/>
          <w:lang w:val="en-GB"/>
        </w:rPr>
        <w:t xml:space="preserve"> (1) report the M06-2X/AVDZ computed geometries of the stationary p</w:t>
      </w:r>
      <w:r w:rsidR="00960071">
        <w:rPr>
          <w:rFonts w:ascii="Times New Roman" w:hAnsi="Times New Roman" w:cs="Times New Roman"/>
          <w:kern w:val="0"/>
          <w:szCs w:val="24"/>
          <w:lang w:val="en-GB"/>
        </w:rPr>
        <w:t xml:space="preserve">oints shown in Figure 1 in the </w:t>
      </w:r>
      <w:r>
        <w:rPr>
          <w:rFonts w:ascii="Times New Roman" w:hAnsi="Times New Roman" w:cs="Times New Roman"/>
          <w:kern w:val="0"/>
          <w:szCs w:val="24"/>
          <w:lang w:val="en-GB"/>
        </w:rPr>
        <w:t>SI of ref.(1), it was decided to use these geome</w:t>
      </w:r>
      <w:r w:rsidR="00423500">
        <w:rPr>
          <w:rFonts w:ascii="Times New Roman" w:hAnsi="Times New Roman" w:cs="Times New Roman"/>
          <w:kern w:val="0"/>
          <w:szCs w:val="24"/>
          <w:lang w:val="en-GB"/>
        </w:rPr>
        <w:t>tries</w:t>
      </w:r>
      <w:r>
        <w:rPr>
          <w:rFonts w:ascii="Times New Roman" w:hAnsi="Times New Roman" w:cs="Times New Roman"/>
          <w:kern w:val="0"/>
          <w:szCs w:val="24"/>
          <w:lang w:val="en-GB"/>
        </w:rPr>
        <w:t xml:space="preserve"> to check the rel</w:t>
      </w:r>
      <w:r w:rsidR="00423500">
        <w:rPr>
          <w:rFonts w:ascii="Times New Roman" w:hAnsi="Times New Roman" w:cs="Times New Roman"/>
          <w:kern w:val="0"/>
          <w:szCs w:val="24"/>
          <w:lang w:val="en-GB"/>
        </w:rPr>
        <w:t>at</w:t>
      </w:r>
      <w:r>
        <w:rPr>
          <w:rFonts w:ascii="Times New Roman" w:hAnsi="Times New Roman" w:cs="Times New Roman"/>
          <w:kern w:val="0"/>
          <w:szCs w:val="24"/>
          <w:lang w:val="en-GB"/>
        </w:rPr>
        <w:t>ive energies quoted in their work. These calculations were fixed point CCSD(T)/</w:t>
      </w:r>
      <w:r w:rsidR="000578B2">
        <w:rPr>
          <w:rFonts w:ascii="Times New Roman" w:hAnsi="Times New Roman" w:cs="Times New Roman"/>
          <w:kern w:val="0"/>
          <w:szCs w:val="24"/>
          <w:lang w:val="en-GB"/>
        </w:rPr>
        <w:t>A</w:t>
      </w:r>
      <w:r>
        <w:rPr>
          <w:rFonts w:ascii="Times New Roman" w:hAnsi="Times New Roman" w:cs="Times New Roman"/>
          <w:kern w:val="0"/>
          <w:szCs w:val="24"/>
          <w:lang w:val="en-GB"/>
        </w:rPr>
        <w:t>VTZ//M06-2X/AVDZ calculations with GAUSSIAN09</w:t>
      </w:r>
      <w:r w:rsidR="004F67CE">
        <w:rPr>
          <w:rFonts w:ascii="Times New Roman" w:hAnsi="Times New Roman" w:cs="Times New Roman"/>
          <w:kern w:val="0"/>
          <w:szCs w:val="24"/>
          <w:lang w:val="en-GB"/>
        </w:rPr>
        <w:t xml:space="preserve"> with</w:t>
      </w:r>
      <w:r w:rsidR="008C5250">
        <w:rPr>
          <w:rFonts w:ascii="Times New Roman" w:hAnsi="Times New Roman" w:cs="Times New Roman"/>
          <w:kern w:val="0"/>
          <w:szCs w:val="24"/>
          <w:lang w:val="en-GB"/>
        </w:rPr>
        <w:t xml:space="preserve"> the</w:t>
      </w:r>
      <w:r w:rsidR="004F67CE">
        <w:rPr>
          <w:rFonts w:ascii="Times New Roman" w:hAnsi="Times New Roman" w:cs="Times New Roman"/>
          <w:kern w:val="0"/>
          <w:szCs w:val="24"/>
          <w:lang w:val="en-GB"/>
        </w:rPr>
        <w:t xml:space="preserve"> default integration grid size</w:t>
      </w:r>
      <w:r w:rsidR="000578B2">
        <w:rPr>
          <w:rFonts w:ascii="Times New Roman" w:hAnsi="Times New Roman" w:cs="Times New Roman"/>
          <w:kern w:val="0"/>
          <w:szCs w:val="24"/>
          <w:lang w:val="en-GB"/>
        </w:rPr>
        <w:t>. The relative energies of singlet stationary points were computed at the CCSD(T)/AVTZ//RM06-2X/AVDZ level</w:t>
      </w:r>
      <w:r w:rsidR="008C5250">
        <w:rPr>
          <w:rFonts w:ascii="Times New Roman" w:hAnsi="Times New Roman" w:cs="Times New Roman"/>
          <w:kern w:val="0"/>
          <w:szCs w:val="24"/>
          <w:lang w:val="en-GB"/>
        </w:rPr>
        <w:t>,</w:t>
      </w:r>
      <w:r w:rsidR="000578B2">
        <w:rPr>
          <w:rFonts w:ascii="Times New Roman" w:hAnsi="Times New Roman" w:cs="Times New Roman"/>
          <w:kern w:val="0"/>
          <w:szCs w:val="24"/>
          <w:lang w:val="en-GB"/>
        </w:rPr>
        <w:t xml:space="preserve"> using restricted M06-2X wavefunctions to treat singlet species.</w:t>
      </w:r>
    </w:p>
    <w:p w:rsidR="00581CA4" w:rsidRDefault="00581CA4" w:rsidP="004D1F7F">
      <w:pPr>
        <w:widowControl/>
        <w:autoSpaceDE w:val="0"/>
        <w:autoSpaceDN w:val="0"/>
        <w:adjustRightInd w:val="0"/>
        <w:ind w:firstLine="480"/>
        <w:rPr>
          <w:rFonts w:ascii="Times New Roman" w:hAnsi="Times New Roman" w:cs="Times New Roman"/>
          <w:kern w:val="0"/>
          <w:szCs w:val="24"/>
          <w:lang w:val="en-GB"/>
        </w:rPr>
      </w:pPr>
      <w:r>
        <w:rPr>
          <w:rFonts w:ascii="Times New Roman" w:hAnsi="Times New Roman" w:cs="Times New Roman"/>
          <w:kern w:val="0"/>
          <w:szCs w:val="24"/>
          <w:lang w:val="en-GB"/>
        </w:rPr>
        <w:t xml:space="preserve">The results are shown in Table 1 for the triplet channel and </w:t>
      </w:r>
      <w:r w:rsidR="0098121E">
        <w:rPr>
          <w:rFonts w:ascii="Times New Roman" w:hAnsi="Times New Roman" w:cs="Times New Roman"/>
          <w:kern w:val="0"/>
          <w:szCs w:val="24"/>
          <w:lang w:val="en-GB"/>
        </w:rPr>
        <w:t>Table 2 for the singl</w:t>
      </w:r>
      <w:r>
        <w:rPr>
          <w:rFonts w:ascii="Times New Roman" w:hAnsi="Times New Roman" w:cs="Times New Roman"/>
          <w:kern w:val="0"/>
          <w:szCs w:val="24"/>
          <w:lang w:val="en-GB"/>
        </w:rPr>
        <w:t>et channel.</w:t>
      </w:r>
      <w:r w:rsidR="0098121E">
        <w:rPr>
          <w:rFonts w:ascii="Times New Roman" w:hAnsi="Times New Roman" w:cs="Times New Roman"/>
          <w:kern w:val="0"/>
          <w:szCs w:val="24"/>
          <w:lang w:val="en-GB"/>
        </w:rPr>
        <w:t xml:space="preserve"> In Table 1, the reaction energies, </w:t>
      </w:r>
      <w:r w:rsidR="0098121E">
        <w:rPr>
          <w:rFonts w:ascii="Times New Roman" w:hAnsi="Times New Roman" w:cs="Times New Roman"/>
          <w:kern w:val="0"/>
          <w:szCs w:val="24"/>
          <w:lang w:val="en-GB"/>
        </w:rPr>
        <w:sym w:font="Symbol" w:char="F044"/>
      </w:r>
      <w:r w:rsidR="0098121E">
        <w:rPr>
          <w:rFonts w:ascii="Times New Roman" w:hAnsi="Times New Roman" w:cs="Times New Roman"/>
          <w:kern w:val="0"/>
          <w:szCs w:val="24"/>
          <w:lang w:val="en-GB"/>
        </w:rPr>
        <w:t xml:space="preserve">E, reaction enthalpies, </w:t>
      </w:r>
      <w:r w:rsidR="0098121E">
        <w:rPr>
          <w:rFonts w:ascii="Times New Roman" w:hAnsi="Times New Roman" w:cs="Times New Roman"/>
          <w:kern w:val="0"/>
          <w:szCs w:val="24"/>
          <w:lang w:val="en-GB"/>
        </w:rPr>
        <w:sym w:font="Symbol" w:char="F044"/>
      </w:r>
      <w:r w:rsidR="0098121E">
        <w:rPr>
          <w:rFonts w:ascii="Times New Roman" w:hAnsi="Times New Roman" w:cs="Times New Roman"/>
          <w:kern w:val="0"/>
          <w:szCs w:val="24"/>
          <w:lang w:val="en-GB"/>
        </w:rPr>
        <w:t>H</w:t>
      </w:r>
      <w:r w:rsidR="00423500">
        <w:rPr>
          <w:rFonts w:ascii="Times New Roman" w:hAnsi="Times New Roman" w:cs="Times New Roman"/>
          <w:kern w:val="0"/>
          <w:szCs w:val="24"/>
          <w:lang w:val="en-GB"/>
        </w:rPr>
        <w:t>,</w:t>
      </w:r>
      <w:r w:rsidR="0098121E">
        <w:rPr>
          <w:rFonts w:ascii="Times New Roman" w:hAnsi="Times New Roman" w:cs="Times New Roman"/>
          <w:kern w:val="0"/>
          <w:szCs w:val="24"/>
          <w:lang w:val="en-GB"/>
        </w:rPr>
        <w:t xml:space="preserve"> and free energies, </w:t>
      </w:r>
      <w:r w:rsidR="0098121E">
        <w:rPr>
          <w:rFonts w:ascii="Times New Roman" w:hAnsi="Times New Roman" w:cs="Times New Roman"/>
          <w:kern w:val="0"/>
          <w:szCs w:val="24"/>
          <w:lang w:val="en-GB"/>
        </w:rPr>
        <w:sym w:font="Symbol" w:char="F044"/>
      </w:r>
      <w:r w:rsidR="0098121E">
        <w:rPr>
          <w:rFonts w:ascii="Times New Roman" w:hAnsi="Times New Roman" w:cs="Times New Roman"/>
          <w:kern w:val="0"/>
          <w:szCs w:val="24"/>
          <w:lang w:val="en-GB"/>
        </w:rPr>
        <w:t>G</w:t>
      </w:r>
      <w:r w:rsidR="00423500">
        <w:rPr>
          <w:rFonts w:ascii="Times New Roman" w:hAnsi="Times New Roman" w:cs="Times New Roman"/>
          <w:kern w:val="0"/>
          <w:szCs w:val="24"/>
          <w:lang w:val="en-GB"/>
        </w:rPr>
        <w:t>,</w:t>
      </w:r>
      <w:r w:rsidR="0098121E">
        <w:rPr>
          <w:rFonts w:ascii="Times New Roman" w:hAnsi="Times New Roman" w:cs="Times New Roman"/>
          <w:kern w:val="0"/>
          <w:szCs w:val="24"/>
          <w:lang w:val="en-GB"/>
        </w:rPr>
        <w:t xml:space="preserve"> agree reasonably well with those of </w:t>
      </w:r>
      <w:proofErr w:type="spellStart"/>
      <w:r w:rsidR="0098121E">
        <w:rPr>
          <w:rFonts w:ascii="Times New Roman" w:hAnsi="Times New Roman" w:cs="Times New Roman"/>
          <w:kern w:val="0"/>
          <w:szCs w:val="24"/>
          <w:lang w:val="en-GB"/>
        </w:rPr>
        <w:t>Tsona</w:t>
      </w:r>
      <w:proofErr w:type="spellEnd"/>
      <w:r w:rsidR="0098121E">
        <w:rPr>
          <w:rFonts w:ascii="Times New Roman" w:hAnsi="Times New Roman" w:cs="Times New Roman"/>
          <w:kern w:val="0"/>
          <w:szCs w:val="24"/>
          <w:lang w:val="en-GB"/>
        </w:rPr>
        <w:t xml:space="preserve"> et al (1</w:t>
      </w:r>
      <w:r w:rsidR="004F67CE">
        <w:rPr>
          <w:rFonts w:ascii="Times New Roman" w:hAnsi="Times New Roman" w:cs="Times New Roman"/>
          <w:kern w:val="0"/>
          <w:szCs w:val="24"/>
          <w:lang w:val="en-GB"/>
        </w:rPr>
        <w:t>).</w:t>
      </w:r>
      <w:r w:rsidR="00423500">
        <w:rPr>
          <w:rFonts w:ascii="Times New Roman" w:hAnsi="Times New Roman" w:cs="Times New Roman"/>
          <w:kern w:val="0"/>
          <w:szCs w:val="24"/>
          <w:lang w:val="en-GB"/>
        </w:rPr>
        <w:t xml:space="preserve"> In Table 2, the relative ener</w:t>
      </w:r>
      <w:r w:rsidR="0098121E">
        <w:rPr>
          <w:rFonts w:ascii="Times New Roman" w:hAnsi="Times New Roman" w:cs="Times New Roman"/>
          <w:kern w:val="0"/>
          <w:szCs w:val="24"/>
          <w:lang w:val="en-GB"/>
        </w:rPr>
        <w:t>gies of TSs1 and PCs1 agree</w:t>
      </w:r>
      <w:r w:rsidR="00423500">
        <w:rPr>
          <w:rFonts w:ascii="Times New Roman" w:hAnsi="Times New Roman" w:cs="Times New Roman"/>
          <w:kern w:val="0"/>
          <w:szCs w:val="24"/>
          <w:lang w:val="en-GB"/>
        </w:rPr>
        <w:t xml:space="preserve"> rea</w:t>
      </w:r>
      <w:r w:rsidR="002C5B1B">
        <w:rPr>
          <w:rFonts w:ascii="Times New Roman" w:hAnsi="Times New Roman" w:cs="Times New Roman"/>
          <w:kern w:val="0"/>
          <w:szCs w:val="24"/>
          <w:lang w:val="en-GB"/>
        </w:rPr>
        <w:t>sonab</w:t>
      </w:r>
      <w:r w:rsidR="00423500">
        <w:rPr>
          <w:rFonts w:ascii="Times New Roman" w:hAnsi="Times New Roman" w:cs="Times New Roman"/>
          <w:kern w:val="0"/>
          <w:szCs w:val="24"/>
          <w:lang w:val="en-GB"/>
        </w:rPr>
        <w:t xml:space="preserve">ly well with the </w:t>
      </w:r>
      <w:r w:rsidR="00364797">
        <w:rPr>
          <w:rFonts w:ascii="Times New Roman" w:hAnsi="Times New Roman" w:cs="Times New Roman"/>
          <w:kern w:val="0"/>
          <w:szCs w:val="24"/>
          <w:lang w:val="en-GB"/>
        </w:rPr>
        <w:t xml:space="preserve">values of </w:t>
      </w:r>
      <w:proofErr w:type="spellStart"/>
      <w:r w:rsidR="00364797">
        <w:rPr>
          <w:rFonts w:ascii="Times New Roman" w:hAnsi="Times New Roman" w:cs="Times New Roman"/>
          <w:kern w:val="0"/>
          <w:szCs w:val="24"/>
          <w:lang w:val="en-GB"/>
        </w:rPr>
        <w:t>Tsona</w:t>
      </w:r>
      <w:proofErr w:type="spellEnd"/>
      <w:r w:rsidR="00364797">
        <w:rPr>
          <w:rFonts w:ascii="Times New Roman" w:hAnsi="Times New Roman" w:cs="Times New Roman"/>
          <w:kern w:val="0"/>
          <w:szCs w:val="24"/>
          <w:lang w:val="en-GB"/>
        </w:rPr>
        <w:t xml:space="preserve"> et.(1) except that</w:t>
      </w:r>
      <w:r w:rsidR="0098121E">
        <w:rPr>
          <w:rFonts w:ascii="Times New Roman" w:hAnsi="Times New Roman" w:cs="Times New Roman"/>
          <w:kern w:val="0"/>
          <w:szCs w:val="24"/>
          <w:lang w:val="en-GB"/>
        </w:rPr>
        <w:t xml:space="preserve"> the relative en</w:t>
      </w:r>
      <w:r w:rsidR="00423500">
        <w:rPr>
          <w:rFonts w:ascii="Times New Roman" w:hAnsi="Times New Roman" w:cs="Times New Roman"/>
          <w:kern w:val="0"/>
          <w:szCs w:val="24"/>
          <w:lang w:val="en-GB"/>
        </w:rPr>
        <w:t>ergy of R</w:t>
      </w:r>
      <w:r w:rsidR="0098121E">
        <w:rPr>
          <w:rFonts w:ascii="Times New Roman" w:hAnsi="Times New Roman" w:cs="Times New Roman"/>
          <w:kern w:val="0"/>
          <w:szCs w:val="24"/>
          <w:lang w:val="en-GB"/>
        </w:rPr>
        <w:t>Cs1 (-9.08 kcal.mol</w:t>
      </w:r>
      <w:r w:rsidR="0098121E" w:rsidRPr="0098121E">
        <w:rPr>
          <w:rFonts w:ascii="Times New Roman" w:hAnsi="Times New Roman" w:cs="Times New Roman"/>
          <w:kern w:val="0"/>
          <w:szCs w:val="24"/>
          <w:vertAlign w:val="superscript"/>
          <w:lang w:val="en-GB"/>
        </w:rPr>
        <w:t>-1</w:t>
      </w:r>
      <w:r w:rsidR="00423500">
        <w:rPr>
          <w:rFonts w:ascii="Times New Roman" w:hAnsi="Times New Roman" w:cs="Times New Roman"/>
          <w:kern w:val="0"/>
          <w:szCs w:val="24"/>
          <w:lang w:val="en-GB"/>
        </w:rPr>
        <w:t>) differs</w:t>
      </w:r>
      <w:r w:rsidR="0098121E">
        <w:rPr>
          <w:rFonts w:ascii="Times New Roman" w:hAnsi="Times New Roman" w:cs="Times New Roman"/>
          <w:kern w:val="0"/>
          <w:szCs w:val="24"/>
          <w:lang w:val="en-GB"/>
        </w:rPr>
        <w:t xml:space="preserve"> from the quoted value of </w:t>
      </w:r>
      <w:proofErr w:type="spellStart"/>
      <w:r w:rsidR="0098121E">
        <w:rPr>
          <w:rFonts w:ascii="Times New Roman" w:hAnsi="Times New Roman" w:cs="Times New Roman"/>
          <w:kern w:val="0"/>
          <w:szCs w:val="24"/>
          <w:lang w:val="en-GB"/>
        </w:rPr>
        <w:t>Tsona</w:t>
      </w:r>
      <w:proofErr w:type="spellEnd"/>
      <w:r w:rsidR="0098121E">
        <w:rPr>
          <w:rFonts w:ascii="Times New Roman" w:hAnsi="Times New Roman" w:cs="Times New Roman"/>
          <w:kern w:val="0"/>
          <w:szCs w:val="24"/>
          <w:lang w:val="en-GB"/>
        </w:rPr>
        <w:t xml:space="preserve"> (-6.88 kcal.mol</w:t>
      </w:r>
      <w:r w:rsidR="0098121E" w:rsidRPr="0098121E">
        <w:rPr>
          <w:rFonts w:ascii="Times New Roman" w:hAnsi="Times New Roman" w:cs="Times New Roman"/>
          <w:kern w:val="0"/>
          <w:szCs w:val="24"/>
          <w:vertAlign w:val="superscript"/>
          <w:lang w:val="en-GB"/>
        </w:rPr>
        <w:t>-1</w:t>
      </w:r>
      <w:r w:rsidR="0098121E">
        <w:rPr>
          <w:rFonts w:ascii="Times New Roman" w:hAnsi="Times New Roman" w:cs="Times New Roman"/>
          <w:kern w:val="0"/>
          <w:szCs w:val="24"/>
          <w:lang w:val="en-GB"/>
        </w:rPr>
        <w:t>)</w:t>
      </w:r>
      <w:r w:rsidR="00423500">
        <w:rPr>
          <w:rFonts w:ascii="Times New Roman" w:hAnsi="Times New Roman" w:cs="Times New Roman"/>
          <w:kern w:val="0"/>
          <w:szCs w:val="24"/>
          <w:lang w:val="en-GB"/>
        </w:rPr>
        <w:t>.</w:t>
      </w:r>
      <w:r w:rsidR="0098121E">
        <w:rPr>
          <w:rFonts w:ascii="Times New Roman" w:hAnsi="Times New Roman" w:cs="Times New Roman"/>
          <w:kern w:val="0"/>
          <w:szCs w:val="24"/>
          <w:lang w:val="en-GB"/>
        </w:rPr>
        <w:t xml:space="preserve"> </w:t>
      </w:r>
    </w:p>
    <w:p w:rsidR="00A8346D" w:rsidRDefault="00751DA6" w:rsidP="00751DA6">
      <w:pPr>
        <w:widowControl/>
        <w:autoSpaceDE w:val="0"/>
        <w:autoSpaceDN w:val="0"/>
        <w:adjustRightInd w:val="0"/>
        <w:ind w:firstLine="480"/>
        <w:rPr>
          <w:rFonts w:ascii="Times New Roman" w:hAnsi="Times New Roman"/>
          <w:szCs w:val="24"/>
          <w:lang w:val="en-GB"/>
        </w:rPr>
      </w:pPr>
      <w:r>
        <w:rPr>
          <w:rFonts w:ascii="Times New Roman" w:hAnsi="Times New Roman" w:cs="Times New Roman"/>
          <w:kern w:val="0"/>
          <w:szCs w:val="24"/>
          <w:lang w:val="en-GB"/>
        </w:rPr>
        <w:t>The results shown in Table 1 are as follows:- column 2 s</w:t>
      </w:r>
      <w:proofErr w:type="spellStart"/>
      <w:r>
        <w:rPr>
          <w:rFonts w:ascii="Times New Roman" w:hAnsi="Times New Roman"/>
          <w:szCs w:val="24"/>
        </w:rPr>
        <w:t>hows</w:t>
      </w:r>
      <w:proofErr w:type="spellEnd"/>
      <w:r>
        <w:rPr>
          <w:rFonts w:ascii="Times New Roman" w:hAnsi="Times New Roman"/>
          <w:szCs w:val="24"/>
        </w:rPr>
        <w:t xml:space="preserve"> the </w:t>
      </w:r>
      <w:r w:rsidRPr="00751DA6">
        <w:rPr>
          <w:rFonts w:ascii="Times New Roman" w:hAnsi="Times New Roman" w:cs="Times New Roman"/>
          <w:lang w:val="en-GB"/>
        </w:rPr>
        <w:t>CCSD(T)/AVTZ//</w:t>
      </w:r>
      <w:r w:rsidRPr="00751DA6">
        <w:rPr>
          <w:rFonts w:ascii="Times New Roman" w:hAnsi="Times New Roman" w:cs="Times New Roman"/>
          <w:lang w:val="en-GB"/>
        </w:rPr>
        <w:br/>
        <w:t>M06-2X/AVDZ</w:t>
      </w:r>
      <w:r>
        <w:rPr>
          <w:rFonts w:ascii="Times New Roman" w:hAnsi="Times New Roman"/>
          <w:szCs w:val="24"/>
        </w:rPr>
        <w:t xml:space="preserve"> values published by </w:t>
      </w:r>
      <w:proofErr w:type="spellStart"/>
      <w:r>
        <w:rPr>
          <w:rFonts w:ascii="Times New Roman" w:hAnsi="Times New Roman"/>
          <w:szCs w:val="24"/>
        </w:rPr>
        <w:t>Tsona</w:t>
      </w:r>
      <w:proofErr w:type="spellEnd"/>
      <w:r>
        <w:rPr>
          <w:rFonts w:ascii="Times New Roman" w:hAnsi="Times New Roman"/>
          <w:szCs w:val="24"/>
        </w:rPr>
        <w:t xml:space="preserve"> at al. (1), column 3 shows the</w:t>
      </w:r>
      <w:r w:rsidRPr="00751DA6">
        <w:rPr>
          <w:rFonts w:ascii="Times New Roman" w:hAnsi="Times New Roman" w:cs="Times New Roman"/>
          <w:lang w:val="en-GB"/>
        </w:rPr>
        <w:t xml:space="preserve"> CCSD(T)/AVTZ//</w:t>
      </w:r>
      <w:r w:rsidRPr="00751DA6">
        <w:rPr>
          <w:rFonts w:ascii="Times New Roman" w:hAnsi="Times New Roman" w:cs="Times New Roman"/>
          <w:lang w:val="en-GB"/>
        </w:rPr>
        <w:br/>
        <w:t>M06-2X/AVDZ</w:t>
      </w:r>
      <w:r>
        <w:rPr>
          <w:rFonts w:ascii="Times New Roman" w:hAnsi="Times New Roman" w:cs="Times New Roman"/>
          <w:lang w:val="en-GB"/>
        </w:rPr>
        <w:t xml:space="preserve"> </w:t>
      </w:r>
      <w:r>
        <w:rPr>
          <w:rFonts w:ascii="Times New Roman" w:hAnsi="Times New Roman"/>
          <w:szCs w:val="24"/>
        </w:rPr>
        <w:t xml:space="preserve"> results obtained in this </w:t>
      </w:r>
      <w:r w:rsidR="008C5250">
        <w:rPr>
          <w:rFonts w:ascii="Times New Roman" w:hAnsi="Times New Roman"/>
          <w:szCs w:val="24"/>
        </w:rPr>
        <w:t xml:space="preserve">present </w:t>
      </w:r>
      <w:r>
        <w:rPr>
          <w:rFonts w:ascii="Times New Roman" w:hAnsi="Times New Roman"/>
          <w:szCs w:val="24"/>
        </w:rPr>
        <w:t xml:space="preserve">work using </w:t>
      </w:r>
      <w:proofErr w:type="spellStart"/>
      <w:r>
        <w:rPr>
          <w:rFonts w:ascii="Times New Roman" w:hAnsi="Times New Roman"/>
          <w:szCs w:val="24"/>
        </w:rPr>
        <w:t>Tsona’s</w:t>
      </w:r>
      <w:proofErr w:type="spellEnd"/>
      <w:r>
        <w:rPr>
          <w:rFonts w:ascii="Times New Roman" w:hAnsi="Times New Roman"/>
          <w:szCs w:val="24"/>
        </w:rPr>
        <w:t xml:space="preserve"> published geometries, column 4 shows the M06-2X values obtained in this present work using </w:t>
      </w:r>
      <w:proofErr w:type="spellStart"/>
      <w:r>
        <w:rPr>
          <w:rFonts w:ascii="Times New Roman" w:hAnsi="Times New Roman"/>
          <w:szCs w:val="24"/>
        </w:rPr>
        <w:t>Tsona’s</w:t>
      </w:r>
      <w:proofErr w:type="spellEnd"/>
      <w:r>
        <w:rPr>
          <w:rFonts w:ascii="Times New Roman" w:hAnsi="Times New Roman"/>
          <w:szCs w:val="24"/>
        </w:rPr>
        <w:t xml:space="preserve"> geometries</w:t>
      </w:r>
      <w:r w:rsidR="00364797">
        <w:rPr>
          <w:rFonts w:ascii="Times New Roman" w:hAnsi="Times New Roman"/>
          <w:szCs w:val="24"/>
        </w:rPr>
        <w:t xml:space="preserve"> with default input parameters including a small integration grid</w:t>
      </w:r>
      <w:r>
        <w:rPr>
          <w:rFonts w:ascii="Times New Roman" w:hAnsi="Times New Roman"/>
          <w:szCs w:val="24"/>
        </w:rPr>
        <w:t>, column 5 lists the relative energies obtained by</w:t>
      </w:r>
      <w:r>
        <w:rPr>
          <w:rFonts w:ascii="Times New Roman" w:hAnsi="Times New Roman" w:cs="Times New Roman"/>
          <w:kern w:val="0"/>
          <w:szCs w:val="24"/>
          <w:lang w:val="en-GB"/>
        </w:rPr>
        <w:t xml:space="preserve"> </w:t>
      </w:r>
      <w:r>
        <w:rPr>
          <w:rFonts w:ascii="Times New Roman" w:hAnsi="Times New Roman"/>
          <w:szCs w:val="24"/>
          <w:lang w:val="en-GB"/>
        </w:rPr>
        <w:t>Chow et al. (2) at the M06-</w:t>
      </w:r>
      <w:r w:rsidR="00364797">
        <w:rPr>
          <w:rFonts w:ascii="Times New Roman" w:hAnsi="Times New Roman"/>
          <w:szCs w:val="24"/>
          <w:lang w:val="en-GB"/>
        </w:rPr>
        <w:t xml:space="preserve">2X/AVDZ level, after </w:t>
      </w:r>
      <w:r w:rsidR="008C5250">
        <w:rPr>
          <w:rFonts w:ascii="Times New Roman" w:hAnsi="Times New Roman"/>
          <w:szCs w:val="24"/>
          <w:lang w:val="en-GB"/>
        </w:rPr>
        <w:t xml:space="preserve">geometry </w:t>
      </w:r>
      <w:r w:rsidR="00364797">
        <w:rPr>
          <w:rFonts w:ascii="Times New Roman" w:hAnsi="Times New Roman"/>
          <w:szCs w:val="24"/>
          <w:lang w:val="en-GB"/>
        </w:rPr>
        <w:t>optimisation using a large</w:t>
      </w:r>
      <w:r>
        <w:rPr>
          <w:rFonts w:ascii="Times New Roman" w:hAnsi="Times New Roman"/>
          <w:szCs w:val="24"/>
          <w:lang w:val="en-GB"/>
        </w:rPr>
        <w:t xml:space="preserve"> integratio</w:t>
      </w:r>
      <w:r w:rsidR="00364797">
        <w:rPr>
          <w:rFonts w:ascii="Times New Roman" w:hAnsi="Times New Roman"/>
          <w:szCs w:val="24"/>
          <w:lang w:val="en-GB"/>
        </w:rPr>
        <w:t>n grid, and column 6 shows the h</w:t>
      </w:r>
      <w:r>
        <w:rPr>
          <w:rFonts w:ascii="Times New Roman" w:hAnsi="Times New Roman"/>
          <w:szCs w:val="24"/>
          <w:lang w:val="en-GB"/>
        </w:rPr>
        <w:t xml:space="preserve">igher level </w:t>
      </w:r>
      <w:r>
        <w:rPr>
          <w:rFonts w:ascii="Times New Roman" w:hAnsi="Times New Roman"/>
          <w:szCs w:val="24"/>
          <w:lang w:val="en-GB"/>
        </w:rPr>
        <w:sym w:font="Symbol" w:char="F044"/>
      </w:r>
      <w:r>
        <w:rPr>
          <w:rFonts w:ascii="Times New Roman" w:hAnsi="Times New Roman"/>
          <w:szCs w:val="24"/>
          <w:lang w:val="en-GB"/>
        </w:rPr>
        <w:t>E values quoted by Chow in ref.(2).</w:t>
      </w:r>
    </w:p>
    <w:p w:rsidR="0063561A" w:rsidRDefault="001B7B23" w:rsidP="006735F4">
      <w:pPr>
        <w:widowControl/>
        <w:autoSpaceDE w:val="0"/>
        <w:autoSpaceDN w:val="0"/>
        <w:adjustRightInd w:val="0"/>
        <w:ind w:firstLine="480"/>
        <w:rPr>
          <w:rFonts w:ascii="Times New Roman" w:hAnsi="Times New Roman"/>
          <w:szCs w:val="24"/>
        </w:rPr>
      </w:pPr>
      <w:r>
        <w:rPr>
          <w:rFonts w:ascii="Times New Roman" w:hAnsi="Times New Roman"/>
          <w:szCs w:val="24"/>
          <w:lang w:val="en-GB"/>
        </w:rPr>
        <w:t>Considering the triplet channel(1a)</w:t>
      </w:r>
      <w:proofErr w:type="spellStart"/>
      <w:r>
        <w:rPr>
          <w:rFonts w:ascii="Times New Roman" w:hAnsi="Times New Roman"/>
          <w:szCs w:val="24"/>
          <w:lang w:val="en-GB"/>
        </w:rPr>
        <w:t>t</w:t>
      </w:r>
      <w:proofErr w:type="spellEnd"/>
      <w:r>
        <w:rPr>
          <w:rFonts w:ascii="Times New Roman" w:hAnsi="Times New Roman"/>
          <w:szCs w:val="24"/>
          <w:lang w:val="en-GB"/>
        </w:rPr>
        <w:t xml:space="preserve"> first, although the relative energy of PCt1 obtained in this </w:t>
      </w:r>
      <w:r w:rsidR="00B1538C">
        <w:rPr>
          <w:rFonts w:ascii="Times New Roman" w:hAnsi="Times New Roman"/>
          <w:szCs w:val="24"/>
          <w:lang w:val="en-GB"/>
        </w:rPr>
        <w:t xml:space="preserve">present </w:t>
      </w:r>
      <w:r>
        <w:rPr>
          <w:rFonts w:ascii="Times New Roman" w:hAnsi="Times New Roman"/>
          <w:szCs w:val="24"/>
          <w:lang w:val="en-GB"/>
        </w:rPr>
        <w:t xml:space="preserve">work (-50.76 </w:t>
      </w:r>
      <w:r>
        <w:rPr>
          <w:rFonts w:ascii="Times New Roman" w:hAnsi="Times New Roman" w:cs="Times New Roman"/>
          <w:kern w:val="0"/>
          <w:szCs w:val="24"/>
          <w:lang w:val="en-GB"/>
        </w:rPr>
        <w:t>kcal.mol</w:t>
      </w:r>
      <w:r w:rsidRPr="0098121E">
        <w:rPr>
          <w:rFonts w:ascii="Times New Roman" w:hAnsi="Times New Roman" w:cs="Times New Roman"/>
          <w:kern w:val="0"/>
          <w:szCs w:val="24"/>
          <w:vertAlign w:val="superscript"/>
          <w:lang w:val="en-GB"/>
        </w:rPr>
        <w:t>-1</w:t>
      </w:r>
      <w:r>
        <w:rPr>
          <w:rFonts w:ascii="Times New Roman" w:hAnsi="Times New Roman"/>
          <w:szCs w:val="24"/>
          <w:lang w:val="en-GB"/>
        </w:rPr>
        <w:t xml:space="preserve">) is very close to that obtained by </w:t>
      </w:r>
      <w:proofErr w:type="spellStart"/>
      <w:r>
        <w:rPr>
          <w:rFonts w:ascii="Times New Roman" w:hAnsi="Times New Roman"/>
          <w:szCs w:val="24"/>
          <w:lang w:val="en-GB"/>
        </w:rPr>
        <w:t>Tsona</w:t>
      </w:r>
      <w:proofErr w:type="spellEnd"/>
      <w:r>
        <w:rPr>
          <w:rFonts w:ascii="Times New Roman" w:hAnsi="Times New Roman"/>
          <w:szCs w:val="24"/>
          <w:lang w:val="en-GB"/>
        </w:rPr>
        <w:t xml:space="preserve"> et al.(1) (-49.45 </w:t>
      </w:r>
      <w:r>
        <w:rPr>
          <w:rFonts w:ascii="Times New Roman" w:hAnsi="Times New Roman" w:cs="Times New Roman"/>
          <w:kern w:val="0"/>
          <w:szCs w:val="24"/>
          <w:lang w:val="en-GB"/>
        </w:rPr>
        <w:t>kcal.mol</w:t>
      </w:r>
      <w:r w:rsidRPr="0098121E">
        <w:rPr>
          <w:rFonts w:ascii="Times New Roman" w:hAnsi="Times New Roman" w:cs="Times New Roman"/>
          <w:kern w:val="0"/>
          <w:szCs w:val="24"/>
          <w:vertAlign w:val="superscript"/>
          <w:lang w:val="en-GB"/>
        </w:rPr>
        <w:t>-1</w:t>
      </w:r>
      <w:r>
        <w:rPr>
          <w:rFonts w:ascii="Times New Roman" w:hAnsi="Times New Roman"/>
          <w:szCs w:val="24"/>
          <w:lang w:val="en-GB"/>
        </w:rPr>
        <w:t>) with fixed point calculations using the same geometry and the default</w:t>
      </w:r>
      <w:r w:rsidR="000B2906">
        <w:rPr>
          <w:rFonts w:ascii="Times New Roman" w:hAnsi="Times New Roman"/>
          <w:szCs w:val="24"/>
          <w:lang w:val="en-GB"/>
        </w:rPr>
        <w:t xml:space="preserve"> (small)</w:t>
      </w:r>
      <w:r>
        <w:rPr>
          <w:rFonts w:ascii="Times New Roman" w:hAnsi="Times New Roman"/>
          <w:szCs w:val="24"/>
          <w:lang w:val="en-GB"/>
        </w:rPr>
        <w:t xml:space="preserve"> integration grid, a slightly different optimi</w:t>
      </w:r>
      <w:r w:rsidR="006735F4">
        <w:rPr>
          <w:rFonts w:ascii="Times New Roman" w:hAnsi="Times New Roman"/>
          <w:szCs w:val="24"/>
          <w:lang w:val="en-GB"/>
        </w:rPr>
        <w:t>z</w:t>
      </w:r>
      <w:r>
        <w:rPr>
          <w:rFonts w:ascii="Times New Roman" w:hAnsi="Times New Roman"/>
          <w:szCs w:val="24"/>
          <w:lang w:val="en-GB"/>
        </w:rPr>
        <w:t xml:space="preserve">ed geometry </w:t>
      </w:r>
      <w:r w:rsidR="000B2906">
        <w:rPr>
          <w:rFonts w:ascii="Times New Roman" w:hAnsi="Times New Roman"/>
          <w:szCs w:val="24"/>
          <w:lang w:val="en-GB"/>
        </w:rPr>
        <w:t>was obt</w:t>
      </w:r>
      <w:r>
        <w:rPr>
          <w:rFonts w:ascii="Times New Roman" w:hAnsi="Times New Roman"/>
          <w:szCs w:val="24"/>
          <w:lang w:val="en-GB"/>
        </w:rPr>
        <w:t>ained by Chow et al. in ref.(</w:t>
      </w:r>
      <w:r w:rsidR="000B2906">
        <w:rPr>
          <w:rFonts w:ascii="Times New Roman" w:hAnsi="Times New Roman"/>
          <w:szCs w:val="24"/>
          <w:lang w:val="en-GB"/>
        </w:rPr>
        <w:t>2)</w:t>
      </w:r>
      <w:r>
        <w:rPr>
          <w:rFonts w:ascii="Times New Roman" w:hAnsi="Times New Roman"/>
          <w:szCs w:val="24"/>
          <w:lang w:val="en-GB"/>
        </w:rPr>
        <w:t xml:space="preserve">, using </w:t>
      </w:r>
      <w:r w:rsidR="000B2906">
        <w:rPr>
          <w:rFonts w:ascii="Times New Roman" w:hAnsi="Times New Roman"/>
          <w:szCs w:val="24"/>
          <w:lang w:val="en-GB"/>
        </w:rPr>
        <w:t xml:space="preserve">a </w:t>
      </w:r>
      <w:r>
        <w:rPr>
          <w:rFonts w:ascii="Times New Roman" w:hAnsi="Times New Roman"/>
          <w:szCs w:val="24"/>
          <w:lang w:val="en-GB"/>
        </w:rPr>
        <w:t xml:space="preserve">larger integration grid, compared to that of ref.(1). The main </w:t>
      </w:r>
      <w:r w:rsidR="000B2906">
        <w:rPr>
          <w:rFonts w:ascii="Times New Roman" w:hAnsi="Times New Roman"/>
          <w:szCs w:val="24"/>
          <w:lang w:val="en-GB"/>
        </w:rPr>
        <w:t>di</w:t>
      </w:r>
      <w:r>
        <w:rPr>
          <w:rFonts w:ascii="Times New Roman" w:hAnsi="Times New Roman"/>
          <w:szCs w:val="24"/>
          <w:lang w:val="en-GB"/>
        </w:rPr>
        <w:t>fference was the orientation of the O-O unit in O</w:t>
      </w:r>
      <w:r w:rsidRPr="001B7B23">
        <w:rPr>
          <w:rFonts w:ascii="Times New Roman" w:hAnsi="Times New Roman"/>
          <w:szCs w:val="24"/>
          <w:vertAlign w:val="subscript"/>
          <w:lang w:val="en-GB"/>
        </w:rPr>
        <w:t>2</w:t>
      </w:r>
      <w:r>
        <w:rPr>
          <w:rFonts w:ascii="Times New Roman" w:hAnsi="Times New Roman"/>
          <w:szCs w:val="24"/>
          <w:lang w:val="en-GB"/>
        </w:rPr>
        <w:t xml:space="preserve"> relat</w:t>
      </w:r>
      <w:r w:rsidR="000B2906">
        <w:rPr>
          <w:rFonts w:ascii="Times New Roman" w:hAnsi="Times New Roman"/>
          <w:szCs w:val="24"/>
          <w:lang w:val="en-GB"/>
        </w:rPr>
        <w:t>i</w:t>
      </w:r>
      <w:r>
        <w:rPr>
          <w:rFonts w:ascii="Times New Roman" w:hAnsi="Times New Roman"/>
          <w:szCs w:val="24"/>
          <w:lang w:val="en-GB"/>
        </w:rPr>
        <w:t xml:space="preserve">ve to </w:t>
      </w:r>
      <w:proofErr w:type="spellStart"/>
      <w:r>
        <w:rPr>
          <w:rFonts w:ascii="Times New Roman" w:hAnsi="Times New Roman"/>
          <w:szCs w:val="24"/>
          <w:lang w:val="en-GB"/>
        </w:rPr>
        <w:t>HOBr</w:t>
      </w:r>
      <w:proofErr w:type="spellEnd"/>
      <w:r>
        <w:rPr>
          <w:rFonts w:ascii="Times New Roman" w:hAnsi="Times New Roman"/>
          <w:szCs w:val="24"/>
          <w:lang w:val="en-GB"/>
        </w:rPr>
        <w:t xml:space="preserve"> in the product complex. </w:t>
      </w:r>
      <w:r w:rsidR="006735F4">
        <w:rPr>
          <w:rFonts w:ascii="Times New Roman" w:hAnsi="Times New Roman"/>
          <w:szCs w:val="24"/>
          <w:lang w:val="en-GB"/>
        </w:rPr>
        <w:t>Starting with the optimiz</w:t>
      </w:r>
      <w:r w:rsidR="00B1538C">
        <w:rPr>
          <w:rFonts w:ascii="Times New Roman" w:hAnsi="Times New Roman"/>
          <w:szCs w:val="24"/>
          <w:lang w:val="en-GB"/>
        </w:rPr>
        <w:t xml:space="preserve">ed geometry of </w:t>
      </w:r>
      <w:proofErr w:type="spellStart"/>
      <w:r w:rsidR="00B1538C">
        <w:rPr>
          <w:rFonts w:ascii="Times New Roman" w:hAnsi="Times New Roman"/>
          <w:szCs w:val="24"/>
          <w:lang w:val="en-GB"/>
        </w:rPr>
        <w:t>TSt</w:t>
      </w:r>
      <w:proofErr w:type="spellEnd"/>
      <w:r w:rsidR="00B1538C">
        <w:rPr>
          <w:rFonts w:ascii="Times New Roman" w:hAnsi="Times New Roman"/>
          <w:szCs w:val="24"/>
          <w:lang w:val="en-GB"/>
        </w:rPr>
        <w:t xml:space="preserve"> (TS1a)</w:t>
      </w:r>
      <w:r w:rsidR="00CD0398">
        <w:rPr>
          <w:rFonts w:ascii="Times New Roman" w:hAnsi="Times New Roman"/>
          <w:szCs w:val="24"/>
          <w:lang w:val="en-GB"/>
        </w:rPr>
        <w:t xml:space="preserve"> </w:t>
      </w:r>
      <w:r w:rsidR="000B2906">
        <w:rPr>
          <w:rFonts w:ascii="Times New Roman" w:hAnsi="Times New Roman"/>
          <w:szCs w:val="24"/>
          <w:lang w:val="en-GB"/>
        </w:rPr>
        <w:t xml:space="preserve"> from the original work of Chow et al.(2) (obtained with a large integration gri</w:t>
      </w:r>
      <w:r w:rsidR="00CD0398">
        <w:rPr>
          <w:rFonts w:ascii="Times New Roman" w:hAnsi="Times New Roman"/>
          <w:szCs w:val="24"/>
          <w:lang w:val="en-GB"/>
        </w:rPr>
        <w:t xml:space="preserve">d), it was found that performing a TS search with </w:t>
      </w:r>
      <w:r w:rsidR="000B2906">
        <w:rPr>
          <w:rFonts w:ascii="Times New Roman" w:hAnsi="Times New Roman"/>
          <w:szCs w:val="24"/>
          <w:lang w:val="en-GB"/>
        </w:rPr>
        <w:t>this structure with a default</w:t>
      </w:r>
      <w:r w:rsidR="008C5250">
        <w:rPr>
          <w:rFonts w:ascii="Times New Roman" w:hAnsi="Times New Roman"/>
          <w:szCs w:val="24"/>
          <w:lang w:val="en-GB"/>
        </w:rPr>
        <w:t xml:space="preserve"> (small)</w:t>
      </w:r>
      <w:r w:rsidR="00CD0398">
        <w:rPr>
          <w:rFonts w:ascii="Times New Roman" w:hAnsi="Times New Roman"/>
          <w:szCs w:val="24"/>
          <w:lang w:val="en-GB"/>
        </w:rPr>
        <w:t xml:space="preserve"> grid failed to locate the TS</w:t>
      </w:r>
      <w:r w:rsidR="006735F4">
        <w:rPr>
          <w:rFonts w:ascii="Times New Roman" w:hAnsi="Times New Roman"/>
          <w:szCs w:val="24"/>
          <w:lang w:val="en-GB"/>
        </w:rPr>
        <w:t xml:space="preserve">. </w:t>
      </w:r>
      <w:r w:rsidR="006735F4">
        <w:rPr>
          <w:rFonts w:ascii="Times New Roman" w:hAnsi="Times New Roman"/>
          <w:szCs w:val="24"/>
          <w:lang w:val="en-GB"/>
        </w:rPr>
        <w:lastRenderedPageBreak/>
        <w:t>Similarly, optimiz</w:t>
      </w:r>
      <w:r w:rsidR="000B2906">
        <w:rPr>
          <w:rFonts w:ascii="Times New Roman" w:hAnsi="Times New Roman"/>
          <w:szCs w:val="24"/>
          <w:lang w:val="en-GB"/>
        </w:rPr>
        <w:t xml:space="preserve">ing the </w:t>
      </w:r>
      <w:proofErr w:type="spellStart"/>
      <w:r w:rsidR="005962BB">
        <w:rPr>
          <w:rFonts w:ascii="Times New Roman" w:hAnsi="Times New Roman"/>
          <w:szCs w:val="24"/>
        </w:rPr>
        <w:t>RCt</w:t>
      </w:r>
      <w:proofErr w:type="spellEnd"/>
      <w:r w:rsidR="00CD0398">
        <w:rPr>
          <w:rFonts w:ascii="Times New Roman" w:hAnsi="Times New Roman"/>
          <w:szCs w:val="24"/>
        </w:rPr>
        <w:t xml:space="preserve"> </w:t>
      </w:r>
      <w:r w:rsidR="000B2906">
        <w:rPr>
          <w:rFonts w:ascii="Times New Roman" w:hAnsi="Times New Roman"/>
          <w:szCs w:val="24"/>
        </w:rPr>
        <w:t>structure in ref.(2) with a default grid led directly to</w:t>
      </w:r>
      <w:r w:rsidR="008C5250">
        <w:rPr>
          <w:rFonts w:ascii="Times New Roman" w:hAnsi="Times New Roman"/>
          <w:szCs w:val="24"/>
        </w:rPr>
        <w:t xml:space="preserve"> </w:t>
      </w:r>
      <w:proofErr w:type="spellStart"/>
      <w:r w:rsidR="005962BB">
        <w:rPr>
          <w:rFonts w:ascii="Times New Roman" w:hAnsi="Times New Roman"/>
          <w:szCs w:val="24"/>
        </w:rPr>
        <w:t>PCt</w:t>
      </w:r>
      <w:r w:rsidR="000B2906">
        <w:rPr>
          <w:rFonts w:ascii="Times New Roman" w:hAnsi="Times New Roman"/>
          <w:szCs w:val="24"/>
        </w:rPr>
        <w:t>.</w:t>
      </w:r>
      <w:proofErr w:type="spellEnd"/>
      <w:r w:rsidR="000B2906">
        <w:rPr>
          <w:rFonts w:ascii="Times New Roman" w:hAnsi="Times New Roman"/>
          <w:szCs w:val="24"/>
        </w:rPr>
        <w:t xml:space="preserve"> However, when the larger grid was</w:t>
      </w:r>
      <w:r w:rsidR="005962BB">
        <w:rPr>
          <w:rFonts w:ascii="Times New Roman" w:hAnsi="Times New Roman"/>
          <w:szCs w:val="24"/>
        </w:rPr>
        <w:t xml:space="preserve"> used the stationary points </w:t>
      </w:r>
      <w:proofErr w:type="spellStart"/>
      <w:r w:rsidR="005962BB">
        <w:rPr>
          <w:rFonts w:ascii="Times New Roman" w:hAnsi="Times New Roman"/>
          <w:szCs w:val="24"/>
        </w:rPr>
        <w:t>RCt</w:t>
      </w:r>
      <w:proofErr w:type="spellEnd"/>
      <w:r w:rsidR="005962BB">
        <w:rPr>
          <w:rFonts w:ascii="Times New Roman" w:hAnsi="Times New Roman"/>
          <w:szCs w:val="24"/>
        </w:rPr>
        <w:t xml:space="preserve">, </w:t>
      </w:r>
      <w:proofErr w:type="spellStart"/>
      <w:r w:rsidR="005962BB">
        <w:rPr>
          <w:rFonts w:ascii="Times New Roman" w:hAnsi="Times New Roman"/>
          <w:szCs w:val="24"/>
        </w:rPr>
        <w:t>TSt</w:t>
      </w:r>
      <w:proofErr w:type="spellEnd"/>
      <w:r w:rsidR="005962BB">
        <w:rPr>
          <w:rFonts w:ascii="Times New Roman" w:hAnsi="Times New Roman"/>
          <w:szCs w:val="24"/>
        </w:rPr>
        <w:t xml:space="preserve">, and </w:t>
      </w:r>
      <w:proofErr w:type="spellStart"/>
      <w:r w:rsidR="005962BB">
        <w:rPr>
          <w:rFonts w:ascii="Times New Roman" w:hAnsi="Times New Roman"/>
          <w:szCs w:val="24"/>
        </w:rPr>
        <w:t>PCt</w:t>
      </w:r>
      <w:proofErr w:type="spellEnd"/>
      <w:r w:rsidR="000B2906">
        <w:rPr>
          <w:rFonts w:ascii="Times New Roman" w:hAnsi="Times New Roman"/>
          <w:szCs w:val="24"/>
        </w:rPr>
        <w:t>, found in ref.(2), could all be located. Clearly, in the triplet channel the potential in the TS region is very shallow and the fact</w:t>
      </w:r>
      <w:r w:rsidR="005962BB">
        <w:rPr>
          <w:rFonts w:ascii="Times New Roman" w:hAnsi="Times New Roman"/>
          <w:szCs w:val="24"/>
        </w:rPr>
        <w:t xml:space="preserve"> that the stationary points </w:t>
      </w:r>
      <w:proofErr w:type="spellStart"/>
      <w:r w:rsidR="005962BB">
        <w:rPr>
          <w:rFonts w:ascii="Times New Roman" w:hAnsi="Times New Roman"/>
          <w:szCs w:val="24"/>
        </w:rPr>
        <w:t>RCt</w:t>
      </w:r>
      <w:proofErr w:type="spellEnd"/>
      <w:r w:rsidR="005962BB">
        <w:rPr>
          <w:rFonts w:ascii="Times New Roman" w:hAnsi="Times New Roman"/>
          <w:szCs w:val="24"/>
        </w:rPr>
        <w:t xml:space="preserve">, and </w:t>
      </w:r>
      <w:proofErr w:type="spellStart"/>
      <w:r w:rsidR="005962BB">
        <w:rPr>
          <w:rFonts w:ascii="Times New Roman" w:hAnsi="Times New Roman"/>
          <w:szCs w:val="24"/>
        </w:rPr>
        <w:t>TSt</w:t>
      </w:r>
      <w:proofErr w:type="spellEnd"/>
      <w:r w:rsidR="000B2906">
        <w:rPr>
          <w:rFonts w:ascii="Times New Roman" w:hAnsi="Times New Roman"/>
          <w:szCs w:val="24"/>
        </w:rPr>
        <w:t xml:space="preserve">, located in ref.(2) could not be found in the work of </w:t>
      </w:r>
      <w:proofErr w:type="spellStart"/>
      <w:r w:rsidR="000B2906">
        <w:rPr>
          <w:rFonts w:ascii="Times New Roman" w:hAnsi="Times New Roman"/>
          <w:szCs w:val="24"/>
        </w:rPr>
        <w:t>Tsona</w:t>
      </w:r>
      <w:proofErr w:type="spellEnd"/>
      <w:r w:rsidR="000B2906">
        <w:rPr>
          <w:rFonts w:ascii="Times New Roman" w:hAnsi="Times New Roman"/>
          <w:szCs w:val="24"/>
        </w:rPr>
        <w:t xml:space="preserve"> et a.(1), is an error caused by the use of too small a grid size in ref.(1).</w:t>
      </w:r>
    </w:p>
    <w:p w:rsidR="00D8799F" w:rsidRDefault="00D8799F" w:rsidP="00C07B44">
      <w:pPr>
        <w:widowControl/>
        <w:autoSpaceDE w:val="0"/>
        <w:autoSpaceDN w:val="0"/>
        <w:adjustRightInd w:val="0"/>
        <w:ind w:firstLine="480"/>
        <w:rPr>
          <w:rFonts w:ascii="Times New Roman" w:hAnsi="Times New Roman"/>
          <w:szCs w:val="24"/>
        </w:rPr>
      </w:pPr>
      <w:r>
        <w:rPr>
          <w:rFonts w:ascii="Times New Roman" w:hAnsi="Times New Roman"/>
          <w:szCs w:val="24"/>
        </w:rPr>
        <w:t xml:space="preserve">Table 2 </w:t>
      </w:r>
      <w:proofErr w:type="spellStart"/>
      <w:r>
        <w:rPr>
          <w:rFonts w:ascii="Times New Roman" w:hAnsi="Times New Roman"/>
          <w:szCs w:val="24"/>
        </w:rPr>
        <w:t>summarises</w:t>
      </w:r>
      <w:proofErr w:type="spellEnd"/>
      <w:r>
        <w:rPr>
          <w:rFonts w:ascii="Times New Roman" w:hAnsi="Times New Roman"/>
          <w:szCs w:val="24"/>
        </w:rPr>
        <w:t xml:space="preserve"> the relative energies, enthalpies and free energies at 298 K for the singlet channel</w:t>
      </w:r>
      <w:r w:rsidR="00C07B44">
        <w:rPr>
          <w:rFonts w:ascii="Times New Roman" w:hAnsi="Times New Roman"/>
          <w:szCs w:val="24"/>
        </w:rPr>
        <w:t>,</w:t>
      </w:r>
      <w:r>
        <w:rPr>
          <w:rFonts w:ascii="Times New Roman" w:hAnsi="Times New Roman"/>
          <w:szCs w:val="24"/>
        </w:rPr>
        <w:t xml:space="preserve"> as is done in Table 1 for the triplet channel</w:t>
      </w:r>
      <w:r w:rsidR="00364797">
        <w:rPr>
          <w:rFonts w:ascii="Times New Roman" w:hAnsi="Times New Roman"/>
          <w:szCs w:val="24"/>
        </w:rPr>
        <w:t xml:space="preserve">. As for </w:t>
      </w:r>
      <w:r w:rsidR="00960071">
        <w:rPr>
          <w:rFonts w:ascii="Times New Roman" w:hAnsi="Times New Roman"/>
          <w:szCs w:val="24"/>
        </w:rPr>
        <w:t xml:space="preserve">the </w:t>
      </w:r>
      <w:r w:rsidR="005962BB">
        <w:rPr>
          <w:rFonts w:ascii="Times New Roman" w:hAnsi="Times New Roman"/>
          <w:szCs w:val="24"/>
        </w:rPr>
        <w:t>triplet channel</w:t>
      </w:r>
      <w:r w:rsidR="00364797">
        <w:rPr>
          <w:rFonts w:ascii="Times New Roman" w:hAnsi="Times New Roman"/>
          <w:szCs w:val="24"/>
        </w:rPr>
        <w:t>, a large</w:t>
      </w:r>
      <w:r>
        <w:rPr>
          <w:rFonts w:ascii="Times New Roman" w:hAnsi="Times New Roman"/>
          <w:szCs w:val="24"/>
        </w:rPr>
        <w:t xml:space="preserve"> grid size should be</w:t>
      </w:r>
      <w:r w:rsidR="005962BB">
        <w:rPr>
          <w:rFonts w:ascii="Times New Roman" w:hAnsi="Times New Roman"/>
          <w:szCs w:val="24"/>
        </w:rPr>
        <w:t xml:space="preserve"> used for </w:t>
      </w:r>
      <w:r w:rsidR="00960071">
        <w:rPr>
          <w:rFonts w:ascii="Times New Roman" w:hAnsi="Times New Roman"/>
          <w:szCs w:val="24"/>
        </w:rPr>
        <w:t xml:space="preserve">the </w:t>
      </w:r>
      <w:r w:rsidR="005962BB">
        <w:rPr>
          <w:rFonts w:ascii="Times New Roman" w:hAnsi="Times New Roman"/>
          <w:szCs w:val="24"/>
        </w:rPr>
        <w:t>singlet channel</w:t>
      </w:r>
      <w:r>
        <w:rPr>
          <w:rFonts w:ascii="Times New Roman" w:hAnsi="Times New Roman"/>
          <w:szCs w:val="24"/>
        </w:rPr>
        <w:t xml:space="preserve">, </w:t>
      </w:r>
      <w:r w:rsidR="00364797">
        <w:rPr>
          <w:rFonts w:ascii="Times New Roman" w:hAnsi="Times New Roman"/>
          <w:szCs w:val="24"/>
        </w:rPr>
        <w:t xml:space="preserve">and, </w:t>
      </w:r>
      <w:r>
        <w:rPr>
          <w:rFonts w:ascii="Times New Roman" w:hAnsi="Times New Roman"/>
          <w:szCs w:val="24"/>
        </w:rPr>
        <w:t xml:space="preserve">as already discussed, an open-shell singlet wavefunction should also be used (obtained with guess=mix in GAUSSIAN09) (as has been done by Chow et al. in ref.(2)). The results of calculations performed in this present work indicate that the singlet calculations reported in ref.(1) were carried out with a default (small) grid size and a closed shell singlet wavefunction. </w:t>
      </w:r>
      <w:r w:rsidR="00C07B44">
        <w:rPr>
          <w:rFonts w:ascii="Times New Roman" w:hAnsi="Times New Roman"/>
          <w:szCs w:val="24"/>
        </w:rPr>
        <w:t>The e</w:t>
      </w:r>
      <w:r>
        <w:rPr>
          <w:rFonts w:ascii="Times New Roman" w:hAnsi="Times New Roman"/>
          <w:szCs w:val="24"/>
        </w:rPr>
        <w:t>vide</w:t>
      </w:r>
      <w:r w:rsidR="00C07B44">
        <w:rPr>
          <w:rFonts w:ascii="Times New Roman" w:hAnsi="Times New Roman"/>
          <w:szCs w:val="24"/>
        </w:rPr>
        <w:t>nce</w:t>
      </w:r>
      <w:r>
        <w:rPr>
          <w:rFonts w:ascii="Times New Roman" w:hAnsi="Times New Roman"/>
          <w:szCs w:val="24"/>
        </w:rPr>
        <w:t xml:space="preserve"> is as follows:-</w:t>
      </w:r>
    </w:p>
    <w:p w:rsidR="007D4472" w:rsidRPr="00CD0398" w:rsidRDefault="007D4472" w:rsidP="007D4472">
      <w:pPr>
        <w:widowControl/>
        <w:autoSpaceDE w:val="0"/>
        <w:autoSpaceDN w:val="0"/>
        <w:adjustRightInd w:val="0"/>
        <w:rPr>
          <w:rFonts w:ascii="Times New Roman" w:hAnsi="Times New Roman" w:cs="Times New Roman"/>
          <w:szCs w:val="24"/>
        </w:rPr>
      </w:pPr>
      <w:r>
        <w:rPr>
          <w:rFonts w:ascii="Times New Roman" w:hAnsi="Times New Roman" w:cs="Times New Roman"/>
          <w:szCs w:val="24"/>
        </w:rPr>
        <w:t>(a)</w:t>
      </w:r>
      <w:r w:rsidR="00E30BD3">
        <w:rPr>
          <w:rFonts w:ascii="Times New Roman" w:hAnsi="Times New Roman" w:cs="Times New Roman"/>
          <w:szCs w:val="24"/>
        </w:rPr>
        <w:t xml:space="preserve"> </w:t>
      </w:r>
      <w:r w:rsidRPr="007D4472">
        <w:rPr>
          <w:rFonts w:ascii="Times New Roman" w:hAnsi="Times New Roman" w:cs="Times New Roman"/>
          <w:szCs w:val="24"/>
        </w:rPr>
        <w:t xml:space="preserve">Using the geometry of TSs1 provided by </w:t>
      </w:r>
      <w:proofErr w:type="spellStart"/>
      <w:r w:rsidRPr="007D4472">
        <w:rPr>
          <w:rFonts w:ascii="Times New Roman" w:hAnsi="Times New Roman" w:cs="Times New Roman"/>
          <w:szCs w:val="24"/>
        </w:rPr>
        <w:t>Tsona</w:t>
      </w:r>
      <w:proofErr w:type="spellEnd"/>
      <w:r w:rsidRPr="007D4472">
        <w:rPr>
          <w:rFonts w:ascii="Times New Roman" w:hAnsi="Times New Roman" w:cs="Times New Roman"/>
          <w:szCs w:val="24"/>
        </w:rPr>
        <w:t xml:space="preserve"> et al.(1), fixed point calculations using a closed-shell wavefunction and a default (small) grid-size at the M06-2X/AVDZ and CCSD(T)/AVTZ//M06-2X/AVDZ levels gave </w:t>
      </w:r>
      <w:r>
        <w:sym w:font="Symbol" w:char="F044"/>
      </w:r>
      <w:r w:rsidRPr="007D4472">
        <w:rPr>
          <w:rFonts w:ascii="Times New Roman" w:hAnsi="Times New Roman" w:cs="Times New Roman"/>
          <w:szCs w:val="24"/>
        </w:rPr>
        <w:t xml:space="preserve">E values very close to those of </w:t>
      </w:r>
      <w:proofErr w:type="spellStart"/>
      <w:r w:rsidRPr="007D4472">
        <w:rPr>
          <w:rFonts w:ascii="Times New Roman" w:hAnsi="Times New Roman" w:cs="Times New Roman"/>
          <w:szCs w:val="24"/>
        </w:rPr>
        <w:t>Tsona</w:t>
      </w:r>
      <w:proofErr w:type="spellEnd"/>
      <w:r w:rsidRPr="007D4472">
        <w:rPr>
          <w:rFonts w:ascii="Times New Roman" w:hAnsi="Times New Roman" w:cs="Times New Roman"/>
          <w:szCs w:val="24"/>
        </w:rPr>
        <w:t xml:space="preserve"> et al.(1) (see Table 2).</w:t>
      </w:r>
      <w:r w:rsidRPr="007D4472">
        <w:rPr>
          <w:rFonts w:ascii="Times New Roman" w:hAnsi="Times New Roman"/>
          <w:szCs w:val="24"/>
        </w:rPr>
        <w:t xml:space="preserve"> </w:t>
      </w:r>
      <w:r w:rsidR="00CD0398">
        <w:rPr>
          <w:rFonts w:ascii="Times New Roman" w:hAnsi="Times New Roman" w:cs="Times New Roman"/>
          <w:szCs w:val="24"/>
        </w:rPr>
        <w:t xml:space="preserve">If a TS search is carried out </w:t>
      </w:r>
      <w:r w:rsidR="00847A50">
        <w:rPr>
          <w:rFonts w:ascii="Times New Roman" w:hAnsi="Times New Roman" w:cs="Times New Roman"/>
          <w:szCs w:val="24"/>
        </w:rPr>
        <w:t>at the R</w:t>
      </w:r>
      <w:r w:rsidR="00847A50" w:rsidRPr="007D4472">
        <w:rPr>
          <w:rFonts w:ascii="Times New Roman" w:hAnsi="Times New Roman" w:cs="Times New Roman"/>
          <w:szCs w:val="24"/>
        </w:rPr>
        <w:t xml:space="preserve">M06-2X/AVDZ </w:t>
      </w:r>
      <w:r w:rsidR="00847A50">
        <w:rPr>
          <w:rFonts w:ascii="Times New Roman" w:hAnsi="Times New Roman" w:cs="Times New Roman"/>
          <w:szCs w:val="24"/>
        </w:rPr>
        <w:t xml:space="preserve">level </w:t>
      </w:r>
      <w:r w:rsidR="00CD0398">
        <w:rPr>
          <w:rFonts w:ascii="Times New Roman" w:hAnsi="Times New Roman" w:cs="Times New Roman"/>
          <w:szCs w:val="24"/>
        </w:rPr>
        <w:t xml:space="preserve">starting with the geometry of </w:t>
      </w:r>
      <w:proofErr w:type="spellStart"/>
      <w:r w:rsidR="00CD0398">
        <w:rPr>
          <w:rFonts w:ascii="Times New Roman" w:hAnsi="Times New Roman" w:cs="Times New Roman"/>
          <w:szCs w:val="24"/>
        </w:rPr>
        <w:t>Tsona</w:t>
      </w:r>
      <w:proofErr w:type="spellEnd"/>
      <w:r w:rsidR="00CD0398">
        <w:rPr>
          <w:rFonts w:ascii="Times New Roman" w:hAnsi="Times New Roman" w:cs="Times New Roman"/>
          <w:szCs w:val="24"/>
        </w:rPr>
        <w:t xml:space="preserve"> et al</w:t>
      </w:r>
      <w:r w:rsidR="00F554D6">
        <w:rPr>
          <w:rFonts w:ascii="Times New Roman" w:hAnsi="Times New Roman" w:cs="Times New Roman"/>
          <w:szCs w:val="24"/>
        </w:rPr>
        <w:t>.</w:t>
      </w:r>
      <w:r w:rsidR="00CD0398">
        <w:rPr>
          <w:rFonts w:ascii="Times New Roman" w:hAnsi="Times New Roman" w:cs="Times New Roman"/>
          <w:szCs w:val="24"/>
        </w:rPr>
        <w:t xml:space="preserve"> (1) of TSs1</w:t>
      </w:r>
      <w:r w:rsidRPr="007D4472">
        <w:rPr>
          <w:rFonts w:ascii="Times New Roman" w:hAnsi="Times New Roman" w:cs="Times New Roman"/>
          <w:szCs w:val="24"/>
        </w:rPr>
        <w:t xml:space="preserve"> using the default (small) grid and a clo</w:t>
      </w:r>
      <w:r w:rsidR="00C56E1F">
        <w:rPr>
          <w:rFonts w:ascii="Times New Roman" w:hAnsi="Times New Roman" w:cs="Times New Roman"/>
          <w:szCs w:val="24"/>
        </w:rPr>
        <w:t>sed shell wavefunction, then a TS can</w:t>
      </w:r>
      <w:r w:rsidRPr="007D4472">
        <w:rPr>
          <w:rFonts w:ascii="Times New Roman" w:hAnsi="Times New Roman" w:cs="Times New Roman"/>
          <w:szCs w:val="24"/>
        </w:rPr>
        <w:t xml:space="preserve"> be located</w:t>
      </w:r>
      <w:r w:rsidR="00C56E1F">
        <w:rPr>
          <w:rFonts w:ascii="Times New Roman" w:hAnsi="Times New Roman" w:cs="Times New Roman"/>
          <w:szCs w:val="24"/>
        </w:rPr>
        <w:t xml:space="preserve"> which is very similar to TSs1</w:t>
      </w:r>
      <w:r w:rsidR="00847A50">
        <w:rPr>
          <w:rFonts w:ascii="Times New Roman" w:hAnsi="Times New Roman" w:cs="Times New Roman"/>
          <w:szCs w:val="24"/>
        </w:rPr>
        <w:t xml:space="preserve"> </w:t>
      </w:r>
      <w:r w:rsidR="00C56E1F">
        <w:rPr>
          <w:rFonts w:ascii="Times New Roman" w:hAnsi="Times New Roman" w:cs="Times New Roman"/>
          <w:szCs w:val="24"/>
        </w:rPr>
        <w:t xml:space="preserve">of </w:t>
      </w:r>
      <w:proofErr w:type="spellStart"/>
      <w:r w:rsidR="00C56E1F">
        <w:rPr>
          <w:rFonts w:ascii="Times New Roman" w:hAnsi="Times New Roman" w:cs="Times New Roman"/>
          <w:szCs w:val="24"/>
        </w:rPr>
        <w:t>Tsona</w:t>
      </w:r>
      <w:proofErr w:type="spellEnd"/>
      <w:r w:rsidR="00C56E1F">
        <w:rPr>
          <w:rFonts w:ascii="Times New Roman" w:hAnsi="Times New Roman" w:cs="Times New Roman"/>
          <w:szCs w:val="24"/>
        </w:rPr>
        <w:t xml:space="preserve"> et al. (1)</w:t>
      </w:r>
      <w:r w:rsidRPr="007D4472">
        <w:rPr>
          <w:rFonts w:ascii="Times New Roman" w:hAnsi="Times New Roman" w:cs="Times New Roman"/>
          <w:szCs w:val="24"/>
        </w:rPr>
        <w:t xml:space="preserve">. </w:t>
      </w:r>
      <w:r w:rsidR="00CD0398">
        <w:rPr>
          <w:rFonts w:ascii="Times New Roman" w:hAnsi="Times New Roman" w:cs="Times New Roman"/>
          <w:szCs w:val="24"/>
        </w:rPr>
        <w:t>If this TS search is repeated using an open-shell s</w:t>
      </w:r>
      <w:r w:rsidR="00847A50">
        <w:rPr>
          <w:rFonts w:ascii="Times New Roman" w:hAnsi="Times New Roman" w:cs="Times New Roman"/>
          <w:szCs w:val="24"/>
        </w:rPr>
        <w:t>inglet wavefunction, the TS</w:t>
      </w:r>
      <w:r w:rsidR="00CD0398">
        <w:rPr>
          <w:rFonts w:ascii="Times New Roman" w:hAnsi="Times New Roman" w:cs="Times New Roman"/>
          <w:szCs w:val="24"/>
        </w:rPr>
        <w:t xml:space="preserve"> cannot be located. However, if this TS search</w:t>
      </w:r>
      <w:r w:rsidRPr="007D4472">
        <w:rPr>
          <w:rFonts w:ascii="Times New Roman" w:hAnsi="Times New Roman" w:cs="Times New Roman"/>
          <w:szCs w:val="24"/>
        </w:rPr>
        <w:t xml:space="preserve"> is repeated with </w:t>
      </w:r>
      <w:proofErr w:type="spellStart"/>
      <w:r w:rsidRPr="007D4472">
        <w:rPr>
          <w:rFonts w:ascii="Times New Roman" w:hAnsi="Times New Roman" w:cs="Times New Roman"/>
          <w:szCs w:val="24"/>
        </w:rPr>
        <w:t>a</w:t>
      </w:r>
      <w:proofErr w:type="spellEnd"/>
      <w:r w:rsidRPr="007D4472">
        <w:rPr>
          <w:rFonts w:ascii="Times New Roman" w:hAnsi="Times New Roman" w:cs="Times New Roman"/>
          <w:szCs w:val="24"/>
        </w:rPr>
        <w:t xml:space="preserve"> open-shell singlet wavefunction and a large</w:t>
      </w:r>
      <w:r w:rsidR="00E30BD3">
        <w:rPr>
          <w:rFonts w:ascii="Times New Roman" w:hAnsi="Times New Roman" w:cs="Times New Roman"/>
          <w:szCs w:val="24"/>
        </w:rPr>
        <w:t>r grid, the transition state TS</w:t>
      </w:r>
      <w:r w:rsidR="003C3C78">
        <w:rPr>
          <w:rFonts w:ascii="Times New Roman" w:hAnsi="Times New Roman" w:cs="Times New Roman"/>
          <w:szCs w:val="24"/>
        </w:rPr>
        <w:t xml:space="preserve"> </w:t>
      </w:r>
      <w:r w:rsidRPr="007D4472">
        <w:rPr>
          <w:rFonts w:ascii="Times New Roman" w:hAnsi="Times New Roman" w:cs="Times New Roman"/>
          <w:szCs w:val="24"/>
        </w:rPr>
        <w:t>found by Chow et al. in ref.(2) was obtained.</w:t>
      </w:r>
    </w:p>
    <w:p w:rsidR="005962BB" w:rsidRDefault="006735F4" w:rsidP="0036042A">
      <w:pPr>
        <w:widowControl/>
        <w:autoSpaceDE w:val="0"/>
        <w:autoSpaceDN w:val="0"/>
        <w:adjustRightInd w:val="0"/>
        <w:rPr>
          <w:rFonts w:ascii="Times New Roman" w:hAnsi="Times New Roman"/>
          <w:szCs w:val="24"/>
        </w:rPr>
      </w:pPr>
      <w:r>
        <w:rPr>
          <w:rFonts w:ascii="Times New Roman" w:hAnsi="Times New Roman"/>
          <w:szCs w:val="24"/>
        </w:rPr>
        <w:t xml:space="preserve"> </w:t>
      </w:r>
      <w:r w:rsidR="007476C6">
        <w:rPr>
          <w:rFonts w:ascii="Times New Roman" w:hAnsi="Times New Roman"/>
          <w:szCs w:val="24"/>
        </w:rPr>
        <w:t>In order to show that  closed-shell sing</w:t>
      </w:r>
      <w:r w:rsidR="005962BB">
        <w:rPr>
          <w:rFonts w:ascii="Times New Roman" w:hAnsi="Times New Roman"/>
          <w:szCs w:val="24"/>
        </w:rPr>
        <w:t>let wavefunctions are inappropria</w:t>
      </w:r>
      <w:r w:rsidR="007476C6">
        <w:rPr>
          <w:rFonts w:ascii="Times New Roman" w:hAnsi="Times New Roman"/>
          <w:szCs w:val="24"/>
        </w:rPr>
        <w:t>te for the separate reactants (</w:t>
      </w:r>
      <w:proofErr w:type="spellStart"/>
      <w:r w:rsidR="007476C6">
        <w:rPr>
          <w:rFonts w:ascii="Times New Roman" w:hAnsi="Times New Roman"/>
          <w:szCs w:val="24"/>
        </w:rPr>
        <w:t>BrO</w:t>
      </w:r>
      <w:proofErr w:type="spellEnd"/>
      <w:r w:rsidR="007476C6">
        <w:rPr>
          <w:rFonts w:ascii="Times New Roman" w:hAnsi="Times New Roman"/>
          <w:szCs w:val="24"/>
        </w:rPr>
        <w:t xml:space="preserve"> + HO</w:t>
      </w:r>
      <w:r w:rsidR="007476C6" w:rsidRPr="007476C6">
        <w:rPr>
          <w:rFonts w:ascii="Times New Roman" w:hAnsi="Times New Roman"/>
          <w:szCs w:val="24"/>
          <w:vertAlign w:val="subscript"/>
        </w:rPr>
        <w:t>2</w:t>
      </w:r>
      <w:r w:rsidR="007476C6">
        <w:rPr>
          <w:rFonts w:ascii="Times New Roman" w:hAnsi="Times New Roman"/>
          <w:szCs w:val="24"/>
        </w:rPr>
        <w:t>) and RC1s , the following calculations were carried out:-</w:t>
      </w:r>
    </w:p>
    <w:p w:rsidR="00D8799F" w:rsidRPr="007476C6" w:rsidRDefault="005962BB" w:rsidP="0036042A">
      <w:pPr>
        <w:widowControl/>
        <w:autoSpaceDE w:val="0"/>
        <w:autoSpaceDN w:val="0"/>
        <w:adjustRightInd w:val="0"/>
        <w:rPr>
          <w:rFonts w:ascii="Times New Roman" w:hAnsi="Times New Roman"/>
          <w:szCs w:val="24"/>
        </w:rPr>
      </w:pPr>
      <w:r>
        <w:rPr>
          <w:rFonts w:ascii="Times New Roman" w:hAnsi="Times New Roman"/>
          <w:szCs w:val="24"/>
        </w:rPr>
        <w:t xml:space="preserve">(b) </w:t>
      </w:r>
      <w:r w:rsidR="007476C6">
        <w:rPr>
          <w:rFonts w:ascii="Times New Roman" w:hAnsi="Times New Roman"/>
          <w:szCs w:val="24"/>
        </w:rPr>
        <w:t>For RCs1</w:t>
      </w:r>
      <w:r w:rsidR="00364797">
        <w:rPr>
          <w:rFonts w:ascii="Times New Roman" w:hAnsi="Times New Roman"/>
          <w:szCs w:val="24"/>
        </w:rPr>
        <w:t xml:space="preserve">, </w:t>
      </w:r>
      <w:r w:rsidR="00D8799F" w:rsidRPr="0036042A">
        <w:rPr>
          <w:rFonts w:ascii="Times New Roman" w:hAnsi="Times New Roman"/>
          <w:szCs w:val="24"/>
        </w:rPr>
        <w:t xml:space="preserve">partial optimization of the </w:t>
      </w:r>
      <w:proofErr w:type="spellStart"/>
      <w:r w:rsidR="00D8799F" w:rsidRPr="0036042A">
        <w:rPr>
          <w:rFonts w:ascii="Times New Roman" w:hAnsi="Times New Roman"/>
          <w:szCs w:val="24"/>
        </w:rPr>
        <w:t>BrO</w:t>
      </w:r>
      <w:proofErr w:type="spellEnd"/>
      <w:r w:rsidR="00D8799F" w:rsidRPr="0036042A">
        <w:rPr>
          <w:rFonts w:ascii="Times New Roman" w:hAnsi="Times New Roman"/>
          <w:szCs w:val="24"/>
        </w:rPr>
        <w:t xml:space="preserve"> and HO</w:t>
      </w:r>
      <w:r w:rsidR="00D8799F" w:rsidRPr="0036042A">
        <w:rPr>
          <w:rFonts w:ascii="Times New Roman" w:hAnsi="Times New Roman"/>
          <w:szCs w:val="24"/>
          <w:vertAlign w:val="subscript"/>
        </w:rPr>
        <w:t>2</w:t>
      </w:r>
      <w:r w:rsidR="00364797">
        <w:rPr>
          <w:rFonts w:ascii="Times New Roman" w:hAnsi="Times New Roman"/>
          <w:szCs w:val="24"/>
        </w:rPr>
        <w:t xml:space="preserve"> fragments in</w:t>
      </w:r>
      <w:r w:rsidR="00D8799F" w:rsidRPr="0036042A">
        <w:rPr>
          <w:rFonts w:ascii="Times New Roman" w:hAnsi="Times New Roman"/>
          <w:szCs w:val="24"/>
        </w:rPr>
        <w:t xml:space="preserve"> </w:t>
      </w:r>
      <w:proofErr w:type="spellStart"/>
      <w:r w:rsidR="00D8799F" w:rsidRPr="0036042A">
        <w:rPr>
          <w:rFonts w:ascii="Times New Roman" w:hAnsi="Times New Roman"/>
          <w:szCs w:val="24"/>
        </w:rPr>
        <w:t>BrO</w:t>
      </w:r>
      <w:proofErr w:type="spellEnd"/>
      <w:r w:rsidR="00D8799F" w:rsidRPr="0036042A">
        <w:rPr>
          <w:rFonts w:ascii="Times New Roman" w:hAnsi="Times New Roman"/>
          <w:szCs w:val="24"/>
        </w:rPr>
        <w:t>----HO</w:t>
      </w:r>
      <w:r w:rsidR="00D8799F" w:rsidRPr="0036042A">
        <w:rPr>
          <w:rFonts w:ascii="Times New Roman" w:hAnsi="Times New Roman"/>
          <w:szCs w:val="24"/>
          <w:vertAlign w:val="subscript"/>
        </w:rPr>
        <w:t>2</w:t>
      </w:r>
      <w:r w:rsidR="00D8799F" w:rsidRPr="0036042A">
        <w:rPr>
          <w:rFonts w:ascii="Times New Roman" w:hAnsi="Times New Roman"/>
          <w:szCs w:val="24"/>
        </w:rPr>
        <w:t xml:space="preserve"> </w:t>
      </w:r>
      <w:r w:rsidR="00C07B44" w:rsidRPr="0036042A">
        <w:rPr>
          <w:rFonts w:ascii="Times New Roman" w:hAnsi="Times New Roman"/>
          <w:szCs w:val="24"/>
        </w:rPr>
        <w:t xml:space="preserve">was carried out </w:t>
      </w:r>
      <w:r w:rsidR="00D8799F" w:rsidRPr="0036042A">
        <w:rPr>
          <w:rFonts w:ascii="Times New Roman" w:hAnsi="Times New Roman"/>
          <w:szCs w:val="24"/>
        </w:rPr>
        <w:t>at</w:t>
      </w:r>
      <w:r w:rsidR="00C07B44" w:rsidRPr="0036042A">
        <w:rPr>
          <w:rFonts w:ascii="Times New Roman" w:hAnsi="Times New Roman"/>
          <w:szCs w:val="24"/>
        </w:rPr>
        <w:t xml:space="preserve"> an inter-fragment distance of </w:t>
      </w:r>
      <w:r w:rsidR="00D8799F" w:rsidRPr="0036042A">
        <w:rPr>
          <w:rFonts w:ascii="Times New Roman" w:hAnsi="Times New Roman"/>
          <w:szCs w:val="24"/>
        </w:rPr>
        <w:t xml:space="preserve">50 </w:t>
      </w:r>
      <w:r w:rsidR="00364797">
        <w:rPr>
          <w:rFonts w:ascii="Times New Roman" w:hAnsi="Times New Roman" w:cs="Times New Roman"/>
          <w:szCs w:val="24"/>
        </w:rPr>
        <w:t>Å at the unrestrict</w:t>
      </w:r>
      <w:r w:rsidR="00C07B44" w:rsidRPr="0036042A">
        <w:rPr>
          <w:rFonts w:ascii="Times New Roman" w:hAnsi="Times New Roman" w:cs="Times New Roman"/>
          <w:szCs w:val="24"/>
        </w:rPr>
        <w:t xml:space="preserve">ed M06-2X/AVDZ level (using guess=mix in GAUSSIAN09) with a large integration grid. Each fragment was found to be neutral with one of the two unpaired electrons localized on </w:t>
      </w:r>
      <w:proofErr w:type="spellStart"/>
      <w:r w:rsidR="00C07B44" w:rsidRPr="0036042A">
        <w:rPr>
          <w:rFonts w:ascii="Times New Roman" w:hAnsi="Times New Roman" w:cs="Times New Roman"/>
          <w:szCs w:val="24"/>
        </w:rPr>
        <w:t>BrO</w:t>
      </w:r>
      <w:proofErr w:type="spellEnd"/>
      <w:r w:rsidR="00C07B44" w:rsidRPr="0036042A">
        <w:rPr>
          <w:rFonts w:ascii="Times New Roman" w:hAnsi="Times New Roman" w:cs="Times New Roman"/>
          <w:szCs w:val="24"/>
        </w:rPr>
        <w:t xml:space="preserve"> and the other </w:t>
      </w:r>
      <w:proofErr w:type="spellStart"/>
      <w:r w:rsidR="00C07B44" w:rsidRPr="0036042A">
        <w:rPr>
          <w:rFonts w:ascii="Times New Roman" w:hAnsi="Times New Roman" w:cs="Times New Roman"/>
          <w:szCs w:val="24"/>
        </w:rPr>
        <w:t>localised</w:t>
      </w:r>
      <w:proofErr w:type="spellEnd"/>
      <w:r w:rsidR="00C07B44" w:rsidRPr="0036042A">
        <w:rPr>
          <w:rFonts w:ascii="Times New Roman" w:hAnsi="Times New Roman" w:cs="Times New Roman"/>
          <w:szCs w:val="24"/>
        </w:rPr>
        <w:t xml:space="preserve"> on HO</w:t>
      </w:r>
      <w:r w:rsidR="00C07B44" w:rsidRPr="0036042A">
        <w:rPr>
          <w:rFonts w:ascii="Times New Roman" w:hAnsi="Times New Roman" w:cs="Times New Roman"/>
          <w:szCs w:val="24"/>
          <w:vertAlign w:val="subscript"/>
        </w:rPr>
        <w:t>2</w:t>
      </w:r>
      <w:r w:rsidR="00C07B44" w:rsidRPr="0036042A">
        <w:rPr>
          <w:rFonts w:ascii="Times New Roman" w:hAnsi="Times New Roman" w:cs="Times New Roman"/>
          <w:szCs w:val="24"/>
        </w:rPr>
        <w:t xml:space="preserve">. The energy relative to the reactants, </w:t>
      </w:r>
      <w:r w:rsidR="00C07B44">
        <w:rPr>
          <w:rFonts w:cs="Times New Roman"/>
        </w:rPr>
        <w:sym w:font="Symbol" w:char="F044"/>
      </w:r>
      <w:r w:rsidR="00C07B44" w:rsidRPr="0036042A">
        <w:rPr>
          <w:rFonts w:ascii="Times New Roman" w:hAnsi="Times New Roman" w:cs="Times New Roman"/>
          <w:szCs w:val="24"/>
        </w:rPr>
        <w:t>E,</w:t>
      </w:r>
      <w:r w:rsidR="00E30BD3">
        <w:rPr>
          <w:rFonts w:ascii="Times New Roman" w:hAnsi="Times New Roman" w:cs="Times New Roman"/>
          <w:szCs w:val="24"/>
        </w:rPr>
        <w:t xml:space="preserve"> </w:t>
      </w:r>
      <w:r w:rsidR="00C07B44" w:rsidRPr="0036042A">
        <w:rPr>
          <w:rFonts w:ascii="Times New Roman" w:hAnsi="Times New Roman" w:cs="Times New Roman"/>
          <w:szCs w:val="24"/>
        </w:rPr>
        <w:t>was computed as 0.0053 kcal.mol</w:t>
      </w:r>
      <w:r w:rsidR="00C07B44" w:rsidRPr="0036042A">
        <w:rPr>
          <w:rFonts w:ascii="Times New Roman" w:hAnsi="Times New Roman" w:cs="Times New Roman"/>
          <w:szCs w:val="24"/>
          <w:vertAlign w:val="superscript"/>
        </w:rPr>
        <w:t>-1</w:t>
      </w:r>
      <w:r w:rsidR="00C07B44" w:rsidRPr="0036042A">
        <w:rPr>
          <w:rFonts w:ascii="Times New Roman" w:hAnsi="Times New Roman" w:cs="Times New Roman"/>
          <w:szCs w:val="24"/>
        </w:rPr>
        <w:t>. The HOMO</w:t>
      </w:r>
      <w:r w:rsidR="00554C4F">
        <w:rPr>
          <w:rFonts w:ascii="Times New Roman" w:hAnsi="Times New Roman" w:cs="Times New Roman"/>
          <w:szCs w:val="24"/>
        </w:rPr>
        <w:t xml:space="preserve"> (containing 1 electron)</w:t>
      </w:r>
      <w:r w:rsidR="00C07B44" w:rsidRPr="0036042A">
        <w:rPr>
          <w:rFonts w:ascii="Times New Roman" w:hAnsi="Times New Roman" w:cs="Times New Roman"/>
          <w:szCs w:val="24"/>
        </w:rPr>
        <w:t xml:space="preserve"> is almost</w:t>
      </w:r>
      <w:r w:rsidR="00554C4F">
        <w:rPr>
          <w:rFonts w:ascii="Times New Roman" w:hAnsi="Times New Roman" w:cs="Times New Roman"/>
          <w:szCs w:val="24"/>
        </w:rPr>
        <w:t xml:space="preserve"> completely localized on </w:t>
      </w:r>
      <w:proofErr w:type="spellStart"/>
      <w:r w:rsidR="00554C4F">
        <w:rPr>
          <w:rFonts w:ascii="Times New Roman" w:hAnsi="Times New Roman" w:cs="Times New Roman"/>
          <w:szCs w:val="24"/>
        </w:rPr>
        <w:t>BrO</w:t>
      </w:r>
      <w:proofErr w:type="spellEnd"/>
      <w:r w:rsidR="00554C4F">
        <w:rPr>
          <w:rFonts w:ascii="Times New Roman" w:hAnsi="Times New Roman" w:cs="Times New Roman"/>
          <w:szCs w:val="24"/>
        </w:rPr>
        <w:t>, which</w:t>
      </w:r>
      <w:r w:rsidR="00364797">
        <w:rPr>
          <w:rFonts w:ascii="Times New Roman" w:hAnsi="Times New Roman" w:cs="Times New Roman"/>
          <w:szCs w:val="24"/>
        </w:rPr>
        <w:t xml:space="preserve"> is reasonable</w:t>
      </w:r>
      <w:r w:rsidR="00C07B44" w:rsidRPr="0036042A">
        <w:rPr>
          <w:rFonts w:ascii="Times New Roman" w:hAnsi="Times New Roman" w:cs="Times New Roman"/>
          <w:szCs w:val="24"/>
        </w:rPr>
        <w:t>.</w:t>
      </w:r>
      <w:r w:rsidR="00B46904" w:rsidRPr="0036042A">
        <w:rPr>
          <w:rFonts w:ascii="Times New Roman" w:hAnsi="Times New Roman" w:cs="Times New Roman"/>
          <w:szCs w:val="24"/>
        </w:rPr>
        <w:t xml:space="preserve"> However, if </w:t>
      </w:r>
      <w:r w:rsidR="00364797">
        <w:rPr>
          <w:rFonts w:ascii="Times New Roman" w:hAnsi="Times New Roman" w:cs="Times New Roman"/>
          <w:szCs w:val="24"/>
        </w:rPr>
        <w:t>this calculation is repeated usi</w:t>
      </w:r>
      <w:r w:rsidR="00B46904" w:rsidRPr="0036042A">
        <w:rPr>
          <w:rFonts w:ascii="Times New Roman" w:hAnsi="Times New Roman" w:cs="Times New Roman"/>
          <w:szCs w:val="24"/>
        </w:rPr>
        <w:t>ng a restricted closed</w:t>
      </w:r>
      <w:r w:rsidR="00435659" w:rsidRPr="0036042A">
        <w:rPr>
          <w:rFonts w:ascii="Times New Roman" w:hAnsi="Times New Roman" w:cs="Times New Roman"/>
          <w:szCs w:val="24"/>
        </w:rPr>
        <w:t>-shell wavefunction with the de</w:t>
      </w:r>
      <w:r w:rsidR="00B46904" w:rsidRPr="0036042A">
        <w:rPr>
          <w:rFonts w:ascii="Times New Roman" w:hAnsi="Times New Roman" w:cs="Times New Roman"/>
          <w:szCs w:val="24"/>
        </w:rPr>
        <w:t>fault (small) grid-size</w:t>
      </w:r>
      <w:r w:rsidR="00435659" w:rsidRPr="0036042A">
        <w:rPr>
          <w:rFonts w:ascii="Times New Roman" w:hAnsi="Times New Roman" w:cs="Times New Roman"/>
          <w:szCs w:val="24"/>
        </w:rPr>
        <w:t>, the computed relati</w:t>
      </w:r>
      <w:r w:rsidR="00E30BD3">
        <w:rPr>
          <w:rFonts w:ascii="Times New Roman" w:hAnsi="Times New Roman" w:cs="Times New Roman"/>
          <w:szCs w:val="24"/>
        </w:rPr>
        <w:t xml:space="preserve">ve energy is 87.98 </w:t>
      </w:r>
      <w:r w:rsidR="00B46904" w:rsidRPr="0036042A">
        <w:rPr>
          <w:rFonts w:ascii="Times New Roman" w:hAnsi="Times New Roman" w:cs="Times New Roman"/>
          <w:szCs w:val="24"/>
        </w:rPr>
        <w:t>kcal.mol</w:t>
      </w:r>
      <w:r w:rsidR="00B46904" w:rsidRPr="0036042A">
        <w:rPr>
          <w:rFonts w:ascii="Times New Roman" w:hAnsi="Times New Roman" w:cs="Times New Roman"/>
          <w:szCs w:val="24"/>
          <w:vertAlign w:val="superscript"/>
        </w:rPr>
        <w:t>-</w:t>
      </w:r>
      <w:r w:rsidR="00364797">
        <w:rPr>
          <w:rFonts w:ascii="Times New Roman" w:hAnsi="Times New Roman" w:cs="Times New Roman"/>
          <w:szCs w:val="24"/>
          <w:vertAlign w:val="superscript"/>
        </w:rPr>
        <w:t xml:space="preserve">1  </w:t>
      </w:r>
      <w:r w:rsidR="00364797">
        <w:rPr>
          <w:rFonts w:ascii="Times New Roman" w:hAnsi="Times New Roman" w:cs="Times New Roman"/>
          <w:szCs w:val="24"/>
        </w:rPr>
        <w:t xml:space="preserve">and the HOMO </w:t>
      </w:r>
      <w:r w:rsidR="00435659" w:rsidRPr="0036042A">
        <w:rPr>
          <w:rFonts w:ascii="Times New Roman" w:hAnsi="Times New Roman" w:cs="Times New Roman"/>
          <w:szCs w:val="24"/>
        </w:rPr>
        <w:t xml:space="preserve">is </w:t>
      </w:r>
      <w:proofErr w:type="spellStart"/>
      <w:r w:rsidR="00435659" w:rsidRPr="0036042A">
        <w:rPr>
          <w:rFonts w:ascii="Times New Roman" w:hAnsi="Times New Roman" w:cs="Times New Roman"/>
          <w:szCs w:val="24"/>
        </w:rPr>
        <w:t>delocal</w:t>
      </w:r>
      <w:r w:rsidR="00364797">
        <w:rPr>
          <w:rFonts w:ascii="Times New Roman" w:hAnsi="Times New Roman" w:cs="Times New Roman"/>
          <w:szCs w:val="24"/>
        </w:rPr>
        <w:t>i</w:t>
      </w:r>
      <w:r w:rsidR="00435659" w:rsidRPr="0036042A">
        <w:rPr>
          <w:rFonts w:ascii="Times New Roman" w:hAnsi="Times New Roman" w:cs="Times New Roman"/>
          <w:szCs w:val="24"/>
        </w:rPr>
        <w:t>sed</w:t>
      </w:r>
      <w:proofErr w:type="spellEnd"/>
      <w:r w:rsidR="00435659" w:rsidRPr="0036042A">
        <w:rPr>
          <w:rFonts w:ascii="Times New Roman" w:hAnsi="Times New Roman" w:cs="Times New Roman"/>
          <w:szCs w:val="24"/>
        </w:rPr>
        <w:t xml:space="preserve"> over the whole of </w:t>
      </w:r>
      <w:proofErr w:type="spellStart"/>
      <w:r w:rsidR="00435659" w:rsidRPr="0036042A">
        <w:rPr>
          <w:rFonts w:ascii="Times New Roman" w:hAnsi="Times New Roman" w:cs="Times New Roman"/>
          <w:szCs w:val="24"/>
        </w:rPr>
        <w:t>BrO</w:t>
      </w:r>
      <w:proofErr w:type="spellEnd"/>
      <w:r w:rsidR="00435659" w:rsidRPr="0036042A">
        <w:rPr>
          <w:rFonts w:ascii="Times New Roman" w:hAnsi="Times New Roman" w:cs="Times New Roman"/>
          <w:szCs w:val="24"/>
        </w:rPr>
        <w:t>---HO</w:t>
      </w:r>
      <w:r w:rsidR="00435659" w:rsidRPr="0036042A">
        <w:rPr>
          <w:rFonts w:ascii="Times New Roman" w:hAnsi="Times New Roman" w:cs="Times New Roman"/>
          <w:szCs w:val="24"/>
          <w:vertAlign w:val="subscript"/>
        </w:rPr>
        <w:t>2</w:t>
      </w:r>
      <w:r w:rsidR="00435659" w:rsidRPr="0036042A">
        <w:rPr>
          <w:rFonts w:ascii="Times New Roman" w:hAnsi="Times New Roman" w:cs="Times New Roman"/>
          <w:szCs w:val="24"/>
        </w:rPr>
        <w:t xml:space="preserve"> . The same result is obtained when this calcul</w:t>
      </w:r>
      <w:r w:rsidR="00364797">
        <w:rPr>
          <w:rFonts w:ascii="Times New Roman" w:hAnsi="Times New Roman" w:cs="Times New Roman"/>
          <w:szCs w:val="24"/>
        </w:rPr>
        <w:t>ation is repeated with a restric</w:t>
      </w:r>
      <w:r w:rsidR="00435659" w:rsidRPr="0036042A">
        <w:rPr>
          <w:rFonts w:ascii="Times New Roman" w:hAnsi="Times New Roman" w:cs="Times New Roman"/>
          <w:szCs w:val="24"/>
        </w:rPr>
        <w:t xml:space="preserve">ted closed-shell wavefunction but a larger grid size. </w:t>
      </w:r>
    </w:p>
    <w:p w:rsidR="00695AE8" w:rsidRDefault="007D4472" w:rsidP="0042610B">
      <w:pPr>
        <w:widowControl/>
        <w:autoSpaceDE w:val="0"/>
        <w:autoSpaceDN w:val="0"/>
        <w:adjustRightInd w:val="0"/>
        <w:rPr>
          <w:rFonts w:ascii="Times New Roman" w:hAnsi="Times New Roman" w:cs="Times New Roman"/>
          <w:szCs w:val="24"/>
        </w:rPr>
      </w:pPr>
      <w:r>
        <w:rPr>
          <w:rFonts w:ascii="Times New Roman" w:hAnsi="Times New Roman" w:cs="Times New Roman"/>
          <w:szCs w:val="24"/>
        </w:rPr>
        <w:t>(c</w:t>
      </w:r>
      <w:r w:rsidR="0063561A">
        <w:rPr>
          <w:rFonts w:ascii="Times New Roman" w:hAnsi="Times New Roman" w:cs="Times New Roman"/>
          <w:szCs w:val="24"/>
        </w:rPr>
        <w:t>)</w:t>
      </w:r>
      <w:r w:rsidR="006735F4">
        <w:rPr>
          <w:rFonts w:ascii="Times New Roman" w:hAnsi="Times New Roman" w:cs="Times New Roman"/>
          <w:szCs w:val="24"/>
        </w:rPr>
        <w:t xml:space="preserve"> </w:t>
      </w:r>
      <w:r w:rsidR="007476C6">
        <w:rPr>
          <w:rFonts w:ascii="Times New Roman" w:hAnsi="Times New Roman" w:cs="Times New Roman"/>
          <w:szCs w:val="24"/>
        </w:rPr>
        <w:t xml:space="preserve">Using the geometry of </w:t>
      </w:r>
      <w:r w:rsidR="00695AE8">
        <w:rPr>
          <w:rFonts w:ascii="Times New Roman" w:hAnsi="Times New Roman" w:cs="Times New Roman"/>
          <w:szCs w:val="24"/>
        </w:rPr>
        <w:t>RCs1</w:t>
      </w:r>
      <w:r w:rsidR="007476C6">
        <w:rPr>
          <w:rFonts w:ascii="Times New Roman" w:hAnsi="Times New Roman" w:cs="Times New Roman"/>
          <w:szCs w:val="24"/>
        </w:rPr>
        <w:t xml:space="preserve"> given by </w:t>
      </w:r>
      <w:proofErr w:type="spellStart"/>
      <w:r w:rsidR="007476C6">
        <w:rPr>
          <w:rFonts w:ascii="Times New Roman" w:hAnsi="Times New Roman" w:cs="Times New Roman"/>
          <w:szCs w:val="24"/>
        </w:rPr>
        <w:t>Tsona</w:t>
      </w:r>
      <w:proofErr w:type="spellEnd"/>
      <w:r w:rsidR="007476C6">
        <w:rPr>
          <w:rFonts w:ascii="Times New Roman" w:hAnsi="Times New Roman" w:cs="Times New Roman"/>
          <w:szCs w:val="24"/>
        </w:rPr>
        <w:t xml:space="preserve"> et.(1)</w:t>
      </w:r>
      <w:r w:rsidR="00EF0BFA">
        <w:rPr>
          <w:rFonts w:ascii="Times New Roman" w:hAnsi="Times New Roman" w:cs="Times New Roman"/>
          <w:szCs w:val="24"/>
        </w:rPr>
        <w:t xml:space="preserve"> to do geometry optimization with an open shell wavef</w:t>
      </w:r>
      <w:r w:rsidR="002F43C0">
        <w:rPr>
          <w:rFonts w:ascii="Times New Roman" w:hAnsi="Times New Roman" w:cs="Times New Roman"/>
          <w:szCs w:val="24"/>
        </w:rPr>
        <w:t>u</w:t>
      </w:r>
      <w:r w:rsidR="00EF0BFA">
        <w:rPr>
          <w:rFonts w:ascii="Times New Roman" w:hAnsi="Times New Roman" w:cs="Times New Roman"/>
          <w:szCs w:val="24"/>
        </w:rPr>
        <w:t>nction</w:t>
      </w:r>
      <w:r w:rsidR="005962BB">
        <w:rPr>
          <w:rFonts w:ascii="Times New Roman" w:hAnsi="Times New Roman" w:cs="Times New Roman"/>
          <w:szCs w:val="24"/>
        </w:rPr>
        <w:t xml:space="preserve"> </w:t>
      </w:r>
      <w:r w:rsidR="00EF0BFA">
        <w:rPr>
          <w:rFonts w:ascii="Times New Roman" w:hAnsi="Times New Roman" w:cs="Times New Roman"/>
          <w:szCs w:val="24"/>
        </w:rPr>
        <w:t xml:space="preserve">(i.e. start the optimization with guess=mix) and a large grid, </w:t>
      </w:r>
      <w:r w:rsidR="005962BB">
        <w:rPr>
          <w:rFonts w:ascii="Times New Roman" w:hAnsi="Times New Roman" w:cs="Times New Roman"/>
          <w:szCs w:val="24"/>
        </w:rPr>
        <w:t xml:space="preserve">the calculation </w:t>
      </w:r>
      <w:r w:rsidR="003F0FDE">
        <w:rPr>
          <w:rFonts w:ascii="Times New Roman" w:hAnsi="Times New Roman" w:cs="Times New Roman"/>
          <w:szCs w:val="24"/>
        </w:rPr>
        <w:t xml:space="preserve"> converged to a closed-shell single</w:t>
      </w:r>
      <w:r w:rsidR="00695AE8">
        <w:rPr>
          <w:rFonts w:ascii="Times New Roman" w:hAnsi="Times New Roman" w:cs="Times New Roman"/>
          <w:szCs w:val="24"/>
        </w:rPr>
        <w:t>t (</w:t>
      </w:r>
      <w:r w:rsidR="003F0FDE">
        <w:rPr>
          <w:rFonts w:ascii="Times New Roman" w:hAnsi="Times New Roman" w:cs="Times New Roman"/>
          <w:szCs w:val="24"/>
        </w:rPr>
        <w:t xml:space="preserve">the spin-density was zero on each </w:t>
      </w:r>
      <w:proofErr w:type="spellStart"/>
      <w:r w:rsidR="003F0FDE">
        <w:rPr>
          <w:rFonts w:ascii="Times New Roman" w:hAnsi="Times New Roman" w:cs="Times New Roman"/>
          <w:szCs w:val="24"/>
        </w:rPr>
        <w:t>centre</w:t>
      </w:r>
      <w:proofErr w:type="spellEnd"/>
      <w:r w:rsidR="003F0FDE">
        <w:rPr>
          <w:rFonts w:ascii="Times New Roman" w:hAnsi="Times New Roman" w:cs="Times New Roman"/>
          <w:szCs w:val="24"/>
        </w:rPr>
        <w:t>). A repeat</w:t>
      </w:r>
      <w:r w:rsidR="00695AE8">
        <w:rPr>
          <w:rFonts w:ascii="Times New Roman" w:hAnsi="Times New Roman" w:cs="Times New Roman"/>
          <w:szCs w:val="24"/>
        </w:rPr>
        <w:t xml:space="preserve"> of this calculation at the </w:t>
      </w:r>
      <w:r w:rsidR="003F0FDE">
        <w:rPr>
          <w:rFonts w:ascii="Times New Roman" w:hAnsi="Times New Roman" w:cs="Times New Roman"/>
          <w:szCs w:val="24"/>
        </w:rPr>
        <w:t>restricted M06-2X level with a closed-</w:t>
      </w:r>
      <w:r w:rsidR="00695AE8">
        <w:rPr>
          <w:rFonts w:ascii="Times New Roman" w:hAnsi="Times New Roman" w:cs="Times New Roman"/>
          <w:szCs w:val="24"/>
        </w:rPr>
        <w:t>shell wavefunction and a lar</w:t>
      </w:r>
      <w:r w:rsidR="003F0FDE">
        <w:rPr>
          <w:rFonts w:ascii="Times New Roman" w:hAnsi="Times New Roman" w:cs="Times New Roman"/>
          <w:szCs w:val="24"/>
        </w:rPr>
        <w:t>ge grid gave the same result.</w:t>
      </w:r>
      <w:r w:rsidR="004D5B17">
        <w:rPr>
          <w:rFonts w:ascii="Times New Roman" w:hAnsi="Times New Roman" w:cs="Times New Roman"/>
          <w:szCs w:val="24"/>
        </w:rPr>
        <w:t xml:space="preserve"> Also</w:t>
      </w:r>
      <w:r w:rsidR="00695AE8">
        <w:rPr>
          <w:rFonts w:ascii="Times New Roman" w:hAnsi="Times New Roman" w:cs="Times New Roman"/>
          <w:szCs w:val="24"/>
        </w:rPr>
        <w:t xml:space="preserve">, using the geometry reported by </w:t>
      </w:r>
      <w:proofErr w:type="spellStart"/>
      <w:r w:rsidR="00695AE8">
        <w:rPr>
          <w:rFonts w:ascii="Times New Roman" w:hAnsi="Times New Roman" w:cs="Times New Roman"/>
          <w:szCs w:val="24"/>
        </w:rPr>
        <w:t>Tsona</w:t>
      </w:r>
      <w:proofErr w:type="spellEnd"/>
      <w:r w:rsidR="00695AE8">
        <w:rPr>
          <w:rFonts w:ascii="Times New Roman" w:hAnsi="Times New Roman" w:cs="Times New Roman"/>
          <w:szCs w:val="24"/>
        </w:rPr>
        <w:t xml:space="preserve"> et al.(1)</w:t>
      </w:r>
      <w:r w:rsidR="004D5B17">
        <w:rPr>
          <w:rFonts w:ascii="Times New Roman" w:hAnsi="Times New Roman" w:cs="Times New Roman"/>
          <w:szCs w:val="24"/>
        </w:rPr>
        <w:t>,</w:t>
      </w:r>
      <w:r w:rsidR="00695AE8">
        <w:rPr>
          <w:rFonts w:ascii="Times New Roman" w:hAnsi="Times New Roman" w:cs="Times New Roman"/>
          <w:szCs w:val="24"/>
        </w:rPr>
        <w:t xml:space="preserve"> fixed point calcu</w:t>
      </w:r>
      <w:r w:rsidR="004D5B17">
        <w:rPr>
          <w:rFonts w:ascii="Times New Roman" w:hAnsi="Times New Roman" w:cs="Times New Roman"/>
          <w:szCs w:val="24"/>
        </w:rPr>
        <w:t xml:space="preserve">lations </w:t>
      </w:r>
      <w:r w:rsidR="0042610B">
        <w:rPr>
          <w:rFonts w:ascii="Times New Roman" w:hAnsi="Times New Roman" w:cs="Times New Roman"/>
          <w:szCs w:val="24"/>
        </w:rPr>
        <w:t xml:space="preserve">were </w:t>
      </w:r>
      <w:r w:rsidR="00695AE8">
        <w:rPr>
          <w:rFonts w:ascii="Times New Roman" w:hAnsi="Times New Roman" w:cs="Times New Roman"/>
          <w:szCs w:val="24"/>
        </w:rPr>
        <w:t xml:space="preserve"> </w:t>
      </w:r>
      <w:r w:rsidR="00695AE8">
        <w:rPr>
          <w:rFonts w:ascii="Times New Roman" w:hAnsi="Times New Roman" w:cs="Times New Roman"/>
          <w:szCs w:val="24"/>
        </w:rPr>
        <w:lastRenderedPageBreak/>
        <w:t xml:space="preserve">performed </w:t>
      </w:r>
      <w:r w:rsidR="0042610B">
        <w:rPr>
          <w:rFonts w:ascii="Times New Roman" w:hAnsi="Times New Roman" w:cs="Times New Roman"/>
          <w:szCs w:val="24"/>
        </w:rPr>
        <w:t xml:space="preserve">on RCs1 </w:t>
      </w:r>
      <w:r w:rsidR="00695AE8">
        <w:rPr>
          <w:rFonts w:ascii="Times New Roman" w:hAnsi="Times New Roman" w:cs="Times New Roman"/>
          <w:szCs w:val="24"/>
        </w:rPr>
        <w:t xml:space="preserve">at the </w:t>
      </w:r>
      <w:r w:rsidR="00695AE8" w:rsidRPr="0036042A">
        <w:rPr>
          <w:rFonts w:ascii="Times New Roman" w:hAnsi="Times New Roman" w:cs="Times New Roman"/>
          <w:szCs w:val="24"/>
        </w:rPr>
        <w:t>M06-2X/AVDZ and CCSD(T)/AVTZ//M06-2X/AVDZ levels</w:t>
      </w:r>
      <w:r w:rsidR="00695AE8">
        <w:rPr>
          <w:rFonts w:ascii="Times New Roman" w:hAnsi="Times New Roman" w:cs="Times New Roman"/>
          <w:szCs w:val="24"/>
        </w:rPr>
        <w:t xml:space="preserve">. The </w:t>
      </w:r>
      <w:r w:rsidR="00695AE8">
        <w:sym w:font="Symbol" w:char="F044"/>
      </w:r>
      <w:r w:rsidR="00695AE8" w:rsidRPr="0036042A">
        <w:rPr>
          <w:rFonts w:ascii="Times New Roman" w:hAnsi="Times New Roman" w:cs="Times New Roman"/>
          <w:szCs w:val="24"/>
        </w:rPr>
        <w:t>E</w:t>
      </w:r>
      <w:r w:rsidR="00695AE8">
        <w:rPr>
          <w:rFonts w:ascii="Times New Roman" w:hAnsi="Times New Roman" w:cs="Times New Roman"/>
          <w:szCs w:val="24"/>
        </w:rPr>
        <w:t xml:space="preserve"> value </w:t>
      </w:r>
      <w:r w:rsidR="00695AE8" w:rsidRPr="002C4625">
        <w:rPr>
          <w:rFonts w:ascii="Times New Roman" w:hAnsi="Times New Roman" w:cs="Times New Roman"/>
          <w:szCs w:val="24"/>
        </w:rPr>
        <w:t xml:space="preserve">obtained </w:t>
      </w:r>
      <w:r w:rsidR="00695AE8" w:rsidRPr="002C4625">
        <w:rPr>
          <w:rFonts w:ascii="Times New Roman" w:hAnsi="Times New Roman" w:cs="Times New Roman"/>
        </w:rPr>
        <w:t>at the</w:t>
      </w:r>
      <w:r w:rsidR="00695AE8">
        <w:t xml:space="preserve"> </w:t>
      </w:r>
      <w:r w:rsidR="00695AE8" w:rsidRPr="0036042A">
        <w:rPr>
          <w:rFonts w:ascii="Times New Roman" w:hAnsi="Times New Roman" w:cs="Times New Roman"/>
          <w:szCs w:val="24"/>
        </w:rPr>
        <w:t>CCSD(T)/AVTZ//M06-2</w:t>
      </w:r>
      <w:r w:rsidR="00695AE8">
        <w:rPr>
          <w:rFonts w:ascii="Times New Roman" w:hAnsi="Times New Roman" w:cs="Times New Roman"/>
          <w:szCs w:val="24"/>
        </w:rPr>
        <w:t xml:space="preserve">X/AVDZ level (-9.08 </w:t>
      </w:r>
      <w:r w:rsidR="00695AE8" w:rsidRPr="0036042A">
        <w:rPr>
          <w:rFonts w:ascii="Times New Roman" w:hAnsi="Times New Roman" w:cs="Times New Roman"/>
          <w:szCs w:val="24"/>
        </w:rPr>
        <w:t>kcal.mol</w:t>
      </w:r>
      <w:r w:rsidR="00695AE8" w:rsidRPr="0036042A">
        <w:rPr>
          <w:rFonts w:ascii="Times New Roman" w:hAnsi="Times New Roman" w:cs="Times New Roman"/>
          <w:szCs w:val="24"/>
          <w:vertAlign w:val="superscript"/>
        </w:rPr>
        <w:t>-1</w:t>
      </w:r>
      <w:r w:rsidR="00695AE8">
        <w:rPr>
          <w:rFonts w:ascii="Times New Roman" w:hAnsi="Times New Roman" w:cs="Times New Roman"/>
          <w:szCs w:val="24"/>
          <w:vertAlign w:val="superscript"/>
        </w:rPr>
        <w:t xml:space="preserve"> </w:t>
      </w:r>
      <w:r w:rsidR="004D5B17">
        <w:rPr>
          <w:rFonts w:ascii="Times New Roman" w:hAnsi="Times New Roman" w:cs="Times New Roman"/>
          <w:szCs w:val="24"/>
        </w:rPr>
        <w:t>) differed</w:t>
      </w:r>
      <w:r w:rsidR="00695AE8" w:rsidRPr="00695AE8">
        <w:rPr>
          <w:rFonts w:ascii="Times New Roman" w:hAnsi="Times New Roman" w:cs="Times New Roman"/>
          <w:szCs w:val="24"/>
        </w:rPr>
        <w:t xml:space="preserve"> from that quoted by </w:t>
      </w:r>
      <w:proofErr w:type="spellStart"/>
      <w:r w:rsidR="00695AE8" w:rsidRPr="00695AE8">
        <w:rPr>
          <w:rFonts w:ascii="Times New Roman" w:hAnsi="Times New Roman" w:cs="Times New Roman"/>
          <w:szCs w:val="24"/>
        </w:rPr>
        <w:t>Tsona</w:t>
      </w:r>
      <w:proofErr w:type="spellEnd"/>
      <w:r w:rsidR="00695AE8" w:rsidRPr="00695AE8">
        <w:rPr>
          <w:rFonts w:ascii="Times New Roman" w:hAnsi="Times New Roman" w:cs="Times New Roman"/>
          <w:szCs w:val="24"/>
        </w:rPr>
        <w:t xml:space="preserve"> et al</w:t>
      </w:r>
      <w:r w:rsidR="00695AE8">
        <w:rPr>
          <w:rFonts w:ascii="Times New Roman" w:hAnsi="Times New Roman" w:cs="Times New Roman"/>
          <w:szCs w:val="24"/>
        </w:rPr>
        <w:t>.</w:t>
      </w:r>
      <w:r w:rsidR="00695AE8" w:rsidRPr="00695AE8">
        <w:rPr>
          <w:rFonts w:ascii="Times New Roman" w:hAnsi="Times New Roman" w:cs="Times New Roman"/>
          <w:szCs w:val="24"/>
        </w:rPr>
        <w:t xml:space="preserve"> </w:t>
      </w:r>
      <w:r w:rsidR="00695AE8">
        <w:rPr>
          <w:rFonts w:ascii="Times New Roman" w:hAnsi="Times New Roman" w:cs="Times New Roman"/>
          <w:szCs w:val="24"/>
        </w:rPr>
        <w:t xml:space="preserve">(-6.88 </w:t>
      </w:r>
      <w:r w:rsidR="00695AE8" w:rsidRPr="0036042A">
        <w:rPr>
          <w:rFonts w:ascii="Times New Roman" w:hAnsi="Times New Roman" w:cs="Times New Roman"/>
          <w:szCs w:val="24"/>
        </w:rPr>
        <w:t>kcal.mol</w:t>
      </w:r>
      <w:r w:rsidR="00695AE8" w:rsidRPr="0036042A">
        <w:rPr>
          <w:rFonts w:ascii="Times New Roman" w:hAnsi="Times New Roman" w:cs="Times New Roman"/>
          <w:szCs w:val="24"/>
          <w:vertAlign w:val="superscript"/>
        </w:rPr>
        <w:t>-1</w:t>
      </w:r>
      <w:r w:rsidR="00695AE8">
        <w:rPr>
          <w:rFonts w:ascii="Times New Roman" w:hAnsi="Times New Roman" w:cs="Times New Roman"/>
          <w:szCs w:val="24"/>
          <w:vertAlign w:val="superscript"/>
        </w:rPr>
        <w:t xml:space="preserve"> </w:t>
      </w:r>
      <w:r w:rsidR="00695AE8" w:rsidRPr="00695AE8">
        <w:rPr>
          <w:rFonts w:ascii="Times New Roman" w:hAnsi="Times New Roman" w:cs="Times New Roman"/>
          <w:szCs w:val="24"/>
        </w:rPr>
        <w:t xml:space="preserve">) </w:t>
      </w:r>
      <w:r w:rsidR="00695AE8">
        <w:rPr>
          <w:rFonts w:ascii="Times New Roman" w:hAnsi="Times New Roman" w:cs="Times New Roman"/>
          <w:szCs w:val="24"/>
        </w:rPr>
        <w:t>at the same level</w:t>
      </w:r>
      <w:r w:rsidR="004D5B17">
        <w:rPr>
          <w:rFonts w:ascii="Times New Roman" w:hAnsi="Times New Roman" w:cs="Times New Roman"/>
          <w:szCs w:val="24"/>
        </w:rPr>
        <w:t>,</w:t>
      </w:r>
      <w:r w:rsidR="002C4625">
        <w:rPr>
          <w:rFonts w:ascii="Times New Roman" w:hAnsi="Times New Roman" w:cs="Times New Roman"/>
          <w:szCs w:val="24"/>
        </w:rPr>
        <w:t xml:space="preserve"> in the </w:t>
      </w:r>
      <w:r w:rsidR="00695AE8">
        <w:rPr>
          <w:rFonts w:ascii="Times New Roman" w:hAnsi="Times New Roman" w:cs="Times New Roman"/>
          <w:szCs w:val="24"/>
        </w:rPr>
        <w:t>SI</w:t>
      </w:r>
      <w:r w:rsidR="00695AE8" w:rsidRPr="00695AE8">
        <w:rPr>
          <w:rFonts w:ascii="Times New Roman" w:hAnsi="Times New Roman" w:cs="Times New Roman"/>
          <w:szCs w:val="24"/>
        </w:rPr>
        <w:t xml:space="preserve"> of r</w:t>
      </w:r>
      <w:r w:rsidR="00695AE8">
        <w:rPr>
          <w:rFonts w:ascii="Times New Roman" w:hAnsi="Times New Roman" w:cs="Times New Roman"/>
          <w:szCs w:val="24"/>
        </w:rPr>
        <w:t>e</w:t>
      </w:r>
      <w:r w:rsidR="00695AE8" w:rsidRPr="00695AE8">
        <w:rPr>
          <w:rFonts w:ascii="Times New Roman" w:hAnsi="Times New Roman" w:cs="Times New Roman"/>
          <w:szCs w:val="24"/>
        </w:rPr>
        <w:t>f.(1).</w:t>
      </w:r>
      <w:r w:rsidR="00695AE8">
        <w:rPr>
          <w:rFonts w:ascii="Times New Roman" w:hAnsi="Times New Roman" w:cs="Times New Roman"/>
          <w:szCs w:val="24"/>
        </w:rPr>
        <w:t xml:space="preserve"> The reason for this difference is not known, as no M06-2X/ AVDZ values are given in ref.(1). However, as an optimized geometry of RCs1 can be obtained at the restricted M06-2X/AVD</w:t>
      </w:r>
      <w:r w:rsidR="00364797">
        <w:rPr>
          <w:rFonts w:ascii="Times New Roman" w:hAnsi="Times New Roman" w:cs="Times New Roman"/>
          <w:szCs w:val="24"/>
        </w:rPr>
        <w:t xml:space="preserve">Z </w:t>
      </w:r>
      <w:r w:rsidR="00EA7C4E">
        <w:rPr>
          <w:rFonts w:ascii="Times New Roman" w:hAnsi="Times New Roman" w:cs="Times New Roman"/>
          <w:szCs w:val="24"/>
        </w:rPr>
        <w:t xml:space="preserve">level </w:t>
      </w:r>
      <w:r w:rsidR="00364797">
        <w:rPr>
          <w:rFonts w:ascii="Times New Roman" w:hAnsi="Times New Roman" w:cs="Times New Roman"/>
          <w:szCs w:val="24"/>
        </w:rPr>
        <w:t xml:space="preserve">which is very close to that given in </w:t>
      </w:r>
      <w:r w:rsidR="00695AE8">
        <w:rPr>
          <w:rFonts w:ascii="Times New Roman" w:hAnsi="Times New Roman" w:cs="Times New Roman"/>
          <w:szCs w:val="24"/>
        </w:rPr>
        <w:t>ref.(1)</w:t>
      </w:r>
      <w:r w:rsidR="004D5B17">
        <w:rPr>
          <w:rFonts w:ascii="Times New Roman" w:hAnsi="Times New Roman" w:cs="Times New Roman"/>
          <w:szCs w:val="24"/>
        </w:rPr>
        <w:t>, the problem may lie in the h</w:t>
      </w:r>
      <w:r w:rsidR="00695AE8">
        <w:rPr>
          <w:rFonts w:ascii="Times New Roman" w:hAnsi="Times New Roman" w:cs="Times New Roman"/>
          <w:szCs w:val="24"/>
        </w:rPr>
        <w:t>igher</w:t>
      </w:r>
      <w:r w:rsidR="004D5B17">
        <w:rPr>
          <w:rFonts w:ascii="Times New Roman" w:hAnsi="Times New Roman" w:cs="Times New Roman"/>
          <w:szCs w:val="24"/>
        </w:rPr>
        <w:t xml:space="preserve"> level CCSD(T)/AVTZ calculations performed in ref.(1).</w:t>
      </w:r>
      <w:r w:rsidR="00695AE8">
        <w:rPr>
          <w:rFonts w:ascii="Times New Roman" w:hAnsi="Times New Roman" w:cs="Times New Roman"/>
          <w:szCs w:val="24"/>
        </w:rPr>
        <w:t xml:space="preserve"> </w:t>
      </w:r>
    </w:p>
    <w:p w:rsidR="00CA6481" w:rsidRDefault="00CA6481" w:rsidP="00CA6481">
      <w:pPr>
        <w:widowControl/>
        <w:autoSpaceDE w:val="0"/>
        <w:autoSpaceDN w:val="0"/>
        <w:adjustRightInd w:val="0"/>
        <w:ind w:firstLine="480"/>
        <w:rPr>
          <w:rFonts w:ascii="Times New Roman" w:hAnsi="Times New Roman" w:cs="Times New Roman"/>
          <w:szCs w:val="24"/>
        </w:rPr>
      </w:pPr>
      <w:r>
        <w:rPr>
          <w:rFonts w:ascii="Times New Roman" w:hAnsi="Times New Roman" w:cs="Times New Roman"/>
          <w:szCs w:val="24"/>
        </w:rPr>
        <w:t xml:space="preserve">In summary, the main results from this investigation of the work of </w:t>
      </w:r>
      <w:proofErr w:type="spellStart"/>
      <w:r>
        <w:rPr>
          <w:rFonts w:ascii="Times New Roman" w:hAnsi="Times New Roman" w:cs="Times New Roman"/>
          <w:szCs w:val="24"/>
        </w:rPr>
        <w:t>Tsona</w:t>
      </w:r>
      <w:proofErr w:type="spellEnd"/>
      <w:r>
        <w:rPr>
          <w:rFonts w:ascii="Times New Roman" w:hAnsi="Times New Roman" w:cs="Times New Roman"/>
          <w:szCs w:val="24"/>
        </w:rPr>
        <w:t xml:space="preserve"> et al.(1) are:-</w:t>
      </w:r>
    </w:p>
    <w:p w:rsidR="00C2355A" w:rsidRDefault="00CA6481" w:rsidP="00CA6481">
      <w:pPr>
        <w:widowControl/>
        <w:autoSpaceDE w:val="0"/>
        <w:autoSpaceDN w:val="0"/>
        <w:adjustRightInd w:val="0"/>
        <w:rPr>
          <w:rFonts w:ascii="Times New Roman" w:hAnsi="Times New Roman" w:cs="Times New Roman"/>
          <w:szCs w:val="24"/>
        </w:rPr>
      </w:pPr>
      <w:r>
        <w:rPr>
          <w:rFonts w:ascii="Times New Roman" w:hAnsi="Times New Roman" w:cs="Times New Roman"/>
          <w:szCs w:val="24"/>
        </w:rPr>
        <w:t>(1)</w:t>
      </w:r>
      <w:r w:rsidR="006735F4">
        <w:rPr>
          <w:rFonts w:ascii="Times New Roman" w:hAnsi="Times New Roman" w:cs="Times New Roman"/>
          <w:szCs w:val="24"/>
        </w:rPr>
        <w:t xml:space="preserve"> </w:t>
      </w:r>
      <w:r w:rsidRPr="00CA6481">
        <w:rPr>
          <w:rFonts w:ascii="Times New Roman" w:hAnsi="Times New Roman" w:cs="Times New Roman"/>
          <w:szCs w:val="24"/>
        </w:rPr>
        <w:t>For the triplet surface, when we repeated the TS search using the default small integration grid, no TS could be found. However, when the larger integration grid w</w:t>
      </w:r>
      <w:r w:rsidR="00F554D6">
        <w:rPr>
          <w:rFonts w:ascii="Times New Roman" w:hAnsi="Times New Roman" w:cs="Times New Roman"/>
          <w:szCs w:val="24"/>
        </w:rPr>
        <w:t>as used the TS could be located</w:t>
      </w:r>
      <w:r w:rsidRPr="00CA6481">
        <w:rPr>
          <w:rFonts w:ascii="Times New Roman" w:hAnsi="Times New Roman" w:cs="Times New Roman"/>
          <w:szCs w:val="24"/>
        </w:rPr>
        <w:t>, as in our earlier work (2). Since the triplet potential in the region of the TS was shown to be rather flat in our previous work (2), it is clear that the integration grid size is very important in locating the triplet TS.</w:t>
      </w:r>
    </w:p>
    <w:p w:rsidR="00C2355A" w:rsidRDefault="00CA6481" w:rsidP="004D5B17">
      <w:pPr>
        <w:widowControl/>
        <w:autoSpaceDE w:val="0"/>
        <w:autoSpaceDN w:val="0"/>
        <w:adjustRightInd w:val="0"/>
        <w:rPr>
          <w:rFonts w:ascii="Times New Roman" w:hAnsi="Times New Roman" w:cs="Times New Roman"/>
          <w:szCs w:val="24"/>
        </w:rPr>
      </w:pPr>
      <w:r>
        <w:rPr>
          <w:rFonts w:ascii="Times New Roman" w:hAnsi="Times New Roman" w:cs="Times New Roman"/>
          <w:szCs w:val="24"/>
        </w:rPr>
        <w:t>(2) For the singlet surface with</w:t>
      </w:r>
      <w:r w:rsidR="00E30BD3">
        <w:rPr>
          <w:rFonts w:ascii="Times New Roman" w:hAnsi="Times New Roman" w:cs="Times New Roman"/>
          <w:szCs w:val="24"/>
        </w:rPr>
        <w:t xml:space="preserve"> a barrier at TSs1, when we rep</w:t>
      </w:r>
      <w:r>
        <w:rPr>
          <w:rFonts w:ascii="Times New Roman" w:hAnsi="Times New Roman" w:cs="Times New Roman"/>
          <w:szCs w:val="24"/>
        </w:rPr>
        <w:t xml:space="preserve">eated M06-2X calculations using closed-shell singlet wavefunctions we obtained results which are very similar to those of </w:t>
      </w:r>
      <w:proofErr w:type="spellStart"/>
      <w:r>
        <w:rPr>
          <w:rFonts w:ascii="Times New Roman" w:hAnsi="Times New Roman" w:cs="Times New Roman"/>
          <w:szCs w:val="24"/>
        </w:rPr>
        <w:t>Tsona</w:t>
      </w:r>
      <w:proofErr w:type="spellEnd"/>
      <w:r>
        <w:rPr>
          <w:rFonts w:ascii="Times New Roman" w:hAnsi="Times New Roman" w:cs="Times New Roman"/>
          <w:szCs w:val="24"/>
        </w:rPr>
        <w:t xml:space="preserve"> et al.(1) except for RCs1 (see above). This </w:t>
      </w:r>
      <w:r w:rsidR="009523F9">
        <w:rPr>
          <w:rFonts w:ascii="Times New Roman" w:hAnsi="Times New Roman" w:cs="Times New Roman"/>
          <w:szCs w:val="24"/>
        </w:rPr>
        <w:t>indicat</w:t>
      </w:r>
      <w:r>
        <w:rPr>
          <w:rFonts w:ascii="Times New Roman" w:hAnsi="Times New Roman" w:cs="Times New Roman"/>
          <w:szCs w:val="24"/>
        </w:rPr>
        <w:t>es tha</w:t>
      </w:r>
      <w:r w:rsidR="009523F9">
        <w:rPr>
          <w:rFonts w:ascii="Times New Roman" w:hAnsi="Times New Roman" w:cs="Times New Roman"/>
          <w:szCs w:val="24"/>
        </w:rPr>
        <w:t xml:space="preserve">t </w:t>
      </w:r>
      <w:proofErr w:type="spellStart"/>
      <w:r w:rsidR="009523F9">
        <w:rPr>
          <w:rFonts w:ascii="Times New Roman" w:hAnsi="Times New Roman" w:cs="Times New Roman"/>
          <w:szCs w:val="24"/>
        </w:rPr>
        <w:t>Tsona</w:t>
      </w:r>
      <w:proofErr w:type="spellEnd"/>
      <w:r w:rsidR="009523F9">
        <w:rPr>
          <w:rFonts w:ascii="Times New Roman" w:hAnsi="Times New Roman" w:cs="Times New Roman"/>
          <w:szCs w:val="24"/>
        </w:rPr>
        <w:t xml:space="preserve"> et al.(1) have e</w:t>
      </w:r>
      <w:r>
        <w:rPr>
          <w:rFonts w:ascii="Times New Roman" w:hAnsi="Times New Roman" w:cs="Times New Roman"/>
          <w:szCs w:val="24"/>
        </w:rPr>
        <w:t>m</w:t>
      </w:r>
      <w:r w:rsidR="009523F9">
        <w:rPr>
          <w:rFonts w:ascii="Times New Roman" w:hAnsi="Times New Roman" w:cs="Times New Roman"/>
          <w:szCs w:val="24"/>
        </w:rPr>
        <w:t>ployed closed-</w:t>
      </w:r>
      <w:r>
        <w:rPr>
          <w:rFonts w:ascii="Times New Roman" w:hAnsi="Times New Roman" w:cs="Times New Roman"/>
          <w:szCs w:val="24"/>
        </w:rPr>
        <w:t xml:space="preserve">shell </w:t>
      </w:r>
      <w:r w:rsidR="009523F9">
        <w:rPr>
          <w:rFonts w:ascii="Times New Roman" w:hAnsi="Times New Roman" w:cs="Times New Roman"/>
          <w:szCs w:val="24"/>
        </w:rPr>
        <w:t xml:space="preserve"> wavefunctions in their M06-2X calculations on the singlet surface, which is clearly inappropriate.</w:t>
      </w:r>
    </w:p>
    <w:p w:rsidR="009523F9" w:rsidRDefault="009523F9" w:rsidP="004D5B17">
      <w:pPr>
        <w:widowControl/>
        <w:autoSpaceDE w:val="0"/>
        <w:autoSpaceDN w:val="0"/>
        <w:adjustRightInd w:val="0"/>
        <w:rPr>
          <w:rFonts w:ascii="Times New Roman" w:hAnsi="Times New Roman" w:cs="Times New Roman"/>
          <w:szCs w:val="24"/>
        </w:rPr>
      </w:pPr>
      <w:r>
        <w:rPr>
          <w:rFonts w:ascii="Times New Roman" w:hAnsi="Times New Roman" w:cs="Times New Roman"/>
          <w:szCs w:val="24"/>
        </w:rPr>
        <w:t xml:space="preserve">(3) Repeating M06-2X geometry </w:t>
      </w:r>
      <w:r w:rsidR="006735F4">
        <w:rPr>
          <w:rFonts w:ascii="Times New Roman" w:hAnsi="Times New Roman" w:cs="Times New Roman"/>
          <w:szCs w:val="24"/>
        </w:rPr>
        <w:t>optimiz</w:t>
      </w:r>
      <w:r>
        <w:rPr>
          <w:rFonts w:ascii="Times New Roman" w:hAnsi="Times New Roman" w:cs="Times New Roman"/>
          <w:szCs w:val="24"/>
        </w:rPr>
        <w:t>ation calculations on RCs1, followed by fixed point calculations at the CCSD(T)/AVTZ//M06-2X/AVDZ level, gave a computed relative ene</w:t>
      </w:r>
      <w:r w:rsidR="006735F4">
        <w:rPr>
          <w:rFonts w:ascii="Times New Roman" w:hAnsi="Times New Roman" w:cs="Times New Roman"/>
          <w:szCs w:val="24"/>
        </w:rPr>
        <w:t>rgy which was significantly diff</w:t>
      </w:r>
      <w:r>
        <w:rPr>
          <w:rFonts w:ascii="Times New Roman" w:hAnsi="Times New Roman" w:cs="Times New Roman"/>
          <w:szCs w:val="24"/>
        </w:rPr>
        <w:t xml:space="preserve">erent from that of ref.(1) even though a very similar </w:t>
      </w:r>
      <w:proofErr w:type="spellStart"/>
      <w:r>
        <w:rPr>
          <w:rFonts w:ascii="Times New Roman" w:hAnsi="Times New Roman" w:cs="Times New Roman"/>
          <w:szCs w:val="24"/>
        </w:rPr>
        <w:t>optimised</w:t>
      </w:r>
      <w:proofErr w:type="spellEnd"/>
      <w:r>
        <w:rPr>
          <w:rFonts w:ascii="Times New Roman" w:hAnsi="Times New Roman" w:cs="Times New Roman"/>
          <w:szCs w:val="24"/>
        </w:rPr>
        <w:t xml:space="preserve"> geometry was used in both </w:t>
      </w:r>
      <w:proofErr w:type="spellStart"/>
      <w:r>
        <w:rPr>
          <w:rFonts w:ascii="Times New Roman" w:hAnsi="Times New Roman" w:cs="Times New Roman"/>
          <w:szCs w:val="24"/>
        </w:rPr>
        <w:t>cases.The</w:t>
      </w:r>
      <w:proofErr w:type="spellEnd"/>
      <w:r>
        <w:rPr>
          <w:rFonts w:ascii="Times New Roman" w:hAnsi="Times New Roman" w:cs="Times New Roman"/>
          <w:szCs w:val="24"/>
        </w:rPr>
        <w:t xml:space="preserve"> reason for this is not known as no M06-2X relative energies were quoted in ref.(1). The error is thought to arise in the higher level CCSD(T)/AVTZ calculations performed in ref.(1).</w:t>
      </w:r>
    </w:p>
    <w:p w:rsidR="00C2355A" w:rsidRDefault="00F554D6" w:rsidP="004D5B17">
      <w:pPr>
        <w:widowControl/>
        <w:autoSpaceDE w:val="0"/>
        <w:autoSpaceDN w:val="0"/>
        <w:adjustRightInd w:val="0"/>
        <w:rPr>
          <w:rFonts w:ascii="Times New Roman" w:hAnsi="Times New Roman" w:cs="Times New Roman"/>
          <w:szCs w:val="24"/>
        </w:rPr>
      </w:pPr>
      <w:r>
        <w:rPr>
          <w:rFonts w:ascii="Times New Roman" w:hAnsi="Times New Roman" w:cs="Times New Roman"/>
          <w:szCs w:val="24"/>
        </w:rPr>
        <w:t xml:space="preserve">(4) For the </w:t>
      </w:r>
      <w:r w:rsidR="006735F4">
        <w:rPr>
          <w:rFonts w:ascii="Times New Roman" w:hAnsi="Times New Roman" w:cs="Times New Roman"/>
          <w:szCs w:val="24"/>
        </w:rPr>
        <w:t>singlet chann</w:t>
      </w:r>
      <w:r w:rsidR="009523F9">
        <w:rPr>
          <w:rFonts w:ascii="Times New Roman" w:hAnsi="Times New Roman" w:cs="Times New Roman"/>
          <w:szCs w:val="24"/>
        </w:rPr>
        <w:t>el</w:t>
      </w:r>
      <w:r>
        <w:rPr>
          <w:rFonts w:ascii="Times New Roman" w:hAnsi="Times New Roman" w:cs="Times New Roman"/>
          <w:szCs w:val="24"/>
        </w:rPr>
        <w:t>s</w:t>
      </w:r>
      <w:r w:rsidR="009523F9">
        <w:rPr>
          <w:rFonts w:ascii="Times New Roman" w:hAnsi="Times New Roman" w:cs="Times New Roman"/>
          <w:szCs w:val="24"/>
        </w:rPr>
        <w:t xml:space="preserve"> obtained by </w:t>
      </w:r>
      <w:proofErr w:type="spellStart"/>
      <w:r w:rsidR="009523F9">
        <w:rPr>
          <w:rFonts w:ascii="Times New Roman" w:hAnsi="Times New Roman" w:cs="Times New Roman"/>
          <w:szCs w:val="24"/>
        </w:rPr>
        <w:t>Tsona</w:t>
      </w:r>
      <w:proofErr w:type="spellEnd"/>
      <w:r w:rsidR="009523F9">
        <w:rPr>
          <w:rFonts w:ascii="Times New Roman" w:hAnsi="Times New Roman" w:cs="Times New Roman"/>
          <w:szCs w:val="24"/>
        </w:rPr>
        <w:t xml:space="preserve"> et al.(1) at the M06-2X level, based on point (2) above, it can only be assumed that closed-shell singlet wavefun</w:t>
      </w:r>
      <w:r w:rsidR="002C4625">
        <w:rPr>
          <w:rFonts w:ascii="Times New Roman" w:hAnsi="Times New Roman" w:cs="Times New Roman"/>
          <w:szCs w:val="24"/>
        </w:rPr>
        <w:t>c</w:t>
      </w:r>
      <w:r w:rsidR="009523F9">
        <w:rPr>
          <w:rFonts w:ascii="Times New Roman" w:hAnsi="Times New Roman" w:cs="Times New Roman"/>
          <w:szCs w:val="24"/>
        </w:rPr>
        <w:t>tions have been used in a</w:t>
      </w:r>
      <w:r w:rsidR="00466052">
        <w:rPr>
          <w:rFonts w:ascii="Times New Roman" w:hAnsi="Times New Roman" w:cs="Times New Roman"/>
          <w:szCs w:val="24"/>
        </w:rPr>
        <w:t>ll the calculations on the single</w:t>
      </w:r>
      <w:r w:rsidR="006735F4">
        <w:rPr>
          <w:rFonts w:ascii="Times New Roman" w:hAnsi="Times New Roman" w:cs="Times New Roman"/>
          <w:szCs w:val="24"/>
        </w:rPr>
        <w:t>t channel</w:t>
      </w:r>
      <w:r>
        <w:rPr>
          <w:rFonts w:ascii="Times New Roman" w:hAnsi="Times New Roman" w:cs="Times New Roman"/>
          <w:szCs w:val="24"/>
        </w:rPr>
        <w:t>s</w:t>
      </w:r>
      <w:r w:rsidR="006735F4">
        <w:rPr>
          <w:rFonts w:ascii="Times New Roman" w:hAnsi="Times New Roman" w:cs="Times New Roman"/>
          <w:szCs w:val="24"/>
        </w:rPr>
        <w:t>, includ</w:t>
      </w:r>
      <w:r w:rsidR="009523F9">
        <w:rPr>
          <w:rFonts w:ascii="Times New Roman" w:hAnsi="Times New Roman" w:cs="Times New Roman"/>
          <w:szCs w:val="24"/>
        </w:rPr>
        <w:t>ing the ba</w:t>
      </w:r>
      <w:r w:rsidR="00466052">
        <w:rPr>
          <w:rFonts w:ascii="Times New Roman" w:hAnsi="Times New Roman" w:cs="Times New Roman"/>
          <w:szCs w:val="24"/>
        </w:rPr>
        <w:t>rrier</w:t>
      </w:r>
      <w:r w:rsidR="009523F9">
        <w:rPr>
          <w:rFonts w:ascii="Times New Roman" w:hAnsi="Times New Roman" w:cs="Times New Roman"/>
          <w:szCs w:val="24"/>
        </w:rPr>
        <w:t>le</w:t>
      </w:r>
      <w:r w:rsidR="00466052">
        <w:rPr>
          <w:rFonts w:ascii="Times New Roman" w:hAnsi="Times New Roman" w:cs="Times New Roman"/>
          <w:szCs w:val="24"/>
        </w:rPr>
        <w:t xml:space="preserve">ss pathway claimed in ref.(1). </w:t>
      </w:r>
      <w:r w:rsidR="009523F9">
        <w:rPr>
          <w:rFonts w:ascii="Times New Roman" w:hAnsi="Times New Roman" w:cs="Times New Roman"/>
          <w:szCs w:val="24"/>
        </w:rPr>
        <w:t>Ba</w:t>
      </w:r>
      <w:r w:rsidR="00466052">
        <w:rPr>
          <w:rFonts w:ascii="Times New Roman" w:hAnsi="Times New Roman" w:cs="Times New Roman"/>
          <w:szCs w:val="24"/>
        </w:rPr>
        <w:t>sed on points (1)</w:t>
      </w:r>
      <w:r w:rsidR="009523F9">
        <w:rPr>
          <w:rFonts w:ascii="Times New Roman" w:hAnsi="Times New Roman" w:cs="Times New Roman"/>
          <w:szCs w:val="24"/>
        </w:rPr>
        <w:t xml:space="preserve"> and (2), we can </w:t>
      </w:r>
      <w:r w:rsidR="00466052">
        <w:rPr>
          <w:rFonts w:ascii="Times New Roman" w:hAnsi="Times New Roman" w:cs="Times New Roman"/>
          <w:szCs w:val="24"/>
        </w:rPr>
        <w:t>on</w:t>
      </w:r>
      <w:r w:rsidR="009523F9">
        <w:rPr>
          <w:rFonts w:ascii="Times New Roman" w:hAnsi="Times New Roman" w:cs="Times New Roman"/>
          <w:szCs w:val="24"/>
        </w:rPr>
        <w:t xml:space="preserve">ly </w:t>
      </w:r>
      <w:r w:rsidR="00466052">
        <w:rPr>
          <w:rFonts w:ascii="Times New Roman" w:hAnsi="Times New Roman" w:cs="Times New Roman"/>
          <w:szCs w:val="24"/>
        </w:rPr>
        <w:t>con</w:t>
      </w:r>
      <w:r w:rsidR="009523F9">
        <w:rPr>
          <w:rFonts w:ascii="Times New Roman" w:hAnsi="Times New Roman" w:cs="Times New Roman"/>
          <w:szCs w:val="24"/>
        </w:rPr>
        <w:t>cl</w:t>
      </w:r>
      <w:r w:rsidR="00466052">
        <w:rPr>
          <w:rFonts w:ascii="Times New Roman" w:hAnsi="Times New Roman" w:cs="Times New Roman"/>
          <w:szCs w:val="24"/>
        </w:rPr>
        <w:t xml:space="preserve">ude that the result of </w:t>
      </w:r>
      <w:proofErr w:type="spellStart"/>
      <w:r w:rsidR="00466052">
        <w:rPr>
          <w:rFonts w:ascii="Times New Roman" w:hAnsi="Times New Roman" w:cs="Times New Roman"/>
          <w:szCs w:val="24"/>
        </w:rPr>
        <w:t>Tson</w:t>
      </w:r>
      <w:r w:rsidR="006735F4">
        <w:rPr>
          <w:rFonts w:ascii="Times New Roman" w:hAnsi="Times New Roman" w:cs="Times New Roman"/>
          <w:szCs w:val="24"/>
        </w:rPr>
        <w:t>a</w:t>
      </w:r>
      <w:proofErr w:type="spellEnd"/>
      <w:r w:rsidR="006735F4">
        <w:rPr>
          <w:rFonts w:ascii="Times New Roman" w:hAnsi="Times New Roman" w:cs="Times New Roman"/>
          <w:szCs w:val="24"/>
        </w:rPr>
        <w:t xml:space="preserve"> et.(</w:t>
      </w:r>
      <w:r w:rsidR="009523F9">
        <w:rPr>
          <w:rFonts w:ascii="Times New Roman" w:hAnsi="Times New Roman" w:cs="Times New Roman"/>
          <w:szCs w:val="24"/>
        </w:rPr>
        <w:t>1) of a bar</w:t>
      </w:r>
      <w:r w:rsidR="00E30BD3">
        <w:rPr>
          <w:rFonts w:ascii="Times New Roman" w:hAnsi="Times New Roman" w:cs="Times New Roman"/>
          <w:szCs w:val="24"/>
        </w:rPr>
        <w:t>rier</w:t>
      </w:r>
      <w:r w:rsidR="00466052">
        <w:rPr>
          <w:rFonts w:ascii="Times New Roman" w:hAnsi="Times New Roman" w:cs="Times New Roman"/>
          <w:szCs w:val="24"/>
        </w:rPr>
        <w:t>les</w:t>
      </w:r>
      <w:r w:rsidR="00E30BD3">
        <w:rPr>
          <w:rFonts w:ascii="Times New Roman" w:hAnsi="Times New Roman" w:cs="Times New Roman"/>
          <w:szCs w:val="24"/>
        </w:rPr>
        <w:t>s</w:t>
      </w:r>
      <w:r w:rsidR="00466052">
        <w:rPr>
          <w:rFonts w:ascii="Times New Roman" w:hAnsi="Times New Roman" w:cs="Times New Roman"/>
          <w:szCs w:val="24"/>
        </w:rPr>
        <w:t xml:space="preserve"> singlet channel is an error arising from us</w:t>
      </w:r>
      <w:r w:rsidR="00A2056A">
        <w:rPr>
          <w:rFonts w:ascii="Times New Roman" w:hAnsi="Times New Roman" w:cs="Times New Roman"/>
          <w:szCs w:val="24"/>
        </w:rPr>
        <w:t>e of</w:t>
      </w:r>
      <w:r w:rsidR="00466052">
        <w:rPr>
          <w:rFonts w:ascii="Times New Roman" w:hAnsi="Times New Roman" w:cs="Times New Roman"/>
          <w:szCs w:val="24"/>
        </w:rPr>
        <w:t xml:space="preserve"> an incorrect singl</w:t>
      </w:r>
      <w:r w:rsidR="009523F9">
        <w:rPr>
          <w:rFonts w:ascii="Times New Roman" w:hAnsi="Times New Roman" w:cs="Times New Roman"/>
          <w:szCs w:val="24"/>
        </w:rPr>
        <w:t xml:space="preserve">et </w:t>
      </w:r>
      <w:r w:rsidR="00466052">
        <w:rPr>
          <w:rFonts w:ascii="Times New Roman" w:hAnsi="Times New Roman" w:cs="Times New Roman"/>
          <w:szCs w:val="24"/>
        </w:rPr>
        <w:t>wavefu</w:t>
      </w:r>
      <w:r w:rsidR="009523F9">
        <w:rPr>
          <w:rFonts w:ascii="Times New Roman" w:hAnsi="Times New Roman" w:cs="Times New Roman"/>
          <w:szCs w:val="24"/>
        </w:rPr>
        <w:t xml:space="preserve">nction and too small </w:t>
      </w:r>
      <w:proofErr w:type="spellStart"/>
      <w:r w:rsidR="009523F9">
        <w:rPr>
          <w:rFonts w:ascii="Times New Roman" w:hAnsi="Times New Roman" w:cs="Times New Roman"/>
          <w:szCs w:val="24"/>
        </w:rPr>
        <w:t>an</w:t>
      </w:r>
      <w:proofErr w:type="spellEnd"/>
      <w:r w:rsidR="009523F9">
        <w:rPr>
          <w:rFonts w:ascii="Times New Roman" w:hAnsi="Times New Roman" w:cs="Times New Roman"/>
          <w:szCs w:val="24"/>
        </w:rPr>
        <w:t xml:space="preserve"> </w:t>
      </w:r>
      <w:proofErr w:type="spellStart"/>
      <w:r w:rsidR="009523F9">
        <w:rPr>
          <w:rFonts w:ascii="Times New Roman" w:hAnsi="Times New Roman" w:cs="Times New Roman"/>
          <w:szCs w:val="24"/>
        </w:rPr>
        <w:t>intergration</w:t>
      </w:r>
      <w:proofErr w:type="spellEnd"/>
      <w:r w:rsidR="009523F9">
        <w:rPr>
          <w:rFonts w:ascii="Times New Roman" w:hAnsi="Times New Roman" w:cs="Times New Roman"/>
          <w:szCs w:val="24"/>
        </w:rPr>
        <w:t xml:space="preserve"> grid.</w:t>
      </w:r>
    </w:p>
    <w:p w:rsidR="00421C34" w:rsidRDefault="00466052" w:rsidP="004D5B17">
      <w:pPr>
        <w:widowControl/>
        <w:autoSpaceDE w:val="0"/>
        <w:autoSpaceDN w:val="0"/>
        <w:adjustRightInd w:val="0"/>
        <w:rPr>
          <w:rFonts w:ascii="Times New Roman" w:hAnsi="Times New Roman" w:cs="Times New Roman"/>
          <w:szCs w:val="24"/>
        </w:rPr>
      </w:pPr>
      <w:r>
        <w:rPr>
          <w:rFonts w:ascii="Times New Roman" w:hAnsi="Times New Roman" w:cs="Times New Roman"/>
          <w:szCs w:val="24"/>
        </w:rPr>
        <w:t>(</w:t>
      </w:r>
      <w:r w:rsidR="00421C34">
        <w:rPr>
          <w:rFonts w:ascii="Times New Roman" w:hAnsi="Times New Roman" w:cs="Times New Roman"/>
          <w:szCs w:val="24"/>
        </w:rPr>
        <w:t>5</w:t>
      </w:r>
      <w:r>
        <w:rPr>
          <w:rFonts w:ascii="Times New Roman" w:hAnsi="Times New Roman" w:cs="Times New Roman"/>
          <w:szCs w:val="24"/>
        </w:rPr>
        <w:t>)</w:t>
      </w:r>
      <w:r w:rsidR="006735F4">
        <w:rPr>
          <w:rFonts w:ascii="Times New Roman" w:hAnsi="Times New Roman" w:cs="Times New Roman"/>
          <w:szCs w:val="24"/>
        </w:rPr>
        <w:t xml:space="preserve"> </w:t>
      </w:r>
      <w:r w:rsidR="009F051D">
        <w:rPr>
          <w:rFonts w:ascii="Times New Roman" w:hAnsi="Times New Roman" w:cs="Times New Roman"/>
          <w:szCs w:val="24"/>
        </w:rPr>
        <w:t>In ref.(1), t</w:t>
      </w:r>
      <w:r w:rsidR="00421C34">
        <w:rPr>
          <w:rFonts w:ascii="Times New Roman" w:hAnsi="Times New Roman" w:cs="Times New Roman"/>
          <w:szCs w:val="24"/>
        </w:rPr>
        <w:t>he claimed good agreement between computed and experimental rate coefficie</w:t>
      </w:r>
      <w:r w:rsidR="00C2355A">
        <w:rPr>
          <w:rFonts w:ascii="Times New Roman" w:hAnsi="Times New Roman" w:cs="Times New Roman"/>
          <w:szCs w:val="24"/>
        </w:rPr>
        <w:t xml:space="preserve">nts </w:t>
      </w:r>
      <w:r w:rsidR="00421C34">
        <w:rPr>
          <w:rFonts w:ascii="Times New Roman" w:hAnsi="Times New Roman" w:cs="Times New Roman"/>
          <w:szCs w:val="24"/>
        </w:rPr>
        <w:t>is questionable.</w:t>
      </w:r>
      <w:r w:rsidR="00C2355A">
        <w:rPr>
          <w:rFonts w:ascii="Times New Roman" w:hAnsi="Times New Roman" w:cs="Times New Roman"/>
          <w:szCs w:val="24"/>
        </w:rPr>
        <w:t xml:space="preserve"> First</w:t>
      </w:r>
      <w:r w:rsidR="00421C34">
        <w:rPr>
          <w:rFonts w:ascii="Times New Roman" w:hAnsi="Times New Roman" w:cs="Times New Roman"/>
          <w:szCs w:val="24"/>
        </w:rPr>
        <w:t>ly, the “good agreeme</w:t>
      </w:r>
      <w:r w:rsidR="00C2355A">
        <w:rPr>
          <w:rFonts w:ascii="Times New Roman" w:hAnsi="Times New Roman" w:cs="Times New Roman"/>
          <w:szCs w:val="24"/>
        </w:rPr>
        <w:t>n</w:t>
      </w:r>
      <w:r w:rsidR="00421C34">
        <w:rPr>
          <w:rFonts w:ascii="Times New Roman" w:hAnsi="Times New Roman" w:cs="Times New Roman"/>
          <w:szCs w:val="24"/>
        </w:rPr>
        <w:t>t” is only at one temperature (298 K) and this</w:t>
      </w:r>
      <w:r w:rsidR="006735F4">
        <w:rPr>
          <w:rFonts w:ascii="Times New Roman" w:hAnsi="Times New Roman" w:cs="Times New Roman"/>
          <w:szCs w:val="24"/>
        </w:rPr>
        <w:t xml:space="preserve"> was obtained using a</w:t>
      </w:r>
      <w:r w:rsidR="00421C34">
        <w:rPr>
          <w:rFonts w:ascii="Times New Roman" w:hAnsi="Times New Roman" w:cs="Times New Roman"/>
          <w:szCs w:val="24"/>
        </w:rPr>
        <w:t xml:space="preserve"> fitting parameter (</w:t>
      </w:r>
      <w:proofErr w:type="spellStart"/>
      <w:r w:rsidR="00421C34">
        <w:rPr>
          <w:rFonts w:ascii="Times New Roman" w:hAnsi="Times New Roman" w:cs="Times New Roman"/>
          <w:szCs w:val="24"/>
        </w:rPr>
        <w:t>K</w:t>
      </w:r>
      <w:r w:rsidR="00421C34" w:rsidRPr="00421C34">
        <w:rPr>
          <w:rFonts w:ascii="Times New Roman" w:hAnsi="Times New Roman" w:cs="Times New Roman"/>
          <w:szCs w:val="24"/>
          <w:vertAlign w:val="subscript"/>
        </w:rPr>
        <w:t>v</w:t>
      </w:r>
      <w:proofErr w:type="spellEnd"/>
      <w:r w:rsidR="00E30BD3">
        <w:rPr>
          <w:rFonts w:ascii="Times New Roman" w:hAnsi="Times New Roman" w:cs="Times New Roman"/>
          <w:szCs w:val="24"/>
        </w:rPr>
        <w:t xml:space="preserve"> = 6.1</w:t>
      </w:r>
      <w:r w:rsidR="00421C34">
        <w:rPr>
          <w:rFonts w:ascii="Times New Roman" w:hAnsi="Times New Roman" w:cs="Times New Roman"/>
          <w:szCs w:val="24"/>
        </w:rPr>
        <w:t xml:space="preserve">). </w:t>
      </w:r>
      <w:r w:rsidR="00C2355A">
        <w:rPr>
          <w:rFonts w:ascii="Times New Roman" w:hAnsi="Times New Roman" w:cs="Times New Roman"/>
          <w:szCs w:val="24"/>
        </w:rPr>
        <w:t>Without this fitting factor, the com</w:t>
      </w:r>
      <w:r w:rsidR="00E30BD3">
        <w:rPr>
          <w:rFonts w:ascii="Times New Roman" w:hAnsi="Times New Roman" w:cs="Times New Roman"/>
          <w:szCs w:val="24"/>
        </w:rPr>
        <w:t xml:space="preserve">puted rate coefficient doesn’t </w:t>
      </w:r>
      <w:r w:rsidR="00C2355A">
        <w:rPr>
          <w:rFonts w:ascii="Times New Roman" w:hAnsi="Times New Roman" w:cs="Times New Roman"/>
          <w:szCs w:val="24"/>
        </w:rPr>
        <w:t>agree with the experimental rate c</w:t>
      </w:r>
      <w:r w:rsidR="00E30BD3">
        <w:rPr>
          <w:rFonts w:ascii="Times New Roman" w:hAnsi="Times New Roman" w:cs="Times New Roman"/>
          <w:szCs w:val="24"/>
        </w:rPr>
        <w:t>o</w:t>
      </w:r>
      <w:r w:rsidR="00C2355A">
        <w:rPr>
          <w:rFonts w:ascii="Times New Roman" w:hAnsi="Times New Roman" w:cs="Times New Roman"/>
          <w:szCs w:val="24"/>
        </w:rPr>
        <w:t xml:space="preserve">efficient at 298 K, and at other temperatures relevant to the troposphere. Secondly, the temperature dependence computed by </w:t>
      </w:r>
      <w:proofErr w:type="spellStart"/>
      <w:r w:rsidR="00C2355A">
        <w:rPr>
          <w:rFonts w:ascii="Times New Roman" w:hAnsi="Times New Roman" w:cs="Times New Roman"/>
          <w:szCs w:val="24"/>
        </w:rPr>
        <w:t>Tsona</w:t>
      </w:r>
      <w:proofErr w:type="spellEnd"/>
      <w:r w:rsidR="00C2355A">
        <w:rPr>
          <w:rFonts w:ascii="Times New Roman" w:hAnsi="Times New Roman" w:cs="Times New Roman"/>
          <w:szCs w:val="24"/>
        </w:rPr>
        <w:t xml:space="preserve"> et al.(1) does not agree with the experi</w:t>
      </w:r>
      <w:r w:rsidR="00E30BD3">
        <w:rPr>
          <w:rFonts w:ascii="Times New Roman" w:hAnsi="Times New Roman" w:cs="Times New Roman"/>
          <w:szCs w:val="24"/>
        </w:rPr>
        <w:t>mental temperature dependence. I</w:t>
      </w:r>
      <w:r w:rsidR="00C2355A">
        <w:rPr>
          <w:rFonts w:ascii="Times New Roman" w:hAnsi="Times New Roman" w:cs="Times New Roman"/>
          <w:szCs w:val="24"/>
        </w:rPr>
        <w:t>n ref.(1) a positive temperature dep</w:t>
      </w:r>
      <w:r w:rsidR="006849B8">
        <w:rPr>
          <w:rFonts w:ascii="Times New Roman" w:hAnsi="Times New Roman" w:cs="Times New Roman"/>
          <w:szCs w:val="24"/>
        </w:rPr>
        <w:t>endenc</w:t>
      </w:r>
      <w:r w:rsidR="00C2355A">
        <w:rPr>
          <w:rFonts w:ascii="Times New Roman" w:hAnsi="Times New Roman" w:cs="Times New Roman"/>
          <w:szCs w:val="24"/>
        </w:rPr>
        <w:t>e was computed whereas ex</w:t>
      </w:r>
      <w:r w:rsidR="00A2056A">
        <w:rPr>
          <w:rFonts w:ascii="Times New Roman" w:hAnsi="Times New Roman" w:cs="Times New Roman"/>
          <w:szCs w:val="24"/>
        </w:rPr>
        <w:t>p</w:t>
      </w:r>
      <w:r w:rsidR="00C2355A">
        <w:rPr>
          <w:rFonts w:ascii="Times New Roman" w:hAnsi="Times New Roman" w:cs="Times New Roman"/>
          <w:szCs w:val="24"/>
        </w:rPr>
        <w:t>erimental evidence clearly shows a negative temperature dependence, as was calc</w:t>
      </w:r>
      <w:r w:rsidR="00E30BD3">
        <w:rPr>
          <w:rFonts w:ascii="Times New Roman" w:hAnsi="Times New Roman" w:cs="Times New Roman"/>
          <w:szCs w:val="24"/>
        </w:rPr>
        <w:t>ulated in our work (Chow et</w:t>
      </w:r>
      <w:r w:rsidR="00DE278E">
        <w:rPr>
          <w:rFonts w:ascii="Times New Roman" w:hAnsi="Times New Roman" w:cs="Times New Roman"/>
          <w:szCs w:val="24"/>
        </w:rPr>
        <w:t xml:space="preserve"> al</w:t>
      </w:r>
      <w:r w:rsidR="00E30BD3">
        <w:rPr>
          <w:rFonts w:ascii="Times New Roman" w:hAnsi="Times New Roman" w:cs="Times New Roman"/>
          <w:szCs w:val="24"/>
        </w:rPr>
        <w:t>.(2)</w:t>
      </w:r>
      <w:r w:rsidR="009F051D">
        <w:rPr>
          <w:rFonts w:ascii="Times New Roman" w:hAnsi="Times New Roman" w:cs="Times New Roman"/>
          <w:szCs w:val="24"/>
        </w:rPr>
        <w:t>)</w:t>
      </w:r>
      <w:r w:rsidR="00C2355A">
        <w:rPr>
          <w:rFonts w:ascii="Times New Roman" w:hAnsi="Times New Roman" w:cs="Times New Roman"/>
          <w:szCs w:val="24"/>
        </w:rPr>
        <w:t>.</w:t>
      </w:r>
    </w:p>
    <w:p w:rsidR="00F60A33" w:rsidRDefault="00F60A33" w:rsidP="004D5B17">
      <w:pPr>
        <w:widowControl/>
        <w:autoSpaceDE w:val="0"/>
        <w:autoSpaceDN w:val="0"/>
        <w:adjustRightInd w:val="0"/>
        <w:rPr>
          <w:rFonts w:ascii="Times New Roman" w:hAnsi="Times New Roman" w:cs="Times New Roman"/>
          <w:szCs w:val="24"/>
        </w:rPr>
      </w:pPr>
    </w:p>
    <w:p w:rsidR="00301009" w:rsidRDefault="00301009" w:rsidP="004D5B17">
      <w:pPr>
        <w:widowControl/>
        <w:autoSpaceDE w:val="0"/>
        <w:autoSpaceDN w:val="0"/>
        <w:adjustRightInd w:val="0"/>
        <w:rPr>
          <w:rFonts w:ascii="Times New Roman" w:hAnsi="Times New Roman" w:cs="Times New Roman"/>
          <w:b/>
          <w:bCs/>
          <w:sz w:val="28"/>
          <w:szCs w:val="28"/>
        </w:rPr>
      </w:pPr>
    </w:p>
    <w:p w:rsidR="00F60A33" w:rsidRPr="00F60A33" w:rsidRDefault="00F60A33" w:rsidP="004D5B17">
      <w:pPr>
        <w:widowControl/>
        <w:autoSpaceDE w:val="0"/>
        <w:autoSpaceDN w:val="0"/>
        <w:adjustRightInd w:val="0"/>
        <w:rPr>
          <w:rFonts w:ascii="Times New Roman" w:hAnsi="Times New Roman" w:cs="Times New Roman"/>
          <w:b/>
          <w:bCs/>
          <w:sz w:val="28"/>
          <w:szCs w:val="28"/>
        </w:rPr>
      </w:pPr>
      <w:r w:rsidRPr="00F60A33">
        <w:rPr>
          <w:rFonts w:ascii="Times New Roman" w:hAnsi="Times New Roman" w:cs="Times New Roman"/>
          <w:b/>
          <w:bCs/>
          <w:sz w:val="28"/>
          <w:szCs w:val="28"/>
        </w:rPr>
        <w:lastRenderedPageBreak/>
        <w:t>Conclusions</w:t>
      </w:r>
    </w:p>
    <w:p w:rsidR="00E42D7C" w:rsidRDefault="0063561A" w:rsidP="00D97B4C">
      <w:pPr>
        <w:widowControl/>
        <w:autoSpaceDE w:val="0"/>
        <w:autoSpaceDN w:val="0"/>
        <w:adjustRightInd w:val="0"/>
        <w:ind w:firstLine="480"/>
        <w:rPr>
          <w:rFonts w:ascii="Times New Roman" w:hAnsi="Times New Roman"/>
          <w:szCs w:val="24"/>
        </w:rPr>
      </w:pPr>
      <w:r>
        <w:rPr>
          <w:rFonts w:ascii="Times New Roman" w:hAnsi="Times New Roman" w:cs="Times New Roman"/>
          <w:szCs w:val="24"/>
        </w:rPr>
        <w:t>F</w:t>
      </w:r>
      <w:r w:rsidR="00F60A33">
        <w:rPr>
          <w:rFonts w:ascii="Times New Roman" w:hAnsi="Times New Roman" w:cs="Times New Roman"/>
          <w:szCs w:val="24"/>
        </w:rPr>
        <w:t>or t</w:t>
      </w:r>
      <w:r w:rsidR="004D5B17">
        <w:rPr>
          <w:rFonts w:ascii="Times New Roman" w:hAnsi="Times New Roman" w:cs="Times New Roman"/>
          <w:szCs w:val="24"/>
        </w:rPr>
        <w:t xml:space="preserve">he singlet calculations reported by </w:t>
      </w:r>
      <w:proofErr w:type="spellStart"/>
      <w:r w:rsidR="004D5B17">
        <w:rPr>
          <w:rFonts w:ascii="Times New Roman" w:hAnsi="Times New Roman" w:cs="Times New Roman"/>
          <w:szCs w:val="24"/>
        </w:rPr>
        <w:t>Tsona</w:t>
      </w:r>
      <w:proofErr w:type="spellEnd"/>
      <w:r w:rsidR="004D5B17">
        <w:rPr>
          <w:rFonts w:ascii="Times New Roman" w:hAnsi="Times New Roman" w:cs="Times New Roman"/>
          <w:szCs w:val="24"/>
        </w:rPr>
        <w:t xml:space="preserve"> et al.(1), it appears that they have used a default (small) grid-size and </w:t>
      </w:r>
      <w:r w:rsidR="004D5B17">
        <w:rPr>
          <w:rFonts w:ascii="Times New Roman" w:hAnsi="Times New Roman"/>
          <w:szCs w:val="24"/>
        </w:rPr>
        <w:t>closed-shell singlet wavefunctions with restricted M06-2X/AVDZ calculations.</w:t>
      </w:r>
      <w:r w:rsidR="00F60A33">
        <w:rPr>
          <w:rFonts w:ascii="Times New Roman" w:hAnsi="Times New Roman"/>
          <w:szCs w:val="24"/>
        </w:rPr>
        <w:t xml:space="preserve"> For the triplet calculations of</w:t>
      </w:r>
      <w:r w:rsidR="00364797">
        <w:rPr>
          <w:rFonts w:ascii="Times New Roman" w:hAnsi="Times New Roman"/>
          <w:szCs w:val="24"/>
        </w:rPr>
        <w:t xml:space="preserve"> </w:t>
      </w:r>
      <w:proofErr w:type="spellStart"/>
      <w:r w:rsidR="00214561">
        <w:rPr>
          <w:rFonts w:ascii="Times New Roman" w:hAnsi="Times New Roman"/>
          <w:szCs w:val="24"/>
        </w:rPr>
        <w:t>Tsona</w:t>
      </w:r>
      <w:proofErr w:type="spellEnd"/>
      <w:r w:rsidR="00214561">
        <w:rPr>
          <w:rFonts w:ascii="Times New Roman" w:hAnsi="Times New Roman"/>
          <w:szCs w:val="24"/>
        </w:rPr>
        <w:t xml:space="preserve"> et al.(1</w:t>
      </w:r>
      <w:r w:rsidR="00F60A33">
        <w:rPr>
          <w:rFonts w:ascii="Times New Roman" w:hAnsi="Times New Roman"/>
          <w:szCs w:val="24"/>
        </w:rPr>
        <w:t xml:space="preserve">) a small grid size has been </w:t>
      </w:r>
      <w:proofErr w:type="spellStart"/>
      <w:r w:rsidR="00F60A33">
        <w:rPr>
          <w:rFonts w:ascii="Times New Roman" w:hAnsi="Times New Roman"/>
          <w:szCs w:val="24"/>
        </w:rPr>
        <w:t>used.</w:t>
      </w:r>
      <w:r w:rsidR="008C5250">
        <w:rPr>
          <w:rFonts w:ascii="Times New Roman" w:hAnsi="Times New Roman"/>
          <w:szCs w:val="24"/>
        </w:rPr>
        <w:t>This</w:t>
      </w:r>
      <w:proofErr w:type="spellEnd"/>
      <w:r w:rsidR="008C5250">
        <w:rPr>
          <w:rFonts w:ascii="Times New Roman" w:hAnsi="Times New Roman"/>
          <w:szCs w:val="24"/>
        </w:rPr>
        <w:t xml:space="preserve"> has led to erro</w:t>
      </w:r>
      <w:r w:rsidR="00214561">
        <w:rPr>
          <w:rFonts w:ascii="Times New Roman" w:hAnsi="Times New Roman"/>
          <w:szCs w:val="24"/>
        </w:rPr>
        <w:t>neous results as a larger grid-size should have been used for both the singlet and triplet channels, and an open-shell unrestricted wavefunction should have been used for the singlet channel. T</w:t>
      </w:r>
      <w:r w:rsidR="00F60A33">
        <w:rPr>
          <w:rFonts w:ascii="Times New Roman" w:hAnsi="Times New Roman"/>
          <w:szCs w:val="24"/>
        </w:rPr>
        <w:t>he test calculations performed in this work</w:t>
      </w:r>
      <w:r w:rsidR="00364797">
        <w:rPr>
          <w:rFonts w:ascii="Times New Roman" w:hAnsi="Times New Roman"/>
          <w:szCs w:val="24"/>
        </w:rPr>
        <w:t>,</w:t>
      </w:r>
      <w:r w:rsidR="00F60A33">
        <w:rPr>
          <w:rFonts w:ascii="Times New Roman" w:hAnsi="Times New Roman"/>
          <w:szCs w:val="24"/>
        </w:rPr>
        <w:t xml:space="preserve"> and the results of higher level calculations in ref.(2)</w:t>
      </w:r>
      <w:r w:rsidR="00364797">
        <w:rPr>
          <w:rFonts w:ascii="Times New Roman" w:hAnsi="Times New Roman"/>
          <w:szCs w:val="24"/>
        </w:rPr>
        <w:t>,</w:t>
      </w:r>
      <w:r w:rsidR="00214561">
        <w:rPr>
          <w:rFonts w:ascii="Times New Roman" w:hAnsi="Times New Roman"/>
          <w:szCs w:val="24"/>
        </w:rPr>
        <w:t xml:space="preserve"> demonstrate </w:t>
      </w:r>
      <w:r w:rsidR="00584D84">
        <w:rPr>
          <w:rFonts w:ascii="Times New Roman" w:hAnsi="Times New Roman"/>
          <w:szCs w:val="24"/>
        </w:rPr>
        <w:t>that</w:t>
      </w:r>
      <w:r w:rsidR="00F60A33">
        <w:rPr>
          <w:rFonts w:ascii="Times New Roman" w:hAnsi="Times New Roman"/>
          <w:szCs w:val="24"/>
        </w:rPr>
        <w:t xml:space="preserve"> the </w:t>
      </w:r>
      <w:r w:rsidR="008C5250">
        <w:rPr>
          <w:rFonts w:ascii="Times New Roman" w:hAnsi="Times New Roman"/>
          <w:szCs w:val="24"/>
        </w:rPr>
        <w:t xml:space="preserve">schematic </w:t>
      </w:r>
      <w:r w:rsidR="00F60A33">
        <w:rPr>
          <w:rFonts w:ascii="Times New Roman" w:hAnsi="Times New Roman"/>
          <w:szCs w:val="24"/>
        </w:rPr>
        <w:t xml:space="preserve">potential energy surfaces reported </w:t>
      </w:r>
      <w:r w:rsidR="00214561">
        <w:rPr>
          <w:rFonts w:ascii="Times New Roman" w:hAnsi="Times New Roman"/>
          <w:szCs w:val="24"/>
        </w:rPr>
        <w:t xml:space="preserve">by </w:t>
      </w:r>
      <w:proofErr w:type="spellStart"/>
      <w:r w:rsidR="00214561">
        <w:rPr>
          <w:rFonts w:ascii="Times New Roman" w:hAnsi="Times New Roman"/>
          <w:szCs w:val="24"/>
        </w:rPr>
        <w:t>Tsona</w:t>
      </w:r>
      <w:proofErr w:type="spellEnd"/>
      <w:r w:rsidR="00214561">
        <w:rPr>
          <w:rFonts w:ascii="Times New Roman" w:hAnsi="Times New Roman"/>
          <w:szCs w:val="24"/>
        </w:rPr>
        <w:t xml:space="preserve"> et al. </w:t>
      </w:r>
      <w:r w:rsidR="00F60A33">
        <w:rPr>
          <w:rFonts w:ascii="Times New Roman" w:hAnsi="Times New Roman"/>
          <w:szCs w:val="24"/>
        </w:rPr>
        <w:t>in ref.(1) are inco</w:t>
      </w:r>
      <w:r w:rsidR="00214561">
        <w:rPr>
          <w:rFonts w:ascii="Times New Roman" w:hAnsi="Times New Roman"/>
          <w:szCs w:val="24"/>
        </w:rPr>
        <w:t>r</w:t>
      </w:r>
      <w:r w:rsidR="00F60A33">
        <w:rPr>
          <w:rFonts w:ascii="Times New Roman" w:hAnsi="Times New Roman"/>
          <w:szCs w:val="24"/>
        </w:rPr>
        <w:t xml:space="preserve">rect. </w:t>
      </w:r>
      <w:r w:rsidR="00214561">
        <w:rPr>
          <w:rFonts w:ascii="Times New Roman" w:hAnsi="Times New Roman"/>
          <w:szCs w:val="24"/>
        </w:rPr>
        <w:t xml:space="preserve">As reported by Chow et al.(2) both the </w:t>
      </w:r>
      <w:r w:rsidR="00C372D0">
        <w:rPr>
          <w:rFonts w:ascii="Times New Roman" w:hAnsi="Times New Roman"/>
          <w:szCs w:val="24"/>
        </w:rPr>
        <w:t xml:space="preserve">lowest </w:t>
      </w:r>
      <w:r w:rsidR="00214561">
        <w:rPr>
          <w:rFonts w:ascii="Times New Roman" w:hAnsi="Times New Roman"/>
          <w:szCs w:val="24"/>
        </w:rPr>
        <w:t>singlet and triplet channels proceed via low-lying transition states and they are not</w:t>
      </w:r>
      <w:r w:rsidR="00C372D0">
        <w:rPr>
          <w:rFonts w:ascii="Times New Roman" w:hAnsi="Times New Roman"/>
          <w:szCs w:val="24"/>
        </w:rPr>
        <w:t xml:space="preserve"> barrierless as claimed by</w:t>
      </w:r>
      <w:r w:rsidR="00364797">
        <w:rPr>
          <w:rFonts w:ascii="Times New Roman" w:hAnsi="Times New Roman"/>
          <w:szCs w:val="24"/>
        </w:rPr>
        <w:t xml:space="preserve"> </w:t>
      </w:r>
      <w:proofErr w:type="spellStart"/>
      <w:r w:rsidR="00364797">
        <w:rPr>
          <w:rFonts w:ascii="Times New Roman" w:hAnsi="Times New Roman"/>
          <w:szCs w:val="24"/>
        </w:rPr>
        <w:t>Tsona</w:t>
      </w:r>
      <w:proofErr w:type="spellEnd"/>
      <w:r w:rsidR="00364797">
        <w:rPr>
          <w:rFonts w:ascii="Times New Roman" w:hAnsi="Times New Roman"/>
          <w:szCs w:val="24"/>
        </w:rPr>
        <w:t xml:space="preserve"> et al.(1). </w:t>
      </w:r>
      <w:r w:rsidR="00214561">
        <w:rPr>
          <w:rFonts w:ascii="Times New Roman" w:hAnsi="Times New Roman"/>
          <w:szCs w:val="24"/>
        </w:rPr>
        <w:t>The triplet channel is the most exothermic but the singlet channel has the lowest activation energy and therefore has the highest rate coefficient.</w:t>
      </w:r>
      <w:r w:rsidR="00D97B4C">
        <w:rPr>
          <w:rFonts w:ascii="Times New Roman" w:hAnsi="Times New Roman"/>
          <w:szCs w:val="24"/>
        </w:rPr>
        <w:t xml:space="preserve"> The flawed results for </w:t>
      </w:r>
      <w:proofErr w:type="spellStart"/>
      <w:r w:rsidR="00D97B4C">
        <w:rPr>
          <w:rFonts w:ascii="Times New Roman" w:hAnsi="Times New Roman"/>
          <w:szCs w:val="24"/>
        </w:rPr>
        <w:t>BrO</w:t>
      </w:r>
      <w:proofErr w:type="spellEnd"/>
      <w:r w:rsidR="00D97B4C">
        <w:rPr>
          <w:rFonts w:ascii="Times New Roman" w:hAnsi="Times New Roman"/>
          <w:szCs w:val="24"/>
        </w:rPr>
        <w:t xml:space="preserve"> + HO</w:t>
      </w:r>
      <w:r w:rsidR="00D97B4C" w:rsidRPr="00D97B4C">
        <w:rPr>
          <w:rFonts w:ascii="Times New Roman" w:hAnsi="Times New Roman"/>
          <w:szCs w:val="24"/>
          <w:vertAlign w:val="subscript"/>
        </w:rPr>
        <w:t>2</w:t>
      </w:r>
      <w:r w:rsidR="00D97B4C">
        <w:rPr>
          <w:rFonts w:ascii="Times New Roman" w:hAnsi="Times New Roman"/>
          <w:szCs w:val="24"/>
          <w:vertAlign w:val="subscript"/>
        </w:rPr>
        <w:t xml:space="preserve"> </w:t>
      </w:r>
      <w:r w:rsidR="00D97B4C" w:rsidRPr="00D97B4C">
        <w:rPr>
          <w:rFonts w:ascii="Times New Roman" w:hAnsi="Times New Roman"/>
          <w:szCs w:val="24"/>
        </w:rPr>
        <w:t>rep</w:t>
      </w:r>
      <w:r w:rsidR="00D97B4C">
        <w:rPr>
          <w:rFonts w:ascii="Times New Roman" w:hAnsi="Times New Roman"/>
          <w:szCs w:val="24"/>
        </w:rPr>
        <w:t>or</w:t>
      </w:r>
      <w:r w:rsidR="00D97B4C" w:rsidRPr="00D97B4C">
        <w:rPr>
          <w:rFonts w:ascii="Times New Roman" w:hAnsi="Times New Roman"/>
          <w:szCs w:val="24"/>
        </w:rPr>
        <w:t>ted in ref.(1)</w:t>
      </w:r>
      <w:r w:rsidR="00364797">
        <w:rPr>
          <w:rFonts w:ascii="Times New Roman" w:hAnsi="Times New Roman"/>
          <w:szCs w:val="24"/>
          <w:vertAlign w:val="subscript"/>
        </w:rPr>
        <w:t xml:space="preserve"> </w:t>
      </w:r>
      <w:r w:rsidR="00D97B4C">
        <w:rPr>
          <w:rFonts w:ascii="Times New Roman" w:hAnsi="Times New Roman"/>
          <w:szCs w:val="24"/>
        </w:rPr>
        <w:t xml:space="preserve">must mean that the computational results obtained for the effects of water on this reaction, </w:t>
      </w:r>
      <w:r w:rsidR="00364797">
        <w:rPr>
          <w:rFonts w:ascii="Times New Roman" w:hAnsi="Times New Roman"/>
          <w:szCs w:val="24"/>
        </w:rPr>
        <w:t>and the co</w:t>
      </w:r>
      <w:r w:rsidR="00D34E1F">
        <w:rPr>
          <w:rFonts w:ascii="Times New Roman" w:hAnsi="Times New Roman"/>
          <w:szCs w:val="24"/>
        </w:rPr>
        <w:t>nclus</w:t>
      </w:r>
      <w:r>
        <w:rPr>
          <w:rFonts w:ascii="Times New Roman" w:hAnsi="Times New Roman"/>
          <w:szCs w:val="24"/>
        </w:rPr>
        <w:t>ions drawn from these res</w:t>
      </w:r>
      <w:r w:rsidR="00364797">
        <w:rPr>
          <w:rFonts w:ascii="Times New Roman" w:hAnsi="Times New Roman"/>
          <w:szCs w:val="24"/>
        </w:rPr>
        <w:t>u</w:t>
      </w:r>
      <w:r w:rsidR="00D34E1F">
        <w:rPr>
          <w:rFonts w:ascii="Times New Roman" w:hAnsi="Times New Roman"/>
          <w:szCs w:val="24"/>
        </w:rPr>
        <w:t>l</w:t>
      </w:r>
      <w:r w:rsidR="00364797">
        <w:rPr>
          <w:rFonts w:ascii="Times New Roman" w:hAnsi="Times New Roman"/>
          <w:szCs w:val="24"/>
        </w:rPr>
        <w:t xml:space="preserve">ts, </w:t>
      </w:r>
      <w:r w:rsidR="00D97B4C">
        <w:rPr>
          <w:rFonts w:ascii="Times New Roman" w:hAnsi="Times New Roman"/>
          <w:szCs w:val="24"/>
        </w:rPr>
        <w:t>which are included in ref.(1), must also be questionable</w:t>
      </w:r>
      <w:r w:rsidR="00E42D7C">
        <w:rPr>
          <w:rFonts w:ascii="Times New Roman" w:hAnsi="Times New Roman"/>
          <w:szCs w:val="24"/>
        </w:rPr>
        <w:t>.</w:t>
      </w:r>
    </w:p>
    <w:p w:rsidR="00E42D7C" w:rsidRDefault="00E42D7C" w:rsidP="00E42D7C">
      <w:pPr>
        <w:widowControl/>
        <w:autoSpaceDE w:val="0"/>
        <w:autoSpaceDN w:val="0"/>
        <w:adjustRightInd w:val="0"/>
        <w:rPr>
          <w:rFonts w:ascii="Times New Roman" w:hAnsi="Times New Roman"/>
          <w:szCs w:val="24"/>
        </w:rPr>
      </w:pPr>
    </w:p>
    <w:p w:rsidR="00E42D7C" w:rsidRPr="00E42D7C" w:rsidRDefault="00E42D7C" w:rsidP="00E42D7C">
      <w:pPr>
        <w:widowControl/>
        <w:autoSpaceDE w:val="0"/>
        <w:autoSpaceDN w:val="0"/>
        <w:adjustRightInd w:val="0"/>
        <w:rPr>
          <w:rFonts w:ascii="Times New Roman" w:hAnsi="Times New Roman"/>
          <w:b/>
          <w:szCs w:val="24"/>
        </w:rPr>
      </w:pPr>
      <w:r w:rsidRPr="00E42D7C">
        <w:rPr>
          <w:rFonts w:ascii="Times New Roman" w:hAnsi="Times New Roman"/>
          <w:b/>
          <w:szCs w:val="24"/>
        </w:rPr>
        <w:t>Acknowledgements</w:t>
      </w:r>
    </w:p>
    <w:p w:rsidR="00D8799F" w:rsidRDefault="00E42D7C" w:rsidP="00E42D7C">
      <w:pPr>
        <w:widowControl/>
        <w:autoSpaceDE w:val="0"/>
        <w:autoSpaceDN w:val="0"/>
        <w:adjustRightInd w:val="0"/>
        <w:rPr>
          <w:rFonts w:ascii="Times New Roman" w:hAnsi="Times New Roman"/>
          <w:szCs w:val="24"/>
        </w:rPr>
      </w:pPr>
      <w:r>
        <w:rPr>
          <w:rFonts w:ascii="Times New Roman" w:hAnsi="Times New Roman"/>
          <w:szCs w:val="24"/>
        </w:rPr>
        <w:t>The authors are grateful to the Research Grant Council (RGC) of the Hong Kong Speci</w:t>
      </w:r>
      <w:r w:rsidR="00501BED">
        <w:rPr>
          <w:rFonts w:ascii="Times New Roman" w:hAnsi="Times New Roman"/>
          <w:szCs w:val="24"/>
        </w:rPr>
        <w:t>al Administrative Region (</w:t>
      </w:r>
      <w:proofErr w:type="spellStart"/>
      <w:r w:rsidR="00501BED">
        <w:rPr>
          <w:rFonts w:ascii="Times New Roman" w:hAnsi="Times New Roman"/>
          <w:szCs w:val="24"/>
        </w:rPr>
        <w:t>PolyU</w:t>
      </w:r>
      <w:proofErr w:type="spellEnd"/>
      <w:r w:rsidR="00501BED">
        <w:rPr>
          <w:rFonts w:ascii="Times New Roman" w:hAnsi="Times New Roman"/>
          <w:szCs w:val="24"/>
        </w:rPr>
        <w:t xml:space="preserve"> 153013/15P)</w:t>
      </w:r>
      <w:r w:rsidR="00DE278E">
        <w:rPr>
          <w:rFonts w:ascii="Times New Roman" w:hAnsi="Times New Roman"/>
          <w:szCs w:val="24"/>
        </w:rPr>
        <w:t xml:space="preserve"> </w:t>
      </w:r>
      <w:r w:rsidR="00F554D6">
        <w:rPr>
          <w:rFonts w:ascii="Times New Roman" w:hAnsi="Times New Roman"/>
          <w:szCs w:val="24"/>
        </w:rPr>
        <w:t>and the Rese</w:t>
      </w:r>
      <w:r>
        <w:rPr>
          <w:rFonts w:ascii="Times New Roman" w:hAnsi="Times New Roman"/>
          <w:szCs w:val="24"/>
        </w:rPr>
        <w:t>arch Committee of the Hong Kong Polytechnic University</w:t>
      </w:r>
      <w:r w:rsidR="00501BED">
        <w:rPr>
          <w:rFonts w:ascii="Times New Roman" w:hAnsi="Times New Roman"/>
          <w:szCs w:val="24"/>
        </w:rPr>
        <w:t xml:space="preserve"> (Grant No: YBNK and YBAV)</w:t>
      </w:r>
      <w:r>
        <w:rPr>
          <w:rFonts w:ascii="Times New Roman" w:hAnsi="Times New Roman"/>
          <w:szCs w:val="24"/>
        </w:rPr>
        <w:t xml:space="preserve"> for support of this work.</w:t>
      </w:r>
      <w:r w:rsidR="00D97B4C">
        <w:rPr>
          <w:rFonts w:ascii="Times New Roman" w:hAnsi="Times New Roman"/>
          <w:szCs w:val="24"/>
        </w:rPr>
        <w:t xml:space="preserve"> </w:t>
      </w:r>
    </w:p>
    <w:p w:rsidR="000B2906" w:rsidRDefault="000B2906" w:rsidP="000B2906">
      <w:pPr>
        <w:widowControl/>
        <w:autoSpaceDE w:val="0"/>
        <w:autoSpaceDN w:val="0"/>
        <w:adjustRightInd w:val="0"/>
        <w:ind w:firstLine="480"/>
        <w:rPr>
          <w:rFonts w:ascii="Times New Roman" w:hAnsi="Times New Roman"/>
          <w:szCs w:val="24"/>
        </w:rPr>
      </w:pPr>
    </w:p>
    <w:p w:rsidR="000B2906" w:rsidRDefault="000B2906" w:rsidP="000B2906">
      <w:pPr>
        <w:widowControl/>
        <w:autoSpaceDE w:val="0"/>
        <w:autoSpaceDN w:val="0"/>
        <w:adjustRightInd w:val="0"/>
        <w:ind w:firstLine="480"/>
        <w:rPr>
          <w:rFonts w:ascii="Times New Roman" w:hAnsi="Times New Roman"/>
          <w:szCs w:val="24"/>
        </w:rPr>
      </w:pPr>
    </w:p>
    <w:p w:rsidR="00164BBD" w:rsidRDefault="00164BBD" w:rsidP="00164BBD">
      <w:pPr>
        <w:rPr>
          <w:rFonts w:ascii="Times New Roman" w:hAnsi="Times New Roman" w:cs="Times New Roman"/>
          <w:szCs w:val="24"/>
        </w:rPr>
      </w:pPr>
    </w:p>
    <w:p w:rsidR="00245EBC" w:rsidRPr="00164BBD" w:rsidRDefault="00245EBC" w:rsidP="00164BBD">
      <w:pPr>
        <w:rPr>
          <w:rFonts w:ascii="Times New Roman" w:hAnsi="Times New Roman" w:cs="Times New Roman"/>
          <w:bCs/>
          <w:szCs w:val="24"/>
        </w:rPr>
      </w:pPr>
      <w:r w:rsidRPr="00363466">
        <w:rPr>
          <w:rFonts w:ascii="Times New Roman" w:hAnsi="Times New Roman" w:cs="Times New Roman"/>
          <w:b/>
          <w:szCs w:val="24"/>
        </w:rPr>
        <w:t>References</w:t>
      </w:r>
    </w:p>
    <w:p w:rsidR="00245EBC" w:rsidRPr="00363466" w:rsidRDefault="00245EBC" w:rsidP="00D17038">
      <w:pPr>
        <w:rPr>
          <w:rFonts w:ascii="Times New Roman" w:hAnsi="Times New Roman" w:cs="Times New Roman"/>
          <w:b/>
          <w:szCs w:val="24"/>
        </w:rPr>
      </w:pPr>
    </w:p>
    <w:p w:rsidR="00245EBC" w:rsidRPr="00363466" w:rsidRDefault="00430DC1" w:rsidP="00D17038">
      <w:pPr>
        <w:rPr>
          <w:rFonts w:ascii="Times New Roman" w:hAnsi="Times New Roman" w:cs="Times New Roman"/>
          <w:szCs w:val="24"/>
        </w:rPr>
      </w:pPr>
      <w:r>
        <w:rPr>
          <w:rFonts w:ascii="Times New Roman" w:hAnsi="Times New Roman" w:cs="Times New Roman"/>
          <w:szCs w:val="24"/>
        </w:rPr>
        <w:t xml:space="preserve">1.N.T.Tsona, </w:t>
      </w:r>
      <w:proofErr w:type="spellStart"/>
      <w:r>
        <w:rPr>
          <w:rFonts w:ascii="Times New Roman" w:hAnsi="Times New Roman" w:cs="Times New Roman"/>
          <w:szCs w:val="24"/>
        </w:rPr>
        <w:t>S.Tang</w:t>
      </w:r>
      <w:proofErr w:type="spellEnd"/>
      <w:r>
        <w:rPr>
          <w:rFonts w:ascii="Times New Roman" w:hAnsi="Times New Roman" w:cs="Times New Roman"/>
          <w:szCs w:val="24"/>
        </w:rPr>
        <w:t xml:space="preserve"> and </w:t>
      </w:r>
      <w:proofErr w:type="spellStart"/>
      <w:r>
        <w:rPr>
          <w:rFonts w:ascii="Times New Roman" w:hAnsi="Times New Roman" w:cs="Times New Roman"/>
          <w:szCs w:val="24"/>
        </w:rPr>
        <w:t>L.D</w:t>
      </w:r>
      <w:r w:rsidR="009C521D" w:rsidRPr="00363466">
        <w:rPr>
          <w:rFonts w:ascii="Times New Roman" w:hAnsi="Times New Roman" w:cs="Times New Roman"/>
          <w:szCs w:val="24"/>
        </w:rPr>
        <w:t>u</w:t>
      </w:r>
      <w:proofErr w:type="spellEnd"/>
      <w:r w:rsidR="009C521D" w:rsidRPr="00363466">
        <w:rPr>
          <w:rFonts w:ascii="Times New Roman" w:hAnsi="Times New Roman" w:cs="Times New Roman"/>
          <w:szCs w:val="24"/>
        </w:rPr>
        <w:t xml:space="preserve">   Impact of water on the </w:t>
      </w:r>
      <w:proofErr w:type="spellStart"/>
      <w:r w:rsidR="009C521D" w:rsidRPr="00363466">
        <w:rPr>
          <w:rFonts w:ascii="Times New Roman" w:hAnsi="Times New Roman" w:cs="Times New Roman"/>
          <w:szCs w:val="24"/>
        </w:rPr>
        <w:t>BrO</w:t>
      </w:r>
      <w:proofErr w:type="spellEnd"/>
      <w:r w:rsidR="009C521D" w:rsidRPr="00363466">
        <w:rPr>
          <w:rFonts w:ascii="Times New Roman" w:hAnsi="Times New Roman" w:cs="Times New Roman"/>
          <w:szCs w:val="24"/>
        </w:rPr>
        <w:t xml:space="preserve"> + HO</w:t>
      </w:r>
      <w:r w:rsidR="009C521D" w:rsidRPr="00363466">
        <w:rPr>
          <w:rFonts w:ascii="Times New Roman" w:hAnsi="Times New Roman" w:cs="Times New Roman"/>
          <w:szCs w:val="24"/>
          <w:vertAlign w:val="subscript"/>
        </w:rPr>
        <w:t>2</w:t>
      </w:r>
      <w:r w:rsidR="006A7E68" w:rsidRPr="00363466">
        <w:rPr>
          <w:rFonts w:ascii="Times New Roman" w:hAnsi="Times New Roman" w:cs="Times New Roman"/>
          <w:szCs w:val="24"/>
        </w:rPr>
        <w:t xml:space="preserve"> gas-phase reaction: mechan</w:t>
      </w:r>
      <w:r w:rsidR="009C521D" w:rsidRPr="00363466">
        <w:rPr>
          <w:rFonts w:ascii="Times New Roman" w:hAnsi="Times New Roman" w:cs="Times New Roman"/>
          <w:szCs w:val="24"/>
        </w:rPr>
        <w:t xml:space="preserve">ism, kinetics and products   Phys Chem </w:t>
      </w:r>
      <w:proofErr w:type="spellStart"/>
      <w:r w:rsidR="009C521D" w:rsidRPr="00363466">
        <w:rPr>
          <w:rFonts w:ascii="Times New Roman" w:hAnsi="Times New Roman" w:cs="Times New Roman"/>
          <w:szCs w:val="24"/>
        </w:rPr>
        <w:t>Chem</w:t>
      </w:r>
      <w:proofErr w:type="spellEnd"/>
      <w:r w:rsidR="009C521D" w:rsidRPr="00363466">
        <w:rPr>
          <w:rFonts w:ascii="Times New Roman" w:hAnsi="Times New Roman" w:cs="Times New Roman"/>
          <w:szCs w:val="24"/>
        </w:rPr>
        <w:t xml:space="preserve"> Phys 2019, </w:t>
      </w:r>
      <w:r w:rsidR="009C521D" w:rsidRPr="00363466">
        <w:rPr>
          <w:rFonts w:ascii="Times New Roman" w:hAnsi="Times New Roman" w:cs="Times New Roman"/>
          <w:b/>
          <w:szCs w:val="24"/>
        </w:rPr>
        <w:t>21</w:t>
      </w:r>
      <w:r w:rsidR="009C521D" w:rsidRPr="00363466">
        <w:rPr>
          <w:rFonts w:ascii="Times New Roman" w:hAnsi="Times New Roman" w:cs="Times New Roman"/>
          <w:szCs w:val="24"/>
        </w:rPr>
        <w:t>, 20296-20307</w:t>
      </w:r>
    </w:p>
    <w:p w:rsidR="009C521D" w:rsidRPr="00363466" w:rsidRDefault="004535D6" w:rsidP="00D17038">
      <w:pPr>
        <w:rPr>
          <w:rFonts w:ascii="Times New Roman" w:hAnsi="Times New Roman" w:cs="Times New Roman"/>
          <w:szCs w:val="24"/>
        </w:rPr>
      </w:pPr>
      <w:r w:rsidRPr="00363466">
        <w:rPr>
          <w:rFonts w:ascii="Times New Roman" w:hAnsi="Times New Roman" w:cs="Times New Roman"/>
          <w:szCs w:val="24"/>
        </w:rPr>
        <w:t xml:space="preserve">2. </w:t>
      </w:r>
      <w:proofErr w:type="spellStart"/>
      <w:r w:rsidR="009C521D" w:rsidRPr="00363466">
        <w:rPr>
          <w:rFonts w:ascii="Times New Roman" w:hAnsi="Times New Roman" w:cs="Times New Roman"/>
          <w:szCs w:val="24"/>
        </w:rPr>
        <w:t>R.Chow</w:t>
      </w:r>
      <w:proofErr w:type="spellEnd"/>
      <w:r w:rsidR="009C521D" w:rsidRPr="00363466">
        <w:rPr>
          <w:rFonts w:ascii="Times New Roman" w:hAnsi="Times New Roman" w:cs="Times New Roman"/>
          <w:szCs w:val="24"/>
        </w:rPr>
        <w:t xml:space="preserve">, </w:t>
      </w:r>
      <w:proofErr w:type="spellStart"/>
      <w:r w:rsidR="009C521D" w:rsidRPr="00363466">
        <w:rPr>
          <w:rFonts w:ascii="Times New Roman" w:hAnsi="Times New Roman" w:cs="Times New Roman"/>
          <w:szCs w:val="24"/>
        </w:rPr>
        <w:t>D.K.W.Mok</w:t>
      </w:r>
      <w:proofErr w:type="spellEnd"/>
      <w:r w:rsidR="009C521D" w:rsidRPr="00363466">
        <w:rPr>
          <w:rFonts w:ascii="Times New Roman" w:hAnsi="Times New Roman" w:cs="Times New Roman"/>
          <w:szCs w:val="24"/>
        </w:rPr>
        <w:t>,</w:t>
      </w:r>
      <w:r w:rsidR="00164BBD">
        <w:rPr>
          <w:rFonts w:ascii="Times New Roman" w:hAnsi="Times New Roman" w:cs="Times New Roman"/>
          <w:szCs w:val="24"/>
        </w:rPr>
        <w:t xml:space="preserve"> </w:t>
      </w:r>
      <w:proofErr w:type="spellStart"/>
      <w:r w:rsidR="009C521D" w:rsidRPr="00363466">
        <w:rPr>
          <w:rFonts w:ascii="Times New Roman" w:hAnsi="Times New Roman" w:cs="Times New Roman"/>
          <w:szCs w:val="24"/>
        </w:rPr>
        <w:t>E.P.F.Lee</w:t>
      </w:r>
      <w:proofErr w:type="spellEnd"/>
      <w:r w:rsidR="009C521D" w:rsidRPr="00363466">
        <w:rPr>
          <w:rFonts w:ascii="Times New Roman" w:hAnsi="Times New Roman" w:cs="Times New Roman"/>
          <w:szCs w:val="24"/>
        </w:rPr>
        <w:t xml:space="preserve"> and </w:t>
      </w:r>
      <w:proofErr w:type="spellStart"/>
      <w:r w:rsidR="009C521D" w:rsidRPr="00363466">
        <w:rPr>
          <w:rFonts w:ascii="Times New Roman" w:hAnsi="Times New Roman" w:cs="Times New Roman"/>
          <w:szCs w:val="24"/>
        </w:rPr>
        <w:t>J.M.Dyke</w:t>
      </w:r>
      <w:proofErr w:type="spellEnd"/>
      <w:r w:rsidR="009C521D" w:rsidRPr="00363466">
        <w:rPr>
          <w:rFonts w:ascii="Times New Roman" w:hAnsi="Times New Roman" w:cs="Times New Roman"/>
          <w:szCs w:val="24"/>
        </w:rPr>
        <w:t xml:space="preserve">   A theoretical study of the atmospherically important radical-radical reaction </w:t>
      </w:r>
      <w:proofErr w:type="spellStart"/>
      <w:r w:rsidR="009C521D" w:rsidRPr="00363466">
        <w:rPr>
          <w:rFonts w:ascii="Times New Roman" w:hAnsi="Times New Roman" w:cs="Times New Roman"/>
          <w:szCs w:val="24"/>
        </w:rPr>
        <w:t>BrO</w:t>
      </w:r>
      <w:proofErr w:type="spellEnd"/>
      <w:r w:rsidR="009C521D" w:rsidRPr="00363466">
        <w:rPr>
          <w:rFonts w:ascii="Times New Roman" w:hAnsi="Times New Roman" w:cs="Times New Roman"/>
          <w:szCs w:val="24"/>
        </w:rPr>
        <w:t xml:space="preserve"> + HO</w:t>
      </w:r>
      <w:r w:rsidR="009C521D" w:rsidRPr="00363466">
        <w:rPr>
          <w:rFonts w:ascii="Times New Roman" w:hAnsi="Times New Roman" w:cs="Times New Roman"/>
          <w:szCs w:val="24"/>
          <w:vertAlign w:val="subscript"/>
        </w:rPr>
        <w:t>2</w:t>
      </w:r>
      <w:r w:rsidR="009C521D" w:rsidRPr="00363466">
        <w:rPr>
          <w:rFonts w:ascii="Times New Roman" w:hAnsi="Times New Roman" w:cs="Times New Roman"/>
          <w:szCs w:val="24"/>
        </w:rPr>
        <w:t xml:space="preserve">; the </w:t>
      </w:r>
      <w:r w:rsidR="006A7E68" w:rsidRPr="00363466">
        <w:rPr>
          <w:rFonts w:ascii="Times New Roman" w:hAnsi="Times New Roman" w:cs="Times New Roman"/>
          <w:szCs w:val="24"/>
        </w:rPr>
        <w:t xml:space="preserve">product channel </w:t>
      </w:r>
      <w:r w:rsidR="009C521D" w:rsidRPr="00363466">
        <w:rPr>
          <w:rFonts w:ascii="Times New Roman" w:hAnsi="Times New Roman" w:cs="Times New Roman"/>
          <w:szCs w:val="24"/>
        </w:rPr>
        <w:t>O</w:t>
      </w:r>
      <w:r w:rsidR="009C521D" w:rsidRPr="00363466">
        <w:rPr>
          <w:rFonts w:ascii="Times New Roman" w:hAnsi="Times New Roman" w:cs="Times New Roman"/>
          <w:szCs w:val="24"/>
          <w:vertAlign w:val="subscript"/>
        </w:rPr>
        <w:t>2</w:t>
      </w:r>
      <w:r w:rsidR="009C521D" w:rsidRPr="00363466">
        <w:rPr>
          <w:rFonts w:ascii="Times New Roman" w:hAnsi="Times New Roman" w:cs="Times New Roman"/>
          <w:szCs w:val="24"/>
        </w:rPr>
        <w:t>( a</w:t>
      </w:r>
      <w:r w:rsidR="009C521D" w:rsidRPr="00363466">
        <w:rPr>
          <w:rFonts w:ascii="Times New Roman" w:hAnsi="Times New Roman" w:cs="Times New Roman"/>
          <w:szCs w:val="24"/>
          <w:vertAlign w:val="superscript"/>
        </w:rPr>
        <w:t>1</w:t>
      </w:r>
      <w:r w:rsidR="009C521D" w:rsidRPr="00363466">
        <w:rPr>
          <w:rFonts w:ascii="Times New Roman" w:hAnsi="Times New Roman" w:cs="Times New Roman"/>
          <w:szCs w:val="24"/>
        </w:rPr>
        <w:sym w:font="Symbol" w:char="F044"/>
      </w:r>
      <w:r w:rsidR="009C521D" w:rsidRPr="00363466">
        <w:rPr>
          <w:rFonts w:ascii="Times New Roman" w:hAnsi="Times New Roman" w:cs="Times New Roman"/>
          <w:szCs w:val="24"/>
          <w:vertAlign w:val="subscript"/>
        </w:rPr>
        <w:t>g</w:t>
      </w:r>
      <w:r w:rsidR="009C521D" w:rsidRPr="00363466">
        <w:rPr>
          <w:rFonts w:ascii="Times New Roman" w:hAnsi="Times New Roman" w:cs="Times New Roman"/>
          <w:szCs w:val="24"/>
        </w:rPr>
        <w:t xml:space="preserve">) + </w:t>
      </w:r>
      <w:proofErr w:type="spellStart"/>
      <w:r w:rsidR="009C521D" w:rsidRPr="00363466">
        <w:rPr>
          <w:rFonts w:ascii="Times New Roman" w:hAnsi="Times New Roman" w:cs="Times New Roman"/>
          <w:szCs w:val="24"/>
        </w:rPr>
        <w:t>HOBr</w:t>
      </w:r>
      <w:proofErr w:type="spellEnd"/>
      <w:r w:rsidR="009C521D" w:rsidRPr="00363466">
        <w:rPr>
          <w:rFonts w:ascii="Times New Roman" w:hAnsi="Times New Roman" w:cs="Times New Roman"/>
          <w:szCs w:val="24"/>
        </w:rPr>
        <w:t xml:space="preserve"> is formed with the highest rate  </w:t>
      </w:r>
      <w:r w:rsidR="006A7E68" w:rsidRPr="00363466">
        <w:rPr>
          <w:rFonts w:ascii="Times New Roman" w:hAnsi="Times New Roman" w:cs="Times New Roman"/>
          <w:szCs w:val="24"/>
        </w:rPr>
        <w:t xml:space="preserve">   </w:t>
      </w:r>
      <w:r w:rsidR="009C521D" w:rsidRPr="00363466">
        <w:rPr>
          <w:rFonts w:ascii="Times New Roman" w:hAnsi="Times New Roman" w:cs="Times New Roman"/>
          <w:szCs w:val="24"/>
        </w:rPr>
        <w:t xml:space="preserve"> Phys Chem </w:t>
      </w:r>
      <w:proofErr w:type="spellStart"/>
      <w:r w:rsidR="009C521D" w:rsidRPr="00363466">
        <w:rPr>
          <w:rFonts w:ascii="Times New Roman" w:hAnsi="Times New Roman" w:cs="Times New Roman"/>
          <w:szCs w:val="24"/>
        </w:rPr>
        <w:t>Chem</w:t>
      </w:r>
      <w:proofErr w:type="spellEnd"/>
      <w:r w:rsidR="009C521D" w:rsidRPr="00363466">
        <w:rPr>
          <w:rFonts w:ascii="Times New Roman" w:hAnsi="Times New Roman" w:cs="Times New Roman"/>
          <w:szCs w:val="24"/>
        </w:rPr>
        <w:t xml:space="preserve"> Phys  2016, </w:t>
      </w:r>
      <w:r w:rsidR="009C521D" w:rsidRPr="00363466">
        <w:rPr>
          <w:rFonts w:ascii="Times New Roman" w:hAnsi="Times New Roman" w:cs="Times New Roman"/>
          <w:b/>
          <w:szCs w:val="24"/>
        </w:rPr>
        <w:t>18</w:t>
      </w:r>
      <w:r w:rsidR="009C521D" w:rsidRPr="00363466">
        <w:rPr>
          <w:rFonts w:ascii="Times New Roman" w:hAnsi="Times New Roman" w:cs="Times New Roman"/>
          <w:szCs w:val="24"/>
        </w:rPr>
        <w:t>, 30554-30569</w:t>
      </w:r>
    </w:p>
    <w:p w:rsidR="001E28EB" w:rsidRPr="00363466" w:rsidRDefault="001E28EB" w:rsidP="001E28EB">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3. R. A. Cox and D. W. Sheppard, Rate coefficient for the reaction </w:t>
      </w:r>
      <w:proofErr w:type="spellStart"/>
      <w:r w:rsidRPr="00363466">
        <w:rPr>
          <w:rFonts w:ascii="Times New Roman" w:hAnsi="Times New Roman" w:cs="Times New Roman"/>
          <w:kern w:val="0"/>
          <w:szCs w:val="24"/>
          <w:lang w:val="en-GB"/>
        </w:rPr>
        <w:t>BrO</w:t>
      </w:r>
      <w:proofErr w:type="spellEnd"/>
      <w:r w:rsidRPr="00363466">
        <w:rPr>
          <w:rFonts w:ascii="Times New Roman" w:hAnsi="Times New Roman" w:cs="Times New Roman"/>
          <w:kern w:val="0"/>
          <w:szCs w:val="24"/>
          <w:lang w:val="en-GB"/>
        </w:rPr>
        <w:t xml:space="preserve"> + HO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xml:space="preserve"> at 303 K,</w:t>
      </w:r>
    </w:p>
    <w:p w:rsidR="001E28EB" w:rsidRPr="00363466" w:rsidRDefault="001E28EB" w:rsidP="001E28EB">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  J. Chem. Soc., Faraday Trans.2, 1982, </w:t>
      </w:r>
      <w:r w:rsidRPr="00363466">
        <w:rPr>
          <w:rFonts w:ascii="Times New Roman" w:hAnsi="Times New Roman" w:cs="Times New Roman"/>
          <w:b/>
          <w:kern w:val="0"/>
          <w:szCs w:val="24"/>
          <w:lang w:val="en-GB"/>
        </w:rPr>
        <w:t>78</w:t>
      </w:r>
      <w:r w:rsidRPr="00363466">
        <w:rPr>
          <w:rFonts w:ascii="Times New Roman" w:hAnsi="Times New Roman" w:cs="Times New Roman"/>
          <w:kern w:val="0"/>
          <w:szCs w:val="24"/>
          <w:lang w:val="en-GB"/>
        </w:rPr>
        <w:t>, 1383–1389.</w:t>
      </w:r>
    </w:p>
    <w:p w:rsidR="001E28EB" w:rsidRPr="00363466" w:rsidRDefault="001E28EB" w:rsidP="001E28EB">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4. R. Atkinson, D. L. </w:t>
      </w:r>
      <w:proofErr w:type="spellStart"/>
      <w:r w:rsidRPr="00363466">
        <w:rPr>
          <w:rFonts w:ascii="Times New Roman" w:hAnsi="Times New Roman" w:cs="Times New Roman"/>
          <w:kern w:val="0"/>
          <w:szCs w:val="24"/>
          <w:lang w:val="en-GB"/>
        </w:rPr>
        <w:t>Baulch</w:t>
      </w:r>
      <w:proofErr w:type="spellEnd"/>
      <w:r w:rsidRPr="00363466">
        <w:rPr>
          <w:rFonts w:ascii="Times New Roman" w:hAnsi="Times New Roman" w:cs="Times New Roman"/>
          <w:kern w:val="0"/>
          <w:szCs w:val="24"/>
          <w:lang w:val="en-GB"/>
        </w:rPr>
        <w:t xml:space="preserve">, R. A. Cox, J. N. Crowley and J. N. Hampson, et al., </w:t>
      </w:r>
    </w:p>
    <w:p w:rsidR="001E28EB" w:rsidRPr="00363466" w:rsidRDefault="001E28EB" w:rsidP="001E28EB">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Evaluated kinetic and photochemical data for atmospheric chemistry Vol. III Gas-phase reactions of</w:t>
      </w:r>
    </w:p>
    <w:p w:rsidR="001E28EB" w:rsidRPr="00363466" w:rsidRDefault="001E28EB" w:rsidP="001E28EB">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inorganic halogens, Atmos. Chem. Phys., 2007</w:t>
      </w:r>
      <w:r w:rsidRPr="00363466">
        <w:rPr>
          <w:rFonts w:ascii="Times New Roman" w:hAnsi="Times New Roman" w:cs="Times New Roman"/>
          <w:b/>
          <w:kern w:val="0"/>
          <w:szCs w:val="24"/>
          <w:lang w:val="en-GB"/>
        </w:rPr>
        <w:t>, 7</w:t>
      </w:r>
      <w:r w:rsidRPr="00363466">
        <w:rPr>
          <w:rFonts w:ascii="Times New Roman" w:hAnsi="Times New Roman" w:cs="Times New Roman"/>
          <w:kern w:val="0"/>
          <w:szCs w:val="24"/>
          <w:lang w:val="en-GB"/>
        </w:rPr>
        <w:t>, 981–1191.</w:t>
      </w:r>
    </w:p>
    <w:p w:rsidR="001E28EB" w:rsidRPr="00363466" w:rsidRDefault="001E28EB" w:rsidP="001E28EB">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5. W. J. </w:t>
      </w:r>
      <w:proofErr w:type="spellStart"/>
      <w:r w:rsidRPr="00363466">
        <w:rPr>
          <w:rFonts w:ascii="Times New Roman" w:hAnsi="Times New Roman" w:cs="Times New Roman"/>
          <w:kern w:val="0"/>
          <w:szCs w:val="24"/>
          <w:lang w:val="en-GB"/>
        </w:rPr>
        <w:t>Bloss</w:t>
      </w:r>
      <w:proofErr w:type="spellEnd"/>
      <w:r w:rsidRPr="00363466">
        <w:rPr>
          <w:rFonts w:ascii="Times New Roman" w:hAnsi="Times New Roman" w:cs="Times New Roman"/>
          <w:kern w:val="0"/>
          <w:szCs w:val="24"/>
          <w:lang w:val="en-GB"/>
        </w:rPr>
        <w:t xml:space="preserve">, D. Rowley, R. A. Cox and R. L. Jones, Rate coefficient for the </w:t>
      </w:r>
      <w:proofErr w:type="spellStart"/>
      <w:r w:rsidRPr="00363466">
        <w:rPr>
          <w:rFonts w:ascii="Times New Roman" w:hAnsi="Times New Roman" w:cs="Times New Roman"/>
          <w:kern w:val="0"/>
          <w:szCs w:val="24"/>
          <w:lang w:val="en-GB"/>
        </w:rPr>
        <w:t>BrO</w:t>
      </w:r>
      <w:proofErr w:type="spellEnd"/>
      <w:r w:rsidRPr="00363466">
        <w:rPr>
          <w:rFonts w:ascii="Times New Roman" w:hAnsi="Times New Roman" w:cs="Times New Roman"/>
          <w:kern w:val="0"/>
          <w:szCs w:val="24"/>
          <w:lang w:val="en-GB"/>
        </w:rPr>
        <w:t xml:space="preserve"> + HO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xml:space="preserve"> reaction at 298 K, Phys. Chem. Chem. Phys., 2002, </w:t>
      </w:r>
      <w:r w:rsidRPr="00363466">
        <w:rPr>
          <w:rFonts w:ascii="Times New Roman" w:hAnsi="Times New Roman" w:cs="Times New Roman"/>
          <w:b/>
          <w:kern w:val="0"/>
          <w:szCs w:val="24"/>
          <w:lang w:val="en-GB"/>
        </w:rPr>
        <w:t>4</w:t>
      </w:r>
      <w:r w:rsidRPr="00363466">
        <w:rPr>
          <w:rFonts w:ascii="Times New Roman" w:hAnsi="Times New Roman" w:cs="Times New Roman"/>
          <w:kern w:val="0"/>
          <w:szCs w:val="24"/>
          <w:lang w:val="en-GB"/>
        </w:rPr>
        <w:t>, 3639–3647.</w:t>
      </w:r>
    </w:p>
    <w:p w:rsidR="001E28EB" w:rsidRPr="00363466" w:rsidRDefault="001E28EB" w:rsidP="001E28EB">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6. V. </w:t>
      </w:r>
      <w:proofErr w:type="spellStart"/>
      <w:r w:rsidRPr="00363466">
        <w:rPr>
          <w:rFonts w:ascii="Times New Roman" w:hAnsi="Times New Roman" w:cs="Times New Roman"/>
          <w:kern w:val="0"/>
          <w:szCs w:val="24"/>
          <w:lang w:val="en-GB"/>
        </w:rPr>
        <w:t>Bedjanian</w:t>
      </w:r>
      <w:proofErr w:type="spellEnd"/>
      <w:r w:rsidRPr="00363466">
        <w:rPr>
          <w:rFonts w:ascii="Times New Roman" w:hAnsi="Times New Roman" w:cs="Times New Roman"/>
          <w:kern w:val="0"/>
          <w:szCs w:val="24"/>
          <w:lang w:val="en-GB"/>
        </w:rPr>
        <w:t xml:space="preserve">, V. </w:t>
      </w:r>
      <w:proofErr w:type="spellStart"/>
      <w:r w:rsidRPr="00363466">
        <w:rPr>
          <w:rFonts w:ascii="Times New Roman" w:hAnsi="Times New Roman" w:cs="Times New Roman"/>
          <w:kern w:val="0"/>
          <w:szCs w:val="24"/>
          <w:lang w:val="en-GB"/>
        </w:rPr>
        <w:t>Riffault</w:t>
      </w:r>
      <w:proofErr w:type="spellEnd"/>
      <w:r w:rsidRPr="00363466">
        <w:rPr>
          <w:rFonts w:ascii="Times New Roman" w:hAnsi="Times New Roman" w:cs="Times New Roman"/>
          <w:kern w:val="0"/>
          <w:szCs w:val="24"/>
          <w:lang w:val="en-GB"/>
        </w:rPr>
        <w:t xml:space="preserve"> and G. Poulet, Kinetic study of the reactions of </w:t>
      </w:r>
      <w:proofErr w:type="spellStart"/>
      <w:r w:rsidRPr="00363466">
        <w:rPr>
          <w:rFonts w:ascii="Times New Roman" w:hAnsi="Times New Roman" w:cs="Times New Roman"/>
          <w:kern w:val="0"/>
          <w:szCs w:val="24"/>
          <w:lang w:val="en-GB"/>
        </w:rPr>
        <w:t>BrO</w:t>
      </w:r>
      <w:proofErr w:type="spellEnd"/>
      <w:r w:rsidRPr="00363466">
        <w:rPr>
          <w:rFonts w:ascii="Times New Roman" w:hAnsi="Times New Roman" w:cs="Times New Roman"/>
          <w:kern w:val="0"/>
          <w:szCs w:val="24"/>
          <w:lang w:val="en-GB"/>
        </w:rPr>
        <w:t xml:space="preserve"> radicals with HO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xml:space="preserve"> and DO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xml:space="preserve">, J. Phys. Chem. A, 2001, </w:t>
      </w:r>
      <w:r w:rsidRPr="00363466">
        <w:rPr>
          <w:rFonts w:ascii="Times New Roman" w:hAnsi="Times New Roman" w:cs="Times New Roman"/>
          <w:b/>
          <w:kern w:val="0"/>
          <w:szCs w:val="24"/>
          <w:lang w:val="en-GB"/>
        </w:rPr>
        <w:t>105</w:t>
      </w:r>
      <w:r w:rsidRPr="00363466">
        <w:rPr>
          <w:rFonts w:ascii="Times New Roman" w:hAnsi="Times New Roman" w:cs="Times New Roman"/>
          <w:kern w:val="0"/>
          <w:szCs w:val="24"/>
          <w:lang w:val="en-GB"/>
        </w:rPr>
        <w:t>, 3167–3175.</w:t>
      </w:r>
    </w:p>
    <w:p w:rsidR="001E28EB" w:rsidRPr="00363466" w:rsidRDefault="001E28EB" w:rsidP="001E28EB">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lastRenderedPageBreak/>
        <w:t xml:space="preserve">7. J. M. Cronkite, R. E. </w:t>
      </w:r>
      <w:proofErr w:type="spellStart"/>
      <w:r w:rsidRPr="00363466">
        <w:rPr>
          <w:rFonts w:ascii="Times New Roman" w:hAnsi="Times New Roman" w:cs="Times New Roman"/>
          <w:kern w:val="0"/>
          <w:szCs w:val="24"/>
          <w:lang w:val="en-GB"/>
        </w:rPr>
        <w:t>Stickel</w:t>
      </w:r>
      <w:proofErr w:type="spellEnd"/>
      <w:r w:rsidRPr="00363466">
        <w:rPr>
          <w:rFonts w:ascii="Times New Roman" w:hAnsi="Times New Roman" w:cs="Times New Roman"/>
          <w:kern w:val="0"/>
          <w:szCs w:val="24"/>
          <w:lang w:val="en-GB"/>
        </w:rPr>
        <w:t xml:space="preserve">, J. M. </w:t>
      </w:r>
      <w:proofErr w:type="spellStart"/>
      <w:r w:rsidRPr="00363466">
        <w:rPr>
          <w:rFonts w:ascii="Times New Roman" w:hAnsi="Times New Roman" w:cs="Times New Roman"/>
          <w:kern w:val="0"/>
          <w:szCs w:val="24"/>
          <w:lang w:val="en-GB"/>
        </w:rPr>
        <w:t>Nicovich</w:t>
      </w:r>
      <w:proofErr w:type="spellEnd"/>
      <w:r w:rsidRPr="00363466">
        <w:rPr>
          <w:rFonts w:ascii="Times New Roman" w:hAnsi="Times New Roman" w:cs="Times New Roman"/>
          <w:kern w:val="0"/>
          <w:szCs w:val="24"/>
          <w:lang w:val="en-GB"/>
        </w:rPr>
        <w:t xml:space="preserve"> and P. H. Wine,</w:t>
      </w:r>
    </w:p>
    <w:p w:rsidR="001E28EB" w:rsidRPr="00363466" w:rsidRDefault="001E28EB" w:rsidP="001E28EB">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Laser flash photolytic studies of radical–radical reaction kinetics: the </w:t>
      </w:r>
      <w:proofErr w:type="spellStart"/>
      <w:r w:rsidRPr="00363466">
        <w:rPr>
          <w:rFonts w:ascii="Times New Roman" w:hAnsi="Times New Roman" w:cs="Times New Roman"/>
          <w:kern w:val="0"/>
          <w:szCs w:val="24"/>
          <w:lang w:val="en-GB"/>
        </w:rPr>
        <w:t>BrO</w:t>
      </w:r>
      <w:proofErr w:type="spellEnd"/>
      <w:r w:rsidRPr="00363466">
        <w:rPr>
          <w:rFonts w:ascii="Times New Roman" w:hAnsi="Times New Roman" w:cs="Times New Roman"/>
          <w:kern w:val="0"/>
          <w:szCs w:val="24"/>
          <w:lang w:val="en-GB"/>
        </w:rPr>
        <w:t xml:space="preserve"> + HO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xml:space="preserve"> reaction,         J. Phys. Chem. A, 1998, </w:t>
      </w:r>
      <w:r w:rsidRPr="00363466">
        <w:rPr>
          <w:rFonts w:ascii="Times New Roman" w:hAnsi="Times New Roman" w:cs="Times New Roman"/>
          <w:b/>
          <w:kern w:val="0"/>
          <w:szCs w:val="24"/>
          <w:lang w:val="en-GB"/>
        </w:rPr>
        <w:t>102</w:t>
      </w:r>
      <w:r w:rsidRPr="00363466">
        <w:rPr>
          <w:rFonts w:ascii="Times New Roman" w:hAnsi="Times New Roman" w:cs="Times New Roman"/>
          <w:kern w:val="0"/>
          <w:szCs w:val="24"/>
          <w:lang w:val="en-GB"/>
        </w:rPr>
        <w:t>, 6651–6658.</w:t>
      </w:r>
    </w:p>
    <w:p w:rsidR="001E28EB" w:rsidRPr="00363466" w:rsidRDefault="001E28EB" w:rsidP="00FF2244">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8. Z. Li, R. R. </w:t>
      </w:r>
      <w:proofErr w:type="spellStart"/>
      <w:r w:rsidRPr="00363466">
        <w:rPr>
          <w:rFonts w:ascii="Times New Roman" w:hAnsi="Times New Roman" w:cs="Times New Roman"/>
          <w:kern w:val="0"/>
          <w:szCs w:val="24"/>
          <w:lang w:val="en-GB"/>
        </w:rPr>
        <w:t>Friedl</w:t>
      </w:r>
      <w:proofErr w:type="spellEnd"/>
      <w:r w:rsidRPr="00363466">
        <w:rPr>
          <w:rFonts w:ascii="Times New Roman" w:hAnsi="Times New Roman" w:cs="Times New Roman"/>
          <w:kern w:val="0"/>
          <w:szCs w:val="24"/>
          <w:lang w:val="en-GB"/>
        </w:rPr>
        <w:t xml:space="preserve"> and S. P. Sander, Kinetics of the HO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xml:space="preserve"> + </w:t>
      </w:r>
      <w:proofErr w:type="spellStart"/>
      <w:r w:rsidRPr="00363466">
        <w:rPr>
          <w:rFonts w:ascii="Times New Roman" w:hAnsi="Times New Roman" w:cs="Times New Roman"/>
          <w:kern w:val="0"/>
          <w:szCs w:val="24"/>
          <w:lang w:val="en-GB"/>
        </w:rPr>
        <w:t>BrO</w:t>
      </w:r>
      <w:proofErr w:type="spellEnd"/>
      <w:r w:rsidRPr="00363466">
        <w:rPr>
          <w:rFonts w:ascii="Times New Roman" w:hAnsi="Times New Roman" w:cs="Times New Roman"/>
          <w:kern w:val="0"/>
          <w:szCs w:val="24"/>
          <w:lang w:val="en-GB"/>
        </w:rPr>
        <w:t xml:space="preserve"> reaction over the temperature range 233–348 K, J. Chem. Soc., Faraday Trans., 1997, </w:t>
      </w:r>
      <w:r w:rsidRPr="00363466">
        <w:rPr>
          <w:rFonts w:ascii="Times New Roman" w:hAnsi="Times New Roman" w:cs="Times New Roman"/>
          <w:b/>
          <w:kern w:val="0"/>
          <w:szCs w:val="24"/>
          <w:lang w:val="en-GB"/>
        </w:rPr>
        <w:t>93</w:t>
      </w:r>
      <w:r w:rsidRPr="00363466">
        <w:rPr>
          <w:rFonts w:ascii="Times New Roman" w:hAnsi="Times New Roman" w:cs="Times New Roman"/>
          <w:kern w:val="0"/>
          <w:szCs w:val="24"/>
          <w:lang w:val="en-GB"/>
        </w:rPr>
        <w:t>, 2683–2691.</w:t>
      </w:r>
    </w:p>
    <w:p w:rsidR="00FF2244" w:rsidRPr="00363466" w:rsidRDefault="00FF2244" w:rsidP="00FF2244">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9. M. </w:t>
      </w:r>
      <w:proofErr w:type="spellStart"/>
      <w:r w:rsidRPr="00363466">
        <w:rPr>
          <w:rFonts w:ascii="Times New Roman" w:hAnsi="Times New Roman" w:cs="Times New Roman"/>
          <w:kern w:val="0"/>
          <w:szCs w:val="24"/>
          <w:lang w:val="en-GB"/>
        </w:rPr>
        <w:t>Larichev</w:t>
      </w:r>
      <w:proofErr w:type="spellEnd"/>
      <w:r w:rsidRPr="00363466">
        <w:rPr>
          <w:rFonts w:ascii="Times New Roman" w:hAnsi="Times New Roman" w:cs="Times New Roman"/>
          <w:kern w:val="0"/>
          <w:szCs w:val="24"/>
          <w:lang w:val="en-GB"/>
        </w:rPr>
        <w:t xml:space="preserve">, F. </w:t>
      </w:r>
      <w:proofErr w:type="spellStart"/>
      <w:r w:rsidRPr="00363466">
        <w:rPr>
          <w:rFonts w:ascii="Times New Roman" w:hAnsi="Times New Roman" w:cs="Times New Roman"/>
          <w:kern w:val="0"/>
          <w:szCs w:val="24"/>
          <w:lang w:val="en-GB"/>
        </w:rPr>
        <w:t>Maguin</w:t>
      </w:r>
      <w:proofErr w:type="spellEnd"/>
      <w:r w:rsidRPr="00363466">
        <w:rPr>
          <w:rFonts w:ascii="Times New Roman" w:hAnsi="Times New Roman" w:cs="Times New Roman"/>
          <w:kern w:val="0"/>
          <w:szCs w:val="24"/>
          <w:lang w:val="en-GB"/>
        </w:rPr>
        <w:t xml:space="preserve">, G. Le Bras and G. Poulet, Kinetics and mechanism of the </w:t>
      </w:r>
      <w:proofErr w:type="spellStart"/>
      <w:r w:rsidRPr="00363466">
        <w:rPr>
          <w:rFonts w:ascii="Times New Roman" w:hAnsi="Times New Roman" w:cs="Times New Roman"/>
          <w:kern w:val="0"/>
          <w:szCs w:val="24"/>
          <w:lang w:val="en-GB"/>
        </w:rPr>
        <w:t>BrO</w:t>
      </w:r>
      <w:proofErr w:type="spellEnd"/>
      <w:r w:rsidRPr="00363466">
        <w:rPr>
          <w:rFonts w:ascii="Times New Roman" w:hAnsi="Times New Roman" w:cs="Times New Roman"/>
          <w:kern w:val="0"/>
          <w:szCs w:val="24"/>
          <w:lang w:val="en-GB"/>
        </w:rPr>
        <w:t xml:space="preserve"> + HO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xml:space="preserve"> reaction,  J. Phys. Chem., 1995, </w:t>
      </w:r>
      <w:r w:rsidRPr="00363466">
        <w:rPr>
          <w:rFonts w:ascii="Times New Roman" w:hAnsi="Times New Roman" w:cs="Times New Roman"/>
          <w:b/>
          <w:kern w:val="0"/>
          <w:szCs w:val="24"/>
          <w:lang w:val="en-GB"/>
        </w:rPr>
        <w:t>99</w:t>
      </w:r>
      <w:r w:rsidRPr="00363466">
        <w:rPr>
          <w:rFonts w:ascii="Times New Roman" w:hAnsi="Times New Roman" w:cs="Times New Roman"/>
          <w:kern w:val="0"/>
          <w:szCs w:val="24"/>
          <w:lang w:val="en-GB"/>
        </w:rPr>
        <w:t>, 15911–15918.</w:t>
      </w:r>
    </w:p>
    <w:p w:rsidR="00FF2244" w:rsidRPr="00363466" w:rsidRDefault="00FF2244" w:rsidP="00FF2244">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10. G. Poulet, M. </w:t>
      </w:r>
      <w:proofErr w:type="spellStart"/>
      <w:r w:rsidRPr="00363466">
        <w:rPr>
          <w:rFonts w:ascii="Times New Roman" w:hAnsi="Times New Roman" w:cs="Times New Roman"/>
          <w:kern w:val="0"/>
          <w:szCs w:val="24"/>
          <w:lang w:val="en-GB"/>
        </w:rPr>
        <w:t>Pirre</w:t>
      </w:r>
      <w:proofErr w:type="spellEnd"/>
      <w:r w:rsidRPr="00363466">
        <w:rPr>
          <w:rFonts w:ascii="Times New Roman" w:hAnsi="Times New Roman" w:cs="Times New Roman"/>
          <w:kern w:val="0"/>
          <w:szCs w:val="24"/>
          <w:lang w:val="en-GB"/>
        </w:rPr>
        <w:t xml:space="preserve">, F. </w:t>
      </w:r>
      <w:proofErr w:type="spellStart"/>
      <w:r w:rsidRPr="00363466">
        <w:rPr>
          <w:rFonts w:ascii="Times New Roman" w:hAnsi="Times New Roman" w:cs="Times New Roman"/>
          <w:kern w:val="0"/>
          <w:szCs w:val="24"/>
          <w:lang w:val="en-GB"/>
        </w:rPr>
        <w:t>Maguin</w:t>
      </w:r>
      <w:proofErr w:type="spellEnd"/>
      <w:r w:rsidRPr="00363466">
        <w:rPr>
          <w:rFonts w:ascii="Times New Roman" w:hAnsi="Times New Roman" w:cs="Times New Roman"/>
          <w:kern w:val="0"/>
          <w:szCs w:val="24"/>
          <w:lang w:val="en-GB"/>
        </w:rPr>
        <w:t xml:space="preserve">, R. </w:t>
      </w:r>
      <w:proofErr w:type="spellStart"/>
      <w:r w:rsidRPr="00363466">
        <w:rPr>
          <w:rFonts w:ascii="Times New Roman" w:hAnsi="Times New Roman" w:cs="Times New Roman"/>
          <w:kern w:val="0"/>
          <w:szCs w:val="24"/>
          <w:lang w:val="en-GB"/>
        </w:rPr>
        <w:t>Ramaroson</w:t>
      </w:r>
      <w:proofErr w:type="spellEnd"/>
      <w:r w:rsidRPr="00363466">
        <w:rPr>
          <w:rFonts w:ascii="Times New Roman" w:hAnsi="Times New Roman" w:cs="Times New Roman"/>
          <w:kern w:val="0"/>
          <w:szCs w:val="24"/>
          <w:lang w:val="en-GB"/>
        </w:rPr>
        <w:t xml:space="preserve"> and G. Le Bras,  Role of the </w:t>
      </w:r>
      <w:proofErr w:type="spellStart"/>
      <w:r w:rsidRPr="00363466">
        <w:rPr>
          <w:rFonts w:ascii="Times New Roman" w:hAnsi="Times New Roman" w:cs="Times New Roman"/>
          <w:kern w:val="0"/>
          <w:szCs w:val="24"/>
          <w:lang w:val="en-GB"/>
        </w:rPr>
        <w:t>BrO</w:t>
      </w:r>
      <w:proofErr w:type="spellEnd"/>
      <w:r w:rsidRPr="00363466">
        <w:rPr>
          <w:rFonts w:ascii="Times New Roman" w:hAnsi="Times New Roman" w:cs="Times New Roman"/>
          <w:kern w:val="0"/>
          <w:szCs w:val="24"/>
          <w:lang w:val="en-GB"/>
        </w:rPr>
        <w:t xml:space="preserve"> + HO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xml:space="preserve"> reaction in the stratospheric chemistry of bromine, </w:t>
      </w:r>
      <w:proofErr w:type="spellStart"/>
      <w:r w:rsidRPr="00363466">
        <w:rPr>
          <w:rFonts w:ascii="Times New Roman" w:hAnsi="Times New Roman" w:cs="Times New Roman"/>
          <w:kern w:val="0"/>
          <w:szCs w:val="24"/>
          <w:lang w:val="en-GB"/>
        </w:rPr>
        <w:t>Geophys</w:t>
      </w:r>
      <w:proofErr w:type="spellEnd"/>
      <w:r w:rsidRPr="00363466">
        <w:rPr>
          <w:rFonts w:ascii="Times New Roman" w:hAnsi="Times New Roman" w:cs="Times New Roman"/>
          <w:kern w:val="0"/>
          <w:szCs w:val="24"/>
          <w:lang w:val="en-GB"/>
        </w:rPr>
        <w:t xml:space="preserve">. Res. Lett., 1992, </w:t>
      </w:r>
      <w:r w:rsidRPr="00363466">
        <w:rPr>
          <w:rFonts w:ascii="Times New Roman" w:hAnsi="Times New Roman" w:cs="Times New Roman"/>
          <w:b/>
          <w:kern w:val="0"/>
          <w:szCs w:val="24"/>
          <w:lang w:val="en-GB"/>
        </w:rPr>
        <w:t>19</w:t>
      </w:r>
      <w:r w:rsidRPr="00363466">
        <w:rPr>
          <w:rFonts w:ascii="Times New Roman" w:hAnsi="Times New Roman" w:cs="Times New Roman"/>
          <w:kern w:val="0"/>
          <w:szCs w:val="24"/>
          <w:lang w:val="en-GB"/>
        </w:rPr>
        <w:t>, 2305–2308.</w:t>
      </w:r>
    </w:p>
    <w:p w:rsidR="00FF2244" w:rsidRPr="00363466" w:rsidRDefault="00FF2244" w:rsidP="00FF2244">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11. A. </w:t>
      </w:r>
      <w:proofErr w:type="spellStart"/>
      <w:r w:rsidRPr="00363466">
        <w:rPr>
          <w:rFonts w:ascii="Times New Roman" w:hAnsi="Times New Roman" w:cs="Times New Roman"/>
          <w:kern w:val="0"/>
          <w:szCs w:val="24"/>
          <w:lang w:val="en-GB"/>
        </w:rPr>
        <w:t>Mellouki</w:t>
      </w:r>
      <w:proofErr w:type="spellEnd"/>
      <w:r w:rsidRPr="00363466">
        <w:rPr>
          <w:rFonts w:ascii="Times New Roman" w:hAnsi="Times New Roman" w:cs="Times New Roman"/>
          <w:kern w:val="0"/>
          <w:szCs w:val="24"/>
          <w:lang w:val="en-GB"/>
        </w:rPr>
        <w:t>, R. K. Talukdar and C. J. Howard, Kinetics of the reactions of HBr with O</w:t>
      </w:r>
      <w:r w:rsidRPr="00363466">
        <w:rPr>
          <w:rFonts w:ascii="Times New Roman" w:hAnsi="Times New Roman" w:cs="Times New Roman"/>
          <w:kern w:val="0"/>
          <w:szCs w:val="24"/>
          <w:vertAlign w:val="subscript"/>
          <w:lang w:val="en-GB"/>
        </w:rPr>
        <w:t>3</w:t>
      </w:r>
      <w:r w:rsidRPr="00363466">
        <w:rPr>
          <w:rFonts w:ascii="Times New Roman" w:hAnsi="Times New Roman" w:cs="Times New Roman"/>
          <w:kern w:val="0"/>
          <w:szCs w:val="24"/>
          <w:lang w:val="en-GB"/>
        </w:rPr>
        <w:t xml:space="preserve"> and HO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the yield of HBr from HO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xml:space="preserve"> + </w:t>
      </w:r>
      <w:proofErr w:type="spellStart"/>
      <w:r w:rsidRPr="00363466">
        <w:rPr>
          <w:rFonts w:ascii="Times New Roman" w:hAnsi="Times New Roman" w:cs="Times New Roman"/>
          <w:kern w:val="0"/>
          <w:szCs w:val="24"/>
          <w:lang w:val="en-GB"/>
        </w:rPr>
        <w:t>BrO</w:t>
      </w:r>
      <w:proofErr w:type="spellEnd"/>
      <w:r w:rsidRPr="00363466">
        <w:rPr>
          <w:rFonts w:ascii="Times New Roman" w:hAnsi="Times New Roman" w:cs="Times New Roman"/>
          <w:kern w:val="0"/>
          <w:szCs w:val="24"/>
          <w:lang w:val="en-GB"/>
        </w:rPr>
        <w:t xml:space="preserve">, J. </w:t>
      </w:r>
      <w:proofErr w:type="spellStart"/>
      <w:r w:rsidRPr="00363466">
        <w:rPr>
          <w:rFonts w:ascii="Times New Roman" w:hAnsi="Times New Roman" w:cs="Times New Roman"/>
          <w:kern w:val="0"/>
          <w:szCs w:val="24"/>
          <w:lang w:val="en-GB"/>
        </w:rPr>
        <w:t>Geophys</w:t>
      </w:r>
      <w:proofErr w:type="spellEnd"/>
      <w:r w:rsidRPr="00363466">
        <w:rPr>
          <w:rFonts w:ascii="Times New Roman" w:hAnsi="Times New Roman" w:cs="Times New Roman"/>
          <w:kern w:val="0"/>
          <w:szCs w:val="24"/>
          <w:lang w:val="en-GB"/>
        </w:rPr>
        <w:t xml:space="preserve">. Res., 1994, </w:t>
      </w:r>
      <w:r w:rsidRPr="00363466">
        <w:rPr>
          <w:rFonts w:ascii="Times New Roman" w:hAnsi="Times New Roman" w:cs="Times New Roman"/>
          <w:b/>
          <w:kern w:val="0"/>
          <w:szCs w:val="24"/>
          <w:lang w:val="en-GB"/>
        </w:rPr>
        <w:t>99</w:t>
      </w:r>
      <w:r w:rsidRPr="00363466">
        <w:rPr>
          <w:rFonts w:ascii="Times New Roman" w:hAnsi="Times New Roman" w:cs="Times New Roman"/>
          <w:kern w:val="0"/>
          <w:szCs w:val="24"/>
          <w:lang w:val="en-GB"/>
        </w:rPr>
        <w:t>, 22949–22954.</w:t>
      </w:r>
    </w:p>
    <w:p w:rsidR="00FF2244" w:rsidRPr="00363466" w:rsidRDefault="00FF2244" w:rsidP="00FF2244">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12. I. </w:t>
      </w:r>
      <w:proofErr w:type="spellStart"/>
      <w:r w:rsidRPr="00363466">
        <w:rPr>
          <w:rFonts w:ascii="Times New Roman" w:hAnsi="Times New Roman" w:cs="Times New Roman"/>
          <w:kern w:val="0"/>
          <w:szCs w:val="24"/>
          <w:lang w:val="en-GB"/>
        </w:rPr>
        <w:t>Bridier</w:t>
      </w:r>
      <w:proofErr w:type="spellEnd"/>
      <w:r w:rsidRPr="00363466">
        <w:rPr>
          <w:rFonts w:ascii="Times New Roman" w:hAnsi="Times New Roman" w:cs="Times New Roman"/>
          <w:kern w:val="0"/>
          <w:szCs w:val="24"/>
          <w:lang w:val="en-GB"/>
        </w:rPr>
        <w:t xml:space="preserve">, B. </w:t>
      </w:r>
      <w:proofErr w:type="spellStart"/>
      <w:r w:rsidRPr="00363466">
        <w:rPr>
          <w:rFonts w:ascii="Times New Roman" w:hAnsi="Times New Roman" w:cs="Times New Roman"/>
          <w:kern w:val="0"/>
          <w:szCs w:val="24"/>
          <w:lang w:val="en-GB"/>
        </w:rPr>
        <w:t>Veyret</w:t>
      </w:r>
      <w:proofErr w:type="spellEnd"/>
      <w:r w:rsidRPr="00363466">
        <w:rPr>
          <w:rFonts w:ascii="Times New Roman" w:hAnsi="Times New Roman" w:cs="Times New Roman"/>
          <w:kern w:val="0"/>
          <w:szCs w:val="24"/>
          <w:lang w:val="en-GB"/>
        </w:rPr>
        <w:t xml:space="preserve"> and R. </w:t>
      </w:r>
      <w:proofErr w:type="spellStart"/>
      <w:r w:rsidRPr="00363466">
        <w:rPr>
          <w:rFonts w:ascii="Times New Roman" w:hAnsi="Times New Roman" w:cs="Times New Roman"/>
          <w:kern w:val="0"/>
          <w:szCs w:val="24"/>
          <w:lang w:val="en-GB"/>
        </w:rPr>
        <w:t>Lesclaux</w:t>
      </w:r>
      <w:proofErr w:type="spellEnd"/>
      <w:r w:rsidRPr="00363466">
        <w:rPr>
          <w:rFonts w:ascii="Times New Roman" w:hAnsi="Times New Roman" w:cs="Times New Roman"/>
          <w:kern w:val="0"/>
          <w:szCs w:val="24"/>
          <w:lang w:val="en-GB"/>
        </w:rPr>
        <w:t xml:space="preserve">, Flash photolysis kinetic study of reactions of the </w:t>
      </w:r>
      <w:proofErr w:type="spellStart"/>
      <w:r w:rsidRPr="00363466">
        <w:rPr>
          <w:rFonts w:ascii="Times New Roman" w:hAnsi="Times New Roman" w:cs="Times New Roman"/>
          <w:kern w:val="0"/>
          <w:szCs w:val="24"/>
          <w:lang w:val="en-GB"/>
        </w:rPr>
        <w:t>BrO</w:t>
      </w:r>
      <w:proofErr w:type="spellEnd"/>
      <w:r w:rsidRPr="00363466">
        <w:rPr>
          <w:rFonts w:ascii="Times New Roman" w:hAnsi="Times New Roman" w:cs="Times New Roman"/>
          <w:kern w:val="0"/>
          <w:szCs w:val="24"/>
          <w:lang w:val="en-GB"/>
        </w:rPr>
        <w:t xml:space="preserve"> radical with </w:t>
      </w:r>
      <w:proofErr w:type="spellStart"/>
      <w:r w:rsidRPr="00363466">
        <w:rPr>
          <w:rFonts w:ascii="Times New Roman" w:hAnsi="Times New Roman" w:cs="Times New Roman"/>
          <w:kern w:val="0"/>
          <w:szCs w:val="24"/>
          <w:lang w:val="en-GB"/>
        </w:rPr>
        <w:t>BrO</w:t>
      </w:r>
      <w:proofErr w:type="spellEnd"/>
      <w:r w:rsidRPr="00363466">
        <w:rPr>
          <w:rFonts w:ascii="Times New Roman" w:hAnsi="Times New Roman" w:cs="Times New Roman"/>
          <w:kern w:val="0"/>
          <w:szCs w:val="24"/>
          <w:lang w:val="en-GB"/>
        </w:rPr>
        <w:t xml:space="preserve"> and HO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xml:space="preserve">, Chem. Phys. Lett., 1993, </w:t>
      </w:r>
      <w:r w:rsidRPr="00363466">
        <w:rPr>
          <w:rFonts w:ascii="Times New Roman" w:hAnsi="Times New Roman" w:cs="Times New Roman"/>
          <w:b/>
          <w:kern w:val="0"/>
          <w:szCs w:val="24"/>
          <w:lang w:val="en-GB"/>
        </w:rPr>
        <w:t>201</w:t>
      </w:r>
      <w:r w:rsidRPr="00363466">
        <w:rPr>
          <w:rFonts w:ascii="Times New Roman" w:hAnsi="Times New Roman" w:cs="Times New Roman"/>
          <w:kern w:val="0"/>
          <w:szCs w:val="24"/>
          <w:lang w:val="en-GB"/>
        </w:rPr>
        <w:t>, 563–568.</w:t>
      </w:r>
    </w:p>
    <w:p w:rsidR="001E28EB" w:rsidRPr="00363466" w:rsidRDefault="00FF2244" w:rsidP="00FF2244">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13. M. J. Elrod, R. F. Meads, J. B. Lipson, J. V. Seeley and M. J. Molina, Temperature dependence of the rate constant for the HO</w:t>
      </w:r>
      <w:r w:rsidRPr="00363466">
        <w:rPr>
          <w:rFonts w:ascii="Times New Roman" w:hAnsi="Times New Roman" w:cs="Times New Roman"/>
          <w:kern w:val="0"/>
          <w:szCs w:val="24"/>
          <w:vertAlign w:val="subscript"/>
          <w:lang w:val="en-GB"/>
        </w:rPr>
        <w:t>2</w:t>
      </w:r>
      <w:r w:rsidRPr="00363466">
        <w:rPr>
          <w:rFonts w:ascii="Times New Roman" w:hAnsi="Times New Roman" w:cs="Times New Roman"/>
          <w:kern w:val="0"/>
          <w:szCs w:val="24"/>
          <w:lang w:val="en-GB"/>
        </w:rPr>
        <w:t xml:space="preserve"> + </w:t>
      </w:r>
      <w:proofErr w:type="spellStart"/>
      <w:r w:rsidRPr="00363466">
        <w:rPr>
          <w:rFonts w:ascii="Times New Roman" w:hAnsi="Times New Roman" w:cs="Times New Roman"/>
          <w:kern w:val="0"/>
          <w:szCs w:val="24"/>
          <w:lang w:val="en-GB"/>
        </w:rPr>
        <w:t>BrO</w:t>
      </w:r>
      <w:proofErr w:type="spellEnd"/>
      <w:r w:rsidRPr="00363466">
        <w:rPr>
          <w:rFonts w:ascii="Times New Roman" w:hAnsi="Times New Roman" w:cs="Times New Roman"/>
          <w:kern w:val="0"/>
          <w:szCs w:val="24"/>
          <w:lang w:val="en-GB"/>
        </w:rPr>
        <w:t xml:space="preserve"> reaction, J. Phys. Chem., 1996, </w:t>
      </w:r>
      <w:r w:rsidRPr="00363466">
        <w:rPr>
          <w:rFonts w:ascii="Times New Roman" w:hAnsi="Times New Roman" w:cs="Times New Roman"/>
          <w:b/>
          <w:kern w:val="0"/>
          <w:szCs w:val="24"/>
          <w:lang w:val="en-GB"/>
        </w:rPr>
        <w:t>100</w:t>
      </w:r>
      <w:r w:rsidRPr="00363466">
        <w:rPr>
          <w:rFonts w:ascii="Times New Roman" w:hAnsi="Times New Roman" w:cs="Times New Roman"/>
          <w:kern w:val="0"/>
          <w:szCs w:val="24"/>
          <w:lang w:val="en-GB"/>
        </w:rPr>
        <w:t>, 5808–5812.</w:t>
      </w:r>
    </w:p>
    <w:p w:rsidR="002C44EC" w:rsidRPr="00363466" w:rsidRDefault="00127110" w:rsidP="00D17038">
      <w:pPr>
        <w:rPr>
          <w:rFonts w:ascii="Times New Roman" w:hAnsi="Times New Roman" w:cs="Times New Roman"/>
          <w:szCs w:val="24"/>
        </w:rPr>
      </w:pPr>
      <w:r w:rsidRPr="00363466">
        <w:rPr>
          <w:rFonts w:ascii="Times New Roman" w:hAnsi="Times New Roman" w:cs="Times New Roman"/>
          <w:szCs w:val="24"/>
        </w:rPr>
        <w:t xml:space="preserve">14. </w:t>
      </w:r>
      <w:proofErr w:type="spellStart"/>
      <w:r w:rsidRPr="00363466">
        <w:rPr>
          <w:rFonts w:ascii="Times New Roman" w:hAnsi="Times New Roman" w:cs="Times New Roman"/>
          <w:szCs w:val="24"/>
        </w:rPr>
        <w:t>M.K.M.Ward</w:t>
      </w:r>
      <w:proofErr w:type="spellEnd"/>
      <w:r w:rsidRPr="00363466">
        <w:rPr>
          <w:rFonts w:ascii="Times New Roman" w:hAnsi="Times New Roman" w:cs="Times New Roman"/>
          <w:szCs w:val="24"/>
        </w:rPr>
        <w:t xml:space="preserve"> and </w:t>
      </w:r>
      <w:proofErr w:type="spellStart"/>
      <w:r w:rsidRPr="00363466">
        <w:rPr>
          <w:rFonts w:ascii="Times New Roman" w:hAnsi="Times New Roman" w:cs="Times New Roman"/>
          <w:szCs w:val="24"/>
        </w:rPr>
        <w:t>D.M.Rowley</w:t>
      </w:r>
      <w:proofErr w:type="spellEnd"/>
      <w:r w:rsidRPr="00363466">
        <w:rPr>
          <w:rFonts w:ascii="Times New Roman" w:hAnsi="Times New Roman" w:cs="Times New Roman"/>
          <w:szCs w:val="24"/>
        </w:rPr>
        <w:t xml:space="preserve">  Kinetics of the </w:t>
      </w:r>
      <w:proofErr w:type="spellStart"/>
      <w:r w:rsidRPr="00363466">
        <w:rPr>
          <w:rFonts w:ascii="Times New Roman" w:hAnsi="Times New Roman" w:cs="Times New Roman"/>
          <w:szCs w:val="24"/>
        </w:rPr>
        <w:t>BrO</w:t>
      </w:r>
      <w:proofErr w:type="spellEnd"/>
      <w:r w:rsidRPr="00363466">
        <w:rPr>
          <w:rFonts w:ascii="Times New Roman" w:hAnsi="Times New Roman" w:cs="Times New Roman"/>
          <w:szCs w:val="24"/>
        </w:rPr>
        <w:t xml:space="preserve"> + HO</w:t>
      </w:r>
      <w:r w:rsidRPr="00363466">
        <w:rPr>
          <w:rFonts w:ascii="Times New Roman" w:hAnsi="Times New Roman" w:cs="Times New Roman"/>
          <w:szCs w:val="24"/>
          <w:vertAlign w:val="subscript"/>
        </w:rPr>
        <w:t xml:space="preserve">2 </w:t>
      </w:r>
      <w:r w:rsidRPr="00363466">
        <w:rPr>
          <w:rFonts w:ascii="Times New Roman" w:hAnsi="Times New Roman" w:cs="Times New Roman"/>
          <w:szCs w:val="24"/>
        </w:rPr>
        <w:t xml:space="preserve">reaction over the temperature range T= 246-314 K  Phys Chem </w:t>
      </w:r>
      <w:proofErr w:type="spellStart"/>
      <w:r w:rsidRPr="00363466">
        <w:rPr>
          <w:rFonts w:ascii="Times New Roman" w:hAnsi="Times New Roman" w:cs="Times New Roman"/>
          <w:szCs w:val="24"/>
        </w:rPr>
        <w:t>Chem</w:t>
      </w:r>
      <w:proofErr w:type="spellEnd"/>
      <w:r w:rsidRPr="00363466">
        <w:rPr>
          <w:rFonts w:ascii="Times New Roman" w:hAnsi="Times New Roman" w:cs="Times New Roman"/>
          <w:szCs w:val="24"/>
        </w:rPr>
        <w:t xml:space="preserve"> Phys 2017, </w:t>
      </w:r>
      <w:r w:rsidRPr="00363466">
        <w:rPr>
          <w:rFonts w:ascii="Times New Roman" w:hAnsi="Times New Roman" w:cs="Times New Roman"/>
          <w:b/>
          <w:szCs w:val="24"/>
        </w:rPr>
        <w:t>19</w:t>
      </w:r>
      <w:r w:rsidRPr="00363466">
        <w:rPr>
          <w:rFonts w:ascii="Times New Roman" w:hAnsi="Times New Roman" w:cs="Times New Roman"/>
          <w:szCs w:val="24"/>
        </w:rPr>
        <w:t>, 23345-23356</w:t>
      </w:r>
    </w:p>
    <w:p w:rsidR="002C44EC" w:rsidRPr="002C44EC" w:rsidRDefault="002C44EC" w:rsidP="002C44EC">
      <w:pPr>
        <w:widowControl/>
        <w:autoSpaceDE w:val="0"/>
        <w:autoSpaceDN w:val="0"/>
        <w:adjustRightInd w:val="0"/>
        <w:rPr>
          <w:rFonts w:ascii="Times New Roman" w:hAnsi="Times New Roman" w:cs="Times New Roman"/>
          <w:kern w:val="0"/>
          <w:szCs w:val="24"/>
          <w:lang w:val="en-GB"/>
        </w:rPr>
      </w:pPr>
      <w:r w:rsidRPr="00363466">
        <w:rPr>
          <w:rFonts w:ascii="Times New Roman" w:hAnsi="Times New Roman" w:cs="Times New Roman"/>
          <w:kern w:val="0"/>
          <w:szCs w:val="24"/>
          <w:lang w:val="en-GB"/>
        </w:rPr>
        <w:t xml:space="preserve">15. M. J. Frisch; G. W. Trucks; H. B. Schlegel; G. E. </w:t>
      </w:r>
      <w:proofErr w:type="spellStart"/>
      <w:r w:rsidRPr="00363466">
        <w:rPr>
          <w:rFonts w:ascii="Times New Roman" w:hAnsi="Times New Roman" w:cs="Times New Roman"/>
          <w:kern w:val="0"/>
          <w:szCs w:val="24"/>
          <w:lang w:val="en-GB"/>
        </w:rPr>
        <w:t>Scuseria</w:t>
      </w:r>
      <w:proofErr w:type="spellEnd"/>
      <w:r w:rsidRPr="00363466">
        <w:rPr>
          <w:rFonts w:ascii="Times New Roman" w:hAnsi="Times New Roman" w:cs="Times New Roman"/>
          <w:kern w:val="0"/>
          <w:szCs w:val="24"/>
          <w:lang w:val="en-GB"/>
        </w:rPr>
        <w:t xml:space="preserve">; M. A. Robb; J. R. Cheeseman; G. </w:t>
      </w:r>
      <w:proofErr w:type="spellStart"/>
      <w:r w:rsidRPr="00363466">
        <w:rPr>
          <w:rFonts w:ascii="Times New Roman" w:hAnsi="Times New Roman" w:cs="Times New Roman"/>
          <w:kern w:val="0"/>
          <w:szCs w:val="24"/>
          <w:lang w:val="en-GB"/>
        </w:rPr>
        <w:t>Scalmani</w:t>
      </w:r>
      <w:proofErr w:type="spellEnd"/>
      <w:r w:rsidRPr="00363466">
        <w:rPr>
          <w:rFonts w:ascii="Times New Roman" w:hAnsi="Times New Roman" w:cs="Times New Roman"/>
          <w:kern w:val="0"/>
          <w:szCs w:val="24"/>
          <w:lang w:val="en-GB"/>
        </w:rPr>
        <w:t xml:space="preserve">; V. </w:t>
      </w:r>
      <w:proofErr w:type="spellStart"/>
      <w:r w:rsidRPr="00363466">
        <w:rPr>
          <w:rFonts w:ascii="Times New Roman" w:hAnsi="Times New Roman" w:cs="Times New Roman"/>
          <w:kern w:val="0"/>
          <w:szCs w:val="24"/>
          <w:lang w:val="en-GB"/>
        </w:rPr>
        <w:t>Barone;B</w:t>
      </w:r>
      <w:proofErr w:type="spellEnd"/>
      <w:r w:rsidRPr="00363466">
        <w:rPr>
          <w:rFonts w:ascii="Times New Roman" w:hAnsi="Times New Roman" w:cs="Times New Roman"/>
          <w:kern w:val="0"/>
          <w:szCs w:val="24"/>
          <w:lang w:val="en-GB"/>
        </w:rPr>
        <w:t xml:space="preserve">. </w:t>
      </w:r>
      <w:proofErr w:type="spellStart"/>
      <w:r w:rsidRPr="00363466">
        <w:rPr>
          <w:rFonts w:ascii="Times New Roman" w:hAnsi="Times New Roman" w:cs="Times New Roman"/>
          <w:kern w:val="0"/>
          <w:szCs w:val="24"/>
          <w:lang w:val="en-GB"/>
        </w:rPr>
        <w:t>Mennucci</w:t>
      </w:r>
      <w:proofErr w:type="spellEnd"/>
      <w:r w:rsidRPr="00363466">
        <w:rPr>
          <w:rFonts w:ascii="Times New Roman" w:hAnsi="Times New Roman" w:cs="Times New Roman"/>
          <w:kern w:val="0"/>
          <w:szCs w:val="24"/>
          <w:lang w:val="en-GB"/>
        </w:rPr>
        <w:t xml:space="preserve">; G. A. </w:t>
      </w:r>
      <w:proofErr w:type="spellStart"/>
      <w:r w:rsidRPr="00363466">
        <w:rPr>
          <w:rFonts w:ascii="Times New Roman" w:hAnsi="Times New Roman" w:cs="Times New Roman"/>
          <w:kern w:val="0"/>
          <w:szCs w:val="24"/>
          <w:lang w:val="en-GB"/>
        </w:rPr>
        <w:t>Petersson</w:t>
      </w:r>
      <w:proofErr w:type="spellEnd"/>
      <w:r w:rsidRPr="00363466">
        <w:rPr>
          <w:rFonts w:ascii="Times New Roman" w:hAnsi="Times New Roman" w:cs="Times New Roman"/>
          <w:kern w:val="0"/>
          <w:szCs w:val="24"/>
          <w:lang w:val="en-GB"/>
        </w:rPr>
        <w:t xml:space="preserve">; H. </w:t>
      </w:r>
      <w:proofErr w:type="spellStart"/>
      <w:r w:rsidRPr="00363466">
        <w:rPr>
          <w:rFonts w:ascii="Times New Roman" w:hAnsi="Times New Roman" w:cs="Times New Roman"/>
          <w:kern w:val="0"/>
          <w:szCs w:val="24"/>
          <w:lang w:val="en-GB"/>
        </w:rPr>
        <w:t>Nakatsuji</w:t>
      </w:r>
      <w:proofErr w:type="spellEnd"/>
      <w:r w:rsidRPr="00363466">
        <w:rPr>
          <w:rFonts w:ascii="Times New Roman" w:hAnsi="Times New Roman" w:cs="Times New Roman"/>
          <w:kern w:val="0"/>
          <w:szCs w:val="24"/>
          <w:lang w:val="en-GB"/>
        </w:rPr>
        <w:t xml:space="preserve">; M. </w:t>
      </w:r>
      <w:proofErr w:type="spellStart"/>
      <w:r w:rsidRPr="00363466">
        <w:rPr>
          <w:rFonts w:ascii="Times New Roman" w:hAnsi="Times New Roman" w:cs="Times New Roman"/>
          <w:kern w:val="0"/>
          <w:szCs w:val="24"/>
          <w:lang w:val="en-GB"/>
        </w:rPr>
        <w:t>Caricato</w:t>
      </w:r>
      <w:proofErr w:type="spellEnd"/>
      <w:r w:rsidRPr="00363466">
        <w:rPr>
          <w:rFonts w:ascii="Times New Roman" w:hAnsi="Times New Roman" w:cs="Times New Roman"/>
          <w:kern w:val="0"/>
          <w:szCs w:val="24"/>
          <w:lang w:val="en-GB"/>
        </w:rPr>
        <w:t xml:space="preserve">; X. Li; H. P. </w:t>
      </w:r>
      <w:proofErr w:type="spellStart"/>
      <w:r w:rsidRPr="00363466">
        <w:rPr>
          <w:rFonts w:ascii="Times New Roman" w:hAnsi="Times New Roman" w:cs="Times New Roman"/>
          <w:kern w:val="0"/>
          <w:szCs w:val="24"/>
          <w:lang w:val="en-GB"/>
        </w:rPr>
        <w:t>Hratchian</w:t>
      </w:r>
      <w:proofErr w:type="spellEnd"/>
      <w:r w:rsidRPr="00363466">
        <w:rPr>
          <w:rFonts w:ascii="Times New Roman" w:hAnsi="Times New Roman" w:cs="Times New Roman"/>
          <w:kern w:val="0"/>
          <w:szCs w:val="24"/>
          <w:lang w:val="en-GB"/>
        </w:rPr>
        <w:t xml:space="preserve">; A. F. </w:t>
      </w:r>
      <w:proofErr w:type="spellStart"/>
      <w:r w:rsidRPr="00363466">
        <w:rPr>
          <w:rFonts w:ascii="Times New Roman" w:hAnsi="Times New Roman" w:cs="Times New Roman"/>
          <w:kern w:val="0"/>
          <w:szCs w:val="24"/>
          <w:lang w:val="en-GB"/>
        </w:rPr>
        <w:t>Izmaylov</w:t>
      </w:r>
      <w:proofErr w:type="spellEnd"/>
      <w:r w:rsidRPr="00363466">
        <w:rPr>
          <w:rFonts w:ascii="Times New Roman" w:hAnsi="Times New Roman" w:cs="Times New Roman"/>
          <w:kern w:val="0"/>
          <w:szCs w:val="24"/>
          <w:lang w:val="en-GB"/>
        </w:rPr>
        <w:t xml:space="preserve">; J. </w:t>
      </w:r>
      <w:proofErr w:type="spellStart"/>
      <w:r w:rsidRPr="00363466">
        <w:rPr>
          <w:rFonts w:ascii="Times New Roman" w:hAnsi="Times New Roman" w:cs="Times New Roman"/>
          <w:kern w:val="0"/>
          <w:szCs w:val="24"/>
          <w:lang w:val="en-GB"/>
        </w:rPr>
        <w:t>Bloino</w:t>
      </w:r>
      <w:proofErr w:type="spellEnd"/>
      <w:r w:rsidRPr="00363466">
        <w:rPr>
          <w:rFonts w:ascii="Times New Roman" w:hAnsi="Times New Roman" w:cs="Times New Roman"/>
          <w:kern w:val="0"/>
          <w:szCs w:val="24"/>
          <w:lang w:val="en-GB"/>
        </w:rPr>
        <w:t xml:space="preserve">; G. Zheng; J. L. Sonnenberg; M. </w:t>
      </w:r>
      <w:proofErr w:type="spellStart"/>
      <w:r w:rsidRPr="00363466">
        <w:rPr>
          <w:rFonts w:ascii="Times New Roman" w:hAnsi="Times New Roman" w:cs="Times New Roman"/>
          <w:kern w:val="0"/>
          <w:szCs w:val="24"/>
          <w:lang w:val="en-GB"/>
        </w:rPr>
        <w:t>Hada</w:t>
      </w:r>
      <w:proofErr w:type="spellEnd"/>
      <w:r w:rsidRPr="00363466">
        <w:rPr>
          <w:rFonts w:ascii="Times New Roman" w:hAnsi="Times New Roman" w:cs="Times New Roman"/>
          <w:kern w:val="0"/>
          <w:szCs w:val="24"/>
          <w:lang w:val="en-GB"/>
        </w:rPr>
        <w:t xml:space="preserve">; M. </w:t>
      </w:r>
      <w:proofErr w:type="spellStart"/>
      <w:r w:rsidRPr="00363466">
        <w:rPr>
          <w:rFonts w:ascii="Times New Roman" w:hAnsi="Times New Roman" w:cs="Times New Roman"/>
          <w:kern w:val="0"/>
          <w:szCs w:val="24"/>
          <w:lang w:val="en-GB"/>
        </w:rPr>
        <w:t>Ehara</w:t>
      </w:r>
      <w:proofErr w:type="spellEnd"/>
      <w:r w:rsidRPr="00363466">
        <w:rPr>
          <w:rFonts w:ascii="Times New Roman" w:hAnsi="Times New Roman" w:cs="Times New Roman"/>
          <w:kern w:val="0"/>
          <w:szCs w:val="24"/>
          <w:lang w:val="en-GB"/>
        </w:rPr>
        <w:t>; K. Toyota; R. Fukuda;</w:t>
      </w:r>
      <w:r>
        <w:rPr>
          <w:rFonts w:ascii="Times New Roman" w:hAnsi="Times New Roman" w:cs="Times New Roman"/>
          <w:kern w:val="0"/>
          <w:szCs w:val="24"/>
          <w:lang w:val="en-GB"/>
        </w:rPr>
        <w:t xml:space="preserve"> </w:t>
      </w:r>
      <w:r w:rsidRPr="002C44EC">
        <w:rPr>
          <w:rFonts w:ascii="Times New Roman" w:hAnsi="Times New Roman" w:cs="Times New Roman"/>
          <w:kern w:val="0"/>
          <w:szCs w:val="24"/>
          <w:lang w:val="en-GB"/>
        </w:rPr>
        <w:t>J. Hasegawa; M. Ishida; T</w:t>
      </w:r>
      <w:r>
        <w:rPr>
          <w:rFonts w:ascii="Times New Roman" w:hAnsi="Times New Roman" w:cs="Times New Roman"/>
          <w:kern w:val="0"/>
          <w:szCs w:val="24"/>
          <w:lang w:val="en-GB"/>
        </w:rPr>
        <w:t xml:space="preserve">. Nakajima; Y. Honda; O. Kitao; </w:t>
      </w:r>
      <w:r w:rsidRPr="002C44EC">
        <w:rPr>
          <w:rFonts w:ascii="Times New Roman" w:hAnsi="Times New Roman" w:cs="Times New Roman"/>
          <w:kern w:val="0"/>
          <w:szCs w:val="24"/>
          <w:lang w:val="en-GB"/>
        </w:rPr>
        <w:t xml:space="preserve">H. </w:t>
      </w:r>
      <w:proofErr w:type="spellStart"/>
      <w:r w:rsidRPr="002C44EC">
        <w:rPr>
          <w:rFonts w:ascii="Times New Roman" w:hAnsi="Times New Roman" w:cs="Times New Roman"/>
          <w:kern w:val="0"/>
          <w:szCs w:val="24"/>
          <w:lang w:val="en-GB"/>
        </w:rPr>
        <w:t>Nakai</w:t>
      </w:r>
      <w:proofErr w:type="spellEnd"/>
      <w:r w:rsidRPr="002C44EC">
        <w:rPr>
          <w:rFonts w:ascii="Times New Roman" w:hAnsi="Times New Roman" w:cs="Times New Roman"/>
          <w:kern w:val="0"/>
          <w:szCs w:val="24"/>
          <w:lang w:val="en-GB"/>
        </w:rPr>
        <w:t xml:space="preserve">; T. </w:t>
      </w:r>
      <w:proofErr w:type="spellStart"/>
      <w:r w:rsidRPr="002C44EC">
        <w:rPr>
          <w:rFonts w:ascii="Times New Roman" w:hAnsi="Times New Roman" w:cs="Times New Roman"/>
          <w:kern w:val="0"/>
          <w:szCs w:val="24"/>
          <w:lang w:val="en-GB"/>
        </w:rPr>
        <w:t>Vreven</w:t>
      </w:r>
      <w:proofErr w:type="spellEnd"/>
      <w:r w:rsidRPr="002C44EC">
        <w:rPr>
          <w:rFonts w:ascii="Times New Roman" w:hAnsi="Times New Roman" w:cs="Times New Roman"/>
          <w:kern w:val="0"/>
          <w:szCs w:val="24"/>
          <w:lang w:val="en-GB"/>
        </w:rPr>
        <w:t xml:space="preserve">; J. A. </w:t>
      </w:r>
      <w:r>
        <w:rPr>
          <w:rFonts w:ascii="Times New Roman" w:hAnsi="Times New Roman" w:cs="Times New Roman"/>
          <w:kern w:val="0"/>
          <w:szCs w:val="24"/>
          <w:lang w:val="en-GB"/>
        </w:rPr>
        <w:t xml:space="preserve">Montgomery, Jr.; J. E. Peralta; </w:t>
      </w:r>
      <w:r w:rsidRPr="002C44EC">
        <w:rPr>
          <w:rFonts w:ascii="Times New Roman" w:hAnsi="Times New Roman" w:cs="Times New Roman"/>
          <w:kern w:val="0"/>
          <w:szCs w:val="24"/>
          <w:lang w:val="en-GB"/>
        </w:rPr>
        <w:t xml:space="preserve">F. </w:t>
      </w:r>
      <w:proofErr w:type="spellStart"/>
      <w:r w:rsidRPr="002C44EC">
        <w:rPr>
          <w:rFonts w:ascii="Times New Roman" w:hAnsi="Times New Roman" w:cs="Times New Roman"/>
          <w:kern w:val="0"/>
          <w:szCs w:val="24"/>
          <w:lang w:val="en-GB"/>
        </w:rPr>
        <w:t>Ogliaro</w:t>
      </w:r>
      <w:proofErr w:type="spellEnd"/>
      <w:r w:rsidRPr="002C44EC">
        <w:rPr>
          <w:rFonts w:ascii="Times New Roman" w:hAnsi="Times New Roman" w:cs="Times New Roman"/>
          <w:kern w:val="0"/>
          <w:szCs w:val="24"/>
          <w:lang w:val="en-GB"/>
        </w:rPr>
        <w:t xml:space="preserve">; M. </w:t>
      </w:r>
      <w:proofErr w:type="spellStart"/>
      <w:r w:rsidRPr="002C44EC">
        <w:rPr>
          <w:rFonts w:ascii="Times New Roman" w:hAnsi="Times New Roman" w:cs="Times New Roman"/>
          <w:kern w:val="0"/>
          <w:szCs w:val="24"/>
          <w:lang w:val="en-GB"/>
        </w:rPr>
        <w:t>Bearpark</w:t>
      </w:r>
      <w:proofErr w:type="spellEnd"/>
      <w:r w:rsidRPr="002C44EC">
        <w:rPr>
          <w:rFonts w:ascii="Times New Roman" w:hAnsi="Times New Roman" w:cs="Times New Roman"/>
          <w:kern w:val="0"/>
          <w:szCs w:val="24"/>
          <w:lang w:val="en-GB"/>
        </w:rPr>
        <w:t xml:space="preserve">; J. J. </w:t>
      </w:r>
      <w:proofErr w:type="spellStart"/>
      <w:r w:rsidRPr="002C44EC">
        <w:rPr>
          <w:rFonts w:ascii="Times New Roman" w:hAnsi="Times New Roman" w:cs="Times New Roman"/>
          <w:kern w:val="0"/>
          <w:szCs w:val="24"/>
          <w:lang w:val="en-GB"/>
        </w:rPr>
        <w:t>Heyd</w:t>
      </w:r>
      <w:proofErr w:type="spellEnd"/>
      <w:r w:rsidRPr="002C44EC">
        <w:rPr>
          <w:rFonts w:ascii="Times New Roman" w:hAnsi="Times New Roman" w:cs="Times New Roman"/>
          <w:kern w:val="0"/>
          <w:szCs w:val="24"/>
          <w:lang w:val="en-GB"/>
        </w:rPr>
        <w:t xml:space="preserve">; E. Brothers; K. N. </w:t>
      </w:r>
      <w:proofErr w:type="spellStart"/>
      <w:r w:rsidRPr="002C44EC">
        <w:rPr>
          <w:rFonts w:ascii="Times New Roman" w:hAnsi="Times New Roman" w:cs="Times New Roman"/>
          <w:kern w:val="0"/>
          <w:szCs w:val="24"/>
          <w:lang w:val="en-GB"/>
        </w:rPr>
        <w:t>Kudin</w:t>
      </w:r>
      <w:proofErr w:type="spellEnd"/>
      <w:r w:rsidRPr="002C44EC">
        <w:rPr>
          <w:rFonts w:ascii="Times New Roman" w:hAnsi="Times New Roman" w:cs="Times New Roman"/>
          <w:kern w:val="0"/>
          <w:szCs w:val="24"/>
          <w:lang w:val="en-GB"/>
        </w:rPr>
        <w:t>;</w:t>
      </w:r>
    </w:p>
    <w:p w:rsidR="002C44EC" w:rsidRPr="002C44EC" w:rsidRDefault="002C44EC" w:rsidP="002C44EC">
      <w:pPr>
        <w:widowControl/>
        <w:autoSpaceDE w:val="0"/>
        <w:autoSpaceDN w:val="0"/>
        <w:adjustRightInd w:val="0"/>
        <w:rPr>
          <w:rFonts w:ascii="Times New Roman" w:hAnsi="Times New Roman" w:cs="Times New Roman"/>
          <w:kern w:val="0"/>
          <w:szCs w:val="24"/>
          <w:lang w:val="en-GB"/>
        </w:rPr>
      </w:pPr>
      <w:r w:rsidRPr="002C44EC">
        <w:rPr>
          <w:rFonts w:ascii="Times New Roman" w:hAnsi="Times New Roman" w:cs="Times New Roman"/>
          <w:kern w:val="0"/>
          <w:szCs w:val="24"/>
          <w:lang w:val="en-GB"/>
        </w:rPr>
        <w:t xml:space="preserve">V. N. </w:t>
      </w:r>
      <w:proofErr w:type="spellStart"/>
      <w:r w:rsidRPr="002C44EC">
        <w:rPr>
          <w:rFonts w:ascii="Times New Roman" w:hAnsi="Times New Roman" w:cs="Times New Roman"/>
          <w:kern w:val="0"/>
          <w:szCs w:val="24"/>
          <w:lang w:val="en-GB"/>
        </w:rPr>
        <w:t>Staroverov</w:t>
      </w:r>
      <w:proofErr w:type="spellEnd"/>
      <w:r w:rsidRPr="002C44EC">
        <w:rPr>
          <w:rFonts w:ascii="Times New Roman" w:hAnsi="Times New Roman" w:cs="Times New Roman"/>
          <w:kern w:val="0"/>
          <w:szCs w:val="24"/>
          <w:lang w:val="en-GB"/>
        </w:rPr>
        <w:t>; T. K</w:t>
      </w:r>
      <w:r>
        <w:rPr>
          <w:rFonts w:ascii="Times New Roman" w:hAnsi="Times New Roman" w:cs="Times New Roman"/>
          <w:kern w:val="0"/>
          <w:szCs w:val="24"/>
          <w:lang w:val="en-GB"/>
        </w:rPr>
        <w:t xml:space="preserve">eith; R. Kobayashi; J. Normand; </w:t>
      </w:r>
      <w:r w:rsidRPr="002C44EC">
        <w:rPr>
          <w:rFonts w:ascii="Times New Roman" w:hAnsi="Times New Roman" w:cs="Times New Roman"/>
          <w:kern w:val="0"/>
          <w:szCs w:val="24"/>
          <w:lang w:val="en-GB"/>
        </w:rPr>
        <w:t xml:space="preserve">K. </w:t>
      </w:r>
      <w:proofErr w:type="spellStart"/>
      <w:r w:rsidRPr="002C44EC">
        <w:rPr>
          <w:rFonts w:ascii="Times New Roman" w:hAnsi="Times New Roman" w:cs="Times New Roman"/>
          <w:kern w:val="0"/>
          <w:szCs w:val="24"/>
          <w:lang w:val="en-GB"/>
        </w:rPr>
        <w:t>Raghavachari</w:t>
      </w:r>
      <w:proofErr w:type="spellEnd"/>
      <w:r w:rsidRPr="002C44EC">
        <w:rPr>
          <w:rFonts w:ascii="Times New Roman" w:hAnsi="Times New Roman" w:cs="Times New Roman"/>
          <w:kern w:val="0"/>
          <w:szCs w:val="24"/>
          <w:lang w:val="en-GB"/>
        </w:rPr>
        <w:t>; A. Rendel</w:t>
      </w:r>
      <w:r>
        <w:rPr>
          <w:rFonts w:ascii="Times New Roman" w:hAnsi="Times New Roman" w:cs="Times New Roman"/>
          <w:kern w:val="0"/>
          <w:szCs w:val="24"/>
          <w:lang w:val="en-GB"/>
        </w:rPr>
        <w:t xml:space="preserve">l; J. C. </w:t>
      </w:r>
      <w:proofErr w:type="spellStart"/>
      <w:r>
        <w:rPr>
          <w:rFonts w:ascii="Times New Roman" w:hAnsi="Times New Roman" w:cs="Times New Roman"/>
          <w:kern w:val="0"/>
          <w:szCs w:val="24"/>
          <w:lang w:val="en-GB"/>
        </w:rPr>
        <w:t>Burant</w:t>
      </w:r>
      <w:proofErr w:type="spellEnd"/>
      <w:r>
        <w:rPr>
          <w:rFonts w:ascii="Times New Roman" w:hAnsi="Times New Roman" w:cs="Times New Roman"/>
          <w:kern w:val="0"/>
          <w:szCs w:val="24"/>
          <w:lang w:val="en-GB"/>
        </w:rPr>
        <w:t xml:space="preserve">; S. S. Iyengar; </w:t>
      </w:r>
      <w:r w:rsidRPr="002C44EC">
        <w:rPr>
          <w:rFonts w:ascii="Times New Roman" w:hAnsi="Times New Roman" w:cs="Times New Roman"/>
          <w:kern w:val="0"/>
          <w:szCs w:val="24"/>
          <w:lang w:val="en-GB"/>
        </w:rPr>
        <w:t xml:space="preserve">J. </w:t>
      </w:r>
      <w:proofErr w:type="spellStart"/>
      <w:r w:rsidRPr="002C44EC">
        <w:rPr>
          <w:rFonts w:ascii="Times New Roman" w:hAnsi="Times New Roman" w:cs="Times New Roman"/>
          <w:kern w:val="0"/>
          <w:szCs w:val="24"/>
          <w:lang w:val="en-GB"/>
        </w:rPr>
        <w:t>Tomasi</w:t>
      </w:r>
      <w:proofErr w:type="spellEnd"/>
      <w:r w:rsidRPr="002C44EC">
        <w:rPr>
          <w:rFonts w:ascii="Times New Roman" w:hAnsi="Times New Roman" w:cs="Times New Roman"/>
          <w:kern w:val="0"/>
          <w:szCs w:val="24"/>
          <w:lang w:val="en-GB"/>
        </w:rPr>
        <w:t xml:space="preserve">; M. </w:t>
      </w:r>
      <w:proofErr w:type="spellStart"/>
      <w:r w:rsidRPr="002C44EC">
        <w:rPr>
          <w:rFonts w:ascii="Times New Roman" w:hAnsi="Times New Roman" w:cs="Times New Roman"/>
          <w:kern w:val="0"/>
          <w:szCs w:val="24"/>
          <w:lang w:val="en-GB"/>
        </w:rPr>
        <w:t>Cossi</w:t>
      </w:r>
      <w:proofErr w:type="spellEnd"/>
      <w:r w:rsidRPr="002C44EC">
        <w:rPr>
          <w:rFonts w:ascii="Times New Roman" w:hAnsi="Times New Roman" w:cs="Times New Roman"/>
          <w:kern w:val="0"/>
          <w:szCs w:val="24"/>
          <w:lang w:val="en-GB"/>
        </w:rPr>
        <w:t>; N</w:t>
      </w:r>
      <w:r>
        <w:rPr>
          <w:rFonts w:ascii="Times New Roman" w:hAnsi="Times New Roman" w:cs="Times New Roman"/>
          <w:kern w:val="0"/>
          <w:szCs w:val="24"/>
          <w:lang w:val="en-GB"/>
        </w:rPr>
        <w:t xml:space="preserve">. </w:t>
      </w:r>
      <w:proofErr w:type="spellStart"/>
      <w:r>
        <w:rPr>
          <w:rFonts w:ascii="Times New Roman" w:hAnsi="Times New Roman" w:cs="Times New Roman"/>
          <w:kern w:val="0"/>
          <w:szCs w:val="24"/>
          <w:lang w:val="en-GB"/>
        </w:rPr>
        <w:t>Rega</w:t>
      </w:r>
      <w:proofErr w:type="spellEnd"/>
      <w:r>
        <w:rPr>
          <w:rFonts w:ascii="Times New Roman" w:hAnsi="Times New Roman" w:cs="Times New Roman"/>
          <w:kern w:val="0"/>
          <w:szCs w:val="24"/>
          <w:lang w:val="en-GB"/>
        </w:rPr>
        <w:t xml:space="preserve">; J. M. </w:t>
      </w:r>
      <w:proofErr w:type="spellStart"/>
      <w:r>
        <w:rPr>
          <w:rFonts w:ascii="Times New Roman" w:hAnsi="Times New Roman" w:cs="Times New Roman"/>
          <w:kern w:val="0"/>
          <w:szCs w:val="24"/>
          <w:lang w:val="en-GB"/>
        </w:rPr>
        <w:t>Millam</w:t>
      </w:r>
      <w:proofErr w:type="spellEnd"/>
      <w:r>
        <w:rPr>
          <w:rFonts w:ascii="Times New Roman" w:hAnsi="Times New Roman" w:cs="Times New Roman"/>
          <w:kern w:val="0"/>
          <w:szCs w:val="24"/>
          <w:lang w:val="en-GB"/>
        </w:rPr>
        <w:t xml:space="preserve">; M. </w:t>
      </w:r>
      <w:proofErr w:type="spellStart"/>
      <w:r>
        <w:rPr>
          <w:rFonts w:ascii="Times New Roman" w:hAnsi="Times New Roman" w:cs="Times New Roman"/>
          <w:kern w:val="0"/>
          <w:szCs w:val="24"/>
          <w:lang w:val="en-GB"/>
        </w:rPr>
        <w:t>Klene</w:t>
      </w:r>
      <w:proofErr w:type="spellEnd"/>
      <w:r>
        <w:rPr>
          <w:rFonts w:ascii="Times New Roman" w:hAnsi="Times New Roman" w:cs="Times New Roman"/>
          <w:kern w:val="0"/>
          <w:szCs w:val="24"/>
          <w:lang w:val="en-GB"/>
        </w:rPr>
        <w:t xml:space="preserve">; </w:t>
      </w:r>
      <w:r w:rsidRPr="002C44EC">
        <w:rPr>
          <w:rFonts w:ascii="Times New Roman" w:hAnsi="Times New Roman" w:cs="Times New Roman"/>
          <w:kern w:val="0"/>
          <w:szCs w:val="24"/>
          <w:lang w:val="en-GB"/>
        </w:rPr>
        <w:t>J. E. Knox; J. B. Cross; V. Bakken; C. Adamo; J</w:t>
      </w:r>
      <w:r>
        <w:rPr>
          <w:rFonts w:ascii="Times New Roman" w:hAnsi="Times New Roman" w:cs="Times New Roman"/>
          <w:kern w:val="0"/>
          <w:szCs w:val="24"/>
          <w:lang w:val="en-GB"/>
        </w:rPr>
        <w:t xml:space="preserve">. Jaramillo; </w:t>
      </w:r>
      <w:r w:rsidRPr="002C44EC">
        <w:rPr>
          <w:rFonts w:ascii="Times New Roman" w:hAnsi="Times New Roman" w:cs="Times New Roman"/>
          <w:kern w:val="0"/>
          <w:szCs w:val="24"/>
          <w:lang w:val="en-GB"/>
        </w:rPr>
        <w:t xml:space="preserve">R. </w:t>
      </w:r>
      <w:proofErr w:type="spellStart"/>
      <w:r w:rsidRPr="002C44EC">
        <w:rPr>
          <w:rFonts w:ascii="Times New Roman" w:hAnsi="Times New Roman" w:cs="Times New Roman"/>
          <w:kern w:val="0"/>
          <w:szCs w:val="24"/>
          <w:lang w:val="en-GB"/>
        </w:rPr>
        <w:t>Gomperts</w:t>
      </w:r>
      <w:proofErr w:type="spellEnd"/>
      <w:r w:rsidRPr="002C44EC">
        <w:rPr>
          <w:rFonts w:ascii="Times New Roman" w:hAnsi="Times New Roman" w:cs="Times New Roman"/>
          <w:kern w:val="0"/>
          <w:szCs w:val="24"/>
          <w:lang w:val="en-GB"/>
        </w:rPr>
        <w:t xml:space="preserve">; R. E. </w:t>
      </w:r>
      <w:proofErr w:type="spellStart"/>
      <w:r w:rsidRPr="002C44EC">
        <w:rPr>
          <w:rFonts w:ascii="Times New Roman" w:hAnsi="Times New Roman" w:cs="Times New Roman"/>
          <w:kern w:val="0"/>
          <w:szCs w:val="24"/>
          <w:lang w:val="en-GB"/>
        </w:rPr>
        <w:t>Stra</w:t>
      </w:r>
      <w:r>
        <w:rPr>
          <w:rFonts w:ascii="Times New Roman" w:hAnsi="Times New Roman" w:cs="Times New Roman"/>
          <w:kern w:val="0"/>
          <w:szCs w:val="24"/>
          <w:lang w:val="en-GB"/>
        </w:rPr>
        <w:t>tmann</w:t>
      </w:r>
      <w:proofErr w:type="spellEnd"/>
      <w:r>
        <w:rPr>
          <w:rFonts w:ascii="Times New Roman" w:hAnsi="Times New Roman" w:cs="Times New Roman"/>
          <w:kern w:val="0"/>
          <w:szCs w:val="24"/>
          <w:lang w:val="en-GB"/>
        </w:rPr>
        <w:t xml:space="preserve">; O. </w:t>
      </w:r>
      <w:proofErr w:type="spellStart"/>
      <w:r>
        <w:rPr>
          <w:rFonts w:ascii="Times New Roman" w:hAnsi="Times New Roman" w:cs="Times New Roman"/>
          <w:kern w:val="0"/>
          <w:szCs w:val="24"/>
          <w:lang w:val="en-GB"/>
        </w:rPr>
        <w:t>Yazyev</w:t>
      </w:r>
      <w:proofErr w:type="spellEnd"/>
      <w:r>
        <w:rPr>
          <w:rFonts w:ascii="Times New Roman" w:hAnsi="Times New Roman" w:cs="Times New Roman"/>
          <w:kern w:val="0"/>
          <w:szCs w:val="24"/>
          <w:lang w:val="en-GB"/>
        </w:rPr>
        <w:t xml:space="preserve">; A. J. Austin; </w:t>
      </w:r>
      <w:r w:rsidRPr="002C44EC">
        <w:rPr>
          <w:rFonts w:ascii="Times New Roman" w:hAnsi="Times New Roman" w:cs="Times New Roman"/>
          <w:kern w:val="0"/>
          <w:szCs w:val="24"/>
          <w:lang w:val="en-GB"/>
        </w:rPr>
        <w:t xml:space="preserve">R. </w:t>
      </w:r>
      <w:proofErr w:type="spellStart"/>
      <w:r w:rsidRPr="002C44EC">
        <w:rPr>
          <w:rFonts w:ascii="Times New Roman" w:hAnsi="Times New Roman" w:cs="Times New Roman"/>
          <w:kern w:val="0"/>
          <w:szCs w:val="24"/>
          <w:lang w:val="en-GB"/>
        </w:rPr>
        <w:t>Cammi</w:t>
      </w:r>
      <w:proofErr w:type="spellEnd"/>
      <w:r w:rsidRPr="002C44EC">
        <w:rPr>
          <w:rFonts w:ascii="Times New Roman" w:hAnsi="Times New Roman" w:cs="Times New Roman"/>
          <w:kern w:val="0"/>
          <w:szCs w:val="24"/>
          <w:lang w:val="en-GB"/>
        </w:rPr>
        <w:t xml:space="preserve">; C. </w:t>
      </w:r>
      <w:proofErr w:type="spellStart"/>
      <w:r w:rsidRPr="002C44EC">
        <w:rPr>
          <w:rFonts w:ascii="Times New Roman" w:hAnsi="Times New Roman" w:cs="Times New Roman"/>
          <w:kern w:val="0"/>
          <w:szCs w:val="24"/>
          <w:lang w:val="en-GB"/>
        </w:rPr>
        <w:t>Pomelli</w:t>
      </w:r>
      <w:proofErr w:type="spellEnd"/>
      <w:r w:rsidRPr="002C44EC">
        <w:rPr>
          <w:rFonts w:ascii="Times New Roman" w:hAnsi="Times New Roman" w:cs="Times New Roman"/>
          <w:kern w:val="0"/>
          <w:szCs w:val="24"/>
          <w:lang w:val="en-GB"/>
        </w:rPr>
        <w:t>;</w:t>
      </w:r>
      <w:r>
        <w:rPr>
          <w:rFonts w:ascii="Times New Roman" w:hAnsi="Times New Roman" w:cs="Times New Roman"/>
          <w:kern w:val="0"/>
          <w:szCs w:val="24"/>
          <w:lang w:val="en-GB"/>
        </w:rPr>
        <w:t xml:space="preserve"> J. W. </w:t>
      </w:r>
      <w:proofErr w:type="spellStart"/>
      <w:r>
        <w:rPr>
          <w:rFonts w:ascii="Times New Roman" w:hAnsi="Times New Roman" w:cs="Times New Roman"/>
          <w:kern w:val="0"/>
          <w:szCs w:val="24"/>
          <w:lang w:val="en-GB"/>
        </w:rPr>
        <w:t>Ochterski</w:t>
      </w:r>
      <w:proofErr w:type="spellEnd"/>
      <w:r>
        <w:rPr>
          <w:rFonts w:ascii="Times New Roman" w:hAnsi="Times New Roman" w:cs="Times New Roman"/>
          <w:kern w:val="0"/>
          <w:szCs w:val="24"/>
          <w:lang w:val="en-GB"/>
        </w:rPr>
        <w:t xml:space="preserve">; R. L. Martin; </w:t>
      </w:r>
      <w:r w:rsidRPr="002C44EC">
        <w:rPr>
          <w:rFonts w:ascii="Times New Roman" w:hAnsi="Times New Roman" w:cs="Times New Roman"/>
          <w:kern w:val="0"/>
          <w:szCs w:val="24"/>
          <w:lang w:val="en-GB"/>
        </w:rPr>
        <w:t xml:space="preserve">K. </w:t>
      </w:r>
      <w:proofErr w:type="spellStart"/>
      <w:r w:rsidRPr="002C44EC">
        <w:rPr>
          <w:rFonts w:ascii="Times New Roman" w:hAnsi="Times New Roman" w:cs="Times New Roman"/>
          <w:kern w:val="0"/>
          <w:szCs w:val="24"/>
          <w:lang w:val="en-GB"/>
        </w:rPr>
        <w:t>Morokuma</w:t>
      </w:r>
      <w:proofErr w:type="spellEnd"/>
      <w:r w:rsidRPr="002C44EC">
        <w:rPr>
          <w:rFonts w:ascii="Times New Roman" w:hAnsi="Times New Roman" w:cs="Times New Roman"/>
          <w:kern w:val="0"/>
          <w:szCs w:val="24"/>
          <w:lang w:val="en-GB"/>
        </w:rPr>
        <w:t xml:space="preserve">; V. G. </w:t>
      </w:r>
      <w:proofErr w:type="spellStart"/>
      <w:r w:rsidRPr="002C44EC">
        <w:rPr>
          <w:rFonts w:ascii="Times New Roman" w:hAnsi="Times New Roman" w:cs="Times New Roman"/>
          <w:kern w:val="0"/>
          <w:szCs w:val="24"/>
          <w:lang w:val="en-GB"/>
        </w:rPr>
        <w:t>Zakrz</w:t>
      </w:r>
      <w:r>
        <w:rPr>
          <w:rFonts w:ascii="Times New Roman" w:hAnsi="Times New Roman" w:cs="Times New Roman"/>
          <w:kern w:val="0"/>
          <w:szCs w:val="24"/>
          <w:lang w:val="en-GB"/>
        </w:rPr>
        <w:t>ewski</w:t>
      </w:r>
      <w:proofErr w:type="spellEnd"/>
      <w:r>
        <w:rPr>
          <w:rFonts w:ascii="Times New Roman" w:hAnsi="Times New Roman" w:cs="Times New Roman"/>
          <w:kern w:val="0"/>
          <w:szCs w:val="24"/>
          <w:lang w:val="en-GB"/>
        </w:rPr>
        <w:t xml:space="preserve">; G. A. </w:t>
      </w:r>
      <w:proofErr w:type="spellStart"/>
      <w:r>
        <w:rPr>
          <w:rFonts w:ascii="Times New Roman" w:hAnsi="Times New Roman" w:cs="Times New Roman"/>
          <w:kern w:val="0"/>
          <w:szCs w:val="24"/>
          <w:lang w:val="en-GB"/>
        </w:rPr>
        <w:t>Voth</w:t>
      </w:r>
      <w:proofErr w:type="spellEnd"/>
      <w:r>
        <w:rPr>
          <w:rFonts w:ascii="Times New Roman" w:hAnsi="Times New Roman" w:cs="Times New Roman"/>
          <w:kern w:val="0"/>
          <w:szCs w:val="24"/>
          <w:lang w:val="en-GB"/>
        </w:rPr>
        <w:t xml:space="preserve">; P. Salvador; </w:t>
      </w:r>
      <w:r w:rsidRPr="002C44EC">
        <w:rPr>
          <w:rFonts w:ascii="Times New Roman" w:hAnsi="Times New Roman" w:cs="Times New Roman"/>
          <w:kern w:val="0"/>
          <w:szCs w:val="24"/>
          <w:lang w:val="en-GB"/>
        </w:rPr>
        <w:t xml:space="preserve">J. J. Dannenberg; S. </w:t>
      </w:r>
      <w:proofErr w:type="spellStart"/>
      <w:r w:rsidRPr="002C44EC">
        <w:rPr>
          <w:rFonts w:ascii="Times New Roman" w:hAnsi="Times New Roman" w:cs="Times New Roman"/>
          <w:kern w:val="0"/>
          <w:szCs w:val="24"/>
          <w:lang w:val="en-GB"/>
        </w:rPr>
        <w:t>Dappr</w:t>
      </w:r>
      <w:r w:rsidR="00164BBD">
        <w:rPr>
          <w:rFonts w:ascii="Times New Roman" w:hAnsi="Times New Roman" w:cs="Times New Roman"/>
          <w:kern w:val="0"/>
          <w:szCs w:val="24"/>
          <w:lang w:val="en-GB"/>
        </w:rPr>
        <w:t>ich</w:t>
      </w:r>
      <w:proofErr w:type="spellEnd"/>
      <w:r w:rsidR="00164BBD">
        <w:rPr>
          <w:rFonts w:ascii="Times New Roman" w:hAnsi="Times New Roman" w:cs="Times New Roman"/>
          <w:kern w:val="0"/>
          <w:szCs w:val="24"/>
          <w:lang w:val="en-GB"/>
        </w:rPr>
        <w:t>; A. D. Daniels; O</w:t>
      </w:r>
      <w:r>
        <w:rPr>
          <w:rFonts w:ascii="Times New Roman" w:hAnsi="Times New Roman" w:cs="Times New Roman"/>
          <w:kern w:val="0"/>
          <w:szCs w:val="24"/>
          <w:lang w:val="en-GB"/>
        </w:rPr>
        <w:t xml:space="preserve">. Farkas; </w:t>
      </w:r>
      <w:r w:rsidRPr="002C44EC">
        <w:rPr>
          <w:rFonts w:ascii="Times New Roman" w:hAnsi="Times New Roman" w:cs="Times New Roman"/>
          <w:kern w:val="0"/>
          <w:szCs w:val="24"/>
          <w:lang w:val="en-GB"/>
        </w:rPr>
        <w:t>J. B. Foresman; J. V. Orti</w:t>
      </w:r>
      <w:r w:rsidR="00B9123C">
        <w:rPr>
          <w:rFonts w:ascii="Times New Roman" w:hAnsi="Times New Roman" w:cs="Times New Roman"/>
          <w:kern w:val="0"/>
          <w:szCs w:val="24"/>
          <w:lang w:val="en-GB"/>
        </w:rPr>
        <w:t xml:space="preserve">z; J. </w:t>
      </w:r>
      <w:proofErr w:type="spellStart"/>
      <w:r w:rsidR="00B9123C">
        <w:rPr>
          <w:rFonts w:ascii="Times New Roman" w:hAnsi="Times New Roman" w:cs="Times New Roman"/>
          <w:kern w:val="0"/>
          <w:szCs w:val="24"/>
          <w:lang w:val="en-GB"/>
        </w:rPr>
        <w:t>Cioslowski</w:t>
      </w:r>
      <w:proofErr w:type="spellEnd"/>
      <w:r w:rsidR="00B9123C">
        <w:rPr>
          <w:rFonts w:ascii="Times New Roman" w:hAnsi="Times New Roman" w:cs="Times New Roman"/>
          <w:kern w:val="0"/>
          <w:szCs w:val="24"/>
          <w:lang w:val="en-GB"/>
        </w:rPr>
        <w:t xml:space="preserve"> and D. J. Fox, Gaussian 09; Revision E</w:t>
      </w:r>
      <w:r w:rsidRPr="002C44EC">
        <w:rPr>
          <w:rFonts w:ascii="Times New Roman" w:hAnsi="Times New Roman" w:cs="Times New Roman"/>
          <w:kern w:val="0"/>
          <w:szCs w:val="24"/>
          <w:lang w:val="en-GB"/>
        </w:rPr>
        <w:t>.01, Gaussian, Inc., Wallingford, CT,</w:t>
      </w:r>
    </w:p>
    <w:p w:rsidR="002C44EC" w:rsidRDefault="00B9123C" w:rsidP="002C44EC">
      <w:pPr>
        <w:widowControl/>
        <w:autoSpaceDE w:val="0"/>
        <w:autoSpaceDN w:val="0"/>
        <w:adjustRightInd w:val="0"/>
        <w:rPr>
          <w:rFonts w:ascii="Times New Roman" w:hAnsi="Times New Roman" w:cs="Times New Roman"/>
          <w:kern w:val="0"/>
          <w:szCs w:val="24"/>
          <w:lang w:val="en-GB"/>
        </w:rPr>
      </w:pPr>
      <w:r>
        <w:rPr>
          <w:rFonts w:ascii="Times New Roman" w:hAnsi="Times New Roman" w:cs="Times New Roman"/>
          <w:kern w:val="0"/>
          <w:szCs w:val="24"/>
          <w:lang w:val="en-GB"/>
        </w:rPr>
        <w:t>2013</w:t>
      </w:r>
      <w:r w:rsidR="002C44EC" w:rsidRPr="002C44EC">
        <w:rPr>
          <w:rFonts w:ascii="Times New Roman" w:hAnsi="Times New Roman" w:cs="Times New Roman"/>
          <w:kern w:val="0"/>
          <w:szCs w:val="24"/>
          <w:lang w:val="en-GB"/>
        </w:rPr>
        <w:t>.</w:t>
      </w:r>
    </w:p>
    <w:p w:rsidR="00666424" w:rsidRDefault="00666424" w:rsidP="00FB0F55">
      <w:pPr>
        <w:widowControl/>
        <w:autoSpaceDE w:val="0"/>
        <w:autoSpaceDN w:val="0"/>
        <w:adjustRightInd w:val="0"/>
        <w:rPr>
          <w:rFonts w:ascii="Times New Roman" w:hAnsi="Times New Roman" w:cs="Times New Roman"/>
          <w:kern w:val="0"/>
          <w:szCs w:val="24"/>
          <w:lang w:val="en-GB"/>
        </w:rPr>
      </w:pPr>
      <w:r>
        <w:rPr>
          <w:rFonts w:ascii="Times New Roman" w:hAnsi="Times New Roman" w:cs="Times New Roman"/>
          <w:kern w:val="0"/>
          <w:szCs w:val="24"/>
          <w:lang w:val="en-GB"/>
        </w:rPr>
        <w:t>16.</w:t>
      </w:r>
      <w:r w:rsidR="00FB0F55">
        <w:rPr>
          <w:rFonts w:ascii="Times New Roman" w:hAnsi="Times New Roman" w:cs="Times New Roman"/>
          <w:kern w:val="0"/>
          <w:szCs w:val="24"/>
          <w:lang w:val="en-GB"/>
        </w:rPr>
        <w:t xml:space="preserve"> N. </w:t>
      </w:r>
      <w:proofErr w:type="spellStart"/>
      <w:r w:rsidR="00FB0F55">
        <w:rPr>
          <w:rFonts w:ascii="Times New Roman" w:hAnsi="Times New Roman" w:cs="Times New Roman"/>
          <w:kern w:val="0"/>
          <w:szCs w:val="24"/>
          <w:lang w:val="en-GB"/>
        </w:rPr>
        <w:t>Mardirossian</w:t>
      </w:r>
      <w:proofErr w:type="spellEnd"/>
      <w:r w:rsidR="00FB0F55">
        <w:rPr>
          <w:rFonts w:ascii="Times New Roman" w:hAnsi="Times New Roman" w:cs="Times New Roman"/>
          <w:kern w:val="0"/>
          <w:szCs w:val="24"/>
          <w:lang w:val="en-GB"/>
        </w:rPr>
        <w:t xml:space="preserve"> and M.H. Head-Gordon Thirty years of density functional theory in computational chemistr</w:t>
      </w:r>
      <w:r w:rsidR="00164BBD">
        <w:rPr>
          <w:rFonts w:ascii="Times New Roman" w:hAnsi="Times New Roman" w:cs="Times New Roman"/>
          <w:kern w:val="0"/>
          <w:szCs w:val="24"/>
          <w:lang w:val="en-GB"/>
        </w:rPr>
        <w:t>y: an overview   Molecular Physi</w:t>
      </w:r>
      <w:r w:rsidR="00FB0F55">
        <w:rPr>
          <w:rFonts w:ascii="Times New Roman" w:hAnsi="Times New Roman" w:cs="Times New Roman"/>
          <w:kern w:val="0"/>
          <w:szCs w:val="24"/>
          <w:lang w:val="en-GB"/>
        </w:rPr>
        <w:t xml:space="preserve">cs 2017, </w:t>
      </w:r>
      <w:r w:rsidR="00FB0F55" w:rsidRPr="00FB0F55">
        <w:rPr>
          <w:rFonts w:ascii="Times New Roman" w:hAnsi="Times New Roman" w:cs="Times New Roman"/>
          <w:b/>
          <w:bCs/>
          <w:kern w:val="0"/>
          <w:szCs w:val="24"/>
          <w:lang w:val="en-GB"/>
        </w:rPr>
        <w:t>19</w:t>
      </w:r>
      <w:r w:rsidR="00FB0F55">
        <w:rPr>
          <w:rFonts w:ascii="Times New Roman" w:hAnsi="Times New Roman" w:cs="Times New Roman"/>
          <w:kern w:val="0"/>
          <w:szCs w:val="24"/>
          <w:lang w:val="en-GB"/>
        </w:rPr>
        <w:t>, 2315-2372</w:t>
      </w:r>
    </w:p>
    <w:p w:rsidR="00666424" w:rsidRDefault="00666424" w:rsidP="00FB0F55">
      <w:pPr>
        <w:widowControl/>
        <w:autoSpaceDE w:val="0"/>
        <w:autoSpaceDN w:val="0"/>
        <w:adjustRightInd w:val="0"/>
        <w:rPr>
          <w:rFonts w:ascii="Times New Roman" w:hAnsi="Times New Roman" w:cs="Times New Roman"/>
          <w:kern w:val="0"/>
          <w:szCs w:val="24"/>
          <w:lang w:val="en-GB"/>
        </w:rPr>
      </w:pPr>
      <w:r>
        <w:rPr>
          <w:rFonts w:ascii="Times New Roman" w:hAnsi="Times New Roman" w:cs="Times New Roman"/>
          <w:kern w:val="0"/>
          <w:szCs w:val="24"/>
          <w:lang w:val="en-GB"/>
        </w:rPr>
        <w:t>17.</w:t>
      </w:r>
      <w:r w:rsidR="00FB0F55">
        <w:rPr>
          <w:rFonts w:ascii="Times New Roman" w:hAnsi="Times New Roman" w:cs="Times New Roman"/>
          <w:kern w:val="0"/>
          <w:szCs w:val="24"/>
          <w:lang w:val="en-GB"/>
        </w:rPr>
        <w:t xml:space="preserve"> S.E . Wheeler and </w:t>
      </w:r>
      <w:proofErr w:type="spellStart"/>
      <w:r w:rsidR="00FB0F55">
        <w:rPr>
          <w:rFonts w:ascii="Times New Roman" w:hAnsi="Times New Roman" w:cs="Times New Roman"/>
          <w:kern w:val="0"/>
          <w:szCs w:val="24"/>
          <w:lang w:val="en-GB"/>
        </w:rPr>
        <w:t>K.N.Houk</w:t>
      </w:r>
      <w:proofErr w:type="spellEnd"/>
      <w:r w:rsidR="00FB0F55">
        <w:rPr>
          <w:rFonts w:ascii="Times New Roman" w:hAnsi="Times New Roman" w:cs="Times New Roman"/>
          <w:kern w:val="0"/>
          <w:szCs w:val="24"/>
          <w:lang w:val="en-GB"/>
        </w:rPr>
        <w:t xml:space="preserve">  Integration Grid Errors for Met-GGA- Predicted Reaction Energies: Origin of Grid Errors for the M06 Suite of Functionals   </w:t>
      </w:r>
      <w:proofErr w:type="spellStart"/>
      <w:r w:rsidR="00FB0F55">
        <w:rPr>
          <w:rFonts w:ascii="Times New Roman" w:hAnsi="Times New Roman" w:cs="Times New Roman"/>
          <w:kern w:val="0"/>
          <w:szCs w:val="24"/>
          <w:lang w:val="en-GB"/>
        </w:rPr>
        <w:t>J.Chem</w:t>
      </w:r>
      <w:proofErr w:type="spellEnd"/>
      <w:r w:rsidR="00FB0F55">
        <w:rPr>
          <w:rFonts w:ascii="Times New Roman" w:hAnsi="Times New Roman" w:cs="Times New Roman"/>
          <w:kern w:val="0"/>
          <w:szCs w:val="24"/>
          <w:lang w:val="en-GB"/>
        </w:rPr>
        <w:t xml:space="preserve"> Theory </w:t>
      </w:r>
      <w:proofErr w:type="spellStart"/>
      <w:r w:rsidR="00FB0F55">
        <w:rPr>
          <w:rFonts w:ascii="Times New Roman" w:hAnsi="Times New Roman" w:cs="Times New Roman"/>
          <w:kern w:val="0"/>
          <w:szCs w:val="24"/>
          <w:lang w:val="en-GB"/>
        </w:rPr>
        <w:t>Comput</w:t>
      </w:r>
      <w:proofErr w:type="spellEnd"/>
      <w:r w:rsidR="00FB0F55">
        <w:rPr>
          <w:rFonts w:ascii="Times New Roman" w:hAnsi="Times New Roman" w:cs="Times New Roman"/>
          <w:kern w:val="0"/>
          <w:szCs w:val="24"/>
          <w:lang w:val="en-GB"/>
        </w:rPr>
        <w:t xml:space="preserve"> 2010, </w:t>
      </w:r>
      <w:r w:rsidR="00FB0F55" w:rsidRPr="00FB0F55">
        <w:rPr>
          <w:rFonts w:ascii="Times New Roman" w:hAnsi="Times New Roman" w:cs="Times New Roman"/>
          <w:b/>
          <w:bCs/>
          <w:kern w:val="0"/>
          <w:szCs w:val="24"/>
          <w:lang w:val="en-GB"/>
        </w:rPr>
        <w:t>6</w:t>
      </w:r>
      <w:r w:rsidR="00FB0F55">
        <w:rPr>
          <w:rFonts w:ascii="Times New Roman" w:hAnsi="Times New Roman" w:cs="Times New Roman"/>
          <w:kern w:val="0"/>
          <w:szCs w:val="24"/>
          <w:lang w:val="en-GB"/>
        </w:rPr>
        <w:t>, 395-404</w:t>
      </w:r>
    </w:p>
    <w:p w:rsidR="00666424" w:rsidRDefault="00666424" w:rsidP="00F60A33">
      <w:pPr>
        <w:widowControl/>
        <w:autoSpaceDE w:val="0"/>
        <w:autoSpaceDN w:val="0"/>
        <w:adjustRightInd w:val="0"/>
        <w:rPr>
          <w:rFonts w:ascii="Times New Roman" w:hAnsi="Times New Roman" w:cs="Times New Roman"/>
          <w:kern w:val="0"/>
          <w:szCs w:val="24"/>
          <w:lang w:val="en-GB"/>
        </w:rPr>
      </w:pPr>
      <w:r>
        <w:rPr>
          <w:rFonts w:ascii="Times New Roman" w:hAnsi="Times New Roman" w:cs="Times New Roman"/>
          <w:kern w:val="0"/>
          <w:szCs w:val="24"/>
          <w:lang w:val="en-GB"/>
        </w:rPr>
        <w:t>18.</w:t>
      </w:r>
      <w:r w:rsidR="00FB0F55">
        <w:rPr>
          <w:rFonts w:ascii="Times New Roman" w:hAnsi="Times New Roman" w:cs="Times New Roman"/>
          <w:kern w:val="0"/>
          <w:szCs w:val="24"/>
          <w:lang w:val="en-GB"/>
        </w:rPr>
        <w:t xml:space="preserve">I.D.Mackie and </w:t>
      </w:r>
      <w:proofErr w:type="spellStart"/>
      <w:r w:rsidR="00FB0F55">
        <w:rPr>
          <w:rFonts w:ascii="Times New Roman" w:hAnsi="Times New Roman" w:cs="Times New Roman"/>
          <w:kern w:val="0"/>
          <w:szCs w:val="24"/>
          <w:lang w:val="en-GB"/>
        </w:rPr>
        <w:t>G.A.DiLabio</w:t>
      </w:r>
      <w:proofErr w:type="spellEnd"/>
      <w:r w:rsidR="00FB0F55">
        <w:rPr>
          <w:rFonts w:ascii="Times New Roman" w:hAnsi="Times New Roman" w:cs="Times New Roman"/>
          <w:kern w:val="0"/>
          <w:szCs w:val="24"/>
          <w:lang w:val="en-GB"/>
        </w:rPr>
        <w:t xml:space="preserve">  Accurate dispersion interactions from standard density functional theory methods with small basis sets  Phys Chem </w:t>
      </w:r>
      <w:proofErr w:type="spellStart"/>
      <w:r w:rsidR="00FB0F55">
        <w:rPr>
          <w:rFonts w:ascii="Times New Roman" w:hAnsi="Times New Roman" w:cs="Times New Roman"/>
          <w:kern w:val="0"/>
          <w:szCs w:val="24"/>
          <w:lang w:val="en-GB"/>
        </w:rPr>
        <w:t>Chem</w:t>
      </w:r>
      <w:proofErr w:type="spellEnd"/>
      <w:r w:rsidR="00FB0F55">
        <w:rPr>
          <w:rFonts w:ascii="Times New Roman" w:hAnsi="Times New Roman" w:cs="Times New Roman"/>
          <w:kern w:val="0"/>
          <w:szCs w:val="24"/>
          <w:lang w:val="en-GB"/>
        </w:rPr>
        <w:t xml:space="preserve"> Phys 2010, </w:t>
      </w:r>
      <w:r w:rsidR="00FB0F55" w:rsidRPr="00FB0F55">
        <w:rPr>
          <w:rFonts w:ascii="Times New Roman" w:hAnsi="Times New Roman" w:cs="Times New Roman"/>
          <w:b/>
          <w:bCs/>
          <w:kern w:val="0"/>
          <w:szCs w:val="24"/>
          <w:lang w:val="en-GB"/>
        </w:rPr>
        <w:t>12,</w:t>
      </w:r>
      <w:r w:rsidR="00FB0F55">
        <w:rPr>
          <w:rFonts w:ascii="Times New Roman" w:hAnsi="Times New Roman" w:cs="Times New Roman"/>
          <w:kern w:val="0"/>
          <w:szCs w:val="24"/>
          <w:lang w:val="en-GB"/>
        </w:rPr>
        <w:t xml:space="preserve"> 6092-6098</w:t>
      </w:r>
    </w:p>
    <w:p w:rsidR="00666424" w:rsidRDefault="00666424" w:rsidP="00F60A33">
      <w:pPr>
        <w:widowControl/>
        <w:autoSpaceDE w:val="0"/>
        <w:autoSpaceDN w:val="0"/>
        <w:adjustRightInd w:val="0"/>
        <w:rPr>
          <w:rFonts w:ascii="Times New Roman" w:hAnsi="Times New Roman" w:cs="Times New Roman"/>
          <w:kern w:val="0"/>
          <w:szCs w:val="24"/>
          <w:lang w:val="en-GB"/>
        </w:rPr>
      </w:pPr>
      <w:r>
        <w:rPr>
          <w:rFonts w:ascii="Times New Roman" w:hAnsi="Times New Roman" w:cs="Times New Roman"/>
          <w:kern w:val="0"/>
          <w:szCs w:val="24"/>
          <w:lang w:val="en-GB"/>
        </w:rPr>
        <w:lastRenderedPageBreak/>
        <w:t>19.</w:t>
      </w:r>
      <w:r w:rsidR="00FB0F55">
        <w:rPr>
          <w:rFonts w:ascii="Times New Roman" w:hAnsi="Times New Roman" w:cs="Times New Roman"/>
          <w:kern w:val="0"/>
          <w:szCs w:val="24"/>
          <w:lang w:val="en-GB"/>
        </w:rPr>
        <w:t xml:space="preserve">Y.Zhang, </w:t>
      </w:r>
      <w:proofErr w:type="spellStart"/>
      <w:r w:rsidR="00FB0F55">
        <w:rPr>
          <w:rFonts w:ascii="Times New Roman" w:hAnsi="Times New Roman" w:cs="Times New Roman"/>
          <w:kern w:val="0"/>
          <w:szCs w:val="24"/>
          <w:lang w:val="en-GB"/>
        </w:rPr>
        <w:t>N.Ma</w:t>
      </w:r>
      <w:proofErr w:type="spellEnd"/>
      <w:r w:rsidR="00FB0F55">
        <w:rPr>
          <w:rFonts w:ascii="Times New Roman" w:hAnsi="Times New Roman" w:cs="Times New Roman"/>
          <w:kern w:val="0"/>
          <w:szCs w:val="24"/>
          <w:lang w:val="en-GB"/>
        </w:rPr>
        <w:t xml:space="preserve"> and </w:t>
      </w:r>
      <w:proofErr w:type="spellStart"/>
      <w:r w:rsidR="00FB0F55">
        <w:rPr>
          <w:rFonts w:ascii="Times New Roman" w:hAnsi="Times New Roman" w:cs="Times New Roman"/>
          <w:kern w:val="0"/>
          <w:szCs w:val="24"/>
          <w:lang w:val="en-GB"/>
        </w:rPr>
        <w:t>W.Wang</w:t>
      </w:r>
      <w:proofErr w:type="spellEnd"/>
      <w:r w:rsidR="00FB0F55">
        <w:rPr>
          <w:rFonts w:ascii="Times New Roman" w:hAnsi="Times New Roman" w:cs="Times New Roman"/>
          <w:kern w:val="0"/>
          <w:szCs w:val="24"/>
          <w:lang w:val="en-GB"/>
        </w:rPr>
        <w:t xml:space="preserve"> </w:t>
      </w:r>
      <w:r w:rsidR="00F60A33">
        <w:rPr>
          <w:rFonts w:ascii="Times New Roman" w:hAnsi="Times New Roman" w:cs="Times New Roman"/>
          <w:kern w:val="0"/>
          <w:szCs w:val="24"/>
          <w:lang w:val="en-GB"/>
        </w:rPr>
        <w:t xml:space="preserve"> </w:t>
      </w:r>
      <w:r w:rsidR="00FB0F55">
        <w:rPr>
          <w:rFonts w:ascii="Times New Roman" w:hAnsi="Times New Roman" w:cs="Times New Roman"/>
          <w:kern w:val="0"/>
          <w:szCs w:val="24"/>
          <w:lang w:val="en-GB"/>
        </w:rPr>
        <w:t>Assessment of the Performance of the M05</w:t>
      </w:r>
      <w:r w:rsidR="00F60A33">
        <w:rPr>
          <w:rFonts w:ascii="Times New Roman" w:hAnsi="Times New Roman" w:cs="Times New Roman"/>
          <w:kern w:val="0"/>
          <w:szCs w:val="24"/>
          <w:lang w:val="en-GB"/>
        </w:rPr>
        <w:t>-Class and M06-Class Function</w:t>
      </w:r>
      <w:r w:rsidR="00FB0F55">
        <w:rPr>
          <w:rFonts w:ascii="Times New Roman" w:hAnsi="Times New Roman" w:cs="Times New Roman"/>
          <w:kern w:val="0"/>
          <w:szCs w:val="24"/>
          <w:lang w:val="en-GB"/>
        </w:rPr>
        <w:t>als</w:t>
      </w:r>
      <w:r w:rsidR="00F60A33">
        <w:rPr>
          <w:rFonts w:ascii="Times New Roman" w:hAnsi="Times New Roman" w:cs="Times New Roman"/>
          <w:kern w:val="0"/>
          <w:szCs w:val="24"/>
          <w:lang w:val="en-GB"/>
        </w:rPr>
        <w:t xml:space="preserve"> for the Structure and Geometry of the Hydrogen-Bonded and Halogen-Bonded Complexes</w:t>
      </w:r>
      <w:r w:rsidR="00FB0F55">
        <w:rPr>
          <w:rFonts w:ascii="Times New Roman" w:hAnsi="Times New Roman" w:cs="Times New Roman"/>
          <w:kern w:val="0"/>
          <w:szCs w:val="24"/>
          <w:lang w:val="en-GB"/>
        </w:rPr>
        <w:t xml:space="preserve">    J Theoretical and Computational Chemistry 2012, </w:t>
      </w:r>
      <w:r w:rsidR="00FB0F55" w:rsidRPr="00FB0F55">
        <w:rPr>
          <w:rFonts w:ascii="Times New Roman" w:hAnsi="Times New Roman" w:cs="Times New Roman"/>
          <w:b/>
          <w:bCs/>
          <w:kern w:val="0"/>
          <w:szCs w:val="24"/>
          <w:lang w:val="en-GB"/>
        </w:rPr>
        <w:t>11</w:t>
      </w:r>
      <w:r w:rsidR="00FB0F55">
        <w:rPr>
          <w:rFonts w:ascii="Times New Roman" w:hAnsi="Times New Roman" w:cs="Times New Roman"/>
          <w:kern w:val="0"/>
          <w:szCs w:val="24"/>
          <w:lang w:val="en-GB"/>
        </w:rPr>
        <w:t>, 1165-1173</w:t>
      </w:r>
    </w:p>
    <w:p w:rsidR="00666424" w:rsidRDefault="00666424" w:rsidP="00666424">
      <w:pPr>
        <w:widowControl/>
        <w:autoSpaceDE w:val="0"/>
        <w:autoSpaceDN w:val="0"/>
        <w:adjustRightInd w:val="0"/>
        <w:rPr>
          <w:rFonts w:ascii="Times New Roman" w:hAnsi="Times New Roman" w:cs="Times New Roman"/>
          <w:kern w:val="0"/>
          <w:szCs w:val="24"/>
          <w:lang w:val="en-GB"/>
        </w:rPr>
      </w:pPr>
      <w:r>
        <w:rPr>
          <w:rFonts w:ascii="Times New Roman" w:hAnsi="Times New Roman" w:cs="Times New Roman"/>
          <w:kern w:val="0"/>
          <w:szCs w:val="24"/>
          <w:lang w:val="en-GB"/>
        </w:rPr>
        <w:t>20</w:t>
      </w:r>
      <w:r w:rsidR="00AD7CDA">
        <w:rPr>
          <w:rFonts w:ascii="Times New Roman" w:hAnsi="Times New Roman" w:cs="Times New Roman"/>
          <w:kern w:val="0"/>
          <w:szCs w:val="24"/>
          <w:lang w:val="en-GB"/>
        </w:rPr>
        <w:t xml:space="preserve">. </w:t>
      </w:r>
      <w:r w:rsidR="00626E19" w:rsidRPr="00AD7CDA">
        <w:rPr>
          <w:rFonts w:ascii="Times New Roman" w:hAnsi="Times New Roman" w:cs="Times New Roman"/>
          <w:kern w:val="0"/>
          <w:szCs w:val="24"/>
          <w:lang w:val="en-GB"/>
        </w:rPr>
        <w:t>H.-</w:t>
      </w:r>
      <w:proofErr w:type="spellStart"/>
      <w:r w:rsidR="00626E19" w:rsidRPr="00AD7CDA">
        <w:rPr>
          <w:rFonts w:ascii="Times New Roman" w:hAnsi="Times New Roman" w:cs="Times New Roman"/>
          <w:kern w:val="0"/>
          <w:szCs w:val="24"/>
          <w:lang w:val="en-GB"/>
        </w:rPr>
        <w:t>J.Werner</w:t>
      </w:r>
      <w:proofErr w:type="spellEnd"/>
      <w:r w:rsidR="00626E19" w:rsidRPr="00AD7CDA">
        <w:rPr>
          <w:rFonts w:ascii="Times New Roman" w:hAnsi="Times New Roman" w:cs="Times New Roman"/>
          <w:kern w:val="0"/>
          <w:szCs w:val="24"/>
          <w:lang w:val="en-GB"/>
        </w:rPr>
        <w:t xml:space="preserve">, P. J. Knowles, G. </w:t>
      </w:r>
      <w:proofErr w:type="spellStart"/>
      <w:r w:rsidR="00626E19" w:rsidRPr="00AD7CDA">
        <w:rPr>
          <w:rFonts w:ascii="Times New Roman" w:hAnsi="Times New Roman" w:cs="Times New Roman"/>
          <w:kern w:val="0"/>
          <w:szCs w:val="24"/>
          <w:lang w:val="en-GB"/>
        </w:rPr>
        <w:t>K</w:t>
      </w:r>
      <w:r w:rsidR="00AD7CDA">
        <w:rPr>
          <w:rFonts w:ascii="Times New Roman" w:hAnsi="Times New Roman" w:cs="Times New Roman"/>
          <w:kern w:val="0"/>
          <w:szCs w:val="24"/>
          <w:lang w:val="en-GB"/>
        </w:rPr>
        <w:t>nizia</w:t>
      </w:r>
      <w:proofErr w:type="spellEnd"/>
      <w:r w:rsidR="00AD7CDA">
        <w:rPr>
          <w:rFonts w:ascii="Times New Roman" w:hAnsi="Times New Roman" w:cs="Times New Roman"/>
          <w:kern w:val="0"/>
          <w:szCs w:val="24"/>
          <w:lang w:val="en-GB"/>
        </w:rPr>
        <w:t xml:space="preserve">, F. R. </w:t>
      </w:r>
      <w:proofErr w:type="spellStart"/>
      <w:r w:rsidR="00AD7CDA">
        <w:rPr>
          <w:rFonts w:ascii="Times New Roman" w:hAnsi="Times New Roman" w:cs="Times New Roman"/>
          <w:kern w:val="0"/>
          <w:szCs w:val="24"/>
          <w:lang w:val="en-GB"/>
        </w:rPr>
        <w:t>Manby</w:t>
      </w:r>
      <w:proofErr w:type="spellEnd"/>
      <w:r w:rsidR="00AD7CDA">
        <w:rPr>
          <w:rFonts w:ascii="Times New Roman" w:hAnsi="Times New Roman" w:cs="Times New Roman"/>
          <w:kern w:val="0"/>
          <w:szCs w:val="24"/>
          <w:lang w:val="en-GB"/>
        </w:rPr>
        <w:t xml:space="preserve">, M. </w:t>
      </w:r>
      <w:proofErr w:type="spellStart"/>
      <w:r w:rsidR="00AD7CDA">
        <w:rPr>
          <w:rFonts w:ascii="Times New Roman" w:hAnsi="Times New Roman" w:cs="Times New Roman"/>
          <w:kern w:val="0"/>
          <w:szCs w:val="24"/>
          <w:lang w:val="en-GB"/>
        </w:rPr>
        <w:t>Schu¨tz</w:t>
      </w:r>
      <w:proofErr w:type="spellEnd"/>
      <w:r w:rsidR="00AD7CDA">
        <w:rPr>
          <w:rFonts w:ascii="Times New Roman" w:hAnsi="Times New Roman" w:cs="Times New Roman"/>
          <w:kern w:val="0"/>
          <w:szCs w:val="24"/>
          <w:lang w:val="en-GB"/>
        </w:rPr>
        <w:t xml:space="preserve">, </w:t>
      </w:r>
      <w:r w:rsidR="00626E19" w:rsidRPr="00AD7CDA">
        <w:rPr>
          <w:rFonts w:ascii="Times New Roman" w:hAnsi="Times New Roman" w:cs="Times New Roman"/>
          <w:kern w:val="0"/>
          <w:szCs w:val="24"/>
          <w:lang w:val="en-GB"/>
        </w:rPr>
        <w:t xml:space="preserve">P. </w:t>
      </w:r>
      <w:proofErr w:type="spellStart"/>
      <w:r w:rsidR="00626E19" w:rsidRPr="00AD7CDA">
        <w:rPr>
          <w:rFonts w:ascii="Times New Roman" w:hAnsi="Times New Roman" w:cs="Times New Roman"/>
          <w:kern w:val="0"/>
          <w:szCs w:val="24"/>
          <w:lang w:val="en-GB"/>
        </w:rPr>
        <w:t>Celani</w:t>
      </w:r>
      <w:proofErr w:type="spellEnd"/>
      <w:r w:rsidR="00626E19" w:rsidRPr="00AD7CDA">
        <w:rPr>
          <w:rFonts w:ascii="Times New Roman" w:hAnsi="Times New Roman" w:cs="Times New Roman"/>
          <w:kern w:val="0"/>
          <w:szCs w:val="24"/>
          <w:lang w:val="en-GB"/>
        </w:rPr>
        <w:t>, T. Korona, R. Lin</w:t>
      </w:r>
      <w:r w:rsidR="00AD7CDA">
        <w:rPr>
          <w:rFonts w:ascii="Times New Roman" w:hAnsi="Times New Roman" w:cs="Times New Roman"/>
          <w:kern w:val="0"/>
          <w:szCs w:val="24"/>
          <w:lang w:val="en-GB"/>
        </w:rPr>
        <w:t xml:space="preserve">dh, A. </w:t>
      </w:r>
      <w:proofErr w:type="spellStart"/>
      <w:r w:rsidR="00AD7CDA">
        <w:rPr>
          <w:rFonts w:ascii="Times New Roman" w:hAnsi="Times New Roman" w:cs="Times New Roman"/>
          <w:kern w:val="0"/>
          <w:szCs w:val="24"/>
          <w:lang w:val="en-GB"/>
        </w:rPr>
        <w:t>Mitrushenkov</w:t>
      </w:r>
      <w:proofErr w:type="spellEnd"/>
      <w:r w:rsidR="00AD7CDA">
        <w:rPr>
          <w:rFonts w:ascii="Times New Roman" w:hAnsi="Times New Roman" w:cs="Times New Roman"/>
          <w:kern w:val="0"/>
          <w:szCs w:val="24"/>
          <w:lang w:val="en-GB"/>
        </w:rPr>
        <w:t xml:space="preserve">, G. </w:t>
      </w:r>
      <w:proofErr w:type="spellStart"/>
      <w:r w:rsidR="00AD7CDA">
        <w:rPr>
          <w:rFonts w:ascii="Times New Roman" w:hAnsi="Times New Roman" w:cs="Times New Roman"/>
          <w:kern w:val="0"/>
          <w:szCs w:val="24"/>
          <w:lang w:val="en-GB"/>
        </w:rPr>
        <w:t>Rauhut</w:t>
      </w:r>
      <w:proofErr w:type="spellEnd"/>
      <w:r w:rsidR="00AD7CDA">
        <w:rPr>
          <w:rFonts w:ascii="Times New Roman" w:hAnsi="Times New Roman" w:cs="Times New Roman"/>
          <w:kern w:val="0"/>
          <w:szCs w:val="24"/>
          <w:lang w:val="en-GB"/>
        </w:rPr>
        <w:t xml:space="preserve">, </w:t>
      </w:r>
      <w:r w:rsidR="00626E19" w:rsidRPr="00AD7CDA">
        <w:rPr>
          <w:rFonts w:ascii="Times New Roman" w:hAnsi="Times New Roman" w:cs="Times New Roman"/>
          <w:kern w:val="0"/>
          <w:szCs w:val="24"/>
          <w:lang w:val="en-GB"/>
        </w:rPr>
        <w:t xml:space="preserve">K. R. </w:t>
      </w:r>
      <w:proofErr w:type="spellStart"/>
      <w:r w:rsidR="00626E19" w:rsidRPr="00AD7CDA">
        <w:rPr>
          <w:rFonts w:ascii="Times New Roman" w:hAnsi="Times New Roman" w:cs="Times New Roman"/>
          <w:kern w:val="0"/>
          <w:szCs w:val="24"/>
          <w:lang w:val="en-GB"/>
        </w:rPr>
        <w:t>Shamasundar</w:t>
      </w:r>
      <w:proofErr w:type="spellEnd"/>
      <w:r w:rsidR="00626E19" w:rsidRPr="00AD7CDA">
        <w:rPr>
          <w:rFonts w:ascii="Times New Roman" w:hAnsi="Times New Roman" w:cs="Times New Roman"/>
          <w:kern w:val="0"/>
          <w:szCs w:val="24"/>
          <w:lang w:val="en-GB"/>
        </w:rPr>
        <w:t>, T. B. Adle</w:t>
      </w:r>
      <w:r w:rsidR="00AD7CDA">
        <w:rPr>
          <w:rFonts w:ascii="Times New Roman" w:hAnsi="Times New Roman" w:cs="Times New Roman"/>
          <w:kern w:val="0"/>
          <w:szCs w:val="24"/>
          <w:lang w:val="en-GB"/>
        </w:rPr>
        <w:t xml:space="preserve">r, R. D. Amos, A. </w:t>
      </w:r>
      <w:proofErr w:type="spellStart"/>
      <w:r w:rsidR="00AD7CDA">
        <w:rPr>
          <w:rFonts w:ascii="Times New Roman" w:hAnsi="Times New Roman" w:cs="Times New Roman"/>
          <w:kern w:val="0"/>
          <w:szCs w:val="24"/>
          <w:lang w:val="en-GB"/>
        </w:rPr>
        <w:t>Bernhardsson</w:t>
      </w:r>
      <w:proofErr w:type="spellEnd"/>
      <w:r w:rsidR="00AD7CDA">
        <w:rPr>
          <w:rFonts w:ascii="Times New Roman" w:hAnsi="Times New Roman" w:cs="Times New Roman"/>
          <w:kern w:val="0"/>
          <w:szCs w:val="24"/>
          <w:lang w:val="en-GB"/>
        </w:rPr>
        <w:t xml:space="preserve">, </w:t>
      </w:r>
      <w:r w:rsidR="00626E19" w:rsidRPr="00AD7CDA">
        <w:rPr>
          <w:rFonts w:ascii="Times New Roman" w:hAnsi="Times New Roman" w:cs="Times New Roman"/>
          <w:kern w:val="0"/>
          <w:szCs w:val="24"/>
          <w:lang w:val="en-GB"/>
        </w:rPr>
        <w:t xml:space="preserve">A. </w:t>
      </w:r>
      <w:proofErr w:type="spellStart"/>
      <w:r w:rsidR="00626E19" w:rsidRPr="00AD7CDA">
        <w:rPr>
          <w:rFonts w:ascii="Times New Roman" w:hAnsi="Times New Roman" w:cs="Times New Roman"/>
          <w:kern w:val="0"/>
          <w:szCs w:val="24"/>
          <w:lang w:val="en-GB"/>
        </w:rPr>
        <w:t>Berning</w:t>
      </w:r>
      <w:proofErr w:type="spellEnd"/>
      <w:r w:rsidR="00626E19" w:rsidRPr="00AD7CDA">
        <w:rPr>
          <w:rFonts w:ascii="Times New Roman" w:hAnsi="Times New Roman" w:cs="Times New Roman"/>
          <w:kern w:val="0"/>
          <w:szCs w:val="24"/>
          <w:lang w:val="en-GB"/>
        </w:rPr>
        <w:t>, D. L. Cooper, M. J. O. Deegan, A. J. Dobbyn,</w:t>
      </w:r>
      <w:r w:rsidR="00AD7CDA">
        <w:rPr>
          <w:rFonts w:ascii="Times New Roman" w:hAnsi="Times New Roman" w:cs="Times New Roman"/>
          <w:kern w:val="0"/>
          <w:szCs w:val="24"/>
          <w:lang w:val="en-GB"/>
        </w:rPr>
        <w:t xml:space="preserve"> </w:t>
      </w:r>
      <w:r w:rsidR="00AD7CDA" w:rsidRPr="00AD7CDA">
        <w:rPr>
          <w:rFonts w:ascii="Times New Roman" w:hAnsi="Times New Roman" w:cs="Times New Roman"/>
          <w:kern w:val="0"/>
          <w:szCs w:val="24"/>
          <w:lang w:val="en-GB"/>
        </w:rPr>
        <w:t xml:space="preserve">F. Eckert, E. </w:t>
      </w:r>
      <w:proofErr w:type="spellStart"/>
      <w:r w:rsidR="00AD7CDA" w:rsidRPr="00AD7CDA">
        <w:rPr>
          <w:rFonts w:ascii="Times New Roman" w:hAnsi="Times New Roman" w:cs="Times New Roman"/>
          <w:kern w:val="0"/>
          <w:szCs w:val="24"/>
          <w:lang w:val="en-GB"/>
        </w:rPr>
        <w:t>Goll</w:t>
      </w:r>
      <w:proofErr w:type="spellEnd"/>
      <w:r w:rsidR="00AD7CDA" w:rsidRPr="00AD7CDA">
        <w:rPr>
          <w:rFonts w:ascii="Times New Roman" w:hAnsi="Times New Roman" w:cs="Times New Roman"/>
          <w:kern w:val="0"/>
          <w:szCs w:val="24"/>
          <w:lang w:val="en-GB"/>
        </w:rPr>
        <w:t>, C. Ha</w:t>
      </w:r>
      <w:r w:rsidR="00AD7CDA">
        <w:rPr>
          <w:rFonts w:ascii="Times New Roman" w:hAnsi="Times New Roman" w:cs="Times New Roman"/>
          <w:kern w:val="0"/>
          <w:szCs w:val="24"/>
          <w:lang w:val="en-GB"/>
        </w:rPr>
        <w:t xml:space="preserve">mpel, A. </w:t>
      </w:r>
      <w:proofErr w:type="spellStart"/>
      <w:r w:rsidR="00AD7CDA">
        <w:rPr>
          <w:rFonts w:ascii="Times New Roman" w:hAnsi="Times New Roman" w:cs="Times New Roman"/>
          <w:kern w:val="0"/>
          <w:szCs w:val="24"/>
          <w:lang w:val="en-GB"/>
        </w:rPr>
        <w:t>Hesselmann</w:t>
      </w:r>
      <w:proofErr w:type="spellEnd"/>
      <w:r w:rsidR="00AD7CDA">
        <w:rPr>
          <w:rFonts w:ascii="Times New Roman" w:hAnsi="Times New Roman" w:cs="Times New Roman"/>
          <w:kern w:val="0"/>
          <w:szCs w:val="24"/>
          <w:lang w:val="en-GB"/>
        </w:rPr>
        <w:t xml:space="preserve">, G. </w:t>
      </w:r>
      <w:proofErr w:type="spellStart"/>
      <w:r w:rsidR="00AD7CDA">
        <w:rPr>
          <w:rFonts w:ascii="Times New Roman" w:hAnsi="Times New Roman" w:cs="Times New Roman"/>
          <w:kern w:val="0"/>
          <w:szCs w:val="24"/>
          <w:lang w:val="en-GB"/>
        </w:rPr>
        <w:t>Hetzer</w:t>
      </w:r>
      <w:proofErr w:type="spellEnd"/>
      <w:r w:rsidR="00AD7CDA">
        <w:rPr>
          <w:rFonts w:ascii="Times New Roman" w:hAnsi="Times New Roman" w:cs="Times New Roman"/>
          <w:kern w:val="0"/>
          <w:szCs w:val="24"/>
          <w:lang w:val="en-GB"/>
        </w:rPr>
        <w:t xml:space="preserve">, </w:t>
      </w:r>
      <w:r w:rsidR="00AD7CDA" w:rsidRPr="00AD7CDA">
        <w:rPr>
          <w:rFonts w:ascii="Times New Roman" w:hAnsi="Times New Roman" w:cs="Times New Roman"/>
          <w:kern w:val="0"/>
          <w:szCs w:val="24"/>
          <w:lang w:val="en-GB"/>
        </w:rPr>
        <w:t xml:space="preserve">T. </w:t>
      </w:r>
      <w:proofErr w:type="spellStart"/>
      <w:r w:rsidR="00AD7CDA" w:rsidRPr="00AD7CDA">
        <w:rPr>
          <w:rFonts w:ascii="Times New Roman" w:hAnsi="Times New Roman" w:cs="Times New Roman"/>
          <w:kern w:val="0"/>
          <w:szCs w:val="24"/>
          <w:lang w:val="en-GB"/>
        </w:rPr>
        <w:t>Hrenar</w:t>
      </w:r>
      <w:proofErr w:type="spellEnd"/>
      <w:r w:rsidR="00AD7CDA" w:rsidRPr="00AD7CDA">
        <w:rPr>
          <w:rFonts w:ascii="Times New Roman" w:hAnsi="Times New Roman" w:cs="Times New Roman"/>
          <w:kern w:val="0"/>
          <w:szCs w:val="24"/>
          <w:lang w:val="en-GB"/>
        </w:rPr>
        <w:t xml:space="preserve">, G. Jansen, C. </w:t>
      </w:r>
      <w:proofErr w:type="spellStart"/>
      <w:r w:rsidR="00AD7CDA" w:rsidRPr="00AD7CDA">
        <w:rPr>
          <w:rFonts w:ascii="Times New Roman" w:hAnsi="Times New Roman" w:cs="Times New Roman"/>
          <w:kern w:val="0"/>
          <w:szCs w:val="24"/>
          <w:lang w:val="en-GB"/>
        </w:rPr>
        <w:t>Ko¨ppl</w:t>
      </w:r>
      <w:proofErr w:type="spellEnd"/>
      <w:r w:rsidR="00AD7CDA" w:rsidRPr="00AD7CDA">
        <w:rPr>
          <w:rFonts w:ascii="Times New Roman" w:hAnsi="Times New Roman" w:cs="Times New Roman"/>
          <w:kern w:val="0"/>
          <w:szCs w:val="24"/>
          <w:lang w:val="en-GB"/>
        </w:rPr>
        <w:t>, Y</w:t>
      </w:r>
      <w:r w:rsidR="00AD7CDA">
        <w:rPr>
          <w:rFonts w:ascii="Times New Roman" w:hAnsi="Times New Roman" w:cs="Times New Roman"/>
          <w:kern w:val="0"/>
          <w:szCs w:val="24"/>
          <w:lang w:val="en-GB"/>
        </w:rPr>
        <w:t xml:space="preserve">. Liu, A. W. Lloyd, R. A. Mata, </w:t>
      </w:r>
      <w:r w:rsidR="00AD7CDA" w:rsidRPr="00AD7CDA">
        <w:rPr>
          <w:rFonts w:ascii="Times New Roman" w:hAnsi="Times New Roman" w:cs="Times New Roman"/>
          <w:kern w:val="0"/>
          <w:szCs w:val="24"/>
          <w:lang w:val="en-GB"/>
        </w:rPr>
        <w:t xml:space="preserve">A. </w:t>
      </w:r>
      <w:proofErr w:type="spellStart"/>
      <w:r w:rsidR="00AD7CDA" w:rsidRPr="00AD7CDA">
        <w:rPr>
          <w:rFonts w:ascii="Times New Roman" w:hAnsi="Times New Roman" w:cs="Times New Roman"/>
          <w:kern w:val="0"/>
          <w:szCs w:val="24"/>
          <w:lang w:val="en-GB"/>
        </w:rPr>
        <w:t>J.May</w:t>
      </w:r>
      <w:proofErr w:type="spellEnd"/>
      <w:r w:rsidR="00AD7CDA" w:rsidRPr="00AD7CDA">
        <w:rPr>
          <w:rFonts w:ascii="Times New Roman" w:hAnsi="Times New Roman" w:cs="Times New Roman"/>
          <w:kern w:val="0"/>
          <w:szCs w:val="24"/>
          <w:lang w:val="en-GB"/>
        </w:rPr>
        <w:t xml:space="preserve">, S. </w:t>
      </w:r>
      <w:proofErr w:type="spellStart"/>
      <w:r w:rsidR="00AD7CDA" w:rsidRPr="00AD7CDA">
        <w:rPr>
          <w:rFonts w:ascii="Times New Roman" w:hAnsi="Times New Roman" w:cs="Times New Roman"/>
          <w:kern w:val="0"/>
          <w:szCs w:val="24"/>
          <w:lang w:val="en-GB"/>
        </w:rPr>
        <w:t>J.McNicholas</w:t>
      </w:r>
      <w:proofErr w:type="spellEnd"/>
      <w:r w:rsidR="00AD7CDA" w:rsidRPr="00AD7CDA">
        <w:rPr>
          <w:rFonts w:ascii="Times New Roman" w:hAnsi="Times New Roman" w:cs="Times New Roman"/>
          <w:kern w:val="0"/>
          <w:szCs w:val="24"/>
          <w:lang w:val="en-GB"/>
        </w:rPr>
        <w:t xml:space="preserve">, </w:t>
      </w:r>
      <w:r w:rsidR="00AD7CDA">
        <w:rPr>
          <w:rFonts w:ascii="Times New Roman" w:hAnsi="Times New Roman" w:cs="Times New Roman"/>
          <w:kern w:val="0"/>
          <w:szCs w:val="24"/>
          <w:lang w:val="en-GB"/>
        </w:rPr>
        <w:t xml:space="preserve">W. </w:t>
      </w:r>
      <w:proofErr w:type="spellStart"/>
      <w:r w:rsidR="00AD7CDA">
        <w:rPr>
          <w:rFonts w:ascii="Times New Roman" w:hAnsi="Times New Roman" w:cs="Times New Roman"/>
          <w:kern w:val="0"/>
          <w:szCs w:val="24"/>
          <w:lang w:val="en-GB"/>
        </w:rPr>
        <w:t>Meyer,M</w:t>
      </w:r>
      <w:proofErr w:type="spellEnd"/>
      <w:r w:rsidR="00AD7CDA">
        <w:rPr>
          <w:rFonts w:ascii="Times New Roman" w:hAnsi="Times New Roman" w:cs="Times New Roman"/>
          <w:kern w:val="0"/>
          <w:szCs w:val="24"/>
          <w:lang w:val="en-GB"/>
        </w:rPr>
        <w:t xml:space="preserve">. </w:t>
      </w:r>
      <w:proofErr w:type="spellStart"/>
      <w:r w:rsidR="00AD7CDA">
        <w:rPr>
          <w:rFonts w:ascii="Times New Roman" w:hAnsi="Times New Roman" w:cs="Times New Roman"/>
          <w:kern w:val="0"/>
          <w:szCs w:val="24"/>
          <w:lang w:val="en-GB"/>
        </w:rPr>
        <w:t>E.Mura</w:t>
      </w:r>
      <w:proofErr w:type="spellEnd"/>
      <w:r w:rsidR="00AD7CDA">
        <w:rPr>
          <w:rFonts w:ascii="Times New Roman" w:hAnsi="Times New Roman" w:cs="Times New Roman"/>
          <w:kern w:val="0"/>
          <w:szCs w:val="24"/>
          <w:lang w:val="en-GB"/>
        </w:rPr>
        <w:t xml:space="preserve">, </w:t>
      </w:r>
      <w:proofErr w:type="spellStart"/>
      <w:r w:rsidR="00AD7CDA">
        <w:rPr>
          <w:rFonts w:ascii="Times New Roman" w:hAnsi="Times New Roman" w:cs="Times New Roman"/>
          <w:kern w:val="0"/>
          <w:szCs w:val="24"/>
          <w:lang w:val="en-GB"/>
        </w:rPr>
        <w:t>A.Nicklass</w:t>
      </w:r>
      <w:proofErr w:type="spellEnd"/>
      <w:r w:rsidR="00AD7CDA">
        <w:rPr>
          <w:rFonts w:ascii="Times New Roman" w:hAnsi="Times New Roman" w:cs="Times New Roman"/>
          <w:kern w:val="0"/>
          <w:szCs w:val="24"/>
          <w:lang w:val="en-GB"/>
        </w:rPr>
        <w:t xml:space="preserve">, </w:t>
      </w:r>
      <w:r w:rsidR="00AD7CDA" w:rsidRPr="00AD7CDA">
        <w:rPr>
          <w:rFonts w:ascii="Times New Roman" w:hAnsi="Times New Roman" w:cs="Times New Roman"/>
          <w:kern w:val="0"/>
          <w:szCs w:val="24"/>
          <w:lang w:val="en-GB"/>
        </w:rPr>
        <w:t>D. P. O’Neill, P. Palmieri, D</w:t>
      </w:r>
      <w:r w:rsidR="00AD7CDA">
        <w:rPr>
          <w:rFonts w:ascii="Times New Roman" w:hAnsi="Times New Roman" w:cs="Times New Roman"/>
          <w:kern w:val="0"/>
          <w:szCs w:val="24"/>
          <w:lang w:val="en-GB"/>
        </w:rPr>
        <w:t xml:space="preserve">. Peng, K. </w:t>
      </w:r>
      <w:proofErr w:type="spellStart"/>
      <w:r w:rsidR="00AD7CDA">
        <w:rPr>
          <w:rFonts w:ascii="Times New Roman" w:hAnsi="Times New Roman" w:cs="Times New Roman"/>
          <w:kern w:val="0"/>
          <w:szCs w:val="24"/>
          <w:lang w:val="en-GB"/>
        </w:rPr>
        <w:t>Pflu¨ger</w:t>
      </w:r>
      <w:proofErr w:type="spellEnd"/>
      <w:r w:rsidR="00AD7CDA">
        <w:rPr>
          <w:rFonts w:ascii="Times New Roman" w:hAnsi="Times New Roman" w:cs="Times New Roman"/>
          <w:kern w:val="0"/>
          <w:szCs w:val="24"/>
          <w:lang w:val="en-GB"/>
        </w:rPr>
        <w:t xml:space="preserve">, R. Pitzer, </w:t>
      </w:r>
      <w:r w:rsidR="00AD7CDA" w:rsidRPr="00AD7CDA">
        <w:rPr>
          <w:rFonts w:ascii="Times New Roman" w:hAnsi="Times New Roman" w:cs="Times New Roman"/>
          <w:kern w:val="0"/>
          <w:szCs w:val="24"/>
          <w:lang w:val="en-GB"/>
        </w:rPr>
        <w:t xml:space="preserve">M. </w:t>
      </w:r>
      <w:proofErr w:type="spellStart"/>
      <w:r w:rsidR="00AD7CDA" w:rsidRPr="00AD7CDA">
        <w:rPr>
          <w:rFonts w:ascii="Times New Roman" w:hAnsi="Times New Roman" w:cs="Times New Roman"/>
          <w:kern w:val="0"/>
          <w:szCs w:val="24"/>
          <w:lang w:val="en-GB"/>
        </w:rPr>
        <w:t>Reiher</w:t>
      </w:r>
      <w:proofErr w:type="spellEnd"/>
      <w:r w:rsidR="00AD7CDA" w:rsidRPr="00AD7CDA">
        <w:rPr>
          <w:rFonts w:ascii="Times New Roman" w:hAnsi="Times New Roman" w:cs="Times New Roman"/>
          <w:kern w:val="0"/>
          <w:szCs w:val="24"/>
          <w:lang w:val="en-GB"/>
        </w:rPr>
        <w:t xml:space="preserve">, T. </w:t>
      </w:r>
      <w:proofErr w:type="spellStart"/>
      <w:r w:rsidR="00AD7CDA" w:rsidRPr="00AD7CDA">
        <w:rPr>
          <w:rFonts w:ascii="Times New Roman" w:hAnsi="Times New Roman" w:cs="Times New Roman"/>
          <w:kern w:val="0"/>
          <w:szCs w:val="24"/>
          <w:lang w:val="en-GB"/>
        </w:rPr>
        <w:t>Shiozaki</w:t>
      </w:r>
      <w:proofErr w:type="spellEnd"/>
      <w:r w:rsidR="00AD7CDA" w:rsidRPr="00AD7CDA">
        <w:rPr>
          <w:rFonts w:ascii="Times New Roman" w:hAnsi="Times New Roman" w:cs="Times New Roman"/>
          <w:kern w:val="0"/>
          <w:szCs w:val="24"/>
          <w:lang w:val="en-GB"/>
        </w:rPr>
        <w:t xml:space="preserve">, H. </w:t>
      </w:r>
      <w:r w:rsidR="00AD7CDA">
        <w:rPr>
          <w:rFonts w:ascii="Times New Roman" w:hAnsi="Times New Roman" w:cs="Times New Roman"/>
          <w:kern w:val="0"/>
          <w:szCs w:val="24"/>
          <w:lang w:val="en-GB"/>
        </w:rPr>
        <w:t xml:space="preserve">Stoll, A. J. Stone, R. </w:t>
      </w:r>
      <w:proofErr w:type="spellStart"/>
      <w:r w:rsidR="00AD7CDA">
        <w:rPr>
          <w:rFonts w:ascii="Times New Roman" w:hAnsi="Times New Roman" w:cs="Times New Roman"/>
          <w:kern w:val="0"/>
          <w:szCs w:val="24"/>
          <w:lang w:val="en-GB"/>
        </w:rPr>
        <w:t>Tarroni</w:t>
      </w:r>
      <w:proofErr w:type="spellEnd"/>
      <w:r w:rsidR="00AD7CDA">
        <w:rPr>
          <w:rFonts w:ascii="Times New Roman" w:hAnsi="Times New Roman" w:cs="Times New Roman"/>
          <w:kern w:val="0"/>
          <w:szCs w:val="24"/>
          <w:lang w:val="en-GB"/>
        </w:rPr>
        <w:t xml:space="preserve">, </w:t>
      </w:r>
      <w:r w:rsidR="00AD7CDA" w:rsidRPr="00AD7CDA">
        <w:rPr>
          <w:rFonts w:ascii="Times New Roman" w:hAnsi="Times New Roman" w:cs="Times New Roman"/>
          <w:kern w:val="0"/>
          <w:szCs w:val="24"/>
          <w:lang w:val="en-GB"/>
        </w:rPr>
        <w:t xml:space="preserve">T. </w:t>
      </w:r>
      <w:proofErr w:type="spellStart"/>
      <w:r w:rsidR="00AD7CDA" w:rsidRPr="00AD7CDA">
        <w:rPr>
          <w:rFonts w:ascii="Times New Roman" w:hAnsi="Times New Roman" w:cs="Times New Roman"/>
          <w:kern w:val="0"/>
          <w:szCs w:val="24"/>
          <w:lang w:val="en-GB"/>
        </w:rPr>
        <w:t>Thorsteinsson</w:t>
      </w:r>
      <w:proofErr w:type="spellEnd"/>
      <w:r w:rsidR="00AD7CDA" w:rsidRPr="00AD7CDA">
        <w:rPr>
          <w:rFonts w:ascii="Times New Roman" w:hAnsi="Times New Roman" w:cs="Times New Roman"/>
          <w:kern w:val="0"/>
          <w:szCs w:val="24"/>
          <w:lang w:val="en-GB"/>
        </w:rPr>
        <w:t xml:space="preserve">, and M. Wang, </w:t>
      </w:r>
      <w:r w:rsidR="00AD7CDA">
        <w:rPr>
          <w:rFonts w:ascii="Times New Roman" w:hAnsi="Times New Roman" w:cs="Times New Roman"/>
          <w:kern w:val="0"/>
          <w:szCs w:val="24"/>
          <w:lang w:val="en-GB"/>
        </w:rPr>
        <w:t xml:space="preserve">MOLPRO, version 2012.1, a </w:t>
      </w:r>
      <w:r w:rsidR="00AD7CDA" w:rsidRPr="00AD7CDA">
        <w:rPr>
          <w:rFonts w:ascii="Times New Roman" w:hAnsi="Times New Roman" w:cs="Times New Roman"/>
          <w:kern w:val="0"/>
          <w:szCs w:val="24"/>
          <w:lang w:val="en-GB"/>
        </w:rPr>
        <w:t xml:space="preserve">package of ab initio programs, 2012, see </w:t>
      </w:r>
      <w:hyperlink r:id="rId9" w:history="1">
        <w:r w:rsidR="00215741" w:rsidRPr="003103E2">
          <w:rPr>
            <w:rStyle w:val="Hyperlink"/>
            <w:rFonts w:ascii="Times New Roman" w:hAnsi="Times New Roman" w:cs="Times New Roman"/>
            <w:kern w:val="0"/>
            <w:szCs w:val="24"/>
            <w:lang w:val="en-GB"/>
          </w:rPr>
          <w:t>http://www.molpro.net</w:t>
        </w:r>
      </w:hyperlink>
      <w:r w:rsidR="00AD7CDA" w:rsidRPr="00AD7CDA">
        <w:rPr>
          <w:rFonts w:ascii="Times New Roman" w:hAnsi="Times New Roman" w:cs="Times New Roman"/>
          <w:kern w:val="0"/>
          <w:szCs w:val="24"/>
          <w:lang w:val="en-GB"/>
        </w:rPr>
        <w:t>.</w:t>
      </w:r>
    </w:p>
    <w:p w:rsidR="00215741" w:rsidRPr="00215741" w:rsidRDefault="00666424" w:rsidP="00215741">
      <w:pPr>
        <w:widowControl/>
        <w:autoSpaceDE w:val="0"/>
        <w:autoSpaceDN w:val="0"/>
        <w:adjustRightInd w:val="0"/>
        <w:rPr>
          <w:rFonts w:ascii="Times New Roman" w:hAnsi="Times New Roman" w:cs="Times New Roman"/>
          <w:kern w:val="0"/>
          <w:szCs w:val="24"/>
          <w:lang w:val="en-GB"/>
        </w:rPr>
      </w:pPr>
      <w:r>
        <w:rPr>
          <w:rFonts w:ascii="Times New Roman" w:hAnsi="Times New Roman" w:cs="Times New Roman"/>
          <w:kern w:val="0"/>
          <w:szCs w:val="24"/>
          <w:lang w:val="en-GB"/>
        </w:rPr>
        <w:t>21</w:t>
      </w:r>
      <w:r w:rsidR="00215741">
        <w:rPr>
          <w:rFonts w:ascii="Times New Roman" w:hAnsi="Times New Roman" w:cs="Times New Roman"/>
          <w:kern w:val="0"/>
          <w:szCs w:val="24"/>
          <w:lang w:val="en-GB"/>
        </w:rPr>
        <w:t>.</w:t>
      </w:r>
      <w:r>
        <w:rPr>
          <w:rFonts w:ascii="Times New Roman" w:hAnsi="Times New Roman" w:cs="Times New Roman"/>
          <w:kern w:val="0"/>
          <w:szCs w:val="24"/>
          <w:lang w:val="en-GB"/>
        </w:rPr>
        <w:t xml:space="preserve"> </w:t>
      </w:r>
      <w:r w:rsidR="00215741" w:rsidRPr="00215741">
        <w:rPr>
          <w:rFonts w:ascii="Times New Roman" w:hAnsi="Times New Roman" w:cs="Times New Roman"/>
          <w:kern w:val="0"/>
          <w:szCs w:val="24"/>
          <w:lang w:val="en-GB"/>
        </w:rPr>
        <w:t>J. Zheng, S. Zhang, B. J. Lynch</w:t>
      </w:r>
      <w:r w:rsidR="00215741">
        <w:rPr>
          <w:rFonts w:ascii="Times New Roman" w:hAnsi="Times New Roman" w:cs="Times New Roman"/>
          <w:kern w:val="0"/>
          <w:szCs w:val="24"/>
          <w:lang w:val="en-GB"/>
        </w:rPr>
        <w:t xml:space="preserve">, J. C. </w:t>
      </w:r>
      <w:proofErr w:type="spellStart"/>
      <w:r w:rsidR="00215741">
        <w:rPr>
          <w:rFonts w:ascii="Times New Roman" w:hAnsi="Times New Roman" w:cs="Times New Roman"/>
          <w:kern w:val="0"/>
          <w:szCs w:val="24"/>
          <w:lang w:val="en-GB"/>
        </w:rPr>
        <w:t>Corchado</w:t>
      </w:r>
      <w:proofErr w:type="spellEnd"/>
      <w:r w:rsidR="00215741">
        <w:rPr>
          <w:rFonts w:ascii="Times New Roman" w:hAnsi="Times New Roman" w:cs="Times New Roman"/>
          <w:kern w:val="0"/>
          <w:szCs w:val="24"/>
          <w:lang w:val="en-GB"/>
        </w:rPr>
        <w:t xml:space="preserve">, Y. Y. Chuang, </w:t>
      </w:r>
      <w:r w:rsidR="00215741" w:rsidRPr="00215741">
        <w:rPr>
          <w:rFonts w:ascii="Times New Roman" w:hAnsi="Times New Roman" w:cs="Times New Roman"/>
          <w:kern w:val="0"/>
          <w:szCs w:val="24"/>
          <w:lang w:val="en-GB"/>
        </w:rPr>
        <w:t xml:space="preserve">P. L. Fast, W. P. Hu, Y. P. </w:t>
      </w:r>
      <w:r w:rsidR="00215741">
        <w:rPr>
          <w:rFonts w:ascii="Times New Roman" w:hAnsi="Times New Roman" w:cs="Times New Roman"/>
          <w:kern w:val="0"/>
          <w:szCs w:val="24"/>
          <w:lang w:val="en-GB"/>
        </w:rPr>
        <w:t xml:space="preserve">Liu, G. C. Lynch, K. A. Nguyen, </w:t>
      </w:r>
      <w:r w:rsidR="00215741" w:rsidRPr="00215741">
        <w:rPr>
          <w:rFonts w:ascii="Times New Roman" w:hAnsi="Times New Roman" w:cs="Times New Roman"/>
          <w:kern w:val="0"/>
          <w:szCs w:val="24"/>
          <w:lang w:val="en-GB"/>
        </w:rPr>
        <w:t>et al., POLYRATE version 2010-A (June, 2010), Copyright</w:t>
      </w:r>
    </w:p>
    <w:p w:rsidR="00215741" w:rsidRDefault="00215741" w:rsidP="00215741">
      <w:pPr>
        <w:widowControl/>
        <w:autoSpaceDE w:val="0"/>
        <w:autoSpaceDN w:val="0"/>
        <w:adjustRightInd w:val="0"/>
        <w:rPr>
          <w:rFonts w:ascii="Times New Roman" w:hAnsi="Times New Roman" w:cs="Times New Roman"/>
          <w:kern w:val="0"/>
          <w:szCs w:val="24"/>
          <w:lang w:val="en-GB"/>
        </w:rPr>
      </w:pPr>
      <w:r w:rsidRPr="00215741">
        <w:rPr>
          <w:rFonts w:ascii="Times New Roman" w:hAnsi="Times New Roman" w:cs="Times New Roman"/>
          <w:kern w:val="0"/>
          <w:szCs w:val="24"/>
          <w:lang w:val="en-GB"/>
        </w:rPr>
        <w:t xml:space="preserve">1988–2010 D. G. </w:t>
      </w:r>
      <w:proofErr w:type="spellStart"/>
      <w:r w:rsidRPr="00215741">
        <w:rPr>
          <w:rFonts w:ascii="Times New Roman" w:hAnsi="Times New Roman" w:cs="Times New Roman"/>
          <w:kern w:val="0"/>
          <w:szCs w:val="24"/>
          <w:lang w:val="en-GB"/>
        </w:rPr>
        <w:t>Truhlar</w:t>
      </w:r>
      <w:proofErr w:type="spellEnd"/>
      <w:r w:rsidRPr="00215741">
        <w:rPr>
          <w:rFonts w:ascii="Times New Roman" w:hAnsi="Times New Roman" w:cs="Times New Roman"/>
          <w:kern w:val="0"/>
          <w:szCs w:val="24"/>
          <w:lang w:val="en-GB"/>
        </w:rPr>
        <w:t xml:space="preserve"> a</w:t>
      </w:r>
      <w:r>
        <w:rPr>
          <w:rFonts w:ascii="Times New Roman" w:hAnsi="Times New Roman" w:cs="Times New Roman"/>
          <w:kern w:val="0"/>
          <w:szCs w:val="24"/>
          <w:lang w:val="en-GB"/>
        </w:rPr>
        <w:t xml:space="preserve">nd Regents of the University of </w:t>
      </w:r>
      <w:r w:rsidRPr="00215741">
        <w:rPr>
          <w:rFonts w:ascii="Times New Roman" w:hAnsi="Times New Roman" w:cs="Times New Roman"/>
          <w:kern w:val="0"/>
          <w:szCs w:val="24"/>
          <w:lang w:val="en-GB"/>
        </w:rPr>
        <w:t>Minnesota, Minneapolis, Minnesota, USA.</w:t>
      </w:r>
    </w:p>
    <w:p w:rsidR="000578B2" w:rsidRDefault="00666424" w:rsidP="00215741">
      <w:pPr>
        <w:widowControl/>
        <w:autoSpaceDE w:val="0"/>
        <w:autoSpaceDN w:val="0"/>
        <w:adjustRightInd w:val="0"/>
        <w:rPr>
          <w:rFonts w:ascii="Times New Roman" w:hAnsi="Times New Roman" w:cs="Times New Roman"/>
          <w:kern w:val="0"/>
          <w:szCs w:val="24"/>
          <w:lang w:val="en-GB"/>
        </w:rPr>
      </w:pPr>
      <w:r>
        <w:rPr>
          <w:rFonts w:ascii="Times New Roman" w:hAnsi="Times New Roman" w:cs="Times New Roman"/>
          <w:kern w:val="0"/>
          <w:szCs w:val="24"/>
          <w:lang w:val="en-GB"/>
        </w:rPr>
        <w:t>22</w:t>
      </w:r>
      <w:r w:rsidR="000578B2">
        <w:rPr>
          <w:rFonts w:ascii="Times New Roman" w:hAnsi="Times New Roman" w:cs="Times New Roman"/>
          <w:kern w:val="0"/>
          <w:szCs w:val="24"/>
          <w:lang w:val="en-GB"/>
        </w:rPr>
        <w:t xml:space="preserve">. </w:t>
      </w:r>
      <w:proofErr w:type="spellStart"/>
      <w:r w:rsidR="000578B2">
        <w:rPr>
          <w:rFonts w:ascii="Times New Roman" w:hAnsi="Times New Roman" w:cs="Times New Roman"/>
          <w:kern w:val="0"/>
          <w:szCs w:val="24"/>
          <w:lang w:val="en-GB"/>
        </w:rPr>
        <w:t>S.North</w:t>
      </w:r>
      <w:proofErr w:type="spellEnd"/>
      <w:r w:rsidR="000578B2">
        <w:rPr>
          <w:rFonts w:ascii="Times New Roman" w:hAnsi="Times New Roman" w:cs="Times New Roman"/>
          <w:kern w:val="0"/>
          <w:szCs w:val="24"/>
          <w:lang w:val="en-GB"/>
        </w:rPr>
        <w:t xml:space="preserve"> and </w:t>
      </w:r>
      <w:proofErr w:type="spellStart"/>
      <w:r w:rsidR="000578B2">
        <w:rPr>
          <w:rFonts w:ascii="Times New Roman" w:hAnsi="Times New Roman" w:cs="Times New Roman"/>
          <w:kern w:val="0"/>
          <w:szCs w:val="24"/>
          <w:lang w:val="en-GB"/>
        </w:rPr>
        <w:t>G.E.Hall</w:t>
      </w:r>
      <w:proofErr w:type="spellEnd"/>
      <w:r w:rsidR="000578B2">
        <w:rPr>
          <w:rFonts w:ascii="Times New Roman" w:hAnsi="Times New Roman" w:cs="Times New Roman"/>
          <w:kern w:val="0"/>
          <w:szCs w:val="24"/>
          <w:lang w:val="en-GB"/>
        </w:rPr>
        <w:t xml:space="preserve"> Quantum phase space theory for the calculation of v-j vector correlations  </w:t>
      </w:r>
      <w:proofErr w:type="spellStart"/>
      <w:r w:rsidR="000578B2">
        <w:rPr>
          <w:rFonts w:ascii="Times New Roman" w:hAnsi="Times New Roman" w:cs="Times New Roman"/>
          <w:kern w:val="0"/>
          <w:szCs w:val="24"/>
          <w:lang w:val="en-GB"/>
        </w:rPr>
        <w:t>J.Chem</w:t>
      </w:r>
      <w:proofErr w:type="spellEnd"/>
      <w:r w:rsidR="000578B2">
        <w:rPr>
          <w:rFonts w:ascii="Times New Roman" w:hAnsi="Times New Roman" w:cs="Times New Roman"/>
          <w:kern w:val="0"/>
          <w:szCs w:val="24"/>
          <w:lang w:val="en-GB"/>
        </w:rPr>
        <w:t xml:space="preserve"> Phys  1996, </w:t>
      </w:r>
      <w:r w:rsidR="000578B2" w:rsidRPr="000578B2">
        <w:rPr>
          <w:rFonts w:ascii="Times New Roman" w:hAnsi="Times New Roman" w:cs="Times New Roman"/>
          <w:b/>
          <w:kern w:val="0"/>
          <w:szCs w:val="24"/>
          <w:lang w:val="en-GB"/>
        </w:rPr>
        <w:t>104</w:t>
      </w:r>
      <w:r w:rsidR="000578B2">
        <w:rPr>
          <w:rFonts w:ascii="Times New Roman" w:hAnsi="Times New Roman" w:cs="Times New Roman"/>
          <w:kern w:val="0"/>
          <w:szCs w:val="24"/>
          <w:lang w:val="en-GB"/>
        </w:rPr>
        <w:t>, 1864-1874</w:t>
      </w:r>
    </w:p>
    <w:p w:rsidR="00E42D7C" w:rsidRDefault="00E42D7C" w:rsidP="00215741">
      <w:pPr>
        <w:widowControl/>
        <w:autoSpaceDE w:val="0"/>
        <w:autoSpaceDN w:val="0"/>
        <w:adjustRightInd w:val="0"/>
        <w:rPr>
          <w:rFonts w:ascii="Times New Roman" w:hAnsi="Times New Roman" w:cs="Times New Roman"/>
          <w:kern w:val="0"/>
          <w:szCs w:val="24"/>
          <w:lang w:val="en-GB"/>
        </w:rPr>
      </w:pPr>
    </w:p>
    <w:p w:rsidR="00E42D7C" w:rsidRDefault="00E42D7C" w:rsidP="00215741">
      <w:pPr>
        <w:widowControl/>
        <w:autoSpaceDE w:val="0"/>
        <w:autoSpaceDN w:val="0"/>
        <w:adjustRightInd w:val="0"/>
        <w:rPr>
          <w:rFonts w:ascii="Times New Roman" w:hAnsi="Times New Roman" w:cs="Times New Roman"/>
          <w:kern w:val="0"/>
          <w:szCs w:val="24"/>
          <w:lang w:val="en-GB"/>
        </w:rPr>
      </w:pPr>
    </w:p>
    <w:p w:rsidR="00E42D7C" w:rsidRDefault="00E42D7C" w:rsidP="00215741">
      <w:pPr>
        <w:widowControl/>
        <w:autoSpaceDE w:val="0"/>
        <w:autoSpaceDN w:val="0"/>
        <w:adjustRightInd w:val="0"/>
        <w:rPr>
          <w:rFonts w:ascii="Times New Roman" w:hAnsi="Times New Roman" w:cs="Times New Roman"/>
          <w:kern w:val="0"/>
          <w:szCs w:val="24"/>
          <w:lang w:val="en-GB"/>
        </w:rPr>
      </w:pPr>
    </w:p>
    <w:p w:rsidR="00E42D7C" w:rsidRPr="0085186B" w:rsidRDefault="00E42D7C" w:rsidP="00215741">
      <w:pPr>
        <w:widowControl/>
        <w:autoSpaceDE w:val="0"/>
        <w:autoSpaceDN w:val="0"/>
        <w:adjustRightInd w:val="0"/>
        <w:rPr>
          <w:rFonts w:ascii="Times New Roman" w:hAnsi="Times New Roman" w:cs="Times New Roman"/>
          <w:b/>
          <w:kern w:val="0"/>
          <w:sz w:val="32"/>
          <w:szCs w:val="32"/>
          <w:lang w:val="en-GB"/>
        </w:rPr>
      </w:pPr>
      <w:r w:rsidRPr="0085186B">
        <w:rPr>
          <w:rFonts w:ascii="Times New Roman" w:hAnsi="Times New Roman" w:cs="Times New Roman"/>
          <w:b/>
          <w:kern w:val="0"/>
          <w:sz w:val="32"/>
          <w:szCs w:val="32"/>
          <w:lang w:val="en-GB"/>
        </w:rPr>
        <w:t>Figure Captions</w:t>
      </w:r>
    </w:p>
    <w:p w:rsidR="00E42D7C" w:rsidRDefault="00E42D7C" w:rsidP="00215741">
      <w:pPr>
        <w:widowControl/>
        <w:autoSpaceDE w:val="0"/>
        <w:autoSpaceDN w:val="0"/>
        <w:adjustRightInd w:val="0"/>
        <w:rPr>
          <w:rFonts w:ascii="Times New Roman" w:hAnsi="Times New Roman" w:cs="Times New Roman"/>
          <w:b/>
          <w:kern w:val="0"/>
          <w:sz w:val="28"/>
          <w:szCs w:val="28"/>
          <w:lang w:val="en-GB"/>
        </w:rPr>
      </w:pPr>
      <w:r>
        <w:rPr>
          <w:rFonts w:ascii="Times New Roman" w:hAnsi="Times New Roman" w:cs="Times New Roman"/>
          <w:b/>
          <w:kern w:val="0"/>
          <w:sz w:val="28"/>
          <w:szCs w:val="28"/>
          <w:lang w:val="en-GB"/>
        </w:rPr>
        <w:t>Figure 1</w:t>
      </w:r>
    </w:p>
    <w:p w:rsidR="00E42D7C" w:rsidRPr="00E42D7C" w:rsidRDefault="009B70D2" w:rsidP="0085186B">
      <w:pPr>
        <w:ind w:firstLine="480"/>
        <w:rPr>
          <w:rFonts w:ascii="Times New Roman" w:hAnsi="Times New Roman" w:cs="Times New Roman"/>
          <w:kern w:val="0"/>
          <w:szCs w:val="24"/>
          <w:lang w:val="en-GB"/>
        </w:rPr>
      </w:pPr>
      <w:r>
        <w:rPr>
          <w:rFonts w:ascii="Times New Roman" w:hAnsi="Times New Roman" w:cs="Times New Roman"/>
          <w:kern w:val="0"/>
          <w:szCs w:val="24"/>
          <w:lang w:val="en-GB"/>
        </w:rPr>
        <w:t>A</w:t>
      </w:r>
      <w:r w:rsidR="00E42D7C" w:rsidRPr="00E42D7C">
        <w:rPr>
          <w:rFonts w:ascii="Times New Roman" w:hAnsi="Times New Roman" w:cs="Times New Roman"/>
          <w:kern w:val="0"/>
          <w:szCs w:val="24"/>
          <w:lang w:val="en-GB"/>
        </w:rPr>
        <w:t xml:space="preserve"> schematic potential energy diagram taken from ref.(1) for the </w:t>
      </w:r>
    </w:p>
    <w:p w:rsidR="00E42D7C" w:rsidRDefault="00E42D7C" w:rsidP="00E42D7C">
      <w:pPr>
        <w:rPr>
          <w:rFonts w:ascii="Times New Roman" w:hAnsi="Times New Roman"/>
          <w:szCs w:val="24"/>
        </w:rPr>
      </w:pPr>
      <w:r w:rsidRPr="00E42D7C">
        <w:rPr>
          <w:rFonts w:ascii="Times New Roman" w:hAnsi="Times New Roman" w:cs="Times New Roman"/>
          <w:szCs w:val="24"/>
        </w:rPr>
        <w:t xml:space="preserve">Triplet </w:t>
      </w:r>
      <w:proofErr w:type="spellStart"/>
      <w:r w:rsidRPr="00E42D7C">
        <w:rPr>
          <w:rFonts w:ascii="Times New Roman" w:hAnsi="Times New Roman" w:cs="Times New Roman"/>
          <w:szCs w:val="24"/>
        </w:rPr>
        <w:t>BrO</w:t>
      </w:r>
      <w:proofErr w:type="spellEnd"/>
      <w:r w:rsidRPr="00E42D7C">
        <w:rPr>
          <w:rFonts w:ascii="Times New Roman" w:hAnsi="Times New Roman" w:cs="Times New Roman"/>
          <w:szCs w:val="24"/>
        </w:rPr>
        <w:t xml:space="preserve"> + HO</w:t>
      </w:r>
      <w:r w:rsidRPr="00E42D7C">
        <w:rPr>
          <w:rFonts w:ascii="Times New Roman" w:hAnsi="Times New Roman" w:cs="Times New Roman"/>
          <w:szCs w:val="24"/>
          <w:vertAlign w:val="subscript"/>
        </w:rPr>
        <w:t>2</w:t>
      </w:r>
      <w:r w:rsidRPr="00E42D7C">
        <w:rPr>
          <w:rFonts w:ascii="Times New Roman" w:hAnsi="Times New Roman" w:cs="Times New Roman"/>
          <w:szCs w:val="24"/>
        </w:rPr>
        <w:t xml:space="preserve"> </w:t>
      </w:r>
      <w:r w:rsidRPr="00E42D7C">
        <w:rPr>
          <w:rFonts w:ascii="Times New Roman" w:eastAsia="PMingLiU" w:hAnsi="Times New Roman" w:cs="Times New Roman"/>
          <w:szCs w:val="24"/>
        </w:rPr>
        <w:t>→</w:t>
      </w:r>
      <w:r w:rsidRPr="00E42D7C">
        <w:rPr>
          <w:rFonts w:ascii="Times New Roman" w:hAnsi="Times New Roman" w:cs="Times New Roman"/>
          <w:szCs w:val="24"/>
        </w:rPr>
        <w:t xml:space="preserve"> </w:t>
      </w:r>
      <w:proofErr w:type="spellStart"/>
      <w:r w:rsidRPr="00E42D7C">
        <w:rPr>
          <w:rFonts w:ascii="Times New Roman" w:hAnsi="Times New Roman" w:cs="Times New Roman"/>
          <w:szCs w:val="24"/>
        </w:rPr>
        <w:t>HOBr</w:t>
      </w:r>
      <w:proofErr w:type="spellEnd"/>
      <w:r w:rsidRPr="00E42D7C">
        <w:rPr>
          <w:rFonts w:ascii="Times New Roman" w:hAnsi="Times New Roman" w:cs="Times New Roman"/>
          <w:szCs w:val="24"/>
        </w:rPr>
        <w:t xml:space="preserve"> + O</w:t>
      </w:r>
      <w:r w:rsidRPr="00E42D7C">
        <w:rPr>
          <w:rFonts w:ascii="Times New Roman" w:hAnsi="Times New Roman" w:cs="Times New Roman"/>
          <w:szCs w:val="24"/>
          <w:vertAlign w:val="subscript"/>
        </w:rPr>
        <w:t>2</w:t>
      </w:r>
      <w:r w:rsidRPr="00E42D7C">
        <w:rPr>
          <w:rFonts w:ascii="Times New Roman" w:hAnsi="Times New Roman" w:cs="Times New Roman"/>
          <w:szCs w:val="24"/>
        </w:rPr>
        <w:t xml:space="preserve"> (</w:t>
      </w:r>
      <m:oMath>
        <m:acc>
          <m:accPr>
            <m:chr m:val="̃"/>
            <m:ctrlPr>
              <w:rPr>
                <w:rFonts w:ascii="Cambria Math" w:hAnsi="Cambria Math" w:cs="Times New Roman"/>
                <w:iCs/>
                <w:szCs w:val="24"/>
              </w:rPr>
            </m:ctrlPr>
          </m:accPr>
          <m:e>
            <m:r>
              <m:rPr>
                <m:sty m:val="p"/>
              </m:rPr>
              <w:rPr>
                <w:rFonts w:ascii="Cambria Math" w:hAnsi="Cambria Math" w:cs="Times New Roman"/>
                <w:szCs w:val="24"/>
              </w:rPr>
              <m:t>X</m:t>
            </m:r>
          </m:e>
        </m:acc>
      </m:oMath>
      <w:r w:rsidRPr="00E42D7C">
        <w:rPr>
          <w:rFonts w:ascii="Times New Roman" w:hAnsi="Times New Roman" w:cs="Times New Roman"/>
          <w:iCs/>
          <w:szCs w:val="24"/>
          <w:vertAlign w:val="superscript"/>
        </w:rPr>
        <w:t>3</w:t>
      </w:r>
      <w:r w:rsidRPr="00E42D7C">
        <w:rPr>
          <w:rFonts w:ascii="Times New Roman" w:hAnsi="Times New Roman" w:cs="Times New Roman"/>
          <w:iCs/>
          <w:szCs w:val="24"/>
        </w:rPr>
        <w:t>Σ</w:t>
      </w:r>
      <w:r w:rsidRPr="00E42D7C">
        <w:rPr>
          <w:rFonts w:ascii="Times New Roman" w:hAnsi="Times New Roman" w:cs="Times New Roman"/>
          <w:iCs/>
          <w:szCs w:val="24"/>
          <w:vertAlign w:val="subscript"/>
        </w:rPr>
        <w:t>g</w:t>
      </w:r>
      <w:r w:rsidRPr="00E42D7C">
        <w:rPr>
          <w:rFonts w:ascii="Times New Roman" w:hAnsi="Times New Roman" w:cs="Times New Roman"/>
          <w:iCs/>
          <w:szCs w:val="24"/>
          <w:vertAlign w:val="superscript"/>
        </w:rPr>
        <w:t>-</w:t>
      </w:r>
      <w:r w:rsidRPr="00E42D7C">
        <w:rPr>
          <w:rFonts w:ascii="Times New Roman" w:hAnsi="Times New Roman" w:cs="Times New Roman"/>
          <w:szCs w:val="24"/>
        </w:rPr>
        <w:t>)</w:t>
      </w:r>
      <w:r w:rsidR="008534A5">
        <w:rPr>
          <w:rFonts w:ascii="Times New Roman" w:hAnsi="Times New Roman" w:cs="Times New Roman"/>
          <w:szCs w:val="24"/>
        </w:rPr>
        <w:t xml:space="preserve"> </w:t>
      </w:r>
      <w:r w:rsidRPr="00E42D7C">
        <w:rPr>
          <w:rFonts w:ascii="Times New Roman" w:hAnsi="Times New Roman" w:cs="Times New Roman"/>
          <w:szCs w:val="24"/>
        </w:rPr>
        <w:t xml:space="preserve">and Singlet  </w:t>
      </w:r>
      <w:proofErr w:type="spellStart"/>
      <w:r w:rsidRPr="00B1538C">
        <w:rPr>
          <w:rFonts w:ascii="Times New Roman" w:hAnsi="Times New Roman" w:cs="Times New Roman"/>
          <w:szCs w:val="24"/>
          <w:lang w:val="en-GB"/>
        </w:rPr>
        <w:t>BrO</w:t>
      </w:r>
      <w:proofErr w:type="spellEnd"/>
      <w:r w:rsidRPr="00B1538C">
        <w:rPr>
          <w:rFonts w:ascii="Times New Roman" w:hAnsi="Times New Roman" w:cs="Times New Roman"/>
          <w:szCs w:val="24"/>
          <w:lang w:val="en-GB"/>
        </w:rPr>
        <w:t xml:space="preserve"> + HO</w:t>
      </w:r>
      <w:r w:rsidRPr="00B1538C">
        <w:rPr>
          <w:rFonts w:ascii="Times New Roman" w:hAnsi="Times New Roman" w:cs="Times New Roman"/>
          <w:szCs w:val="24"/>
          <w:vertAlign w:val="subscript"/>
          <w:lang w:val="en-GB"/>
        </w:rPr>
        <w:t>2</w:t>
      </w:r>
      <w:r w:rsidRPr="00B1538C">
        <w:rPr>
          <w:rFonts w:ascii="Times New Roman" w:hAnsi="Times New Roman" w:cs="Times New Roman"/>
          <w:szCs w:val="24"/>
          <w:lang w:val="en-GB"/>
        </w:rPr>
        <w:t xml:space="preserve"> → </w:t>
      </w:r>
      <w:proofErr w:type="spellStart"/>
      <w:r w:rsidRPr="00B1538C">
        <w:rPr>
          <w:rFonts w:ascii="Times New Roman" w:hAnsi="Times New Roman" w:cs="Times New Roman"/>
          <w:szCs w:val="24"/>
          <w:lang w:val="en-GB"/>
        </w:rPr>
        <w:t>HOBr</w:t>
      </w:r>
      <w:proofErr w:type="spellEnd"/>
      <w:r w:rsidRPr="00B1538C">
        <w:rPr>
          <w:rFonts w:ascii="Times New Roman" w:hAnsi="Times New Roman" w:cs="Times New Roman"/>
          <w:szCs w:val="24"/>
          <w:lang w:val="en-GB"/>
        </w:rPr>
        <w:t xml:space="preserve"> + O</w:t>
      </w:r>
      <w:r w:rsidRPr="00B1538C">
        <w:rPr>
          <w:rFonts w:ascii="Times New Roman" w:hAnsi="Times New Roman" w:cs="Times New Roman"/>
          <w:szCs w:val="24"/>
          <w:vertAlign w:val="subscript"/>
          <w:lang w:val="en-GB"/>
        </w:rPr>
        <w:t>2</w:t>
      </w:r>
      <w:r w:rsidRPr="00B1538C">
        <w:rPr>
          <w:rFonts w:ascii="Times New Roman" w:hAnsi="Times New Roman" w:cs="Times New Roman"/>
          <w:szCs w:val="24"/>
          <w:lang w:val="en-GB"/>
        </w:rPr>
        <w:t xml:space="preserve"> (</w:t>
      </w:r>
      <m:oMath>
        <m:acc>
          <m:accPr>
            <m:chr m:val="̃"/>
            <m:ctrlPr>
              <w:rPr>
                <w:rFonts w:ascii="Cambria Math" w:hAnsi="Cambria Math" w:cs="Times New Roman"/>
                <w:szCs w:val="24"/>
              </w:rPr>
            </m:ctrlPr>
          </m:accPr>
          <m:e>
            <m:r>
              <m:rPr>
                <m:sty m:val="p"/>
              </m:rPr>
              <w:rPr>
                <w:rFonts w:ascii="Cambria Math" w:hAnsi="Cambria Math" w:cs="Times New Roman"/>
                <w:szCs w:val="24"/>
                <w:lang w:val="en-GB"/>
              </w:rPr>
              <m:t>a</m:t>
            </m:r>
          </m:e>
        </m:acc>
      </m:oMath>
      <w:r w:rsidRPr="00B1538C">
        <w:rPr>
          <w:rFonts w:ascii="Times New Roman" w:hAnsi="Times New Roman" w:cs="Times New Roman"/>
          <w:szCs w:val="24"/>
          <w:vertAlign w:val="superscript"/>
          <w:lang w:val="en-GB"/>
        </w:rPr>
        <w:t>1</w:t>
      </w:r>
      <w:r w:rsidRPr="00E42D7C">
        <w:rPr>
          <w:rFonts w:ascii="Times New Roman" w:hAnsi="Times New Roman" w:cs="Times New Roman"/>
          <w:szCs w:val="24"/>
        </w:rPr>
        <w:t>Δ</w:t>
      </w:r>
      <w:r w:rsidRPr="00B1538C">
        <w:rPr>
          <w:rFonts w:ascii="Times New Roman" w:hAnsi="Times New Roman" w:cs="Times New Roman"/>
          <w:szCs w:val="24"/>
          <w:vertAlign w:val="subscript"/>
          <w:lang w:val="en-GB"/>
        </w:rPr>
        <w:t>g</w:t>
      </w:r>
      <w:r w:rsidRPr="00B1538C">
        <w:rPr>
          <w:rFonts w:ascii="Times New Roman" w:hAnsi="Times New Roman" w:cs="Times New Roman"/>
          <w:szCs w:val="24"/>
          <w:lang w:val="en-GB"/>
        </w:rPr>
        <w:t>)</w:t>
      </w:r>
      <w:r w:rsidRPr="00B1538C">
        <w:rPr>
          <w:rFonts w:ascii="Times New Roman" w:hAnsi="Times New Roman" w:cs="Times New Roman"/>
          <w:szCs w:val="24"/>
          <w:lang w:val="en-GB"/>
        </w:rPr>
        <w:tab/>
        <w:t xml:space="preserve">    reactions. Relative free energies</w:t>
      </w:r>
      <w:r w:rsidR="008C5250" w:rsidRPr="00B1538C">
        <w:rPr>
          <w:rFonts w:ascii="Times New Roman" w:hAnsi="Times New Roman" w:cs="Times New Roman"/>
          <w:szCs w:val="24"/>
          <w:lang w:val="en-GB"/>
        </w:rPr>
        <w:t xml:space="preserve">, </w:t>
      </w:r>
      <w:r w:rsidR="008C5250">
        <w:rPr>
          <w:rFonts w:ascii="Times New Roman" w:hAnsi="Times New Roman" w:cs="Times New Roman"/>
          <w:szCs w:val="24"/>
          <w:lang w:val="pt-PT"/>
        </w:rPr>
        <w:sym w:font="Symbol" w:char="F044"/>
      </w:r>
      <w:r w:rsidR="008C5250" w:rsidRPr="00B1538C">
        <w:rPr>
          <w:rFonts w:ascii="Times New Roman" w:hAnsi="Times New Roman" w:cs="Times New Roman"/>
          <w:szCs w:val="24"/>
          <w:lang w:val="en-GB"/>
        </w:rPr>
        <w:t>G</w:t>
      </w:r>
      <w:r w:rsidR="008946F1">
        <w:rPr>
          <w:rFonts w:ascii="Times New Roman" w:hAnsi="Times New Roman" w:cs="Times New Roman"/>
          <w:szCs w:val="24"/>
          <w:lang w:val="en-GB"/>
        </w:rPr>
        <w:t xml:space="preserve"> (in kcal.mol</w:t>
      </w:r>
      <w:r w:rsidR="008946F1" w:rsidRPr="008946F1">
        <w:rPr>
          <w:rFonts w:ascii="Times New Roman" w:hAnsi="Times New Roman" w:cs="Times New Roman"/>
          <w:szCs w:val="24"/>
          <w:vertAlign w:val="superscript"/>
          <w:lang w:val="en-GB"/>
        </w:rPr>
        <w:t>-1</w:t>
      </w:r>
      <w:r w:rsidR="008946F1">
        <w:rPr>
          <w:rFonts w:ascii="Times New Roman" w:hAnsi="Times New Roman" w:cs="Times New Roman"/>
          <w:szCs w:val="24"/>
          <w:lang w:val="en-GB"/>
        </w:rPr>
        <w:t>)</w:t>
      </w:r>
      <w:r w:rsidR="008C5250" w:rsidRPr="00B1538C">
        <w:rPr>
          <w:rFonts w:ascii="Times New Roman" w:hAnsi="Times New Roman" w:cs="Times New Roman"/>
          <w:szCs w:val="24"/>
          <w:lang w:val="en-GB"/>
        </w:rPr>
        <w:t>,</w:t>
      </w:r>
      <w:r w:rsidRPr="00B1538C">
        <w:rPr>
          <w:rFonts w:ascii="Times New Roman" w:hAnsi="Times New Roman" w:cs="Times New Roman"/>
          <w:szCs w:val="24"/>
          <w:lang w:val="en-GB"/>
        </w:rPr>
        <w:t xml:space="preserve"> were calculated in ref.(1) at the CCSD(T)/AVTZ//M06-2X/AVDZ level.</w:t>
      </w:r>
      <w:r w:rsidR="00A564A4" w:rsidRPr="00B1538C">
        <w:rPr>
          <w:rFonts w:ascii="Times New Roman" w:hAnsi="Times New Roman" w:cs="Times New Roman"/>
          <w:szCs w:val="24"/>
          <w:lang w:val="en-GB"/>
        </w:rPr>
        <w:t xml:space="preserve"> This figure is the same as Figure 1 of ref.(1), but with the pathway for </w:t>
      </w:r>
      <w:proofErr w:type="spellStart"/>
      <w:r w:rsidR="00A564A4">
        <w:rPr>
          <w:rFonts w:ascii="Times New Roman" w:hAnsi="Times New Roman"/>
          <w:szCs w:val="24"/>
        </w:rPr>
        <w:t>BrO</w:t>
      </w:r>
      <w:proofErr w:type="spellEnd"/>
      <w:r w:rsidR="00A564A4">
        <w:rPr>
          <w:rFonts w:ascii="Times New Roman" w:hAnsi="Times New Roman"/>
          <w:szCs w:val="24"/>
        </w:rPr>
        <w:t xml:space="preserve"> + HO</w:t>
      </w:r>
      <w:r w:rsidR="00A564A4" w:rsidRPr="008B4872">
        <w:rPr>
          <w:rFonts w:ascii="Times New Roman" w:hAnsi="Times New Roman"/>
          <w:szCs w:val="24"/>
          <w:vertAlign w:val="subscript"/>
        </w:rPr>
        <w:t>2</w:t>
      </w:r>
      <w:r w:rsidR="00A564A4">
        <w:rPr>
          <w:rFonts w:ascii="Times New Roman" w:hAnsi="Times New Roman"/>
          <w:szCs w:val="24"/>
        </w:rPr>
        <w:t xml:space="preserve"> </w:t>
      </w:r>
      <w:r w:rsidR="00A564A4">
        <w:rPr>
          <w:rFonts w:ascii="Times New Roman" w:hAnsi="Times New Roman"/>
          <w:szCs w:val="24"/>
        </w:rPr>
        <w:sym w:font="Symbol" w:char="F0AE"/>
      </w:r>
      <w:r w:rsidR="00A564A4">
        <w:rPr>
          <w:rFonts w:ascii="Times New Roman" w:hAnsi="Times New Roman"/>
          <w:szCs w:val="24"/>
        </w:rPr>
        <w:t xml:space="preserve"> HBr + O</w:t>
      </w:r>
      <w:r w:rsidR="00A564A4">
        <w:rPr>
          <w:rFonts w:ascii="Times New Roman" w:hAnsi="Times New Roman"/>
          <w:szCs w:val="24"/>
          <w:vertAlign w:val="subscript"/>
        </w:rPr>
        <w:t xml:space="preserve">3 </w:t>
      </w:r>
      <w:r w:rsidR="00A564A4" w:rsidRPr="00A564A4">
        <w:rPr>
          <w:rFonts w:ascii="Times New Roman" w:hAnsi="Times New Roman"/>
          <w:szCs w:val="24"/>
        </w:rPr>
        <w:t>removed</w:t>
      </w:r>
      <w:r w:rsidR="00A564A4">
        <w:rPr>
          <w:rFonts w:ascii="Times New Roman" w:hAnsi="Times New Roman"/>
          <w:szCs w:val="24"/>
        </w:rPr>
        <w:t xml:space="preserve"> and the </w:t>
      </w:r>
      <w:r w:rsidR="00A564A4">
        <w:rPr>
          <w:rFonts w:ascii="Times New Roman" w:hAnsi="Times New Roman"/>
          <w:szCs w:val="24"/>
        </w:rPr>
        <w:sym w:font="Symbol" w:char="F044"/>
      </w:r>
      <w:r w:rsidR="00A564A4">
        <w:rPr>
          <w:rFonts w:ascii="Times New Roman" w:hAnsi="Times New Roman"/>
          <w:szCs w:val="24"/>
        </w:rPr>
        <w:t>G values added from Table 1 of ref.(1).</w:t>
      </w:r>
    </w:p>
    <w:p w:rsidR="00A564A4" w:rsidRDefault="00A564A4" w:rsidP="00E42D7C">
      <w:pPr>
        <w:rPr>
          <w:rFonts w:ascii="Times New Roman" w:hAnsi="Times New Roman"/>
          <w:szCs w:val="24"/>
        </w:rPr>
      </w:pPr>
    </w:p>
    <w:p w:rsidR="00A564A4" w:rsidRPr="0085186B" w:rsidRDefault="00A564A4" w:rsidP="00E42D7C">
      <w:pPr>
        <w:rPr>
          <w:rFonts w:ascii="Times New Roman" w:hAnsi="Times New Roman"/>
          <w:b/>
          <w:sz w:val="28"/>
          <w:szCs w:val="28"/>
        </w:rPr>
      </w:pPr>
      <w:r w:rsidRPr="0085186B">
        <w:rPr>
          <w:rFonts w:ascii="Times New Roman" w:hAnsi="Times New Roman"/>
          <w:b/>
          <w:sz w:val="28"/>
          <w:szCs w:val="28"/>
        </w:rPr>
        <w:t>Figure 2</w:t>
      </w:r>
    </w:p>
    <w:p w:rsidR="0085186B" w:rsidRPr="00E42D7C" w:rsidRDefault="009B70D2" w:rsidP="0085186B">
      <w:pPr>
        <w:ind w:firstLine="480"/>
        <w:rPr>
          <w:rFonts w:ascii="Times New Roman" w:hAnsi="Times New Roman" w:cs="Times New Roman"/>
          <w:kern w:val="0"/>
          <w:szCs w:val="24"/>
          <w:lang w:val="en-GB"/>
        </w:rPr>
      </w:pPr>
      <w:r>
        <w:rPr>
          <w:rFonts w:ascii="Times New Roman" w:hAnsi="Times New Roman" w:cs="Times New Roman"/>
          <w:kern w:val="0"/>
          <w:szCs w:val="24"/>
          <w:lang w:val="en-GB"/>
        </w:rPr>
        <w:t>A</w:t>
      </w:r>
      <w:r w:rsidR="0085186B" w:rsidRPr="00E42D7C">
        <w:rPr>
          <w:rFonts w:ascii="Times New Roman" w:hAnsi="Times New Roman" w:cs="Times New Roman"/>
          <w:kern w:val="0"/>
          <w:szCs w:val="24"/>
          <w:lang w:val="en-GB"/>
        </w:rPr>
        <w:t xml:space="preserve"> schematic potential energy diagram taken from ref</w:t>
      </w:r>
      <w:r w:rsidR="0085186B">
        <w:rPr>
          <w:rFonts w:ascii="Times New Roman" w:hAnsi="Times New Roman" w:cs="Times New Roman"/>
          <w:kern w:val="0"/>
          <w:szCs w:val="24"/>
          <w:lang w:val="en-GB"/>
        </w:rPr>
        <w:t>.(2</w:t>
      </w:r>
      <w:r w:rsidR="0085186B" w:rsidRPr="00E42D7C">
        <w:rPr>
          <w:rFonts w:ascii="Times New Roman" w:hAnsi="Times New Roman" w:cs="Times New Roman"/>
          <w:kern w:val="0"/>
          <w:szCs w:val="24"/>
          <w:lang w:val="en-GB"/>
        </w:rPr>
        <w:t xml:space="preserve">) for the </w:t>
      </w:r>
    </w:p>
    <w:p w:rsidR="00336CD3" w:rsidRPr="00B1538C" w:rsidRDefault="0085186B" w:rsidP="00336CD3">
      <w:pPr>
        <w:rPr>
          <w:rFonts w:ascii="Times New Roman" w:hAnsi="Times New Roman" w:cs="Times New Roman"/>
          <w:szCs w:val="24"/>
          <w:lang w:val="en-GB"/>
        </w:rPr>
      </w:pPr>
      <w:r w:rsidRPr="00E42D7C">
        <w:rPr>
          <w:rFonts w:ascii="Times New Roman" w:hAnsi="Times New Roman" w:cs="Times New Roman"/>
          <w:szCs w:val="24"/>
        </w:rPr>
        <w:t xml:space="preserve">Triplet </w:t>
      </w:r>
      <w:proofErr w:type="spellStart"/>
      <w:r w:rsidRPr="00E42D7C">
        <w:rPr>
          <w:rFonts w:ascii="Times New Roman" w:hAnsi="Times New Roman" w:cs="Times New Roman"/>
          <w:szCs w:val="24"/>
        </w:rPr>
        <w:t>BrO</w:t>
      </w:r>
      <w:proofErr w:type="spellEnd"/>
      <w:r w:rsidRPr="00E42D7C">
        <w:rPr>
          <w:rFonts w:ascii="Times New Roman" w:hAnsi="Times New Roman" w:cs="Times New Roman"/>
          <w:szCs w:val="24"/>
        </w:rPr>
        <w:t xml:space="preserve"> + HO</w:t>
      </w:r>
      <w:r w:rsidRPr="00E42D7C">
        <w:rPr>
          <w:rFonts w:ascii="Times New Roman" w:hAnsi="Times New Roman" w:cs="Times New Roman"/>
          <w:szCs w:val="24"/>
          <w:vertAlign w:val="subscript"/>
        </w:rPr>
        <w:t>2</w:t>
      </w:r>
      <w:r w:rsidRPr="00E42D7C">
        <w:rPr>
          <w:rFonts w:ascii="Times New Roman" w:hAnsi="Times New Roman" w:cs="Times New Roman"/>
          <w:szCs w:val="24"/>
        </w:rPr>
        <w:t xml:space="preserve"> </w:t>
      </w:r>
      <w:r w:rsidRPr="00E42D7C">
        <w:rPr>
          <w:rFonts w:ascii="Times New Roman" w:eastAsia="PMingLiU" w:hAnsi="Times New Roman" w:cs="Times New Roman"/>
          <w:szCs w:val="24"/>
        </w:rPr>
        <w:t>→</w:t>
      </w:r>
      <w:r w:rsidRPr="00E42D7C">
        <w:rPr>
          <w:rFonts w:ascii="Times New Roman" w:hAnsi="Times New Roman" w:cs="Times New Roman"/>
          <w:szCs w:val="24"/>
        </w:rPr>
        <w:t xml:space="preserve"> </w:t>
      </w:r>
      <w:proofErr w:type="spellStart"/>
      <w:r w:rsidRPr="00E42D7C">
        <w:rPr>
          <w:rFonts w:ascii="Times New Roman" w:hAnsi="Times New Roman" w:cs="Times New Roman"/>
          <w:szCs w:val="24"/>
        </w:rPr>
        <w:t>HOBr</w:t>
      </w:r>
      <w:proofErr w:type="spellEnd"/>
      <w:r w:rsidRPr="00E42D7C">
        <w:rPr>
          <w:rFonts w:ascii="Times New Roman" w:hAnsi="Times New Roman" w:cs="Times New Roman"/>
          <w:szCs w:val="24"/>
        </w:rPr>
        <w:t xml:space="preserve"> + O</w:t>
      </w:r>
      <w:r w:rsidRPr="00E42D7C">
        <w:rPr>
          <w:rFonts w:ascii="Times New Roman" w:hAnsi="Times New Roman" w:cs="Times New Roman"/>
          <w:szCs w:val="24"/>
          <w:vertAlign w:val="subscript"/>
        </w:rPr>
        <w:t>2</w:t>
      </w:r>
      <w:r w:rsidRPr="00E42D7C">
        <w:rPr>
          <w:rFonts w:ascii="Times New Roman" w:hAnsi="Times New Roman" w:cs="Times New Roman"/>
          <w:szCs w:val="24"/>
        </w:rPr>
        <w:t xml:space="preserve"> (</w:t>
      </w:r>
      <m:oMath>
        <m:acc>
          <m:accPr>
            <m:chr m:val="̃"/>
            <m:ctrlPr>
              <w:rPr>
                <w:rFonts w:ascii="Cambria Math" w:hAnsi="Cambria Math" w:cs="Times New Roman"/>
                <w:iCs/>
                <w:szCs w:val="24"/>
              </w:rPr>
            </m:ctrlPr>
          </m:accPr>
          <m:e>
            <m:r>
              <m:rPr>
                <m:sty m:val="p"/>
              </m:rPr>
              <w:rPr>
                <w:rFonts w:ascii="Cambria Math" w:hAnsi="Cambria Math" w:cs="Times New Roman"/>
                <w:szCs w:val="24"/>
              </w:rPr>
              <m:t>X</m:t>
            </m:r>
          </m:e>
        </m:acc>
      </m:oMath>
      <w:r w:rsidRPr="00E42D7C">
        <w:rPr>
          <w:rFonts w:ascii="Times New Roman" w:hAnsi="Times New Roman" w:cs="Times New Roman"/>
          <w:iCs/>
          <w:szCs w:val="24"/>
          <w:vertAlign w:val="superscript"/>
        </w:rPr>
        <w:t>3</w:t>
      </w:r>
      <w:r w:rsidRPr="00E42D7C">
        <w:rPr>
          <w:rFonts w:ascii="Times New Roman" w:hAnsi="Times New Roman" w:cs="Times New Roman"/>
          <w:iCs/>
          <w:szCs w:val="24"/>
        </w:rPr>
        <w:t>Σ</w:t>
      </w:r>
      <w:r w:rsidRPr="00E42D7C">
        <w:rPr>
          <w:rFonts w:ascii="Times New Roman" w:hAnsi="Times New Roman" w:cs="Times New Roman"/>
          <w:iCs/>
          <w:szCs w:val="24"/>
          <w:vertAlign w:val="subscript"/>
        </w:rPr>
        <w:t>g</w:t>
      </w:r>
      <w:r w:rsidRPr="00E42D7C">
        <w:rPr>
          <w:rFonts w:ascii="Times New Roman" w:hAnsi="Times New Roman" w:cs="Times New Roman"/>
          <w:iCs/>
          <w:szCs w:val="24"/>
          <w:vertAlign w:val="superscript"/>
        </w:rPr>
        <w:t>-</w:t>
      </w:r>
      <w:r w:rsidRPr="00E42D7C">
        <w:rPr>
          <w:rFonts w:ascii="Times New Roman" w:hAnsi="Times New Roman" w:cs="Times New Roman"/>
          <w:szCs w:val="24"/>
        </w:rPr>
        <w:t>)</w:t>
      </w:r>
      <w:r w:rsidR="008534A5">
        <w:rPr>
          <w:rFonts w:ascii="Times New Roman" w:hAnsi="Times New Roman" w:cs="Times New Roman"/>
          <w:szCs w:val="24"/>
        </w:rPr>
        <w:t xml:space="preserve"> </w:t>
      </w:r>
      <w:r w:rsidRPr="00E42D7C">
        <w:rPr>
          <w:rFonts w:ascii="Times New Roman" w:hAnsi="Times New Roman" w:cs="Times New Roman"/>
          <w:szCs w:val="24"/>
        </w:rPr>
        <w:t xml:space="preserve">and Singlet  </w:t>
      </w:r>
      <w:proofErr w:type="spellStart"/>
      <w:r w:rsidRPr="00B1538C">
        <w:rPr>
          <w:rFonts w:ascii="Times New Roman" w:hAnsi="Times New Roman" w:cs="Times New Roman"/>
          <w:szCs w:val="24"/>
          <w:lang w:val="en-GB"/>
        </w:rPr>
        <w:t>BrO</w:t>
      </w:r>
      <w:proofErr w:type="spellEnd"/>
      <w:r w:rsidRPr="00B1538C">
        <w:rPr>
          <w:rFonts w:ascii="Times New Roman" w:hAnsi="Times New Roman" w:cs="Times New Roman"/>
          <w:szCs w:val="24"/>
          <w:lang w:val="en-GB"/>
        </w:rPr>
        <w:t xml:space="preserve"> + HO</w:t>
      </w:r>
      <w:r w:rsidRPr="00B1538C">
        <w:rPr>
          <w:rFonts w:ascii="Times New Roman" w:hAnsi="Times New Roman" w:cs="Times New Roman"/>
          <w:szCs w:val="24"/>
          <w:vertAlign w:val="subscript"/>
          <w:lang w:val="en-GB"/>
        </w:rPr>
        <w:t>2</w:t>
      </w:r>
      <w:r w:rsidRPr="00B1538C">
        <w:rPr>
          <w:rFonts w:ascii="Times New Roman" w:hAnsi="Times New Roman" w:cs="Times New Roman"/>
          <w:szCs w:val="24"/>
          <w:lang w:val="en-GB"/>
        </w:rPr>
        <w:t xml:space="preserve"> → </w:t>
      </w:r>
      <w:proofErr w:type="spellStart"/>
      <w:r w:rsidRPr="00B1538C">
        <w:rPr>
          <w:rFonts w:ascii="Times New Roman" w:hAnsi="Times New Roman" w:cs="Times New Roman"/>
          <w:szCs w:val="24"/>
          <w:lang w:val="en-GB"/>
        </w:rPr>
        <w:t>HOBr</w:t>
      </w:r>
      <w:proofErr w:type="spellEnd"/>
      <w:r w:rsidRPr="00B1538C">
        <w:rPr>
          <w:rFonts w:ascii="Times New Roman" w:hAnsi="Times New Roman" w:cs="Times New Roman"/>
          <w:szCs w:val="24"/>
          <w:lang w:val="en-GB"/>
        </w:rPr>
        <w:t xml:space="preserve"> + O</w:t>
      </w:r>
      <w:r w:rsidRPr="00B1538C">
        <w:rPr>
          <w:rFonts w:ascii="Times New Roman" w:hAnsi="Times New Roman" w:cs="Times New Roman"/>
          <w:szCs w:val="24"/>
          <w:vertAlign w:val="subscript"/>
          <w:lang w:val="en-GB"/>
        </w:rPr>
        <w:t>2</w:t>
      </w:r>
      <w:r w:rsidRPr="00B1538C">
        <w:rPr>
          <w:rFonts w:ascii="Times New Roman" w:hAnsi="Times New Roman" w:cs="Times New Roman"/>
          <w:szCs w:val="24"/>
          <w:lang w:val="en-GB"/>
        </w:rPr>
        <w:t xml:space="preserve"> (</w:t>
      </w:r>
      <m:oMath>
        <m:acc>
          <m:accPr>
            <m:chr m:val="̃"/>
            <m:ctrlPr>
              <w:rPr>
                <w:rFonts w:ascii="Cambria Math" w:hAnsi="Cambria Math" w:cs="Times New Roman"/>
                <w:szCs w:val="24"/>
              </w:rPr>
            </m:ctrlPr>
          </m:accPr>
          <m:e>
            <m:r>
              <m:rPr>
                <m:sty m:val="p"/>
              </m:rPr>
              <w:rPr>
                <w:rFonts w:ascii="Cambria Math" w:hAnsi="Cambria Math" w:cs="Times New Roman"/>
                <w:szCs w:val="24"/>
                <w:lang w:val="en-GB"/>
              </w:rPr>
              <m:t>a</m:t>
            </m:r>
          </m:e>
        </m:acc>
      </m:oMath>
      <w:r w:rsidRPr="00B1538C">
        <w:rPr>
          <w:rFonts w:ascii="Times New Roman" w:hAnsi="Times New Roman" w:cs="Times New Roman"/>
          <w:szCs w:val="24"/>
          <w:vertAlign w:val="superscript"/>
          <w:lang w:val="en-GB"/>
        </w:rPr>
        <w:t>1</w:t>
      </w:r>
      <w:r w:rsidRPr="00E42D7C">
        <w:rPr>
          <w:rFonts w:ascii="Times New Roman" w:hAnsi="Times New Roman" w:cs="Times New Roman"/>
          <w:szCs w:val="24"/>
        </w:rPr>
        <w:t>Δ</w:t>
      </w:r>
      <w:r w:rsidRPr="00B1538C">
        <w:rPr>
          <w:rFonts w:ascii="Times New Roman" w:hAnsi="Times New Roman" w:cs="Times New Roman"/>
          <w:szCs w:val="24"/>
          <w:vertAlign w:val="subscript"/>
          <w:lang w:val="en-GB"/>
        </w:rPr>
        <w:t>g</w:t>
      </w:r>
      <w:r w:rsidRPr="00B1538C">
        <w:rPr>
          <w:rFonts w:ascii="Times New Roman" w:hAnsi="Times New Roman" w:cs="Times New Roman"/>
          <w:szCs w:val="24"/>
          <w:lang w:val="en-GB"/>
        </w:rPr>
        <w:t>)</w:t>
      </w:r>
      <w:r w:rsidRPr="00B1538C">
        <w:rPr>
          <w:rFonts w:ascii="Times New Roman" w:hAnsi="Times New Roman" w:cs="Times New Roman"/>
          <w:szCs w:val="24"/>
          <w:lang w:val="en-GB"/>
        </w:rPr>
        <w:tab/>
        <w:t xml:space="preserve">    reactions. This figure is the same as Figure 1 of ref.(2)</w:t>
      </w:r>
      <w:r w:rsidR="00336CD3" w:rsidRPr="00B1538C">
        <w:rPr>
          <w:rFonts w:ascii="Times New Roman" w:hAnsi="Times New Roman" w:cs="Times New Roman"/>
          <w:szCs w:val="24"/>
          <w:lang w:val="en-GB"/>
        </w:rPr>
        <w:t>,</w:t>
      </w:r>
      <w:r w:rsidRPr="00B1538C">
        <w:rPr>
          <w:rFonts w:ascii="Times New Roman" w:hAnsi="Times New Roman" w:cs="Times New Roman"/>
          <w:szCs w:val="24"/>
          <w:lang w:val="en-GB"/>
        </w:rPr>
        <w:t xml:space="preserve"> except that the pathways for reactions (2),(3) and (4) have been removed. </w:t>
      </w:r>
      <w:r w:rsidR="00336CD3">
        <w:rPr>
          <w:rFonts w:ascii="Times New Roman" w:hAnsi="Times New Roman" w:cs="Times New Roman"/>
          <w:kern w:val="0"/>
          <w:szCs w:val="24"/>
          <w:lang w:val="en-GB"/>
        </w:rPr>
        <w:t>S</w:t>
      </w:r>
      <w:r w:rsidR="00336CD3" w:rsidRPr="00336CD3">
        <w:rPr>
          <w:rFonts w:ascii="Times New Roman" w:hAnsi="Times New Roman" w:cs="Times New Roman"/>
          <w:kern w:val="0"/>
          <w:szCs w:val="24"/>
          <w:lang w:val="en-GB"/>
        </w:rPr>
        <w:t xml:space="preserve">tationary points </w:t>
      </w:r>
      <w:r w:rsidR="00336CD3">
        <w:rPr>
          <w:rFonts w:ascii="Times New Roman" w:hAnsi="Times New Roman" w:cs="Times New Roman"/>
          <w:kern w:val="0"/>
          <w:szCs w:val="24"/>
          <w:lang w:val="en-GB"/>
        </w:rPr>
        <w:t xml:space="preserve">are shown </w:t>
      </w:r>
      <w:r w:rsidR="00336CD3" w:rsidRPr="00336CD3">
        <w:rPr>
          <w:rFonts w:ascii="Times New Roman" w:hAnsi="Times New Roman" w:cs="Times New Roman"/>
          <w:kern w:val="0"/>
          <w:szCs w:val="24"/>
          <w:lang w:val="en-GB"/>
        </w:rPr>
        <w:t>with their relative</w:t>
      </w:r>
      <w:r w:rsidR="00336CD3" w:rsidRPr="00B1538C">
        <w:rPr>
          <w:rFonts w:ascii="Times New Roman" w:hAnsi="Times New Roman" w:cs="Times New Roman"/>
          <w:szCs w:val="24"/>
          <w:lang w:val="en-GB"/>
        </w:rPr>
        <w:t xml:space="preserve"> </w:t>
      </w:r>
      <w:r w:rsidR="00336CD3" w:rsidRPr="00336CD3">
        <w:rPr>
          <w:rFonts w:ascii="Times New Roman" w:hAnsi="Times New Roman" w:cs="Times New Roman"/>
          <w:kern w:val="0"/>
          <w:szCs w:val="24"/>
          <w:lang w:val="en-GB"/>
        </w:rPr>
        <w:t>electronic energies</w:t>
      </w:r>
      <w:r w:rsidR="008C5250">
        <w:rPr>
          <w:rFonts w:ascii="Times New Roman" w:hAnsi="Times New Roman" w:cs="Times New Roman"/>
          <w:kern w:val="0"/>
          <w:szCs w:val="24"/>
          <w:lang w:val="en-GB"/>
        </w:rPr>
        <w:t xml:space="preserve">, </w:t>
      </w:r>
      <w:r w:rsidR="008C5250">
        <w:rPr>
          <w:rFonts w:ascii="Times New Roman" w:hAnsi="Times New Roman" w:cs="Times New Roman"/>
          <w:kern w:val="0"/>
          <w:szCs w:val="24"/>
          <w:lang w:val="en-GB"/>
        </w:rPr>
        <w:sym w:font="Symbol" w:char="F044"/>
      </w:r>
      <w:r w:rsidR="008C5250">
        <w:rPr>
          <w:rFonts w:ascii="Times New Roman" w:hAnsi="Times New Roman" w:cs="Times New Roman"/>
          <w:kern w:val="0"/>
          <w:szCs w:val="24"/>
          <w:lang w:val="en-GB"/>
        </w:rPr>
        <w:t>E</w:t>
      </w:r>
      <w:r w:rsidR="008946F1">
        <w:rPr>
          <w:rFonts w:ascii="Times New Roman" w:hAnsi="Times New Roman" w:cs="Times New Roman"/>
          <w:kern w:val="0"/>
          <w:szCs w:val="24"/>
          <w:lang w:val="en-GB"/>
        </w:rPr>
        <w:t xml:space="preserve"> </w:t>
      </w:r>
      <w:r w:rsidR="008946F1">
        <w:rPr>
          <w:rFonts w:ascii="Times New Roman" w:hAnsi="Times New Roman" w:cs="Times New Roman"/>
          <w:szCs w:val="24"/>
          <w:lang w:val="en-GB"/>
        </w:rPr>
        <w:t>(in kcal.mol</w:t>
      </w:r>
      <w:r w:rsidR="008946F1" w:rsidRPr="008946F1">
        <w:rPr>
          <w:rFonts w:ascii="Times New Roman" w:hAnsi="Times New Roman" w:cs="Times New Roman"/>
          <w:szCs w:val="24"/>
          <w:vertAlign w:val="superscript"/>
          <w:lang w:val="en-GB"/>
        </w:rPr>
        <w:t>-1</w:t>
      </w:r>
      <w:r w:rsidR="008946F1">
        <w:rPr>
          <w:rFonts w:ascii="Times New Roman" w:hAnsi="Times New Roman" w:cs="Times New Roman"/>
          <w:szCs w:val="24"/>
          <w:lang w:val="en-GB"/>
        </w:rPr>
        <w:t>)</w:t>
      </w:r>
      <w:r w:rsidR="008946F1" w:rsidRPr="00B1538C">
        <w:rPr>
          <w:rFonts w:ascii="Times New Roman" w:hAnsi="Times New Roman" w:cs="Times New Roman"/>
          <w:szCs w:val="24"/>
          <w:lang w:val="en-GB"/>
        </w:rPr>
        <w:t>,</w:t>
      </w:r>
      <w:r w:rsidR="008946F1">
        <w:rPr>
          <w:rFonts w:ascii="Times New Roman" w:hAnsi="Times New Roman" w:cs="Times New Roman"/>
          <w:kern w:val="0"/>
          <w:szCs w:val="24"/>
          <w:lang w:val="en-GB"/>
        </w:rPr>
        <w:t xml:space="preserve"> </w:t>
      </w:r>
      <w:r w:rsidR="00336CD3" w:rsidRPr="00336CD3">
        <w:rPr>
          <w:rFonts w:ascii="Times New Roman" w:hAnsi="Times New Roman" w:cs="Times New Roman"/>
          <w:kern w:val="0"/>
          <w:szCs w:val="24"/>
          <w:lang w:val="en-GB"/>
        </w:rPr>
        <w:t>with zero</w:t>
      </w:r>
      <w:r w:rsidR="00336CD3">
        <w:rPr>
          <w:rFonts w:ascii="Times New Roman" w:hAnsi="Times New Roman" w:cs="Times New Roman"/>
          <w:kern w:val="0"/>
          <w:szCs w:val="24"/>
          <w:lang w:val="en-GB"/>
        </w:rPr>
        <w:t xml:space="preserve">-point correction at 0 K </w:t>
      </w:r>
      <w:r w:rsidR="00336CD3" w:rsidRPr="00336CD3">
        <w:rPr>
          <w:rFonts w:ascii="Times New Roman" w:hAnsi="Times New Roman" w:cs="Times New Roman"/>
          <w:kern w:val="0"/>
          <w:szCs w:val="24"/>
          <w:lang w:val="en-GB"/>
        </w:rPr>
        <w:t>at the</w:t>
      </w:r>
      <w:r w:rsidR="00336CD3" w:rsidRPr="00B1538C">
        <w:rPr>
          <w:rFonts w:ascii="Times New Roman" w:hAnsi="Times New Roman" w:cs="Times New Roman"/>
          <w:szCs w:val="24"/>
          <w:lang w:val="en-GB"/>
        </w:rPr>
        <w:t xml:space="preserve"> </w:t>
      </w:r>
      <w:r w:rsidR="00336CD3">
        <w:rPr>
          <w:rFonts w:ascii="Times New Roman" w:hAnsi="Times New Roman" w:cs="Times New Roman"/>
          <w:kern w:val="0"/>
          <w:szCs w:val="24"/>
          <w:lang w:val="en-GB"/>
        </w:rPr>
        <w:t>BD(TQ)/CBS level (incl. spin-orbit</w:t>
      </w:r>
      <w:r w:rsidR="00336CD3" w:rsidRPr="00336CD3">
        <w:rPr>
          <w:rFonts w:ascii="Times New Roman" w:hAnsi="Times New Roman" w:cs="Times New Roman"/>
          <w:kern w:val="0"/>
          <w:szCs w:val="24"/>
          <w:lang w:val="en-GB"/>
        </w:rPr>
        <w:t xml:space="preserve"> correction for </w:t>
      </w:r>
      <w:proofErr w:type="spellStart"/>
      <w:r w:rsidR="00336CD3" w:rsidRPr="00336CD3">
        <w:rPr>
          <w:rFonts w:ascii="Times New Roman" w:hAnsi="Times New Roman" w:cs="Times New Roman"/>
          <w:kern w:val="0"/>
          <w:szCs w:val="24"/>
          <w:lang w:val="en-GB"/>
        </w:rPr>
        <w:t>BrO</w:t>
      </w:r>
      <w:proofErr w:type="spellEnd"/>
      <w:r w:rsidR="00336CD3" w:rsidRPr="00336CD3">
        <w:rPr>
          <w:rFonts w:ascii="Times New Roman" w:hAnsi="Times New Roman" w:cs="Times New Roman"/>
          <w:kern w:val="0"/>
          <w:szCs w:val="24"/>
          <w:lang w:val="en-GB"/>
        </w:rPr>
        <w:t xml:space="preserve">) in brackets </w:t>
      </w:r>
    </w:p>
    <w:p w:rsidR="00E42D7C" w:rsidRPr="00E42D7C" w:rsidRDefault="00E42D7C" w:rsidP="00215741">
      <w:pPr>
        <w:widowControl/>
        <w:autoSpaceDE w:val="0"/>
        <w:autoSpaceDN w:val="0"/>
        <w:adjustRightInd w:val="0"/>
        <w:rPr>
          <w:rFonts w:ascii="Times New Roman" w:hAnsi="Times New Roman" w:cs="Times New Roman"/>
          <w:kern w:val="0"/>
          <w:sz w:val="28"/>
          <w:szCs w:val="28"/>
          <w:lang w:val="en-GB"/>
        </w:rPr>
      </w:pPr>
    </w:p>
    <w:p w:rsidR="00E42D7C" w:rsidRPr="00E42D7C" w:rsidRDefault="00E42D7C" w:rsidP="00215741">
      <w:pPr>
        <w:widowControl/>
        <w:autoSpaceDE w:val="0"/>
        <w:autoSpaceDN w:val="0"/>
        <w:adjustRightInd w:val="0"/>
        <w:rPr>
          <w:rFonts w:ascii="Times New Roman" w:hAnsi="Times New Roman" w:cs="Times New Roman"/>
          <w:b/>
          <w:kern w:val="0"/>
          <w:sz w:val="28"/>
          <w:szCs w:val="28"/>
          <w:lang w:val="en-GB"/>
        </w:rPr>
      </w:pPr>
    </w:p>
    <w:p w:rsidR="00301009" w:rsidRDefault="00301009" w:rsidP="00ED22A2">
      <w:pPr>
        <w:rPr>
          <w:rFonts w:ascii="Times New Roman" w:hAnsi="Times New Roman"/>
          <w:b/>
          <w:szCs w:val="24"/>
        </w:rPr>
      </w:pPr>
    </w:p>
    <w:p w:rsidR="00686A50" w:rsidRPr="00950805" w:rsidRDefault="00ED22A2" w:rsidP="00ED22A2">
      <w:pPr>
        <w:rPr>
          <w:rFonts w:ascii="Times New Roman" w:hAnsi="Times New Roman"/>
          <w:b/>
          <w:sz w:val="28"/>
          <w:szCs w:val="28"/>
        </w:rPr>
      </w:pPr>
      <w:r w:rsidRPr="00950805">
        <w:rPr>
          <w:rFonts w:ascii="Times New Roman" w:hAnsi="Times New Roman"/>
          <w:b/>
          <w:sz w:val="28"/>
          <w:szCs w:val="28"/>
        </w:rPr>
        <w:lastRenderedPageBreak/>
        <w:t>Supplementary Information</w:t>
      </w:r>
    </w:p>
    <w:p w:rsidR="00ED22A2" w:rsidRPr="00950805" w:rsidRDefault="00686A50" w:rsidP="00686A50">
      <w:pPr>
        <w:rPr>
          <w:rFonts w:ascii="Times New Roman" w:hAnsi="Times New Roman"/>
          <w:b/>
          <w:bCs/>
          <w:szCs w:val="24"/>
        </w:rPr>
      </w:pPr>
      <w:r w:rsidRPr="00950805">
        <w:rPr>
          <w:rFonts w:ascii="Times New Roman" w:hAnsi="Times New Roman"/>
          <w:b/>
          <w:bCs/>
          <w:szCs w:val="24"/>
        </w:rPr>
        <w:t>(a)</w:t>
      </w:r>
      <w:r w:rsidR="00ED22A2" w:rsidRPr="00950805">
        <w:rPr>
          <w:rFonts w:ascii="Times New Roman" w:hAnsi="Times New Roman"/>
          <w:b/>
          <w:bCs/>
          <w:szCs w:val="24"/>
        </w:rPr>
        <w:t>Atmospheric Importance and summary of available rate coefficient measurements</w:t>
      </w:r>
    </w:p>
    <w:p w:rsidR="00ED22A2" w:rsidRPr="00686A50" w:rsidRDefault="00ED22A2" w:rsidP="00686A50">
      <w:pPr>
        <w:rPr>
          <w:rFonts w:ascii="Times New Roman" w:hAnsi="Times New Roman"/>
          <w:szCs w:val="24"/>
        </w:rPr>
      </w:pPr>
      <w:r w:rsidRPr="00686A50">
        <w:rPr>
          <w:rFonts w:ascii="Times New Roman" w:hAnsi="Times New Roman"/>
          <w:szCs w:val="24"/>
        </w:rPr>
        <w:t xml:space="preserve">The </w:t>
      </w:r>
      <w:proofErr w:type="spellStart"/>
      <w:r w:rsidRPr="00686A50">
        <w:rPr>
          <w:rFonts w:ascii="Times New Roman" w:hAnsi="Times New Roman"/>
          <w:szCs w:val="24"/>
        </w:rPr>
        <w:t>BrO</w:t>
      </w:r>
      <w:proofErr w:type="spellEnd"/>
      <w:r w:rsidRPr="00686A50">
        <w:rPr>
          <w:rFonts w:ascii="Times New Roman" w:hAnsi="Times New Roman"/>
          <w:szCs w:val="24"/>
        </w:rPr>
        <w:t xml:space="preserve"> + HO</w:t>
      </w:r>
      <w:r w:rsidRPr="00686A50">
        <w:rPr>
          <w:rFonts w:ascii="Times New Roman" w:hAnsi="Times New Roman"/>
          <w:szCs w:val="24"/>
          <w:vertAlign w:val="subscript"/>
        </w:rPr>
        <w:t>2</w:t>
      </w:r>
      <w:r w:rsidRPr="00686A50">
        <w:rPr>
          <w:rFonts w:ascii="Times New Roman" w:hAnsi="Times New Roman"/>
          <w:szCs w:val="24"/>
        </w:rPr>
        <w:t xml:space="preserve"> reaction is important in the earth’s atmosphere as it can lead to enhanced destruction of ozone. This occurs through production of </w:t>
      </w:r>
      <w:proofErr w:type="spellStart"/>
      <w:r w:rsidRPr="00686A50">
        <w:rPr>
          <w:rFonts w:ascii="Times New Roman" w:hAnsi="Times New Roman"/>
          <w:szCs w:val="24"/>
        </w:rPr>
        <w:t>HOBr</w:t>
      </w:r>
      <w:proofErr w:type="spellEnd"/>
      <w:r w:rsidRPr="00686A50">
        <w:rPr>
          <w:rFonts w:ascii="Times New Roman" w:hAnsi="Times New Roman"/>
          <w:szCs w:val="24"/>
        </w:rPr>
        <w:t xml:space="preserve">, which can then undergo photolysis followed by reactions of the radicals produced (OH and Br) with ozone. It is clearly important to establish the mechanism of the </w:t>
      </w:r>
      <w:proofErr w:type="spellStart"/>
      <w:r w:rsidRPr="00686A50">
        <w:rPr>
          <w:rFonts w:ascii="Times New Roman" w:hAnsi="Times New Roman"/>
          <w:szCs w:val="24"/>
        </w:rPr>
        <w:t>BrO</w:t>
      </w:r>
      <w:proofErr w:type="spellEnd"/>
      <w:r w:rsidRPr="00686A50">
        <w:rPr>
          <w:rFonts w:ascii="Times New Roman" w:hAnsi="Times New Roman"/>
          <w:szCs w:val="24"/>
        </w:rPr>
        <w:t xml:space="preserve"> + HO</w:t>
      </w:r>
      <w:r w:rsidRPr="00686A50">
        <w:rPr>
          <w:rFonts w:ascii="Times New Roman" w:hAnsi="Times New Roman"/>
          <w:szCs w:val="24"/>
          <w:vertAlign w:val="subscript"/>
        </w:rPr>
        <w:t>2</w:t>
      </w:r>
      <w:r w:rsidRPr="00686A50">
        <w:rPr>
          <w:rFonts w:ascii="Times New Roman" w:hAnsi="Times New Roman"/>
          <w:szCs w:val="24"/>
        </w:rPr>
        <w:t xml:space="preserve"> reaction and determine its rate coefficient at temperatures which are relevant to the troposphere (typically 220-320 K). Experimentally the rate coefficient of this reaction has been measured at different temperatures in this temperature range by a number of research groups (3-14) and they show that the rate coefficient decreases as the temperature increases i.e. a negative temperature dependence is observed. The most recent rate coefficient determinations were made by Ward and Rowley (14). They obtained rate coefficients of (2.55 </w:t>
      </w:r>
      <w:r w:rsidRPr="00BC638A">
        <w:sym w:font="Symbol" w:char="F0B1"/>
      </w:r>
      <w:r w:rsidRPr="00686A50">
        <w:rPr>
          <w:rFonts w:ascii="Times New Roman" w:hAnsi="Times New Roman"/>
          <w:szCs w:val="24"/>
        </w:rPr>
        <w:t xml:space="preserve"> 0.33) x10</w:t>
      </w:r>
      <w:r w:rsidRPr="00686A50">
        <w:rPr>
          <w:rFonts w:ascii="Times New Roman" w:hAnsi="Times New Roman"/>
          <w:szCs w:val="24"/>
          <w:vertAlign w:val="superscript"/>
        </w:rPr>
        <w:t>-11</w:t>
      </w:r>
      <w:r w:rsidRPr="00686A50">
        <w:rPr>
          <w:rFonts w:ascii="Times New Roman" w:hAnsi="Times New Roman"/>
          <w:szCs w:val="24"/>
        </w:rPr>
        <w:t xml:space="preserve">, (2.89 </w:t>
      </w:r>
      <w:r w:rsidRPr="00BC638A">
        <w:sym w:font="Symbol" w:char="F0B1"/>
      </w:r>
      <w:r w:rsidRPr="00686A50">
        <w:rPr>
          <w:rFonts w:ascii="Times New Roman" w:hAnsi="Times New Roman"/>
          <w:szCs w:val="24"/>
        </w:rPr>
        <w:t xml:space="preserve"> 0.31) x10 </w:t>
      </w:r>
      <w:r w:rsidRPr="00686A50">
        <w:rPr>
          <w:rFonts w:ascii="Times New Roman" w:hAnsi="Times New Roman"/>
          <w:szCs w:val="24"/>
          <w:vertAlign w:val="superscript"/>
        </w:rPr>
        <w:t>-11</w:t>
      </w:r>
      <w:r w:rsidRPr="00686A50">
        <w:rPr>
          <w:rFonts w:ascii="Times New Roman" w:hAnsi="Times New Roman"/>
          <w:szCs w:val="24"/>
        </w:rPr>
        <w:t xml:space="preserve"> and (3.7 </w:t>
      </w:r>
      <w:r w:rsidRPr="00BC638A">
        <w:sym w:font="Symbol" w:char="F0B1"/>
      </w:r>
      <w:r w:rsidRPr="00686A50">
        <w:rPr>
          <w:rFonts w:ascii="Times New Roman" w:hAnsi="Times New Roman"/>
          <w:szCs w:val="24"/>
        </w:rPr>
        <w:t xml:space="preserve"> 1.5) x10 </w:t>
      </w:r>
      <w:r w:rsidRPr="00686A50">
        <w:rPr>
          <w:rFonts w:ascii="Times New Roman" w:hAnsi="Times New Roman"/>
          <w:szCs w:val="24"/>
          <w:vertAlign w:val="superscript"/>
        </w:rPr>
        <w:t>-11</w:t>
      </w:r>
      <w:r w:rsidRPr="00686A50">
        <w:rPr>
          <w:rFonts w:ascii="Times New Roman" w:hAnsi="Times New Roman"/>
          <w:szCs w:val="24"/>
        </w:rPr>
        <w:t xml:space="preserve"> cm</w:t>
      </w:r>
      <w:r w:rsidRPr="00686A50">
        <w:rPr>
          <w:rFonts w:ascii="Times New Roman" w:hAnsi="Times New Roman"/>
          <w:szCs w:val="24"/>
          <w:vertAlign w:val="superscript"/>
        </w:rPr>
        <w:t>3</w:t>
      </w:r>
      <w:r w:rsidRPr="00686A50">
        <w:rPr>
          <w:rFonts w:ascii="Times New Roman" w:hAnsi="Times New Roman"/>
          <w:szCs w:val="24"/>
        </w:rPr>
        <w:t>.</w:t>
      </w:r>
      <w:r w:rsidRPr="00686A50">
        <w:rPr>
          <w:rFonts w:ascii="Times New Roman" w:hAnsi="Times New Roman"/>
          <w:szCs w:val="24"/>
          <w:vertAlign w:val="superscript"/>
        </w:rPr>
        <w:t xml:space="preserve"> </w:t>
      </w:r>
      <w:r w:rsidRPr="00686A50">
        <w:rPr>
          <w:rFonts w:ascii="Times New Roman" w:hAnsi="Times New Roman"/>
          <w:szCs w:val="24"/>
        </w:rPr>
        <w:t>molecule</w:t>
      </w:r>
      <w:r w:rsidRPr="00686A50">
        <w:rPr>
          <w:rFonts w:ascii="Times New Roman" w:hAnsi="Times New Roman"/>
          <w:szCs w:val="24"/>
          <w:vertAlign w:val="superscript"/>
        </w:rPr>
        <w:t>-1</w:t>
      </w:r>
      <w:r w:rsidRPr="00686A50">
        <w:rPr>
          <w:rFonts w:ascii="Times New Roman" w:hAnsi="Times New Roman"/>
          <w:szCs w:val="24"/>
        </w:rPr>
        <w:t>s</w:t>
      </w:r>
      <w:r w:rsidRPr="00686A50">
        <w:rPr>
          <w:rFonts w:ascii="Times New Roman" w:hAnsi="Times New Roman"/>
          <w:szCs w:val="24"/>
          <w:vertAlign w:val="superscript"/>
        </w:rPr>
        <w:t>-1</w:t>
      </w:r>
      <w:r w:rsidRPr="00686A50">
        <w:rPr>
          <w:rFonts w:ascii="Times New Roman" w:hAnsi="Times New Roman"/>
          <w:szCs w:val="24"/>
        </w:rPr>
        <w:t xml:space="preserve"> at 314.1, 298.1 and 246.1 K respectively.</w:t>
      </w:r>
    </w:p>
    <w:p w:rsidR="00686A50" w:rsidRDefault="00686A50" w:rsidP="00686A50">
      <w:pPr>
        <w:rPr>
          <w:rFonts w:ascii="Times New Roman" w:hAnsi="Times New Roman"/>
          <w:szCs w:val="24"/>
        </w:rPr>
      </w:pPr>
    </w:p>
    <w:p w:rsidR="00686A50" w:rsidRPr="00950805" w:rsidRDefault="00686A50" w:rsidP="00686A50">
      <w:pPr>
        <w:rPr>
          <w:rFonts w:ascii="Times New Roman" w:hAnsi="Times New Roman" w:cs="Times New Roman"/>
          <w:b/>
          <w:bCs/>
          <w:kern w:val="0"/>
          <w:szCs w:val="24"/>
          <w:lang w:val="en-GB"/>
        </w:rPr>
      </w:pPr>
      <w:r w:rsidRPr="00950805">
        <w:rPr>
          <w:rFonts w:ascii="Times New Roman" w:hAnsi="Times New Roman"/>
          <w:b/>
          <w:bCs/>
          <w:szCs w:val="24"/>
        </w:rPr>
        <w:t xml:space="preserve">(b) </w:t>
      </w:r>
      <w:r w:rsidRPr="00950805">
        <w:rPr>
          <w:rFonts w:ascii="Times New Roman" w:hAnsi="Times New Roman" w:cs="Times New Roman"/>
          <w:b/>
          <w:bCs/>
          <w:kern w:val="0"/>
          <w:szCs w:val="24"/>
          <w:lang w:val="en-GB"/>
        </w:rPr>
        <w:t>The</w:t>
      </w:r>
      <w:r w:rsidR="000176B6" w:rsidRPr="00950805">
        <w:rPr>
          <w:rFonts w:ascii="Times New Roman" w:hAnsi="Times New Roman" w:cs="Times New Roman"/>
          <w:b/>
          <w:bCs/>
          <w:kern w:val="0"/>
          <w:szCs w:val="24"/>
          <w:lang w:val="en-GB"/>
        </w:rPr>
        <w:t xml:space="preserve"> characteristics</w:t>
      </w:r>
      <w:r w:rsidRPr="00950805">
        <w:rPr>
          <w:rFonts w:ascii="Times New Roman" w:hAnsi="Times New Roman" w:cs="Times New Roman"/>
          <w:b/>
          <w:bCs/>
          <w:kern w:val="0"/>
          <w:szCs w:val="24"/>
          <w:lang w:val="en-GB"/>
        </w:rPr>
        <w:t xml:space="preserve"> of the electronic structure metho</w:t>
      </w:r>
      <w:r w:rsidR="00AF048B" w:rsidRPr="00950805">
        <w:rPr>
          <w:rFonts w:ascii="Times New Roman" w:hAnsi="Times New Roman" w:cs="Times New Roman"/>
          <w:b/>
          <w:bCs/>
          <w:kern w:val="0"/>
          <w:szCs w:val="24"/>
          <w:lang w:val="en-GB"/>
        </w:rPr>
        <w:t>ds used in this wor</w:t>
      </w:r>
      <w:r w:rsidRPr="00950805">
        <w:rPr>
          <w:rFonts w:ascii="Times New Roman" w:hAnsi="Times New Roman" w:cs="Times New Roman"/>
          <w:b/>
          <w:bCs/>
          <w:kern w:val="0"/>
          <w:szCs w:val="24"/>
          <w:lang w:val="en-GB"/>
        </w:rPr>
        <w:t>k and refs</w:t>
      </w:r>
      <w:r w:rsidR="009B70D2">
        <w:rPr>
          <w:rFonts w:ascii="Times New Roman" w:hAnsi="Times New Roman" w:cs="Times New Roman"/>
          <w:b/>
          <w:bCs/>
          <w:kern w:val="0"/>
          <w:szCs w:val="24"/>
          <w:lang w:val="en-GB"/>
        </w:rPr>
        <w:t>.</w:t>
      </w:r>
      <w:r w:rsidRPr="00950805">
        <w:rPr>
          <w:rFonts w:ascii="Times New Roman" w:hAnsi="Times New Roman" w:cs="Times New Roman"/>
          <w:b/>
          <w:bCs/>
          <w:kern w:val="0"/>
          <w:szCs w:val="24"/>
          <w:lang w:val="en-GB"/>
        </w:rPr>
        <w:t>(1,2).</w:t>
      </w:r>
    </w:p>
    <w:p w:rsidR="001A74F7" w:rsidRDefault="001A74F7" w:rsidP="00686A50">
      <w:pPr>
        <w:rPr>
          <w:rFonts w:ascii="Times New Roman" w:hAnsi="Times New Roman" w:cs="Times New Roman"/>
          <w:kern w:val="0"/>
          <w:szCs w:val="24"/>
          <w:lang w:val="en-GB"/>
        </w:rPr>
      </w:pPr>
      <w:r>
        <w:rPr>
          <w:rFonts w:ascii="Times New Roman" w:hAnsi="Times New Roman" w:cs="Times New Roman"/>
          <w:kern w:val="0"/>
          <w:szCs w:val="24"/>
          <w:lang w:val="en-GB"/>
        </w:rPr>
        <w:t>(</w:t>
      </w:r>
      <w:proofErr w:type="spellStart"/>
      <w:r>
        <w:rPr>
          <w:rFonts w:ascii="Times New Roman" w:hAnsi="Times New Roman" w:cs="Times New Roman"/>
          <w:kern w:val="0"/>
          <w:szCs w:val="24"/>
          <w:lang w:val="en-GB"/>
        </w:rPr>
        <w:t>i</w:t>
      </w:r>
      <w:proofErr w:type="spellEnd"/>
      <w:r>
        <w:rPr>
          <w:rFonts w:ascii="Times New Roman" w:hAnsi="Times New Roman" w:cs="Times New Roman"/>
          <w:kern w:val="0"/>
          <w:szCs w:val="24"/>
          <w:lang w:val="en-GB"/>
        </w:rPr>
        <w:t xml:space="preserve">) </w:t>
      </w:r>
      <w:r w:rsidR="00B84F98">
        <w:rPr>
          <w:rFonts w:ascii="Times New Roman" w:hAnsi="Times New Roman" w:cs="Times New Roman"/>
          <w:kern w:val="0"/>
          <w:szCs w:val="24"/>
          <w:lang w:val="en-GB"/>
        </w:rPr>
        <w:t xml:space="preserve">DFT calculations with the </w:t>
      </w:r>
      <w:r>
        <w:rPr>
          <w:rFonts w:ascii="Times New Roman" w:hAnsi="Times New Roman" w:cs="Times New Roman"/>
          <w:kern w:val="0"/>
          <w:szCs w:val="24"/>
          <w:lang w:val="en-GB"/>
        </w:rPr>
        <w:t>M06-2X</w:t>
      </w:r>
      <w:r w:rsidR="00B84F98">
        <w:rPr>
          <w:rFonts w:ascii="Times New Roman" w:hAnsi="Times New Roman" w:cs="Times New Roman"/>
          <w:kern w:val="0"/>
          <w:szCs w:val="24"/>
          <w:lang w:val="en-GB"/>
        </w:rPr>
        <w:t xml:space="preserve"> functional</w:t>
      </w:r>
    </w:p>
    <w:p w:rsidR="00B84F98" w:rsidRDefault="00B84F98" w:rsidP="00686A50">
      <w:pPr>
        <w:rPr>
          <w:rFonts w:ascii="Times New Roman" w:hAnsi="Times New Roman" w:cs="Times New Roman"/>
          <w:kern w:val="0"/>
          <w:szCs w:val="24"/>
          <w:lang w:val="en-GB"/>
        </w:rPr>
      </w:pPr>
      <w:r>
        <w:rPr>
          <w:rFonts w:ascii="Times New Roman" w:hAnsi="Times New Roman" w:cs="Times New Roman"/>
          <w:kern w:val="0"/>
          <w:szCs w:val="24"/>
          <w:lang w:val="en-GB"/>
        </w:rPr>
        <w:t xml:space="preserve">The overall strategy used is to obtain the geometries and harmonic vibrational frequencies of the stationary points of a reaction (reactants, RC,TS,PC and products) on the potential energy surface using DFT calculations with the M06-2X functional, as well as their energies relative to the reactants. As described in ref.(2), the M06-2X functional was chosen because it has been shown to perform well for TS structures and reaction barrier heights in a number of benchmark studies. The M06-2X is a </w:t>
      </w:r>
      <w:proofErr w:type="spellStart"/>
      <w:r>
        <w:rPr>
          <w:rFonts w:ascii="Times New Roman" w:hAnsi="Times New Roman" w:cs="Times New Roman"/>
          <w:kern w:val="0"/>
          <w:szCs w:val="24"/>
          <w:lang w:val="en-GB"/>
        </w:rPr>
        <w:t>meta</w:t>
      </w:r>
      <w:proofErr w:type="spellEnd"/>
      <w:r>
        <w:rPr>
          <w:rFonts w:ascii="Times New Roman" w:hAnsi="Times New Roman" w:cs="Times New Roman"/>
          <w:kern w:val="0"/>
          <w:szCs w:val="24"/>
          <w:lang w:val="en-GB"/>
        </w:rPr>
        <w:t xml:space="preserve"> exchange-correlation functional and it has been demonst</w:t>
      </w:r>
      <w:r w:rsidR="009B70D2">
        <w:rPr>
          <w:rFonts w:ascii="Times New Roman" w:hAnsi="Times New Roman" w:cs="Times New Roman"/>
          <w:kern w:val="0"/>
          <w:szCs w:val="24"/>
          <w:lang w:val="en-GB"/>
        </w:rPr>
        <w:t>r</w:t>
      </w:r>
      <w:r>
        <w:rPr>
          <w:rFonts w:ascii="Times New Roman" w:hAnsi="Times New Roman" w:cs="Times New Roman"/>
          <w:kern w:val="0"/>
          <w:szCs w:val="24"/>
          <w:lang w:val="en-GB"/>
        </w:rPr>
        <w:t>ated that, when a functional of this type is used with codes such as GAUSSIAN, larger integration grids should be used rather than the smaller default grids. Use of default grids can give rise to inaccurate binding energies and geometries, and</w:t>
      </w:r>
      <w:r w:rsidR="00AD3E45">
        <w:rPr>
          <w:rFonts w:ascii="Times New Roman" w:hAnsi="Times New Roman" w:cs="Times New Roman"/>
          <w:kern w:val="0"/>
          <w:szCs w:val="24"/>
          <w:lang w:val="en-GB"/>
        </w:rPr>
        <w:t xml:space="preserve"> the</w:t>
      </w:r>
      <w:r>
        <w:rPr>
          <w:rFonts w:ascii="Times New Roman" w:hAnsi="Times New Roman" w:cs="Times New Roman"/>
          <w:kern w:val="0"/>
          <w:szCs w:val="24"/>
          <w:lang w:val="en-GB"/>
        </w:rPr>
        <w:t xml:space="preserve"> inability to locate </w:t>
      </w:r>
      <w:proofErr w:type="spellStart"/>
      <w:r>
        <w:rPr>
          <w:rFonts w:ascii="Times New Roman" w:hAnsi="Times New Roman" w:cs="Times New Roman"/>
          <w:kern w:val="0"/>
          <w:szCs w:val="24"/>
          <w:lang w:val="en-GB"/>
        </w:rPr>
        <w:t>tansuition</w:t>
      </w:r>
      <w:proofErr w:type="spellEnd"/>
      <w:r>
        <w:rPr>
          <w:rFonts w:ascii="Times New Roman" w:hAnsi="Times New Roman" w:cs="Times New Roman"/>
          <w:kern w:val="0"/>
          <w:szCs w:val="24"/>
          <w:lang w:val="en-GB"/>
        </w:rPr>
        <w:t xml:space="preserve"> states in weakly bound systems (16-19). </w:t>
      </w:r>
    </w:p>
    <w:p w:rsidR="0092160D" w:rsidRDefault="0092160D" w:rsidP="00686A50">
      <w:pPr>
        <w:rPr>
          <w:rFonts w:ascii="Times New Roman" w:hAnsi="Times New Roman" w:cs="Times New Roman"/>
          <w:kern w:val="0"/>
          <w:szCs w:val="24"/>
          <w:lang w:val="en-GB"/>
        </w:rPr>
      </w:pPr>
    </w:p>
    <w:p w:rsidR="0092160D" w:rsidRDefault="0092160D" w:rsidP="00686A50">
      <w:pPr>
        <w:rPr>
          <w:rFonts w:ascii="Times New Roman" w:hAnsi="Times New Roman" w:cs="Times New Roman"/>
          <w:kern w:val="0"/>
          <w:szCs w:val="24"/>
          <w:lang w:val="en-GB"/>
        </w:rPr>
      </w:pPr>
      <w:r>
        <w:rPr>
          <w:rFonts w:ascii="Times New Roman" w:hAnsi="Times New Roman" w:cs="Times New Roman"/>
          <w:kern w:val="0"/>
          <w:szCs w:val="24"/>
          <w:lang w:val="en-GB"/>
        </w:rPr>
        <w:t>(ii) CCSD(T) calculations</w:t>
      </w:r>
    </w:p>
    <w:p w:rsidR="00241D5A" w:rsidRDefault="0092160D" w:rsidP="00686A50">
      <w:pPr>
        <w:rPr>
          <w:rFonts w:ascii="Times New Roman" w:hAnsi="Times New Roman" w:cs="Times New Roman"/>
          <w:kern w:val="0"/>
          <w:szCs w:val="24"/>
          <w:lang w:val="en-GB"/>
        </w:rPr>
      </w:pPr>
      <w:r>
        <w:rPr>
          <w:rFonts w:ascii="Times New Roman" w:hAnsi="Times New Roman" w:cs="Times New Roman"/>
          <w:kern w:val="0"/>
          <w:szCs w:val="24"/>
          <w:lang w:val="en-GB"/>
        </w:rPr>
        <w:t>CCSD(T)/AVTZ calculations at M06-2X/AVDZ optimised geometries have been performed in refs.(1) and (2).</w:t>
      </w:r>
      <w:r w:rsidR="00241D5A">
        <w:rPr>
          <w:rFonts w:ascii="Times New Roman" w:hAnsi="Times New Roman" w:cs="Times New Roman"/>
          <w:kern w:val="0"/>
          <w:szCs w:val="24"/>
          <w:lang w:val="en-GB"/>
        </w:rPr>
        <w:t xml:space="preserve"> CCSD(T) means coupled cluster (CC) with a full treatment of single (S) and double (D) excitations. An estimate of the connected triples (T) excitations is calculated non-iteratively via many body perturbation theory. The central postulate of CC theory is that the full CI wavefunction can be described by a cluster operator (</w:t>
      </w:r>
      <w:proofErr w:type="spellStart"/>
      <w:r w:rsidR="00241D5A">
        <w:rPr>
          <w:rFonts w:ascii="Times New Roman" w:hAnsi="Times New Roman" w:cs="Times New Roman"/>
          <w:kern w:val="0"/>
          <w:szCs w:val="24"/>
          <w:lang w:val="en-GB"/>
        </w:rPr>
        <w:t>e</w:t>
      </w:r>
      <w:r w:rsidR="00241D5A" w:rsidRPr="00241D5A">
        <w:rPr>
          <w:rFonts w:ascii="Times New Roman" w:hAnsi="Times New Roman" w:cs="Times New Roman"/>
          <w:kern w:val="0"/>
          <w:szCs w:val="24"/>
          <w:vertAlign w:val="superscript"/>
          <w:lang w:val="en-GB"/>
        </w:rPr>
        <w:t>T</w:t>
      </w:r>
      <w:proofErr w:type="spellEnd"/>
      <w:r w:rsidR="00241D5A">
        <w:rPr>
          <w:rFonts w:ascii="Times New Roman" w:hAnsi="Times New Roman" w:cs="Times New Roman"/>
          <w:kern w:val="0"/>
          <w:szCs w:val="24"/>
          <w:lang w:val="en-GB"/>
        </w:rPr>
        <w:t xml:space="preserve">) acting on a </w:t>
      </w:r>
      <w:proofErr w:type="spellStart"/>
      <w:r w:rsidR="00241D5A">
        <w:rPr>
          <w:rFonts w:ascii="Times New Roman" w:hAnsi="Times New Roman" w:cs="Times New Roman"/>
          <w:kern w:val="0"/>
          <w:szCs w:val="24"/>
          <w:lang w:val="en-GB"/>
        </w:rPr>
        <w:t>Hartree-Fock</w:t>
      </w:r>
      <w:proofErr w:type="spellEnd"/>
      <w:r w:rsidR="00241D5A">
        <w:rPr>
          <w:rFonts w:ascii="Times New Roman" w:hAnsi="Times New Roman" w:cs="Times New Roman"/>
          <w:kern w:val="0"/>
          <w:szCs w:val="24"/>
          <w:lang w:val="en-GB"/>
        </w:rPr>
        <w:t xml:space="preserve"> (HF) wavefunction. For CCSD calculations the cluster operator only includes single and double excitations. The CCSD(T) method relies on the HF wavefunction being the dominant determinant</w:t>
      </w:r>
      <w:r w:rsidR="00950805">
        <w:rPr>
          <w:rFonts w:ascii="Times New Roman" w:hAnsi="Times New Roman" w:cs="Times New Roman"/>
          <w:kern w:val="0"/>
          <w:szCs w:val="24"/>
          <w:lang w:val="en-GB"/>
        </w:rPr>
        <w:t xml:space="preserve"> </w:t>
      </w:r>
      <w:r w:rsidR="00241D5A">
        <w:rPr>
          <w:rFonts w:ascii="Times New Roman" w:hAnsi="Times New Roman" w:cs="Times New Roman"/>
          <w:kern w:val="0"/>
          <w:szCs w:val="24"/>
          <w:lang w:val="en-GB"/>
        </w:rPr>
        <w:t>(i.e. the method is based on a single dete</w:t>
      </w:r>
      <w:r w:rsidR="00722BF2">
        <w:rPr>
          <w:rFonts w:ascii="Times New Roman" w:hAnsi="Times New Roman" w:cs="Times New Roman"/>
          <w:kern w:val="0"/>
          <w:szCs w:val="24"/>
          <w:lang w:val="en-GB"/>
        </w:rPr>
        <w:t>r</w:t>
      </w:r>
      <w:r w:rsidR="00241D5A">
        <w:rPr>
          <w:rFonts w:ascii="Times New Roman" w:hAnsi="Times New Roman" w:cs="Times New Roman"/>
          <w:kern w:val="0"/>
          <w:szCs w:val="24"/>
          <w:lang w:val="en-GB"/>
        </w:rPr>
        <w:t>minant being a reasonable approximation to the true wavefunction). One test of multireference character (MR) that is often used is to calculate the T</w:t>
      </w:r>
      <w:r w:rsidR="00241D5A" w:rsidRPr="00241D5A">
        <w:rPr>
          <w:rFonts w:ascii="Times New Roman" w:hAnsi="Times New Roman" w:cs="Times New Roman"/>
          <w:kern w:val="0"/>
          <w:szCs w:val="24"/>
          <w:vertAlign w:val="subscript"/>
          <w:lang w:val="en-GB"/>
        </w:rPr>
        <w:t>1</w:t>
      </w:r>
      <w:r w:rsidR="00241D5A">
        <w:rPr>
          <w:rFonts w:ascii="Times New Roman" w:hAnsi="Times New Roman" w:cs="Times New Roman"/>
          <w:kern w:val="0"/>
          <w:szCs w:val="24"/>
          <w:lang w:val="en-GB"/>
        </w:rPr>
        <w:t xml:space="preserve"> diagnostic of Lee and Taylor. If T</w:t>
      </w:r>
      <w:r w:rsidR="00241D5A" w:rsidRPr="00241D5A">
        <w:rPr>
          <w:rFonts w:ascii="Times New Roman" w:hAnsi="Times New Roman" w:cs="Times New Roman"/>
          <w:kern w:val="0"/>
          <w:szCs w:val="24"/>
          <w:vertAlign w:val="subscript"/>
          <w:lang w:val="en-GB"/>
        </w:rPr>
        <w:t>1</w:t>
      </w:r>
      <w:r w:rsidR="00241D5A">
        <w:rPr>
          <w:rFonts w:ascii="Times New Roman" w:hAnsi="Times New Roman" w:cs="Times New Roman"/>
          <w:kern w:val="0"/>
          <w:szCs w:val="24"/>
          <w:lang w:val="en-GB"/>
        </w:rPr>
        <w:t xml:space="preserve"> is too large (typically &gt; 0.0</w:t>
      </w:r>
      <w:r w:rsidR="00950805">
        <w:rPr>
          <w:rFonts w:ascii="Times New Roman" w:hAnsi="Times New Roman" w:cs="Times New Roman"/>
          <w:kern w:val="0"/>
          <w:szCs w:val="24"/>
          <w:lang w:val="en-GB"/>
        </w:rPr>
        <w:t>4</w:t>
      </w:r>
      <w:r w:rsidR="00241D5A">
        <w:rPr>
          <w:rFonts w:ascii="Times New Roman" w:hAnsi="Times New Roman" w:cs="Times New Roman"/>
          <w:kern w:val="0"/>
          <w:szCs w:val="24"/>
          <w:lang w:val="en-GB"/>
        </w:rPr>
        <w:t>) then results of CCSD(T) calculations should be treated with caution.</w:t>
      </w:r>
    </w:p>
    <w:p w:rsidR="000621E3" w:rsidRDefault="000621E3" w:rsidP="000621E3">
      <w:pPr>
        <w:spacing w:line="360" w:lineRule="atLeast"/>
        <w:ind w:firstLine="480"/>
        <w:rPr>
          <w:rFonts w:ascii="Times New Roman" w:hAnsi="Times New Roman"/>
          <w:szCs w:val="24"/>
        </w:rPr>
      </w:pPr>
      <w:r>
        <w:rPr>
          <w:rFonts w:ascii="Times New Roman" w:hAnsi="Times New Roman" w:cs="Times New Roman"/>
          <w:szCs w:val="24"/>
        </w:rPr>
        <w:t xml:space="preserve">For the </w:t>
      </w:r>
      <w:r w:rsidRPr="000128AC">
        <w:rPr>
          <w:rFonts w:ascii="Times New Roman" w:hAnsi="Times New Roman"/>
          <w:szCs w:val="24"/>
        </w:rPr>
        <w:t>CCSD(T)/AVTZ//M06-2X/</w:t>
      </w:r>
      <w:proofErr w:type="spellStart"/>
      <w:r w:rsidRPr="000128AC">
        <w:rPr>
          <w:rFonts w:ascii="Times New Roman" w:hAnsi="Times New Roman"/>
          <w:szCs w:val="24"/>
        </w:rPr>
        <w:t>aug</w:t>
      </w:r>
      <w:proofErr w:type="spellEnd"/>
      <w:r w:rsidRPr="000128AC">
        <w:rPr>
          <w:rFonts w:ascii="Times New Roman" w:hAnsi="Times New Roman"/>
          <w:szCs w:val="24"/>
        </w:rPr>
        <w:t>-cc-</w:t>
      </w:r>
      <w:proofErr w:type="spellStart"/>
      <w:r w:rsidRPr="000128AC">
        <w:rPr>
          <w:rFonts w:ascii="Times New Roman" w:hAnsi="Times New Roman"/>
          <w:szCs w:val="24"/>
        </w:rPr>
        <w:t>pVDZ</w:t>
      </w:r>
      <w:proofErr w:type="spellEnd"/>
      <w:r w:rsidRPr="000128AC">
        <w:rPr>
          <w:rFonts w:ascii="Times New Roman" w:hAnsi="Times New Roman"/>
          <w:szCs w:val="24"/>
        </w:rPr>
        <w:t xml:space="preserve"> calculations</w:t>
      </w:r>
      <w:r>
        <w:rPr>
          <w:rFonts w:ascii="Times New Roman" w:hAnsi="Times New Roman"/>
          <w:szCs w:val="24"/>
        </w:rPr>
        <w:t xml:space="preserve"> reported by </w:t>
      </w:r>
      <w:proofErr w:type="spellStart"/>
      <w:r>
        <w:rPr>
          <w:rFonts w:ascii="Times New Roman" w:hAnsi="Times New Roman"/>
          <w:szCs w:val="24"/>
        </w:rPr>
        <w:t>Tsona</w:t>
      </w:r>
      <w:proofErr w:type="spellEnd"/>
      <w:r>
        <w:rPr>
          <w:rFonts w:ascii="Times New Roman" w:hAnsi="Times New Roman"/>
          <w:szCs w:val="24"/>
        </w:rPr>
        <w:t xml:space="preserve"> et al. in ref(1) </w:t>
      </w:r>
      <w:r>
        <w:rPr>
          <w:rFonts w:ascii="Times New Roman" w:hAnsi="Times New Roman"/>
          <w:szCs w:val="24"/>
        </w:rPr>
        <w:lastRenderedPageBreak/>
        <w:t>no T</w:t>
      </w:r>
      <w:r w:rsidRPr="000621E3">
        <w:rPr>
          <w:rFonts w:ascii="Times New Roman" w:hAnsi="Times New Roman"/>
          <w:szCs w:val="24"/>
          <w:vertAlign w:val="subscript"/>
        </w:rPr>
        <w:t>1</w:t>
      </w:r>
      <w:r>
        <w:rPr>
          <w:rFonts w:ascii="Times New Roman" w:hAnsi="Times New Roman"/>
          <w:szCs w:val="24"/>
        </w:rPr>
        <w:t xml:space="preserve"> values were reported.</w:t>
      </w:r>
    </w:p>
    <w:p w:rsidR="0092160D" w:rsidRDefault="000621E3" w:rsidP="00950805">
      <w:pPr>
        <w:spacing w:line="360" w:lineRule="atLeast"/>
        <w:ind w:firstLine="480"/>
        <w:rPr>
          <w:rFonts w:ascii="Times New Roman" w:eastAsia="Times New Roman" w:hAnsi="Times New Roman" w:cs="Times New Roman"/>
          <w:color w:val="2E2E2E"/>
          <w:szCs w:val="24"/>
          <w:lang w:eastAsia="en-GB"/>
        </w:rPr>
      </w:pPr>
      <w:r>
        <w:rPr>
          <w:rFonts w:ascii="Times New Roman" w:hAnsi="Times New Roman"/>
          <w:szCs w:val="24"/>
        </w:rPr>
        <w:t xml:space="preserve">  </w:t>
      </w:r>
      <w:r w:rsidR="009B70D2">
        <w:rPr>
          <w:rFonts w:ascii="Times New Roman" w:hAnsi="Times New Roman"/>
          <w:szCs w:val="24"/>
        </w:rPr>
        <w:t>I</w:t>
      </w:r>
      <w:r>
        <w:rPr>
          <w:rFonts w:ascii="Times New Roman" w:hAnsi="Times New Roman"/>
          <w:szCs w:val="24"/>
        </w:rPr>
        <w:t xml:space="preserve">n the work of Chow et al.(2) </w:t>
      </w:r>
      <w:r w:rsidRPr="00775A28">
        <w:rPr>
          <w:rFonts w:ascii="Times New Roman" w:hAnsi="Times New Roman" w:cs="Times New Roman"/>
          <w:szCs w:val="24"/>
        </w:rPr>
        <w:t>UCCSD(T)/</w:t>
      </w:r>
      <w:proofErr w:type="spellStart"/>
      <w:r w:rsidRPr="00775A28">
        <w:rPr>
          <w:rFonts w:ascii="Times New Roman" w:hAnsi="Times New Roman" w:cs="Times New Roman"/>
          <w:szCs w:val="24"/>
        </w:rPr>
        <w:t>AVnZ</w:t>
      </w:r>
      <w:proofErr w:type="spellEnd"/>
      <w:r w:rsidRPr="00775A28">
        <w:rPr>
          <w:rFonts w:ascii="Times New Roman" w:hAnsi="Times New Roman" w:cs="Times New Roman"/>
          <w:szCs w:val="24"/>
        </w:rPr>
        <w:t>//M06-2X/AVDZ calcu</w:t>
      </w:r>
      <w:r>
        <w:rPr>
          <w:rFonts w:ascii="Times New Roman" w:hAnsi="Times New Roman" w:cs="Times New Roman"/>
          <w:szCs w:val="24"/>
        </w:rPr>
        <w:t>lations</w:t>
      </w:r>
      <w:r w:rsidRPr="00775A28">
        <w:rPr>
          <w:rFonts w:ascii="Times New Roman" w:hAnsi="Times New Roman" w:cs="Times New Roman"/>
          <w:szCs w:val="24"/>
        </w:rPr>
        <w:t xml:space="preserve"> indicate that MR</w:t>
      </w:r>
      <w:r>
        <w:rPr>
          <w:rFonts w:ascii="Times New Roman" w:hAnsi="Times New Roman" w:cs="Times New Roman"/>
          <w:szCs w:val="24"/>
        </w:rPr>
        <w:t xml:space="preserve"> </w:t>
      </w:r>
      <w:r w:rsidRPr="00775A28">
        <w:rPr>
          <w:rFonts w:ascii="Times New Roman" w:hAnsi="Times New Roman" w:cs="Times New Roman"/>
          <w:szCs w:val="24"/>
        </w:rPr>
        <w:t>ch</w:t>
      </w:r>
      <w:r>
        <w:rPr>
          <w:rFonts w:ascii="Times New Roman" w:hAnsi="Times New Roman" w:cs="Times New Roman"/>
          <w:szCs w:val="24"/>
        </w:rPr>
        <w:t>aracter is only significant</w:t>
      </w:r>
      <w:r w:rsidRPr="00775A28">
        <w:rPr>
          <w:rFonts w:ascii="Times New Roman" w:hAnsi="Times New Roman" w:cs="Times New Roman"/>
          <w:szCs w:val="24"/>
        </w:rPr>
        <w:t xml:space="preserve"> for the TS of the triplet surface with a T</w:t>
      </w:r>
      <w:r w:rsidRPr="00775A28">
        <w:rPr>
          <w:rFonts w:ascii="Times New Roman" w:hAnsi="Times New Roman" w:cs="Times New Roman"/>
          <w:szCs w:val="24"/>
          <w:vertAlign w:val="subscript"/>
        </w:rPr>
        <w:t>1</w:t>
      </w:r>
      <w:r w:rsidRPr="00775A28">
        <w:rPr>
          <w:rFonts w:ascii="Times New Roman" w:hAnsi="Times New Roman" w:cs="Times New Roman"/>
          <w:szCs w:val="24"/>
        </w:rPr>
        <w:t xml:space="preserve"> value of 0.1.  For the other stationary points on the singlet and triplet surfaces the T</w:t>
      </w:r>
      <w:r w:rsidRPr="00775A28">
        <w:rPr>
          <w:rFonts w:ascii="Times New Roman" w:hAnsi="Times New Roman" w:cs="Times New Roman"/>
          <w:szCs w:val="24"/>
          <w:vertAlign w:val="subscript"/>
        </w:rPr>
        <w:t>1</w:t>
      </w:r>
      <w:r w:rsidRPr="00775A28">
        <w:rPr>
          <w:rFonts w:ascii="Times New Roman" w:hAnsi="Times New Roman" w:cs="Times New Roman"/>
          <w:szCs w:val="24"/>
        </w:rPr>
        <w:t xml:space="preserve"> value is much lower than this. Hence for the triplet TS, CASSCF/AVDZ calculations were carried out at the M06-2X/AVDZ geome</w:t>
      </w:r>
      <w:r>
        <w:rPr>
          <w:rFonts w:ascii="Times New Roman" w:hAnsi="Times New Roman" w:cs="Times New Roman"/>
          <w:szCs w:val="24"/>
        </w:rPr>
        <w:t xml:space="preserve">try.   </w:t>
      </w:r>
    </w:p>
    <w:p w:rsidR="00950805" w:rsidRPr="00950805" w:rsidRDefault="00950805" w:rsidP="00950805">
      <w:pPr>
        <w:spacing w:line="360" w:lineRule="atLeast"/>
        <w:ind w:firstLine="480"/>
        <w:rPr>
          <w:rFonts w:ascii="Times New Roman" w:eastAsia="Times New Roman" w:hAnsi="Times New Roman" w:cs="Times New Roman"/>
          <w:color w:val="2E2E2E"/>
          <w:szCs w:val="24"/>
          <w:lang w:eastAsia="en-GB"/>
        </w:rPr>
      </w:pPr>
    </w:p>
    <w:p w:rsidR="0092160D" w:rsidRPr="00B15D99" w:rsidRDefault="0092160D" w:rsidP="00686A50">
      <w:pPr>
        <w:rPr>
          <w:rFonts w:ascii="Times New Roman" w:hAnsi="Times New Roman" w:cs="Times New Roman"/>
          <w:kern w:val="0"/>
          <w:szCs w:val="24"/>
          <w:lang w:val="en-GB"/>
        </w:rPr>
      </w:pPr>
      <w:r w:rsidRPr="00B15D99">
        <w:rPr>
          <w:rFonts w:ascii="Times New Roman" w:hAnsi="Times New Roman" w:cs="Times New Roman"/>
          <w:kern w:val="0"/>
          <w:szCs w:val="24"/>
          <w:lang w:val="en-GB"/>
        </w:rPr>
        <w:t>(iii) CASSCF calculations</w:t>
      </w:r>
    </w:p>
    <w:p w:rsidR="0092160D" w:rsidRPr="00B15D99" w:rsidRDefault="00B15D99" w:rsidP="00686A50">
      <w:pPr>
        <w:rPr>
          <w:rFonts w:ascii="Times New Roman" w:hAnsi="Times New Roman" w:cs="Times New Roman"/>
          <w:kern w:val="0"/>
          <w:szCs w:val="24"/>
          <w:lang w:val="en-GB"/>
        </w:rPr>
      </w:pPr>
      <w:r w:rsidRPr="00B15D99">
        <w:rPr>
          <w:rFonts w:ascii="Times New Roman" w:hAnsi="Times New Roman" w:cs="Times New Roman"/>
          <w:kern w:val="0"/>
          <w:szCs w:val="24"/>
          <w:lang w:val="en-GB"/>
        </w:rPr>
        <w:t>In ref.(2) CASSCF/AVDZ calcu</w:t>
      </w:r>
      <w:r w:rsidR="0092160D" w:rsidRPr="00B15D99">
        <w:rPr>
          <w:rFonts w:ascii="Times New Roman" w:hAnsi="Times New Roman" w:cs="Times New Roman"/>
          <w:kern w:val="0"/>
          <w:szCs w:val="24"/>
          <w:lang w:val="en-GB"/>
        </w:rPr>
        <w:t>lations were carried out at M06-2X/AVDZ optimised geometries</w:t>
      </w:r>
      <w:r w:rsidRPr="00B15D99">
        <w:rPr>
          <w:rFonts w:ascii="Times New Roman" w:hAnsi="Times New Roman" w:cs="Times New Roman"/>
          <w:kern w:val="0"/>
          <w:szCs w:val="24"/>
          <w:lang w:val="en-GB"/>
        </w:rPr>
        <w:t>.</w:t>
      </w:r>
    </w:p>
    <w:p w:rsidR="00B15D99" w:rsidRDefault="00B15D99" w:rsidP="00B15D99">
      <w:pPr>
        <w:spacing w:line="360" w:lineRule="atLeast"/>
        <w:rPr>
          <w:rFonts w:ascii="Times New Roman" w:eastAsia="Times New Roman" w:hAnsi="Times New Roman" w:cs="Times New Roman"/>
          <w:color w:val="2E2E2E"/>
          <w:szCs w:val="24"/>
          <w:lang w:eastAsia="en-GB"/>
        </w:rPr>
      </w:pPr>
      <w:r w:rsidRPr="005D0E85">
        <w:rPr>
          <w:rFonts w:ascii="Times New Roman" w:eastAsia="Times New Roman" w:hAnsi="Times New Roman" w:cs="Times New Roman"/>
          <w:color w:val="2E2E2E"/>
          <w:szCs w:val="24"/>
          <w:lang w:eastAsia="en-GB"/>
        </w:rPr>
        <w:t xml:space="preserve">The complete active space self-consistent field (CASSCF) is a specific type of MCSCF method in which the number of determinants or CSFs used in the expansion of the CI vector are defined by dividing the orbitals into three subspaces. In the first subspace, </w:t>
      </w:r>
      <w:r w:rsidR="00950805">
        <w:rPr>
          <w:rFonts w:ascii="Times New Roman" w:eastAsia="Times New Roman" w:hAnsi="Times New Roman" w:cs="Times New Roman"/>
          <w:color w:val="2E2E2E"/>
          <w:szCs w:val="24"/>
          <w:lang w:eastAsia="en-GB"/>
        </w:rPr>
        <w:t>the</w:t>
      </w:r>
      <w:r w:rsidRPr="005D0E85">
        <w:rPr>
          <w:rFonts w:ascii="Times New Roman" w:eastAsia="Times New Roman" w:hAnsi="Times New Roman" w:cs="Times New Roman"/>
          <w:color w:val="2E2E2E"/>
          <w:szCs w:val="24"/>
          <w:lang w:eastAsia="en-GB"/>
        </w:rPr>
        <w:t> </w:t>
      </w:r>
      <w:r w:rsidRPr="005D0E85">
        <w:rPr>
          <w:rFonts w:ascii="Times New Roman" w:eastAsia="Times New Roman" w:hAnsi="Times New Roman" w:cs="Times New Roman"/>
          <w:i/>
          <w:iCs/>
          <w:color w:val="2E2E2E"/>
          <w:szCs w:val="24"/>
          <w:lang w:eastAsia="en-GB"/>
        </w:rPr>
        <w:t>inactive space</w:t>
      </w:r>
      <w:r w:rsidRPr="005D0E85">
        <w:rPr>
          <w:rFonts w:ascii="Times New Roman" w:eastAsia="Times New Roman" w:hAnsi="Times New Roman" w:cs="Times New Roman"/>
          <w:color w:val="2E2E2E"/>
          <w:szCs w:val="24"/>
          <w:lang w:eastAsia="en-GB"/>
        </w:rPr>
        <w:t>, all orbitals are doubly occupied. The second subspace is known as the </w:t>
      </w:r>
      <w:r w:rsidRPr="005D0E85">
        <w:rPr>
          <w:rFonts w:ascii="Times New Roman" w:eastAsia="Times New Roman" w:hAnsi="Times New Roman" w:cs="Times New Roman"/>
          <w:i/>
          <w:iCs/>
          <w:color w:val="2E2E2E"/>
          <w:szCs w:val="24"/>
          <w:lang w:eastAsia="en-GB"/>
        </w:rPr>
        <w:t>active space</w:t>
      </w:r>
      <w:r w:rsidRPr="005D0E85">
        <w:rPr>
          <w:rFonts w:ascii="Times New Roman" w:eastAsia="Times New Roman" w:hAnsi="Times New Roman" w:cs="Times New Roman"/>
          <w:color w:val="2E2E2E"/>
          <w:szCs w:val="24"/>
          <w:lang w:eastAsia="en-GB"/>
        </w:rPr>
        <w:t xml:space="preserve">, and within this orbital space, a full-CI expansion is considered. The orbitals </w:t>
      </w:r>
      <w:r w:rsidR="009B70D2">
        <w:rPr>
          <w:rFonts w:ascii="Times New Roman" w:eastAsia="Times New Roman" w:hAnsi="Times New Roman" w:cs="Times New Roman"/>
          <w:color w:val="2E2E2E"/>
          <w:szCs w:val="24"/>
          <w:lang w:eastAsia="en-GB"/>
        </w:rPr>
        <w:t>selected</w:t>
      </w:r>
      <w:r w:rsidRPr="005D0E85">
        <w:rPr>
          <w:rFonts w:ascii="Times New Roman" w:eastAsia="Times New Roman" w:hAnsi="Times New Roman" w:cs="Times New Roman"/>
          <w:color w:val="2E2E2E"/>
          <w:szCs w:val="24"/>
          <w:lang w:eastAsia="en-GB"/>
        </w:rPr>
        <w:t xml:space="preserve"> </w:t>
      </w:r>
      <w:r w:rsidR="009B70D2">
        <w:rPr>
          <w:rFonts w:ascii="Times New Roman" w:eastAsia="Times New Roman" w:hAnsi="Times New Roman" w:cs="Times New Roman"/>
          <w:color w:val="2E2E2E"/>
          <w:szCs w:val="24"/>
          <w:lang w:eastAsia="en-GB"/>
        </w:rPr>
        <w:t>for</w:t>
      </w:r>
      <w:r w:rsidRPr="005D0E85">
        <w:rPr>
          <w:rFonts w:ascii="Times New Roman" w:eastAsia="Times New Roman" w:hAnsi="Times New Roman" w:cs="Times New Roman"/>
          <w:color w:val="2E2E2E"/>
          <w:szCs w:val="24"/>
          <w:lang w:eastAsia="en-GB"/>
        </w:rPr>
        <w:t xml:space="preserve"> the active space are those that contribute most to the multireference character of the particular system </w:t>
      </w:r>
      <w:r w:rsidR="00722BF2">
        <w:rPr>
          <w:rFonts w:ascii="Times New Roman" w:eastAsia="Times New Roman" w:hAnsi="Times New Roman" w:cs="Times New Roman"/>
          <w:color w:val="2E2E2E"/>
          <w:szCs w:val="24"/>
          <w:lang w:eastAsia="en-GB"/>
        </w:rPr>
        <w:t>studied</w:t>
      </w:r>
      <w:r w:rsidRPr="005D0E85">
        <w:rPr>
          <w:rFonts w:ascii="Times New Roman" w:eastAsia="Times New Roman" w:hAnsi="Times New Roman" w:cs="Times New Roman"/>
          <w:color w:val="2E2E2E"/>
          <w:szCs w:val="24"/>
          <w:lang w:eastAsia="en-GB"/>
        </w:rPr>
        <w:t>. Finally, the third subspace, known as the </w:t>
      </w:r>
      <w:r w:rsidRPr="005D0E85">
        <w:rPr>
          <w:rFonts w:ascii="Times New Roman" w:eastAsia="Times New Roman" w:hAnsi="Times New Roman" w:cs="Times New Roman"/>
          <w:i/>
          <w:iCs/>
          <w:color w:val="2E2E2E"/>
          <w:szCs w:val="24"/>
          <w:lang w:eastAsia="en-GB"/>
        </w:rPr>
        <w:t>virtual space</w:t>
      </w:r>
      <w:r w:rsidRPr="005D0E85">
        <w:rPr>
          <w:rFonts w:ascii="Times New Roman" w:eastAsia="Times New Roman" w:hAnsi="Times New Roman" w:cs="Times New Roman"/>
          <w:color w:val="2E2E2E"/>
          <w:szCs w:val="24"/>
          <w:lang w:eastAsia="en-GB"/>
        </w:rPr>
        <w:t xml:space="preserve">, consists of orbitals that are kept unoccupied. This method decreases the number of determinants or CSFs in the CI expansion since it limits the MC wave function within a specific subset of electrons and orbitals rather than </w:t>
      </w:r>
      <w:r w:rsidR="00722BF2">
        <w:rPr>
          <w:rFonts w:ascii="Times New Roman" w:eastAsia="Times New Roman" w:hAnsi="Times New Roman" w:cs="Times New Roman"/>
          <w:color w:val="2E2E2E"/>
          <w:szCs w:val="24"/>
          <w:lang w:eastAsia="en-GB"/>
        </w:rPr>
        <w:t>treating</w:t>
      </w:r>
      <w:r w:rsidRPr="005D0E85">
        <w:rPr>
          <w:rFonts w:ascii="Times New Roman" w:eastAsia="Times New Roman" w:hAnsi="Times New Roman" w:cs="Times New Roman"/>
          <w:color w:val="2E2E2E"/>
          <w:szCs w:val="24"/>
          <w:lang w:eastAsia="en-GB"/>
        </w:rPr>
        <w:t xml:space="preserve"> all electrons in all orbitals as one</w:t>
      </w:r>
      <w:r w:rsidR="00D30CD8">
        <w:rPr>
          <w:rFonts w:ascii="Times New Roman" w:eastAsia="Times New Roman" w:hAnsi="Times New Roman" w:cs="Times New Roman"/>
          <w:color w:val="2E2E2E"/>
          <w:szCs w:val="24"/>
          <w:lang w:eastAsia="en-GB"/>
        </w:rPr>
        <w:t xml:space="preserve"> would do in a traditional MRCI calculation</w:t>
      </w:r>
      <w:r w:rsidRPr="005D0E85">
        <w:rPr>
          <w:rFonts w:ascii="Times New Roman" w:eastAsia="Times New Roman" w:hAnsi="Times New Roman" w:cs="Times New Roman"/>
          <w:color w:val="2E2E2E"/>
          <w:szCs w:val="24"/>
          <w:lang w:eastAsia="en-GB"/>
        </w:rPr>
        <w:t xml:space="preserve">. As such, the CASSCF method cannot be considered merely as a “black box” method, as </w:t>
      </w:r>
      <w:r w:rsidRPr="009B70D2">
        <w:rPr>
          <w:rFonts w:ascii="Times New Roman" w:eastAsia="Times New Roman" w:hAnsi="Times New Roman" w:cs="Times New Roman"/>
          <w:i/>
          <w:iCs/>
          <w:color w:val="2E2E2E"/>
          <w:szCs w:val="24"/>
          <w:lang w:eastAsia="en-GB"/>
        </w:rPr>
        <w:t>a priori</w:t>
      </w:r>
      <w:r w:rsidRPr="005D0E85">
        <w:rPr>
          <w:rFonts w:ascii="Times New Roman" w:eastAsia="Times New Roman" w:hAnsi="Times New Roman" w:cs="Times New Roman"/>
          <w:color w:val="2E2E2E"/>
          <w:szCs w:val="24"/>
          <w:lang w:eastAsia="en-GB"/>
        </w:rPr>
        <w:t xml:space="preserve"> knowledge of the chemical system under study is needed for the proper choice of the active orbitals. A limitation of CASSCF is the number of electrons and orbitals that can be included in the active space, since the CI expansion increases exponentially with respect to the number of electrons and orbitals. </w:t>
      </w:r>
    </w:p>
    <w:p w:rsidR="00D30CD8" w:rsidRDefault="00D30CD8" w:rsidP="00B15D99">
      <w:pPr>
        <w:spacing w:line="360" w:lineRule="atLeast"/>
        <w:rPr>
          <w:rFonts w:ascii="Times New Roman" w:eastAsia="Times New Roman" w:hAnsi="Times New Roman" w:cs="Times New Roman"/>
          <w:color w:val="2E2E2E"/>
          <w:szCs w:val="24"/>
          <w:lang w:eastAsia="en-GB"/>
        </w:rPr>
      </w:pPr>
      <w:r>
        <w:rPr>
          <w:rFonts w:ascii="Times New Roman" w:eastAsia="Times New Roman" w:hAnsi="Times New Roman" w:cs="Times New Roman"/>
          <w:color w:val="2E2E2E"/>
          <w:szCs w:val="24"/>
          <w:lang w:eastAsia="en-GB"/>
        </w:rPr>
        <w:t>A CASSCF calculation for a given choice of active space and an active electrons will include some non-dynamic electron correlation. A second order perturbation theory calculation ( CASPT2 or NEVPT2 (NEVPT stands for N-Electron Valence State Perturbation Theory)) can then be used to calculate the dynamic correlation energy contribution to the total energy.</w:t>
      </w:r>
    </w:p>
    <w:p w:rsidR="00D30CD8" w:rsidRDefault="00D30CD8" w:rsidP="00D30CD8">
      <w:pPr>
        <w:spacing w:line="360" w:lineRule="atLeast"/>
        <w:ind w:firstLine="480"/>
        <w:rPr>
          <w:rFonts w:ascii="Times New Roman" w:hAnsi="Times New Roman" w:cs="Times New Roman"/>
          <w:szCs w:val="24"/>
        </w:rPr>
      </w:pPr>
      <w:r>
        <w:rPr>
          <w:rFonts w:ascii="Times New Roman" w:hAnsi="Times New Roman" w:cs="Times New Roman"/>
          <w:szCs w:val="24"/>
        </w:rPr>
        <w:t>F</w:t>
      </w:r>
      <w:r w:rsidRPr="00775A28">
        <w:rPr>
          <w:rFonts w:ascii="Times New Roman" w:hAnsi="Times New Roman" w:cs="Times New Roman"/>
          <w:szCs w:val="24"/>
        </w:rPr>
        <w:t>or the triplet TS, CASSCF/AVDZ calculations were carried out at the M06-2X/AVDZ geome</w:t>
      </w:r>
      <w:r>
        <w:rPr>
          <w:rFonts w:ascii="Times New Roman" w:hAnsi="Times New Roman" w:cs="Times New Roman"/>
          <w:szCs w:val="24"/>
        </w:rPr>
        <w:t>try</w:t>
      </w:r>
      <w:r w:rsidR="00722BF2">
        <w:rPr>
          <w:rFonts w:ascii="Times New Roman" w:hAnsi="Times New Roman" w:cs="Times New Roman"/>
          <w:szCs w:val="24"/>
        </w:rPr>
        <w:t xml:space="preserve"> (2)</w:t>
      </w:r>
      <w:r>
        <w:rPr>
          <w:rFonts w:ascii="Times New Roman" w:hAnsi="Times New Roman" w:cs="Times New Roman"/>
          <w:szCs w:val="24"/>
        </w:rPr>
        <w:t xml:space="preserve">. Inspection </w:t>
      </w:r>
      <w:r w:rsidRPr="00775A28">
        <w:rPr>
          <w:rFonts w:ascii="Times New Roman" w:hAnsi="Times New Roman" w:cs="Times New Roman"/>
          <w:szCs w:val="24"/>
        </w:rPr>
        <w:t>of the CI coefficients obtained from these CASSCF calculations, performed with different active electrons and active spaces, show that the MR character is not very large for the triplet TS and in this connection BD methods</w:t>
      </w:r>
      <w:r>
        <w:rPr>
          <w:rFonts w:ascii="Times New Roman" w:hAnsi="Times New Roman" w:cs="Times New Roman"/>
          <w:szCs w:val="24"/>
        </w:rPr>
        <w:t xml:space="preserve"> (see later)</w:t>
      </w:r>
      <w:r w:rsidRPr="00775A28">
        <w:rPr>
          <w:rFonts w:ascii="Times New Roman" w:hAnsi="Times New Roman" w:cs="Times New Roman"/>
          <w:szCs w:val="24"/>
        </w:rPr>
        <w:t xml:space="preserve"> are expected to b</w:t>
      </w:r>
      <w:r>
        <w:rPr>
          <w:rFonts w:ascii="Times New Roman" w:hAnsi="Times New Roman" w:cs="Times New Roman"/>
          <w:szCs w:val="24"/>
        </w:rPr>
        <w:t>e adequate</w:t>
      </w:r>
      <w:r w:rsidRPr="00775A28">
        <w:rPr>
          <w:rFonts w:ascii="Times New Roman" w:hAnsi="Times New Roman" w:cs="Times New Roman"/>
          <w:szCs w:val="24"/>
        </w:rPr>
        <w:t>.</w:t>
      </w:r>
      <w:r>
        <w:rPr>
          <w:rFonts w:ascii="Times New Roman" w:hAnsi="Times New Roman" w:cs="Times New Roman"/>
          <w:szCs w:val="24"/>
        </w:rPr>
        <w:t xml:space="preserve"> </w:t>
      </w:r>
      <w:r w:rsidRPr="00775A28">
        <w:rPr>
          <w:rFonts w:ascii="Times New Roman" w:hAnsi="Times New Roman" w:cs="Times New Roman"/>
          <w:szCs w:val="24"/>
        </w:rPr>
        <w:t>For the singlet TS, the CASSCF(2</w:t>
      </w:r>
      <w:r>
        <w:rPr>
          <w:rFonts w:ascii="Times New Roman" w:hAnsi="Times New Roman" w:cs="Times New Roman"/>
          <w:szCs w:val="24"/>
        </w:rPr>
        <w:t>,</w:t>
      </w:r>
      <w:r w:rsidRPr="00775A28">
        <w:rPr>
          <w:rFonts w:ascii="Times New Roman" w:hAnsi="Times New Roman" w:cs="Times New Roman"/>
          <w:szCs w:val="24"/>
        </w:rPr>
        <w:t>4)/NEVPT2 results are adequate as the CASSCF(2,4) wavefunction has accounted for the two-configurational open-shell singlet wavefu</w:t>
      </w:r>
      <w:r>
        <w:rPr>
          <w:rFonts w:ascii="Times New Roman" w:hAnsi="Times New Roman" w:cs="Times New Roman"/>
          <w:szCs w:val="24"/>
        </w:rPr>
        <w:t>nction</w:t>
      </w:r>
      <w:r w:rsidRPr="00775A28">
        <w:rPr>
          <w:rFonts w:ascii="Times New Roman" w:hAnsi="Times New Roman" w:cs="Times New Roman"/>
          <w:szCs w:val="24"/>
        </w:rPr>
        <w:t xml:space="preserve">. The excellent agreement between the CASSCF/NEVPT2/CBS and BD(TQ)/CBS TS relative energies reinforces this conclusion. </w:t>
      </w:r>
      <w:r w:rsidR="003D5E7F">
        <w:rPr>
          <w:rFonts w:ascii="Times New Roman" w:hAnsi="Times New Roman" w:cs="Times New Roman"/>
          <w:szCs w:val="24"/>
        </w:rPr>
        <w:t>(</w:t>
      </w:r>
      <w:r w:rsidR="00002283">
        <w:rPr>
          <w:rFonts w:ascii="Times New Roman" w:hAnsi="Times New Roman" w:cs="Times New Roman"/>
          <w:szCs w:val="24"/>
        </w:rPr>
        <w:t xml:space="preserve">In </w:t>
      </w:r>
      <w:r w:rsidR="00002283" w:rsidRPr="00775A28">
        <w:rPr>
          <w:rFonts w:ascii="Times New Roman" w:hAnsi="Times New Roman" w:cs="Times New Roman"/>
          <w:szCs w:val="24"/>
        </w:rPr>
        <w:t>CASSCF(2,4)</w:t>
      </w:r>
      <w:r w:rsidR="00002283">
        <w:rPr>
          <w:rFonts w:ascii="Times New Roman" w:hAnsi="Times New Roman" w:cs="Times New Roman"/>
          <w:szCs w:val="24"/>
        </w:rPr>
        <w:t xml:space="preserve"> there are 2 active electrons in an active space of 4 orbitals</w:t>
      </w:r>
      <w:r w:rsidR="003D5E7F">
        <w:rPr>
          <w:rFonts w:ascii="Times New Roman" w:hAnsi="Times New Roman" w:cs="Times New Roman"/>
          <w:szCs w:val="24"/>
        </w:rPr>
        <w:t>).</w:t>
      </w:r>
    </w:p>
    <w:p w:rsidR="000621E3" w:rsidRDefault="000621E3" w:rsidP="00D30CD8">
      <w:pPr>
        <w:spacing w:line="360" w:lineRule="atLeast"/>
        <w:ind w:firstLine="480"/>
        <w:rPr>
          <w:rFonts w:ascii="Times New Roman" w:hAnsi="Times New Roman" w:cs="Times New Roman"/>
          <w:szCs w:val="24"/>
        </w:rPr>
      </w:pPr>
    </w:p>
    <w:p w:rsidR="007212CE" w:rsidRPr="00B15D99" w:rsidRDefault="007212CE" w:rsidP="00686A50">
      <w:pPr>
        <w:rPr>
          <w:rFonts w:ascii="Times New Roman" w:hAnsi="Times New Roman" w:cs="Times New Roman"/>
          <w:kern w:val="0"/>
          <w:szCs w:val="24"/>
          <w:lang w:val="en-GB"/>
        </w:rPr>
      </w:pPr>
    </w:p>
    <w:p w:rsidR="007212CE" w:rsidRPr="00B15D99" w:rsidRDefault="007212CE" w:rsidP="00686A50">
      <w:pPr>
        <w:rPr>
          <w:rFonts w:ascii="Times New Roman" w:hAnsi="Times New Roman" w:cs="Times New Roman"/>
          <w:kern w:val="0"/>
          <w:szCs w:val="24"/>
          <w:lang w:val="en-GB"/>
        </w:rPr>
      </w:pPr>
    </w:p>
    <w:p w:rsidR="007212CE" w:rsidRPr="00B15D99" w:rsidRDefault="007212CE" w:rsidP="00686A50">
      <w:pPr>
        <w:rPr>
          <w:rFonts w:ascii="Times New Roman" w:hAnsi="Times New Roman" w:cs="Times New Roman"/>
          <w:kern w:val="0"/>
          <w:szCs w:val="24"/>
          <w:lang w:val="en-GB"/>
        </w:rPr>
      </w:pPr>
    </w:p>
    <w:p w:rsidR="007212CE" w:rsidRDefault="002F3547" w:rsidP="00686A50">
      <w:pPr>
        <w:rPr>
          <w:rFonts w:ascii="Times New Roman" w:hAnsi="Times New Roman" w:cs="Times New Roman"/>
          <w:kern w:val="0"/>
          <w:szCs w:val="24"/>
          <w:lang w:val="en-GB"/>
        </w:rPr>
      </w:pPr>
      <w:r>
        <w:rPr>
          <w:rFonts w:ascii="Times New Roman" w:hAnsi="Times New Roman" w:cs="Times New Roman"/>
          <w:kern w:val="0"/>
          <w:szCs w:val="24"/>
          <w:lang w:val="en-GB"/>
        </w:rPr>
        <w:lastRenderedPageBreak/>
        <w:t xml:space="preserve">(iv) </w:t>
      </w:r>
      <w:r w:rsidR="007212CE" w:rsidRPr="00B15D99">
        <w:rPr>
          <w:rFonts w:ascii="Times New Roman" w:hAnsi="Times New Roman" w:cs="Times New Roman"/>
          <w:kern w:val="0"/>
          <w:szCs w:val="24"/>
          <w:lang w:val="en-GB"/>
        </w:rPr>
        <w:t>BD Calculations</w:t>
      </w:r>
    </w:p>
    <w:p w:rsidR="00A25A8E" w:rsidRDefault="00A25A8E" w:rsidP="00B47D13">
      <w:pPr>
        <w:ind w:firstLine="480"/>
        <w:rPr>
          <w:rFonts w:ascii="Times New Roman" w:hAnsi="Times New Roman" w:cs="Times New Roman"/>
          <w:kern w:val="0"/>
          <w:szCs w:val="24"/>
          <w:lang w:val="en-GB"/>
        </w:rPr>
      </w:pPr>
      <w:r>
        <w:rPr>
          <w:rFonts w:ascii="Times New Roman" w:hAnsi="Times New Roman" w:cs="Times New Roman"/>
          <w:kern w:val="0"/>
          <w:szCs w:val="24"/>
          <w:lang w:val="en-GB"/>
        </w:rPr>
        <w:t>As outlined above, the CCSD method is based on a HF wavefu</w:t>
      </w:r>
      <w:r w:rsidR="00B47D13">
        <w:rPr>
          <w:rFonts w:ascii="Times New Roman" w:hAnsi="Times New Roman" w:cs="Times New Roman"/>
          <w:kern w:val="0"/>
          <w:szCs w:val="24"/>
          <w:lang w:val="en-GB"/>
        </w:rPr>
        <w:t>n</w:t>
      </w:r>
      <w:r>
        <w:rPr>
          <w:rFonts w:ascii="Times New Roman" w:hAnsi="Times New Roman" w:cs="Times New Roman"/>
          <w:kern w:val="0"/>
          <w:szCs w:val="24"/>
          <w:lang w:val="en-GB"/>
        </w:rPr>
        <w:t>ction. This may be</w:t>
      </w:r>
      <w:r w:rsidR="00B47D13">
        <w:rPr>
          <w:rFonts w:ascii="Times New Roman" w:hAnsi="Times New Roman" w:cs="Times New Roman"/>
          <w:kern w:val="0"/>
          <w:szCs w:val="24"/>
          <w:lang w:val="en-GB"/>
        </w:rPr>
        <w:t xml:space="preserve"> problematic in some cases. </w:t>
      </w:r>
      <w:r w:rsidR="009B70D2">
        <w:rPr>
          <w:rFonts w:ascii="Times New Roman" w:hAnsi="Times New Roman" w:cs="Times New Roman"/>
          <w:kern w:val="0"/>
          <w:szCs w:val="24"/>
          <w:lang w:val="en-GB"/>
        </w:rPr>
        <w:t>In such cases, b</w:t>
      </w:r>
      <w:r w:rsidR="00B47D13">
        <w:rPr>
          <w:rFonts w:ascii="Times New Roman" w:hAnsi="Times New Roman" w:cs="Times New Roman"/>
          <w:kern w:val="0"/>
          <w:szCs w:val="24"/>
          <w:lang w:val="en-GB"/>
        </w:rPr>
        <w:t xml:space="preserve">efore resorting to a multireference approach (e.g. CASSCF), there is a variant of CCSD that has shown larger stability with respect to </w:t>
      </w:r>
      <w:r w:rsidR="00851E00">
        <w:rPr>
          <w:rFonts w:ascii="Times New Roman" w:hAnsi="Times New Roman" w:cs="Times New Roman"/>
          <w:kern w:val="0"/>
          <w:szCs w:val="24"/>
          <w:lang w:val="en-GB"/>
        </w:rPr>
        <w:t xml:space="preserve">the </w:t>
      </w:r>
      <w:r w:rsidR="00B47D13">
        <w:rPr>
          <w:rFonts w:ascii="Times New Roman" w:hAnsi="Times New Roman" w:cs="Times New Roman"/>
          <w:kern w:val="0"/>
          <w:szCs w:val="24"/>
          <w:lang w:val="en-GB"/>
        </w:rPr>
        <w:t xml:space="preserve">choice of </w:t>
      </w:r>
      <w:r w:rsidR="00851E00">
        <w:rPr>
          <w:rFonts w:ascii="Times New Roman" w:hAnsi="Times New Roman" w:cs="Times New Roman"/>
          <w:kern w:val="0"/>
          <w:szCs w:val="24"/>
          <w:lang w:val="en-GB"/>
        </w:rPr>
        <w:t xml:space="preserve">the </w:t>
      </w:r>
      <w:r w:rsidR="00B47D13">
        <w:rPr>
          <w:rFonts w:ascii="Times New Roman" w:hAnsi="Times New Roman" w:cs="Times New Roman"/>
          <w:kern w:val="0"/>
          <w:szCs w:val="24"/>
          <w:lang w:val="en-GB"/>
        </w:rPr>
        <w:t xml:space="preserve">reference function---the </w:t>
      </w:r>
      <w:proofErr w:type="spellStart"/>
      <w:r w:rsidR="00B47D13">
        <w:rPr>
          <w:rFonts w:ascii="Times New Roman" w:hAnsi="Times New Roman" w:cs="Times New Roman"/>
          <w:kern w:val="0"/>
          <w:szCs w:val="24"/>
          <w:lang w:val="en-GB"/>
        </w:rPr>
        <w:t>Brueckner</w:t>
      </w:r>
      <w:proofErr w:type="spellEnd"/>
      <w:r w:rsidR="00B47D13">
        <w:rPr>
          <w:rFonts w:ascii="Times New Roman" w:hAnsi="Times New Roman" w:cs="Times New Roman"/>
          <w:kern w:val="0"/>
          <w:szCs w:val="24"/>
          <w:lang w:val="en-GB"/>
        </w:rPr>
        <w:t xml:space="preserve"> doubles (BD) method. </w:t>
      </w:r>
      <w:r w:rsidR="009B70D2">
        <w:rPr>
          <w:rFonts w:ascii="Times New Roman" w:hAnsi="Times New Roman" w:cs="Times New Roman"/>
          <w:kern w:val="0"/>
          <w:szCs w:val="24"/>
          <w:lang w:val="en-GB"/>
        </w:rPr>
        <w:t>In this method, t</w:t>
      </w:r>
      <w:r w:rsidR="00B47D13">
        <w:rPr>
          <w:rFonts w:ascii="Times New Roman" w:hAnsi="Times New Roman" w:cs="Times New Roman"/>
          <w:kern w:val="0"/>
          <w:szCs w:val="24"/>
          <w:lang w:val="en-GB"/>
        </w:rPr>
        <w:t>he BD reference function is built such that all the amplitu</w:t>
      </w:r>
      <w:r w:rsidR="00851E00">
        <w:rPr>
          <w:rFonts w:ascii="Times New Roman" w:hAnsi="Times New Roman" w:cs="Times New Roman"/>
          <w:kern w:val="0"/>
          <w:szCs w:val="24"/>
          <w:lang w:val="en-GB"/>
        </w:rPr>
        <w:t>d</w:t>
      </w:r>
      <w:r w:rsidR="00B47D13">
        <w:rPr>
          <w:rFonts w:ascii="Times New Roman" w:hAnsi="Times New Roman" w:cs="Times New Roman"/>
          <w:kern w:val="0"/>
          <w:szCs w:val="24"/>
          <w:lang w:val="en-GB"/>
        </w:rPr>
        <w:t>es for single excitations are zero. Starting from the initial reference (e.g. a HF single determinant), the orbitals are rotated until the above condition is satisfied. BD thus introduces an initial relaxation that is coupled with the CC expansion, which includes only double excitations. In many cases. BD provides a more reliable wavefunction than CCSD.</w:t>
      </w:r>
      <w:r>
        <w:rPr>
          <w:rFonts w:ascii="Times New Roman" w:hAnsi="Times New Roman" w:cs="Times New Roman"/>
          <w:kern w:val="0"/>
          <w:szCs w:val="24"/>
          <w:lang w:val="en-GB"/>
        </w:rPr>
        <w:t xml:space="preserve"> </w:t>
      </w:r>
    </w:p>
    <w:p w:rsidR="002F3547" w:rsidRPr="00B15D99" w:rsidRDefault="00A25A8E" w:rsidP="00B47D13">
      <w:pPr>
        <w:ind w:firstLine="480"/>
        <w:rPr>
          <w:rFonts w:ascii="Times New Roman" w:hAnsi="Times New Roman" w:cs="Times New Roman"/>
          <w:kern w:val="0"/>
          <w:szCs w:val="24"/>
          <w:lang w:val="en-GB"/>
        </w:rPr>
      </w:pPr>
      <w:r>
        <w:rPr>
          <w:rFonts w:ascii="Times New Roman" w:hAnsi="Times New Roman" w:cs="Times New Roman"/>
          <w:kern w:val="0"/>
          <w:szCs w:val="24"/>
          <w:lang w:val="en-GB"/>
        </w:rPr>
        <w:t>F</w:t>
      </w:r>
      <w:r w:rsidR="002F3547" w:rsidRPr="00126EA1">
        <w:rPr>
          <w:rFonts w:ascii="Times New Roman" w:hAnsi="Times New Roman" w:cs="Times New Roman"/>
          <w:kern w:val="0"/>
          <w:szCs w:val="24"/>
          <w:lang w:val="en-GB"/>
        </w:rPr>
        <w:t>or</w:t>
      </w:r>
      <w:r w:rsidR="002F3547">
        <w:rPr>
          <w:rFonts w:ascii="Times New Roman" w:hAnsi="Times New Roman" w:cs="Times New Roman"/>
          <w:kern w:val="0"/>
          <w:szCs w:val="24"/>
          <w:lang w:val="en-GB"/>
        </w:rPr>
        <w:t xml:space="preserve"> the </w:t>
      </w:r>
      <w:r w:rsidR="00B47D13">
        <w:rPr>
          <w:rFonts w:ascii="Times New Roman" w:hAnsi="Times New Roman" w:cs="Times New Roman"/>
          <w:kern w:val="0"/>
          <w:szCs w:val="24"/>
          <w:lang w:val="en-GB"/>
        </w:rPr>
        <w:t xml:space="preserve">triplet </w:t>
      </w:r>
      <w:r w:rsidR="002F3547">
        <w:rPr>
          <w:rFonts w:ascii="Times New Roman" w:hAnsi="Times New Roman" w:cs="Times New Roman"/>
          <w:kern w:val="0"/>
          <w:szCs w:val="24"/>
          <w:lang w:val="en-GB"/>
        </w:rPr>
        <w:t xml:space="preserve">TS, although </w:t>
      </w:r>
      <w:r w:rsidR="002F3547" w:rsidRPr="00126EA1">
        <w:rPr>
          <w:rFonts w:ascii="Times New Roman" w:hAnsi="Times New Roman" w:cs="Times New Roman"/>
          <w:kern w:val="0"/>
          <w:szCs w:val="24"/>
          <w:lang w:val="en-GB"/>
        </w:rPr>
        <w:t>the CCSD iterations in the U</w:t>
      </w:r>
      <w:r w:rsidR="002F3547">
        <w:rPr>
          <w:rFonts w:ascii="Times New Roman" w:hAnsi="Times New Roman" w:cs="Times New Roman"/>
          <w:kern w:val="0"/>
          <w:szCs w:val="24"/>
          <w:lang w:val="en-GB"/>
        </w:rPr>
        <w:t xml:space="preserve">CCSD(T) calculations converged, </w:t>
      </w:r>
      <w:r w:rsidR="002F3547" w:rsidRPr="00126EA1">
        <w:rPr>
          <w:rFonts w:ascii="Times New Roman" w:hAnsi="Times New Roman" w:cs="Times New Roman"/>
          <w:kern w:val="0"/>
          <w:szCs w:val="24"/>
          <w:lang w:val="en-GB"/>
        </w:rPr>
        <w:t>the computed T</w:t>
      </w:r>
      <w:r w:rsidR="002F3547" w:rsidRPr="00126EA1">
        <w:rPr>
          <w:rFonts w:ascii="Times New Roman" w:hAnsi="Times New Roman" w:cs="Times New Roman"/>
          <w:kern w:val="0"/>
          <w:szCs w:val="24"/>
          <w:vertAlign w:val="subscript"/>
          <w:lang w:val="en-GB"/>
        </w:rPr>
        <w:t>1</w:t>
      </w:r>
      <w:r w:rsidR="002F3547">
        <w:rPr>
          <w:rFonts w:ascii="Times New Roman" w:hAnsi="Times New Roman" w:cs="Times New Roman"/>
          <w:kern w:val="0"/>
          <w:szCs w:val="24"/>
          <w:lang w:val="en-GB"/>
        </w:rPr>
        <w:t xml:space="preserve"> diagnostic value was</w:t>
      </w:r>
      <w:r w:rsidR="002F3547" w:rsidRPr="00126EA1">
        <w:rPr>
          <w:rFonts w:ascii="Times New Roman" w:hAnsi="Times New Roman" w:cs="Times New Roman"/>
          <w:kern w:val="0"/>
          <w:szCs w:val="24"/>
          <w:lang w:val="en-GB"/>
        </w:rPr>
        <w:t xml:space="preserve"> rather large (</w:t>
      </w:r>
      <w:r w:rsidR="002F3547">
        <w:rPr>
          <w:rFonts w:ascii="Times New Roman" w:hAnsi="Times New Roman" w:cs="Times New Roman"/>
          <w:kern w:val="0"/>
          <w:szCs w:val="24"/>
          <w:lang w:val="en-GB"/>
        </w:rPr>
        <w:t xml:space="preserve"> ~ 0.1), suggesting non-</w:t>
      </w:r>
      <w:proofErr w:type="spellStart"/>
      <w:r w:rsidR="002F3547">
        <w:rPr>
          <w:rFonts w:ascii="Times New Roman" w:hAnsi="Times New Roman" w:cs="Times New Roman"/>
          <w:kern w:val="0"/>
          <w:szCs w:val="24"/>
          <w:lang w:val="en-GB"/>
        </w:rPr>
        <w:t>negligble</w:t>
      </w:r>
      <w:proofErr w:type="spellEnd"/>
      <w:r w:rsidR="002F3547">
        <w:rPr>
          <w:rFonts w:ascii="Times New Roman" w:hAnsi="Times New Roman" w:cs="Times New Roman"/>
          <w:kern w:val="0"/>
          <w:szCs w:val="24"/>
          <w:lang w:val="en-GB"/>
        </w:rPr>
        <w:t xml:space="preserve"> multireference (MR) character</w:t>
      </w:r>
      <w:r w:rsidR="002F3547" w:rsidRPr="00126EA1">
        <w:rPr>
          <w:rFonts w:ascii="Times New Roman" w:hAnsi="Times New Roman" w:cs="Times New Roman"/>
          <w:kern w:val="0"/>
          <w:szCs w:val="24"/>
          <w:lang w:val="en-GB"/>
        </w:rPr>
        <w:t>. In order to circumvent this pro</w:t>
      </w:r>
      <w:r w:rsidR="002F3547">
        <w:rPr>
          <w:rFonts w:ascii="Times New Roman" w:hAnsi="Times New Roman" w:cs="Times New Roman"/>
          <w:kern w:val="0"/>
          <w:szCs w:val="24"/>
          <w:lang w:val="en-GB"/>
        </w:rPr>
        <w:t xml:space="preserve">blem, </w:t>
      </w:r>
      <w:proofErr w:type="spellStart"/>
      <w:r w:rsidR="002F3547">
        <w:rPr>
          <w:rFonts w:ascii="Times New Roman" w:hAnsi="Times New Roman" w:cs="Times New Roman"/>
          <w:kern w:val="0"/>
          <w:szCs w:val="24"/>
          <w:lang w:val="en-GB"/>
        </w:rPr>
        <w:t>Brueckner</w:t>
      </w:r>
      <w:proofErr w:type="spellEnd"/>
      <w:r w:rsidR="002F3547">
        <w:rPr>
          <w:rFonts w:ascii="Times New Roman" w:hAnsi="Times New Roman" w:cs="Times New Roman"/>
          <w:kern w:val="0"/>
          <w:szCs w:val="24"/>
          <w:lang w:val="en-GB"/>
        </w:rPr>
        <w:t xml:space="preserve"> </w:t>
      </w:r>
      <w:r w:rsidR="002F3547" w:rsidRPr="00126EA1">
        <w:rPr>
          <w:rFonts w:ascii="Times New Roman" w:hAnsi="Times New Roman" w:cs="Times New Roman"/>
          <w:kern w:val="0"/>
          <w:szCs w:val="24"/>
          <w:lang w:val="en-GB"/>
        </w:rPr>
        <w:t xml:space="preserve">theory was employed, as with </w:t>
      </w:r>
      <w:proofErr w:type="spellStart"/>
      <w:r w:rsidR="002F3547" w:rsidRPr="00126EA1">
        <w:rPr>
          <w:rFonts w:ascii="Times New Roman" w:hAnsi="Times New Roman" w:cs="Times New Roman"/>
          <w:kern w:val="0"/>
          <w:szCs w:val="24"/>
          <w:lang w:val="en-GB"/>
        </w:rPr>
        <w:t>Brueckner</w:t>
      </w:r>
      <w:proofErr w:type="spellEnd"/>
      <w:r w:rsidR="002F3547" w:rsidRPr="00126EA1">
        <w:rPr>
          <w:rFonts w:ascii="Times New Roman" w:hAnsi="Times New Roman" w:cs="Times New Roman"/>
          <w:kern w:val="0"/>
          <w:szCs w:val="24"/>
          <w:lang w:val="en-GB"/>
        </w:rPr>
        <w:t xml:space="preserve"> doubles (BD) the T</w:t>
      </w:r>
      <w:r w:rsidR="002F3547" w:rsidRPr="00126EA1">
        <w:rPr>
          <w:rFonts w:ascii="Times New Roman" w:hAnsi="Times New Roman" w:cs="Times New Roman"/>
          <w:kern w:val="0"/>
          <w:szCs w:val="24"/>
          <w:vertAlign w:val="subscript"/>
          <w:lang w:val="en-GB"/>
        </w:rPr>
        <w:t>1</w:t>
      </w:r>
      <w:r w:rsidR="002F3547" w:rsidRPr="00126EA1">
        <w:rPr>
          <w:rFonts w:ascii="Times New Roman" w:hAnsi="Times New Roman" w:cs="Times New Roman"/>
          <w:kern w:val="0"/>
          <w:szCs w:val="24"/>
          <w:lang w:val="en-GB"/>
        </w:rPr>
        <w:t xml:space="preserve"> </w:t>
      </w:r>
      <w:r w:rsidR="002F3547">
        <w:rPr>
          <w:rFonts w:ascii="Times New Roman" w:hAnsi="Times New Roman" w:cs="Times New Roman"/>
          <w:kern w:val="0"/>
          <w:szCs w:val="24"/>
          <w:lang w:val="en-GB"/>
        </w:rPr>
        <w:t xml:space="preserve">value </w:t>
      </w:r>
      <w:r w:rsidR="002F3547" w:rsidRPr="00126EA1">
        <w:rPr>
          <w:rFonts w:ascii="Times New Roman" w:hAnsi="Times New Roman" w:cs="Times New Roman"/>
          <w:kern w:val="0"/>
          <w:szCs w:val="24"/>
          <w:lang w:val="en-GB"/>
        </w:rPr>
        <w:t>is zero. BD(T)/AVQZ and BD(TQ)/</w:t>
      </w:r>
      <w:r w:rsidR="002F3547">
        <w:rPr>
          <w:rFonts w:ascii="Times New Roman" w:hAnsi="Times New Roman" w:cs="Times New Roman"/>
          <w:kern w:val="0"/>
          <w:szCs w:val="24"/>
          <w:lang w:val="en-GB"/>
        </w:rPr>
        <w:t xml:space="preserve">AVTZ single energy calculations </w:t>
      </w:r>
      <w:r w:rsidR="002F3547" w:rsidRPr="00126EA1">
        <w:rPr>
          <w:rFonts w:ascii="Times New Roman" w:hAnsi="Times New Roman" w:cs="Times New Roman"/>
          <w:kern w:val="0"/>
          <w:szCs w:val="24"/>
          <w:lang w:val="en-GB"/>
        </w:rPr>
        <w:t>were carried out</w:t>
      </w:r>
      <w:r w:rsidR="002F3547">
        <w:rPr>
          <w:rFonts w:ascii="Times New Roman" w:hAnsi="Times New Roman" w:cs="Times New Roman"/>
          <w:kern w:val="0"/>
          <w:szCs w:val="24"/>
          <w:lang w:val="en-GB"/>
        </w:rPr>
        <w:t xml:space="preserve">. Computed </w:t>
      </w:r>
      <w:r w:rsidR="002F3547" w:rsidRPr="00126EA1">
        <w:rPr>
          <w:rFonts w:ascii="Times New Roman" w:hAnsi="Times New Roman" w:cs="Times New Roman"/>
          <w:kern w:val="0"/>
          <w:szCs w:val="24"/>
          <w:lang w:val="en-GB"/>
        </w:rPr>
        <w:t>relative BD(T) energies obtained using the AVQZ and AVTZ</w:t>
      </w:r>
      <w:r w:rsidR="002F3547">
        <w:rPr>
          <w:rFonts w:ascii="Times New Roman" w:hAnsi="Times New Roman" w:cs="Times New Roman"/>
          <w:kern w:val="0"/>
          <w:szCs w:val="24"/>
          <w:lang w:val="en-GB"/>
        </w:rPr>
        <w:t xml:space="preserve"> basis </w:t>
      </w:r>
      <w:r w:rsidR="002F3547" w:rsidRPr="00126EA1">
        <w:rPr>
          <w:rFonts w:ascii="Times New Roman" w:hAnsi="Times New Roman" w:cs="Times New Roman"/>
          <w:kern w:val="0"/>
          <w:szCs w:val="24"/>
          <w:lang w:val="en-GB"/>
        </w:rPr>
        <w:t>sets were extrapolated to the CBS limit employing the 1/X</w:t>
      </w:r>
      <w:r w:rsidR="002F3547" w:rsidRPr="00126EA1">
        <w:rPr>
          <w:rFonts w:ascii="Times New Roman" w:hAnsi="Times New Roman" w:cs="Times New Roman"/>
          <w:kern w:val="0"/>
          <w:szCs w:val="24"/>
          <w:vertAlign w:val="superscript"/>
          <w:lang w:val="en-GB"/>
        </w:rPr>
        <w:t>3</w:t>
      </w:r>
      <w:r w:rsidR="002F3547" w:rsidRPr="00126EA1">
        <w:rPr>
          <w:rFonts w:ascii="Times New Roman" w:hAnsi="Times New Roman" w:cs="Times New Roman"/>
          <w:kern w:val="0"/>
          <w:szCs w:val="24"/>
          <w:lang w:val="en-GB"/>
        </w:rPr>
        <w:t xml:space="preserve"> </w:t>
      </w:r>
      <w:r w:rsidR="002F3547">
        <w:rPr>
          <w:rFonts w:ascii="Times New Roman" w:hAnsi="Times New Roman" w:cs="Times New Roman"/>
          <w:kern w:val="0"/>
          <w:szCs w:val="24"/>
          <w:lang w:val="en-GB"/>
        </w:rPr>
        <w:t>formula</w:t>
      </w:r>
      <w:r w:rsidR="002F3547" w:rsidRPr="00126EA1">
        <w:rPr>
          <w:rFonts w:ascii="Times New Roman" w:hAnsi="Times New Roman" w:cs="Times New Roman"/>
          <w:kern w:val="0"/>
          <w:szCs w:val="24"/>
          <w:lang w:val="en-GB"/>
        </w:rPr>
        <w:t>. The highest level of relative</w:t>
      </w:r>
      <w:r w:rsidR="002F3547">
        <w:rPr>
          <w:rFonts w:ascii="Times New Roman" w:hAnsi="Times New Roman" w:cs="Times New Roman"/>
          <w:kern w:val="0"/>
          <w:szCs w:val="24"/>
          <w:lang w:val="en-GB"/>
        </w:rPr>
        <w:t xml:space="preserve"> </w:t>
      </w:r>
      <w:r w:rsidR="002F3547" w:rsidRPr="00126EA1">
        <w:rPr>
          <w:rFonts w:ascii="Times New Roman" w:hAnsi="Times New Roman" w:cs="Times New Roman"/>
          <w:kern w:val="0"/>
          <w:szCs w:val="24"/>
          <w:lang w:val="en-GB"/>
        </w:rPr>
        <w:t>electronic energies obtained in the present study is BD(TQ)/CBS,</w:t>
      </w:r>
      <w:r w:rsidR="002F3547">
        <w:rPr>
          <w:rFonts w:ascii="Times New Roman" w:hAnsi="Times New Roman" w:cs="Times New Roman"/>
          <w:kern w:val="0"/>
          <w:szCs w:val="24"/>
          <w:lang w:val="en-GB"/>
        </w:rPr>
        <w:t xml:space="preserve"> </w:t>
      </w:r>
      <w:r w:rsidR="002F3547" w:rsidRPr="00126EA1">
        <w:rPr>
          <w:rFonts w:ascii="Times New Roman" w:hAnsi="Times New Roman" w:cs="Times New Roman"/>
          <w:kern w:val="0"/>
          <w:szCs w:val="24"/>
          <w:lang w:val="en-GB"/>
        </w:rPr>
        <w:t xml:space="preserve">which combines the BD(T)/CBS value with the (Q) </w:t>
      </w:r>
      <w:r w:rsidR="002F3547">
        <w:rPr>
          <w:rFonts w:ascii="Times New Roman" w:hAnsi="Times New Roman" w:cs="Times New Roman"/>
          <w:kern w:val="0"/>
          <w:szCs w:val="24"/>
          <w:lang w:val="en-GB"/>
        </w:rPr>
        <w:t xml:space="preserve">contribution </w:t>
      </w:r>
      <w:r w:rsidR="002F3547" w:rsidRPr="00126EA1">
        <w:rPr>
          <w:rFonts w:ascii="Times New Roman" w:hAnsi="Times New Roman" w:cs="Times New Roman"/>
          <w:kern w:val="0"/>
          <w:szCs w:val="24"/>
          <w:lang w:val="en-GB"/>
        </w:rPr>
        <w:t>from the {BD(TQ)–BD(T)} relative energies.</w:t>
      </w:r>
    </w:p>
    <w:p w:rsidR="0092160D" w:rsidRPr="00B15D99" w:rsidRDefault="0092160D" w:rsidP="00686A50">
      <w:pPr>
        <w:rPr>
          <w:rFonts w:ascii="Times New Roman" w:hAnsi="Times New Roman" w:cs="Times New Roman"/>
          <w:szCs w:val="24"/>
        </w:rPr>
      </w:pPr>
    </w:p>
    <w:p w:rsidR="00E42D7C" w:rsidRPr="00B15D99" w:rsidRDefault="00E42D7C" w:rsidP="00215741">
      <w:pPr>
        <w:widowControl/>
        <w:autoSpaceDE w:val="0"/>
        <w:autoSpaceDN w:val="0"/>
        <w:adjustRightInd w:val="0"/>
        <w:rPr>
          <w:rFonts w:ascii="Times New Roman" w:hAnsi="Times New Roman" w:cs="Times New Roman"/>
          <w:kern w:val="0"/>
          <w:szCs w:val="24"/>
          <w:lang w:val="en-GB"/>
        </w:rPr>
      </w:pPr>
    </w:p>
    <w:sectPr w:rsidR="00E42D7C" w:rsidRPr="00B15D99" w:rsidSect="004E62D1">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52D" w:rsidRDefault="0093652D" w:rsidP="00A07AF6">
      <w:r>
        <w:separator/>
      </w:r>
    </w:p>
  </w:endnote>
  <w:endnote w:type="continuationSeparator" w:id="0">
    <w:p w:rsidR="0093652D" w:rsidRDefault="0093652D" w:rsidP="00A0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202884"/>
      <w:docPartObj>
        <w:docPartGallery w:val="Page Numbers (Bottom of Page)"/>
        <w:docPartUnique/>
      </w:docPartObj>
    </w:sdtPr>
    <w:sdtEndPr>
      <w:rPr>
        <w:noProof/>
      </w:rPr>
    </w:sdtEndPr>
    <w:sdtContent>
      <w:p w:rsidR="0073744A" w:rsidRDefault="0073744A">
        <w:pPr>
          <w:pStyle w:val="Footer"/>
          <w:jc w:val="center"/>
        </w:pPr>
        <w:r>
          <w:fldChar w:fldCharType="begin"/>
        </w:r>
        <w:r>
          <w:instrText xml:space="preserve"> PAGE   \* MERGEFORMAT </w:instrText>
        </w:r>
        <w:r>
          <w:fldChar w:fldCharType="separate"/>
        </w:r>
        <w:r w:rsidR="000621E3">
          <w:rPr>
            <w:noProof/>
          </w:rPr>
          <w:t>16</w:t>
        </w:r>
        <w:r>
          <w:rPr>
            <w:noProof/>
          </w:rPr>
          <w:fldChar w:fldCharType="end"/>
        </w:r>
      </w:p>
    </w:sdtContent>
  </w:sdt>
  <w:p w:rsidR="0073744A" w:rsidRDefault="00737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52D" w:rsidRDefault="0093652D" w:rsidP="00A07AF6">
      <w:r>
        <w:separator/>
      </w:r>
    </w:p>
  </w:footnote>
  <w:footnote w:type="continuationSeparator" w:id="0">
    <w:p w:rsidR="0093652D" w:rsidRDefault="0093652D" w:rsidP="00A07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5B02"/>
    <w:multiLevelType w:val="hybridMultilevel"/>
    <w:tmpl w:val="264A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C55A3"/>
    <w:multiLevelType w:val="hybridMultilevel"/>
    <w:tmpl w:val="E7240358"/>
    <w:lvl w:ilvl="0" w:tplc="F51CC01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B00E8"/>
    <w:multiLevelType w:val="hybridMultilevel"/>
    <w:tmpl w:val="C84811D2"/>
    <w:lvl w:ilvl="0" w:tplc="58422EF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C16B6"/>
    <w:multiLevelType w:val="hybridMultilevel"/>
    <w:tmpl w:val="29D89BC2"/>
    <w:lvl w:ilvl="0" w:tplc="17E402D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BB7C99"/>
    <w:multiLevelType w:val="hybridMultilevel"/>
    <w:tmpl w:val="9D7C3836"/>
    <w:lvl w:ilvl="0" w:tplc="61206FC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1D2381"/>
    <w:multiLevelType w:val="hybridMultilevel"/>
    <w:tmpl w:val="27E4D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CE743F"/>
    <w:multiLevelType w:val="hybridMultilevel"/>
    <w:tmpl w:val="C18802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B76F3"/>
    <w:multiLevelType w:val="hybridMultilevel"/>
    <w:tmpl w:val="55A61114"/>
    <w:lvl w:ilvl="0" w:tplc="41886D3E">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D1B3C"/>
    <w:multiLevelType w:val="hybridMultilevel"/>
    <w:tmpl w:val="949CD384"/>
    <w:lvl w:ilvl="0" w:tplc="0809000F">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4C161C"/>
    <w:multiLevelType w:val="hybridMultilevel"/>
    <w:tmpl w:val="1E563152"/>
    <w:lvl w:ilvl="0" w:tplc="ADEA558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0" w15:restartNumberingAfterBreak="0">
    <w:nsid w:val="46A73642"/>
    <w:multiLevelType w:val="hybridMultilevel"/>
    <w:tmpl w:val="E738FD52"/>
    <w:lvl w:ilvl="0" w:tplc="6BE6B262">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47E00E79"/>
    <w:multiLevelType w:val="hybridMultilevel"/>
    <w:tmpl w:val="06D80A1A"/>
    <w:lvl w:ilvl="0" w:tplc="8F623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560F43"/>
    <w:multiLevelType w:val="hybridMultilevel"/>
    <w:tmpl w:val="9802300E"/>
    <w:lvl w:ilvl="0" w:tplc="A88C9CE6">
      <w:start w:val="50"/>
      <w:numFmt w:val="decimal"/>
      <w:lvlText w:val="%1."/>
      <w:lvlJc w:val="left"/>
      <w:pPr>
        <w:ind w:left="72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B02CE5"/>
    <w:multiLevelType w:val="hybridMultilevel"/>
    <w:tmpl w:val="C9C06084"/>
    <w:lvl w:ilvl="0" w:tplc="7B40AE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66F93"/>
    <w:multiLevelType w:val="hybridMultilevel"/>
    <w:tmpl w:val="ACD02550"/>
    <w:lvl w:ilvl="0" w:tplc="0809000F">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795EB3"/>
    <w:multiLevelType w:val="hybridMultilevel"/>
    <w:tmpl w:val="4AC4A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E51D83"/>
    <w:multiLevelType w:val="hybridMultilevel"/>
    <w:tmpl w:val="ECB6B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B701B5"/>
    <w:multiLevelType w:val="hybridMultilevel"/>
    <w:tmpl w:val="6B12F7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104082"/>
    <w:multiLevelType w:val="hybridMultilevel"/>
    <w:tmpl w:val="29BA2F3A"/>
    <w:lvl w:ilvl="0" w:tplc="DE945EE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CA060F9"/>
    <w:multiLevelType w:val="hybridMultilevel"/>
    <w:tmpl w:val="65062E56"/>
    <w:lvl w:ilvl="0" w:tplc="1004E3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14"/>
  </w:num>
  <w:num w:numId="7">
    <w:abstractNumId w:val="4"/>
  </w:num>
  <w:num w:numId="8">
    <w:abstractNumId w:val="11"/>
  </w:num>
  <w:num w:numId="9">
    <w:abstractNumId w:val="12"/>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7"/>
  </w:num>
  <w:num w:numId="17">
    <w:abstractNumId w:val="9"/>
  </w:num>
  <w:num w:numId="18">
    <w:abstractNumId w:val="15"/>
  </w:num>
  <w:num w:numId="19">
    <w:abstractNumId w:val="2"/>
  </w:num>
  <w:num w:numId="20">
    <w:abstractNumId w:val="5"/>
  </w:num>
  <w:num w:numId="21">
    <w:abstractNumId w:val="10"/>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fr-FR" w:vendorID="64" w:dllVersion="6" w:nlCheck="1" w:checkStyle="1"/>
  <w:activeWritingStyle w:appName="MSWord" w:lang="it-IT" w:vendorID="64" w:dllVersion="6" w:nlCheck="1" w:checkStyle="0"/>
  <w:activeWritingStyle w:appName="MSWord" w:lang="en-US" w:vendorID="64" w:dllVersion="0" w:nlCheck="1" w:checkStyle="0"/>
  <w:activeWritingStyle w:appName="MSWord" w:lang="zh-TW" w:vendorID="64" w:dllVersion="0" w:nlCheck="1" w:checkStyle="1"/>
  <w:activeWritingStyle w:appName="MSWord" w:lang="en-GB" w:vendorID="64" w:dllVersion="0" w:nlCheck="1" w:checkStyle="0"/>
  <w:activeWritingStyle w:appName="MSWord" w:lang="fr-FR" w:vendorID="64" w:dllVersion="0" w:nlCheck="1" w:checkStyle="0"/>
  <w:proofState w:spelling="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NTa1NDEysbA0NbBQ0lEKTi0uzszPAykwrAUAREf9zCwAAAA="/>
  </w:docVars>
  <w:rsids>
    <w:rsidRoot w:val="004E1A86"/>
    <w:rsid w:val="00000498"/>
    <w:rsid w:val="00001493"/>
    <w:rsid w:val="00001D7A"/>
    <w:rsid w:val="00002283"/>
    <w:rsid w:val="0000397D"/>
    <w:rsid w:val="00003E79"/>
    <w:rsid w:val="00005535"/>
    <w:rsid w:val="000057C8"/>
    <w:rsid w:val="00005B85"/>
    <w:rsid w:val="00005C8D"/>
    <w:rsid w:val="0000744B"/>
    <w:rsid w:val="00007514"/>
    <w:rsid w:val="00010B5A"/>
    <w:rsid w:val="000110B2"/>
    <w:rsid w:val="000117E1"/>
    <w:rsid w:val="000122AE"/>
    <w:rsid w:val="000128AC"/>
    <w:rsid w:val="00015F7D"/>
    <w:rsid w:val="0001730D"/>
    <w:rsid w:val="000176B6"/>
    <w:rsid w:val="00017AFE"/>
    <w:rsid w:val="0002087F"/>
    <w:rsid w:val="0002121D"/>
    <w:rsid w:val="0002321C"/>
    <w:rsid w:val="00023977"/>
    <w:rsid w:val="0002614F"/>
    <w:rsid w:val="00026829"/>
    <w:rsid w:val="0002757E"/>
    <w:rsid w:val="00030647"/>
    <w:rsid w:val="000320C4"/>
    <w:rsid w:val="000329FC"/>
    <w:rsid w:val="0003378B"/>
    <w:rsid w:val="0003472F"/>
    <w:rsid w:val="00034E7E"/>
    <w:rsid w:val="00035CDE"/>
    <w:rsid w:val="00041EAF"/>
    <w:rsid w:val="00043C24"/>
    <w:rsid w:val="000451C1"/>
    <w:rsid w:val="00045462"/>
    <w:rsid w:val="0004607A"/>
    <w:rsid w:val="000474EC"/>
    <w:rsid w:val="000502A5"/>
    <w:rsid w:val="00051AE6"/>
    <w:rsid w:val="00053DF6"/>
    <w:rsid w:val="00054C03"/>
    <w:rsid w:val="00055AF0"/>
    <w:rsid w:val="00055E10"/>
    <w:rsid w:val="000563F8"/>
    <w:rsid w:val="000565D1"/>
    <w:rsid w:val="00056DF9"/>
    <w:rsid w:val="000578B2"/>
    <w:rsid w:val="000602FC"/>
    <w:rsid w:val="000607A0"/>
    <w:rsid w:val="0006167F"/>
    <w:rsid w:val="000621E3"/>
    <w:rsid w:val="000627D9"/>
    <w:rsid w:val="00062891"/>
    <w:rsid w:val="00062916"/>
    <w:rsid w:val="00063009"/>
    <w:rsid w:val="0006379E"/>
    <w:rsid w:val="00063B36"/>
    <w:rsid w:val="00063F1A"/>
    <w:rsid w:val="0006492A"/>
    <w:rsid w:val="0006568A"/>
    <w:rsid w:val="000672F5"/>
    <w:rsid w:val="00067ED4"/>
    <w:rsid w:val="00071EE8"/>
    <w:rsid w:val="00072607"/>
    <w:rsid w:val="00072B63"/>
    <w:rsid w:val="00075217"/>
    <w:rsid w:val="00077077"/>
    <w:rsid w:val="00077B79"/>
    <w:rsid w:val="00080D19"/>
    <w:rsid w:val="00083296"/>
    <w:rsid w:val="00085192"/>
    <w:rsid w:val="00086E3A"/>
    <w:rsid w:val="00087696"/>
    <w:rsid w:val="00090D9D"/>
    <w:rsid w:val="0009483E"/>
    <w:rsid w:val="0009599A"/>
    <w:rsid w:val="00095F53"/>
    <w:rsid w:val="00097E3E"/>
    <w:rsid w:val="000A1B0E"/>
    <w:rsid w:val="000A22AF"/>
    <w:rsid w:val="000A3273"/>
    <w:rsid w:val="000A3C4A"/>
    <w:rsid w:val="000A437F"/>
    <w:rsid w:val="000A5035"/>
    <w:rsid w:val="000B0B2C"/>
    <w:rsid w:val="000B1A12"/>
    <w:rsid w:val="000B1E12"/>
    <w:rsid w:val="000B2637"/>
    <w:rsid w:val="000B2906"/>
    <w:rsid w:val="000B407B"/>
    <w:rsid w:val="000B433B"/>
    <w:rsid w:val="000B61D0"/>
    <w:rsid w:val="000B6DDC"/>
    <w:rsid w:val="000C0734"/>
    <w:rsid w:val="000C3128"/>
    <w:rsid w:val="000C3634"/>
    <w:rsid w:val="000C3647"/>
    <w:rsid w:val="000C3BC7"/>
    <w:rsid w:val="000C4A53"/>
    <w:rsid w:val="000C4EB2"/>
    <w:rsid w:val="000C5808"/>
    <w:rsid w:val="000C5B10"/>
    <w:rsid w:val="000C5E03"/>
    <w:rsid w:val="000C5F23"/>
    <w:rsid w:val="000C7B84"/>
    <w:rsid w:val="000C7E21"/>
    <w:rsid w:val="000D0307"/>
    <w:rsid w:val="000D2295"/>
    <w:rsid w:val="000D2499"/>
    <w:rsid w:val="000D26D5"/>
    <w:rsid w:val="000D3A64"/>
    <w:rsid w:val="000D4082"/>
    <w:rsid w:val="000D5529"/>
    <w:rsid w:val="000D6B0D"/>
    <w:rsid w:val="000E01D0"/>
    <w:rsid w:val="000E273C"/>
    <w:rsid w:val="000E2AA5"/>
    <w:rsid w:val="000E2BB8"/>
    <w:rsid w:val="000E33E1"/>
    <w:rsid w:val="000E3B0C"/>
    <w:rsid w:val="000E3E02"/>
    <w:rsid w:val="000E4D6E"/>
    <w:rsid w:val="000E4DA8"/>
    <w:rsid w:val="000E51DB"/>
    <w:rsid w:val="000E6CA3"/>
    <w:rsid w:val="000E6CEF"/>
    <w:rsid w:val="000E721A"/>
    <w:rsid w:val="000E75C7"/>
    <w:rsid w:val="000E7C65"/>
    <w:rsid w:val="000F02EB"/>
    <w:rsid w:val="000F2055"/>
    <w:rsid w:val="000F2EBA"/>
    <w:rsid w:val="000F33AE"/>
    <w:rsid w:val="000F3D39"/>
    <w:rsid w:val="000F4327"/>
    <w:rsid w:val="000F4BF7"/>
    <w:rsid w:val="000F564E"/>
    <w:rsid w:val="000F5CE4"/>
    <w:rsid w:val="00100BF5"/>
    <w:rsid w:val="00100F34"/>
    <w:rsid w:val="00101B4B"/>
    <w:rsid w:val="00103525"/>
    <w:rsid w:val="001036CA"/>
    <w:rsid w:val="0010496F"/>
    <w:rsid w:val="001049C9"/>
    <w:rsid w:val="00106193"/>
    <w:rsid w:val="0010647C"/>
    <w:rsid w:val="0011184A"/>
    <w:rsid w:val="00111D9B"/>
    <w:rsid w:val="00114146"/>
    <w:rsid w:val="0011426E"/>
    <w:rsid w:val="00114E99"/>
    <w:rsid w:val="00114FB8"/>
    <w:rsid w:val="00116FE6"/>
    <w:rsid w:val="00117E88"/>
    <w:rsid w:val="00117F74"/>
    <w:rsid w:val="00120367"/>
    <w:rsid w:val="0012125D"/>
    <w:rsid w:val="00123EBC"/>
    <w:rsid w:val="00123F87"/>
    <w:rsid w:val="001246DE"/>
    <w:rsid w:val="00126EA1"/>
    <w:rsid w:val="00127110"/>
    <w:rsid w:val="0013266D"/>
    <w:rsid w:val="00132B96"/>
    <w:rsid w:val="00133210"/>
    <w:rsid w:val="0013414A"/>
    <w:rsid w:val="00134316"/>
    <w:rsid w:val="00135267"/>
    <w:rsid w:val="00135F81"/>
    <w:rsid w:val="00140BAB"/>
    <w:rsid w:val="00140ECD"/>
    <w:rsid w:val="001415E7"/>
    <w:rsid w:val="00142318"/>
    <w:rsid w:val="00143250"/>
    <w:rsid w:val="00143AE9"/>
    <w:rsid w:val="00144C37"/>
    <w:rsid w:val="00144CAE"/>
    <w:rsid w:val="001509A7"/>
    <w:rsid w:val="0015121D"/>
    <w:rsid w:val="00151DA3"/>
    <w:rsid w:val="00151EFB"/>
    <w:rsid w:val="00153086"/>
    <w:rsid w:val="001538F2"/>
    <w:rsid w:val="00154E7F"/>
    <w:rsid w:val="001566FB"/>
    <w:rsid w:val="00160D7A"/>
    <w:rsid w:val="00160DED"/>
    <w:rsid w:val="001615A6"/>
    <w:rsid w:val="001616DE"/>
    <w:rsid w:val="0016258C"/>
    <w:rsid w:val="001628AE"/>
    <w:rsid w:val="00163002"/>
    <w:rsid w:val="00163F82"/>
    <w:rsid w:val="00164BBD"/>
    <w:rsid w:val="00165530"/>
    <w:rsid w:val="00165AE1"/>
    <w:rsid w:val="00166718"/>
    <w:rsid w:val="00166A59"/>
    <w:rsid w:val="00166CA4"/>
    <w:rsid w:val="00166FF2"/>
    <w:rsid w:val="00170298"/>
    <w:rsid w:val="00171820"/>
    <w:rsid w:val="00172E19"/>
    <w:rsid w:val="00174529"/>
    <w:rsid w:val="0017498D"/>
    <w:rsid w:val="00175555"/>
    <w:rsid w:val="00175CA1"/>
    <w:rsid w:val="001762E7"/>
    <w:rsid w:val="00180345"/>
    <w:rsid w:val="00181A87"/>
    <w:rsid w:val="00181DA9"/>
    <w:rsid w:val="00182563"/>
    <w:rsid w:val="00182A28"/>
    <w:rsid w:val="00182FF9"/>
    <w:rsid w:val="0018351F"/>
    <w:rsid w:val="00183B99"/>
    <w:rsid w:val="0018402C"/>
    <w:rsid w:val="00184E09"/>
    <w:rsid w:val="00185D51"/>
    <w:rsid w:val="00185EF0"/>
    <w:rsid w:val="001861A9"/>
    <w:rsid w:val="00187181"/>
    <w:rsid w:val="00187F87"/>
    <w:rsid w:val="0019168C"/>
    <w:rsid w:val="001941D4"/>
    <w:rsid w:val="00194AAE"/>
    <w:rsid w:val="00195B80"/>
    <w:rsid w:val="00196C86"/>
    <w:rsid w:val="001A02FE"/>
    <w:rsid w:val="001A08F9"/>
    <w:rsid w:val="001A27B1"/>
    <w:rsid w:val="001A47FA"/>
    <w:rsid w:val="001A5222"/>
    <w:rsid w:val="001A5914"/>
    <w:rsid w:val="001A74F7"/>
    <w:rsid w:val="001B1015"/>
    <w:rsid w:val="001B2268"/>
    <w:rsid w:val="001B34E6"/>
    <w:rsid w:val="001B46B8"/>
    <w:rsid w:val="001B50A0"/>
    <w:rsid w:val="001B6781"/>
    <w:rsid w:val="001B7B23"/>
    <w:rsid w:val="001B7C6E"/>
    <w:rsid w:val="001C12C2"/>
    <w:rsid w:val="001C13F7"/>
    <w:rsid w:val="001C22E8"/>
    <w:rsid w:val="001C30D4"/>
    <w:rsid w:val="001C3C1B"/>
    <w:rsid w:val="001C56DF"/>
    <w:rsid w:val="001C6652"/>
    <w:rsid w:val="001C71DD"/>
    <w:rsid w:val="001C79B0"/>
    <w:rsid w:val="001C79B8"/>
    <w:rsid w:val="001C7B69"/>
    <w:rsid w:val="001D02FB"/>
    <w:rsid w:val="001D0DE5"/>
    <w:rsid w:val="001D120C"/>
    <w:rsid w:val="001D15EB"/>
    <w:rsid w:val="001D1602"/>
    <w:rsid w:val="001D1BDC"/>
    <w:rsid w:val="001D1ED7"/>
    <w:rsid w:val="001D4704"/>
    <w:rsid w:val="001D55A8"/>
    <w:rsid w:val="001D58C2"/>
    <w:rsid w:val="001E0837"/>
    <w:rsid w:val="001E0E01"/>
    <w:rsid w:val="001E17F2"/>
    <w:rsid w:val="001E203F"/>
    <w:rsid w:val="001E28EB"/>
    <w:rsid w:val="001E3726"/>
    <w:rsid w:val="001E4464"/>
    <w:rsid w:val="001E56D6"/>
    <w:rsid w:val="001E640B"/>
    <w:rsid w:val="001F09A2"/>
    <w:rsid w:val="001F0AFF"/>
    <w:rsid w:val="001F20F7"/>
    <w:rsid w:val="001F2204"/>
    <w:rsid w:val="001F310E"/>
    <w:rsid w:val="001F3F0E"/>
    <w:rsid w:val="001F41F0"/>
    <w:rsid w:val="001F4537"/>
    <w:rsid w:val="001F4BA9"/>
    <w:rsid w:val="001F7757"/>
    <w:rsid w:val="00202766"/>
    <w:rsid w:val="002041E8"/>
    <w:rsid w:val="00204333"/>
    <w:rsid w:val="002064CD"/>
    <w:rsid w:val="00210D88"/>
    <w:rsid w:val="002112D3"/>
    <w:rsid w:val="002113EA"/>
    <w:rsid w:val="00211C96"/>
    <w:rsid w:val="002123D9"/>
    <w:rsid w:val="00212CAD"/>
    <w:rsid w:val="00214561"/>
    <w:rsid w:val="002150A6"/>
    <w:rsid w:val="0021528D"/>
    <w:rsid w:val="00215741"/>
    <w:rsid w:val="00216508"/>
    <w:rsid w:val="00217C9B"/>
    <w:rsid w:val="00221300"/>
    <w:rsid w:val="002221BC"/>
    <w:rsid w:val="00223583"/>
    <w:rsid w:val="0022457E"/>
    <w:rsid w:val="002245FA"/>
    <w:rsid w:val="00225B25"/>
    <w:rsid w:val="00227363"/>
    <w:rsid w:val="00227FA8"/>
    <w:rsid w:val="00230986"/>
    <w:rsid w:val="00231259"/>
    <w:rsid w:val="0023158A"/>
    <w:rsid w:val="002317CD"/>
    <w:rsid w:val="002318BE"/>
    <w:rsid w:val="00241D5A"/>
    <w:rsid w:val="00242516"/>
    <w:rsid w:val="0024352C"/>
    <w:rsid w:val="00244146"/>
    <w:rsid w:val="002451BC"/>
    <w:rsid w:val="00245215"/>
    <w:rsid w:val="00245A1B"/>
    <w:rsid w:val="00245EBC"/>
    <w:rsid w:val="0024711B"/>
    <w:rsid w:val="00247736"/>
    <w:rsid w:val="00247C4F"/>
    <w:rsid w:val="0025010C"/>
    <w:rsid w:val="00251862"/>
    <w:rsid w:val="002518F6"/>
    <w:rsid w:val="00253539"/>
    <w:rsid w:val="002573B8"/>
    <w:rsid w:val="00257C25"/>
    <w:rsid w:val="002602BB"/>
    <w:rsid w:val="002606E5"/>
    <w:rsid w:val="00260859"/>
    <w:rsid w:val="00262739"/>
    <w:rsid w:val="002649AE"/>
    <w:rsid w:val="00264CDE"/>
    <w:rsid w:val="00265A03"/>
    <w:rsid w:val="00265B34"/>
    <w:rsid w:val="00265B4D"/>
    <w:rsid w:val="00266441"/>
    <w:rsid w:val="0026697A"/>
    <w:rsid w:val="002675F7"/>
    <w:rsid w:val="002706A3"/>
    <w:rsid w:val="00270FE3"/>
    <w:rsid w:val="00272AD5"/>
    <w:rsid w:val="00274115"/>
    <w:rsid w:val="0027479C"/>
    <w:rsid w:val="00274839"/>
    <w:rsid w:val="00274C6B"/>
    <w:rsid w:val="00274D57"/>
    <w:rsid w:val="0027675B"/>
    <w:rsid w:val="00276E18"/>
    <w:rsid w:val="0027719F"/>
    <w:rsid w:val="002807C1"/>
    <w:rsid w:val="00281250"/>
    <w:rsid w:val="00281468"/>
    <w:rsid w:val="00281498"/>
    <w:rsid w:val="00281536"/>
    <w:rsid w:val="00282BA2"/>
    <w:rsid w:val="00283A2C"/>
    <w:rsid w:val="00283B8C"/>
    <w:rsid w:val="002845BB"/>
    <w:rsid w:val="00284B92"/>
    <w:rsid w:val="00284F61"/>
    <w:rsid w:val="0028503F"/>
    <w:rsid w:val="002852DB"/>
    <w:rsid w:val="00285B58"/>
    <w:rsid w:val="002864DD"/>
    <w:rsid w:val="00292901"/>
    <w:rsid w:val="00293253"/>
    <w:rsid w:val="00293DBD"/>
    <w:rsid w:val="00294C1B"/>
    <w:rsid w:val="00294E9C"/>
    <w:rsid w:val="002953B1"/>
    <w:rsid w:val="002975EB"/>
    <w:rsid w:val="002A0DD7"/>
    <w:rsid w:val="002A1A82"/>
    <w:rsid w:val="002A1AAF"/>
    <w:rsid w:val="002A1C4C"/>
    <w:rsid w:val="002A2C1F"/>
    <w:rsid w:val="002A39C2"/>
    <w:rsid w:val="002A506E"/>
    <w:rsid w:val="002A56AD"/>
    <w:rsid w:val="002A673C"/>
    <w:rsid w:val="002A6C61"/>
    <w:rsid w:val="002A767F"/>
    <w:rsid w:val="002A7737"/>
    <w:rsid w:val="002B0B4C"/>
    <w:rsid w:val="002B2552"/>
    <w:rsid w:val="002B42DE"/>
    <w:rsid w:val="002B4C39"/>
    <w:rsid w:val="002B6D64"/>
    <w:rsid w:val="002C08D6"/>
    <w:rsid w:val="002C1C10"/>
    <w:rsid w:val="002C25F5"/>
    <w:rsid w:val="002C2C82"/>
    <w:rsid w:val="002C2FF8"/>
    <w:rsid w:val="002C44EC"/>
    <w:rsid w:val="002C4625"/>
    <w:rsid w:val="002C4781"/>
    <w:rsid w:val="002C4CEF"/>
    <w:rsid w:val="002C5B1B"/>
    <w:rsid w:val="002C6E33"/>
    <w:rsid w:val="002D05AB"/>
    <w:rsid w:val="002D0740"/>
    <w:rsid w:val="002D2513"/>
    <w:rsid w:val="002D293A"/>
    <w:rsid w:val="002D2EB7"/>
    <w:rsid w:val="002D347C"/>
    <w:rsid w:val="002D34C8"/>
    <w:rsid w:val="002D3573"/>
    <w:rsid w:val="002D3B06"/>
    <w:rsid w:val="002D5032"/>
    <w:rsid w:val="002D549C"/>
    <w:rsid w:val="002D55AD"/>
    <w:rsid w:val="002D59DC"/>
    <w:rsid w:val="002D6C80"/>
    <w:rsid w:val="002E078F"/>
    <w:rsid w:val="002E10B2"/>
    <w:rsid w:val="002E11F9"/>
    <w:rsid w:val="002E1216"/>
    <w:rsid w:val="002E14C0"/>
    <w:rsid w:val="002E1542"/>
    <w:rsid w:val="002E236B"/>
    <w:rsid w:val="002E286D"/>
    <w:rsid w:val="002E3AF8"/>
    <w:rsid w:val="002E3C91"/>
    <w:rsid w:val="002E44D8"/>
    <w:rsid w:val="002E4A02"/>
    <w:rsid w:val="002E7A0A"/>
    <w:rsid w:val="002F1471"/>
    <w:rsid w:val="002F1576"/>
    <w:rsid w:val="002F1598"/>
    <w:rsid w:val="002F1F74"/>
    <w:rsid w:val="002F3547"/>
    <w:rsid w:val="002F39D8"/>
    <w:rsid w:val="002F408D"/>
    <w:rsid w:val="002F43C0"/>
    <w:rsid w:val="002F4643"/>
    <w:rsid w:val="002F4897"/>
    <w:rsid w:val="002F4C0F"/>
    <w:rsid w:val="002F57AF"/>
    <w:rsid w:val="002F5EDA"/>
    <w:rsid w:val="002F622D"/>
    <w:rsid w:val="002F6948"/>
    <w:rsid w:val="002F6D30"/>
    <w:rsid w:val="00300B12"/>
    <w:rsid w:val="00300F4A"/>
    <w:rsid w:val="00301009"/>
    <w:rsid w:val="00301AD7"/>
    <w:rsid w:val="0030387A"/>
    <w:rsid w:val="00304653"/>
    <w:rsid w:val="00304C50"/>
    <w:rsid w:val="00304E6A"/>
    <w:rsid w:val="003108DE"/>
    <w:rsid w:val="00311B0B"/>
    <w:rsid w:val="003120B6"/>
    <w:rsid w:val="0031274F"/>
    <w:rsid w:val="003129EE"/>
    <w:rsid w:val="00312F50"/>
    <w:rsid w:val="00313933"/>
    <w:rsid w:val="00313BFE"/>
    <w:rsid w:val="00314D2E"/>
    <w:rsid w:val="00314DD1"/>
    <w:rsid w:val="00315CF4"/>
    <w:rsid w:val="0031702E"/>
    <w:rsid w:val="0031797C"/>
    <w:rsid w:val="003219D2"/>
    <w:rsid w:val="003235F6"/>
    <w:rsid w:val="00323681"/>
    <w:rsid w:val="00323FB1"/>
    <w:rsid w:val="0032447D"/>
    <w:rsid w:val="00325CAE"/>
    <w:rsid w:val="00326521"/>
    <w:rsid w:val="00326FA9"/>
    <w:rsid w:val="00327F7A"/>
    <w:rsid w:val="00330367"/>
    <w:rsid w:val="00333035"/>
    <w:rsid w:val="003334D2"/>
    <w:rsid w:val="00334F46"/>
    <w:rsid w:val="00335056"/>
    <w:rsid w:val="00335C52"/>
    <w:rsid w:val="00336ABC"/>
    <w:rsid w:val="00336C7B"/>
    <w:rsid w:val="00336CD3"/>
    <w:rsid w:val="00336E3C"/>
    <w:rsid w:val="00336E81"/>
    <w:rsid w:val="003374F9"/>
    <w:rsid w:val="00340A12"/>
    <w:rsid w:val="00341089"/>
    <w:rsid w:val="00341148"/>
    <w:rsid w:val="0034226D"/>
    <w:rsid w:val="003425D1"/>
    <w:rsid w:val="0034305E"/>
    <w:rsid w:val="0034505C"/>
    <w:rsid w:val="0034642C"/>
    <w:rsid w:val="00346A5B"/>
    <w:rsid w:val="003471A5"/>
    <w:rsid w:val="00350434"/>
    <w:rsid w:val="0035210F"/>
    <w:rsid w:val="0035473F"/>
    <w:rsid w:val="00357478"/>
    <w:rsid w:val="0036042A"/>
    <w:rsid w:val="00361741"/>
    <w:rsid w:val="00361C6A"/>
    <w:rsid w:val="003623DC"/>
    <w:rsid w:val="00362449"/>
    <w:rsid w:val="00363466"/>
    <w:rsid w:val="00364797"/>
    <w:rsid w:val="00366805"/>
    <w:rsid w:val="00366ABA"/>
    <w:rsid w:val="00371C47"/>
    <w:rsid w:val="0037299D"/>
    <w:rsid w:val="00373AF7"/>
    <w:rsid w:val="003800C4"/>
    <w:rsid w:val="003806AF"/>
    <w:rsid w:val="00381C3E"/>
    <w:rsid w:val="00381F82"/>
    <w:rsid w:val="00382B1A"/>
    <w:rsid w:val="00384004"/>
    <w:rsid w:val="00384C43"/>
    <w:rsid w:val="00385220"/>
    <w:rsid w:val="003863F0"/>
    <w:rsid w:val="00386675"/>
    <w:rsid w:val="00386AC3"/>
    <w:rsid w:val="003871C4"/>
    <w:rsid w:val="0039059F"/>
    <w:rsid w:val="0039116D"/>
    <w:rsid w:val="00391C37"/>
    <w:rsid w:val="003935DC"/>
    <w:rsid w:val="00393634"/>
    <w:rsid w:val="00394EEC"/>
    <w:rsid w:val="00395CFA"/>
    <w:rsid w:val="003973AB"/>
    <w:rsid w:val="00397D65"/>
    <w:rsid w:val="003A06EC"/>
    <w:rsid w:val="003A0DFF"/>
    <w:rsid w:val="003A153C"/>
    <w:rsid w:val="003A20A5"/>
    <w:rsid w:val="003A2649"/>
    <w:rsid w:val="003A2B1A"/>
    <w:rsid w:val="003A5685"/>
    <w:rsid w:val="003A5862"/>
    <w:rsid w:val="003A5C09"/>
    <w:rsid w:val="003A64EC"/>
    <w:rsid w:val="003A6A46"/>
    <w:rsid w:val="003A6C0B"/>
    <w:rsid w:val="003A7B1A"/>
    <w:rsid w:val="003B1362"/>
    <w:rsid w:val="003B19C5"/>
    <w:rsid w:val="003B24A0"/>
    <w:rsid w:val="003B3404"/>
    <w:rsid w:val="003B38BC"/>
    <w:rsid w:val="003B5BD6"/>
    <w:rsid w:val="003C012B"/>
    <w:rsid w:val="003C0700"/>
    <w:rsid w:val="003C0F60"/>
    <w:rsid w:val="003C1223"/>
    <w:rsid w:val="003C1871"/>
    <w:rsid w:val="003C22F4"/>
    <w:rsid w:val="003C250D"/>
    <w:rsid w:val="003C348E"/>
    <w:rsid w:val="003C37CE"/>
    <w:rsid w:val="003C3C78"/>
    <w:rsid w:val="003C55E4"/>
    <w:rsid w:val="003C6220"/>
    <w:rsid w:val="003C6567"/>
    <w:rsid w:val="003C6663"/>
    <w:rsid w:val="003C73E6"/>
    <w:rsid w:val="003C7C1B"/>
    <w:rsid w:val="003D014A"/>
    <w:rsid w:val="003D0682"/>
    <w:rsid w:val="003D0B63"/>
    <w:rsid w:val="003D1D05"/>
    <w:rsid w:val="003D267B"/>
    <w:rsid w:val="003D3428"/>
    <w:rsid w:val="003D3A53"/>
    <w:rsid w:val="003D3EEF"/>
    <w:rsid w:val="003D56C5"/>
    <w:rsid w:val="003D5E7F"/>
    <w:rsid w:val="003D610A"/>
    <w:rsid w:val="003D70DA"/>
    <w:rsid w:val="003E01A7"/>
    <w:rsid w:val="003E0310"/>
    <w:rsid w:val="003E0671"/>
    <w:rsid w:val="003E072F"/>
    <w:rsid w:val="003E1C56"/>
    <w:rsid w:val="003E2CC0"/>
    <w:rsid w:val="003E3287"/>
    <w:rsid w:val="003E3755"/>
    <w:rsid w:val="003E3A34"/>
    <w:rsid w:val="003E3E52"/>
    <w:rsid w:val="003E45D7"/>
    <w:rsid w:val="003E4A3E"/>
    <w:rsid w:val="003E5485"/>
    <w:rsid w:val="003E73C3"/>
    <w:rsid w:val="003F0225"/>
    <w:rsid w:val="003F0FDE"/>
    <w:rsid w:val="003F209D"/>
    <w:rsid w:val="003F2CF9"/>
    <w:rsid w:val="003F3B1D"/>
    <w:rsid w:val="003F5D4F"/>
    <w:rsid w:val="003F63E8"/>
    <w:rsid w:val="003F6714"/>
    <w:rsid w:val="003F677E"/>
    <w:rsid w:val="003F6B4A"/>
    <w:rsid w:val="003F7F22"/>
    <w:rsid w:val="003F7F5E"/>
    <w:rsid w:val="004016F4"/>
    <w:rsid w:val="00403A60"/>
    <w:rsid w:val="00405293"/>
    <w:rsid w:val="0040584A"/>
    <w:rsid w:val="00405FAE"/>
    <w:rsid w:val="00406123"/>
    <w:rsid w:val="004062AE"/>
    <w:rsid w:val="00407187"/>
    <w:rsid w:val="00407226"/>
    <w:rsid w:val="0040745F"/>
    <w:rsid w:val="00407B3F"/>
    <w:rsid w:val="004100EF"/>
    <w:rsid w:val="0041142B"/>
    <w:rsid w:val="00412861"/>
    <w:rsid w:val="00413809"/>
    <w:rsid w:val="004151E1"/>
    <w:rsid w:val="0041565C"/>
    <w:rsid w:val="00416BBA"/>
    <w:rsid w:val="004171A4"/>
    <w:rsid w:val="00417E4A"/>
    <w:rsid w:val="004200BF"/>
    <w:rsid w:val="004203E8"/>
    <w:rsid w:val="00420EAA"/>
    <w:rsid w:val="00421290"/>
    <w:rsid w:val="004217E6"/>
    <w:rsid w:val="00421C34"/>
    <w:rsid w:val="004223E8"/>
    <w:rsid w:val="00422507"/>
    <w:rsid w:val="00423313"/>
    <w:rsid w:val="00423500"/>
    <w:rsid w:val="004238D6"/>
    <w:rsid w:val="00423BF5"/>
    <w:rsid w:val="00423EAE"/>
    <w:rsid w:val="004246B1"/>
    <w:rsid w:val="00424B42"/>
    <w:rsid w:val="00425ABB"/>
    <w:rsid w:val="00425E6B"/>
    <w:rsid w:val="0042610B"/>
    <w:rsid w:val="00427B25"/>
    <w:rsid w:val="00430063"/>
    <w:rsid w:val="004303D5"/>
    <w:rsid w:val="00430C29"/>
    <w:rsid w:val="00430DC1"/>
    <w:rsid w:val="00433C66"/>
    <w:rsid w:val="0043428E"/>
    <w:rsid w:val="00434BC2"/>
    <w:rsid w:val="00435659"/>
    <w:rsid w:val="00442546"/>
    <w:rsid w:val="00442D7C"/>
    <w:rsid w:val="00444B9B"/>
    <w:rsid w:val="00444E55"/>
    <w:rsid w:val="00445F57"/>
    <w:rsid w:val="00446B8C"/>
    <w:rsid w:val="00450BC1"/>
    <w:rsid w:val="00451199"/>
    <w:rsid w:val="0045127F"/>
    <w:rsid w:val="00451DF8"/>
    <w:rsid w:val="004535D6"/>
    <w:rsid w:val="00454015"/>
    <w:rsid w:val="004552CC"/>
    <w:rsid w:val="00455424"/>
    <w:rsid w:val="00456291"/>
    <w:rsid w:val="0045764F"/>
    <w:rsid w:val="004609C8"/>
    <w:rsid w:val="00460BBA"/>
    <w:rsid w:val="0046218D"/>
    <w:rsid w:val="004636D7"/>
    <w:rsid w:val="00466052"/>
    <w:rsid w:val="00466DB6"/>
    <w:rsid w:val="004702C1"/>
    <w:rsid w:val="00471E68"/>
    <w:rsid w:val="00472329"/>
    <w:rsid w:val="004731F3"/>
    <w:rsid w:val="004740D0"/>
    <w:rsid w:val="00475168"/>
    <w:rsid w:val="00476A34"/>
    <w:rsid w:val="00476AF6"/>
    <w:rsid w:val="004807AA"/>
    <w:rsid w:val="00481AC2"/>
    <w:rsid w:val="00482779"/>
    <w:rsid w:val="00482F0B"/>
    <w:rsid w:val="0048451A"/>
    <w:rsid w:val="00484AE5"/>
    <w:rsid w:val="004859B1"/>
    <w:rsid w:val="00486005"/>
    <w:rsid w:val="00486181"/>
    <w:rsid w:val="00486D9F"/>
    <w:rsid w:val="00490080"/>
    <w:rsid w:val="0049021F"/>
    <w:rsid w:val="00490AC3"/>
    <w:rsid w:val="004917DC"/>
    <w:rsid w:val="00491968"/>
    <w:rsid w:val="00492679"/>
    <w:rsid w:val="00495360"/>
    <w:rsid w:val="00495E19"/>
    <w:rsid w:val="0049728A"/>
    <w:rsid w:val="004974D4"/>
    <w:rsid w:val="004A010B"/>
    <w:rsid w:val="004A0B7F"/>
    <w:rsid w:val="004A0ED5"/>
    <w:rsid w:val="004A2068"/>
    <w:rsid w:val="004A2BD9"/>
    <w:rsid w:val="004A338B"/>
    <w:rsid w:val="004A3416"/>
    <w:rsid w:val="004A34B5"/>
    <w:rsid w:val="004A4AEC"/>
    <w:rsid w:val="004A4BC0"/>
    <w:rsid w:val="004A4D07"/>
    <w:rsid w:val="004A4F3D"/>
    <w:rsid w:val="004A6961"/>
    <w:rsid w:val="004A75ED"/>
    <w:rsid w:val="004A78FF"/>
    <w:rsid w:val="004A7F21"/>
    <w:rsid w:val="004B104D"/>
    <w:rsid w:val="004B2730"/>
    <w:rsid w:val="004B2C67"/>
    <w:rsid w:val="004B37C9"/>
    <w:rsid w:val="004B3920"/>
    <w:rsid w:val="004B59E8"/>
    <w:rsid w:val="004B6755"/>
    <w:rsid w:val="004B70BD"/>
    <w:rsid w:val="004B7A6D"/>
    <w:rsid w:val="004C08EF"/>
    <w:rsid w:val="004C18D1"/>
    <w:rsid w:val="004C21CF"/>
    <w:rsid w:val="004C222B"/>
    <w:rsid w:val="004C2D03"/>
    <w:rsid w:val="004C32D7"/>
    <w:rsid w:val="004C33BC"/>
    <w:rsid w:val="004C375E"/>
    <w:rsid w:val="004C4F18"/>
    <w:rsid w:val="004C6AE3"/>
    <w:rsid w:val="004C7925"/>
    <w:rsid w:val="004D07DF"/>
    <w:rsid w:val="004D0883"/>
    <w:rsid w:val="004D0FD0"/>
    <w:rsid w:val="004D1F44"/>
    <w:rsid w:val="004D1F7F"/>
    <w:rsid w:val="004D2265"/>
    <w:rsid w:val="004D5002"/>
    <w:rsid w:val="004D5B17"/>
    <w:rsid w:val="004D632E"/>
    <w:rsid w:val="004D6820"/>
    <w:rsid w:val="004D6E27"/>
    <w:rsid w:val="004D7F26"/>
    <w:rsid w:val="004E0134"/>
    <w:rsid w:val="004E129A"/>
    <w:rsid w:val="004E178C"/>
    <w:rsid w:val="004E1A57"/>
    <w:rsid w:val="004E1A86"/>
    <w:rsid w:val="004E2339"/>
    <w:rsid w:val="004E2520"/>
    <w:rsid w:val="004E25C4"/>
    <w:rsid w:val="004E290E"/>
    <w:rsid w:val="004E4838"/>
    <w:rsid w:val="004E5CF5"/>
    <w:rsid w:val="004E62D1"/>
    <w:rsid w:val="004E7D66"/>
    <w:rsid w:val="004F0D19"/>
    <w:rsid w:val="004F1D65"/>
    <w:rsid w:val="004F2C93"/>
    <w:rsid w:val="004F2DBC"/>
    <w:rsid w:val="004F50BC"/>
    <w:rsid w:val="004F670A"/>
    <w:rsid w:val="004F67CE"/>
    <w:rsid w:val="004F7D05"/>
    <w:rsid w:val="00500417"/>
    <w:rsid w:val="00500A41"/>
    <w:rsid w:val="00500DA0"/>
    <w:rsid w:val="00501141"/>
    <w:rsid w:val="005011C1"/>
    <w:rsid w:val="00501536"/>
    <w:rsid w:val="005019D0"/>
    <w:rsid w:val="00501BED"/>
    <w:rsid w:val="00502AE3"/>
    <w:rsid w:val="00503521"/>
    <w:rsid w:val="0050392F"/>
    <w:rsid w:val="00503A8A"/>
    <w:rsid w:val="00507753"/>
    <w:rsid w:val="00507B9F"/>
    <w:rsid w:val="00510BF7"/>
    <w:rsid w:val="005112B2"/>
    <w:rsid w:val="00511309"/>
    <w:rsid w:val="00511813"/>
    <w:rsid w:val="00511B86"/>
    <w:rsid w:val="00514151"/>
    <w:rsid w:val="00515688"/>
    <w:rsid w:val="00517F0A"/>
    <w:rsid w:val="00520CA8"/>
    <w:rsid w:val="00525411"/>
    <w:rsid w:val="00525515"/>
    <w:rsid w:val="00527CF5"/>
    <w:rsid w:val="0053045C"/>
    <w:rsid w:val="00530A34"/>
    <w:rsid w:val="00531757"/>
    <w:rsid w:val="0053300B"/>
    <w:rsid w:val="00533036"/>
    <w:rsid w:val="0053303A"/>
    <w:rsid w:val="005337B5"/>
    <w:rsid w:val="00533BFD"/>
    <w:rsid w:val="00533FD9"/>
    <w:rsid w:val="0053509B"/>
    <w:rsid w:val="00535410"/>
    <w:rsid w:val="005367B1"/>
    <w:rsid w:val="005368F9"/>
    <w:rsid w:val="00536BBD"/>
    <w:rsid w:val="005407E7"/>
    <w:rsid w:val="00540C84"/>
    <w:rsid w:val="005429AD"/>
    <w:rsid w:val="005435A9"/>
    <w:rsid w:val="00543C1C"/>
    <w:rsid w:val="00546CA8"/>
    <w:rsid w:val="00546CFA"/>
    <w:rsid w:val="005472F1"/>
    <w:rsid w:val="0055053B"/>
    <w:rsid w:val="00553232"/>
    <w:rsid w:val="00553CB8"/>
    <w:rsid w:val="00554C4F"/>
    <w:rsid w:val="00556732"/>
    <w:rsid w:val="00557254"/>
    <w:rsid w:val="00557E0C"/>
    <w:rsid w:val="00557F09"/>
    <w:rsid w:val="005602B9"/>
    <w:rsid w:val="00562152"/>
    <w:rsid w:val="00562E6E"/>
    <w:rsid w:val="0056345F"/>
    <w:rsid w:val="0056630C"/>
    <w:rsid w:val="00566597"/>
    <w:rsid w:val="00570069"/>
    <w:rsid w:val="00570303"/>
    <w:rsid w:val="005711DA"/>
    <w:rsid w:val="005715C7"/>
    <w:rsid w:val="005735AD"/>
    <w:rsid w:val="00575671"/>
    <w:rsid w:val="0057601E"/>
    <w:rsid w:val="00576881"/>
    <w:rsid w:val="00576AA5"/>
    <w:rsid w:val="00577B06"/>
    <w:rsid w:val="00581CA0"/>
    <w:rsid w:val="00581CA4"/>
    <w:rsid w:val="005820D1"/>
    <w:rsid w:val="00583208"/>
    <w:rsid w:val="005839E9"/>
    <w:rsid w:val="00583D30"/>
    <w:rsid w:val="00583F5F"/>
    <w:rsid w:val="005849E9"/>
    <w:rsid w:val="00584D84"/>
    <w:rsid w:val="00585163"/>
    <w:rsid w:val="0058616C"/>
    <w:rsid w:val="005863E0"/>
    <w:rsid w:val="00587475"/>
    <w:rsid w:val="005879DC"/>
    <w:rsid w:val="00587B26"/>
    <w:rsid w:val="0059063F"/>
    <w:rsid w:val="00590FA2"/>
    <w:rsid w:val="005946C1"/>
    <w:rsid w:val="00594A8F"/>
    <w:rsid w:val="005962BB"/>
    <w:rsid w:val="00597BE5"/>
    <w:rsid w:val="005A07B6"/>
    <w:rsid w:val="005A0ABF"/>
    <w:rsid w:val="005A11CA"/>
    <w:rsid w:val="005A2220"/>
    <w:rsid w:val="005A303B"/>
    <w:rsid w:val="005A374C"/>
    <w:rsid w:val="005A405D"/>
    <w:rsid w:val="005A47A4"/>
    <w:rsid w:val="005A74A4"/>
    <w:rsid w:val="005A7CC8"/>
    <w:rsid w:val="005B04B8"/>
    <w:rsid w:val="005B0EE0"/>
    <w:rsid w:val="005B2BFC"/>
    <w:rsid w:val="005B443D"/>
    <w:rsid w:val="005B4992"/>
    <w:rsid w:val="005B4E4D"/>
    <w:rsid w:val="005B53E7"/>
    <w:rsid w:val="005B5F3C"/>
    <w:rsid w:val="005B6BF5"/>
    <w:rsid w:val="005B6BF9"/>
    <w:rsid w:val="005B7614"/>
    <w:rsid w:val="005C03B1"/>
    <w:rsid w:val="005C0D46"/>
    <w:rsid w:val="005C15E8"/>
    <w:rsid w:val="005C1B4A"/>
    <w:rsid w:val="005C34E6"/>
    <w:rsid w:val="005C4F21"/>
    <w:rsid w:val="005C608C"/>
    <w:rsid w:val="005C6978"/>
    <w:rsid w:val="005C6FD9"/>
    <w:rsid w:val="005C75F1"/>
    <w:rsid w:val="005D1C21"/>
    <w:rsid w:val="005D2CD4"/>
    <w:rsid w:val="005D4984"/>
    <w:rsid w:val="005D599F"/>
    <w:rsid w:val="005D6603"/>
    <w:rsid w:val="005D6908"/>
    <w:rsid w:val="005D6D5C"/>
    <w:rsid w:val="005D70CE"/>
    <w:rsid w:val="005D747E"/>
    <w:rsid w:val="005E049E"/>
    <w:rsid w:val="005E108E"/>
    <w:rsid w:val="005E2C2B"/>
    <w:rsid w:val="005E52E7"/>
    <w:rsid w:val="005E575A"/>
    <w:rsid w:val="005E7D5F"/>
    <w:rsid w:val="005F08F6"/>
    <w:rsid w:val="005F119D"/>
    <w:rsid w:val="005F130E"/>
    <w:rsid w:val="005F1805"/>
    <w:rsid w:val="005F2461"/>
    <w:rsid w:val="005F4A76"/>
    <w:rsid w:val="005F60CB"/>
    <w:rsid w:val="005F7D84"/>
    <w:rsid w:val="00600341"/>
    <w:rsid w:val="00600CFF"/>
    <w:rsid w:val="006011EF"/>
    <w:rsid w:val="006012A7"/>
    <w:rsid w:val="00601FB9"/>
    <w:rsid w:val="00603C0E"/>
    <w:rsid w:val="006069A5"/>
    <w:rsid w:val="00607EF4"/>
    <w:rsid w:val="00610638"/>
    <w:rsid w:val="00610A3D"/>
    <w:rsid w:val="0061210A"/>
    <w:rsid w:val="00613070"/>
    <w:rsid w:val="0061524B"/>
    <w:rsid w:val="00615408"/>
    <w:rsid w:val="0061554F"/>
    <w:rsid w:val="0061594C"/>
    <w:rsid w:val="00615C37"/>
    <w:rsid w:val="006169B1"/>
    <w:rsid w:val="00617303"/>
    <w:rsid w:val="0062215A"/>
    <w:rsid w:val="00623BE1"/>
    <w:rsid w:val="006253FD"/>
    <w:rsid w:val="00626E19"/>
    <w:rsid w:val="00630B2D"/>
    <w:rsid w:val="006314BF"/>
    <w:rsid w:val="00632623"/>
    <w:rsid w:val="00634CB5"/>
    <w:rsid w:val="006353A5"/>
    <w:rsid w:val="0063561A"/>
    <w:rsid w:val="0063571A"/>
    <w:rsid w:val="00635AAA"/>
    <w:rsid w:val="00635BBB"/>
    <w:rsid w:val="00635E58"/>
    <w:rsid w:val="006409F9"/>
    <w:rsid w:val="00645977"/>
    <w:rsid w:val="00647011"/>
    <w:rsid w:val="006473CD"/>
    <w:rsid w:val="006475BE"/>
    <w:rsid w:val="00647601"/>
    <w:rsid w:val="00650573"/>
    <w:rsid w:val="006509DE"/>
    <w:rsid w:val="00650FF5"/>
    <w:rsid w:val="006510B2"/>
    <w:rsid w:val="00652FDD"/>
    <w:rsid w:val="00653150"/>
    <w:rsid w:val="006549EB"/>
    <w:rsid w:val="00655ADC"/>
    <w:rsid w:val="00655FC3"/>
    <w:rsid w:val="00656873"/>
    <w:rsid w:val="00660156"/>
    <w:rsid w:val="00660E31"/>
    <w:rsid w:val="006618A4"/>
    <w:rsid w:val="006629AF"/>
    <w:rsid w:val="00662A24"/>
    <w:rsid w:val="00663447"/>
    <w:rsid w:val="00663C0D"/>
    <w:rsid w:val="00663F6F"/>
    <w:rsid w:val="006641B5"/>
    <w:rsid w:val="006647EB"/>
    <w:rsid w:val="00664DF7"/>
    <w:rsid w:val="00665666"/>
    <w:rsid w:val="00665C35"/>
    <w:rsid w:val="00665D73"/>
    <w:rsid w:val="00666424"/>
    <w:rsid w:val="00666717"/>
    <w:rsid w:val="00667CBD"/>
    <w:rsid w:val="00670FC8"/>
    <w:rsid w:val="00671895"/>
    <w:rsid w:val="0067273C"/>
    <w:rsid w:val="00672C7B"/>
    <w:rsid w:val="00672CE8"/>
    <w:rsid w:val="006735F4"/>
    <w:rsid w:val="0067365D"/>
    <w:rsid w:val="00673CF0"/>
    <w:rsid w:val="0067463A"/>
    <w:rsid w:val="00674A76"/>
    <w:rsid w:val="00675DCE"/>
    <w:rsid w:val="006812DC"/>
    <w:rsid w:val="00681F6F"/>
    <w:rsid w:val="0068312C"/>
    <w:rsid w:val="0068382E"/>
    <w:rsid w:val="006849B8"/>
    <w:rsid w:val="00684A63"/>
    <w:rsid w:val="00685409"/>
    <w:rsid w:val="00686A50"/>
    <w:rsid w:val="00686B62"/>
    <w:rsid w:val="00690642"/>
    <w:rsid w:val="00691BE9"/>
    <w:rsid w:val="006929EB"/>
    <w:rsid w:val="006937A1"/>
    <w:rsid w:val="00694F8C"/>
    <w:rsid w:val="006953CB"/>
    <w:rsid w:val="00695AE8"/>
    <w:rsid w:val="0069612C"/>
    <w:rsid w:val="00696BA4"/>
    <w:rsid w:val="00696DAD"/>
    <w:rsid w:val="0069713D"/>
    <w:rsid w:val="006A0AD0"/>
    <w:rsid w:val="006A16CB"/>
    <w:rsid w:val="006A43EE"/>
    <w:rsid w:val="006A49C5"/>
    <w:rsid w:val="006A5928"/>
    <w:rsid w:val="006A6790"/>
    <w:rsid w:val="006A67DE"/>
    <w:rsid w:val="006A7C74"/>
    <w:rsid w:val="006A7E68"/>
    <w:rsid w:val="006B13F2"/>
    <w:rsid w:val="006B284D"/>
    <w:rsid w:val="006B3032"/>
    <w:rsid w:val="006B5D40"/>
    <w:rsid w:val="006B6A19"/>
    <w:rsid w:val="006B73D8"/>
    <w:rsid w:val="006C068A"/>
    <w:rsid w:val="006C1C0B"/>
    <w:rsid w:val="006C2AA4"/>
    <w:rsid w:val="006C3434"/>
    <w:rsid w:val="006C3BC0"/>
    <w:rsid w:val="006C4EF2"/>
    <w:rsid w:val="006C56FC"/>
    <w:rsid w:val="006C5C55"/>
    <w:rsid w:val="006C6089"/>
    <w:rsid w:val="006C616F"/>
    <w:rsid w:val="006C6B7F"/>
    <w:rsid w:val="006C6FCC"/>
    <w:rsid w:val="006C797E"/>
    <w:rsid w:val="006D02B4"/>
    <w:rsid w:val="006D08E7"/>
    <w:rsid w:val="006D0F97"/>
    <w:rsid w:val="006D13D9"/>
    <w:rsid w:val="006D5360"/>
    <w:rsid w:val="006D5744"/>
    <w:rsid w:val="006D5D24"/>
    <w:rsid w:val="006D61CC"/>
    <w:rsid w:val="006D6AD2"/>
    <w:rsid w:val="006D7C93"/>
    <w:rsid w:val="006E00B3"/>
    <w:rsid w:val="006E0662"/>
    <w:rsid w:val="006E390B"/>
    <w:rsid w:val="006E3ECB"/>
    <w:rsid w:val="006E4C36"/>
    <w:rsid w:val="006E4F95"/>
    <w:rsid w:val="006E5159"/>
    <w:rsid w:val="006E5373"/>
    <w:rsid w:val="006E56E0"/>
    <w:rsid w:val="006E57A4"/>
    <w:rsid w:val="006E58CE"/>
    <w:rsid w:val="006E5D4C"/>
    <w:rsid w:val="006E7C85"/>
    <w:rsid w:val="006F0C9C"/>
    <w:rsid w:val="006F29D0"/>
    <w:rsid w:val="006F3B39"/>
    <w:rsid w:val="006F7ED1"/>
    <w:rsid w:val="00700503"/>
    <w:rsid w:val="00701114"/>
    <w:rsid w:val="00703100"/>
    <w:rsid w:val="0070465C"/>
    <w:rsid w:val="00705037"/>
    <w:rsid w:val="007060F3"/>
    <w:rsid w:val="007069CE"/>
    <w:rsid w:val="0070734A"/>
    <w:rsid w:val="00710CE7"/>
    <w:rsid w:val="007124B1"/>
    <w:rsid w:val="00712EF4"/>
    <w:rsid w:val="0071318B"/>
    <w:rsid w:val="007149E3"/>
    <w:rsid w:val="007160AE"/>
    <w:rsid w:val="007179C8"/>
    <w:rsid w:val="00717BE3"/>
    <w:rsid w:val="00720490"/>
    <w:rsid w:val="007209B1"/>
    <w:rsid w:val="00720A5A"/>
    <w:rsid w:val="007212CE"/>
    <w:rsid w:val="00722BF2"/>
    <w:rsid w:val="007238C0"/>
    <w:rsid w:val="00724224"/>
    <w:rsid w:val="0072490F"/>
    <w:rsid w:val="00725628"/>
    <w:rsid w:val="00725AC7"/>
    <w:rsid w:val="00726E12"/>
    <w:rsid w:val="007270AE"/>
    <w:rsid w:val="007270DE"/>
    <w:rsid w:val="00727A41"/>
    <w:rsid w:val="00727F45"/>
    <w:rsid w:val="007301B2"/>
    <w:rsid w:val="007307AA"/>
    <w:rsid w:val="0073097D"/>
    <w:rsid w:val="007318FD"/>
    <w:rsid w:val="00731C5A"/>
    <w:rsid w:val="007321E9"/>
    <w:rsid w:val="00732463"/>
    <w:rsid w:val="00734903"/>
    <w:rsid w:val="0073490B"/>
    <w:rsid w:val="00735AB2"/>
    <w:rsid w:val="00735AD0"/>
    <w:rsid w:val="00735AF5"/>
    <w:rsid w:val="00735FFB"/>
    <w:rsid w:val="00736C40"/>
    <w:rsid w:val="0073744A"/>
    <w:rsid w:val="00737473"/>
    <w:rsid w:val="007375D0"/>
    <w:rsid w:val="00737898"/>
    <w:rsid w:val="0074004F"/>
    <w:rsid w:val="00740303"/>
    <w:rsid w:val="00740DF2"/>
    <w:rsid w:val="00741F4C"/>
    <w:rsid w:val="0074258A"/>
    <w:rsid w:val="0074311F"/>
    <w:rsid w:val="007438CD"/>
    <w:rsid w:val="00743F3B"/>
    <w:rsid w:val="00744D49"/>
    <w:rsid w:val="00746C96"/>
    <w:rsid w:val="007476C6"/>
    <w:rsid w:val="00751DA6"/>
    <w:rsid w:val="00753D68"/>
    <w:rsid w:val="00754424"/>
    <w:rsid w:val="00755E46"/>
    <w:rsid w:val="00756753"/>
    <w:rsid w:val="00757A7F"/>
    <w:rsid w:val="00760D59"/>
    <w:rsid w:val="00762C00"/>
    <w:rsid w:val="007653BF"/>
    <w:rsid w:val="00766497"/>
    <w:rsid w:val="00766AF4"/>
    <w:rsid w:val="0076716A"/>
    <w:rsid w:val="007676D9"/>
    <w:rsid w:val="00770036"/>
    <w:rsid w:val="00771108"/>
    <w:rsid w:val="00772550"/>
    <w:rsid w:val="0077369B"/>
    <w:rsid w:val="007738A2"/>
    <w:rsid w:val="00773A42"/>
    <w:rsid w:val="0077492A"/>
    <w:rsid w:val="00775CAD"/>
    <w:rsid w:val="00776078"/>
    <w:rsid w:val="0077778D"/>
    <w:rsid w:val="00777A6B"/>
    <w:rsid w:val="007800AA"/>
    <w:rsid w:val="007815EF"/>
    <w:rsid w:val="007851E4"/>
    <w:rsid w:val="00785BF9"/>
    <w:rsid w:val="00786D0A"/>
    <w:rsid w:val="00787190"/>
    <w:rsid w:val="00790AEC"/>
    <w:rsid w:val="00791A5A"/>
    <w:rsid w:val="0079318D"/>
    <w:rsid w:val="00793AAA"/>
    <w:rsid w:val="00794051"/>
    <w:rsid w:val="007940FD"/>
    <w:rsid w:val="007950DA"/>
    <w:rsid w:val="00795DFD"/>
    <w:rsid w:val="00796BE5"/>
    <w:rsid w:val="007974E4"/>
    <w:rsid w:val="00797622"/>
    <w:rsid w:val="007A00B8"/>
    <w:rsid w:val="007A222D"/>
    <w:rsid w:val="007A35A8"/>
    <w:rsid w:val="007A42C0"/>
    <w:rsid w:val="007A639F"/>
    <w:rsid w:val="007A7A38"/>
    <w:rsid w:val="007B03E7"/>
    <w:rsid w:val="007B1120"/>
    <w:rsid w:val="007B1EFB"/>
    <w:rsid w:val="007B2D97"/>
    <w:rsid w:val="007B4C63"/>
    <w:rsid w:val="007B4DE7"/>
    <w:rsid w:val="007B6973"/>
    <w:rsid w:val="007B769D"/>
    <w:rsid w:val="007B7CB9"/>
    <w:rsid w:val="007B7F77"/>
    <w:rsid w:val="007C17C8"/>
    <w:rsid w:val="007C1854"/>
    <w:rsid w:val="007C1E8B"/>
    <w:rsid w:val="007C327D"/>
    <w:rsid w:val="007C5B89"/>
    <w:rsid w:val="007C60AD"/>
    <w:rsid w:val="007C6235"/>
    <w:rsid w:val="007C64A8"/>
    <w:rsid w:val="007C6D1A"/>
    <w:rsid w:val="007D046B"/>
    <w:rsid w:val="007D05A7"/>
    <w:rsid w:val="007D4472"/>
    <w:rsid w:val="007D6467"/>
    <w:rsid w:val="007D67C6"/>
    <w:rsid w:val="007E047A"/>
    <w:rsid w:val="007E21E7"/>
    <w:rsid w:val="007E2BA8"/>
    <w:rsid w:val="007E3521"/>
    <w:rsid w:val="007E3AB4"/>
    <w:rsid w:val="007E3CE8"/>
    <w:rsid w:val="007E4137"/>
    <w:rsid w:val="007E445E"/>
    <w:rsid w:val="007E4F09"/>
    <w:rsid w:val="007E73E3"/>
    <w:rsid w:val="007E754C"/>
    <w:rsid w:val="007F2DDF"/>
    <w:rsid w:val="007F5586"/>
    <w:rsid w:val="007F67C0"/>
    <w:rsid w:val="007F69BB"/>
    <w:rsid w:val="00801B4C"/>
    <w:rsid w:val="00802065"/>
    <w:rsid w:val="00802103"/>
    <w:rsid w:val="00802F3A"/>
    <w:rsid w:val="008035B7"/>
    <w:rsid w:val="00803637"/>
    <w:rsid w:val="00804DD3"/>
    <w:rsid w:val="00805521"/>
    <w:rsid w:val="008061D3"/>
    <w:rsid w:val="0080669B"/>
    <w:rsid w:val="00807018"/>
    <w:rsid w:val="00810FF4"/>
    <w:rsid w:val="008115D2"/>
    <w:rsid w:val="00811D71"/>
    <w:rsid w:val="00812410"/>
    <w:rsid w:val="00812B0C"/>
    <w:rsid w:val="00813E9B"/>
    <w:rsid w:val="00814E7F"/>
    <w:rsid w:val="008150BD"/>
    <w:rsid w:val="008152A6"/>
    <w:rsid w:val="008156D0"/>
    <w:rsid w:val="0081672E"/>
    <w:rsid w:val="0082069A"/>
    <w:rsid w:val="00822664"/>
    <w:rsid w:val="00822D81"/>
    <w:rsid w:val="00823258"/>
    <w:rsid w:val="00823946"/>
    <w:rsid w:val="00823A67"/>
    <w:rsid w:val="00825FCA"/>
    <w:rsid w:val="0082676D"/>
    <w:rsid w:val="008268A4"/>
    <w:rsid w:val="00830081"/>
    <w:rsid w:val="0083245B"/>
    <w:rsid w:val="0083268B"/>
    <w:rsid w:val="0083557C"/>
    <w:rsid w:val="008370D1"/>
    <w:rsid w:val="0084054A"/>
    <w:rsid w:val="008410D1"/>
    <w:rsid w:val="00841603"/>
    <w:rsid w:val="00841C78"/>
    <w:rsid w:val="00842259"/>
    <w:rsid w:val="00842CA9"/>
    <w:rsid w:val="00843D14"/>
    <w:rsid w:val="008445B7"/>
    <w:rsid w:val="008447B2"/>
    <w:rsid w:val="00844D97"/>
    <w:rsid w:val="008454ED"/>
    <w:rsid w:val="00847A50"/>
    <w:rsid w:val="0085006B"/>
    <w:rsid w:val="0085186B"/>
    <w:rsid w:val="00851E00"/>
    <w:rsid w:val="0085312D"/>
    <w:rsid w:val="008534A5"/>
    <w:rsid w:val="008535D9"/>
    <w:rsid w:val="008543E2"/>
    <w:rsid w:val="00856504"/>
    <w:rsid w:val="008572DA"/>
    <w:rsid w:val="00857D4C"/>
    <w:rsid w:val="00860F49"/>
    <w:rsid w:val="00861146"/>
    <w:rsid w:val="00861C66"/>
    <w:rsid w:val="00862C75"/>
    <w:rsid w:val="00865056"/>
    <w:rsid w:val="00865590"/>
    <w:rsid w:val="00866430"/>
    <w:rsid w:val="0087479A"/>
    <w:rsid w:val="00875D4B"/>
    <w:rsid w:val="0087776B"/>
    <w:rsid w:val="00880600"/>
    <w:rsid w:val="008806BC"/>
    <w:rsid w:val="00881D78"/>
    <w:rsid w:val="008825C6"/>
    <w:rsid w:val="00882F1D"/>
    <w:rsid w:val="008836DE"/>
    <w:rsid w:val="0088418E"/>
    <w:rsid w:val="00884D34"/>
    <w:rsid w:val="00885DE6"/>
    <w:rsid w:val="0088698A"/>
    <w:rsid w:val="00886A8C"/>
    <w:rsid w:val="0089024E"/>
    <w:rsid w:val="0089134D"/>
    <w:rsid w:val="008917E2"/>
    <w:rsid w:val="0089289C"/>
    <w:rsid w:val="00892FF9"/>
    <w:rsid w:val="008946F1"/>
    <w:rsid w:val="00894EAB"/>
    <w:rsid w:val="008961E1"/>
    <w:rsid w:val="00896C26"/>
    <w:rsid w:val="008971FD"/>
    <w:rsid w:val="008A0EE2"/>
    <w:rsid w:val="008A0EFF"/>
    <w:rsid w:val="008A1961"/>
    <w:rsid w:val="008A2315"/>
    <w:rsid w:val="008A4334"/>
    <w:rsid w:val="008A63D7"/>
    <w:rsid w:val="008B02AE"/>
    <w:rsid w:val="008B0CDF"/>
    <w:rsid w:val="008B35F3"/>
    <w:rsid w:val="008B47C3"/>
    <w:rsid w:val="008B4872"/>
    <w:rsid w:val="008B5708"/>
    <w:rsid w:val="008B5815"/>
    <w:rsid w:val="008B650A"/>
    <w:rsid w:val="008B764B"/>
    <w:rsid w:val="008C1618"/>
    <w:rsid w:val="008C1BBB"/>
    <w:rsid w:val="008C2812"/>
    <w:rsid w:val="008C35E0"/>
    <w:rsid w:val="008C5250"/>
    <w:rsid w:val="008C6027"/>
    <w:rsid w:val="008C62B5"/>
    <w:rsid w:val="008C7391"/>
    <w:rsid w:val="008C74BD"/>
    <w:rsid w:val="008C7605"/>
    <w:rsid w:val="008D19C5"/>
    <w:rsid w:val="008D2037"/>
    <w:rsid w:val="008D4BD8"/>
    <w:rsid w:val="008D56B4"/>
    <w:rsid w:val="008D58C5"/>
    <w:rsid w:val="008D5B4C"/>
    <w:rsid w:val="008D5E54"/>
    <w:rsid w:val="008D5F49"/>
    <w:rsid w:val="008D6390"/>
    <w:rsid w:val="008D64C0"/>
    <w:rsid w:val="008D6C77"/>
    <w:rsid w:val="008D757D"/>
    <w:rsid w:val="008E151A"/>
    <w:rsid w:val="008E2E7F"/>
    <w:rsid w:val="008E2ED9"/>
    <w:rsid w:val="008E2F9B"/>
    <w:rsid w:val="008E465B"/>
    <w:rsid w:val="008E4CC9"/>
    <w:rsid w:val="008E4E1F"/>
    <w:rsid w:val="008E55D2"/>
    <w:rsid w:val="008E63F0"/>
    <w:rsid w:val="008E6FFF"/>
    <w:rsid w:val="008F0F29"/>
    <w:rsid w:val="008F1ABD"/>
    <w:rsid w:val="008F1C8E"/>
    <w:rsid w:val="008F2F19"/>
    <w:rsid w:val="008F54EB"/>
    <w:rsid w:val="008F7DC8"/>
    <w:rsid w:val="00900484"/>
    <w:rsid w:val="00900738"/>
    <w:rsid w:val="009008F9"/>
    <w:rsid w:val="009019B8"/>
    <w:rsid w:val="0090252C"/>
    <w:rsid w:val="00902965"/>
    <w:rsid w:val="00902CFB"/>
    <w:rsid w:val="00904301"/>
    <w:rsid w:val="0090467B"/>
    <w:rsid w:val="00904999"/>
    <w:rsid w:val="009053AE"/>
    <w:rsid w:val="00905A10"/>
    <w:rsid w:val="00906580"/>
    <w:rsid w:val="009072D7"/>
    <w:rsid w:val="0090736C"/>
    <w:rsid w:val="009130A3"/>
    <w:rsid w:val="00913430"/>
    <w:rsid w:val="009143C8"/>
    <w:rsid w:val="00916B98"/>
    <w:rsid w:val="0091753C"/>
    <w:rsid w:val="0092160D"/>
    <w:rsid w:val="0092515E"/>
    <w:rsid w:val="00925C0D"/>
    <w:rsid w:val="009268CF"/>
    <w:rsid w:val="00927298"/>
    <w:rsid w:val="0093280C"/>
    <w:rsid w:val="00932AE9"/>
    <w:rsid w:val="00932C5A"/>
    <w:rsid w:val="0093540D"/>
    <w:rsid w:val="009359B7"/>
    <w:rsid w:val="00935F06"/>
    <w:rsid w:val="009360D2"/>
    <w:rsid w:val="009361ED"/>
    <w:rsid w:val="0093652D"/>
    <w:rsid w:val="009368C6"/>
    <w:rsid w:val="00937EC7"/>
    <w:rsid w:val="00937FB9"/>
    <w:rsid w:val="00940423"/>
    <w:rsid w:val="00941C9B"/>
    <w:rsid w:val="00942585"/>
    <w:rsid w:val="0094275C"/>
    <w:rsid w:val="0094322F"/>
    <w:rsid w:val="00943358"/>
    <w:rsid w:val="00943F5B"/>
    <w:rsid w:val="00944DAE"/>
    <w:rsid w:val="00945499"/>
    <w:rsid w:val="009460DC"/>
    <w:rsid w:val="0094616E"/>
    <w:rsid w:val="00946FB0"/>
    <w:rsid w:val="009470FE"/>
    <w:rsid w:val="0094712E"/>
    <w:rsid w:val="009478BA"/>
    <w:rsid w:val="00947E80"/>
    <w:rsid w:val="00950805"/>
    <w:rsid w:val="00950CA9"/>
    <w:rsid w:val="00951331"/>
    <w:rsid w:val="00951948"/>
    <w:rsid w:val="00951971"/>
    <w:rsid w:val="00951994"/>
    <w:rsid w:val="00951DE1"/>
    <w:rsid w:val="0095211E"/>
    <w:rsid w:val="009523F9"/>
    <w:rsid w:val="00954A88"/>
    <w:rsid w:val="00960071"/>
    <w:rsid w:val="0096010A"/>
    <w:rsid w:val="00960ED5"/>
    <w:rsid w:val="00961AA4"/>
    <w:rsid w:val="00961DA1"/>
    <w:rsid w:val="00965F59"/>
    <w:rsid w:val="00966F4D"/>
    <w:rsid w:val="00967581"/>
    <w:rsid w:val="009678A1"/>
    <w:rsid w:val="0097006D"/>
    <w:rsid w:val="00970E8D"/>
    <w:rsid w:val="00970EDB"/>
    <w:rsid w:val="0097124D"/>
    <w:rsid w:val="00971975"/>
    <w:rsid w:val="009740A3"/>
    <w:rsid w:val="00974A2B"/>
    <w:rsid w:val="00975167"/>
    <w:rsid w:val="00975B37"/>
    <w:rsid w:val="009771DC"/>
    <w:rsid w:val="0098047C"/>
    <w:rsid w:val="0098121E"/>
    <w:rsid w:val="00981FDA"/>
    <w:rsid w:val="00982843"/>
    <w:rsid w:val="00982AD3"/>
    <w:rsid w:val="00983A8A"/>
    <w:rsid w:val="00983FA8"/>
    <w:rsid w:val="00984B65"/>
    <w:rsid w:val="00985D6D"/>
    <w:rsid w:val="00987363"/>
    <w:rsid w:val="00991D7F"/>
    <w:rsid w:val="009921EB"/>
    <w:rsid w:val="00992758"/>
    <w:rsid w:val="00993531"/>
    <w:rsid w:val="009958C1"/>
    <w:rsid w:val="009959E4"/>
    <w:rsid w:val="00996153"/>
    <w:rsid w:val="00997B6F"/>
    <w:rsid w:val="009A11FA"/>
    <w:rsid w:val="009A1C72"/>
    <w:rsid w:val="009A244E"/>
    <w:rsid w:val="009A2FA0"/>
    <w:rsid w:val="009A31CD"/>
    <w:rsid w:val="009A3654"/>
    <w:rsid w:val="009A37A7"/>
    <w:rsid w:val="009A406F"/>
    <w:rsid w:val="009A41E1"/>
    <w:rsid w:val="009A5C78"/>
    <w:rsid w:val="009A5DEB"/>
    <w:rsid w:val="009A6DF8"/>
    <w:rsid w:val="009A72A3"/>
    <w:rsid w:val="009A7C38"/>
    <w:rsid w:val="009B0F53"/>
    <w:rsid w:val="009B29FE"/>
    <w:rsid w:val="009B303A"/>
    <w:rsid w:val="009B33EB"/>
    <w:rsid w:val="009B380D"/>
    <w:rsid w:val="009B38B1"/>
    <w:rsid w:val="009B4459"/>
    <w:rsid w:val="009B48A5"/>
    <w:rsid w:val="009B4933"/>
    <w:rsid w:val="009B50F2"/>
    <w:rsid w:val="009B68FC"/>
    <w:rsid w:val="009B70D2"/>
    <w:rsid w:val="009B78B0"/>
    <w:rsid w:val="009C1D46"/>
    <w:rsid w:val="009C27D7"/>
    <w:rsid w:val="009C521D"/>
    <w:rsid w:val="009C5539"/>
    <w:rsid w:val="009C5EBA"/>
    <w:rsid w:val="009D0E9A"/>
    <w:rsid w:val="009D226C"/>
    <w:rsid w:val="009D2F93"/>
    <w:rsid w:val="009D46C4"/>
    <w:rsid w:val="009D4A7E"/>
    <w:rsid w:val="009D4C82"/>
    <w:rsid w:val="009D66E0"/>
    <w:rsid w:val="009D6F3C"/>
    <w:rsid w:val="009E0D90"/>
    <w:rsid w:val="009E17CA"/>
    <w:rsid w:val="009E3784"/>
    <w:rsid w:val="009E437B"/>
    <w:rsid w:val="009E4627"/>
    <w:rsid w:val="009E5359"/>
    <w:rsid w:val="009E5CC2"/>
    <w:rsid w:val="009E64C5"/>
    <w:rsid w:val="009E7204"/>
    <w:rsid w:val="009F051D"/>
    <w:rsid w:val="009F17A1"/>
    <w:rsid w:val="009F53D6"/>
    <w:rsid w:val="009F5D9C"/>
    <w:rsid w:val="009F6192"/>
    <w:rsid w:val="009F67FB"/>
    <w:rsid w:val="00A006FB"/>
    <w:rsid w:val="00A00C9E"/>
    <w:rsid w:val="00A01E42"/>
    <w:rsid w:val="00A02613"/>
    <w:rsid w:val="00A039B8"/>
    <w:rsid w:val="00A03D42"/>
    <w:rsid w:val="00A04071"/>
    <w:rsid w:val="00A05E19"/>
    <w:rsid w:val="00A06273"/>
    <w:rsid w:val="00A06EA3"/>
    <w:rsid w:val="00A07AF6"/>
    <w:rsid w:val="00A10104"/>
    <w:rsid w:val="00A12AA4"/>
    <w:rsid w:val="00A12B3D"/>
    <w:rsid w:val="00A1431E"/>
    <w:rsid w:val="00A14F8F"/>
    <w:rsid w:val="00A153ED"/>
    <w:rsid w:val="00A16992"/>
    <w:rsid w:val="00A16B9B"/>
    <w:rsid w:val="00A1796B"/>
    <w:rsid w:val="00A17A3B"/>
    <w:rsid w:val="00A17DB4"/>
    <w:rsid w:val="00A2056A"/>
    <w:rsid w:val="00A20C20"/>
    <w:rsid w:val="00A20CEA"/>
    <w:rsid w:val="00A221B4"/>
    <w:rsid w:val="00A2220A"/>
    <w:rsid w:val="00A25A8E"/>
    <w:rsid w:val="00A26095"/>
    <w:rsid w:val="00A26A1F"/>
    <w:rsid w:val="00A27B30"/>
    <w:rsid w:val="00A300CA"/>
    <w:rsid w:val="00A30398"/>
    <w:rsid w:val="00A313A8"/>
    <w:rsid w:val="00A31425"/>
    <w:rsid w:val="00A322A5"/>
    <w:rsid w:val="00A32B37"/>
    <w:rsid w:val="00A33021"/>
    <w:rsid w:val="00A34251"/>
    <w:rsid w:val="00A3659E"/>
    <w:rsid w:val="00A36FD8"/>
    <w:rsid w:val="00A37341"/>
    <w:rsid w:val="00A37873"/>
    <w:rsid w:val="00A41998"/>
    <w:rsid w:val="00A41CCF"/>
    <w:rsid w:val="00A444C4"/>
    <w:rsid w:val="00A447AA"/>
    <w:rsid w:val="00A454EC"/>
    <w:rsid w:val="00A47226"/>
    <w:rsid w:val="00A47BF6"/>
    <w:rsid w:val="00A50187"/>
    <w:rsid w:val="00A513C1"/>
    <w:rsid w:val="00A548FB"/>
    <w:rsid w:val="00A55097"/>
    <w:rsid w:val="00A564A4"/>
    <w:rsid w:val="00A56FF5"/>
    <w:rsid w:val="00A57321"/>
    <w:rsid w:val="00A57389"/>
    <w:rsid w:val="00A57E6A"/>
    <w:rsid w:val="00A60369"/>
    <w:rsid w:val="00A61266"/>
    <w:rsid w:val="00A62C66"/>
    <w:rsid w:val="00A63355"/>
    <w:rsid w:val="00A63633"/>
    <w:rsid w:val="00A64ED9"/>
    <w:rsid w:val="00A65D07"/>
    <w:rsid w:val="00A66B82"/>
    <w:rsid w:val="00A66DB9"/>
    <w:rsid w:val="00A672F3"/>
    <w:rsid w:val="00A67BFA"/>
    <w:rsid w:val="00A70C75"/>
    <w:rsid w:val="00A71861"/>
    <w:rsid w:val="00A728F9"/>
    <w:rsid w:val="00A739AD"/>
    <w:rsid w:val="00A747B6"/>
    <w:rsid w:val="00A74CD6"/>
    <w:rsid w:val="00A74E83"/>
    <w:rsid w:val="00A7506C"/>
    <w:rsid w:val="00A761DC"/>
    <w:rsid w:val="00A829E7"/>
    <w:rsid w:val="00A82C17"/>
    <w:rsid w:val="00A82D44"/>
    <w:rsid w:val="00A8333C"/>
    <w:rsid w:val="00A8346D"/>
    <w:rsid w:val="00A834B8"/>
    <w:rsid w:val="00A85737"/>
    <w:rsid w:val="00A86545"/>
    <w:rsid w:val="00A875DB"/>
    <w:rsid w:val="00A87ABC"/>
    <w:rsid w:val="00A90CF1"/>
    <w:rsid w:val="00A90FF1"/>
    <w:rsid w:val="00A93C53"/>
    <w:rsid w:val="00A94C1D"/>
    <w:rsid w:val="00A96254"/>
    <w:rsid w:val="00A9647B"/>
    <w:rsid w:val="00A97176"/>
    <w:rsid w:val="00A97230"/>
    <w:rsid w:val="00A97D18"/>
    <w:rsid w:val="00AA0E57"/>
    <w:rsid w:val="00AA17FE"/>
    <w:rsid w:val="00AA1BF0"/>
    <w:rsid w:val="00AA2780"/>
    <w:rsid w:val="00AA2CE1"/>
    <w:rsid w:val="00AA3598"/>
    <w:rsid w:val="00AA538A"/>
    <w:rsid w:val="00AA6061"/>
    <w:rsid w:val="00AA7A21"/>
    <w:rsid w:val="00AB070F"/>
    <w:rsid w:val="00AB07BF"/>
    <w:rsid w:val="00AB08D8"/>
    <w:rsid w:val="00AB23D1"/>
    <w:rsid w:val="00AB2840"/>
    <w:rsid w:val="00AB5AC5"/>
    <w:rsid w:val="00AC0906"/>
    <w:rsid w:val="00AC0CB4"/>
    <w:rsid w:val="00AC0DEB"/>
    <w:rsid w:val="00AC3083"/>
    <w:rsid w:val="00AC3C92"/>
    <w:rsid w:val="00AC47FC"/>
    <w:rsid w:val="00AC4926"/>
    <w:rsid w:val="00AC5297"/>
    <w:rsid w:val="00AC5337"/>
    <w:rsid w:val="00AC6514"/>
    <w:rsid w:val="00AC6962"/>
    <w:rsid w:val="00AC71E1"/>
    <w:rsid w:val="00AC7409"/>
    <w:rsid w:val="00AD0FED"/>
    <w:rsid w:val="00AD11FB"/>
    <w:rsid w:val="00AD2AF4"/>
    <w:rsid w:val="00AD3028"/>
    <w:rsid w:val="00AD359D"/>
    <w:rsid w:val="00AD3E11"/>
    <w:rsid w:val="00AD3E45"/>
    <w:rsid w:val="00AD4277"/>
    <w:rsid w:val="00AD5895"/>
    <w:rsid w:val="00AD5930"/>
    <w:rsid w:val="00AD62E4"/>
    <w:rsid w:val="00AD7CDA"/>
    <w:rsid w:val="00AE1C70"/>
    <w:rsid w:val="00AE768B"/>
    <w:rsid w:val="00AE77D8"/>
    <w:rsid w:val="00AE78F6"/>
    <w:rsid w:val="00AE7BF2"/>
    <w:rsid w:val="00AF048B"/>
    <w:rsid w:val="00AF12EB"/>
    <w:rsid w:val="00AF30B6"/>
    <w:rsid w:val="00AF3375"/>
    <w:rsid w:val="00AF4244"/>
    <w:rsid w:val="00AF6A3E"/>
    <w:rsid w:val="00B01D53"/>
    <w:rsid w:val="00B0250C"/>
    <w:rsid w:val="00B031A7"/>
    <w:rsid w:val="00B037DD"/>
    <w:rsid w:val="00B03B7E"/>
    <w:rsid w:val="00B059E6"/>
    <w:rsid w:val="00B06692"/>
    <w:rsid w:val="00B07032"/>
    <w:rsid w:val="00B10A9D"/>
    <w:rsid w:val="00B10F1C"/>
    <w:rsid w:val="00B112AD"/>
    <w:rsid w:val="00B11B66"/>
    <w:rsid w:val="00B139CF"/>
    <w:rsid w:val="00B13D52"/>
    <w:rsid w:val="00B14492"/>
    <w:rsid w:val="00B14ADE"/>
    <w:rsid w:val="00B1538C"/>
    <w:rsid w:val="00B1551A"/>
    <w:rsid w:val="00B15D99"/>
    <w:rsid w:val="00B20DB1"/>
    <w:rsid w:val="00B21C32"/>
    <w:rsid w:val="00B237E3"/>
    <w:rsid w:val="00B2407D"/>
    <w:rsid w:val="00B2581C"/>
    <w:rsid w:val="00B25C26"/>
    <w:rsid w:val="00B25DA3"/>
    <w:rsid w:val="00B26B10"/>
    <w:rsid w:val="00B30AD3"/>
    <w:rsid w:val="00B30ED4"/>
    <w:rsid w:val="00B310AC"/>
    <w:rsid w:val="00B31864"/>
    <w:rsid w:val="00B319AF"/>
    <w:rsid w:val="00B31FD0"/>
    <w:rsid w:val="00B32956"/>
    <w:rsid w:val="00B33A46"/>
    <w:rsid w:val="00B3506A"/>
    <w:rsid w:val="00B351B1"/>
    <w:rsid w:val="00B367DB"/>
    <w:rsid w:val="00B37CC0"/>
    <w:rsid w:val="00B40AA4"/>
    <w:rsid w:val="00B4217A"/>
    <w:rsid w:val="00B43093"/>
    <w:rsid w:val="00B430B2"/>
    <w:rsid w:val="00B454AC"/>
    <w:rsid w:val="00B45FEF"/>
    <w:rsid w:val="00B46904"/>
    <w:rsid w:val="00B47D13"/>
    <w:rsid w:val="00B52194"/>
    <w:rsid w:val="00B5340F"/>
    <w:rsid w:val="00B54791"/>
    <w:rsid w:val="00B56619"/>
    <w:rsid w:val="00B57196"/>
    <w:rsid w:val="00B57394"/>
    <w:rsid w:val="00B57551"/>
    <w:rsid w:val="00B61BBD"/>
    <w:rsid w:val="00B622EF"/>
    <w:rsid w:val="00B66924"/>
    <w:rsid w:val="00B7046A"/>
    <w:rsid w:val="00B70525"/>
    <w:rsid w:val="00B70658"/>
    <w:rsid w:val="00B70942"/>
    <w:rsid w:val="00B71544"/>
    <w:rsid w:val="00B73215"/>
    <w:rsid w:val="00B744C9"/>
    <w:rsid w:val="00B748CD"/>
    <w:rsid w:val="00B756AF"/>
    <w:rsid w:val="00B759D8"/>
    <w:rsid w:val="00B75D20"/>
    <w:rsid w:val="00B75FF1"/>
    <w:rsid w:val="00B76710"/>
    <w:rsid w:val="00B81082"/>
    <w:rsid w:val="00B81699"/>
    <w:rsid w:val="00B817CB"/>
    <w:rsid w:val="00B81EAA"/>
    <w:rsid w:val="00B8288A"/>
    <w:rsid w:val="00B829AC"/>
    <w:rsid w:val="00B82FD9"/>
    <w:rsid w:val="00B830E7"/>
    <w:rsid w:val="00B83934"/>
    <w:rsid w:val="00B84F98"/>
    <w:rsid w:val="00B867D4"/>
    <w:rsid w:val="00B86C7C"/>
    <w:rsid w:val="00B87209"/>
    <w:rsid w:val="00B87957"/>
    <w:rsid w:val="00B87D74"/>
    <w:rsid w:val="00B90146"/>
    <w:rsid w:val="00B9123C"/>
    <w:rsid w:val="00B92542"/>
    <w:rsid w:val="00B94DD1"/>
    <w:rsid w:val="00B971DA"/>
    <w:rsid w:val="00B9778C"/>
    <w:rsid w:val="00BA012D"/>
    <w:rsid w:val="00BA040A"/>
    <w:rsid w:val="00BA0492"/>
    <w:rsid w:val="00BA1B92"/>
    <w:rsid w:val="00BA2017"/>
    <w:rsid w:val="00BA2FC9"/>
    <w:rsid w:val="00BA4660"/>
    <w:rsid w:val="00BA6B23"/>
    <w:rsid w:val="00BB0972"/>
    <w:rsid w:val="00BB0BAD"/>
    <w:rsid w:val="00BB0D41"/>
    <w:rsid w:val="00BB0E7A"/>
    <w:rsid w:val="00BB258D"/>
    <w:rsid w:val="00BB2918"/>
    <w:rsid w:val="00BB2AB2"/>
    <w:rsid w:val="00BB2B93"/>
    <w:rsid w:val="00BB2FEF"/>
    <w:rsid w:val="00BB34CC"/>
    <w:rsid w:val="00BB53CF"/>
    <w:rsid w:val="00BB57E6"/>
    <w:rsid w:val="00BB5EC2"/>
    <w:rsid w:val="00BB668C"/>
    <w:rsid w:val="00BB6E54"/>
    <w:rsid w:val="00BB74E0"/>
    <w:rsid w:val="00BB7621"/>
    <w:rsid w:val="00BC29CC"/>
    <w:rsid w:val="00BC2B49"/>
    <w:rsid w:val="00BC4C25"/>
    <w:rsid w:val="00BC5774"/>
    <w:rsid w:val="00BC638A"/>
    <w:rsid w:val="00BC69FE"/>
    <w:rsid w:val="00BC71B0"/>
    <w:rsid w:val="00BD0FC1"/>
    <w:rsid w:val="00BD1AD9"/>
    <w:rsid w:val="00BD2C15"/>
    <w:rsid w:val="00BD3EDA"/>
    <w:rsid w:val="00BD4B3B"/>
    <w:rsid w:val="00BD55CC"/>
    <w:rsid w:val="00BD5622"/>
    <w:rsid w:val="00BD5D52"/>
    <w:rsid w:val="00BD61F1"/>
    <w:rsid w:val="00BD6A36"/>
    <w:rsid w:val="00BD70B5"/>
    <w:rsid w:val="00BD713E"/>
    <w:rsid w:val="00BD777E"/>
    <w:rsid w:val="00BE070D"/>
    <w:rsid w:val="00BE170A"/>
    <w:rsid w:val="00BE1F6E"/>
    <w:rsid w:val="00BE2D1B"/>
    <w:rsid w:val="00BE3B03"/>
    <w:rsid w:val="00BE4872"/>
    <w:rsid w:val="00BE4A76"/>
    <w:rsid w:val="00BE59FA"/>
    <w:rsid w:val="00BE63DD"/>
    <w:rsid w:val="00BE66E2"/>
    <w:rsid w:val="00BE7014"/>
    <w:rsid w:val="00BE7248"/>
    <w:rsid w:val="00BE73DC"/>
    <w:rsid w:val="00BF031F"/>
    <w:rsid w:val="00BF0CA8"/>
    <w:rsid w:val="00BF1EE6"/>
    <w:rsid w:val="00BF22D5"/>
    <w:rsid w:val="00BF25E9"/>
    <w:rsid w:val="00BF37DD"/>
    <w:rsid w:val="00BF3920"/>
    <w:rsid w:val="00BF44E1"/>
    <w:rsid w:val="00BF4BEE"/>
    <w:rsid w:val="00BF5E07"/>
    <w:rsid w:val="00BF675D"/>
    <w:rsid w:val="00BF69D5"/>
    <w:rsid w:val="00BF777D"/>
    <w:rsid w:val="00C02680"/>
    <w:rsid w:val="00C0283C"/>
    <w:rsid w:val="00C03220"/>
    <w:rsid w:val="00C03827"/>
    <w:rsid w:val="00C0440D"/>
    <w:rsid w:val="00C046FB"/>
    <w:rsid w:val="00C0500C"/>
    <w:rsid w:val="00C058C7"/>
    <w:rsid w:val="00C05ADA"/>
    <w:rsid w:val="00C064FA"/>
    <w:rsid w:val="00C07B44"/>
    <w:rsid w:val="00C07E03"/>
    <w:rsid w:val="00C10738"/>
    <w:rsid w:val="00C1422E"/>
    <w:rsid w:val="00C14CE5"/>
    <w:rsid w:val="00C153E5"/>
    <w:rsid w:val="00C156D8"/>
    <w:rsid w:val="00C16C9E"/>
    <w:rsid w:val="00C16D6F"/>
    <w:rsid w:val="00C20E1B"/>
    <w:rsid w:val="00C20E8F"/>
    <w:rsid w:val="00C22B9F"/>
    <w:rsid w:val="00C2355A"/>
    <w:rsid w:val="00C23F88"/>
    <w:rsid w:val="00C24FBC"/>
    <w:rsid w:val="00C25B2E"/>
    <w:rsid w:val="00C26DD2"/>
    <w:rsid w:val="00C306AB"/>
    <w:rsid w:val="00C30AB6"/>
    <w:rsid w:val="00C313D9"/>
    <w:rsid w:val="00C32008"/>
    <w:rsid w:val="00C3552A"/>
    <w:rsid w:val="00C3584C"/>
    <w:rsid w:val="00C372D0"/>
    <w:rsid w:val="00C373C7"/>
    <w:rsid w:val="00C3759A"/>
    <w:rsid w:val="00C37EF1"/>
    <w:rsid w:val="00C4179F"/>
    <w:rsid w:val="00C42740"/>
    <w:rsid w:val="00C5236D"/>
    <w:rsid w:val="00C53E30"/>
    <w:rsid w:val="00C547F0"/>
    <w:rsid w:val="00C55493"/>
    <w:rsid w:val="00C55A0A"/>
    <w:rsid w:val="00C56E1F"/>
    <w:rsid w:val="00C60679"/>
    <w:rsid w:val="00C607AA"/>
    <w:rsid w:val="00C6097F"/>
    <w:rsid w:val="00C6287D"/>
    <w:rsid w:val="00C628AD"/>
    <w:rsid w:val="00C628F8"/>
    <w:rsid w:val="00C6480A"/>
    <w:rsid w:val="00C6537E"/>
    <w:rsid w:val="00C65EC6"/>
    <w:rsid w:val="00C6621D"/>
    <w:rsid w:val="00C66500"/>
    <w:rsid w:val="00C66D19"/>
    <w:rsid w:val="00C67AD1"/>
    <w:rsid w:val="00C70700"/>
    <w:rsid w:val="00C71E45"/>
    <w:rsid w:val="00C72712"/>
    <w:rsid w:val="00C757ED"/>
    <w:rsid w:val="00C76837"/>
    <w:rsid w:val="00C76B42"/>
    <w:rsid w:val="00C8191E"/>
    <w:rsid w:val="00C81E81"/>
    <w:rsid w:val="00C822B9"/>
    <w:rsid w:val="00C82D23"/>
    <w:rsid w:val="00C82E21"/>
    <w:rsid w:val="00C83BA7"/>
    <w:rsid w:val="00C843B9"/>
    <w:rsid w:val="00C844B7"/>
    <w:rsid w:val="00C84863"/>
    <w:rsid w:val="00C86AC7"/>
    <w:rsid w:val="00C90368"/>
    <w:rsid w:val="00C91B7E"/>
    <w:rsid w:val="00C9486F"/>
    <w:rsid w:val="00C94E13"/>
    <w:rsid w:val="00C95D59"/>
    <w:rsid w:val="00C96056"/>
    <w:rsid w:val="00C96DE8"/>
    <w:rsid w:val="00C97BE4"/>
    <w:rsid w:val="00CA032A"/>
    <w:rsid w:val="00CA200C"/>
    <w:rsid w:val="00CA2557"/>
    <w:rsid w:val="00CA40F1"/>
    <w:rsid w:val="00CA451E"/>
    <w:rsid w:val="00CA4539"/>
    <w:rsid w:val="00CA5152"/>
    <w:rsid w:val="00CA6481"/>
    <w:rsid w:val="00CA772F"/>
    <w:rsid w:val="00CB1140"/>
    <w:rsid w:val="00CB270C"/>
    <w:rsid w:val="00CB2B73"/>
    <w:rsid w:val="00CB2B95"/>
    <w:rsid w:val="00CB2D82"/>
    <w:rsid w:val="00CB4B70"/>
    <w:rsid w:val="00CB61D5"/>
    <w:rsid w:val="00CC1513"/>
    <w:rsid w:val="00CC2CEE"/>
    <w:rsid w:val="00CC42D0"/>
    <w:rsid w:val="00CC45FF"/>
    <w:rsid w:val="00CC5066"/>
    <w:rsid w:val="00CC5E3C"/>
    <w:rsid w:val="00CC661E"/>
    <w:rsid w:val="00CC6D11"/>
    <w:rsid w:val="00CD0221"/>
    <w:rsid w:val="00CD0398"/>
    <w:rsid w:val="00CD0AC9"/>
    <w:rsid w:val="00CD0C94"/>
    <w:rsid w:val="00CD15D4"/>
    <w:rsid w:val="00CD2AB8"/>
    <w:rsid w:val="00CD3CA7"/>
    <w:rsid w:val="00CD3D74"/>
    <w:rsid w:val="00CD4FFB"/>
    <w:rsid w:val="00CD5175"/>
    <w:rsid w:val="00CD678A"/>
    <w:rsid w:val="00CD72D8"/>
    <w:rsid w:val="00CE1B5C"/>
    <w:rsid w:val="00CE289B"/>
    <w:rsid w:val="00CE2F52"/>
    <w:rsid w:val="00CE37F4"/>
    <w:rsid w:val="00CE4004"/>
    <w:rsid w:val="00CE519F"/>
    <w:rsid w:val="00CE5573"/>
    <w:rsid w:val="00CE570A"/>
    <w:rsid w:val="00CE5D2F"/>
    <w:rsid w:val="00CE5F26"/>
    <w:rsid w:val="00CE6103"/>
    <w:rsid w:val="00CE639B"/>
    <w:rsid w:val="00CE6F32"/>
    <w:rsid w:val="00CE7083"/>
    <w:rsid w:val="00CF10CA"/>
    <w:rsid w:val="00CF1DFB"/>
    <w:rsid w:val="00CF277B"/>
    <w:rsid w:val="00CF2B33"/>
    <w:rsid w:val="00CF2C89"/>
    <w:rsid w:val="00CF301D"/>
    <w:rsid w:val="00CF303A"/>
    <w:rsid w:val="00CF45EA"/>
    <w:rsid w:val="00CF47E6"/>
    <w:rsid w:val="00CF6550"/>
    <w:rsid w:val="00D0045A"/>
    <w:rsid w:val="00D0144B"/>
    <w:rsid w:val="00D032CE"/>
    <w:rsid w:val="00D03418"/>
    <w:rsid w:val="00D035BB"/>
    <w:rsid w:val="00D0371E"/>
    <w:rsid w:val="00D03D6B"/>
    <w:rsid w:val="00D046EC"/>
    <w:rsid w:val="00D04E63"/>
    <w:rsid w:val="00D07459"/>
    <w:rsid w:val="00D1055D"/>
    <w:rsid w:val="00D11056"/>
    <w:rsid w:val="00D13A5D"/>
    <w:rsid w:val="00D13D9D"/>
    <w:rsid w:val="00D14612"/>
    <w:rsid w:val="00D14A40"/>
    <w:rsid w:val="00D15341"/>
    <w:rsid w:val="00D15AB2"/>
    <w:rsid w:val="00D17038"/>
    <w:rsid w:val="00D2016C"/>
    <w:rsid w:val="00D2067F"/>
    <w:rsid w:val="00D221E9"/>
    <w:rsid w:val="00D22390"/>
    <w:rsid w:val="00D276F9"/>
    <w:rsid w:val="00D278B2"/>
    <w:rsid w:val="00D30CD8"/>
    <w:rsid w:val="00D33040"/>
    <w:rsid w:val="00D33529"/>
    <w:rsid w:val="00D34E1F"/>
    <w:rsid w:val="00D35296"/>
    <w:rsid w:val="00D358C8"/>
    <w:rsid w:val="00D35A9B"/>
    <w:rsid w:val="00D37761"/>
    <w:rsid w:val="00D37E8E"/>
    <w:rsid w:val="00D40165"/>
    <w:rsid w:val="00D41081"/>
    <w:rsid w:val="00D414B9"/>
    <w:rsid w:val="00D434F0"/>
    <w:rsid w:val="00D43795"/>
    <w:rsid w:val="00D44C8B"/>
    <w:rsid w:val="00D4563D"/>
    <w:rsid w:val="00D460A3"/>
    <w:rsid w:val="00D4672B"/>
    <w:rsid w:val="00D4681D"/>
    <w:rsid w:val="00D469CE"/>
    <w:rsid w:val="00D51472"/>
    <w:rsid w:val="00D5167C"/>
    <w:rsid w:val="00D52FB5"/>
    <w:rsid w:val="00D53C57"/>
    <w:rsid w:val="00D53CC4"/>
    <w:rsid w:val="00D541B9"/>
    <w:rsid w:val="00D5582C"/>
    <w:rsid w:val="00D567DA"/>
    <w:rsid w:val="00D61C07"/>
    <w:rsid w:val="00D61D1C"/>
    <w:rsid w:val="00D6233D"/>
    <w:rsid w:val="00D624CB"/>
    <w:rsid w:val="00D62500"/>
    <w:rsid w:val="00D625C8"/>
    <w:rsid w:val="00D6308F"/>
    <w:rsid w:val="00D63D4F"/>
    <w:rsid w:val="00D64074"/>
    <w:rsid w:val="00D65E46"/>
    <w:rsid w:val="00D662CE"/>
    <w:rsid w:val="00D66967"/>
    <w:rsid w:val="00D66CCF"/>
    <w:rsid w:val="00D67F49"/>
    <w:rsid w:val="00D7073B"/>
    <w:rsid w:val="00D7325E"/>
    <w:rsid w:val="00D74678"/>
    <w:rsid w:val="00D7498F"/>
    <w:rsid w:val="00D74CF7"/>
    <w:rsid w:val="00D75D5B"/>
    <w:rsid w:val="00D76526"/>
    <w:rsid w:val="00D76F68"/>
    <w:rsid w:val="00D77E5C"/>
    <w:rsid w:val="00D815D0"/>
    <w:rsid w:val="00D81DFC"/>
    <w:rsid w:val="00D8461C"/>
    <w:rsid w:val="00D85416"/>
    <w:rsid w:val="00D85B5E"/>
    <w:rsid w:val="00D86FF7"/>
    <w:rsid w:val="00D8799F"/>
    <w:rsid w:val="00D90789"/>
    <w:rsid w:val="00D90EC7"/>
    <w:rsid w:val="00D913F8"/>
    <w:rsid w:val="00D91577"/>
    <w:rsid w:val="00D9207E"/>
    <w:rsid w:val="00D92203"/>
    <w:rsid w:val="00D923EE"/>
    <w:rsid w:val="00D9426A"/>
    <w:rsid w:val="00D94287"/>
    <w:rsid w:val="00D9476F"/>
    <w:rsid w:val="00D94A75"/>
    <w:rsid w:val="00D959C2"/>
    <w:rsid w:val="00D95D10"/>
    <w:rsid w:val="00D96761"/>
    <w:rsid w:val="00D97B4C"/>
    <w:rsid w:val="00DA0665"/>
    <w:rsid w:val="00DA1689"/>
    <w:rsid w:val="00DA17A9"/>
    <w:rsid w:val="00DA193E"/>
    <w:rsid w:val="00DA3783"/>
    <w:rsid w:val="00DA6D6D"/>
    <w:rsid w:val="00DA7311"/>
    <w:rsid w:val="00DA7AB1"/>
    <w:rsid w:val="00DA7BD4"/>
    <w:rsid w:val="00DA7E98"/>
    <w:rsid w:val="00DB0480"/>
    <w:rsid w:val="00DB061D"/>
    <w:rsid w:val="00DB1A70"/>
    <w:rsid w:val="00DB6D93"/>
    <w:rsid w:val="00DC07FA"/>
    <w:rsid w:val="00DC0AAD"/>
    <w:rsid w:val="00DC1DD3"/>
    <w:rsid w:val="00DC201A"/>
    <w:rsid w:val="00DC2076"/>
    <w:rsid w:val="00DC27EC"/>
    <w:rsid w:val="00DC4627"/>
    <w:rsid w:val="00DC6397"/>
    <w:rsid w:val="00DC7163"/>
    <w:rsid w:val="00DC7B4D"/>
    <w:rsid w:val="00DD1218"/>
    <w:rsid w:val="00DD12FE"/>
    <w:rsid w:val="00DD18EB"/>
    <w:rsid w:val="00DD1911"/>
    <w:rsid w:val="00DD2E37"/>
    <w:rsid w:val="00DD2EAF"/>
    <w:rsid w:val="00DD49CC"/>
    <w:rsid w:val="00DD4A73"/>
    <w:rsid w:val="00DD4CA8"/>
    <w:rsid w:val="00DD5821"/>
    <w:rsid w:val="00DD75C6"/>
    <w:rsid w:val="00DE1C41"/>
    <w:rsid w:val="00DE20D2"/>
    <w:rsid w:val="00DE278E"/>
    <w:rsid w:val="00DE2F3E"/>
    <w:rsid w:val="00DE43EA"/>
    <w:rsid w:val="00DE4974"/>
    <w:rsid w:val="00DE5796"/>
    <w:rsid w:val="00DE6844"/>
    <w:rsid w:val="00DF232E"/>
    <w:rsid w:val="00DF36E9"/>
    <w:rsid w:val="00DF3EA3"/>
    <w:rsid w:val="00DF4341"/>
    <w:rsid w:val="00DF494D"/>
    <w:rsid w:val="00DF4BDE"/>
    <w:rsid w:val="00DF5AB9"/>
    <w:rsid w:val="00DF5C5C"/>
    <w:rsid w:val="00DF7421"/>
    <w:rsid w:val="00DF7694"/>
    <w:rsid w:val="00DF7B4C"/>
    <w:rsid w:val="00E015FA"/>
    <w:rsid w:val="00E01ABA"/>
    <w:rsid w:val="00E01DC5"/>
    <w:rsid w:val="00E02734"/>
    <w:rsid w:val="00E05752"/>
    <w:rsid w:val="00E058F9"/>
    <w:rsid w:val="00E072F3"/>
    <w:rsid w:val="00E07607"/>
    <w:rsid w:val="00E07612"/>
    <w:rsid w:val="00E07FBC"/>
    <w:rsid w:val="00E118B0"/>
    <w:rsid w:val="00E14B5F"/>
    <w:rsid w:val="00E1518C"/>
    <w:rsid w:val="00E1610C"/>
    <w:rsid w:val="00E16DF8"/>
    <w:rsid w:val="00E202A0"/>
    <w:rsid w:val="00E22B24"/>
    <w:rsid w:val="00E2377C"/>
    <w:rsid w:val="00E23B01"/>
    <w:rsid w:val="00E2451A"/>
    <w:rsid w:val="00E24BEB"/>
    <w:rsid w:val="00E24C69"/>
    <w:rsid w:val="00E26184"/>
    <w:rsid w:val="00E27AFD"/>
    <w:rsid w:val="00E27BE4"/>
    <w:rsid w:val="00E30B5D"/>
    <w:rsid w:val="00E30BD3"/>
    <w:rsid w:val="00E310E3"/>
    <w:rsid w:val="00E31175"/>
    <w:rsid w:val="00E314E6"/>
    <w:rsid w:val="00E31EE4"/>
    <w:rsid w:val="00E321E3"/>
    <w:rsid w:val="00E32F82"/>
    <w:rsid w:val="00E3334F"/>
    <w:rsid w:val="00E34463"/>
    <w:rsid w:val="00E34D82"/>
    <w:rsid w:val="00E357EC"/>
    <w:rsid w:val="00E35E65"/>
    <w:rsid w:val="00E3657A"/>
    <w:rsid w:val="00E36D84"/>
    <w:rsid w:val="00E40D8D"/>
    <w:rsid w:val="00E41C8C"/>
    <w:rsid w:val="00E42027"/>
    <w:rsid w:val="00E42186"/>
    <w:rsid w:val="00E42D7C"/>
    <w:rsid w:val="00E43451"/>
    <w:rsid w:val="00E43B5B"/>
    <w:rsid w:val="00E44233"/>
    <w:rsid w:val="00E457D9"/>
    <w:rsid w:val="00E4647C"/>
    <w:rsid w:val="00E477D7"/>
    <w:rsid w:val="00E505D9"/>
    <w:rsid w:val="00E51208"/>
    <w:rsid w:val="00E53747"/>
    <w:rsid w:val="00E53FE9"/>
    <w:rsid w:val="00E55AE1"/>
    <w:rsid w:val="00E60866"/>
    <w:rsid w:val="00E60CF2"/>
    <w:rsid w:val="00E6137E"/>
    <w:rsid w:val="00E66332"/>
    <w:rsid w:val="00E70E08"/>
    <w:rsid w:val="00E71F1A"/>
    <w:rsid w:val="00E7218E"/>
    <w:rsid w:val="00E72238"/>
    <w:rsid w:val="00E72830"/>
    <w:rsid w:val="00E73A62"/>
    <w:rsid w:val="00E7423C"/>
    <w:rsid w:val="00E76631"/>
    <w:rsid w:val="00E80A95"/>
    <w:rsid w:val="00E80F03"/>
    <w:rsid w:val="00E82D26"/>
    <w:rsid w:val="00E836B7"/>
    <w:rsid w:val="00E83A42"/>
    <w:rsid w:val="00E845B4"/>
    <w:rsid w:val="00E84B1A"/>
    <w:rsid w:val="00E85662"/>
    <w:rsid w:val="00E869F2"/>
    <w:rsid w:val="00E93C4C"/>
    <w:rsid w:val="00E93D57"/>
    <w:rsid w:val="00E93FDF"/>
    <w:rsid w:val="00E95346"/>
    <w:rsid w:val="00E957A9"/>
    <w:rsid w:val="00E970CB"/>
    <w:rsid w:val="00E97768"/>
    <w:rsid w:val="00EA3DE1"/>
    <w:rsid w:val="00EA3F4E"/>
    <w:rsid w:val="00EA502D"/>
    <w:rsid w:val="00EA76FC"/>
    <w:rsid w:val="00EA7C4E"/>
    <w:rsid w:val="00EA7D85"/>
    <w:rsid w:val="00EB150F"/>
    <w:rsid w:val="00EB1F76"/>
    <w:rsid w:val="00EB3CE3"/>
    <w:rsid w:val="00EB4991"/>
    <w:rsid w:val="00EB4DD5"/>
    <w:rsid w:val="00EB6603"/>
    <w:rsid w:val="00EB66DD"/>
    <w:rsid w:val="00EB6ADB"/>
    <w:rsid w:val="00EB7725"/>
    <w:rsid w:val="00EB790E"/>
    <w:rsid w:val="00EB7DF4"/>
    <w:rsid w:val="00EC0F3C"/>
    <w:rsid w:val="00EC105F"/>
    <w:rsid w:val="00EC2E24"/>
    <w:rsid w:val="00EC2F47"/>
    <w:rsid w:val="00EC3274"/>
    <w:rsid w:val="00EC404E"/>
    <w:rsid w:val="00EC4B4F"/>
    <w:rsid w:val="00EC4BBE"/>
    <w:rsid w:val="00EC5184"/>
    <w:rsid w:val="00EC5B14"/>
    <w:rsid w:val="00ED007D"/>
    <w:rsid w:val="00ED0766"/>
    <w:rsid w:val="00ED0795"/>
    <w:rsid w:val="00ED0C3D"/>
    <w:rsid w:val="00ED22A2"/>
    <w:rsid w:val="00ED2BBE"/>
    <w:rsid w:val="00ED2D1A"/>
    <w:rsid w:val="00ED3C1B"/>
    <w:rsid w:val="00ED6568"/>
    <w:rsid w:val="00ED67A3"/>
    <w:rsid w:val="00ED7943"/>
    <w:rsid w:val="00ED7E63"/>
    <w:rsid w:val="00EE081A"/>
    <w:rsid w:val="00EE1C14"/>
    <w:rsid w:val="00EE1FC7"/>
    <w:rsid w:val="00EE273B"/>
    <w:rsid w:val="00EE2CDC"/>
    <w:rsid w:val="00EE4B8A"/>
    <w:rsid w:val="00EE4E1A"/>
    <w:rsid w:val="00EE6638"/>
    <w:rsid w:val="00EF0BFA"/>
    <w:rsid w:val="00EF159C"/>
    <w:rsid w:val="00EF3D14"/>
    <w:rsid w:val="00EF3D8F"/>
    <w:rsid w:val="00EF486C"/>
    <w:rsid w:val="00EF49E2"/>
    <w:rsid w:val="00EF4A8D"/>
    <w:rsid w:val="00EF4D87"/>
    <w:rsid w:val="00EF568B"/>
    <w:rsid w:val="00EF6D85"/>
    <w:rsid w:val="00EF7647"/>
    <w:rsid w:val="00EF77D1"/>
    <w:rsid w:val="00EF7AC1"/>
    <w:rsid w:val="00F00DF2"/>
    <w:rsid w:val="00F014F2"/>
    <w:rsid w:val="00F028E8"/>
    <w:rsid w:val="00F03E4D"/>
    <w:rsid w:val="00F0416C"/>
    <w:rsid w:val="00F0428A"/>
    <w:rsid w:val="00F0486B"/>
    <w:rsid w:val="00F04C75"/>
    <w:rsid w:val="00F061E2"/>
    <w:rsid w:val="00F10ABA"/>
    <w:rsid w:val="00F1278F"/>
    <w:rsid w:val="00F138DB"/>
    <w:rsid w:val="00F13E28"/>
    <w:rsid w:val="00F14CE9"/>
    <w:rsid w:val="00F14E56"/>
    <w:rsid w:val="00F153FE"/>
    <w:rsid w:val="00F15625"/>
    <w:rsid w:val="00F15C34"/>
    <w:rsid w:val="00F17304"/>
    <w:rsid w:val="00F1745D"/>
    <w:rsid w:val="00F20B9E"/>
    <w:rsid w:val="00F21C0D"/>
    <w:rsid w:val="00F22716"/>
    <w:rsid w:val="00F22F3E"/>
    <w:rsid w:val="00F231B9"/>
    <w:rsid w:val="00F2366E"/>
    <w:rsid w:val="00F239F3"/>
    <w:rsid w:val="00F243C0"/>
    <w:rsid w:val="00F24759"/>
    <w:rsid w:val="00F24D34"/>
    <w:rsid w:val="00F254B2"/>
    <w:rsid w:val="00F256C6"/>
    <w:rsid w:val="00F2583A"/>
    <w:rsid w:val="00F31723"/>
    <w:rsid w:val="00F32A55"/>
    <w:rsid w:val="00F32F7A"/>
    <w:rsid w:val="00F337DB"/>
    <w:rsid w:val="00F33E51"/>
    <w:rsid w:val="00F33EEC"/>
    <w:rsid w:val="00F34E16"/>
    <w:rsid w:val="00F35429"/>
    <w:rsid w:val="00F3720A"/>
    <w:rsid w:val="00F37C3B"/>
    <w:rsid w:val="00F43157"/>
    <w:rsid w:val="00F437F9"/>
    <w:rsid w:val="00F43DE0"/>
    <w:rsid w:val="00F44667"/>
    <w:rsid w:val="00F46ED9"/>
    <w:rsid w:val="00F52766"/>
    <w:rsid w:val="00F5289F"/>
    <w:rsid w:val="00F54020"/>
    <w:rsid w:val="00F541DB"/>
    <w:rsid w:val="00F54A5B"/>
    <w:rsid w:val="00F554D6"/>
    <w:rsid w:val="00F5609C"/>
    <w:rsid w:val="00F56495"/>
    <w:rsid w:val="00F56F73"/>
    <w:rsid w:val="00F6096A"/>
    <w:rsid w:val="00F609D9"/>
    <w:rsid w:val="00F60A33"/>
    <w:rsid w:val="00F61669"/>
    <w:rsid w:val="00F62035"/>
    <w:rsid w:val="00F63730"/>
    <w:rsid w:val="00F63C41"/>
    <w:rsid w:val="00F64AF4"/>
    <w:rsid w:val="00F64FE1"/>
    <w:rsid w:val="00F712D8"/>
    <w:rsid w:val="00F71656"/>
    <w:rsid w:val="00F71722"/>
    <w:rsid w:val="00F71777"/>
    <w:rsid w:val="00F71B90"/>
    <w:rsid w:val="00F71BC5"/>
    <w:rsid w:val="00F73DF2"/>
    <w:rsid w:val="00F74119"/>
    <w:rsid w:val="00F7528B"/>
    <w:rsid w:val="00F76645"/>
    <w:rsid w:val="00F76707"/>
    <w:rsid w:val="00F76762"/>
    <w:rsid w:val="00F80661"/>
    <w:rsid w:val="00F81A89"/>
    <w:rsid w:val="00F81EB3"/>
    <w:rsid w:val="00F83FA9"/>
    <w:rsid w:val="00F87A63"/>
    <w:rsid w:val="00F908A3"/>
    <w:rsid w:val="00F92291"/>
    <w:rsid w:val="00F929E1"/>
    <w:rsid w:val="00F959BC"/>
    <w:rsid w:val="00FA38A1"/>
    <w:rsid w:val="00FA447C"/>
    <w:rsid w:val="00FA4702"/>
    <w:rsid w:val="00FA4B4B"/>
    <w:rsid w:val="00FA4B64"/>
    <w:rsid w:val="00FA569A"/>
    <w:rsid w:val="00FA60EF"/>
    <w:rsid w:val="00FA67EB"/>
    <w:rsid w:val="00FA6990"/>
    <w:rsid w:val="00FA794B"/>
    <w:rsid w:val="00FB0661"/>
    <w:rsid w:val="00FB0BA1"/>
    <w:rsid w:val="00FB0F55"/>
    <w:rsid w:val="00FB1189"/>
    <w:rsid w:val="00FB1C4E"/>
    <w:rsid w:val="00FB4EFE"/>
    <w:rsid w:val="00FB511A"/>
    <w:rsid w:val="00FB575B"/>
    <w:rsid w:val="00FB589B"/>
    <w:rsid w:val="00FB656C"/>
    <w:rsid w:val="00FB7743"/>
    <w:rsid w:val="00FC0228"/>
    <w:rsid w:val="00FC190E"/>
    <w:rsid w:val="00FC40C5"/>
    <w:rsid w:val="00FC42E1"/>
    <w:rsid w:val="00FC69D6"/>
    <w:rsid w:val="00FC7B08"/>
    <w:rsid w:val="00FC7FD1"/>
    <w:rsid w:val="00FD215C"/>
    <w:rsid w:val="00FD28FC"/>
    <w:rsid w:val="00FD4356"/>
    <w:rsid w:val="00FD47D4"/>
    <w:rsid w:val="00FD656B"/>
    <w:rsid w:val="00FD6A61"/>
    <w:rsid w:val="00FD7741"/>
    <w:rsid w:val="00FD7D9C"/>
    <w:rsid w:val="00FE04C9"/>
    <w:rsid w:val="00FE05A5"/>
    <w:rsid w:val="00FE3C05"/>
    <w:rsid w:val="00FE3D92"/>
    <w:rsid w:val="00FE3E5B"/>
    <w:rsid w:val="00FE57E8"/>
    <w:rsid w:val="00FE5CEF"/>
    <w:rsid w:val="00FE7A1C"/>
    <w:rsid w:val="00FE7D36"/>
    <w:rsid w:val="00FE7DC3"/>
    <w:rsid w:val="00FF0119"/>
    <w:rsid w:val="00FF047A"/>
    <w:rsid w:val="00FF09AD"/>
    <w:rsid w:val="00FF1562"/>
    <w:rsid w:val="00FF2244"/>
    <w:rsid w:val="00FF2AE6"/>
    <w:rsid w:val="00FF31F8"/>
    <w:rsid w:val="00FF42A9"/>
    <w:rsid w:val="00FF4E89"/>
    <w:rsid w:val="00FF50D8"/>
    <w:rsid w:val="00FF561F"/>
    <w:rsid w:val="00FF70FA"/>
    <w:rsid w:val="00FF77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F3228-8DF0-49A3-A274-22347A38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D4"/>
    <w:pPr>
      <w:widowControl w:val="0"/>
    </w:pPr>
  </w:style>
  <w:style w:type="paragraph" w:styleId="Heading1">
    <w:name w:val="heading 1"/>
    <w:basedOn w:val="Normal"/>
    <w:next w:val="Normal"/>
    <w:link w:val="Heading1Char"/>
    <w:uiPriority w:val="9"/>
    <w:qFormat/>
    <w:rsid w:val="007C6235"/>
    <w:pPr>
      <w:keepNext/>
      <w:keepLines/>
      <w:widowControl/>
      <w:spacing w:before="240" w:line="276" w:lineRule="auto"/>
      <w:outlineLvl w:val="0"/>
    </w:pPr>
    <w:rPr>
      <w:rFonts w:asciiTheme="majorHAnsi" w:eastAsiaTheme="majorEastAsia" w:hAnsiTheme="majorHAnsi" w:cstheme="majorBidi"/>
      <w:color w:val="2E74B5" w:themeColor="accent1" w:themeShade="BF"/>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ECD"/>
    <w:rPr>
      <w:color w:val="808080"/>
    </w:rPr>
  </w:style>
  <w:style w:type="paragraph" w:styleId="ListParagraph">
    <w:name w:val="List Paragraph"/>
    <w:basedOn w:val="Normal"/>
    <w:uiPriority w:val="34"/>
    <w:qFormat/>
    <w:rsid w:val="003C6220"/>
    <w:pPr>
      <w:ind w:leftChars="200" w:left="480"/>
    </w:pPr>
  </w:style>
  <w:style w:type="table" w:styleId="TableGrid">
    <w:name w:val="Table Grid"/>
    <w:basedOn w:val="TableNormal"/>
    <w:uiPriority w:val="39"/>
    <w:rsid w:val="007069CE"/>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07FA"/>
    <w:pPr>
      <w:widowControl/>
      <w:spacing w:line="360" w:lineRule="auto"/>
      <w:jc w:val="both"/>
    </w:pPr>
    <w:rPr>
      <w:rFonts w:ascii="Times New Roman" w:eastAsia="Times New Roman" w:hAnsi="Times New Roman" w:cs="Times New Roman"/>
      <w:i/>
      <w:kern w:val="0"/>
      <w:sz w:val="28"/>
      <w:szCs w:val="20"/>
      <w:lang w:eastAsia="en-GB"/>
    </w:rPr>
  </w:style>
  <w:style w:type="character" w:customStyle="1" w:styleId="BodyTextChar">
    <w:name w:val="Body Text Char"/>
    <w:basedOn w:val="DefaultParagraphFont"/>
    <w:link w:val="BodyText"/>
    <w:rsid w:val="00DC07FA"/>
    <w:rPr>
      <w:rFonts w:ascii="Times New Roman" w:eastAsia="Times New Roman" w:hAnsi="Times New Roman" w:cs="Times New Roman"/>
      <w:i/>
      <w:kern w:val="0"/>
      <w:sz w:val="28"/>
      <w:szCs w:val="20"/>
      <w:lang w:eastAsia="en-GB"/>
    </w:rPr>
  </w:style>
  <w:style w:type="character" w:styleId="Hyperlink">
    <w:name w:val="Hyperlink"/>
    <w:basedOn w:val="DefaultParagraphFont"/>
    <w:uiPriority w:val="99"/>
    <w:unhideWhenUsed/>
    <w:rsid w:val="00F56495"/>
    <w:rPr>
      <w:color w:val="0563C1" w:themeColor="hyperlink"/>
      <w:u w:val="single"/>
    </w:rPr>
  </w:style>
  <w:style w:type="paragraph" w:styleId="Header">
    <w:name w:val="header"/>
    <w:basedOn w:val="Normal"/>
    <w:link w:val="HeaderChar"/>
    <w:uiPriority w:val="99"/>
    <w:unhideWhenUsed/>
    <w:rsid w:val="00A07AF6"/>
    <w:pPr>
      <w:tabs>
        <w:tab w:val="center" w:pos="4513"/>
        <w:tab w:val="right" w:pos="9026"/>
      </w:tabs>
    </w:pPr>
  </w:style>
  <w:style w:type="character" w:customStyle="1" w:styleId="HeaderChar">
    <w:name w:val="Header Char"/>
    <w:basedOn w:val="DefaultParagraphFont"/>
    <w:link w:val="Header"/>
    <w:uiPriority w:val="99"/>
    <w:rsid w:val="00A07AF6"/>
  </w:style>
  <w:style w:type="paragraph" w:styleId="Footer">
    <w:name w:val="footer"/>
    <w:basedOn w:val="Normal"/>
    <w:link w:val="FooterChar"/>
    <w:uiPriority w:val="99"/>
    <w:unhideWhenUsed/>
    <w:rsid w:val="00A07AF6"/>
    <w:pPr>
      <w:tabs>
        <w:tab w:val="center" w:pos="4513"/>
        <w:tab w:val="right" w:pos="9026"/>
      </w:tabs>
    </w:pPr>
  </w:style>
  <w:style w:type="character" w:customStyle="1" w:styleId="FooterChar">
    <w:name w:val="Footer Char"/>
    <w:basedOn w:val="DefaultParagraphFont"/>
    <w:link w:val="Footer"/>
    <w:uiPriority w:val="99"/>
    <w:rsid w:val="00A07AF6"/>
  </w:style>
  <w:style w:type="paragraph" w:styleId="BalloonText">
    <w:name w:val="Balloon Text"/>
    <w:basedOn w:val="Normal"/>
    <w:link w:val="BalloonTextChar"/>
    <w:uiPriority w:val="99"/>
    <w:semiHidden/>
    <w:unhideWhenUsed/>
    <w:rsid w:val="00204333"/>
    <w:rPr>
      <w:rFonts w:ascii="Tahoma" w:hAnsi="Tahoma" w:cs="Tahoma"/>
      <w:sz w:val="16"/>
      <w:szCs w:val="16"/>
    </w:rPr>
  </w:style>
  <w:style w:type="character" w:customStyle="1" w:styleId="BalloonTextChar">
    <w:name w:val="Balloon Text Char"/>
    <w:basedOn w:val="DefaultParagraphFont"/>
    <w:link w:val="BalloonText"/>
    <w:uiPriority w:val="99"/>
    <w:semiHidden/>
    <w:rsid w:val="00204333"/>
    <w:rPr>
      <w:rFonts w:ascii="Tahoma" w:hAnsi="Tahoma" w:cs="Tahoma"/>
      <w:sz w:val="16"/>
      <w:szCs w:val="16"/>
    </w:rPr>
  </w:style>
  <w:style w:type="paragraph" w:styleId="EndnoteText">
    <w:name w:val="endnote text"/>
    <w:basedOn w:val="Normal"/>
    <w:link w:val="EndnoteTextChar"/>
    <w:unhideWhenUsed/>
    <w:rsid w:val="009E4627"/>
    <w:pPr>
      <w:widowControl/>
    </w:pPr>
    <w:rPr>
      <w:rFonts w:ascii="Times New Roman" w:eastAsia="Times New Roman" w:hAnsi="Times New Roman" w:cs="Times New Roman"/>
      <w:kern w:val="0"/>
      <w:sz w:val="20"/>
      <w:szCs w:val="20"/>
      <w:lang w:val="en-GB" w:eastAsia="en-GB"/>
    </w:rPr>
  </w:style>
  <w:style w:type="character" w:customStyle="1" w:styleId="EndnoteTextChar">
    <w:name w:val="Endnote Text Char"/>
    <w:basedOn w:val="DefaultParagraphFont"/>
    <w:link w:val="EndnoteText"/>
    <w:rsid w:val="009E4627"/>
    <w:rPr>
      <w:rFonts w:ascii="Times New Roman" w:eastAsia="Times New Roman" w:hAnsi="Times New Roman" w:cs="Times New Roman"/>
      <w:kern w:val="0"/>
      <w:sz w:val="20"/>
      <w:szCs w:val="20"/>
      <w:lang w:val="en-GB" w:eastAsia="en-GB"/>
    </w:rPr>
  </w:style>
  <w:style w:type="paragraph" w:styleId="PlainText">
    <w:name w:val="Plain Text"/>
    <w:basedOn w:val="Normal"/>
    <w:link w:val="PlainTextChar"/>
    <w:uiPriority w:val="99"/>
    <w:unhideWhenUsed/>
    <w:rsid w:val="002D347C"/>
    <w:pPr>
      <w:widowControl/>
    </w:pPr>
    <w:rPr>
      <w:rFonts w:ascii="Calibri" w:eastAsia="SimSun" w:hAnsi="Calibri" w:cs="Arial"/>
      <w:kern w:val="0"/>
      <w:sz w:val="22"/>
      <w:szCs w:val="21"/>
      <w:lang w:val="en-GB" w:eastAsia="zh-CN"/>
    </w:rPr>
  </w:style>
  <w:style w:type="character" w:customStyle="1" w:styleId="PlainTextChar">
    <w:name w:val="Plain Text Char"/>
    <w:basedOn w:val="DefaultParagraphFont"/>
    <w:link w:val="PlainText"/>
    <w:uiPriority w:val="99"/>
    <w:rsid w:val="002D347C"/>
    <w:rPr>
      <w:rFonts w:ascii="Calibri" w:eastAsia="SimSun" w:hAnsi="Calibri" w:cs="Arial"/>
      <w:kern w:val="0"/>
      <w:sz w:val="22"/>
      <w:szCs w:val="21"/>
      <w:lang w:val="en-GB" w:eastAsia="zh-CN"/>
    </w:rPr>
  </w:style>
  <w:style w:type="paragraph" w:customStyle="1" w:styleId="EndNoteBibliography">
    <w:name w:val="EndNote Bibliography"/>
    <w:basedOn w:val="Normal"/>
    <w:link w:val="EndNoteBibliographyChar"/>
    <w:rsid w:val="00C86AC7"/>
    <w:rPr>
      <w:rFonts w:ascii="Times New Roman" w:eastAsia="PMingLiU" w:hAnsi="Times New Roman" w:cs="Times New Roman"/>
      <w:noProof/>
      <w:szCs w:val="24"/>
    </w:rPr>
  </w:style>
  <w:style w:type="character" w:customStyle="1" w:styleId="EndNoteBibliographyChar">
    <w:name w:val="EndNote Bibliography Char"/>
    <w:basedOn w:val="DefaultParagraphFont"/>
    <w:link w:val="EndNoteBibliography"/>
    <w:rsid w:val="00C86AC7"/>
    <w:rPr>
      <w:rFonts w:ascii="Times New Roman" w:eastAsia="PMingLiU" w:hAnsi="Times New Roman" w:cs="Times New Roman"/>
      <w:noProof/>
      <w:szCs w:val="24"/>
    </w:rPr>
  </w:style>
  <w:style w:type="character" w:styleId="EndnoteReference">
    <w:name w:val="endnote reference"/>
    <w:basedOn w:val="DefaultParagraphFont"/>
    <w:semiHidden/>
    <w:unhideWhenUsed/>
    <w:rsid w:val="00BD1AD9"/>
    <w:rPr>
      <w:vertAlign w:val="superscript"/>
    </w:rPr>
  </w:style>
  <w:style w:type="character" w:customStyle="1" w:styleId="Heading1Char">
    <w:name w:val="Heading 1 Char"/>
    <w:basedOn w:val="DefaultParagraphFont"/>
    <w:link w:val="Heading1"/>
    <w:uiPriority w:val="9"/>
    <w:rsid w:val="007C6235"/>
    <w:rPr>
      <w:rFonts w:asciiTheme="majorHAnsi" w:eastAsiaTheme="majorEastAsia" w:hAnsiTheme="majorHAnsi" w:cstheme="majorBidi"/>
      <w:color w:val="2E74B5" w:themeColor="accent1" w:themeShade="BF"/>
      <w:kern w:val="0"/>
      <w:sz w:val="32"/>
      <w:szCs w:val="32"/>
    </w:rPr>
  </w:style>
  <w:style w:type="paragraph" w:styleId="NormalWeb">
    <w:name w:val="Normal (Web)"/>
    <w:basedOn w:val="Normal"/>
    <w:uiPriority w:val="99"/>
    <w:semiHidden/>
    <w:unhideWhenUsed/>
    <w:rsid w:val="007C6235"/>
    <w:pPr>
      <w:widowControl/>
      <w:spacing w:before="100" w:beforeAutospacing="1" w:after="100" w:afterAutospacing="1"/>
    </w:pPr>
    <w:rPr>
      <w:rFonts w:ascii="Times New Roman" w:eastAsia="Times New Roman" w:hAnsi="Times New Roman" w:cs="Times New Roman"/>
      <w:kern w:val="0"/>
      <w:szCs w:val="24"/>
    </w:rPr>
  </w:style>
  <w:style w:type="character" w:customStyle="1" w:styleId="mjx-char">
    <w:name w:val="mjx-char"/>
    <w:basedOn w:val="DefaultParagraphFont"/>
    <w:rsid w:val="00AD1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32140">
      <w:bodyDiv w:val="1"/>
      <w:marLeft w:val="0"/>
      <w:marRight w:val="0"/>
      <w:marTop w:val="0"/>
      <w:marBottom w:val="0"/>
      <w:divBdr>
        <w:top w:val="none" w:sz="0" w:space="0" w:color="auto"/>
        <w:left w:val="none" w:sz="0" w:space="0" w:color="auto"/>
        <w:bottom w:val="none" w:sz="0" w:space="0" w:color="auto"/>
        <w:right w:val="none" w:sz="0" w:space="0" w:color="auto"/>
      </w:divBdr>
    </w:div>
    <w:div w:id="550962705">
      <w:bodyDiv w:val="1"/>
      <w:marLeft w:val="0"/>
      <w:marRight w:val="0"/>
      <w:marTop w:val="0"/>
      <w:marBottom w:val="0"/>
      <w:divBdr>
        <w:top w:val="none" w:sz="0" w:space="0" w:color="auto"/>
        <w:left w:val="none" w:sz="0" w:space="0" w:color="auto"/>
        <w:bottom w:val="none" w:sz="0" w:space="0" w:color="auto"/>
        <w:right w:val="none" w:sz="0" w:space="0" w:color="auto"/>
      </w:divBdr>
    </w:div>
    <w:div w:id="693768983">
      <w:bodyDiv w:val="1"/>
      <w:marLeft w:val="0"/>
      <w:marRight w:val="0"/>
      <w:marTop w:val="0"/>
      <w:marBottom w:val="0"/>
      <w:divBdr>
        <w:top w:val="none" w:sz="0" w:space="0" w:color="auto"/>
        <w:left w:val="none" w:sz="0" w:space="0" w:color="auto"/>
        <w:bottom w:val="none" w:sz="0" w:space="0" w:color="auto"/>
        <w:right w:val="none" w:sz="0" w:space="0" w:color="auto"/>
      </w:divBdr>
    </w:div>
    <w:div w:id="699745465">
      <w:bodyDiv w:val="1"/>
      <w:marLeft w:val="0"/>
      <w:marRight w:val="0"/>
      <w:marTop w:val="0"/>
      <w:marBottom w:val="0"/>
      <w:divBdr>
        <w:top w:val="none" w:sz="0" w:space="0" w:color="auto"/>
        <w:left w:val="none" w:sz="0" w:space="0" w:color="auto"/>
        <w:bottom w:val="none" w:sz="0" w:space="0" w:color="auto"/>
        <w:right w:val="none" w:sz="0" w:space="0" w:color="auto"/>
      </w:divBdr>
    </w:div>
    <w:div w:id="713818303">
      <w:bodyDiv w:val="1"/>
      <w:marLeft w:val="0"/>
      <w:marRight w:val="0"/>
      <w:marTop w:val="0"/>
      <w:marBottom w:val="0"/>
      <w:divBdr>
        <w:top w:val="none" w:sz="0" w:space="0" w:color="auto"/>
        <w:left w:val="none" w:sz="0" w:space="0" w:color="auto"/>
        <w:bottom w:val="none" w:sz="0" w:space="0" w:color="auto"/>
        <w:right w:val="none" w:sz="0" w:space="0" w:color="auto"/>
      </w:divBdr>
    </w:div>
    <w:div w:id="730226996">
      <w:bodyDiv w:val="1"/>
      <w:marLeft w:val="0"/>
      <w:marRight w:val="0"/>
      <w:marTop w:val="0"/>
      <w:marBottom w:val="0"/>
      <w:divBdr>
        <w:top w:val="none" w:sz="0" w:space="0" w:color="auto"/>
        <w:left w:val="none" w:sz="0" w:space="0" w:color="auto"/>
        <w:bottom w:val="none" w:sz="0" w:space="0" w:color="auto"/>
        <w:right w:val="none" w:sz="0" w:space="0" w:color="auto"/>
      </w:divBdr>
    </w:div>
    <w:div w:id="737745458">
      <w:bodyDiv w:val="1"/>
      <w:marLeft w:val="0"/>
      <w:marRight w:val="0"/>
      <w:marTop w:val="0"/>
      <w:marBottom w:val="0"/>
      <w:divBdr>
        <w:top w:val="none" w:sz="0" w:space="0" w:color="auto"/>
        <w:left w:val="none" w:sz="0" w:space="0" w:color="auto"/>
        <w:bottom w:val="none" w:sz="0" w:space="0" w:color="auto"/>
        <w:right w:val="none" w:sz="0" w:space="0" w:color="auto"/>
      </w:divBdr>
    </w:div>
    <w:div w:id="809906764">
      <w:bodyDiv w:val="1"/>
      <w:marLeft w:val="0"/>
      <w:marRight w:val="0"/>
      <w:marTop w:val="0"/>
      <w:marBottom w:val="0"/>
      <w:divBdr>
        <w:top w:val="none" w:sz="0" w:space="0" w:color="auto"/>
        <w:left w:val="none" w:sz="0" w:space="0" w:color="auto"/>
        <w:bottom w:val="none" w:sz="0" w:space="0" w:color="auto"/>
        <w:right w:val="none" w:sz="0" w:space="0" w:color="auto"/>
      </w:divBdr>
    </w:div>
    <w:div w:id="880094500">
      <w:bodyDiv w:val="1"/>
      <w:marLeft w:val="0"/>
      <w:marRight w:val="0"/>
      <w:marTop w:val="0"/>
      <w:marBottom w:val="0"/>
      <w:divBdr>
        <w:top w:val="none" w:sz="0" w:space="0" w:color="auto"/>
        <w:left w:val="none" w:sz="0" w:space="0" w:color="auto"/>
        <w:bottom w:val="none" w:sz="0" w:space="0" w:color="auto"/>
        <w:right w:val="none" w:sz="0" w:space="0" w:color="auto"/>
      </w:divBdr>
    </w:div>
    <w:div w:id="918560871">
      <w:bodyDiv w:val="1"/>
      <w:marLeft w:val="0"/>
      <w:marRight w:val="0"/>
      <w:marTop w:val="0"/>
      <w:marBottom w:val="0"/>
      <w:divBdr>
        <w:top w:val="none" w:sz="0" w:space="0" w:color="auto"/>
        <w:left w:val="none" w:sz="0" w:space="0" w:color="auto"/>
        <w:bottom w:val="none" w:sz="0" w:space="0" w:color="auto"/>
        <w:right w:val="none" w:sz="0" w:space="0" w:color="auto"/>
      </w:divBdr>
    </w:div>
    <w:div w:id="950362956">
      <w:bodyDiv w:val="1"/>
      <w:marLeft w:val="0"/>
      <w:marRight w:val="0"/>
      <w:marTop w:val="0"/>
      <w:marBottom w:val="0"/>
      <w:divBdr>
        <w:top w:val="none" w:sz="0" w:space="0" w:color="auto"/>
        <w:left w:val="none" w:sz="0" w:space="0" w:color="auto"/>
        <w:bottom w:val="none" w:sz="0" w:space="0" w:color="auto"/>
        <w:right w:val="none" w:sz="0" w:space="0" w:color="auto"/>
      </w:divBdr>
    </w:div>
    <w:div w:id="955867542">
      <w:bodyDiv w:val="1"/>
      <w:marLeft w:val="0"/>
      <w:marRight w:val="0"/>
      <w:marTop w:val="0"/>
      <w:marBottom w:val="0"/>
      <w:divBdr>
        <w:top w:val="none" w:sz="0" w:space="0" w:color="auto"/>
        <w:left w:val="none" w:sz="0" w:space="0" w:color="auto"/>
        <w:bottom w:val="none" w:sz="0" w:space="0" w:color="auto"/>
        <w:right w:val="none" w:sz="0" w:space="0" w:color="auto"/>
      </w:divBdr>
    </w:div>
    <w:div w:id="990720752">
      <w:bodyDiv w:val="1"/>
      <w:marLeft w:val="0"/>
      <w:marRight w:val="0"/>
      <w:marTop w:val="0"/>
      <w:marBottom w:val="0"/>
      <w:divBdr>
        <w:top w:val="none" w:sz="0" w:space="0" w:color="auto"/>
        <w:left w:val="none" w:sz="0" w:space="0" w:color="auto"/>
        <w:bottom w:val="none" w:sz="0" w:space="0" w:color="auto"/>
        <w:right w:val="none" w:sz="0" w:space="0" w:color="auto"/>
      </w:divBdr>
      <w:divsChild>
        <w:div w:id="1945729901">
          <w:marLeft w:val="0"/>
          <w:marRight w:val="0"/>
          <w:marTop w:val="0"/>
          <w:marBottom w:val="0"/>
          <w:divBdr>
            <w:top w:val="none" w:sz="0" w:space="0" w:color="auto"/>
            <w:left w:val="none" w:sz="0" w:space="0" w:color="auto"/>
            <w:bottom w:val="none" w:sz="0" w:space="0" w:color="auto"/>
            <w:right w:val="none" w:sz="0" w:space="0" w:color="auto"/>
          </w:divBdr>
        </w:div>
        <w:div w:id="810515698">
          <w:marLeft w:val="0"/>
          <w:marRight w:val="0"/>
          <w:marTop w:val="0"/>
          <w:marBottom w:val="0"/>
          <w:divBdr>
            <w:top w:val="none" w:sz="0" w:space="0" w:color="auto"/>
            <w:left w:val="none" w:sz="0" w:space="0" w:color="auto"/>
            <w:bottom w:val="none" w:sz="0" w:space="0" w:color="auto"/>
            <w:right w:val="none" w:sz="0" w:space="0" w:color="auto"/>
          </w:divBdr>
        </w:div>
        <w:div w:id="2128887594">
          <w:marLeft w:val="0"/>
          <w:marRight w:val="0"/>
          <w:marTop w:val="0"/>
          <w:marBottom w:val="0"/>
          <w:divBdr>
            <w:top w:val="none" w:sz="0" w:space="0" w:color="auto"/>
            <w:left w:val="none" w:sz="0" w:space="0" w:color="auto"/>
            <w:bottom w:val="none" w:sz="0" w:space="0" w:color="auto"/>
            <w:right w:val="none" w:sz="0" w:space="0" w:color="auto"/>
          </w:divBdr>
        </w:div>
      </w:divsChild>
    </w:div>
    <w:div w:id="1017655070">
      <w:bodyDiv w:val="1"/>
      <w:marLeft w:val="0"/>
      <w:marRight w:val="0"/>
      <w:marTop w:val="0"/>
      <w:marBottom w:val="0"/>
      <w:divBdr>
        <w:top w:val="none" w:sz="0" w:space="0" w:color="auto"/>
        <w:left w:val="none" w:sz="0" w:space="0" w:color="auto"/>
        <w:bottom w:val="none" w:sz="0" w:space="0" w:color="auto"/>
        <w:right w:val="none" w:sz="0" w:space="0" w:color="auto"/>
      </w:divBdr>
    </w:div>
    <w:div w:id="1104039979">
      <w:bodyDiv w:val="1"/>
      <w:marLeft w:val="0"/>
      <w:marRight w:val="0"/>
      <w:marTop w:val="0"/>
      <w:marBottom w:val="0"/>
      <w:divBdr>
        <w:top w:val="none" w:sz="0" w:space="0" w:color="auto"/>
        <w:left w:val="none" w:sz="0" w:space="0" w:color="auto"/>
        <w:bottom w:val="none" w:sz="0" w:space="0" w:color="auto"/>
        <w:right w:val="none" w:sz="0" w:space="0" w:color="auto"/>
      </w:divBdr>
    </w:div>
    <w:div w:id="1314337357">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sChild>
        <w:div w:id="1953244948">
          <w:marLeft w:val="0"/>
          <w:marRight w:val="0"/>
          <w:marTop w:val="0"/>
          <w:marBottom w:val="0"/>
          <w:divBdr>
            <w:top w:val="none" w:sz="0" w:space="0" w:color="auto"/>
            <w:left w:val="none" w:sz="0" w:space="0" w:color="auto"/>
            <w:bottom w:val="none" w:sz="0" w:space="0" w:color="auto"/>
            <w:right w:val="none" w:sz="0" w:space="0" w:color="auto"/>
          </w:divBdr>
        </w:div>
        <w:div w:id="1180047916">
          <w:marLeft w:val="0"/>
          <w:marRight w:val="0"/>
          <w:marTop w:val="0"/>
          <w:marBottom w:val="0"/>
          <w:divBdr>
            <w:top w:val="none" w:sz="0" w:space="0" w:color="auto"/>
            <w:left w:val="none" w:sz="0" w:space="0" w:color="auto"/>
            <w:bottom w:val="none" w:sz="0" w:space="0" w:color="auto"/>
            <w:right w:val="none" w:sz="0" w:space="0" w:color="auto"/>
          </w:divBdr>
        </w:div>
        <w:div w:id="662506867">
          <w:marLeft w:val="0"/>
          <w:marRight w:val="0"/>
          <w:marTop w:val="0"/>
          <w:marBottom w:val="0"/>
          <w:divBdr>
            <w:top w:val="none" w:sz="0" w:space="0" w:color="auto"/>
            <w:left w:val="none" w:sz="0" w:space="0" w:color="auto"/>
            <w:bottom w:val="none" w:sz="0" w:space="0" w:color="auto"/>
            <w:right w:val="none" w:sz="0" w:space="0" w:color="auto"/>
          </w:divBdr>
        </w:div>
        <w:div w:id="200175123">
          <w:marLeft w:val="0"/>
          <w:marRight w:val="0"/>
          <w:marTop w:val="0"/>
          <w:marBottom w:val="0"/>
          <w:divBdr>
            <w:top w:val="none" w:sz="0" w:space="0" w:color="auto"/>
            <w:left w:val="none" w:sz="0" w:space="0" w:color="auto"/>
            <w:bottom w:val="none" w:sz="0" w:space="0" w:color="auto"/>
            <w:right w:val="none" w:sz="0" w:space="0" w:color="auto"/>
          </w:divBdr>
        </w:div>
        <w:div w:id="136074128">
          <w:marLeft w:val="0"/>
          <w:marRight w:val="0"/>
          <w:marTop w:val="0"/>
          <w:marBottom w:val="0"/>
          <w:divBdr>
            <w:top w:val="none" w:sz="0" w:space="0" w:color="auto"/>
            <w:left w:val="none" w:sz="0" w:space="0" w:color="auto"/>
            <w:bottom w:val="none" w:sz="0" w:space="0" w:color="auto"/>
            <w:right w:val="none" w:sz="0" w:space="0" w:color="auto"/>
          </w:divBdr>
        </w:div>
        <w:div w:id="1329402850">
          <w:marLeft w:val="0"/>
          <w:marRight w:val="0"/>
          <w:marTop w:val="0"/>
          <w:marBottom w:val="0"/>
          <w:divBdr>
            <w:top w:val="none" w:sz="0" w:space="0" w:color="auto"/>
            <w:left w:val="none" w:sz="0" w:space="0" w:color="auto"/>
            <w:bottom w:val="none" w:sz="0" w:space="0" w:color="auto"/>
            <w:right w:val="none" w:sz="0" w:space="0" w:color="auto"/>
          </w:divBdr>
        </w:div>
        <w:div w:id="1412585851">
          <w:marLeft w:val="0"/>
          <w:marRight w:val="0"/>
          <w:marTop w:val="0"/>
          <w:marBottom w:val="0"/>
          <w:divBdr>
            <w:top w:val="none" w:sz="0" w:space="0" w:color="auto"/>
            <w:left w:val="none" w:sz="0" w:space="0" w:color="auto"/>
            <w:bottom w:val="none" w:sz="0" w:space="0" w:color="auto"/>
            <w:right w:val="none" w:sz="0" w:space="0" w:color="auto"/>
          </w:divBdr>
        </w:div>
        <w:div w:id="1781147966">
          <w:marLeft w:val="0"/>
          <w:marRight w:val="0"/>
          <w:marTop w:val="0"/>
          <w:marBottom w:val="0"/>
          <w:divBdr>
            <w:top w:val="none" w:sz="0" w:space="0" w:color="auto"/>
            <w:left w:val="none" w:sz="0" w:space="0" w:color="auto"/>
            <w:bottom w:val="none" w:sz="0" w:space="0" w:color="auto"/>
            <w:right w:val="none" w:sz="0" w:space="0" w:color="auto"/>
          </w:divBdr>
        </w:div>
        <w:div w:id="1446846081">
          <w:marLeft w:val="0"/>
          <w:marRight w:val="0"/>
          <w:marTop w:val="0"/>
          <w:marBottom w:val="0"/>
          <w:divBdr>
            <w:top w:val="none" w:sz="0" w:space="0" w:color="auto"/>
            <w:left w:val="none" w:sz="0" w:space="0" w:color="auto"/>
            <w:bottom w:val="none" w:sz="0" w:space="0" w:color="auto"/>
            <w:right w:val="none" w:sz="0" w:space="0" w:color="auto"/>
          </w:divBdr>
        </w:div>
      </w:divsChild>
    </w:div>
    <w:div w:id="1742100848">
      <w:bodyDiv w:val="1"/>
      <w:marLeft w:val="0"/>
      <w:marRight w:val="0"/>
      <w:marTop w:val="0"/>
      <w:marBottom w:val="0"/>
      <w:divBdr>
        <w:top w:val="none" w:sz="0" w:space="0" w:color="auto"/>
        <w:left w:val="none" w:sz="0" w:space="0" w:color="auto"/>
        <w:bottom w:val="none" w:sz="0" w:space="0" w:color="auto"/>
        <w:right w:val="none" w:sz="0" w:space="0" w:color="auto"/>
      </w:divBdr>
    </w:div>
    <w:div w:id="1804149532">
      <w:bodyDiv w:val="1"/>
      <w:marLeft w:val="0"/>
      <w:marRight w:val="0"/>
      <w:marTop w:val="0"/>
      <w:marBottom w:val="0"/>
      <w:divBdr>
        <w:top w:val="none" w:sz="0" w:space="0" w:color="auto"/>
        <w:left w:val="none" w:sz="0" w:space="0" w:color="auto"/>
        <w:bottom w:val="none" w:sz="0" w:space="0" w:color="auto"/>
        <w:right w:val="none" w:sz="0" w:space="0" w:color="auto"/>
      </w:divBdr>
    </w:div>
    <w:div w:id="1994751472">
      <w:bodyDiv w:val="1"/>
      <w:marLeft w:val="0"/>
      <w:marRight w:val="0"/>
      <w:marTop w:val="0"/>
      <w:marBottom w:val="0"/>
      <w:divBdr>
        <w:top w:val="none" w:sz="0" w:space="0" w:color="auto"/>
        <w:left w:val="none" w:sz="0" w:space="0" w:color="auto"/>
        <w:bottom w:val="none" w:sz="0" w:space="0" w:color="auto"/>
        <w:right w:val="none" w:sz="0" w:space="0" w:color="auto"/>
      </w:divBdr>
    </w:div>
    <w:div w:id="1997417850">
      <w:bodyDiv w:val="1"/>
      <w:marLeft w:val="0"/>
      <w:marRight w:val="0"/>
      <w:marTop w:val="0"/>
      <w:marBottom w:val="0"/>
      <w:divBdr>
        <w:top w:val="none" w:sz="0" w:space="0" w:color="auto"/>
        <w:left w:val="none" w:sz="0" w:space="0" w:color="auto"/>
        <w:bottom w:val="none" w:sz="0" w:space="0" w:color="auto"/>
        <w:right w:val="none" w:sz="0" w:space="0" w:color="auto"/>
      </w:divBdr>
    </w:div>
    <w:div w:id="2000767051">
      <w:bodyDiv w:val="1"/>
      <w:marLeft w:val="0"/>
      <w:marRight w:val="0"/>
      <w:marTop w:val="0"/>
      <w:marBottom w:val="0"/>
      <w:divBdr>
        <w:top w:val="none" w:sz="0" w:space="0" w:color="auto"/>
        <w:left w:val="none" w:sz="0" w:space="0" w:color="auto"/>
        <w:bottom w:val="none" w:sz="0" w:space="0" w:color="auto"/>
        <w:right w:val="none" w:sz="0" w:space="0" w:color="auto"/>
      </w:divBdr>
      <w:divsChild>
        <w:div w:id="1625848371">
          <w:marLeft w:val="0"/>
          <w:marRight w:val="0"/>
          <w:marTop w:val="0"/>
          <w:marBottom w:val="0"/>
          <w:divBdr>
            <w:top w:val="none" w:sz="0" w:space="0" w:color="auto"/>
            <w:left w:val="none" w:sz="0" w:space="0" w:color="auto"/>
            <w:bottom w:val="none" w:sz="0" w:space="0" w:color="auto"/>
            <w:right w:val="none" w:sz="0" w:space="0" w:color="auto"/>
          </w:divBdr>
        </w:div>
        <w:div w:id="908342501">
          <w:marLeft w:val="0"/>
          <w:marRight w:val="0"/>
          <w:marTop w:val="0"/>
          <w:marBottom w:val="0"/>
          <w:divBdr>
            <w:top w:val="none" w:sz="0" w:space="0" w:color="auto"/>
            <w:left w:val="none" w:sz="0" w:space="0" w:color="auto"/>
            <w:bottom w:val="none" w:sz="0" w:space="0" w:color="auto"/>
            <w:right w:val="none" w:sz="0" w:space="0" w:color="auto"/>
          </w:divBdr>
        </w:div>
        <w:div w:id="1199971692">
          <w:marLeft w:val="0"/>
          <w:marRight w:val="0"/>
          <w:marTop w:val="0"/>
          <w:marBottom w:val="0"/>
          <w:divBdr>
            <w:top w:val="none" w:sz="0" w:space="0" w:color="auto"/>
            <w:left w:val="none" w:sz="0" w:space="0" w:color="auto"/>
            <w:bottom w:val="none" w:sz="0" w:space="0" w:color="auto"/>
            <w:right w:val="none" w:sz="0" w:space="0" w:color="auto"/>
          </w:divBdr>
        </w:div>
        <w:div w:id="1460689492">
          <w:marLeft w:val="0"/>
          <w:marRight w:val="0"/>
          <w:marTop w:val="0"/>
          <w:marBottom w:val="0"/>
          <w:divBdr>
            <w:top w:val="none" w:sz="0" w:space="0" w:color="auto"/>
            <w:left w:val="none" w:sz="0" w:space="0" w:color="auto"/>
            <w:bottom w:val="none" w:sz="0" w:space="0" w:color="auto"/>
            <w:right w:val="none" w:sz="0" w:space="0" w:color="auto"/>
          </w:divBdr>
        </w:div>
        <w:div w:id="1760521383">
          <w:marLeft w:val="0"/>
          <w:marRight w:val="0"/>
          <w:marTop w:val="0"/>
          <w:marBottom w:val="0"/>
          <w:divBdr>
            <w:top w:val="none" w:sz="0" w:space="0" w:color="auto"/>
            <w:left w:val="none" w:sz="0" w:space="0" w:color="auto"/>
            <w:bottom w:val="none" w:sz="0" w:space="0" w:color="auto"/>
            <w:right w:val="none" w:sz="0" w:space="0" w:color="auto"/>
          </w:divBdr>
        </w:div>
      </w:divsChild>
    </w:div>
    <w:div w:id="2053918440">
      <w:bodyDiv w:val="1"/>
      <w:marLeft w:val="0"/>
      <w:marRight w:val="0"/>
      <w:marTop w:val="0"/>
      <w:marBottom w:val="0"/>
      <w:divBdr>
        <w:top w:val="none" w:sz="0" w:space="0" w:color="auto"/>
        <w:left w:val="none" w:sz="0" w:space="0" w:color="auto"/>
        <w:bottom w:val="none" w:sz="0" w:space="0" w:color="auto"/>
        <w:right w:val="none" w:sz="0" w:space="0" w:color="auto"/>
      </w:divBdr>
    </w:div>
    <w:div w:id="20805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l@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lp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A9DB-4593-4E66-8155-D95A3EDF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6291</Words>
  <Characters>35859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Dyke J.M.</dc:creator>
  <cp:lastModifiedBy>John Dyke</cp:lastModifiedBy>
  <cp:revision>2</cp:revision>
  <cp:lastPrinted>2020-03-17T10:36:00Z</cp:lastPrinted>
  <dcterms:created xsi:type="dcterms:W3CDTF">2021-01-14T16:45:00Z</dcterms:created>
  <dcterms:modified xsi:type="dcterms:W3CDTF">2021-01-14T16:45:00Z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yle">
    <vt:lpwstr>american-chemical-society</vt:lpwstr>
  </property>
</Properties>
</file>