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ink/ink1.xml" ContentType="application/inkml+xml"/>
  <Override PartName="/word/ink/ink2.xml" ContentType="application/inkml+xml"/>
  <Override PartName="/word/ink/ink3.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480" w:lineRule="auto"/>
        <w:jc w:val="center"/>
        <w:rPr>
          <w:rFonts w:ascii="Times New Roman" w:hAnsi="Times New Roman" w:cs="Times New Roman"/>
          <w:b/>
          <w:sz w:val="36"/>
          <w:szCs w:val="36"/>
          <w:lang w:val="en-GB"/>
        </w:rPr>
      </w:pPr>
      <w:r>
        <w:rPr>
          <w:rFonts w:ascii="Times New Roman" w:hAnsi="Times New Roman" w:cs="Times New Roman"/>
          <w:b/>
          <w:sz w:val="36"/>
          <w:szCs w:val="36"/>
          <w:lang w:val="en-US"/>
        </w:rPr>
        <mc:AlternateContent>
          <mc:Choice Requires="wps">
            <w:drawing>
              <wp:anchor distT="0" distB="0" distL="114300" distR="114300" simplePos="0" relativeHeight="251661312" behindDoc="0" locked="0" layoutInCell="1" allowOverlap="1">
                <wp:simplePos x="0" y="0"/>
                <wp:positionH relativeFrom="column">
                  <wp:posOffset>9715500</wp:posOffset>
                </wp:positionH>
                <wp:positionV relativeFrom="paragraph">
                  <wp:posOffset>262255</wp:posOffset>
                </wp:positionV>
                <wp:extent cx="24130" cy="24130"/>
                <wp:effectExtent l="38100" t="38100" r="52705" b="52705"/>
                <wp:wrapNone/>
                <wp:docPr id="5" name="Ink 5"/>
                <wp:cNvGraphicFramePr/>
                <a:graphic xmlns:a="http://schemas.openxmlformats.org/drawingml/2006/main">
                  <a:graphicData uri="http://schemas.microsoft.com/office/word/2010/wordprocessingInk">
                    <mc:AlternateContent xmlns:a14="http://schemas.microsoft.com/office/drawing/2010/main">
                      <mc:Choice Requires="a14">
                        <w14:contentPart bwMode="auto" r:id="rId6">
                          <w14:nvContentPartPr>
                            <w14:cNvPr id="5" name="Ink 5"/>
                            <w14:cNvContentPartPr/>
                          </w14:nvContentPartPr>
                          <w14:xfrm>
                            <a:off x="0" y="0"/>
                            <a:ext cx="24120" cy="24120"/>
                          </w14:xfrm>
                        </w14:contentPart>
                      </mc:Choice>
                    </mc:AlternateContent>
                  </a:graphicData>
                </a:graphic>
              </wp:anchor>
            </w:drawing>
          </mc:Choice>
          <mc:Fallback>
            <w:pict>
              <v:shape id="_x0000_s1026" o:spid="_x0000_s1026" o:spt="75" style="position:absolute;left:0pt;margin-left:765pt;margin-top:20.65pt;height:1.9pt;width:1.9pt;z-index:251661312;mso-width-relative:page;mso-height-relative:page;" coordsize="21600,21600" o:gfxdata="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">
                <v:imagedata r:id="rId7" o:title=""/>
                <o:lock v:ext="edit"/>
              </v:shape>
            </w:pict>
          </mc:Fallback>
        </mc:AlternateContent>
      </w:r>
      <w:r>
        <w:rPr>
          <w:rFonts w:ascii="Times New Roman" w:hAnsi="Times New Roman" w:cs="Times New Roman"/>
          <w:b/>
          <w:sz w:val="36"/>
          <w:szCs w:val="36"/>
          <w:lang w:val="en-US"/>
        </w:rPr>
        <mc:AlternateContent>
          <mc:Choice Requires="wps">
            <w:drawing>
              <wp:anchor distT="0" distB="0" distL="114300" distR="114300" simplePos="0" relativeHeight="251660288" behindDoc="0" locked="0" layoutInCell="1" allowOverlap="1">
                <wp:simplePos x="0" y="0"/>
                <wp:positionH relativeFrom="column">
                  <wp:posOffset>9738995</wp:posOffset>
                </wp:positionH>
                <wp:positionV relativeFrom="paragraph">
                  <wp:posOffset>332740</wp:posOffset>
                </wp:positionV>
                <wp:extent cx="6350" cy="6350"/>
                <wp:effectExtent l="57150" t="38100" r="51435" b="51435"/>
                <wp:wrapNone/>
                <wp:docPr id="4" name="Ink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4" name="Ink 4"/>
                            <w14:cNvContentPartPr/>
                          </w14:nvContentPartPr>
                          <w14:xfrm>
                            <a:off x="0" y="0"/>
                            <a:ext cx="6120" cy="6120"/>
                          </w14:xfrm>
                        </w14:contentPart>
                      </mc:Choice>
                    </mc:AlternateContent>
                  </a:graphicData>
                </a:graphic>
              </wp:anchor>
            </w:drawing>
          </mc:Choice>
          <mc:Fallback>
            <w:pict>
              <v:shape id="_x0000_s1026" o:spid="_x0000_s1026" o:spt="75" style="position:absolute;left:0pt;margin-left:766.85pt;margin-top:26.2pt;height:0.5pt;width:0.5pt;z-index:251660288;mso-width-relative:page;mso-height-relative:page;" coordsize="21600,21600" o:gfxdata="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">
                <v:imagedata r:id="rId9" o:title=""/>
                <o:lock v:ext="edit"/>
              </v:shape>
            </w:pict>
          </mc:Fallback>
        </mc:AlternateContent>
      </w:r>
      <w:r>
        <w:rPr>
          <w:rFonts w:ascii="Times New Roman" w:hAnsi="Times New Roman" w:cs="Times New Roman"/>
          <w:b/>
          <w:sz w:val="36"/>
          <w:szCs w:val="36"/>
          <w:lang w:val="en-US"/>
        </w:rPr>
        <mc:AlternateContent>
          <mc:Choice Requires="wps">
            <w:drawing>
              <wp:anchor distT="0" distB="0" distL="114300" distR="114300" simplePos="0" relativeHeight="251659264" behindDoc="0" locked="0" layoutInCell="1" allowOverlap="1">
                <wp:simplePos x="0" y="0"/>
                <wp:positionH relativeFrom="column">
                  <wp:posOffset>8771255</wp:posOffset>
                </wp:positionH>
                <wp:positionV relativeFrom="paragraph">
                  <wp:posOffset>327025</wp:posOffset>
                </wp:positionV>
                <wp:extent cx="12065" cy="6350"/>
                <wp:effectExtent l="38100" t="38100" r="45085" b="51435"/>
                <wp:wrapNone/>
                <wp:docPr id="3" name="Ink 3"/>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3" name="Ink 3"/>
                            <w14:cNvContentPartPr/>
                          </w14:nvContentPartPr>
                          <w14:xfrm>
                            <a:off x="0" y="0"/>
                            <a:ext cx="12240" cy="6120"/>
                          </w14:xfrm>
                        </w14:contentPart>
                      </mc:Choice>
                    </mc:AlternateContent>
                  </a:graphicData>
                </a:graphic>
              </wp:anchor>
            </w:drawing>
          </mc:Choice>
          <mc:Fallback>
            <w:pict>
              <v:shape id="_x0000_s1026" o:spid="_x0000_s1026" o:spt="75" style="position:absolute;left:0pt;margin-left:690.65pt;margin-top:25.75pt;height:0.5pt;width:0.95pt;z-index:251659264;mso-width-relative:page;mso-height-relative:page;" coordsize="21600,21600" o:gfxdata="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">
                <v:imagedata r:id="rId11" o:title=""/>
                <o:lock v:ext="edit"/>
              </v:shape>
            </w:pict>
          </mc:Fallback>
        </mc:AlternateContent>
      </w:r>
      <w:r>
        <w:rPr>
          <w:rFonts w:ascii="Times New Roman" w:hAnsi="Times New Roman" w:cs="Times New Roman"/>
          <w:b/>
          <w:sz w:val="36"/>
          <w:szCs w:val="36"/>
          <w:lang w:val="en-GB" w:eastAsia="en-GB"/>
        </w:rPr>
        <w:t>Efficient detection of cortical auditory evoked potentials</w:t>
      </w:r>
      <w:r>
        <w:rPr>
          <w:rFonts w:ascii="Times New Roman" w:hAnsi="Times New Roman" w:cs="Times New Roman"/>
          <w:b/>
          <w:sz w:val="36"/>
          <w:szCs w:val="36"/>
          <w:lang w:val="en-GB"/>
        </w:rPr>
        <w:t xml:space="preserve"> in adults using bootstrapped methods</w:t>
      </w:r>
    </w:p>
    <w:p>
      <w:pPr>
        <w:pStyle w:val="15"/>
        <w:spacing w:line="480" w:lineRule="auto"/>
        <w:rPr>
          <w:rFonts w:ascii="Times New Roman" w:hAnsi="Times New Roman" w:cs="Times New Roman"/>
          <w:sz w:val="24"/>
          <w:szCs w:val="24"/>
          <w:lang w:val="en-GB"/>
        </w:rPr>
      </w:pPr>
    </w:p>
    <w:p>
      <w:pPr>
        <w:pStyle w:val="15"/>
        <w:spacing w:line="480" w:lineRule="auto"/>
        <w:jc w:val="center"/>
        <w:rPr>
          <w:rFonts w:ascii="Times New Roman" w:hAnsi="Times New Roman" w:cs="Times New Roman"/>
          <w:b/>
          <w:szCs w:val="24"/>
          <w:lang w:val="en-GB"/>
        </w:rPr>
      </w:pPr>
      <w:r>
        <w:rPr>
          <w:rFonts w:ascii="Times New Roman" w:hAnsi="Times New Roman" w:cs="Times New Roman"/>
          <w:b/>
          <w:szCs w:val="24"/>
          <w:lang w:val="en-GB"/>
        </w:rPr>
        <w:t>Chesnaye M.A</w:t>
      </w:r>
      <w:r>
        <w:rPr>
          <w:rFonts w:ascii="Times New Roman" w:hAnsi="Times New Roman" w:cs="Times New Roman"/>
          <w:b/>
          <w:szCs w:val="24"/>
          <w:vertAlign w:val="superscript"/>
          <w:lang w:val="en-GB"/>
        </w:rPr>
        <w:t>1</w:t>
      </w:r>
      <w:r>
        <w:rPr>
          <w:rFonts w:ascii="Times New Roman" w:hAnsi="Times New Roman" w:cs="Times New Roman"/>
          <w:b/>
          <w:szCs w:val="24"/>
          <w:lang w:val="en-GB"/>
        </w:rPr>
        <w:t>., Bell S.L</w:t>
      </w:r>
      <w:r>
        <w:rPr>
          <w:rFonts w:ascii="Times New Roman" w:hAnsi="Times New Roman" w:cs="Times New Roman"/>
          <w:b/>
          <w:szCs w:val="24"/>
          <w:vertAlign w:val="superscript"/>
          <w:lang w:val="en-GB"/>
        </w:rPr>
        <w:t>1</w:t>
      </w:r>
      <w:r>
        <w:rPr>
          <w:rFonts w:ascii="Times New Roman" w:hAnsi="Times New Roman" w:cs="Times New Roman"/>
          <w:b/>
          <w:szCs w:val="24"/>
          <w:lang w:val="en-GB"/>
        </w:rPr>
        <w:t>., Harte J.M</w:t>
      </w:r>
      <w:r>
        <w:rPr>
          <w:rFonts w:ascii="Times New Roman" w:hAnsi="Times New Roman" w:cs="Times New Roman"/>
          <w:b/>
          <w:szCs w:val="24"/>
          <w:vertAlign w:val="superscript"/>
          <w:lang w:val="en-GB"/>
        </w:rPr>
        <w:t>4</w:t>
      </w:r>
      <w:r>
        <w:rPr>
          <w:rFonts w:ascii="Times New Roman" w:hAnsi="Times New Roman" w:cs="Times New Roman"/>
          <w:b/>
          <w:szCs w:val="24"/>
          <w:lang w:val="en-GB"/>
        </w:rPr>
        <w:t>., Simonsen L.B</w:t>
      </w:r>
      <w:r>
        <w:rPr>
          <w:rFonts w:ascii="Times New Roman" w:hAnsi="Times New Roman" w:cs="Times New Roman"/>
          <w:b/>
          <w:szCs w:val="24"/>
          <w:vertAlign w:val="superscript"/>
          <w:lang w:val="en-GB"/>
        </w:rPr>
        <w:t>4</w:t>
      </w:r>
      <w:r>
        <w:rPr>
          <w:rFonts w:ascii="Times New Roman" w:hAnsi="Times New Roman" w:cs="Times New Roman"/>
          <w:b/>
          <w:szCs w:val="24"/>
          <w:lang w:val="en-GB"/>
        </w:rPr>
        <w:t>., Visram A</w:t>
      </w:r>
      <w:r>
        <w:rPr>
          <w:rFonts w:ascii="Times New Roman" w:hAnsi="Times New Roman" w:cs="Times New Roman"/>
          <w:b/>
          <w:szCs w:val="24"/>
          <w:vertAlign w:val="superscript"/>
          <w:lang w:val="en-GB"/>
        </w:rPr>
        <w:t>2,3</w:t>
      </w:r>
      <w:r>
        <w:rPr>
          <w:rFonts w:ascii="Times New Roman" w:hAnsi="Times New Roman" w:cs="Times New Roman"/>
          <w:b/>
          <w:szCs w:val="24"/>
          <w:lang w:val="en-GB"/>
        </w:rPr>
        <w:t>, Stone M.A.,</w:t>
      </w:r>
      <w:r>
        <w:rPr>
          <w:rFonts w:ascii="Times New Roman" w:hAnsi="Times New Roman" w:cs="Times New Roman"/>
          <w:b/>
          <w:szCs w:val="24"/>
          <w:vertAlign w:val="superscript"/>
          <w:lang w:val="en-GB"/>
        </w:rPr>
        <w:t>2,3</w:t>
      </w:r>
      <w:r>
        <w:rPr>
          <w:rFonts w:ascii="Times New Roman" w:hAnsi="Times New Roman" w:cs="Times New Roman"/>
          <w:b/>
          <w:szCs w:val="24"/>
          <w:lang w:val="en-GB"/>
        </w:rPr>
        <w:t>, Munro K.J.,</w:t>
      </w:r>
      <w:r>
        <w:rPr>
          <w:rFonts w:ascii="Times New Roman" w:hAnsi="Times New Roman" w:cs="Times New Roman"/>
          <w:b/>
          <w:szCs w:val="24"/>
          <w:vertAlign w:val="superscript"/>
          <w:lang w:val="en-GB"/>
        </w:rPr>
        <w:t xml:space="preserve"> 2,3 </w:t>
      </w:r>
      <w:r>
        <w:rPr>
          <w:rFonts w:ascii="Times New Roman" w:hAnsi="Times New Roman" w:cs="Times New Roman"/>
          <w:b/>
          <w:szCs w:val="24"/>
          <w:lang w:val="en-GB"/>
        </w:rPr>
        <w:t xml:space="preserve"> &amp; Simpson D.M</w:t>
      </w:r>
      <w:r>
        <w:rPr>
          <w:rFonts w:ascii="Times New Roman" w:hAnsi="Times New Roman" w:cs="Times New Roman"/>
          <w:b/>
          <w:szCs w:val="24"/>
          <w:vertAlign w:val="superscript"/>
          <w:lang w:val="en-GB"/>
        </w:rPr>
        <w:t>1</w:t>
      </w:r>
      <w:r>
        <w:rPr>
          <w:rFonts w:ascii="Times New Roman" w:hAnsi="Times New Roman" w:cs="Times New Roman"/>
          <w:b/>
          <w:szCs w:val="24"/>
          <w:lang w:val="en-GB"/>
        </w:rPr>
        <w:t>.</w:t>
      </w:r>
    </w:p>
    <w:p>
      <w:pPr>
        <w:pStyle w:val="15"/>
        <w:spacing w:line="480" w:lineRule="auto"/>
        <w:rPr>
          <w:rFonts w:ascii="Times New Roman" w:hAnsi="Times New Roman" w:cs="Times New Roman"/>
          <w:sz w:val="24"/>
          <w:szCs w:val="24"/>
          <w:lang w:val="en-GB"/>
        </w:rPr>
      </w:pPr>
    </w:p>
    <w:p>
      <w:pPr>
        <w:pStyle w:val="15"/>
        <w:spacing w:line="480" w:lineRule="auto"/>
        <w:rPr>
          <w:rFonts w:ascii="Times New Roman" w:hAnsi="Times New Roman" w:cs="Times New Roman"/>
          <w:sz w:val="18"/>
          <w:szCs w:val="20"/>
          <w:lang w:val="en-GB"/>
        </w:rPr>
      </w:pPr>
      <w:r>
        <w:rPr>
          <w:rFonts w:ascii="Times New Roman" w:hAnsi="Times New Roman" w:cs="Times New Roman"/>
          <w:sz w:val="18"/>
          <w:szCs w:val="20"/>
          <w:vertAlign w:val="superscript"/>
          <w:lang w:val="en-GB"/>
        </w:rPr>
        <w:t>1</w:t>
      </w:r>
      <w:r>
        <w:rPr>
          <w:rFonts w:ascii="Times New Roman" w:hAnsi="Times New Roman" w:cs="Times New Roman"/>
          <w:sz w:val="18"/>
          <w:szCs w:val="20"/>
          <w:lang w:val="en-GB"/>
        </w:rPr>
        <w:t>Institute of Sound and Vibration Research, Faculty of Engineering and the Environment, University of Southampton, UK.</w:t>
      </w:r>
    </w:p>
    <w:p>
      <w:pPr>
        <w:pStyle w:val="15"/>
        <w:spacing w:line="480" w:lineRule="auto"/>
        <w:rPr>
          <w:rFonts w:ascii="Times New Roman" w:hAnsi="Times New Roman" w:cs="Times New Roman"/>
          <w:sz w:val="18"/>
          <w:szCs w:val="20"/>
          <w:lang w:val="en-GB"/>
        </w:rPr>
      </w:pPr>
      <w:r>
        <w:rPr>
          <w:rFonts w:ascii="Times New Roman" w:hAnsi="Times New Roman" w:cs="Times New Roman"/>
          <w:sz w:val="18"/>
          <w:szCs w:val="20"/>
          <w:vertAlign w:val="superscript"/>
          <w:lang w:val="en-GB"/>
        </w:rPr>
        <w:t>2</w:t>
      </w:r>
      <w:r>
        <w:rPr>
          <w:rFonts w:ascii="Times New Roman" w:hAnsi="Times New Roman" w:cs="Times New Roman"/>
          <w:sz w:val="18"/>
          <w:szCs w:val="20"/>
          <w:lang w:val="en-GB"/>
        </w:rPr>
        <w:t>Manchester Centre for Audiology and Deafness, School of Health Sciences, University of Manchester, UK</w:t>
      </w:r>
    </w:p>
    <w:p>
      <w:pPr>
        <w:pStyle w:val="15"/>
        <w:spacing w:line="480" w:lineRule="auto"/>
        <w:rPr>
          <w:rFonts w:ascii="Times New Roman" w:hAnsi="Times New Roman" w:cs="Times New Roman"/>
          <w:sz w:val="18"/>
          <w:szCs w:val="20"/>
          <w:lang w:val="en-GB"/>
        </w:rPr>
      </w:pPr>
      <w:r>
        <w:rPr>
          <w:rFonts w:ascii="Times New Roman" w:hAnsi="Times New Roman" w:cs="Times New Roman"/>
          <w:sz w:val="18"/>
          <w:szCs w:val="20"/>
          <w:vertAlign w:val="superscript"/>
          <w:lang w:val="en-GB"/>
        </w:rPr>
        <w:t>3</w:t>
      </w:r>
      <w:r>
        <w:rPr>
          <w:rFonts w:ascii="Times New Roman" w:hAnsi="Times New Roman" w:cs="Times New Roman"/>
          <w:sz w:val="18"/>
          <w:szCs w:val="20"/>
          <w:lang w:val="en-GB"/>
        </w:rPr>
        <w:t>Manchester University Hospitals NHS Foundation Trust, Manchester Academic Health Science Centre, Manchester, UK</w:t>
      </w:r>
    </w:p>
    <w:p>
      <w:pPr>
        <w:pStyle w:val="15"/>
        <w:spacing w:line="480" w:lineRule="auto"/>
        <w:rPr>
          <w:rStyle w:val="11"/>
          <w:rFonts w:ascii="Times New Roman" w:hAnsi="Times New Roman" w:cs="Times New Roman"/>
          <w:sz w:val="18"/>
        </w:rPr>
      </w:pPr>
      <w:r>
        <w:rPr>
          <w:rFonts w:ascii="Times New Roman" w:hAnsi="Times New Roman" w:cs="Times New Roman"/>
          <w:sz w:val="18"/>
          <w:vertAlign w:val="superscript"/>
        </w:rPr>
        <w:t>4</w:t>
      </w:r>
      <w:r>
        <w:rPr>
          <w:rFonts w:ascii="Times New Roman" w:hAnsi="Times New Roman" w:cs="Times New Roman"/>
          <w:sz w:val="18"/>
        </w:rPr>
        <w:t>Interacoustics Research Unit, c/o Technical University of Denmark, Denmark. jmha@iru.interacoustics.com</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Keywords</w:t>
      </w:r>
    </w:p>
    <w:p>
      <w:pPr>
        <w:pStyle w:val="15"/>
        <w:spacing w:line="480" w:lineRule="auto"/>
        <w:jc w:val="both"/>
        <w:rPr>
          <w:rFonts w:ascii="Times New Roman" w:hAnsi="Times New Roman" w:cs="Times New Roman"/>
          <w:szCs w:val="24"/>
          <w:lang w:val="en-GB"/>
        </w:rPr>
      </w:pPr>
      <w:r>
        <w:rPr>
          <w:rFonts w:ascii="Times New Roman" w:hAnsi="Times New Roman" w:cs="Times New Roman"/>
          <w:szCs w:val="24"/>
          <w:lang w:val="en-GB"/>
        </w:rPr>
        <w:t>Cortical Auditory Evoked Potentials, objective detection methods, bootstrap</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pPr>
        <w:pStyle w:val="15"/>
        <w:spacing w:line="480" w:lineRule="auto"/>
        <w:jc w:val="both"/>
        <w:rPr>
          <w:rFonts w:ascii="Times New Roman" w:hAnsi="Times New Roman" w:eastAsia="Times New Roman" w:cs="Times New Roman"/>
          <w:szCs w:val="24"/>
          <w:lang w:val="en-GB" w:eastAsia="en-GB"/>
        </w:rPr>
      </w:pPr>
      <w:r>
        <w:rPr>
          <w:rFonts w:ascii="Times New Roman" w:hAnsi="Times New Roman" w:cs="Times New Roman"/>
          <w:lang w:val="en-GB"/>
        </w:rPr>
        <w:t>Statistical detection methods are useful tools for assisting clinicians with cortical auditory evoked potential (CAEP) detection, and can help improve the overall efficiency and reliability of the test. However, many of these detection methods are parametric, and require various assumptions regarding the electroencephalogram (EEG) data to be satisfied. When these assumptions are violated, then reduced test sensitivities and/or increased or decreased false-positive rates can be expected. As an alternative to the parametric approach, test significance can also be evaluated using a bootstrap, which does not require some of the aforementioned assumptions. Bootstrapping also permits a large amount of freedom when choosing or designing the statistical test for response detection, as the theoretical null distributions underlying the test statistic no longer need to be known in advance.</w:t>
      </w:r>
      <w:r>
        <w:rPr>
          <w:rFonts w:ascii="Times New Roman" w:hAnsi="Times New Roman" w:cs="Times New Roman"/>
          <w:i/>
          <w:lang w:val="en-GB"/>
        </w:rPr>
        <w:t xml:space="preserve"> </w:t>
      </w:r>
      <w:r>
        <w:rPr>
          <w:rFonts w:ascii="Times New Roman" w:hAnsi="Times New Roman" w:cs="Times New Roman"/>
          <w:b/>
          <w:i/>
          <w:lang w:val="en-GB"/>
        </w:rPr>
        <w:t>Objectives</w:t>
      </w:r>
      <w:r>
        <w:rPr>
          <w:rFonts w:ascii="Times New Roman" w:hAnsi="Times New Roman" w:cs="Times New Roman"/>
          <w:i/>
          <w:lang w:val="en-GB"/>
        </w:rPr>
        <w:t>:</w:t>
      </w:r>
      <w:r>
        <w:rPr>
          <w:rFonts w:ascii="Times New Roman" w:hAnsi="Times New Roman" w:cs="Times New Roman"/>
          <w:lang w:val="en-GB"/>
        </w:rPr>
        <w:t xml:space="preserve"> The aim of the current study was to evaluate the specificity and sensitivity of various methods for automatic </w:t>
      </w:r>
      <w:r>
        <w:rPr>
          <w:rFonts w:ascii="Times New Roman" w:hAnsi="Times New Roman" w:cs="Times New Roman"/>
          <w:sz w:val="24"/>
          <w:szCs w:val="24"/>
        </w:rPr>
        <w:t xml:space="preserve">CAEP </w:t>
      </w:r>
      <w:r>
        <w:rPr>
          <w:rFonts w:ascii="Times New Roman" w:hAnsi="Times New Roman" w:cs="Times New Roman"/>
          <w:lang w:val="en-GB"/>
        </w:rPr>
        <w:t xml:space="preserve">detection. </w:t>
      </w:r>
      <w:r>
        <w:rPr>
          <w:rFonts w:ascii="Times New Roman" w:hAnsi="Times New Roman" w:cs="Times New Roman"/>
          <w:b/>
          <w:i/>
          <w:lang w:val="en-GB"/>
        </w:rPr>
        <w:t>Design</w:t>
      </w:r>
      <w:r>
        <w:rPr>
          <w:rFonts w:ascii="Times New Roman" w:hAnsi="Times New Roman" w:cs="Times New Roman"/>
          <w:b/>
          <w:lang w:val="en-GB"/>
        </w:rPr>
        <w:t>:</w:t>
      </w:r>
      <w:r>
        <w:rPr>
          <w:rFonts w:ascii="Times New Roman" w:hAnsi="Times New Roman" w:cs="Times New Roman"/>
          <w:lang w:val="en-GB"/>
        </w:rPr>
        <w:t xml:space="preserve"> The methods included in the assessment were the Hotelling’s T</w:t>
      </w:r>
      <w:r>
        <w:rPr>
          <w:rFonts w:ascii="Times New Roman" w:hAnsi="Times New Roman" w:cs="Times New Roman"/>
          <w:vertAlign w:val="superscript"/>
          <w:lang w:val="en-GB"/>
        </w:rPr>
        <w:t>2</w:t>
      </w:r>
      <w:r>
        <w:rPr>
          <w:rFonts w:ascii="Times New Roman" w:hAnsi="Times New Roman" w:cs="Times New Roman"/>
          <w:lang w:val="en-GB"/>
        </w:rPr>
        <w:t xml:space="preserve"> test, the Fmp, four modified q-sample statistics, and various template-based detection methods (calculated between the ensemble coherent average and some pre-defined template), including the correlation coefficient, covariance, and dynamic time-warping (DTW). The assessment was carried out using both simulations and a </w:t>
      </w:r>
      <w:r>
        <w:rPr>
          <w:rFonts w:ascii="Times New Roman" w:hAnsi="Times New Roman" w:cs="Times New Roman"/>
          <w:sz w:val="24"/>
          <w:szCs w:val="24"/>
        </w:rPr>
        <w:t xml:space="preserve">CAEP </w:t>
      </w:r>
      <w:r>
        <w:rPr>
          <w:rFonts w:ascii="Times New Roman" w:hAnsi="Times New Roman" w:cs="Times New Roman"/>
          <w:lang w:val="en-GB"/>
        </w:rPr>
        <w:t>threshold series collected from 23 adults with normal hearing.</w:t>
      </w:r>
      <w:r>
        <w:rPr>
          <w:rFonts w:ascii="Times New Roman" w:hAnsi="Times New Roman" w:eastAsia="Times New Roman" w:cs="Times New Roman"/>
          <w:szCs w:val="24"/>
          <w:lang w:val="en-GB" w:eastAsia="en-GB"/>
        </w:rPr>
        <w:t xml:space="preserve"> </w:t>
      </w:r>
      <w:r>
        <w:rPr>
          <w:rFonts w:ascii="Times New Roman" w:hAnsi="Times New Roman" w:eastAsia="Times New Roman" w:cs="Times New Roman"/>
          <w:b/>
          <w:i/>
          <w:szCs w:val="24"/>
          <w:lang w:val="en-GB" w:eastAsia="en-GB"/>
        </w:rPr>
        <w:t>Results:</w:t>
      </w:r>
      <w:r>
        <w:rPr>
          <w:rFonts w:ascii="Times New Roman" w:hAnsi="Times New Roman" w:eastAsia="Times New Roman" w:cs="Times New Roman"/>
          <w:szCs w:val="24"/>
          <w:lang w:val="en-GB" w:eastAsia="en-GB"/>
        </w:rPr>
        <w:t xml:space="preserve"> The most sensitive method was DTW, evaluated using the bootstrap, with maximum increases in test sensitivity (relative to the conventional Hotelling’s T</w:t>
      </w:r>
      <w:r>
        <w:rPr>
          <w:rFonts w:ascii="Times New Roman" w:hAnsi="Times New Roman" w:eastAsia="Times New Roman" w:cs="Times New Roman"/>
          <w:szCs w:val="24"/>
          <w:vertAlign w:val="superscript"/>
          <w:lang w:val="en-GB" w:eastAsia="en-GB"/>
        </w:rPr>
        <w:t>2</w:t>
      </w:r>
      <w:r>
        <w:rPr>
          <w:rFonts w:ascii="Times New Roman" w:hAnsi="Times New Roman" w:eastAsia="Times New Roman" w:cs="Times New Roman"/>
          <w:szCs w:val="24"/>
          <w:lang w:val="en-GB" w:eastAsia="en-GB"/>
        </w:rPr>
        <w:t xml:space="preserve"> test) of up to 30%. An important factor underlying the performance of DTW is that the template adopted for the analysis correlates well with the subjects’ CAEP. </w:t>
      </w:r>
      <w:r>
        <w:rPr>
          <w:rFonts w:ascii="Times New Roman" w:hAnsi="Times New Roman" w:eastAsia="Times New Roman" w:cs="Times New Roman"/>
          <w:b/>
          <w:i/>
          <w:szCs w:val="24"/>
          <w:lang w:val="en-GB" w:eastAsia="en-GB"/>
        </w:rPr>
        <w:t>Conclusion</w:t>
      </w:r>
      <w:r>
        <w:rPr>
          <w:rFonts w:ascii="Times New Roman" w:hAnsi="Times New Roman" w:eastAsia="Times New Roman" w:cs="Times New Roman"/>
          <w:b/>
          <w:szCs w:val="24"/>
          <w:lang w:val="en-GB" w:eastAsia="en-GB"/>
        </w:rPr>
        <w:t xml:space="preserve">: </w:t>
      </w:r>
      <w:r>
        <w:rPr>
          <w:rFonts w:ascii="Times New Roman" w:hAnsi="Times New Roman" w:eastAsia="Times New Roman" w:cs="Times New Roman"/>
          <w:szCs w:val="24"/>
          <w:lang w:val="en-GB" w:eastAsia="en-GB"/>
        </w:rPr>
        <w:t xml:space="preserve">When subjects’ CAEP morphology is approximately known prior to the test, then the DTW algorithm provides a highly sensitive method for CAEP detection. </w:t>
      </w:r>
    </w:p>
    <w:p>
      <w:pPr>
        <w:pStyle w:val="15"/>
        <w:spacing w:line="480" w:lineRule="auto"/>
        <w:jc w:val="both"/>
        <w:rPr>
          <w:rFonts w:ascii="Times New Roman" w:hAnsi="Times New Roman" w:eastAsia="Times New Roman" w:cs="Times New Roman"/>
          <w:szCs w:val="24"/>
          <w:lang w:val="en-GB" w:eastAsia="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32"/>
          <w:szCs w:val="24"/>
          <w:lang w:val="en-GB"/>
        </w:rPr>
      </w:pPr>
      <w:r>
        <w:rPr>
          <w:rFonts w:ascii="Times New Roman" w:hAnsi="Times New Roman" w:cs="Times New Roman"/>
          <w:b/>
          <w:sz w:val="32"/>
          <w:szCs w:val="24"/>
          <w:lang w:val="en-GB"/>
        </w:rPr>
        <w:t>Introduction</w:t>
      </w:r>
    </w:p>
    <w:p>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Cortical auditory evoked potentials (CAEPs) are changes in neural activity at or near cortical brain regions in response to acoustic stimuli (</w:t>
      </w:r>
      <w:r>
        <w:rPr>
          <w:rFonts w:ascii="Times New Roman" w:hAnsi="Times New Roman" w:cs="Times New Roman"/>
          <w:color w:val="0070C0"/>
          <w:sz w:val="24"/>
          <w:szCs w:val="24"/>
        </w:rPr>
        <w:t>Picton 2011</w:t>
      </w:r>
      <w:r>
        <w:rPr>
          <w:rFonts w:ascii="Times New Roman" w:hAnsi="Times New Roman" w:cs="Times New Roman"/>
          <w:sz w:val="24"/>
          <w:szCs w:val="24"/>
        </w:rPr>
        <w:t xml:space="preserve">). They are typically recorded non-invasively using the electroencephalogram (EEG), and have main clinical applications in the diagnosis of </w:t>
      </w:r>
      <w:r>
        <w:rPr>
          <w:rFonts w:ascii="Times New Roman" w:hAnsi="Times New Roman" w:cs="Times New Roman"/>
          <w:sz w:val="24"/>
        </w:rPr>
        <w:t>psychiatric and neurological disorders (</w:t>
      </w:r>
      <w:r>
        <w:rPr>
          <w:rFonts w:ascii="Times New Roman" w:hAnsi="Times New Roman" w:cs="Times New Roman"/>
          <w:color w:val="0070C0"/>
          <w:sz w:val="24"/>
        </w:rPr>
        <w:t>Duncan et al. 2009</w:t>
      </w:r>
      <w:r>
        <w:rPr>
          <w:rFonts w:ascii="Times New Roman" w:hAnsi="Times New Roman" w:cs="Times New Roman"/>
          <w:sz w:val="24"/>
        </w:rPr>
        <w:t xml:space="preserve">), along with </w:t>
      </w:r>
      <w:r>
        <w:rPr>
          <w:rFonts w:ascii="Times New Roman" w:hAnsi="Times New Roman" w:cs="Times New Roman"/>
          <w:sz w:val="24"/>
          <w:szCs w:val="24"/>
        </w:rPr>
        <w:t>hearing threshold estimation in subjects who cannot or will not provide reliable behavioural responses (</w:t>
      </w:r>
      <w:r>
        <w:rPr>
          <w:rFonts w:ascii="Times New Roman" w:hAnsi="Times New Roman" w:cs="Times New Roman"/>
          <w:color w:val="2E75B6" w:themeColor="accent1" w:themeShade="BF"/>
          <w:sz w:val="24"/>
          <w:szCs w:val="24"/>
        </w:rPr>
        <w:t>Lightfoot and Kennedy 2006</w:t>
      </w:r>
      <w:r>
        <w:rPr>
          <w:rFonts w:ascii="Times New Roman" w:hAnsi="Times New Roman" w:cs="Times New Roman"/>
          <w:sz w:val="24"/>
          <w:szCs w:val="24"/>
        </w:rPr>
        <w:t>)</w:t>
      </w:r>
      <w:r>
        <w:rPr>
          <w:rFonts w:ascii="Times New Roman" w:hAnsi="Times New Roman" w:cs="Times New Roman"/>
          <w:sz w:val="24"/>
        </w:rPr>
        <w:t xml:space="preserve">. For many of these applications, the challenge is to determine whether a response is present or absent within an </w:t>
      </w:r>
      <w:r>
        <w:rPr>
          <w:rFonts w:ascii="Times New Roman" w:hAnsi="Times New Roman" w:cs="Times New Roman"/>
          <w:sz w:val="24"/>
          <w:szCs w:val="24"/>
        </w:rPr>
        <w:t>acceptable timespan. This is usually achieved by highly trained individuals, who are given the task to visually inspect the acquired waveforms. When doing so, the examiner can be assisted by an objective detection method, which has the goal to reduce dependency on the examiner, and to provide an overall more time-efficient and reliable test outcome. This is particularly important when testing infants and the hearing-impaired where variability in response morphology is considered to be substantial (</w:t>
      </w:r>
      <w:r>
        <w:rPr>
          <w:rFonts w:ascii="Times New Roman" w:hAnsi="Times New Roman" w:cs="Times New Roman"/>
          <w:color w:val="0070C0"/>
          <w:sz w:val="24"/>
          <w:szCs w:val="24"/>
        </w:rPr>
        <w:t>Picton 2011</w:t>
      </w:r>
      <w:r>
        <w:rPr>
          <w:rFonts w:ascii="Times New Roman" w:hAnsi="Times New Roman" w:cs="Times New Roman"/>
          <w:sz w:val="24"/>
          <w:szCs w:val="24"/>
        </w:rPr>
        <w:t xml:space="preserve">), i.e. it is not always clear for the examiners what to look for in the CAEP waveforms.  For the current study, the overall goal is to improve the reliability and efficiency of CAEP-related applications by improving the performance of objective CAEP detection methods. To do so, simulations and subject-recorded data were used to evaluate and compare the performance of various competing detection methods. The following paragraphs present a brief overview of these methods.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Starting with some promising methods from the literature,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is frequently used for </w:t>
      </w:r>
      <w:r>
        <w:rPr>
          <w:rFonts w:ascii="Times New Roman" w:hAnsi="Times New Roman" w:cs="Times New Roman"/>
          <w:sz w:val="24"/>
          <w:szCs w:val="24"/>
        </w:rPr>
        <w:t xml:space="preserve">CAEP </w:t>
      </w:r>
      <w:r>
        <w:rPr>
          <w:rFonts w:ascii="Times New Roman" w:hAnsi="Times New Roman" w:cs="Times New Roman"/>
          <w:sz w:val="24"/>
          <w:szCs w:val="24"/>
          <w:lang w:val="en-GB"/>
        </w:rPr>
        <w:t>detection (</w:t>
      </w:r>
      <w:r>
        <w:rPr>
          <w:rFonts w:ascii="Times New Roman" w:hAnsi="Times New Roman" w:cs="Times New Roman"/>
          <w:color w:val="0070C0"/>
          <w:sz w:val="24"/>
          <w:szCs w:val="24"/>
          <w:lang w:val="en-GB"/>
        </w:rPr>
        <w:t>Carter et al. 2010; Chang et al. 2012; Van Dun et al. 2012; Van Dun et al. 2015</w:t>
      </w:r>
      <w:r>
        <w:rPr>
          <w:rFonts w:ascii="Times New Roman" w:hAnsi="Times New Roman" w:cs="Times New Roman"/>
          <w:sz w:val="24"/>
          <w:szCs w:val="24"/>
          <w:lang w:val="en-GB"/>
        </w:rPr>
        <w:t>), and has been shown to have a test sensitivity at least comparable to that of visual inspection by examiners (</w:t>
      </w:r>
      <w:r>
        <w:rPr>
          <w:rFonts w:ascii="Times New Roman" w:hAnsi="Times New Roman" w:cs="Times New Roman"/>
          <w:color w:val="2E75B6" w:themeColor="accent1" w:themeShade="BF"/>
          <w:sz w:val="24"/>
          <w:szCs w:val="24"/>
          <w:lang w:val="en-GB"/>
        </w:rPr>
        <w:t>Golding et al. 2009</w:t>
      </w:r>
      <w:r>
        <w:rPr>
          <w:rFonts w:ascii="Times New Roman" w:hAnsi="Times New Roman" w:cs="Times New Roman"/>
          <w:sz w:val="24"/>
          <w:szCs w:val="24"/>
          <w:lang w:val="en-GB"/>
        </w:rPr>
        <w:t>). A potential competitor to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is the q-sample uniform scores test and its modifications (</w:t>
      </w:r>
      <w:r>
        <w:rPr>
          <w:rFonts w:ascii="Times New Roman" w:hAnsi="Times New Roman" w:cs="Times New Roman"/>
          <w:color w:val="0070C0"/>
          <w:sz w:val="24"/>
          <w:lang w:val="en-GB"/>
        </w:rPr>
        <w:t>Stürzebecher et al. 1999; Cebulla et al. 2006</w:t>
      </w:r>
      <w:r>
        <w:rPr>
          <w:rFonts w:ascii="Times New Roman" w:hAnsi="Times New Roman" w:cs="Times New Roman"/>
          <w:sz w:val="24"/>
          <w:szCs w:val="24"/>
          <w:lang w:val="en-GB"/>
        </w:rPr>
        <w:t xml:space="preserve">), which have been shown to have a good test sensitivity for auditory steady-state response (ASSR) detection, but have not yet been explored for </w:t>
      </w:r>
      <w:r>
        <w:rPr>
          <w:rFonts w:ascii="Times New Roman" w:hAnsi="Times New Roman" w:cs="Times New Roman"/>
          <w:sz w:val="24"/>
          <w:szCs w:val="24"/>
        </w:rPr>
        <w:t xml:space="preserve">CAEP </w:t>
      </w:r>
      <w:r>
        <w:rPr>
          <w:rFonts w:ascii="Times New Roman" w:hAnsi="Times New Roman" w:cs="Times New Roman"/>
          <w:sz w:val="24"/>
          <w:szCs w:val="24"/>
          <w:lang w:val="en-GB"/>
        </w:rPr>
        <w:t>detection. Some additional test statistics of interest include the frequently used ‘F for multiple points’ (Fmp) statistic (</w:t>
      </w:r>
      <w:r>
        <w:rPr>
          <w:rFonts w:ascii="Times New Roman" w:hAnsi="Times New Roman" w:cs="Times New Roman"/>
          <w:color w:val="0070C0"/>
          <w:sz w:val="24"/>
          <w:szCs w:val="24"/>
          <w:lang w:val="en-GB"/>
        </w:rPr>
        <w:t>Martin et al. 1994</w:t>
      </w:r>
      <w:r>
        <w:rPr>
          <w:rFonts w:ascii="Times New Roman" w:hAnsi="Times New Roman" w:cs="Times New Roman"/>
          <w:sz w:val="24"/>
          <w:szCs w:val="24"/>
          <w:lang w:val="en-GB"/>
        </w:rPr>
        <w:t>)</w:t>
      </w:r>
      <w:r>
        <w:rPr>
          <w:rFonts w:ascii="Times New Roman" w:hAnsi="Times New Roman" w:cs="Times New Roman"/>
          <w:color w:val="0070C0"/>
          <w:sz w:val="24"/>
          <w:szCs w:val="24"/>
          <w:lang w:val="en-GB"/>
        </w:rPr>
        <w:t xml:space="preserve"> </w:t>
      </w:r>
      <w:r>
        <w:rPr>
          <w:rFonts w:ascii="Times New Roman" w:hAnsi="Times New Roman" w:cs="Times New Roman"/>
          <w:sz w:val="24"/>
          <w:szCs w:val="24"/>
          <w:lang w:val="en-GB"/>
        </w:rPr>
        <w:t xml:space="preserve">and the correlation coefficient (CC; </w:t>
      </w:r>
      <w:r>
        <w:rPr>
          <w:rFonts w:ascii="Times New Roman" w:hAnsi="Times New Roman" w:cs="Times New Roman"/>
          <w:color w:val="0070C0"/>
          <w:sz w:val="24"/>
          <w:szCs w:val="24"/>
          <w:lang w:val="en-GB"/>
        </w:rPr>
        <w:t>Mason et al. 1977; Hoth 1993</w:t>
      </w:r>
      <w:r>
        <w:rPr>
          <w:rFonts w:ascii="Times New Roman" w:hAnsi="Times New Roman" w:cs="Times New Roman"/>
          <w:sz w:val="24"/>
          <w:szCs w:val="24"/>
          <w:lang w:val="en-GB"/>
        </w:rPr>
        <w:t>). A recurring complication with the Fmp and the CC, however, is that their null distributions are often recording-dependent, and are hence typically unknown prior to the test. Evaluating test significance for these methods can therefore be problematic. One solution is to use a bootstrap approach (</w:t>
      </w:r>
      <w:r>
        <w:rPr>
          <w:rFonts w:ascii="Times New Roman" w:hAnsi="Times New Roman" w:cs="Times New Roman"/>
          <w:color w:val="0070C0"/>
          <w:sz w:val="24"/>
          <w:lang w:val="en-GB"/>
        </w:rPr>
        <w:t>Efron and Tibshirani 1994)</w:t>
      </w:r>
      <w:r>
        <w:rPr>
          <w:rFonts w:ascii="Times New Roman" w:hAnsi="Times New Roman" w:cs="Times New Roman"/>
          <w:sz w:val="24"/>
          <w:lang w:val="en-GB"/>
        </w:rPr>
        <w:t>, which</w:t>
      </w:r>
      <w:r>
        <w:rPr>
          <w:rFonts w:ascii="Times New Roman" w:hAnsi="Times New Roman" w:cs="Times New Roman"/>
          <w:sz w:val="24"/>
          <w:szCs w:val="24"/>
          <w:lang w:val="en-GB"/>
        </w:rPr>
        <w:t xml:space="preserve"> is a random resampling with replacement procedure that can be used to approximate the recording-dependent null distribution for the EEG feature of interest (</w:t>
      </w:r>
      <w:r>
        <w:rPr>
          <w:rFonts w:ascii="Times New Roman" w:hAnsi="Times New Roman" w:cs="Times New Roman"/>
          <w:color w:val="0070C0"/>
          <w:sz w:val="24"/>
          <w:szCs w:val="24"/>
          <w:lang w:val="en-GB"/>
        </w:rPr>
        <w:t>Lv et al. 2007</w:t>
      </w:r>
      <w:r>
        <w:rPr>
          <w:rFonts w:ascii="Times New Roman" w:hAnsi="Times New Roman" w:cs="Times New Roman"/>
          <w:sz w:val="24"/>
          <w:szCs w:val="24"/>
          <w:lang w:val="en-GB"/>
        </w:rPr>
        <w:t xml:space="preserve">). The approximated null distribution can then be used to conduct statistical inference (see the Methods section for more details). Besides providing robust, non-parametric evaluations of test significance, the bootstrap also gives the user a large amount of freedom when choosing which EEG features to use for response detection, as the null distributions no longer needs to be known prior to the test.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this study, the bootstrap is used to evaluate the test significance of the Fmp, the CC, and the modified q-sample statistics. An additional template-based detection method that is explored (and evaluated using the bootstrap) is covariance (COV), calculated between the ensemble coherent average and some template. COV has a potential advantage over the standard CC as it is sensitive to both the shape of the evoked response (as is the CC), and its amplitude. A shortcoming for both the CC and COV, however, is that the adopted template might not correlate well with the </w:t>
      </w:r>
      <w:r>
        <w:rPr>
          <w:rFonts w:ascii="Times New Roman" w:hAnsi="Times New Roman" w:cs="Times New Roman"/>
          <w:sz w:val="24"/>
          <w:szCs w:val="24"/>
        </w:rPr>
        <w:t xml:space="preserve">CAEP </w:t>
      </w:r>
      <w:r>
        <w:rPr>
          <w:rFonts w:ascii="Times New Roman" w:hAnsi="Times New Roman" w:cs="Times New Roman"/>
          <w:sz w:val="24"/>
          <w:szCs w:val="24"/>
          <w:lang w:val="en-GB"/>
        </w:rPr>
        <w:t>waveform from some subjects. It might therefore be beneficial to allow some degree of flexibility in the adopted template. The latter can be achieved using the dynamic time-warping (DTW) algorithm (</w:t>
      </w:r>
      <w:r>
        <w:rPr>
          <w:rFonts w:ascii="Times New Roman" w:hAnsi="Times New Roman" w:cs="Times New Roman"/>
          <w:color w:val="0070C0"/>
          <w:sz w:val="24"/>
          <w:szCs w:val="24"/>
          <w:lang w:val="en-GB"/>
        </w:rPr>
        <w:t>Sakoe and Chiba 1978</w:t>
      </w:r>
      <w:r>
        <w:rPr>
          <w:rFonts w:ascii="Times New Roman" w:hAnsi="Times New Roman" w:cs="Times New Roman"/>
          <w:sz w:val="24"/>
          <w:szCs w:val="24"/>
          <w:lang w:val="en-GB"/>
        </w:rPr>
        <w:t xml:space="preserve">), which allows the template to be stretched and compressed in time, such that correlation with the subject </w:t>
      </w:r>
      <w:r>
        <w:rPr>
          <w:rFonts w:ascii="Times New Roman" w:hAnsi="Times New Roman" w:cs="Times New Roman"/>
          <w:sz w:val="24"/>
          <w:szCs w:val="24"/>
        </w:rPr>
        <w:t xml:space="preserve">CAEP </w:t>
      </w:r>
      <w:r>
        <w:rPr>
          <w:rFonts w:ascii="Times New Roman" w:hAnsi="Times New Roman" w:cs="Times New Roman"/>
          <w:sz w:val="24"/>
          <w:szCs w:val="24"/>
          <w:lang w:val="en-GB"/>
        </w:rPr>
        <w:t>is optimised. DTW has previously been used for evoked response classification and for improving SNRs by re-aligning single trial responses (</w:t>
      </w:r>
      <w:r>
        <w:rPr>
          <w:rFonts w:ascii="Times New Roman" w:hAnsi="Times New Roman" w:cs="Times New Roman"/>
          <w:color w:val="0070C0"/>
          <w:sz w:val="24"/>
          <w:szCs w:val="24"/>
          <w:lang w:val="en-GB"/>
        </w:rPr>
        <w:t>Huang and Jansen 1985: Picton et al. 1988</w:t>
      </w:r>
      <w:r>
        <w:rPr>
          <w:rFonts w:ascii="Times New Roman" w:hAnsi="Times New Roman" w:cs="Times New Roman"/>
          <w:sz w:val="24"/>
          <w:szCs w:val="24"/>
          <w:lang w:val="en-GB"/>
        </w:rPr>
        <w:t xml:space="preserve">; </w:t>
      </w:r>
      <w:r>
        <w:rPr>
          <w:rFonts w:ascii="Times New Roman" w:hAnsi="Times New Roman" w:cs="Times New Roman"/>
          <w:color w:val="0070C0"/>
          <w:sz w:val="24"/>
          <w:szCs w:val="24"/>
          <w:lang w:val="en-GB"/>
        </w:rPr>
        <w:t>Gupta et al. 1996</w:t>
      </w:r>
      <w:r>
        <w:rPr>
          <w:rFonts w:ascii="Times New Roman" w:hAnsi="Times New Roman" w:cs="Times New Roman"/>
          <w:sz w:val="24"/>
          <w:szCs w:val="24"/>
          <w:lang w:val="en-GB"/>
        </w:rPr>
        <w:t xml:space="preserve">; </w:t>
      </w:r>
      <w:r>
        <w:rPr>
          <w:rFonts w:ascii="Times New Roman" w:hAnsi="Times New Roman" w:cs="Times New Roman"/>
          <w:color w:val="0070C0"/>
          <w:sz w:val="24"/>
          <w:szCs w:val="24"/>
          <w:lang w:val="en-GB"/>
        </w:rPr>
        <w:t>Wang et al. 2001</w:t>
      </w:r>
      <w:r>
        <w:rPr>
          <w:rFonts w:ascii="Times New Roman" w:hAnsi="Times New Roman" w:cs="Times New Roman"/>
          <w:sz w:val="24"/>
          <w:szCs w:val="24"/>
          <w:lang w:val="en-GB"/>
        </w:rPr>
        <w:t xml:space="preserve">; </w:t>
      </w:r>
      <w:r>
        <w:rPr>
          <w:rFonts w:ascii="Times New Roman" w:hAnsi="Times New Roman" w:cs="Times New Roman"/>
          <w:color w:val="0070C0"/>
          <w:sz w:val="24"/>
          <w:lang w:val="en-GB"/>
        </w:rPr>
        <w:t xml:space="preserve">Casarotto et al. 2005; </w:t>
      </w:r>
      <w:r>
        <w:rPr>
          <w:rFonts w:ascii="Times New Roman" w:hAnsi="Times New Roman" w:cs="Times New Roman"/>
          <w:color w:val="2E75B6" w:themeColor="accent1" w:themeShade="BF"/>
          <w:sz w:val="24"/>
          <w:szCs w:val="24"/>
          <w:lang w:val="en-GB"/>
        </w:rPr>
        <w:t xml:space="preserve">Assecondi et al. 2009, </w:t>
      </w:r>
      <w:r>
        <w:rPr>
          <w:rFonts w:ascii="Times New Roman" w:hAnsi="Times New Roman" w:cs="Times New Roman"/>
          <w:color w:val="0070C0"/>
          <w:sz w:val="24"/>
          <w:lang w:val="en-GB"/>
        </w:rPr>
        <w:t>Goffredo et al. 2016</w:t>
      </w:r>
      <w:r>
        <w:rPr>
          <w:rFonts w:ascii="Times New Roman" w:hAnsi="Times New Roman" w:cs="Times New Roman"/>
          <w:sz w:val="24"/>
          <w:szCs w:val="24"/>
          <w:lang w:val="en-GB"/>
        </w:rPr>
        <w:t>), but not yet been explored as automatic detection method with specificity controlled using the bootstrap from Lv et al. (2007).</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summarise, the aim of this study was to evaluate and compare the specificity and sensitivity of the aforementioned detection methods for adult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detection, with the overall goal of improving the reliability and efficiency of </w:t>
      </w:r>
      <w:r>
        <w:rPr>
          <w:rFonts w:ascii="Times New Roman" w:hAnsi="Times New Roman" w:cs="Times New Roman"/>
          <w:sz w:val="24"/>
          <w:szCs w:val="24"/>
        </w:rPr>
        <w:t>CAEP</w:t>
      </w:r>
      <w:r>
        <w:rPr>
          <w:rFonts w:ascii="Times New Roman" w:hAnsi="Times New Roman" w:cs="Times New Roman"/>
          <w:sz w:val="24"/>
          <w:szCs w:val="24"/>
          <w:lang w:val="en-GB"/>
        </w:rPr>
        <w:t>-related applications. The objective detection methods included in the assessment are (i)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(ii) various modified q-sample statistics from Cebulla et al (2006), (iii) the Fmp, and (iv) multiple template-based detection methods, including the CC, COV, and DTW, all calculated between the ensemble coherent average and a pre-defined template. The assessment is carried out using extensive Monte-Carlo simulations, along with a sample of data from 23 adults with normal hearing where </w:t>
      </w:r>
      <w:r>
        <w:rPr>
          <w:rFonts w:ascii="Times New Roman" w:hAnsi="Times New Roman" w:cs="Times New Roman"/>
          <w:sz w:val="24"/>
          <w:szCs w:val="24"/>
        </w:rPr>
        <w:t xml:space="preserve">CAEPs </w:t>
      </w:r>
      <w:r>
        <w:rPr>
          <w:rFonts w:ascii="Times New Roman" w:hAnsi="Times New Roman" w:cs="Times New Roman"/>
          <w:sz w:val="24"/>
          <w:szCs w:val="24"/>
          <w:lang w:val="en-GB"/>
        </w:rPr>
        <w:t xml:space="preserve">were used to estimate behavioural hearing thresholds. Results from visual inspection by three experienced audiologists are also considered.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32"/>
          <w:szCs w:val="24"/>
          <w:lang w:val="en-GB"/>
        </w:rPr>
      </w:pPr>
      <w:r>
        <w:rPr>
          <w:rFonts w:ascii="Times New Roman" w:hAnsi="Times New Roman" w:cs="Times New Roman"/>
          <w:b/>
          <w:sz w:val="32"/>
          <w:szCs w:val="24"/>
          <w:lang w:val="en-GB"/>
        </w:rPr>
        <w:t>Methods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section describes the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data used for the assessment, along with the objective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detection methods. The specificity and sensitivity assessment using simulations and subject-recorded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data are also described.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rPr>
        <w:t>CAEP</w:t>
      </w:r>
      <w:r>
        <w:rPr>
          <w:rFonts w:ascii="Times New Roman" w:hAnsi="Times New Roman" w:cs="Times New Roman"/>
          <w:sz w:val="24"/>
          <w:szCs w:val="24"/>
        </w:rPr>
        <w:t xml:space="preserve"> </w:t>
      </w:r>
      <w:r>
        <w:rPr>
          <w:rFonts w:ascii="Times New Roman" w:hAnsi="Times New Roman" w:cs="Times New Roman"/>
          <w:b/>
          <w:sz w:val="24"/>
          <w:szCs w:val="24"/>
          <w:lang w:val="en-GB"/>
        </w:rPr>
        <w:t xml:space="preserve">data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CAEP</w:t>
      </w:r>
      <w:r>
        <w:rPr>
          <w:rFonts w:ascii="Times New Roman" w:hAnsi="Times New Roman" w:cs="Times New Roman"/>
          <w:sz w:val="24"/>
          <w:szCs w:val="24"/>
          <w:lang w:val="en-GB"/>
        </w:rPr>
        <w:t xml:space="preserve">s were recorded from 23 adults with normal hearing (19 female and 4 male, aged 19-30 years, mean age 24.8 years), i.e. ≤ 20 dB hearing level (HL) for audiometric frequencies 250-8000 Hz. All subjects underwent standard otoscopy and tympanometry to screen for outer and middle ear dysfunction. The stimulus for evoking the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was a 70 ms mid-frequency (1120 – 1820 Hz) synthetic speech token (2/3 octave wide harmonic complex, harmonics 8-13 of 140 Hz fundamental; </w:t>
      </w:r>
      <w:r>
        <w:rPr>
          <w:rFonts w:ascii="Times New Roman" w:hAnsi="Times New Roman" w:cs="Times New Roman"/>
          <w:color w:val="0070C0"/>
          <w:sz w:val="24"/>
          <w:szCs w:val="24"/>
          <w:lang w:val="en-GB"/>
        </w:rPr>
        <w:t>Stone et al., submitted 2019</w:t>
      </w:r>
      <w:r>
        <w:rPr>
          <w:rFonts w:ascii="Times New Roman" w:hAnsi="Times New Roman" w:cs="Times New Roman"/>
          <w:sz w:val="24"/>
          <w:szCs w:val="24"/>
          <w:lang w:val="en-GB"/>
        </w:rPr>
        <w:t>). The stimulus was presented unilaterally to the subjects at a rate of 0.9 Hz through an ER3A insert earphone at a range of sensation levels (SL), i.e. relative to the behavioural hearing thresholds. The test ear was by default the right ear unless excessive wax made placement of the insert phone troublesome, in which case the left ear was chosen. The behavioural hearing thresholds were first obtained using a standard audiometric procedure where the intensity of the stimulus was increased in steps of 5 dB for every missed response, and decreased in steps of 10 dB for every correct response. The stimulus was then presented to the subjects at 10, 20, 30 and 50 dB SL, along with a no-stimulus condition. The order of the test conditions was also randomised, per subject, along with the additional constraint that test orders were not repeated across subjects. For each stimulus sensation level, there were two runs of data collection. The criterion for stopping each run was either (i) 60 stimuli had been presented to the subject, or (ii) 40 artefact free post-stimulus windows (each with a duration of 1100 ms) had been accepted with online artefact rejection set at +/- 50 uV. For the no-stimulus condition, the stopping criteria were the same, except that the maximum number of stimuli was increased to 160, or that 80 artefact-free 1100 ms windows had been recorded. For every run of stimulus data collected, a run of no-stimulus data was also collected. During data collection, subjects were seated upright in a comfortable chair (with support being offered for the head and neck) whilst watching a muted DVD with subtitles. Data were then recorded using the Interacoustics Eclipse EP25 system with electrodes (impedances &lt; 5 kΩ) placed at the high forehead (active electrode), the right mastoid (reference electrode), and the left mastoid (ground electrode). All recordings were downsampled to 1 kHz and band-pass filtered using a 3</w:t>
      </w:r>
      <w:r>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order Butterworth filter (implemented as a forward-backwards filter to preserve phase) from 1-15 Hz, after which they were stored for offline analysis. </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Offline artefact rejection</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Visually inspecting the acquired EEG recordings showed a large number of blink artefacts in the data. Preliminary analysis showed that these blinks caused notable degradation of </w:t>
      </w:r>
      <w:r>
        <w:rPr>
          <w:rFonts w:ascii="Times New Roman" w:hAnsi="Times New Roman" w:cs="Times New Roman"/>
          <w:sz w:val="24"/>
          <w:szCs w:val="24"/>
        </w:rPr>
        <w:t xml:space="preserve">CAEP </w:t>
      </w:r>
      <w:r>
        <w:rPr>
          <w:rFonts w:ascii="Times New Roman" w:hAnsi="Times New Roman" w:cs="Times New Roman"/>
          <w:sz w:val="24"/>
          <w:szCs w:val="24"/>
          <w:lang w:val="en-GB"/>
        </w:rPr>
        <w:t>estimates and needed to be removed or attenuated prior to further processing of the recordings. Blinks were therefore removed (offline) using a two-stage procedure. In the first stage, subject-specific ‘blink templates’ were constructed as follows: First, a 450 ms window that contained a stereotypical blink was manually selected from within a recording from the subject in question. This window functioned as an initial blink template, which was used to locate additional blinks. The latter was achieved by shifting the blink template through all EEG recordings from the subject in question, and finding all 450 ms segments that (i) contained both a maximum value larger than 50 uV and a minimum value smaller than -50 uV, and (ii) had a correlation with the blink template of at least 0.9 (calculated using Pearson’s correlation coefficient). For each identified blink, the match with the template was optimised by shifting the template across a 100 ms interval relative to the initial matching location, and finding the highest correlation with the template. Then, once all additional blinks had been located (and their locations optimised), the mean was taken across all blinks, after which the ‘mean blink’ was used as the new updated blink template. This procedure was repeated (now using the updated blink template) until the final blink template had stabilised, i.e. no new blinks were identified. In the second stage of the blink removal procedure, all identified blinks were subtracted from the recording using the optimised blink template. To do so, for each blink, the blink template was first re-scaled, such that its peak-to-peak amplitude matched the peak-to-peak amplitude of the blink-to-be-removed (rescaling was necessary to account for variation in the amplitudes of the blinks), after which the template was subtracted from the EEG segment in question. The full procedure was repeated on a subject-by-subject basis. After subtracting the blinks, the EEG recordings were again low-pass filtered at 15 Hz (using a 3</w:t>
      </w:r>
      <w:r>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-order Butterworth filter) to remove discontinuities in the data that were introduced by the blink removal procedure. The recordings were then structured into 1100 ms windows, consisting of an initial 500 ms pre-stimulus window, followed by a 600 ms post-stimulus window. For each dB SL condition, there were a minimum of 100 artefact free 1100 ms windows available, per subject. For the no-stimulus condition, there was approximately 6 hours of artefact free data available (roughly 15 minutes per subject).</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Objective detection methods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section describes the objective detection methods that were included in the specificity and sensitivity assessments. All detection methods were applied to the 50-300 ms windows (giving 250 ms epochs) following stimulus onset. When a </w:t>
      </w:r>
      <w:r>
        <w:rPr>
          <w:rFonts w:ascii="Times New Roman" w:hAnsi="Times New Roman" w:cs="Times New Roman"/>
          <w:sz w:val="24"/>
          <w:szCs w:val="24"/>
        </w:rPr>
        <w:t xml:space="preserve">CAEP </w:t>
      </w:r>
      <w:r>
        <w:rPr>
          <w:rFonts w:ascii="Times New Roman" w:hAnsi="Times New Roman" w:cs="Times New Roman"/>
          <w:sz w:val="24"/>
          <w:szCs w:val="24"/>
          <w:lang w:val="en-GB"/>
        </w:rPr>
        <w:t>is indeed present, then the 50-300 ms windows span a typical P1-N1-P2 complex in adults (</w:t>
      </w:r>
      <w:r>
        <w:rPr>
          <w:rFonts w:ascii="Times New Roman" w:hAnsi="Times New Roman" w:cs="Times New Roman"/>
          <w:color w:val="0070C0"/>
          <w:sz w:val="24"/>
          <w:szCs w:val="24"/>
          <w:lang w:val="en-GB"/>
        </w:rPr>
        <w:t>Picton 2011</w:t>
      </w:r>
      <w:r>
        <w:rPr>
          <w:rFonts w:ascii="Times New Roman" w:hAnsi="Times New Roman" w:cs="Times New Roman"/>
          <w:sz w:val="24"/>
          <w:szCs w:val="24"/>
          <w:lang w:val="en-GB"/>
        </w:rPr>
        <w:t xml:space="preserve">). </w:t>
      </w:r>
    </w:p>
    <w:p>
      <w:pPr>
        <w:pStyle w:val="15"/>
        <w:spacing w:line="480" w:lineRule="auto"/>
        <w:jc w:val="both"/>
        <w:rPr>
          <w:rFonts w:ascii="Times New Roman" w:hAnsi="Times New Roman" w:cs="Times New Roman"/>
          <w:i/>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The one-sample Hotelling's T</w:t>
      </w:r>
      <w:r>
        <w:rPr>
          <w:rFonts w:ascii="Times New Roman" w:hAnsi="Times New Roman" w:cs="Times New Roman"/>
          <w:i/>
          <w:sz w:val="24"/>
          <w:szCs w:val="24"/>
          <w:vertAlign w:val="superscript"/>
          <w:lang w:val="en-GB"/>
        </w:rPr>
        <w:t>2</w:t>
      </w:r>
      <w:r>
        <w:rPr>
          <w:rFonts w:ascii="Times New Roman" w:hAnsi="Times New Roman" w:cs="Times New Roman"/>
          <w:i/>
          <w:sz w:val="24"/>
          <w:szCs w:val="24"/>
          <w:lang w:val="en-GB"/>
        </w:rPr>
        <w:t xml:space="preserve"> test</w:t>
      </w:r>
      <w:r>
        <w:rPr>
          <w:rFonts w:ascii="Times New Roman" w:hAnsi="Times New Roman" w:cs="Times New Roman"/>
          <w:sz w:val="24"/>
          <w:szCs w:val="24"/>
          <w:lang w:val="en-GB"/>
        </w:rPr>
        <w:t xml:space="preserve">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one-sample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w:t>
      </w:r>
      <w:r>
        <w:rPr>
          <w:rFonts w:ascii="Times New Roman" w:hAnsi="Times New Roman" w:cs="Times New Roman"/>
          <w:color w:val="0070C0"/>
          <w:sz w:val="24"/>
          <w:szCs w:val="24"/>
          <w:lang w:val="en-GB"/>
        </w:rPr>
        <w:t>Hotelling 1931</w:t>
      </w:r>
      <w:r>
        <w:rPr>
          <w:rFonts w:ascii="Times New Roman" w:hAnsi="Times New Roman" w:cs="Times New Roman"/>
          <w:sz w:val="24"/>
          <w:szCs w:val="24"/>
          <w:lang w:val="en-GB"/>
        </w:rPr>
        <w:t xml:space="preserve">) is the multivariate equivalent to Student’s one-sample </w:t>
      </w:r>
      <w:r>
        <w:rPr>
          <w:rFonts w:ascii="Times New Roman" w:hAnsi="Times New Roman" w:cs="Times New Roman"/>
          <w:i/>
          <w:sz w:val="24"/>
          <w:szCs w:val="24"/>
          <w:lang w:val="en-GB"/>
        </w:rPr>
        <w:t>t-</w:t>
      </w:r>
      <w:r>
        <w:rPr>
          <w:rFonts w:ascii="Times New Roman" w:hAnsi="Times New Roman" w:cs="Times New Roman"/>
          <w:sz w:val="24"/>
          <w:szCs w:val="24"/>
          <w:lang w:val="en-GB"/>
        </w:rPr>
        <w:t xml:space="preserve">test, and can be used to test the null hypothesis H0 that the mean values of Q features are equal to Q hypothesized values. When used for </w:t>
      </w:r>
      <w:r>
        <w:rPr>
          <w:rFonts w:ascii="Times New Roman" w:hAnsi="Times New Roman" w:cs="Times New Roman"/>
          <w:sz w:val="24"/>
          <w:szCs w:val="24"/>
        </w:rPr>
        <w:t xml:space="preserve">CAEP </w:t>
      </w:r>
      <w:r>
        <w:rPr>
          <w:rFonts w:ascii="Times New Roman" w:hAnsi="Times New Roman" w:cs="Times New Roman"/>
          <w:sz w:val="24"/>
          <w:szCs w:val="24"/>
          <w:lang w:val="en-GB"/>
        </w:rPr>
        <w:t>detection, the features consist of mean voltages, taken across short time-intervals within epochs (</w:t>
      </w:r>
      <w:r>
        <w:rPr>
          <w:rFonts w:ascii="Times New Roman" w:hAnsi="Times New Roman" w:cs="Times New Roman"/>
          <w:color w:val="0070C0"/>
          <w:sz w:val="24"/>
          <w:szCs w:val="24"/>
          <w:lang w:val="en-GB"/>
        </w:rPr>
        <w:t>Golding et al. 2009</w:t>
      </w:r>
      <w:r>
        <w:rPr>
          <w:rFonts w:ascii="Times New Roman" w:hAnsi="Times New Roman" w:cs="Times New Roman"/>
          <w:sz w:val="24"/>
          <w:szCs w:val="24"/>
          <w:lang w:val="en-GB"/>
        </w:rPr>
        <w:t xml:space="preserve">), henceforth ‘voltage-means’. Each epoch is thus ‘compressed’ into Q voltage-means, giving an N </w:t>
      </w:r>
      <w:r>
        <w:rPr>
          <w:rFonts w:ascii="DejaVu Sans" w:hAnsi="DejaVu Sans" w:cs="Times New Roman"/>
          <w:sz w:val="24"/>
          <w:szCs w:val="24"/>
          <w:lang w:val="en-GB"/>
        </w:rPr>
        <w:t>x</w:t>
      </w:r>
      <w:r>
        <w:rPr>
          <w:rFonts w:ascii="Times New Roman" w:hAnsi="Times New Roman" w:cs="Times New Roman"/>
          <w:sz w:val="24"/>
          <w:szCs w:val="24"/>
          <w:lang w:val="en-GB"/>
        </w:rPr>
        <w:t xml:space="preserve"> Q-dimensional feature matrix </w:t>
      </w:r>
      <w:r>
        <w:rPr>
          <w:rFonts w:ascii="Times New Roman" w:hAnsi="Times New Roman" w:cs="Times New Roman"/>
          <w:b/>
          <w:sz w:val="24"/>
          <w:szCs w:val="24"/>
          <w:lang w:val="en-GB"/>
        </w:rPr>
        <w:t>V</w:t>
      </w:r>
      <w:r>
        <w:rPr>
          <w:rFonts w:ascii="Times New Roman" w:hAnsi="Times New Roman" w:cs="Times New Roman"/>
          <w:sz w:val="24"/>
          <w:szCs w:val="24"/>
          <w:lang w:val="en-GB"/>
        </w:rPr>
        <w:t>:</w:t>
      </w:r>
    </w:p>
    <w:p>
      <w:pPr>
        <w:pStyle w:val="15"/>
        <w:spacing w:line="480" w:lineRule="auto"/>
        <w:jc w:val="both"/>
        <w:rPr>
          <w:rFonts w:ascii="Times New Roman" w:hAnsi="Times New Roman" w:cs="Times New Roman"/>
          <w:sz w:val="24"/>
          <w:szCs w:val="24"/>
          <w:lang w:val="en-GB"/>
        </w:rPr>
      </w:pPr>
    </w:p>
    <w:p>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b/>
          <w:sz w:val="24"/>
          <w:szCs w:val="24"/>
        </w:rPr>
        <w:t>V</w:t>
      </w:r>
      <w:r>
        <w:rPr>
          <w:rFonts w:ascii="Times New Roman" w:hAnsi="Times New Roman" w:cs="Times New Roman" w:eastAsiaTheme="minorEastAsia"/>
          <w:sz w:val="24"/>
          <w:szCs w:val="24"/>
        </w:rPr>
        <w:t xml:space="preserve"> = </w:t>
      </w:r>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sz w:val="24"/>
                    <w:szCs w:val="24"/>
                  </w:rPr>
                </m:ctrlPr>
              </m:mPr>
              <m:mr>
                <m:e>
                  <m:sSub>
                    <m:sSubPr>
                      <m:ctrlPr>
                        <w:rPr>
                          <w:rFonts w:ascii="Cambria Math" w:hAnsi="Cambria Math" w:cs="Times New Roman"/>
                          <w:sz w:val="24"/>
                          <w:szCs w:val="24"/>
                        </w:rPr>
                      </m:ctrlPr>
                    </m:sSubPr>
                    <m:e>
                      <m:r>
                        <m:rPr>
                          <m:sty m:val="p"/>
                        </m:rPr>
                        <w:rPr>
                          <w:rFonts w:ascii="Cambria Math" w:hAnsi="Cambria Math" w:cs="Times New Roman"/>
                          <w:sz w:val="24"/>
                          <w:szCs w:val="24"/>
                        </w:rPr>
                        <m:t>v</m:t>
                      </m:r>
                      <m:ctrlPr>
                        <w:rPr>
                          <w:rFonts w:ascii="Cambria Math" w:hAnsi="Cambria Math" w:cs="Times New Roman"/>
                          <w:sz w:val="24"/>
                          <w:szCs w:val="24"/>
                        </w:rPr>
                      </m:ctrlPr>
                    </m:e>
                    <m:sub>
                      <m:r>
                        <m:rPr>
                          <m:sty m:val="p"/>
                        </m:rPr>
                        <w:rPr>
                          <w:rFonts w:ascii="Cambria Math" w:hAnsi="Cambria Math" w:cs="Times New Roman"/>
                          <w:sz w:val="24"/>
                          <w:szCs w:val="24"/>
                        </w:rPr>
                        <m:t>11</m:t>
                      </m:r>
                      <m:ctrlPr>
                        <w:rPr>
                          <w:rFonts w:ascii="Cambria Math" w:hAnsi="Cambria Math" w:cs="Times New Roman"/>
                          <w:sz w:val="24"/>
                          <w:szCs w:val="24"/>
                        </w:rPr>
                      </m:ctrlPr>
                    </m:sub>
                  </m:sSub>
                  <m:ctrlPr>
                    <w:rPr>
                      <w:rFonts w:ascii="Cambria Math" w:hAnsi="Cambria Math" w:cs="Times New Roman"/>
                      <w:sz w:val="24"/>
                      <w:szCs w:val="24"/>
                    </w:rPr>
                  </m:ctrlPr>
                </m:e>
                <m:e>
                  <m:r>
                    <m:rPr>
                      <m:sty m:val="p"/>
                    </m:rPr>
                    <w:rPr>
                      <w:rFonts w:ascii="Cambria Math" w:hAnsi="Cambria Math" w:cs="Times New Roman"/>
                      <w:sz w:val="24"/>
                      <w:szCs w:val="24"/>
                    </w:rPr>
                    <m:t>⋯</m:t>
                  </m:r>
                  <m:ctrlPr>
                    <w:rPr>
                      <w:rFonts w:ascii="Cambria Math" w:hAnsi="Cambria Math" w:cs="Times New Roman"/>
                      <w:sz w:val="24"/>
                      <w:szCs w:val="24"/>
                    </w:rPr>
                  </m:ctrlPr>
                </m:e>
                <m:e>
                  <m:sSub>
                    <m:sSubPr>
                      <m:ctrlPr>
                        <w:rPr>
                          <w:rFonts w:ascii="Cambria Math" w:hAnsi="Cambria Math" w:cs="Times New Roman"/>
                          <w:sz w:val="24"/>
                          <w:szCs w:val="24"/>
                        </w:rPr>
                      </m:ctrlPr>
                    </m:sSubPr>
                    <m:e>
                      <m:r>
                        <m:rPr>
                          <m:sty m:val="p"/>
                        </m:rPr>
                        <w:rPr>
                          <w:rFonts w:ascii="Cambria Math" w:hAnsi="Cambria Math" w:cs="Times New Roman"/>
                          <w:sz w:val="24"/>
                          <w:szCs w:val="24"/>
                        </w:rPr>
                        <m:t>v</m:t>
                      </m:r>
                      <m:ctrlPr>
                        <w:rPr>
                          <w:rFonts w:ascii="Cambria Math" w:hAnsi="Cambria Math" w:cs="Times New Roman"/>
                          <w:sz w:val="24"/>
                          <w:szCs w:val="24"/>
                        </w:rPr>
                      </m:ctrlPr>
                    </m:e>
                    <m:sub>
                      <m:r>
                        <m:rPr>
                          <m:sty m:val="p"/>
                        </m:rPr>
                        <w:rPr>
                          <w:rFonts w:ascii="Cambria Math" w:hAnsi="Cambria Math" w:cs="Times New Roman"/>
                          <w:sz w:val="24"/>
                          <w:szCs w:val="24"/>
                        </w:rPr>
                        <m:t>1Q</m:t>
                      </m:r>
                      <m:ctrlPr>
                        <w:rPr>
                          <w:rFonts w:ascii="Cambria Math" w:hAnsi="Cambria Math" w:cs="Times New Roman"/>
                          <w:sz w:val="24"/>
                          <w:szCs w:val="24"/>
                        </w:rPr>
                      </m:ctrlPr>
                    </m:sub>
                  </m:sSub>
                  <m:ctrlPr>
                    <w:rPr>
                      <w:rFonts w:ascii="Cambria Math" w:hAnsi="Cambria Math" w:cs="Times New Roman"/>
                      <w:sz w:val="24"/>
                      <w:szCs w:val="24"/>
                    </w:rPr>
                  </m:ctrlPr>
                </m:e>
              </m:mr>
              <m:mr>
                <m:e>
                  <m:r>
                    <m:rPr>
                      <m:sty m:val="p"/>
                    </m:rPr>
                    <w:rPr>
                      <w:rFonts w:ascii="Cambria Math" w:hAnsi="Cambria Math" w:cs="Times New Roman"/>
                      <w:sz w:val="24"/>
                      <w:szCs w:val="24"/>
                    </w:rPr>
                    <m:t>⋮</m:t>
                  </m:r>
                  <m:ctrlPr>
                    <w:rPr>
                      <w:rFonts w:ascii="Cambria Math" w:hAnsi="Cambria Math" w:cs="Times New Roman"/>
                      <w:sz w:val="24"/>
                      <w:szCs w:val="24"/>
                    </w:rPr>
                  </m:ctrlPr>
                </m:e>
                <m:e>
                  <m:r>
                    <m:rPr>
                      <m:sty m:val="p"/>
                    </m:rPr>
                    <w:rPr>
                      <w:rFonts w:ascii="Cambria Math" w:hAnsi="Cambria Math" w:cs="Times New Roman"/>
                      <w:sz w:val="24"/>
                      <w:szCs w:val="24"/>
                    </w:rPr>
                    <m:t>⋱</m:t>
                  </m:r>
                  <m:ctrlPr>
                    <w:rPr>
                      <w:rFonts w:ascii="Cambria Math" w:hAnsi="Cambria Math" w:cs="Times New Roman"/>
                      <w:sz w:val="24"/>
                      <w:szCs w:val="24"/>
                    </w:rPr>
                  </m:ctrlPr>
                </m:e>
                <m:e>
                  <m:r>
                    <m:rPr>
                      <m:sty m:val="p"/>
                    </m:rPr>
                    <w:rPr>
                      <w:rFonts w:ascii="Cambria Math" w:hAnsi="Cambria Math" w:cs="Times New Roman"/>
                      <w:sz w:val="24"/>
                      <w:szCs w:val="24"/>
                    </w:rPr>
                    <m:t>⋮</m:t>
                  </m:r>
                  <m:ctrlPr>
                    <w:rPr>
                      <w:rFonts w:ascii="Cambria Math" w:hAnsi="Cambria Math" w:cs="Times New Roman"/>
                      <w:sz w:val="24"/>
                      <w:szCs w:val="24"/>
                    </w:rPr>
                  </m:ctrlPr>
                </m:e>
              </m:mr>
              <m:mr>
                <m:e>
                  <m:sSub>
                    <m:sSubPr>
                      <m:ctrlPr>
                        <w:rPr>
                          <w:rFonts w:ascii="Cambria Math" w:hAnsi="Cambria Math" w:cs="Times New Roman"/>
                          <w:sz w:val="24"/>
                          <w:szCs w:val="24"/>
                        </w:rPr>
                      </m:ctrlPr>
                    </m:sSubPr>
                    <m:e>
                      <m:r>
                        <m:rPr>
                          <m:sty m:val="p"/>
                        </m:rPr>
                        <w:rPr>
                          <w:rFonts w:ascii="Cambria Math" w:hAnsi="Cambria Math" w:cs="Times New Roman"/>
                          <w:sz w:val="24"/>
                          <w:szCs w:val="24"/>
                        </w:rPr>
                        <m:t>v</m:t>
                      </m:r>
                      <m:ctrlPr>
                        <w:rPr>
                          <w:rFonts w:ascii="Cambria Math" w:hAnsi="Cambria Math" w:cs="Times New Roman"/>
                          <w:sz w:val="24"/>
                          <w:szCs w:val="24"/>
                        </w:rPr>
                      </m:ctrlPr>
                    </m:e>
                    <m:sub>
                      <m:r>
                        <m:rPr>
                          <m:sty m:val="p"/>
                        </m:rPr>
                        <w:rPr>
                          <w:rFonts w:ascii="Cambria Math" w:hAnsi="Cambria Math" w:cs="Times New Roman"/>
                          <w:sz w:val="24"/>
                          <w:szCs w:val="24"/>
                        </w:rPr>
                        <m:t>N1</m:t>
                      </m:r>
                      <m:ctrlPr>
                        <w:rPr>
                          <w:rFonts w:ascii="Cambria Math" w:hAnsi="Cambria Math" w:cs="Times New Roman"/>
                          <w:sz w:val="24"/>
                          <w:szCs w:val="24"/>
                        </w:rPr>
                      </m:ctrlPr>
                    </m:sub>
                  </m:sSub>
                  <m:ctrlPr>
                    <w:rPr>
                      <w:rFonts w:ascii="Cambria Math" w:hAnsi="Cambria Math" w:cs="Times New Roman"/>
                      <w:sz w:val="24"/>
                      <w:szCs w:val="24"/>
                    </w:rPr>
                  </m:ctrlPr>
                </m:e>
                <m:e>
                  <m:r>
                    <m:rPr>
                      <m:sty m:val="p"/>
                    </m:rPr>
                    <w:rPr>
                      <w:rFonts w:ascii="Cambria Math" w:hAnsi="Cambria Math" w:cs="Times New Roman"/>
                      <w:sz w:val="24"/>
                      <w:szCs w:val="24"/>
                    </w:rPr>
                    <m:t>⋯</m:t>
                  </m:r>
                  <m:ctrlPr>
                    <w:rPr>
                      <w:rFonts w:ascii="Cambria Math" w:hAnsi="Cambria Math" w:cs="Times New Roman"/>
                      <w:sz w:val="24"/>
                      <w:szCs w:val="24"/>
                    </w:rPr>
                  </m:ctrlPr>
                </m:e>
                <m:e>
                  <m:sSub>
                    <m:sSubPr>
                      <m:ctrlPr>
                        <w:rPr>
                          <w:rFonts w:ascii="Cambria Math" w:hAnsi="Cambria Math" w:cs="Times New Roman"/>
                          <w:sz w:val="24"/>
                          <w:szCs w:val="24"/>
                        </w:rPr>
                      </m:ctrlPr>
                    </m:sSubPr>
                    <m:e>
                      <m:r>
                        <m:rPr>
                          <m:sty m:val="p"/>
                        </m:rPr>
                        <w:rPr>
                          <w:rFonts w:ascii="Cambria Math" w:hAnsi="Cambria Math" w:cs="Times New Roman"/>
                          <w:sz w:val="24"/>
                          <w:szCs w:val="24"/>
                        </w:rPr>
                        <m:t>v</m:t>
                      </m:r>
                      <m:ctrlPr>
                        <w:rPr>
                          <w:rFonts w:ascii="Cambria Math" w:hAnsi="Cambria Math" w:cs="Times New Roman"/>
                          <w:sz w:val="24"/>
                          <w:szCs w:val="24"/>
                        </w:rPr>
                      </m:ctrlPr>
                    </m:e>
                    <m:sub>
                      <m:r>
                        <m:rPr>
                          <m:sty m:val="p"/>
                        </m:rPr>
                        <w:rPr>
                          <w:rFonts w:ascii="Cambria Math" w:hAnsi="Cambria Math" w:cs="Times New Roman"/>
                          <w:sz w:val="24"/>
                          <w:szCs w:val="24"/>
                        </w:rPr>
                        <m:t>NQ</m:t>
                      </m:r>
                      <m:ctrlPr>
                        <w:rPr>
                          <w:rFonts w:ascii="Cambria Math" w:hAnsi="Cambria Math" w:cs="Times New Roman"/>
                          <w:sz w:val="24"/>
                          <w:szCs w:val="24"/>
                        </w:rPr>
                      </m:ctrlPr>
                    </m:sub>
                  </m:sSub>
                  <m:ctrlPr>
                    <w:rPr>
                      <w:rFonts w:ascii="Cambria Math" w:hAnsi="Cambria Math" w:cs="Times New Roman"/>
                      <w:sz w:val="24"/>
                      <w:szCs w:val="24"/>
                    </w:rPr>
                  </m:ctrlPr>
                </m:e>
              </m:mr>
            </m:m>
            <m:ctrlPr>
              <w:rPr>
                <w:rFonts w:ascii="Cambria Math" w:hAnsi="Cambria Math" w:cs="Times New Roman"/>
                <w:i/>
                <w:sz w:val="24"/>
                <w:szCs w:val="24"/>
              </w:rPr>
            </m:ctrlPr>
          </m:e>
        </m:d>
      </m:oMath>
      <w:r>
        <w:rPr>
          <w:rFonts w:ascii="Times New Roman" w:hAnsi="Times New Roman" w:cs="Times New Roman" w:eastAsiaTheme="minorEastAsia"/>
          <w:sz w:val="24"/>
          <w:szCs w:val="24"/>
        </w:rPr>
        <w:t xml:space="preserve">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r>
        <w:rPr>
          <w:rFonts w:ascii="Times New Roman" w:hAnsi="Times New Roman" w:cs="Times New Roman" w:eastAsiaTheme="minorEastAsia"/>
          <w:sz w:val="24"/>
          <w:szCs w:val="24"/>
          <w:lang w:val="en-GB"/>
        </w:rPr>
        <w:t xml:space="preserve">N is the total number of epochs and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v</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ij</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is the j</w:t>
      </w:r>
      <w:r>
        <w:rPr>
          <w:rFonts w:ascii="Times New Roman" w:hAnsi="Times New Roman" w:cs="Times New Roman" w:eastAsiaTheme="minorEastAsia"/>
          <w:sz w:val="24"/>
          <w:szCs w:val="24"/>
          <w:vertAlign w:val="superscript"/>
          <w:lang w:val="en-GB"/>
        </w:rPr>
        <w:t>th</w:t>
      </w:r>
      <w:r>
        <w:rPr>
          <w:rFonts w:ascii="Times New Roman" w:hAnsi="Times New Roman" w:cs="Times New Roman" w:eastAsiaTheme="minorEastAsia"/>
          <w:sz w:val="24"/>
          <w:szCs w:val="24"/>
          <w:lang w:val="en-GB"/>
        </w:rPr>
        <w:t xml:space="preserve"> voltage-mean extracted from the i</w:t>
      </w:r>
      <w:r>
        <w:rPr>
          <w:rFonts w:ascii="Times New Roman" w:hAnsi="Times New Roman" w:cs="Times New Roman" w:eastAsiaTheme="minorEastAsia"/>
          <w:sz w:val="24"/>
          <w:szCs w:val="24"/>
          <w:vertAlign w:val="superscript"/>
          <w:lang w:val="en-GB"/>
        </w:rPr>
        <w:t>th</w:t>
      </w:r>
      <w:r>
        <w:rPr>
          <w:rFonts w:ascii="Times New Roman" w:hAnsi="Times New Roman" w:cs="Times New Roman" w:eastAsiaTheme="minorEastAsia"/>
          <w:sz w:val="24"/>
          <w:szCs w:val="24"/>
          <w:lang w:val="en-GB"/>
        </w:rPr>
        <w:t xml:space="preserve"> epoch. </w:t>
      </w:r>
      <w:r>
        <w:rPr>
          <w:rFonts w:ascii="Times New Roman" w:hAnsi="Times New Roman" w:cs="Times New Roman"/>
          <w:sz w:val="24"/>
          <w:szCs w:val="24"/>
          <w:lang w:val="en-GB"/>
        </w:rPr>
        <w:t>As suggested by Golding et al (2009), each voltage-mean is calculated across a 50 ms interval. The 250 ms epochs in this study are hence compressed into five voltage-means (</w:t>
      </w:r>
      <w:r>
        <w:rPr>
          <w:rFonts w:ascii="Times New Roman" w:hAnsi="Times New Roman" w:cs="Times New Roman"/>
          <w:b/>
          <w:sz w:val="24"/>
          <w:szCs w:val="24"/>
          <w:lang w:val="en-GB"/>
        </w:rPr>
        <w:t>V</w:t>
      </w:r>
      <w:r>
        <w:rPr>
          <w:rFonts w:ascii="Times New Roman" w:hAnsi="Times New Roman" w:cs="Times New Roman"/>
          <w:sz w:val="24"/>
          <w:szCs w:val="24"/>
          <w:lang w:val="en-GB"/>
        </w:rPr>
        <w:t xml:space="preserve"> is N </w:t>
      </w:r>
      <w:r>
        <w:rPr>
          <w:rFonts w:ascii="DejaVu Sans" w:hAnsi="DejaVu Sans" w:cs="Times New Roman"/>
          <w:sz w:val="24"/>
          <w:szCs w:val="24"/>
          <w:lang w:val="en-GB"/>
        </w:rPr>
        <w:t>x</w:t>
      </w:r>
      <w:r>
        <w:rPr>
          <w:rFonts w:ascii="Times New Roman" w:hAnsi="Times New Roman" w:cs="Times New Roman"/>
          <w:sz w:val="24"/>
          <w:szCs w:val="24"/>
          <w:lang w:val="en-GB"/>
        </w:rPr>
        <w:t xml:space="preserve"> 5-dimensional). The hypothesized values to test against are furthermore all zero, as the mean of the recording is shifted to baseline due to the high-pass filter. The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statistic itself is given by (</w:t>
      </w:r>
      <w:r>
        <w:rPr>
          <w:rFonts w:ascii="Times New Roman" w:hAnsi="Times New Roman" w:cs="Times New Roman"/>
          <w:color w:val="0070C0"/>
          <w:sz w:val="24"/>
          <w:szCs w:val="24"/>
          <w:lang w:val="en-GB"/>
        </w:rPr>
        <w:t>Rencher 2001</w:t>
      </w:r>
      <w:r>
        <w:rPr>
          <w:rFonts w:ascii="Times New Roman" w:hAnsi="Times New Roman" w:cs="Times New Roman"/>
          <w:sz w:val="24"/>
          <w:szCs w:val="24"/>
          <w:lang w:val="en-GB"/>
        </w:rPr>
        <w:t xml:space="preserve">):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1</w:t>
      </w:r>
    </w:p>
    <w:p>
      <w:pPr>
        <w:spacing w:line="480" w:lineRule="auto"/>
        <w:rPr>
          <w:rFonts w:ascii="Times New Roman" w:hAnsi="Times New Roman" w:cs="Times New Roman"/>
        </w:rPr>
      </w:pPr>
      <m:oMathPara>
        <m:oMathParaPr>
          <m:jc m:val="left"/>
        </m:oMathParaPr>
        <m:oMath>
          <m:sSup>
            <m:sSupPr>
              <m:ctrlPr>
                <w:rPr>
                  <w:rFonts w:ascii="Cambria Math" w:hAnsi="Cambria Math" w:cs="Times New Roman"/>
                  <w:i/>
                </w:rPr>
              </m:ctrlPr>
            </m:sSupPr>
            <m:e>
              <m:r>
                <m:rPr>
                  <m:sty m:val="p"/>
                </m:rPr>
                <w:rPr>
                  <w:rFonts w:ascii="Cambria Math" w:hAnsi="Cambria Math" w:cs="Times New Roman"/>
                </w:rPr>
                <m:t>T</m:t>
              </m:r>
              <m:ctrlPr>
                <w:rPr>
                  <w:rFonts w:ascii="Cambria Math" w:hAnsi="Cambria Math" w:cs="Times New Roman"/>
                  <w:i/>
                </w:rPr>
              </m:ctrlPr>
            </m:e>
            <m:sup>
              <m:r>
                <m:rPr/>
                <w:rPr>
                  <w:rFonts w:ascii="Cambria Math" w:hAnsi="Cambria Math" w:cs="Times New Roman"/>
                </w:rPr>
                <m:t>2</m:t>
              </m:r>
              <m:ctrlPr>
                <w:rPr>
                  <w:rFonts w:ascii="Cambria Math" w:hAnsi="Cambria Math" w:cs="Times New Roman"/>
                  <w:i/>
                </w:rPr>
              </m:ctrlPr>
            </m:sup>
          </m:sSup>
          <m:r>
            <m:rPr/>
            <w:rPr>
              <w:rFonts w:ascii="Cambria Math" w:hAnsi="Cambria Math" w:cs="Times New Roman"/>
            </w:rPr>
            <m:t>=</m:t>
          </m:r>
          <m:r>
            <m:rPr>
              <m:sty m:val="p"/>
            </m:rPr>
            <w:rPr>
              <w:rFonts w:ascii="Cambria Math" w:hAnsi="Cambria Math" w:cs="Times New Roman"/>
            </w:rPr>
            <m:t>N</m:t>
          </m:r>
          <m:r>
            <m:rPr/>
            <w:rPr>
              <w:rFonts w:ascii="Cambria Math" w:hAnsi="Cambria Math" w:cs="Times New Roman"/>
            </w:rPr>
            <m:t xml:space="preserve"> (</m:t>
          </m:r>
          <m:acc>
            <m:accPr>
              <m:chr m:val="̅"/>
              <m:ctrlPr>
                <w:rPr>
                  <w:rFonts w:ascii="Cambria Math" w:hAnsi="Cambria Math" w:cs="Times New Roman"/>
                  <w:i/>
                </w:rPr>
              </m:ctrlPr>
            </m:accPr>
            <m:e>
              <m:r>
                <m:rPr>
                  <m:sty m:val="b"/>
                </m:rPr>
                <w:rPr>
                  <w:rFonts w:ascii="Cambria Math" w:hAnsi="Cambria Math" w:cs="Times New Roman"/>
                </w:rPr>
                <m:t>x</m:t>
              </m:r>
              <m:ctrlPr>
                <w:rPr>
                  <w:rFonts w:ascii="Cambria Math" w:hAnsi="Cambria Math" w:cs="Times New Roman"/>
                  <w:i/>
                </w:rPr>
              </m:ctrlPr>
            </m:e>
          </m:acc>
          <m:r>
            <m:rPr/>
            <w:rPr>
              <w:rFonts w:ascii="Cambria Math" w:hAnsi="Cambria Math" w:cs="Times New Roman"/>
            </w:rPr>
            <m:t>−</m:t>
          </m:r>
          <m:r>
            <m:rPr>
              <m:sty m:val="b"/>
            </m:rPr>
            <w:rPr>
              <w:rFonts w:ascii="Cambria Math" w:hAnsi="Cambria Math" w:cs="Times New Roman"/>
            </w:rPr>
            <m:t>μ</m:t>
          </m:r>
          <m:r>
            <m:rPr/>
            <w:rPr>
              <w:rFonts w:ascii="Cambria Math" w:hAnsi="Cambria Math" w:cs="Times New Roman"/>
            </w:rPr>
            <m:t xml:space="preserve">) </m:t>
          </m:r>
          <m:sSup>
            <m:sSupPr>
              <m:ctrlPr>
                <w:rPr>
                  <w:rFonts w:ascii="Cambria Math" w:hAnsi="Cambria Math" w:cs="Times New Roman"/>
                </w:rPr>
              </m:ctrlPr>
            </m:sSupPr>
            <m:e>
              <m:r>
                <m:rPr>
                  <m:sty m:val="b"/>
                </m:rPr>
                <w:rPr>
                  <w:rFonts w:ascii="Cambria Math" w:hAnsi="Cambria Math" w:cs="Times New Roman"/>
                </w:rPr>
                <m:t>S</m:t>
              </m:r>
              <m:ctrlPr>
                <w:rPr>
                  <w:rFonts w:ascii="Cambria Math" w:hAnsi="Cambria Math" w:cs="Times New Roman"/>
                </w:rPr>
              </m:ctrlPr>
            </m:e>
            <m:sup>
              <m:r>
                <m:rPr>
                  <m:sty m:val="p"/>
                </m:rPr>
                <w:rPr>
                  <w:rFonts w:ascii="Cambria Math" w:hAnsi="Cambria Math" w:cs="Times New Roman"/>
                </w:rPr>
                <m:t>−1</m:t>
              </m:r>
              <m:ctrlPr>
                <w:rPr>
                  <w:rFonts w:ascii="Cambria Math" w:hAnsi="Cambria Math" w:cs="Times New Roman"/>
                </w:rPr>
              </m:ctrlPr>
            </m:sup>
          </m:sSup>
          <m:r>
            <m:rPr/>
            <w:rPr>
              <w:rFonts w:ascii="Cambria Math" w:hAnsi="Cambria Math" w:cs="Times New Roman"/>
            </w:rPr>
            <m:t xml:space="preserve"> (</m:t>
          </m:r>
          <m:sSup>
            <m:sSupPr>
              <m:ctrlPr>
                <w:rPr>
                  <w:rFonts w:ascii="Cambria Math" w:hAnsi="Cambria Math" w:cs="Times New Roman"/>
                </w:rPr>
              </m:ctrlPr>
            </m:sSupPr>
            <m:e>
              <m:acc>
                <m:accPr>
                  <m:chr m:val="̅"/>
                  <m:ctrlPr>
                    <w:rPr>
                      <w:rFonts w:ascii="Cambria Math" w:hAnsi="Cambria Math" w:cs="Times New Roman"/>
                    </w:rPr>
                  </m:ctrlPr>
                </m:accPr>
                <m:e>
                  <m:r>
                    <m:rPr>
                      <m:sty m:val="b"/>
                    </m:rPr>
                    <w:rPr>
                      <w:rFonts w:ascii="Cambria Math" w:hAnsi="Cambria Math" w:cs="Times New Roman"/>
                    </w:rPr>
                    <m:t>x</m:t>
                  </m:r>
                  <m:ctrlPr>
                    <w:rPr>
                      <w:rFonts w:ascii="Cambria Math" w:hAnsi="Cambria Math" w:cs="Times New Roman"/>
                    </w:rPr>
                  </m:ctrlPr>
                </m:e>
              </m:acc>
              <m:r>
                <m:rPr/>
                <w:rPr>
                  <w:rFonts w:ascii="Cambria Math" w:hAnsi="Cambria Math" w:cs="Times New Roman"/>
                </w:rPr>
                <m:t>−</m:t>
              </m:r>
              <m:r>
                <m:rPr>
                  <m:sty m:val="b"/>
                </m:rPr>
                <w:rPr>
                  <w:rFonts w:ascii="Cambria Math" w:hAnsi="Cambria Math" w:cs="Times New Roman"/>
                </w:rPr>
                <m:t>μ)</m:t>
              </m:r>
              <m:ctrlPr>
                <w:rPr>
                  <w:rFonts w:ascii="Cambria Math" w:hAnsi="Cambria Math" w:cs="Times New Roman"/>
                </w:rPr>
              </m:ctrlPr>
            </m:e>
            <m:sup>
              <m:r>
                <m:rPr>
                  <m:sty m:val="p"/>
                </m:rPr>
                <w:rPr>
                  <w:rFonts w:ascii="Cambria Math" w:hAnsi="Cambria Math" w:cs="Times New Roman"/>
                </w:rPr>
                <m:t xml:space="preserve"> H</m:t>
              </m:r>
              <m:ctrlPr>
                <w:rPr>
                  <w:rFonts w:ascii="Cambria Math" w:hAnsi="Cambria Math" w:cs="Times New Roman"/>
                </w:rPr>
              </m:ctrlPr>
            </m:sup>
          </m:sSup>
        </m:oMath>
      </m:oMathPara>
    </w:p>
    <w:p>
      <w:pPr>
        <w:pStyle w:val="15"/>
        <w:spacing w:line="480" w:lineRule="auto"/>
        <w:jc w:val="both"/>
        <w:rPr>
          <w:rFonts w:ascii="Times New Roman" w:hAnsi="Times New Roman" w:cs="Times New Roman"/>
          <w:sz w:val="24"/>
          <w:lang w:val="en-GB"/>
        </w:rPr>
      </w:pPr>
      <w:r>
        <w:rPr>
          <w:rFonts w:ascii="Times New Roman" w:hAnsi="Times New Roman" w:cs="Times New Roman"/>
          <w:sz w:val="24"/>
          <w:lang w:val="en-GB"/>
        </w:rPr>
        <w:t xml:space="preserve">where </w:t>
      </w:r>
      <m:oMath>
        <m:acc>
          <m:accPr>
            <m:chr m:val="̅"/>
            <m:ctrlPr>
              <w:rPr>
                <w:rFonts w:ascii="Cambria Math" w:hAnsi="Cambria Math" w:cs="Times New Roman"/>
                <w:i/>
              </w:rPr>
            </m:ctrlPr>
          </m:accPr>
          <m:e>
            <m:r>
              <m:rPr>
                <m:sty m:val="b"/>
              </m:rPr>
              <w:rPr>
                <w:rFonts w:ascii="Cambria Math" w:hAnsi="Cambria Math" w:cs="Times New Roman"/>
              </w:rPr>
              <m:t>x</m:t>
            </m:r>
            <m:ctrlPr>
              <w:rPr>
                <w:rFonts w:ascii="Cambria Math" w:hAnsi="Cambria Math" w:cs="Times New Roman"/>
                <w:i/>
              </w:rPr>
            </m:ctrlPr>
          </m:e>
        </m:acc>
      </m:oMath>
      <w:r>
        <w:rPr>
          <w:rFonts w:ascii="Times New Roman" w:hAnsi="Times New Roman" w:cs="Times New Roman"/>
          <w:b/>
          <w:sz w:val="24"/>
          <w:lang w:val="en-GB"/>
        </w:rPr>
        <w:t xml:space="preserve"> </w:t>
      </w:r>
      <w:r>
        <w:rPr>
          <w:rFonts w:ascii="Times New Roman" w:hAnsi="Times New Roman" w:cs="Times New Roman"/>
          <w:sz w:val="24"/>
          <w:lang w:val="en-GB"/>
        </w:rPr>
        <w:t xml:space="preserve">is a vector containing the Q mean feature values (found by taking the means down the columns of </w:t>
      </w:r>
      <w:r>
        <w:rPr>
          <w:rFonts w:ascii="Times New Roman" w:hAnsi="Times New Roman" w:cs="Times New Roman"/>
          <w:b/>
          <w:sz w:val="24"/>
          <w:lang w:val="en-GB"/>
        </w:rPr>
        <w:t>V</w:t>
      </w:r>
      <w:r>
        <w:rPr>
          <w:rFonts w:ascii="Times New Roman" w:hAnsi="Times New Roman" w:cs="Times New Roman"/>
          <w:sz w:val="24"/>
          <w:lang w:val="en-GB"/>
        </w:rPr>
        <w:t xml:space="preserve">), </w:t>
      </w:r>
      <m:oMath>
        <m:r>
          <m:rPr>
            <m:sty m:val="b"/>
          </m:rPr>
          <w:rPr>
            <w:rFonts w:ascii="Cambria Math" w:hAnsi="Cambria Math" w:cs="Times New Roman"/>
            <w:lang w:val="en-GB"/>
          </w:rPr>
          <m:t>μ</m:t>
        </m:r>
      </m:oMath>
      <w:r>
        <w:rPr>
          <w:rFonts w:ascii="Times New Roman" w:hAnsi="Times New Roman" w:cs="Times New Roman"/>
          <w:b/>
          <w:sz w:val="24"/>
          <w:lang w:val="en-GB"/>
        </w:rPr>
        <w:t xml:space="preserve"> </w:t>
      </w:r>
      <w:r>
        <w:rPr>
          <w:rFonts w:ascii="Times New Roman" w:hAnsi="Times New Roman" w:cs="Times New Roman"/>
          <w:sz w:val="24"/>
          <w:lang w:val="en-GB"/>
        </w:rPr>
        <w:t>is a</w:t>
      </w:r>
      <w:r>
        <w:rPr>
          <w:rFonts w:ascii="Times New Roman" w:hAnsi="Times New Roman" w:cs="Times New Roman"/>
          <w:b/>
          <w:sz w:val="24"/>
          <w:lang w:val="en-GB"/>
        </w:rPr>
        <w:t xml:space="preserve"> </w:t>
      </w:r>
      <w:r>
        <w:rPr>
          <w:rFonts w:ascii="Times New Roman" w:hAnsi="Times New Roman" w:cs="Times New Roman"/>
          <w:sz w:val="24"/>
          <w:lang w:val="en-GB"/>
        </w:rPr>
        <w:t xml:space="preserve">vector containing the Q hypothesized values to test against (all zeros here), </w:t>
      </w:r>
      <w:r>
        <w:rPr>
          <w:rFonts w:ascii="Times New Roman" w:hAnsi="Times New Roman" w:cs="Times New Roman"/>
          <w:b/>
          <w:sz w:val="24"/>
          <w:lang w:val="en-GB"/>
        </w:rPr>
        <w:t>S</w:t>
      </w:r>
      <w:r>
        <w:rPr>
          <w:rFonts w:ascii="Times New Roman" w:hAnsi="Times New Roman" w:cs="Times New Roman"/>
          <w:sz w:val="24"/>
          <w:vertAlign w:val="superscript"/>
          <w:lang w:val="en-GB"/>
        </w:rPr>
        <w:t>-1</w:t>
      </w:r>
      <w:r>
        <w:rPr>
          <w:rFonts w:ascii="Times New Roman" w:hAnsi="Times New Roman" w:cs="Times New Roman"/>
          <w:sz w:val="24"/>
          <w:lang w:val="en-GB"/>
        </w:rPr>
        <w:t xml:space="preserve"> is the inverse of the covariance matrix of </w:t>
      </w:r>
      <w:r>
        <w:rPr>
          <w:rFonts w:ascii="Times New Roman" w:hAnsi="Times New Roman" w:cs="Times New Roman"/>
          <w:b/>
          <w:sz w:val="24"/>
          <w:lang w:val="en-GB"/>
        </w:rPr>
        <w:t>V</w:t>
      </w:r>
      <w:r>
        <w:rPr>
          <w:rFonts w:ascii="Times New Roman" w:hAnsi="Times New Roman" w:cs="Times New Roman"/>
          <w:sz w:val="24"/>
          <w:lang w:val="en-GB"/>
        </w:rPr>
        <w:t xml:space="preserve">, and </w:t>
      </w:r>
      <w:r>
        <w:rPr>
          <w:rFonts w:ascii="Times New Roman" w:hAnsi="Times New Roman" w:cs="Times New Roman"/>
          <w:sz w:val="24"/>
          <w:vertAlign w:val="superscript"/>
          <w:lang w:val="en-GB"/>
        </w:rPr>
        <w:t>H</w:t>
      </w:r>
      <w:r>
        <w:rPr>
          <w:rFonts w:ascii="Times New Roman" w:hAnsi="Times New Roman" w:cs="Times New Roman"/>
          <w:sz w:val="24"/>
          <w:lang w:val="en-GB"/>
        </w:rPr>
        <w:t xml:space="preserve"> superscript denotes Hermitian (complex conjugate) transpose. The T</w:t>
      </w:r>
      <w:r>
        <w:rPr>
          <w:rFonts w:ascii="Times New Roman" w:hAnsi="Times New Roman" w:cs="Times New Roman"/>
          <w:sz w:val="24"/>
          <w:vertAlign w:val="superscript"/>
          <w:lang w:val="en-GB"/>
        </w:rPr>
        <w:t>2</w:t>
      </w:r>
      <w:r>
        <w:rPr>
          <w:rFonts w:ascii="Times New Roman" w:hAnsi="Times New Roman" w:cs="Times New Roman"/>
          <w:sz w:val="24"/>
          <w:lang w:val="en-GB"/>
        </w:rPr>
        <w:t xml:space="preserve"> statistic is then transformed into an F statistic using: </w:t>
      </w:r>
    </w:p>
    <w:p>
      <w:pPr>
        <w:pStyle w:val="15"/>
        <w:spacing w:line="480" w:lineRule="auto"/>
        <w:rPr>
          <w:rFonts w:ascii="Times New Roman" w:hAnsi="Times New Roman" w:cs="Times New Roman"/>
          <w:sz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2</w:t>
      </w:r>
    </w:p>
    <w:p>
      <w:pPr>
        <w:spacing w:line="480" w:lineRule="auto"/>
        <w:rPr>
          <w:rFonts w:ascii="Times New Roman" w:hAnsi="Times New Roman" w:cs="Times New Roman"/>
        </w:rPr>
      </w:pPr>
      <m:oMathPara>
        <m:oMathParaPr>
          <m:jc m:val="left"/>
        </m:oMathParaPr>
        <m:oMath>
          <m:r>
            <m:rPr>
              <m:sty m:val="p"/>
            </m:rPr>
            <w:rPr>
              <w:rFonts w:ascii="Cambria Math" w:hAnsi="Cambria Math" w:cs="Times New Roman"/>
            </w:rPr>
            <m:t xml:space="preserve">F= </m:t>
          </m:r>
          <m:f>
            <m:fPr>
              <m:ctrlPr>
                <w:rPr>
                  <w:rFonts w:ascii="Cambria Math" w:hAnsi="Cambria Math" w:cs="Times New Roman"/>
                </w:rPr>
              </m:ctrlPr>
            </m:fPr>
            <m:num>
              <m:r>
                <m:rPr>
                  <m:sty m:val="p"/>
                </m:rPr>
                <w:rPr>
                  <w:rFonts w:ascii="Cambria Math" w:hAnsi="Cambria Math" w:cs="Times New Roman"/>
                </w:rPr>
                <m:t>N−Q</m:t>
              </m:r>
              <m:ctrlPr>
                <w:rPr>
                  <w:rFonts w:ascii="Cambria Math" w:hAnsi="Cambria Math" w:cs="Times New Roman"/>
                </w:rPr>
              </m:ctrlPr>
            </m:num>
            <m:den>
              <m:r>
                <m:rPr>
                  <m:sty m:val="p"/>
                </m:rPr>
                <w:rPr>
                  <w:rFonts w:ascii="Cambria Math" w:hAnsi="Cambria Math" w:cs="Times New Roman"/>
                </w:rPr>
                <m:t>Q(N−1)</m:t>
              </m:r>
              <m:ctrlPr>
                <w:rPr>
                  <w:rFonts w:ascii="Cambria Math" w:hAnsi="Cambria Math" w:cs="Times New Roman"/>
                </w:rPr>
              </m:ctrlPr>
            </m:den>
          </m:f>
          <m:sSup>
            <m:sSupPr>
              <m:ctrlPr>
                <w:rPr>
                  <w:rFonts w:ascii="Cambria Math" w:hAnsi="Cambria Math" w:cs="Times New Roman"/>
                </w:rPr>
              </m:ctrlPr>
            </m:sSupPr>
            <m:e>
              <m:r>
                <m:rPr>
                  <m:sty m:val="p"/>
                </m:rPr>
                <w:rPr>
                  <w:rFonts w:ascii="Cambria Math" w:hAnsi="Cambria Math" w:cs="Times New Roman"/>
                </w:rPr>
                <m:t>T</m:t>
              </m:r>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 xml:space="preserve"> </m:t>
          </m:r>
        </m:oMath>
      </m:oMathPara>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lang w:val="en-GB"/>
        </w:rPr>
        <w:t xml:space="preserve">Which is F-distributed with Q and N-Q degrees of freedom under H0. </w:t>
      </w:r>
      <w:r>
        <w:rPr>
          <w:rFonts w:ascii="Times New Roman" w:hAnsi="Times New Roman" w:cs="Times New Roman"/>
          <w:sz w:val="24"/>
          <w:szCs w:val="24"/>
          <w:lang w:val="en-GB"/>
        </w:rPr>
        <w:t xml:space="preserve">Note that </w:t>
      </w:r>
      <m:oMath>
        <m:sSup>
          <m:sSupPr>
            <m:ctrlPr>
              <w:rPr>
                <w:rFonts w:ascii="Cambria Math" w:hAnsi="Cambria Math" w:cs="Times New Roman"/>
                <w:sz w:val="24"/>
                <w:szCs w:val="24"/>
                <w:lang w:val="en-GB"/>
              </w:rPr>
            </m:ctrlPr>
          </m:sSupPr>
          <m:e>
            <m:r>
              <m:rPr>
                <m:sty m:val="b"/>
              </m:rPr>
              <w:rPr>
                <w:rFonts w:ascii="Cambria Math" w:hAnsi="Cambria Math" w:cs="Times New Roman"/>
                <w:sz w:val="24"/>
                <w:szCs w:val="24"/>
                <w:lang w:val="en-GB"/>
              </w:rPr>
              <m:t>S</m:t>
            </m:r>
            <m:ctrlPr>
              <w:rPr>
                <w:rFonts w:ascii="Cambria Math" w:hAnsi="Cambria Math" w:cs="Times New Roman"/>
                <w:sz w:val="24"/>
                <w:szCs w:val="24"/>
                <w:lang w:val="en-GB"/>
              </w:rPr>
            </m:ctrlPr>
          </m:e>
          <m:sup>
            <m:r>
              <m:rPr>
                <m:sty m:val="p"/>
              </m:rPr>
              <w:rPr>
                <w:rFonts w:ascii="Cambria Math" w:hAnsi="Cambria Math" w:cs="Times New Roman"/>
                <w:sz w:val="24"/>
                <w:szCs w:val="24"/>
                <w:lang w:val="en-GB"/>
              </w:rPr>
              <m:t>−1</m:t>
            </m:r>
            <m:ctrlPr>
              <w:rPr>
                <w:rFonts w:ascii="Cambria Math" w:hAnsi="Cambria Math" w:cs="Times New Roman"/>
                <w:sz w:val="24"/>
                <w:szCs w:val="24"/>
                <w:lang w:val="en-GB"/>
              </w:rPr>
            </m:ctrlPr>
          </m:sup>
        </m:sSup>
      </m:oMath>
      <w:r>
        <w:rPr>
          <w:rFonts w:ascii="Times New Roman" w:hAnsi="Times New Roman" w:cs="Times New Roman" w:eastAsiaTheme="minorEastAsia"/>
          <w:sz w:val="24"/>
          <w:szCs w:val="24"/>
          <w:lang w:val="en-GB"/>
        </w:rPr>
        <w:t xml:space="preserve"> will be singular for N&lt;=Q. The</w:t>
      </w:r>
      <w:r>
        <w:rPr>
          <w:rFonts w:ascii="Times New Roman" w:hAnsi="Times New Roman" w:cs="Times New Roman"/>
          <w:sz w:val="24"/>
          <w:szCs w:val="24"/>
          <w:lang w:val="en-GB"/>
        </w:rPr>
        <w:t xml:space="preserve"> number of epochs N should therefore be larger than the number of features Q, else </w:t>
      </w:r>
      <w:r>
        <w:rPr>
          <w:rFonts w:ascii="Times New Roman" w:hAnsi="Times New Roman" w:cs="Times New Roman"/>
          <w:sz w:val="24"/>
          <w:lang w:val="en-GB"/>
        </w:rPr>
        <w:t>T</w:t>
      </w:r>
      <w:r>
        <w:rPr>
          <w:rFonts w:ascii="Times New Roman" w:hAnsi="Times New Roman" w:cs="Times New Roman"/>
          <w:sz w:val="24"/>
          <w:vertAlign w:val="superscript"/>
          <w:lang w:val="en-GB"/>
        </w:rPr>
        <w:t>2</w:t>
      </w:r>
      <w:r>
        <w:rPr>
          <w:rFonts w:ascii="Times New Roman" w:hAnsi="Times New Roman" w:cs="Times New Roman"/>
          <w:sz w:val="24"/>
          <w:szCs w:val="24"/>
          <w:lang w:val="en-GB"/>
        </w:rPr>
        <w:t xml:space="preserve"> </w:t>
      </w:r>
      <w:r>
        <w:rPr>
          <w:rFonts w:ascii="Times New Roman" w:hAnsi="Times New Roman" w:cs="Times New Roman" w:eastAsiaTheme="minorEastAsia"/>
          <w:sz w:val="24"/>
          <w:szCs w:val="24"/>
          <w:lang w:val="en-GB"/>
        </w:rPr>
        <w:t xml:space="preserve">cannot be calculated.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The modified q-sample uniform scores test</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original q-sample uniform scores test is a non-parametric method for testing whether the phases of W spectral bands share the same underlying distribution (</w:t>
      </w:r>
      <w:r>
        <w:rPr>
          <w:rFonts w:ascii="Times New Roman" w:hAnsi="Times New Roman" w:cs="Times New Roman"/>
          <w:color w:val="0070C0"/>
          <w:sz w:val="24"/>
          <w:szCs w:val="24"/>
          <w:lang w:val="en-GB"/>
        </w:rPr>
        <w:t>Mardia 1972</w:t>
      </w:r>
      <w:r>
        <w:rPr>
          <w:rFonts w:ascii="Times New Roman" w:hAnsi="Times New Roman" w:cs="Times New Roman"/>
          <w:sz w:val="24"/>
          <w:szCs w:val="24"/>
          <w:lang w:val="en-GB"/>
        </w:rPr>
        <w:t xml:space="preserve">). The modifications proposed by </w:t>
      </w:r>
      <w:r>
        <w:rPr>
          <w:rFonts w:ascii="Times New Roman" w:hAnsi="Times New Roman" w:cs="Times New Roman"/>
          <w:sz w:val="24"/>
          <w:lang w:val="en-GB"/>
        </w:rPr>
        <w:t>Stürzebecher et al (1999) and Cebulla et al (2006)</w:t>
      </w:r>
      <w:r>
        <w:rPr>
          <w:rFonts w:ascii="Times New Roman" w:hAnsi="Times New Roman" w:cs="Times New Roman"/>
          <w:sz w:val="24"/>
          <w:szCs w:val="24"/>
          <w:lang w:val="en-GB"/>
        </w:rPr>
        <w:t xml:space="preserve"> consider the amplitudes, in addition to the phases. The modifications are furthermore applied either to the actual values, or to the ranks of the phases and amplitudes, where the </w:t>
      </w:r>
      <w:r>
        <w:rPr>
          <w:rFonts w:ascii="Times New Roman" w:hAnsi="Times New Roman" w:cs="Times New Roman"/>
          <w:sz w:val="24"/>
          <w:lang w:val="en-GB"/>
        </w:rPr>
        <w:t>ranking is performed across all spectral bands and epochs, i.e. rank values, for either the phases or the amplitudes, range from 1 to N</w:t>
      </w:r>
      <w:r>
        <w:rPr>
          <w:rStyle w:val="23"/>
          <w:rFonts w:ascii="Cambria Math" w:hAnsi="Cambria Math" w:cs="Cambria Math"/>
        </w:rPr>
        <w:t>⋅</w:t>
      </w:r>
      <w:r>
        <w:rPr>
          <w:rFonts w:ascii="Times New Roman" w:hAnsi="Times New Roman" w:cs="Times New Roman"/>
          <w:sz w:val="24"/>
          <w:lang w:val="en-GB"/>
        </w:rPr>
        <w:t xml:space="preserve">W. The four variations explored in this study include (i) QMod V1, applied to phase ranks and amplitude values, (ii) QMod V2, applied to phase ranks and amplitude ranks, (iii) QMod V3, applied to phase values and amplitude ranks, and (iv) QMod V4, applied to phase values and amplitude values. The spectral bands for the analysis include the 4-, 8-, and 12-Hz bands. </w:t>
      </w:r>
      <w:r>
        <w:rPr>
          <w:rFonts w:ascii="Times New Roman" w:hAnsi="Times New Roman" w:cs="Times New Roman"/>
          <w:sz w:val="24"/>
          <w:szCs w:val="24"/>
          <w:lang w:val="en-GB"/>
        </w:rPr>
        <w:t>The test statistic, say W*, is then given by (</w:t>
      </w:r>
      <w:r>
        <w:rPr>
          <w:rFonts w:ascii="Times New Roman" w:hAnsi="Times New Roman" w:cs="Times New Roman"/>
          <w:color w:val="0070C0"/>
          <w:sz w:val="24"/>
          <w:szCs w:val="24"/>
          <w:lang w:val="en-GB"/>
        </w:rPr>
        <w:t>Cebulla et al. 2006</w:t>
      </w:r>
      <w:r>
        <w:rPr>
          <w:rFonts w:ascii="Times New Roman" w:hAnsi="Times New Roman" w:cs="Times New Roman"/>
          <w:sz w:val="24"/>
          <w:szCs w:val="24"/>
          <w:lang w:val="en-GB"/>
        </w:rPr>
        <w:t>):</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3</w:t>
      </w:r>
    </w:p>
    <w:p>
      <w:pPr>
        <w:spacing w:line="480" w:lineRule="auto"/>
        <w:rPr>
          <w:rFonts w:ascii="Times New Roman" w:hAnsi="Times New Roman" w:cs="Times New Roman"/>
        </w:rPr>
      </w:pPr>
      <m:oMathPara>
        <m:oMathParaPr>
          <m:jc m:val="left"/>
        </m:oMathParaPr>
        <m:oMath>
          <m:sSup>
            <m:sSupPr>
              <m:ctrlPr>
                <w:rPr>
                  <w:rFonts w:ascii="Cambria Math" w:hAnsi="Cambria Math" w:cs="Times New Roman"/>
                </w:rPr>
              </m:ctrlPr>
            </m:sSupPr>
            <m:e>
              <m:r>
                <m:rPr>
                  <m:sty m:val="p"/>
                </m:rPr>
                <w:rPr>
                  <w:rFonts w:ascii="Cambria Math" w:hAnsi="Cambria Math" w:cs="Times New Roman"/>
                </w:rPr>
                <m:t>W</m:t>
              </m:r>
              <m:ctrlPr>
                <w:rPr>
                  <w:rFonts w:ascii="Cambria Math" w:hAnsi="Cambria Math" w:cs="Times New Roman"/>
                </w:rPr>
              </m:ctrlPr>
            </m:e>
            <m:sup>
              <m:r>
                <m:rPr>
                  <m:sty m:val="p"/>
                </m:rPr>
                <w:rPr>
                  <w:rFonts w:ascii="Cambria Math" w:hAnsi="Cambria Math" w:cs="Times New Roman"/>
                </w:rPr>
                <m:t>∗</m:t>
              </m:r>
              <m:ctrlPr>
                <w:rPr>
                  <w:rFonts w:ascii="Cambria Math" w:hAnsi="Cambria Math" w:cs="Times New Roman"/>
                </w:rPr>
              </m:ctrlPr>
            </m:sup>
          </m:sSup>
          <m:r>
            <m:rPr>
              <m:sty m:val="p"/>
            </m:rPr>
            <w:rPr>
              <w:rFonts w:ascii="Cambria Math" w:hAnsi="Cambria Math" w:cs="Times New Roman"/>
            </w:rPr>
            <m:t>=</m:t>
          </m:r>
          <m:nary>
            <m:naryPr>
              <m:chr m:val="∑"/>
              <m:limLoc m:val="subSup"/>
              <m:ctrlPr>
                <w:rPr>
                  <w:rFonts w:ascii="Cambria Math" w:hAnsi="Cambria Math" w:cs="Times New Roman"/>
                </w:rPr>
              </m:ctrlPr>
            </m:naryPr>
            <m:sub>
              <m:r>
                <m:rPr>
                  <m:sty m:val="p"/>
                </m:rPr>
                <w:rPr>
                  <w:rFonts w:ascii="Cambria Math" w:hAnsi="Cambria Math" w:cs="Times New Roman"/>
                </w:rPr>
                <m:t>j=1</m:t>
              </m:r>
              <m:ctrlPr>
                <w:rPr>
                  <w:rFonts w:ascii="Cambria Math" w:hAnsi="Cambria Math" w:cs="Times New Roman"/>
                </w:rPr>
              </m:ctrlPr>
            </m:sub>
            <m:sup>
              <m:r>
                <m:rPr>
                  <m:sty m:val="p"/>
                </m:rPr>
                <w:rPr>
                  <w:rFonts w:ascii="Cambria Math" w:hAnsi="Cambria Math" w:cs="Times New Roman"/>
                </w:rPr>
                <m:t>W</m:t>
              </m:r>
              <m:ctrlPr>
                <w:rPr>
                  <w:rFonts w:ascii="Cambria Math" w:hAnsi="Cambria Math" w:cs="Times New Roman"/>
                </w:rPr>
              </m:ctrlPr>
            </m:sup>
            <m:e>
              <m:d>
                <m:dPr>
                  <m:begChr m:val="["/>
                  <m:endChr m:val=""/>
                  <m:ctrlPr>
                    <w:rPr>
                      <w:rFonts w:ascii="Cambria Math" w:hAnsi="Cambria Math" w:cs="Times New Roman"/>
                    </w:rPr>
                  </m:ctrlPr>
                </m:dPr>
                <m:e>
                  <m:r>
                    <m:rPr>
                      <m:sty m:val="p"/>
                    </m:rPr>
                    <w:rPr>
                      <w:rFonts w:ascii="Cambria Math" w:hAnsi="Cambria Math" w:cs="Times New Roman"/>
                    </w:rPr>
                    <m:t xml:space="preserve"> </m:t>
                  </m:r>
                  <m:sSup>
                    <m:sSupPr>
                      <m:ctrlPr>
                        <w:rPr>
                          <w:rFonts w:ascii="Cambria Math" w:hAnsi="Cambria Math" w:cs="Times New Roman"/>
                        </w:rPr>
                      </m:ctrlPr>
                    </m:sSupPr>
                    <m:e>
                      <m:d>
                        <m:dPr>
                          <m:ctrlPr>
                            <w:rPr>
                              <w:rFonts w:ascii="Cambria Math" w:hAnsi="Cambria Math" w:cs="Times New Roman"/>
                            </w:rPr>
                          </m:ctrlPr>
                        </m:dPr>
                        <m:e>
                          <m:nary>
                            <m:naryPr>
                              <m:chr m:val="∑"/>
                              <m:limLoc m:val="undOvr"/>
                              <m:ctrlPr>
                                <w:rPr>
                                  <w:rFonts w:ascii="Cambria Math" w:hAnsi="Cambria Math" w:cs="Times New Roman"/>
                                </w:rPr>
                              </m:ctrlPr>
                            </m:naryPr>
                            <m:sub>
                              <m:r>
                                <m:rPr>
                                  <m:sty m:val="p"/>
                                </m:rPr>
                                <w:rPr>
                                  <w:rFonts w:ascii="Cambria Math" w:hAnsi="Cambria Math" w:cs="Times New Roman"/>
                                </w:rPr>
                                <m:t>i=1</m:t>
                              </m:r>
                              <m:ctrlPr>
                                <w:rPr>
                                  <w:rFonts w:ascii="Cambria Math" w:hAnsi="Cambria Math" w:cs="Times New Roman"/>
                                </w:rPr>
                              </m:ctrlPr>
                            </m:sub>
                            <m:sup>
                              <m:r>
                                <m:rPr>
                                  <m:sty m:val="p"/>
                                </m:rPr>
                                <w:rPr>
                                  <w:rFonts w:ascii="Cambria Math" w:hAnsi="Cambria Math" w:cs="Times New Roman"/>
                                </w:rPr>
                                <m:t>N</m:t>
                              </m:r>
                              <m:ctrlPr>
                                <w:rPr>
                                  <w:rFonts w:ascii="Cambria Math" w:hAnsi="Cambria Math" w:cs="Times New Roman"/>
                                </w:rPr>
                              </m:ctrlPr>
                            </m:sup>
                            <m:e>
                              <m:sSub>
                                <m:sSubPr>
                                  <m:ctrlPr>
                                    <w:rPr>
                                      <w:rFonts w:ascii="Cambria Math" w:hAnsi="Cambria Math" w:cs="Times New Roman"/>
                                    </w:rPr>
                                  </m:ctrlPr>
                                </m:sSubPr>
                                <m:e>
                                  <m:r>
                                    <m:rPr>
                                      <m:sty m:val="p"/>
                                    </m:rPr>
                                    <w:rPr>
                                      <w:rFonts w:ascii="Cambria Math" w:hAnsi="Cambria Math" w:cs="Times New Roman"/>
                                    </w:rPr>
                                    <m:t>r</m:t>
                                  </m:r>
                                  <m:ctrlPr>
                                    <w:rPr>
                                      <w:rFonts w:ascii="Cambria Math" w:hAnsi="Cambria Math" w:cs="Times New Roman"/>
                                    </w:rPr>
                                  </m:ctrlPr>
                                </m:e>
                                <m:sub>
                                  <m:r>
                                    <m:rPr>
                                      <m:sty m:val="p"/>
                                    </m:rPr>
                                    <w:rPr>
                                      <w:rFonts w:ascii="Cambria Math" w:hAnsi="Cambria Math" w:cs="Times New Roman"/>
                                    </w:rPr>
                                    <m:t>ij</m:t>
                                  </m:r>
                                  <m:ctrlPr>
                                    <w:rPr>
                                      <w:rFonts w:ascii="Cambria Math" w:hAnsi="Cambria Math" w:cs="Times New Roman"/>
                                    </w:rPr>
                                  </m:ctrlPr>
                                </m:sub>
                              </m:sSub>
                              <m:func>
                                <m:funcPr>
                                  <m:ctrlPr>
                                    <w:rPr>
                                      <w:rFonts w:ascii="Cambria Math" w:hAnsi="Cambria Math" w:cs="Times New Roman"/>
                                    </w:rPr>
                                  </m:ctrlPr>
                                </m:funcPr>
                                <m:fName>
                                  <m:r>
                                    <m:rPr>
                                      <m:sty m:val="p"/>
                                    </m:rPr>
                                    <w:rPr>
                                      <w:rFonts w:ascii="Cambria Math" w:hAnsi="Cambria Math" w:cs="Times New Roman"/>
                                    </w:rPr>
                                    <m:t>cos</m:t>
                                  </m:r>
                                  <m:ctrlPr>
                                    <w:rPr>
                                      <w:rFonts w:ascii="Cambria Math" w:hAnsi="Cambria Math" w:cs="Times New Roman"/>
                                    </w:rPr>
                                  </m:ctrlPr>
                                </m:fName>
                                <m:e>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a</m:t>
                                          </m:r>
                                          <m:ctrlPr>
                                            <w:rPr>
                                              <w:rFonts w:ascii="Cambria Math" w:hAnsi="Cambria Math" w:cs="Times New Roman"/>
                                            </w:rPr>
                                          </m:ctrlPr>
                                        </m:e>
                                        <m:sub>
                                          <m:r>
                                            <m:rPr>
                                              <m:sty m:val="p"/>
                                            </m:rPr>
                                            <w:rPr>
                                              <w:rFonts w:ascii="Cambria Math" w:hAnsi="Cambria Math" w:cs="Times New Roman"/>
                                            </w:rPr>
                                            <m:t>ij</m:t>
                                          </m:r>
                                          <m:ctrlPr>
                                            <w:rPr>
                                              <w:rFonts w:ascii="Cambria Math" w:hAnsi="Cambria Math" w:cs="Times New Roman"/>
                                            </w:rPr>
                                          </m:ctrlPr>
                                        </m:sub>
                                      </m:sSub>
                                      <m:r>
                                        <m:rPr>
                                          <m:sty m:val="p"/>
                                        </m:rPr>
                                        <w:rPr>
                                          <w:rFonts w:ascii="Cambria Math" w:hAnsi="Cambria Math" w:cs="Times New Roman"/>
                                        </w:rPr>
                                        <m:t>2π</m:t>
                                      </m:r>
                                      <m:ctrlPr>
                                        <w:rPr>
                                          <w:rFonts w:ascii="Cambria Math" w:hAnsi="Cambria Math" w:cs="Times New Roman"/>
                                        </w:rPr>
                                      </m:ctrlPr>
                                    </m:num>
                                    <m:den>
                                      <m:r>
                                        <m:rPr>
                                          <m:sty m:val="p"/>
                                        </m:rPr>
                                        <w:rPr>
                                          <w:rFonts w:ascii="Cambria Math" w:hAnsi="Cambria Math" w:cs="Times New Roman"/>
                                        </w:rPr>
                                        <m:t>NW</m:t>
                                      </m:r>
                                      <m:ctrlPr>
                                        <w:rPr>
                                          <w:rFonts w:ascii="Cambria Math" w:hAnsi="Cambria Math" w:cs="Times New Roman"/>
                                        </w:rPr>
                                      </m:ctrlPr>
                                    </m:den>
                                  </m:f>
                                  <m:ctrlPr>
                                    <w:rPr>
                                      <w:rFonts w:ascii="Cambria Math" w:hAnsi="Cambria Math" w:cs="Times New Roman"/>
                                    </w:rPr>
                                  </m:ctrlPr>
                                </m:e>
                              </m:func>
                              <m:ctrlPr>
                                <w:rPr>
                                  <w:rFonts w:ascii="Cambria Math" w:hAnsi="Cambria Math" w:cs="Times New Roman"/>
                                </w:rPr>
                              </m:ctrlPr>
                            </m:e>
                          </m:nary>
                          <m:ctrlPr>
                            <w:rPr>
                              <w:rFonts w:ascii="Cambria Math" w:hAnsi="Cambria Math" w:cs="Times New Roman"/>
                            </w:rPr>
                          </m:ctrlPr>
                        </m:e>
                      </m:d>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ctrlPr>
                    <w:rPr>
                      <w:rFonts w:ascii="Cambria Math" w:hAnsi="Cambria Math" w:cs="Times New Roman"/>
                    </w:rPr>
                  </m:ctrlPr>
                </m:e>
              </m:d>
              <m:ctrlPr>
                <w:rPr>
                  <w:rFonts w:ascii="Cambria Math" w:hAnsi="Cambria Math" w:cs="Times New Roman"/>
                </w:rPr>
              </m:ctrlPr>
            </m:e>
          </m:nary>
          <m:r>
            <m:rPr>
              <m:sty m:val="p"/>
            </m:rPr>
            <w:rPr>
              <w:rFonts w:ascii="Cambria Math" w:hAnsi="Cambria Math" w:cs="Times New Roman"/>
            </w:rPr>
            <m:t xml:space="preserve">+ </m:t>
          </m:r>
          <m:d>
            <m:dPr>
              <m:begChr m:val=""/>
              <m:endChr m:val="]"/>
              <m:ctrlPr>
                <w:rPr>
                  <w:rFonts w:ascii="Cambria Math" w:hAnsi="Cambria Math" w:cs="Times New Roman"/>
                </w:rPr>
              </m:ctrlPr>
            </m:dPr>
            <m:e>
              <m:sSup>
                <m:sSupPr>
                  <m:ctrlPr>
                    <w:rPr>
                      <w:rFonts w:ascii="Cambria Math" w:hAnsi="Cambria Math" w:cs="Times New Roman"/>
                    </w:rPr>
                  </m:ctrlPr>
                </m:sSupPr>
                <m:e>
                  <m:d>
                    <m:dPr>
                      <m:ctrlPr>
                        <w:rPr>
                          <w:rFonts w:ascii="Cambria Math" w:hAnsi="Cambria Math" w:cs="Times New Roman"/>
                        </w:rPr>
                      </m:ctrlPr>
                    </m:dPr>
                    <m:e>
                      <m:nary>
                        <m:naryPr>
                          <m:chr m:val="∑"/>
                          <m:limLoc m:val="undOvr"/>
                          <m:ctrlPr>
                            <w:rPr>
                              <w:rFonts w:ascii="Cambria Math" w:hAnsi="Cambria Math" w:cs="Times New Roman"/>
                            </w:rPr>
                          </m:ctrlPr>
                        </m:naryPr>
                        <m:sub>
                          <m:r>
                            <m:rPr>
                              <m:sty m:val="p"/>
                            </m:rPr>
                            <w:rPr>
                              <w:rFonts w:ascii="Cambria Math" w:hAnsi="Cambria Math" w:cs="Times New Roman"/>
                            </w:rPr>
                            <m:t>i=1</m:t>
                          </m:r>
                          <m:ctrlPr>
                            <w:rPr>
                              <w:rFonts w:ascii="Cambria Math" w:hAnsi="Cambria Math" w:cs="Times New Roman"/>
                            </w:rPr>
                          </m:ctrlPr>
                        </m:sub>
                        <m:sup>
                          <m:r>
                            <m:rPr>
                              <m:sty m:val="p"/>
                            </m:rPr>
                            <w:rPr>
                              <w:rFonts w:ascii="Cambria Math" w:hAnsi="Cambria Math" w:cs="Times New Roman"/>
                            </w:rPr>
                            <m:t>N</m:t>
                          </m:r>
                          <m:ctrlPr>
                            <w:rPr>
                              <w:rFonts w:ascii="Cambria Math" w:hAnsi="Cambria Math" w:cs="Times New Roman"/>
                            </w:rPr>
                          </m:ctrlPr>
                        </m:sup>
                        <m:e>
                          <m:sSub>
                            <m:sSubPr>
                              <m:ctrlPr>
                                <w:rPr>
                                  <w:rFonts w:ascii="Cambria Math" w:hAnsi="Cambria Math" w:cs="Times New Roman"/>
                                </w:rPr>
                              </m:ctrlPr>
                            </m:sSubPr>
                            <m:e>
                              <m:r>
                                <m:rPr>
                                  <m:sty m:val="p"/>
                                </m:rPr>
                                <w:rPr>
                                  <w:rFonts w:ascii="Cambria Math" w:hAnsi="Cambria Math" w:cs="Times New Roman"/>
                                </w:rPr>
                                <m:t>r</m:t>
                              </m:r>
                              <m:ctrlPr>
                                <w:rPr>
                                  <w:rFonts w:ascii="Cambria Math" w:hAnsi="Cambria Math" w:cs="Times New Roman"/>
                                </w:rPr>
                              </m:ctrlPr>
                            </m:e>
                            <m:sub>
                              <m:r>
                                <m:rPr>
                                  <m:sty m:val="p"/>
                                </m:rPr>
                                <w:rPr>
                                  <w:rFonts w:ascii="Cambria Math" w:hAnsi="Cambria Math" w:cs="Times New Roman"/>
                                </w:rPr>
                                <m:t>ij</m:t>
                              </m:r>
                              <m:ctrlPr>
                                <w:rPr>
                                  <w:rFonts w:ascii="Cambria Math" w:hAnsi="Cambria Math" w:cs="Times New Roman"/>
                                </w:rPr>
                              </m:ctrlPr>
                            </m:sub>
                          </m:sSub>
                          <m:ctrlPr>
                            <w:rPr>
                              <w:rFonts w:ascii="Cambria Math" w:hAnsi="Cambria Math" w:cs="Times New Roman"/>
                            </w:rPr>
                          </m:ctrlPr>
                        </m:e>
                      </m:nary>
                      <m:func>
                        <m:funcPr>
                          <m:ctrlPr>
                            <w:rPr>
                              <w:rFonts w:ascii="Cambria Math" w:hAnsi="Cambria Math" w:cs="Times New Roman"/>
                            </w:rPr>
                          </m:ctrlPr>
                        </m:funcPr>
                        <m:fName>
                          <m:r>
                            <m:rPr>
                              <m:sty m:val="p"/>
                            </m:rPr>
                            <w:rPr>
                              <w:rFonts w:ascii="Cambria Math" w:hAnsi="Cambria Math" w:cs="Times New Roman"/>
                            </w:rPr>
                            <m:t>sin</m:t>
                          </m:r>
                          <m:ctrlPr>
                            <w:rPr>
                              <w:rFonts w:ascii="Cambria Math" w:hAnsi="Cambria Math" w:cs="Times New Roman"/>
                            </w:rPr>
                          </m:ctrlPr>
                        </m:fName>
                        <m:e>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a</m:t>
                                  </m:r>
                                  <m:ctrlPr>
                                    <w:rPr>
                                      <w:rFonts w:ascii="Cambria Math" w:hAnsi="Cambria Math" w:cs="Times New Roman"/>
                                    </w:rPr>
                                  </m:ctrlPr>
                                </m:e>
                                <m:sub>
                                  <m:r>
                                    <m:rPr>
                                      <m:sty m:val="p"/>
                                    </m:rPr>
                                    <w:rPr>
                                      <w:rFonts w:ascii="Cambria Math" w:hAnsi="Cambria Math" w:cs="Times New Roman"/>
                                    </w:rPr>
                                    <m:t>ij</m:t>
                                  </m:r>
                                  <m:ctrlPr>
                                    <w:rPr>
                                      <w:rFonts w:ascii="Cambria Math" w:hAnsi="Cambria Math" w:cs="Times New Roman"/>
                                    </w:rPr>
                                  </m:ctrlPr>
                                </m:sub>
                              </m:sSub>
                              <m:r>
                                <m:rPr>
                                  <m:sty m:val="p"/>
                                </m:rPr>
                                <w:rPr>
                                  <w:rFonts w:ascii="Cambria Math" w:hAnsi="Cambria Math" w:cs="Times New Roman"/>
                                </w:rPr>
                                <m:t>2π</m:t>
                              </m:r>
                              <m:ctrlPr>
                                <w:rPr>
                                  <w:rFonts w:ascii="Cambria Math" w:hAnsi="Cambria Math" w:cs="Times New Roman"/>
                                </w:rPr>
                              </m:ctrlPr>
                            </m:num>
                            <m:den>
                              <m:r>
                                <m:rPr>
                                  <m:sty m:val="p"/>
                                </m:rPr>
                                <w:rPr>
                                  <w:rFonts w:ascii="Cambria Math" w:hAnsi="Cambria Math" w:cs="Times New Roman"/>
                                </w:rPr>
                                <m:t>NW</m:t>
                              </m:r>
                              <m:ctrlPr>
                                <w:rPr>
                                  <w:rFonts w:ascii="Cambria Math" w:hAnsi="Cambria Math" w:cs="Times New Roman"/>
                                </w:rPr>
                              </m:ctrlPr>
                            </m:den>
                          </m:f>
                          <m:ctrlPr>
                            <w:rPr>
                              <w:rFonts w:ascii="Cambria Math" w:hAnsi="Cambria Math" w:cs="Times New Roman"/>
                            </w:rPr>
                          </m:ctrlPr>
                        </m:e>
                      </m:func>
                      <m:r>
                        <m:rPr>
                          <m:sty m:val="p"/>
                        </m:rPr>
                        <w:rPr>
                          <w:rFonts w:ascii="Cambria Math" w:hAnsi="Cambria Math" w:cs="Times New Roman"/>
                        </w:rPr>
                        <m:t xml:space="preserve"> </m:t>
                      </m:r>
                      <m:ctrlPr>
                        <w:rPr>
                          <w:rFonts w:ascii="Cambria Math" w:hAnsi="Cambria Math" w:cs="Times New Roman"/>
                        </w:rPr>
                      </m:ctrlPr>
                    </m:e>
                  </m:d>
                  <m:ctrlPr>
                    <w:rPr>
                      <w:rFonts w:ascii="Cambria Math" w:hAnsi="Cambria Math" w:cs="Times New Roman"/>
                    </w:rPr>
                  </m:ctrlPr>
                </m:e>
                <m:sup>
                  <m:r>
                    <m:rPr>
                      <m:sty m:val="p"/>
                    </m:rPr>
                    <w:rPr>
                      <w:rFonts w:ascii="Cambria Math" w:hAnsi="Cambria Math" w:cs="Times New Roman"/>
                    </w:rPr>
                    <m:t>2</m:t>
                  </m:r>
                  <m:ctrlPr>
                    <w:rPr>
                      <w:rFonts w:ascii="Cambria Math" w:hAnsi="Cambria Math" w:cs="Times New Roman"/>
                    </w:rPr>
                  </m:ctrlPr>
                </m:sup>
              </m:sSup>
              <m:r>
                <m:rPr>
                  <m:sty m:val="p"/>
                </m:rPr>
                <w:rPr>
                  <w:rFonts w:ascii="Cambria Math" w:hAnsi="Cambria Math" w:cs="Times New Roman"/>
                </w:rPr>
                <m:t xml:space="preserve"> </m:t>
              </m:r>
              <m:ctrlPr>
                <w:rPr>
                  <w:rFonts w:ascii="Cambria Math" w:hAnsi="Cambria Math" w:cs="Times New Roman"/>
                </w:rPr>
              </m:ctrlPr>
            </m:e>
          </m:d>
        </m:oMath>
      </m:oMathPara>
    </w:p>
    <w:p>
      <w:pPr>
        <w:pStyle w:val="15"/>
        <w:spacing w:line="480" w:lineRule="auto"/>
        <w:jc w:val="both"/>
        <w:rPr>
          <w:rFonts w:ascii="Times New Roman" w:hAnsi="Times New Roman" w:cs="Times New Roman" w:eastAsiaTheme="minorEastAsia"/>
          <w:sz w:val="24"/>
          <w:lang w:val="en-GB"/>
        </w:rPr>
      </w:pPr>
      <w:r>
        <w:rPr>
          <w:rFonts w:ascii="Times New Roman" w:hAnsi="Times New Roman" w:cs="Times New Roman"/>
          <w:sz w:val="24"/>
          <w:lang w:val="en-GB"/>
        </w:rPr>
        <w:t>where</w:t>
      </w:r>
      <m:oMath>
        <m:r>
          <m:rPr/>
          <w:rPr>
            <w:rFonts w:ascii="Cambria Math" w:hAnsi="Cambria Math" w:cs="Times New Roman"/>
            <w:sz w:val="24"/>
            <w:lang w:val="en-GB"/>
          </w:rPr>
          <m:t xml:space="preserve"> </m:t>
        </m:r>
        <m:sSub>
          <m:sSubPr>
            <m:ctrlPr>
              <w:rPr>
                <w:rFonts w:ascii="Cambria Math" w:hAnsi="Cambria Math" w:cs="Times New Roman"/>
                <w:lang w:val="en-GB"/>
              </w:rPr>
            </m:ctrlPr>
          </m:sSubPr>
          <m:e>
            <m:r>
              <m:rPr>
                <m:sty m:val="p"/>
              </m:rPr>
              <w:rPr>
                <w:rFonts w:ascii="Cambria Math" w:hAnsi="Cambria Math" w:cs="Times New Roman"/>
                <w:lang w:val="en-GB"/>
              </w:rPr>
              <m:t>r</m:t>
            </m:r>
            <m:ctrlPr>
              <w:rPr>
                <w:rFonts w:ascii="Cambria Math" w:hAnsi="Cambria Math" w:cs="Times New Roman"/>
                <w:lang w:val="en-GB"/>
              </w:rPr>
            </m:ctrlPr>
          </m:e>
          <m:sub>
            <m:r>
              <m:rPr>
                <m:sty m:val="p"/>
              </m:rPr>
              <w:rPr>
                <w:rFonts w:ascii="Cambria Math" w:hAnsi="Cambria Math" w:cs="Times New Roman"/>
                <w:lang w:val="en-GB"/>
              </w:rPr>
              <m:t>ij</m:t>
            </m:r>
            <m:ctrlPr>
              <w:rPr>
                <w:rFonts w:ascii="Cambria Math" w:hAnsi="Cambria Math" w:cs="Times New Roman"/>
                <w:lang w:val="en-GB"/>
              </w:rPr>
            </m:ctrlPr>
          </m:sub>
        </m:sSub>
      </m:oMath>
      <w:r>
        <w:rPr>
          <w:rFonts w:ascii="Times New Roman" w:hAnsi="Times New Roman" w:cs="Times New Roman" w:eastAsiaTheme="minorEastAsia"/>
          <w:lang w:val="en-GB"/>
        </w:rPr>
        <w:t xml:space="preserve"> </w:t>
      </w:r>
      <w:r>
        <w:rPr>
          <w:rFonts w:ascii="Times New Roman" w:hAnsi="Times New Roman" w:cs="Times New Roman"/>
          <w:sz w:val="24"/>
          <w:lang w:val="en-GB"/>
        </w:rPr>
        <w:t xml:space="preserve">is either the rank or the actual value of the amplitude of the </w:t>
      </w:r>
      <w:r>
        <w:rPr>
          <w:rFonts w:ascii="Times New Roman" w:hAnsi="Times New Roman" w:cs="Times New Roman"/>
          <w:lang w:val="en-GB"/>
        </w:rPr>
        <w:t>j</w:t>
      </w:r>
      <w:r>
        <w:rPr>
          <w:rFonts w:ascii="Times New Roman" w:hAnsi="Times New Roman" w:cs="Times New Roman"/>
          <w:vertAlign w:val="superscript"/>
          <w:lang w:val="en-GB"/>
        </w:rPr>
        <w:t>th</w:t>
      </w:r>
      <w:r>
        <w:rPr>
          <w:rFonts w:ascii="Times New Roman" w:hAnsi="Times New Roman" w:cs="Times New Roman"/>
          <w:sz w:val="24"/>
          <w:lang w:val="en-GB"/>
        </w:rPr>
        <w:t xml:space="preserve"> spectral band from the </w:t>
      </w:r>
      <w:r>
        <w:rPr>
          <w:rFonts w:ascii="Times New Roman" w:hAnsi="Times New Roman" w:cs="Times New Roman"/>
          <w:lang w:val="en-GB"/>
        </w:rPr>
        <w:t>i</w:t>
      </w:r>
      <w:r>
        <w:rPr>
          <w:rFonts w:ascii="Times New Roman" w:hAnsi="Times New Roman" w:cs="Times New Roman"/>
          <w:vertAlign w:val="superscript"/>
          <w:lang w:val="en-GB"/>
        </w:rPr>
        <w:t>th</w:t>
      </w:r>
      <w:r>
        <w:rPr>
          <w:rFonts w:ascii="Times New Roman" w:hAnsi="Times New Roman" w:cs="Times New Roman"/>
          <w:sz w:val="24"/>
          <w:lang w:val="en-GB"/>
        </w:rPr>
        <w:t xml:space="preserve"> epoch, </w:t>
      </w:r>
      <w:r>
        <w:rPr>
          <w:rFonts w:ascii="Times New Roman" w:hAnsi="Times New Roman" w:cs="Times New Roman" w:eastAsiaTheme="minorEastAsia"/>
          <w:sz w:val="24"/>
          <w:lang w:val="en-GB"/>
        </w:rPr>
        <w:t xml:space="preserve">and where </w:t>
      </w:r>
      <m:oMath>
        <m:sSub>
          <m:sSubPr>
            <m:ctrlPr>
              <w:rPr>
                <w:rFonts w:ascii="Cambria Math" w:hAnsi="Cambria Math" w:cs="Times New Roman"/>
                <w:lang w:val="en-GB"/>
              </w:rPr>
            </m:ctrlPr>
          </m:sSubPr>
          <m:e>
            <m:r>
              <m:rPr>
                <m:sty m:val="p"/>
              </m:rPr>
              <w:rPr>
                <w:rFonts w:ascii="Cambria Math" w:hAnsi="Cambria Math" w:cs="Times New Roman"/>
                <w:lang w:val="en-GB"/>
              </w:rPr>
              <m:t>a</m:t>
            </m:r>
            <m:ctrlPr>
              <w:rPr>
                <w:rFonts w:ascii="Cambria Math" w:hAnsi="Cambria Math" w:cs="Times New Roman"/>
                <w:lang w:val="en-GB"/>
              </w:rPr>
            </m:ctrlPr>
          </m:e>
          <m:sub>
            <m:r>
              <m:rPr>
                <m:sty m:val="p"/>
              </m:rPr>
              <w:rPr>
                <w:rFonts w:ascii="Cambria Math" w:hAnsi="Cambria Math" w:cs="Times New Roman"/>
                <w:lang w:val="en-GB"/>
              </w:rPr>
              <m:t>ij</m:t>
            </m:r>
            <m:ctrlPr>
              <w:rPr>
                <w:rFonts w:ascii="Cambria Math" w:hAnsi="Cambria Math" w:cs="Times New Roman"/>
                <w:lang w:val="en-GB"/>
              </w:rPr>
            </m:ctrlPr>
          </m:sub>
        </m:sSub>
      </m:oMath>
      <w:r>
        <w:rPr>
          <w:rFonts w:ascii="Times New Roman" w:hAnsi="Times New Roman" w:cs="Times New Roman" w:eastAsiaTheme="minorEastAsia"/>
          <w:lang w:val="en-GB"/>
        </w:rPr>
        <w:t xml:space="preserve"> </w:t>
      </w:r>
      <w:r>
        <w:rPr>
          <w:rFonts w:ascii="Times New Roman" w:hAnsi="Times New Roman" w:cs="Times New Roman"/>
          <w:sz w:val="24"/>
          <w:lang w:val="en-GB"/>
        </w:rPr>
        <w:t xml:space="preserve">is either the rank or the actual value of the phase of the </w:t>
      </w:r>
      <w:r>
        <w:rPr>
          <w:rFonts w:ascii="Times New Roman" w:hAnsi="Times New Roman" w:cs="Times New Roman"/>
          <w:lang w:val="en-GB"/>
        </w:rPr>
        <w:t>j</w:t>
      </w:r>
      <w:r>
        <w:rPr>
          <w:rFonts w:ascii="Times New Roman" w:hAnsi="Times New Roman" w:cs="Times New Roman"/>
          <w:vertAlign w:val="superscript"/>
          <w:lang w:val="en-GB"/>
        </w:rPr>
        <w:t>th</w:t>
      </w:r>
      <w:r>
        <w:rPr>
          <w:rFonts w:ascii="Times New Roman" w:hAnsi="Times New Roman" w:cs="Times New Roman"/>
          <w:sz w:val="24"/>
          <w:lang w:val="en-GB"/>
        </w:rPr>
        <w:t xml:space="preserve"> spectral band from the </w:t>
      </w:r>
      <w:r>
        <w:rPr>
          <w:rFonts w:ascii="Times New Roman" w:hAnsi="Times New Roman" w:cs="Times New Roman"/>
          <w:lang w:val="en-GB"/>
        </w:rPr>
        <w:t>i</w:t>
      </w:r>
      <w:r>
        <w:rPr>
          <w:rFonts w:ascii="Times New Roman" w:hAnsi="Times New Roman" w:cs="Times New Roman"/>
          <w:vertAlign w:val="superscript"/>
          <w:lang w:val="en-GB"/>
        </w:rPr>
        <w:t>th</w:t>
      </w:r>
      <w:r>
        <w:rPr>
          <w:rFonts w:ascii="Times New Roman" w:hAnsi="Times New Roman" w:cs="Times New Roman"/>
          <w:sz w:val="24"/>
          <w:lang w:val="en-GB"/>
        </w:rPr>
        <w:t xml:space="preserve"> epoch. The significance of </w:t>
      </w:r>
      <m:oMath>
        <m:sSup>
          <m:sSupPr>
            <m:ctrlPr>
              <w:rPr>
                <w:rFonts w:ascii="Cambria Math" w:hAnsi="Cambria Math" w:cs="Times New Roman"/>
                <w:lang w:val="en-GB"/>
              </w:rPr>
            </m:ctrlPr>
          </m:sSupPr>
          <m:e>
            <m:r>
              <m:rPr>
                <m:sty m:val="p"/>
              </m:rPr>
              <w:rPr>
                <w:rFonts w:ascii="Cambria Math" w:hAnsi="Cambria Math" w:cs="Times New Roman"/>
                <w:lang w:val="en-GB"/>
              </w:rPr>
              <m:t>W</m:t>
            </m:r>
            <m:ctrlPr>
              <w:rPr>
                <w:rFonts w:ascii="Cambria Math" w:hAnsi="Cambria Math" w:cs="Times New Roman"/>
                <w:lang w:val="en-GB"/>
              </w:rPr>
            </m:ctrlPr>
          </m:e>
          <m:sup>
            <m:r>
              <m:rPr>
                <m:sty m:val="p"/>
              </m:rPr>
              <w:rPr>
                <w:rFonts w:ascii="Cambria Math" w:hAnsi="Cambria Math" w:cs="Times New Roman"/>
                <w:lang w:val="en-GB"/>
              </w:rPr>
              <m:t>∗</m:t>
            </m:r>
            <m:ctrlPr>
              <w:rPr>
                <w:rFonts w:ascii="Cambria Math" w:hAnsi="Cambria Math" w:cs="Times New Roman"/>
                <w:lang w:val="en-GB"/>
              </w:rPr>
            </m:ctrlPr>
          </m:sup>
        </m:sSup>
      </m:oMath>
      <w:r>
        <w:rPr>
          <w:rFonts w:ascii="Times New Roman" w:hAnsi="Times New Roman" w:cs="Times New Roman" w:eastAsiaTheme="minorEastAsia"/>
          <w:lang w:val="en-GB"/>
        </w:rPr>
        <w:t xml:space="preserve"> </w:t>
      </w:r>
      <w:r>
        <w:rPr>
          <w:rFonts w:ascii="Times New Roman" w:hAnsi="Times New Roman" w:cs="Times New Roman" w:eastAsiaTheme="minorEastAsia"/>
          <w:sz w:val="24"/>
          <w:lang w:val="en-GB"/>
        </w:rPr>
        <w:t>is evaluated with the bootstrap.</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The Fmp</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Fmp is a ratio between the estimated variance of the evoked response and the estimated variance of the EEG background activity. The variance of the evoked response is estimated with the variance of the coherently averaged epoch</w:t>
      </w:r>
      <m:oMath>
        <m:r>
          <m:rPr/>
          <w:rPr>
            <w:rFonts w:ascii="Cambria Math" w:hAnsi="Cambria Math" w:cs="Times New Roman"/>
            <w:sz w:val="24"/>
            <w:szCs w:val="24"/>
            <w:lang w:val="en-GB"/>
          </w:rPr>
          <m:t xml:space="preserve"> </m:t>
        </m:r>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i/>
                <w:sz w:val="24"/>
                <w:szCs w:val="24"/>
                <w:lang w:val="en-GB"/>
              </w:rPr>
            </m:ctrlPr>
          </m:e>
        </m:acc>
      </m:oMath>
      <w:r>
        <w:rPr>
          <w:rFonts w:ascii="Times New Roman" w:hAnsi="Times New Roman" w:cs="Times New Roman"/>
          <w:sz w:val="24"/>
          <w:szCs w:val="24"/>
          <w:lang w:val="en-GB"/>
        </w:rPr>
        <w:t>, whereas the variance of the EEG background activity is estimated with the mean of multiple ‘single point’ variances. A ‘single point variance’ is found by taking a single value (at a fixed point in time) from each epoch (giving a total of N values), and calculating the variance of the resulting sample. The Fmp is defined as (</w:t>
      </w:r>
      <w:r>
        <w:rPr>
          <w:rFonts w:ascii="Times New Roman" w:hAnsi="Times New Roman" w:cs="Times New Roman"/>
          <w:color w:val="0070C0"/>
          <w:sz w:val="24"/>
          <w:szCs w:val="24"/>
          <w:lang w:val="en-GB"/>
        </w:rPr>
        <w:t>Martin et al. 1994</w:t>
      </w:r>
      <w:r>
        <w:rPr>
          <w:rFonts w:ascii="Times New Roman" w:hAnsi="Times New Roman" w:cs="Times New Roman"/>
          <w:sz w:val="24"/>
          <w:szCs w:val="24"/>
          <w:lang w:val="en-GB"/>
        </w:rPr>
        <w:t>):</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4</w:t>
      </w:r>
    </w:p>
    <w:p>
      <w:pPr>
        <w:spacing w:line="480" w:lineRule="auto"/>
        <w:rPr>
          <w:rFonts w:ascii="Times New Roman" w:hAnsi="Times New Roman" w:cs="Times New Roman" w:eastAsiaTheme="minorEastAsia"/>
          <w:color w:val="FF0000"/>
        </w:rPr>
      </w:pPr>
      <m:oMathPara>
        <m:oMathParaPr>
          <m:jc m:val="left"/>
        </m:oMathParaPr>
        <m:oMath>
          <m:r>
            <m:rPr>
              <m:sty m:val="p"/>
            </m:rPr>
            <w:rPr>
              <w:rFonts w:ascii="Cambria Math" w:hAnsi="Cambria Math" w:cs="Times New Roman"/>
              <w:sz w:val="24"/>
              <w:szCs w:val="24"/>
            </w:rPr>
            <m:t>Fmp=N</m:t>
          </m:r>
          <m:f>
            <m:fPr>
              <m:ctrlPr>
                <w:rPr>
                  <w:rFonts w:ascii="Cambria Math" w:hAnsi="Cambria Math" w:cs="Times New Roman"/>
                  <w:sz w:val="24"/>
                  <w:szCs w:val="24"/>
                </w:rPr>
              </m:ctrlPr>
            </m:fPr>
            <m:num>
              <m:r>
                <m:rPr>
                  <m:sty m:val="p"/>
                </m:rPr>
                <w:rPr>
                  <w:rFonts w:ascii="Cambria Math" w:hAnsi="Cambria Math" w:cs="Times New Roman"/>
                  <w:sz w:val="24"/>
                  <w:szCs w:val="24"/>
                </w:rPr>
                <m:t>var(</m:t>
              </m:r>
              <m:acc>
                <m:accPr>
                  <m:chr m:val="̅"/>
                  <m:ctrlPr>
                    <w:rPr>
                      <w:rFonts w:ascii="Cambria Math" w:hAnsi="Cambria Math" w:cs="Times New Roman"/>
                      <w:sz w:val="24"/>
                      <w:szCs w:val="24"/>
                    </w:rPr>
                  </m:ctrlPr>
                </m:accPr>
                <m:e>
                  <m:r>
                    <m:rPr>
                      <m:sty m:val="p"/>
                    </m:rPr>
                    <w:rPr>
                      <w:rFonts w:ascii="Cambria Math" w:hAnsi="Cambria Math" w:cs="Times New Roman"/>
                      <w:sz w:val="24"/>
                      <w:szCs w:val="24"/>
                    </w:rPr>
                    <m:t>E</m:t>
                  </m:r>
                  <m:ctrlPr>
                    <w:rPr>
                      <w:rFonts w:ascii="Cambria Math" w:hAnsi="Cambria Math" w:cs="Times New Roman"/>
                      <w:sz w:val="24"/>
                      <w:szCs w:val="24"/>
                    </w:rPr>
                  </m:ctrlPr>
                </m:e>
              </m:acc>
              <m:r>
                <m:rPr>
                  <m:sty m:val="p"/>
                </m:rPr>
                <w:rPr>
                  <w:rFonts w:ascii="Cambria Math" w:hAnsi="Cambria Math" w:cs="Times New Roman" w:eastAsiaTheme="minorEastAsia"/>
                  <w:sz w:val="24"/>
                  <w:szCs w:val="24"/>
                </w:rPr>
                <m:t xml:space="preserve"> </m:t>
              </m:r>
              <m:r>
                <m:rPr>
                  <m:sty m:val="p"/>
                </m:rPr>
                <w:rPr>
                  <w:rFonts w:ascii="Cambria Math" w:hAnsi="Times New Roman" w:cs="Times New Roman" w:eastAsiaTheme="minorEastAsia"/>
                  <w:sz w:val="24"/>
                  <w:szCs w:val="24"/>
                </w:rPr>
                <m:t>)</m:t>
              </m:r>
              <m:ctrlPr>
                <w:rPr>
                  <w:rFonts w:ascii="Cambria Math" w:hAnsi="Cambria Math" w:cs="Times New Roman"/>
                  <w:sz w:val="24"/>
                  <w:szCs w:val="24"/>
                </w:rPr>
              </m:ctrlPr>
            </m:num>
            <m:den>
              <m:f>
                <m:fPr>
                  <m:ctrlPr>
                    <w:rPr>
                      <w:rFonts w:ascii="Cambria Math" w:hAnsi="Cambria Math" w:cs="Times New Roman"/>
                      <w:sz w:val="24"/>
                      <w:szCs w:val="24"/>
                    </w:rPr>
                  </m:ctrlPr>
                </m:fPr>
                <m:num>
                  <m:r>
                    <m:rPr>
                      <m:sty m:val="p"/>
                    </m:rPr>
                    <w:rPr>
                      <w:rFonts w:ascii="Cambria Math" w:hAnsi="Cambria Math" w:cs="Times New Roman"/>
                      <w:sz w:val="24"/>
                      <w:szCs w:val="24"/>
                    </w:rPr>
                    <m:t>1</m:t>
                  </m:r>
                  <m:ctrlPr>
                    <w:rPr>
                      <w:rFonts w:ascii="Cambria Math" w:hAnsi="Cambria Math" w:cs="Times New Roman"/>
                      <w:sz w:val="24"/>
                      <w:szCs w:val="24"/>
                    </w:rPr>
                  </m:ctrlPr>
                </m:num>
                <m:den>
                  <m:r>
                    <m:rPr>
                      <m:sty m:val="p"/>
                    </m:rPr>
                    <w:rPr>
                      <w:rFonts w:ascii="Cambria Math" w:hAnsi="Cambria Math" w:cs="Times New Roman"/>
                      <w:sz w:val="24"/>
                      <w:szCs w:val="24"/>
                    </w:rPr>
                    <m:t>L</m:t>
                  </m:r>
                  <m:ctrlPr>
                    <w:rPr>
                      <w:rFonts w:ascii="Cambria Math" w:hAnsi="Cambria Math" w:cs="Times New Roman"/>
                      <w:sz w:val="24"/>
                      <w:szCs w:val="24"/>
                    </w:rPr>
                  </m:ctrlPr>
                </m:den>
              </m:f>
              <m:nary>
                <m:naryPr>
                  <m:chr m:val="∑"/>
                  <m:limLoc m:val="subSup"/>
                  <m:ctrlPr>
                    <w:rPr>
                      <w:rFonts w:ascii="Cambria Math" w:hAnsi="Cambria Math" w:cs="Times New Roman"/>
                      <w:sz w:val="24"/>
                      <w:szCs w:val="24"/>
                    </w:rPr>
                  </m:ctrlPr>
                </m:naryPr>
                <m:sub>
                  <m:r>
                    <m:rPr>
                      <m:sty m:val="p"/>
                    </m:rPr>
                    <w:rPr>
                      <w:rFonts w:ascii="Cambria Math" w:hAnsi="Cambria Math" w:cs="Times New Roman"/>
                      <w:sz w:val="24"/>
                      <w:szCs w:val="24"/>
                    </w:rPr>
                    <m:t>i=1</m:t>
                  </m:r>
                  <m:ctrlPr>
                    <w:rPr>
                      <w:rFonts w:ascii="Cambria Math" w:hAnsi="Cambria Math" w:cs="Times New Roman"/>
                      <w:sz w:val="24"/>
                      <w:szCs w:val="24"/>
                    </w:rPr>
                  </m:ctrlPr>
                </m:sub>
                <m:sup>
                  <m:r>
                    <m:rPr>
                      <m:sty m:val="p"/>
                    </m:rPr>
                    <w:rPr>
                      <w:rFonts w:ascii="Cambria Math" w:hAnsi="Cambria Math" w:cs="Times New Roman"/>
                      <w:sz w:val="24"/>
                      <w:szCs w:val="24"/>
                    </w:rPr>
                    <m:t>L</m:t>
                  </m:r>
                  <m:ctrlPr>
                    <w:rPr>
                      <w:rFonts w:ascii="Cambria Math" w:hAnsi="Cambria Math" w:cs="Times New Roman"/>
                      <w:sz w:val="24"/>
                      <w:szCs w:val="24"/>
                    </w:rPr>
                  </m:ctrlPr>
                </m:sup>
                <m:e>
                  <m:r>
                    <m:rPr>
                      <m:sty m:val="p"/>
                    </m:rPr>
                    <w:rPr>
                      <w:rFonts w:ascii="Cambria Math" w:hAnsi="Cambria Math" w:cs="Times New Roman"/>
                      <w:sz w:val="24"/>
                      <w:szCs w:val="24"/>
                    </w:rPr>
                    <m:t>var(</m:t>
                  </m:r>
                  <m:sSub>
                    <m:sSubPr>
                      <m:ctrlPr>
                        <w:rPr>
                          <w:rFonts w:ascii="Cambria Math" w:hAnsi="Cambria Math" w:cs="Times New Roman"/>
                          <w:sz w:val="24"/>
                          <w:szCs w:val="24"/>
                        </w:rPr>
                      </m:ctrlPr>
                    </m:sSubPr>
                    <m:e>
                      <m:r>
                        <m:rPr>
                          <m:sty m:val="p"/>
                        </m:rPr>
                        <w:rPr>
                          <w:rFonts w:ascii="Cambria Math" w:hAnsi="Cambria Math" w:cs="Times New Roman"/>
                          <w:sz w:val="24"/>
                          <w:szCs w:val="24"/>
                        </w:rPr>
                        <m:t>SP</m:t>
                      </m:r>
                      <m:ctrlPr>
                        <w:rPr>
                          <w:rFonts w:ascii="Cambria Math" w:hAnsi="Cambria Math" w:cs="Times New Roman"/>
                          <w:sz w:val="24"/>
                          <w:szCs w:val="24"/>
                        </w:rPr>
                      </m:ctrlPr>
                    </m:e>
                    <m:sub>
                      <m:r>
                        <m:rPr>
                          <m:sty m:val="p"/>
                        </m:rPr>
                        <w:rPr>
                          <w:rFonts w:ascii="Cambria Math" w:hAnsi="Cambria Math" w:cs="Times New Roman"/>
                          <w:sz w:val="24"/>
                          <w:szCs w:val="24"/>
                        </w:rPr>
                        <m:t>i</m:t>
                      </m:r>
                      <m:ctrlPr>
                        <w:rPr>
                          <w:rFonts w:ascii="Cambria Math" w:hAnsi="Cambria Math" w:cs="Times New Roman"/>
                          <w:sz w:val="24"/>
                          <w:szCs w:val="24"/>
                        </w:rPr>
                      </m:ctrlPr>
                    </m:sub>
                  </m:sSub>
                  <m:r>
                    <m:rPr>
                      <m:sty m:val="p"/>
                    </m:rPr>
                    <w:rPr>
                      <w:rFonts w:ascii="Cambria Math" w:hAnsi="Cambria Math" w:cs="Times New Roman"/>
                      <w:sz w:val="24"/>
                      <w:szCs w:val="24"/>
                    </w:rPr>
                    <m:t>)</m:t>
                  </m:r>
                  <m:ctrlPr>
                    <w:rPr>
                      <w:rFonts w:ascii="Cambria Math" w:hAnsi="Cambria Math" w:cs="Times New Roman"/>
                      <w:sz w:val="24"/>
                      <w:szCs w:val="24"/>
                    </w:rPr>
                  </m:ctrlPr>
                </m:e>
              </m:nary>
              <m:ctrlPr>
                <w:rPr>
                  <w:rFonts w:ascii="Cambria Math" w:hAnsi="Cambria Math" w:cs="Times New Roman"/>
                  <w:sz w:val="24"/>
                  <w:szCs w:val="24"/>
                </w:rPr>
              </m:ctrlPr>
            </m:den>
          </m:f>
        </m:oMath>
      </m:oMathPara>
    </w:p>
    <w:p>
      <w:pPr>
        <w:pStyle w:val="15"/>
        <w:spacing w:line="480" w:lineRule="auto"/>
        <w:jc w:val="both"/>
        <w:rPr>
          <w:rFonts w:ascii="Times New Roman" w:hAnsi="Times New Roman" w:cs="Times New Roman" w:eastAsiaTheme="minorEastAsia"/>
          <w:sz w:val="24"/>
          <w:szCs w:val="24"/>
          <w:lang w:val="en-GB"/>
        </w:rPr>
      </w:pPr>
      <w:r>
        <w:rPr>
          <w:rFonts w:ascii="Times New Roman" w:hAnsi="Times New Roman" w:cs="Times New Roman"/>
          <w:sz w:val="24"/>
          <w:szCs w:val="24"/>
          <w:lang w:val="en-GB"/>
        </w:rPr>
        <w:t xml:space="preserve">where var denotes variance and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SP</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denotes the i</w:t>
      </w:r>
      <w:r>
        <w:rPr>
          <w:rFonts w:ascii="Times New Roman" w:hAnsi="Times New Roman" w:cs="Times New Roman" w:eastAsiaTheme="minorEastAsia"/>
          <w:sz w:val="24"/>
          <w:szCs w:val="24"/>
          <w:vertAlign w:val="superscript"/>
          <w:lang w:val="en-GB"/>
        </w:rPr>
        <w:t>th</w:t>
      </w:r>
      <w:r>
        <w:rPr>
          <w:rFonts w:ascii="Times New Roman" w:hAnsi="Times New Roman" w:cs="Times New Roman" w:eastAsiaTheme="minorEastAsia"/>
          <w:sz w:val="24"/>
          <w:szCs w:val="24"/>
          <w:lang w:val="en-GB"/>
        </w:rPr>
        <w:t xml:space="preserve"> set of single point values. The significance of the Fmp is evaluated using the bootstrap.  </w:t>
      </w:r>
    </w:p>
    <w:p>
      <w:pPr>
        <w:pStyle w:val="15"/>
        <w:spacing w:line="480" w:lineRule="auto"/>
        <w:jc w:val="both"/>
        <w:rPr>
          <w:rFonts w:ascii="Times New Roman" w:hAnsi="Times New Roman" w:cs="Times New Roman" w:eastAsiaTheme="minorEastAsia"/>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The correlation coefficient</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correlation coefficient (CC) gives the linear correlation between two variables (</w:t>
      </w:r>
      <w:r>
        <w:rPr>
          <w:rFonts w:ascii="Times New Roman" w:hAnsi="Times New Roman" w:cs="Times New Roman"/>
          <w:color w:val="0070C0"/>
          <w:sz w:val="24"/>
          <w:szCs w:val="24"/>
          <w:lang w:val="en-GB"/>
        </w:rPr>
        <w:t>Pearson 1895</w:t>
      </w:r>
      <w:r>
        <w:rPr>
          <w:rFonts w:ascii="Times New Roman" w:hAnsi="Times New Roman" w:cs="Times New Roman"/>
          <w:sz w:val="24"/>
          <w:szCs w:val="24"/>
          <w:lang w:val="en-GB"/>
        </w:rPr>
        <w:t xml:space="preserve">). It takes values ranging from -1 to 1, with -1 representing perfect negative correlation, 1 representing perfect positive correlation, and 0 representing no correlation at all. The CC calculated between the ensemble coherent average </w:t>
      </w:r>
      <m:oMath>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sz w:val="24"/>
                <w:szCs w:val="24"/>
                <w:lang w:val="en-GB"/>
              </w:rPr>
            </m:ctrlPr>
          </m:e>
        </m:acc>
      </m:oMath>
      <w:r>
        <w:rPr>
          <w:rFonts w:ascii="Times New Roman" w:hAnsi="Times New Roman" w:cs="Times New Roman" w:eastAsiaTheme="minorEastAsia"/>
          <w:sz w:val="24"/>
          <w:szCs w:val="24"/>
          <w:lang w:val="en-GB"/>
        </w:rPr>
        <w:t xml:space="preserve"> and some template </w:t>
      </w:r>
      <m:oMath>
        <m:acc>
          <m:accPr>
            <m:chr m:val="̅"/>
            <m:ctrlPr>
              <w:rPr>
                <w:rFonts w:ascii="Cambria Math" w:hAnsi="Cambria Math" w:cs="Times New Roman" w:eastAsiaTheme="minorEastAsia"/>
                <w:i/>
                <w:sz w:val="24"/>
                <w:szCs w:val="24"/>
                <w:lang w:val="en-GB"/>
              </w:rPr>
            </m:ctrlPr>
          </m:accPr>
          <m:e>
            <m:r>
              <m:rPr>
                <m:sty m:val="p"/>
              </m:rPr>
              <w:rPr>
                <w:rFonts w:ascii="Cambria Math" w:hAnsi="Cambria Math" w:cs="Times New Roman" w:eastAsiaTheme="minorEastAsia"/>
                <w:sz w:val="24"/>
                <w:szCs w:val="24"/>
                <w:lang w:val="en-GB"/>
              </w:rPr>
              <m:t>T</m:t>
            </m:r>
            <m:ctrlPr>
              <w:rPr>
                <w:rFonts w:ascii="Cambria Math" w:hAnsi="Cambria Math" w:cs="Times New Roman" w:eastAsiaTheme="minorEastAsia"/>
                <w:i/>
                <w:sz w:val="24"/>
                <w:szCs w:val="24"/>
                <w:lang w:val="en-GB"/>
              </w:rPr>
            </m:ctrlPr>
          </m:e>
        </m:acc>
        <m:r>
          <m:rPr/>
          <w:rPr>
            <w:rFonts w:ascii="Cambria Math" w:hAnsi="Cambria Math" w:cs="Times New Roman" w:eastAsiaTheme="minorEastAsia"/>
            <w:sz w:val="24"/>
            <w:szCs w:val="24"/>
            <w:lang w:val="en-GB"/>
          </w:rPr>
          <m:t xml:space="preserve"> </m:t>
        </m:r>
      </m:oMath>
      <w:r>
        <w:rPr>
          <w:rFonts w:ascii="Times New Roman" w:hAnsi="Times New Roman" w:cs="Times New Roman"/>
          <w:sz w:val="24"/>
          <w:szCs w:val="24"/>
          <w:lang w:val="en-GB"/>
        </w:rPr>
        <w:t>is given by:</w:t>
      </w:r>
    </w:p>
    <w:p>
      <w:pPr>
        <w:pStyle w:val="15"/>
        <w:spacing w:line="480" w:lineRule="auto"/>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5</w:t>
      </w:r>
    </w:p>
    <w:p>
      <w:pPr>
        <w:pStyle w:val="15"/>
        <w:spacing w:line="480" w:lineRule="auto"/>
        <w:rPr>
          <w:rFonts w:ascii="Times New Roman" w:hAnsi="Times New Roman" w:cs="Times New Roman"/>
          <w:sz w:val="24"/>
          <w:szCs w:val="24"/>
          <w:lang w:val="en-GB"/>
        </w:rPr>
      </w:pPr>
      <m:oMathPara>
        <m:oMathParaPr>
          <m:jc m:val="left"/>
        </m:oMathParaPr>
        <m:oMath>
          <m:r>
            <m:rPr>
              <m:sty m:val="p"/>
            </m:rPr>
            <w:rPr>
              <w:rFonts w:ascii="Cambria Math" w:hAnsi="Cambria Math" w:cs="Times New Roman"/>
              <w:sz w:val="24"/>
              <w:szCs w:val="24"/>
              <w:lang w:val="en-GB"/>
            </w:rPr>
            <m:t xml:space="preserve">CC= </m:t>
          </m:r>
          <m:f>
            <m:fPr>
              <m:ctrlPr>
                <w:rPr>
                  <w:rFonts w:ascii="Cambria Math" w:hAnsi="Cambria Math" w:cs="Times New Roman"/>
                  <w:sz w:val="24"/>
                  <w:szCs w:val="24"/>
                  <w:lang w:val="en-GB"/>
                </w:rPr>
              </m:ctrlPr>
            </m:fPr>
            <m:num>
              <m:f>
                <m:fPr>
                  <m:ctrlPr>
                    <w:rPr>
                      <w:rFonts w:ascii="Cambria Math" w:hAnsi="Cambria Math" w:cs="Times New Roman"/>
                      <w:sz w:val="24"/>
                      <w:szCs w:val="24"/>
                      <w:lang w:val="en-GB"/>
                    </w:rPr>
                  </m:ctrlPr>
                </m:fPr>
                <m:num>
                  <m:r>
                    <m:rPr>
                      <m:sty m:val="p"/>
                    </m:rPr>
                    <w:rPr>
                      <w:rFonts w:ascii="Cambria Math" w:hAnsi="Cambria Math" w:cs="Times New Roman"/>
                      <w:sz w:val="24"/>
                      <w:szCs w:val="24"/>
                      <w:lang w:val="en-GB"/>
                    </w:rPr>
                    <m:t>1</m:t>
                  </m:r>
                  <m:ctrlPr>
                    <w:rPr>
                      <w:rFonts w:ascii="Cambria Math" w:hAnsi="Cambria Math" w:cs="Times New Roman"/>
                      <w:sz w:val="24"/>
                      <w:szCs w:val="24"/>
                      <w:lang w:val="en-GB"/>
                    </w:rPr>
                  </m:ctrlPr>
                </m:num>
                <m:den>
                  <m:r>
                    <m:rPr>
                      <m:sty m:val="p"/>
                    </m:rPr>
                    <w:rPr>
                      <w:rFonts w:ascii="Cambria Math" w:hAnsi="Cambria Math" w:cs="Times New Roman"/>
                      <w:sz w:val="24"/>
                      <w:szCs w:val="24"/>
                      <w:lang w:val="en-GB"/>
                    </w:rPr>
                    <m:t>L−1</m:t>
                  </m:r>
                  <m:ctrlPr>
                    <w:rPr>
                      <w:rFonts w:ascii="Cambria Math" w:hAnsi="Cambria Math" w:cs="Times New Roman"/>
                      <w:sz w:val="24"/>
                      <w:szCs w:val="24"/>
                      <w:lang w:val="en-GB"/>
                    </w:rPr>
                  </m:ctrlPr>
                </m:den>
              </m:f>
              <m:nary>
                <m:naryPr>
                  <m:chr m:val="∑"/>
                  <m:limLoc m:val="subSup"/>
                  <m:ctrlPr>
                    <w:rPr>
                      <w:rFonts w:ascii="Cambria Math" w:hAnsi="Cambria Math" w:cs="Times New Roman"/>
                      <w:sz w:val="24"/>
                      <w:szCs w:val="24"/>
                      <w:lang w:val="en-GB"/>
                    </w:rPr>
                  </m:ctrlPr>
                </m:naryPr>
                <m:sub>
                  <m:r>
                    <m:rPr>
                      <m:sty m:val="p"/>
                    </m:rPr>
                    <w:rPr>
                      <w:rFonts w:ascii="Cambria Math" w:hAnsi="Cambria Math" w:cs="Times New Roman"/>
                      <w:sz w:val="24"/>
                      <w:szCs w:val="24"/>
                      <w:lang w:val="en-GB"/>
                    </w:rPr>
                    <m:t>i=1</m:t>
                  </m:r>
                  <m:ctrlPr>
                    <w:rPr>
                      <w:rFonts w:ascii="Cambria Math" w:hAnsi="Cambria Math" w:cs="Times New Roman"/>
                      <w:sz w:val="24"/>
                      <w:szCs w:val="24"/>
                      <w:lang w:val="en-GB"/>
                    </w:rPr>
                  </m:ctrlPr>
                </m:sub>
                <m:sup>
                  <m:r>
                    <m:rPr>
                      <m:sty m:val="p"/>
                    </m:rPr>
                    <w:rPr>
                      <w:rFonts w:ascii="Cambria Math" w:hAnsi="Cambria Math" w:cs="Times New Roman"/>
                      <w:sz w:val="24"/>
                      <w:szCs w:val="24"/>
                      <w:lang w:val="en-GB"/>
                    </w:rPr>
                    <m:t>L</m:t>
                  </m:r>
                  <m:ctrlPr>
                    <w:rPr>
                      <w:rFonts w:ascii="Cambria Math" w:hAnsi="Cambria Math" w:cs="Times New Roman"/>
                      <w:sz w:val="24"/>
                      <w:szCs w:val="24"/>
                      <w:lang w:val="en-GB"/>
                    </w:rPr>
                  </m:ctrlPr>
                </m:sup>
                <m:e>
                  <m:d>
                    <m:dPr>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xml:space="preserve">− </m:t>
                      </m:r>
                      <m:acc>
                        <m:accPr>
                          <m:chr m:val="̿"/>
                          <m:ctrlPr>
                            <w:rPr>
                              <w:rFonts w:ascii="Cambria Math" w:hAnsi="Cambria Math" w:cs="Times New Roman"/>
                              <w:sz w:val="24"/>
                              <w:szCs w:val="24"/>
                              <w:lang w:val="en-GB"/>
                            </w:rPr>
                          </m:ctrlPr>
                        </m:accPr>
                        <m:e>
                          <m:r>
                            <m:rPr>
                              <m:sty m:val="b"/>
                            </m:rPr>
                            <w:rPr>
                              <w:rFonts w:ascii="Cambria Math" w:hAnsi="Cambria Math" w:cs="Times New Roman"/>
                              <w:sz w:val="24"/>
                              <w:szCs w:val="24"/>
                              <w:lang w:val="en-GB"/>
                            </w:rPr>
                            <m:t>E</m:t>
                          </m:r>
                          <m:ctrlPr>
                            <w:rPr>
                              <w:rFonts w:ascii="Cambria Math" w:hAnsi="Cambria Math" w:cs="Times New Roman"/>
                              <w:sz w:val="24"/>
                              <w:szCs w:val="24"/>
                              <w:lang w:val="en-GB"/>
                            </w:rPr>
                          </m:ctrlPr>
                        </m:e>
                      </m:acc>
                      <m:ctrlPr>
                        <w:rPr>
                          <w:rFonts w:ascii="Cambria Math" w:hAnsi="Cambria Math" w:cs="Times New Roman"/>
                          <w:sz w:val="24"/>
                          <w:szCs w:val="24"/>
                          <w:lang w:val="en-GB"/>
                        </w:rPr>
                      </m:ctrlPr>
                    </m:e>
                  </m:d>
                  <m:ctrlPr>
                    <w:rPr>
                      <w:rFonts w:ascii="Cambria Math" w:hAnsi="Cambria Math" w:cs="Times New Roman"/>
                      <w:sz w:val="24"/>
                      <w:szCs w:val="24"/>
                      <w:lang w:val="en-GB"/>
                    </w:rPr>
                  </m:ctrlPr>
                </m:e>
              </m:nary>
              <m:d>
                <m:dPr>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m:t>
                  </m:r>
                  <m:acc>
                    <m:accPr>
                      <m:chr m:val="̿"/>
                      <m:ctrlPr>
                        <w:rPr>
                          <w:rFonts w:ascii="Cambria Math" w:hAnsi="Cambria Math" w:cs="Times New Roman"/>
                          <w:sz w:val="24"/>
                          <w:szCs w:val="24"/>
                          <w:lang w:val="en-GB"/>
                        </w:rPr>
                      </m:ctrlPr>
                    </m:accPr>
                    <m:e>
                      <m:r>
                        <m:rPr>
                          <m:sty m:val="b"/>
                        </m:rPr>
                        <w:rPr>
                          <w:rFonts w:ascii="Cambria Math" w:hAnsi="Cambria Math" w:cs="Times New Roman"/>
                          <w:sz w:val="24"/>
                          <w:szCs w:val="24"/>
                          <w:lang w:val="en-GB"/>
                        </w:rPr>
                        <m:t>T</m:t>
                      </m:r>
                      <m:ctrlPr>
                        <w:rPr>
                          <w:rFonts w:ascii="Cambria Math" w:hAnsi="Cambria Math" w:cs="Times New Roman"/>
                          <w:sz w:val="24"/>
                          <w:szCs w:val="24"/>
                          <w:lang w:val="en-GB"/>
                        </w:rPr>
                      </m:ctrlPr>
                    </m:e>
                  </m:acc>
                  <m:ctrlPr>
                    <w:rPr>
                      <w:rFonts w:ascii="Cambria Math" w:hAnsi="Cambria Math" w:cs="Times New Roman"/>
                      <w:sz w:val="24"/>
                      <w:szCs w:val="24"/>
                      <w:lang w:val="en-GB"/>
                    </w:rPr>
                  </m:ctrlPr>
                </m:e>
              </m:d>
              <m:ctrlPr>
                <w:rPr>
                  <w:rFonts w:ascii="Cambria Math" w:hAnsi="Cambria Math" w:cs="Times New Roman"/>
                  <w:sz w:val="24"/>
                  <w:szCs w:val="24"/>
                  <w:lang w:val="en-GB"/>
                </w:rPr>
              </m:ctrlPr>
            </m:num>
            <m:den>
              <m:rad>
                <m:radPr>
                  <m:degHide m:val="1"/>
                  <m:ctrlPr>
                    <w:rPr>
                      <w:rFonts w:ascii="Cambria Math" w:hAnsi="Cambria Math" w:cs="Times New Roman"/>
                      <w:sz w:val="24"/>
                      <w:szCs w:val="24"/>
                      <w:lang w:val="en-GB"/>
                    </w:rPr>
                  </m:ctrlPr>
                </m:radPr>
                <m:deg>
                  <m:ctrlPr>
                    <w:rPr>
                      <w:rFonts w:ascii="Cambria Math" w:hAnsi="Cambria Math" w:cs="Times New Roman"/>
                      <w:sz w:val="24"/>
                      <w:szCs w:val="24"/>
                      <w:lang w:val="en-GB"/>
                    </w:rPr>
                  </m:ctrlPr>
                </m:deg>
                <m:e>
                  <m:f>
                    <m:fPr>
                      <m:ctrlPr>
                        <w:rPr>
                          <w:rFonts w:ascii="Cambria Math" w:hAnsi="Cambria Math" w:cs="Times New Roman"/>
                          <w:sz w:val="24"/>
                          <w:szCs w:val="24"/>
                          <w:lang w:val="en-GB"/>
                        </w:rPr>
                      </m:ctrlPr>
                    </m:fPr>
                    <m:num>
                      <m:r>
                        <m:rPr>
                          <m:sty m:val="p"/>
                        </m:rPr>
                        <w:rPr>
                          <w:rFonts w:ascii="Cambria Math" w:hAnsi="Cambria Math" w:cs="Times New Roman"/>
                          <w:sz w:val="24"/>
                          <w:szCs w:val="24"/>
                          <w:lang w:val="en-GB"/>
                        </w:rPr>
                        <m:t>1</m:t>
                      </m:r>
                      <m:ctrlPr>
                        <w:rPr>
                          <w:rFonts w:ascii="Cambria Math" w:hAnsi="Cambria Math" w:cs="Times New Roman"/>
                          <w:sz w:val="24"/>
                          <w:szCs w:val="24"/>
                          <w:lang w:val="en-GB"/>
                        </w:rPr>
                      </m:ctrlPr>
                    </m:num>
                    <m:den>
                      <m:r>
                        <m:rPr>
                          <m:sty m:val="p"/>
                        </m:rPr>
                        <w:rPr>
                          <w:rFonts w:ascii="Cambria Math" w:hAnsi="Cambria Math" w:cs="Times New Roman"/>
                          <w:sz w:val="24"/>
                          <w:szCs w:val="24"/>
                          <w:lang w:val="en-GB"/>
                        </w:rPr>
                        <m:t>L−1</m:t>
                      </m:r>
                      <m:ctrlPr>
                        <w:rPr>
                          <w:rFonts w:ascii="Cambria Math" w:hAnsi="Cambria Math" w:cs="Times New Roman"/>
                          <w:sz w:val="24"/>
                          <w:szCs w:val="24"/>
                          <w:lang w:val="en-GB"/>
                        </w:rPr>
                      </m:ctrlPr>
                    </m:den>
                  </m:f>
                  <m:nary>
                    <m:naryPr>
                      <m:chr m:val="∑"/>
                      <m:limLoc m:val="subSup"/>
                      <m:ctrlPr>
                        <w:rPr>
                          <w:rFonts w:ascii="Cambria Math" w:hAnsi="Cambria Math" w:cs="Times New Roman"/>
                          <w:sz w:val="24"/>
                          <w:szCs w:val="24"/>
                          <w:lang w:val="en-GB"/>
                        </w:rPr>
                      </m:ctrlPr>
                    </m:naryPr>
                    <m:sub>
                      <m:r>
                        <m:rPr>
                          <m:sty m:val="p"/>
                        </m:rPr>
                        <w:rPr>
                          <w:rFonts w:ascii="Cambria Math" w:hAnsi="Cambria Math" w:cs="Times New Roman"/>
                          <w:sz w:val="24"/>
                          <w:szCs w:val="24"/>
                          <w:lang w:val="en-GB"/>
                        </w:rPr>
                        <m:t>i=1</m:t>
                      </m:r>
                      <m:ctrlPr>
                        <w:rPr>
                          <w:rFonts w:ascii="Cambria Math" w:hAnsi="Cambria Math" w:cs="Times New Roman"/>
                          <w:sz w:val="24"/>
                          <w:szCs w:val="24"/>
                          <w:lang w:val="en-GB"/>
                        </w:rPr>
                      </m:ctrlPr>
                    </m:sub>
                    <m:sup>
                      <m:r>
                        <m:rPr>
                          <m:sty m:val="p"/>
                        </m:rPr>
                        <w:rPr>
                          <w:rFonts w:ascii="Cambria Math" w:hAnsi="Cambria Math" w:cs="Times New Roman"/>
                          <w:sz w:val="24"/>
                          <w:szCs w:val="24"/>
                          <w:lang w:val="en-GB"/>
                        </w:rPr>
                        <m:t>L</m:t>
                      </m:r>
                      <m:ctrlPr>
                        <w:rPr>
                          <w:rFonts w:ascii="Cambria Math" w:hAnsi="Cambria Math" w:cs="Times New Roman"/>
                          <w:sz w:val="24"/>
                          <w:szCs w:val="24"/>
                          <w:lang w:val="en-GB"/>
                        </w:rPr>
                      </m:ctrlPr>
                    </m:sup>
                    <m:e>
                      <m:sSup>
                        <m:sSupPr>
                          <m:ctrlPr>
                            <w:rPr>
                              <w:rFonts w:ascii="Cambria Math" w:hAnsi="Cambria Math" w:cs="Times New Roman"/>
                              <w:sz w:val="24"/>
                              <w:szCs w:val="24"/>
                              <w:lang w:val="en-GB"/>
                            </w:rPr>
                          </m:ctrlPr>
                        </m:sSupPr>
                        <m:e>
                          <m:r>
                            <m:rPr>
                              <m:sty m:val="p"/>
                            </m:rP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xml:space="preserve">− </m:t>
                          </m:r>
                          <m:acc>
                            <m:accPr>
                              <m:chr m:val="̿"/>
                              <m:ctrlPr>
                                <w:rPr>
                                  <w:rFonts w:ascii="Cambria Math" w:hAnsi="Cambria Math" w:cs="Times New Roman"/>
                                  <w:sz w:val="24"/>
                                  <w:szCs w:val="24"/>
                                  <w:lang w:val="en-GB"/>
                                </w:rPr>
                              </m:ctrlPr>
                            </m:accPr>
                            <m:e>
                              <m:r>
                                <m:rPr>
                                  <m:sty m:val="b"/>
                                </m:rPr>
                                <w:rPr>
                                  <w:rFonts w:ascii="Cambria Math" w:hAnsi="Cambria Math" w:cs="Times New Roman"/>
                                  <w:sz w:val="24"/>
                                  <w:szCs w:val="24"/>
                                  <w:lang w:val="en-GB"/>
                                </w:rPr>
                                <m:t>E</m:t>
                              </m:r>
                              <m:ctrlPr>
                                <w:rPr>
                                  <w:rFonts w:ascii="Cambria Math" w:hAnsi="Cambria Math" w:cs="Times New Roman"/>
                                  <w:sz w:val="24"/>
                                  <w:szCs w:val="24"/>
                                  <w:lang w:val="en-GB"/>
                                </w:rPr>
                              </m:ctrlPr>
                            </m:e>
                          </m:acc>
                          <m:r>
                            <m:rPr>
                              <m:sty m:val="p"/>
                            </m:rPr>
                            <w:rPr>
                              <w:rFonts w:ascii="Cambria Math" w:hAnsi="Cambria Math" w:cs="Times New Roman"/>
                              <w:sz w:val="24"/>
                              <w:szCs w:val="24"/>
                              <w:lang w:val="en-GB"/>
                            </w:rPr>
                            <m:t>)</m:t>
                          </m:r>
                          <m:ctrlPr>
                            <w:rPr>
                              <w:rFonts w:ascii="Cambria Math" w:hAnsi="Cambria Math" w:cs="Times New Roman"/>
                              <w:sz w:val="24"/>
                              <w:szCs w:val="24"/>
                              <w:lang w:val="en-GB"/>
                            </w:rPr>
                          </m:ctrlPr>
                        </m:e>
                        <m:sup>
                          <m:r>
                            <m:rPr>
                              <m:sty m:val="p"/>
                            </m:rPr>
                            <w:rPr>
                              <w:rFonts w:ascii="Cambria Math" w:hAnsi="Cambria Math" w:cs="Times New Roman"/>
                              <w:sz w:val="24"/>
                              <w:szCs w:val="24"/>
                              <w:lang w:val="en-GB"/>
                            </w:rPr>
                            <m:t>2</m:t>
                          </m:r>
                          <m:ctrlPr>
                            <w:rPr>
                              <w:rFonts w:ascii="Cambria Math" w:hAnsi="Cambria Math" w:cs="Times New Roman"/>
                              <w:sz w:val="24"/>
                              <w:szCs w:val="24"/>
                              <w:lang w:val="en-GB"/>
                            </w:rPr>
                          </m:ctrlPr>
                        </m:sup>
                      </m:sSup>
                      <m:ctrlPr>
                        <w:rPr>
                          <w:rFonts w:ascii="Cambria Math" w:hAnsi="Cambria Math" w:cs="Times New Roman"/>
                          <w:sz w:val="24"/>
                          <w:szCs w:val="24"/>
                          <w:lang w:val="en-GB"/>
                        </w:rPr>
                      </m:ctrlPr>
                    </m:e>
                  </m:nary>
                  <m:ctrlPr>
                    <w:rPr>
                      <w:rFonts w:ascii="Cambria Math" w:hAnsi="Cambria Math" w:cs="Times New Roman"/>
                      <w:sz w:val="24"/>
                      <w:szCs w:val="24"/>
                      <w:lang w:val="en-GB"/>
                    </w:rPr>
                  </m:ctrlPr>
                </m:e>
              </m:rad>
              <m:rad>
                <m:radPr>
                  <m:degHide m:val="1"/>
                  <m:ctrlPr>
                    <w:rPr>
                      <w:rFonts w:ascii="Cambria Math" w:hAnsi="Cambria Math" w:cs="Times New Roman"/>
                      <w:sz w:val="24"/>
                      <w:szCs w:val="24"/>
                      <w:lang w:val="en-GB"/>
                    </w:rPr>
                  </m:ctrlPr>
                </m:radPr>
                <m:deg>
                  <m:ctrlPr>
                    <w:rPr>
                      <w:rFonts w:ascii="Cambria Math" w:hAnsi="Cambria Math" w:cs="Times New Roman"/>
                      <w:sz w:val="24"/>
                      <w:szCs w:val="24"/>
                      <w:lang w:val="en-GB"/>
                    </w:rPr>
                  </m:ctrlPr>
                </m:deg>
                <m:e>
                  <m:f>
                    <m:fPr>
                      <m:ctrlPr>
                        <w:rPr>
                          <w:rFonts w:ascii="Cambria Math" w:hAnsi="Cambria Math" w:cs="Times New Roman"/>
                          <w:sz w:val="24"/>
                          <w:szCs w:val="24"/>
                          <w:lang w:val="en-GB"/>
                        </w:rPr>
                      </m:ctrlPr>
                    </m:fPr>
                    <m:num>
                      <m:r>
                        <m:rPr>
                          <m:sty m:val="p"/>
                        </m:rPr>
                        <w:rPr>
                          <w:rFonts w:ascii="Cambria Math" w:hAnsi="Cambria Math" w:cs="Times New Roman"/>
                          <w:sz w:val="24"/>
                          <w:szCs w:val="24"/>
                          <w:lang w:val="en-GB"/>
                        </w:rPr>
                        <m:t>1</m:t>
                      </m:r>
                      <m:ctrlPr>
                        <w:rPr>
                          <w:rFonts w:ascii="Cambria Math" w:hAnsi="Cambria Math" w:cs="Times New Roman"/>
                          <w:sz w:val="24"/>
                          <w:szCs w:val="24"/>
                          <w:lang w:val="en-GB"/>
                        </w:rPr>
                      </m:ctrlPr>
                    </m:num>
                    <m:den>
                      <m:r>
                        <m:rPr>
                          <m:sty m:val="p"/>
                        </m:rPr>
                        <w:rPr>
                          <w:rFonts w:ascii="Cambria Math" w:hAnsi="Cambria Math" w:cs="Times New Roman"/>
                          <w:sz w:val="24"/>
                          <w:szCs w:val="24"/>
                          <w:lang w:val="en-GB"/>
                        </w:rPr>
                        <m:t>L−1</m:t>
                      </m:r>
                      <m:ctrlPr>
                        <w:rPr>
                          <w:rFonts w:ascii="Cambria Math" w:hAnsi="Cambria Math" w:cs="Times New Roman"/>
                          <w:sz w:val="24"/>
                          <w:szCs w:val="24"/>
                          <w:lang w:val="en-GB"/>
                        </w:rPr>
                      </m:ctrlPr>
                    </m:den>
                  </m:f>
                  <m:nary>
                    <m:naryPr>
                      <m:chr m:val="∑"/>
                      <m:limLoc m:val="subSup"/>
                      <m:ctrlPr>
                        <w:rPr>
                          <w:rFonts w:ascii="Cambria Math" w:hAnsi="Cambria Math" w:cs="Times New Roman"/>
                          <w:sz w:val="24"/>
                          <w:szCs w:val="24"/>
                          <w:lang w:val="en-GB"/>
                        </w:rPr>
                      </m:ctrlPr>
                    </m:naryPr>
                    <m:sub>
                      <m:r>
                        <m:rPr>
                          <m:sty m:val="p"/>
                        </m:rPr>
                        <w:rPr>
                          <w:rFonts w:ascii="Cambria Math" w:hAnsi="Cambria Math" w:cs="Times New Roman"/>
                          <w:sz w:val="24"/>
                          <w:szCs w:val="24"/>
                          <w:lang w:val="en-GB"/>
                        </w:rPr>
                        <m:t>i=1</m:t>
                      </m:r>
                      <m:ctrlPr>
                        <w:rPr>
                          <w:rFonts w:ascii="Cambria Math" w:hAnsi="Cambria Math" w:cs="Times New Roman"/>
                          <w:sz w:val="24"/>
                          <w:szCs w:val="24"/>
                          <w:lang w:val="en-GB"/>
                        </w:rPr>
                      </m:ctrlPr>
                    </m:sub>
                    <m:sup>
                      <m:r>
                        <m:rPr>
                          <m:sty m:val="p"/>
                        </m:rPr>
                        <w:rPr>
                          <w:rFonts w:ascii="Cambria Math" w:hAnsi="Cambria Math" w:cs="Times New Roman"/>
                          <w:sz w:val="24"/>
                          <w:szCs w:val="24"/>
                          <w:lang w:val="en-GB"/>
                        </w:rPr>
                        <m:t>L</m:t>
                      </m:r>
                      <m:ctrlPr>
                        <w:rPr>
                          <w:rFonts w:ascii="Cambria Math" w:hAnsi="Cambria Math" w:cs="Times New Roman"/>
                          <w:sz w:val="24"/>
                          <w:szCs w:val="24"/>
                          <w:lang w:val="en-GB"/>
                        </w:rPr>
                      </m:ctrlPr>
                    </m:sup>
                    <m:e>
                      <m:sSup>
                        <m:sSupPr>
                          <m:ctrlPr>
                            <w:rPr>
                              <w:rFonts w:ascii="Cambria Math" w:hAnsi="Cambria Math" w:cs="Times New Roman"/>
                              <w:sz w:val="24"/>
                              <w:szCs w:val="24"/>
                              <w:lang w:val="en-GB"/>
                            </w:rPr>
                          </m:ctrlPr>
                        </m:sSupPr>
                        <m:e>
                          <m:r>
                            <m:rPr>
                              <m:sty m:val="p"/>
                            </m:rP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xml:space="preserve">− </m:t>
                          </m:r>
                          <m:acc>
                            <m:accPr>
                              <m:chr m:val="̿"/>
                              <m:ctrlPr>
                                <w:rPr>
                                  <w:rFonts w:ascii="Cambria Math" w:hAnsi="Cambria Math" w:cs="Times New Roman"/>
                                  <w:sz w:val="24"/>
                                  <w:szCs w:val="24"/>
                                  <w:lang w:val="en-GB"/>
                                </w:rPr>
                              </m:ctrlPr>
                            </m:accPr>
                            <m:e>
                              <m:r>
                                <m:rPr>
                                  <m:sty m:val="b"/>
                                </m:rPr>
                                <w:rPr>
                                  <w:rFonts w:ascii="Cambria Math" w:hAnsi="Cambria Math" w:cs="Times New Roman"/>
                                  <w:sz w:val="24"/>
                                  <w:szCs w:val="24"/>
                                  <w:lang w:val="en-GB"/>
                                </w:rPr>
                                <m:t>T</m:t>
                              </m:r>
                              <m:ctrlPr>
                                <w:rPr>
                                  <w:rFonts w:ascii="Cambria Math" w:hAnsi="Cambria Math" w:cs="Times New Roman"/>
                                  <w:sz w:val="24"/>
                                  <w:szCs w:val="24"/>
                                  <w:lang w:val="en-GB"/>
                                </w:rPr>
                              </m:ctrlPr>
                            </m:e>
                          </m:acc>
                          <m:r>
                            <m:rPr>
                              <m:sty m:val="p"/>
                            </m:rPr>
                            <w:rPr>
                              <w:rFonts w:ascii="Cambria Math" w:hAnsi="Cambria Math" w:cs="Times New Roman"/>
                              <w:sz w:val="24"/>
                              <w:szCs w:val="24"/>
                              <w:lang w:val="en-GB"/>
                            </w:rPr>
                            <m:t>)</m:t>
                          </m:r>
                          <m:ctrlPr>
                            <w:rPr>
                              <w:rFonts w:ascii="Cambria Math" w:hAnsi="Cambria Math" w:cs="Times New Roman"/>
                              <w:sz w:val="24"/>
                              <w:szCs w:val="24"/>
                              <w:lang w:val="en-GB"/>
                            </w:rPr>
                          </m:ctrlPr>
                        </m:e>
                        <m:sup>
                          <m:r>
                            <m:rPr>
                              <m:sty m:val="p"/>
                            </m:rPr>
                            <w:rPr>
                              <w:rFonts w:ascii="Cambria Math" w:hAnsi="Cambria Math" w:cs="Times New Roman"/>
                              <w:sz w:val="24"/>
                              <w:szCs w:val="24"/>
                              <w:lang w:val="en-GB"/>
                            </w:rPr>
                            <m:t>2</m:t>
                          </m:r>
                          <m:ctrlPr>
                            <w:rPr>
                              <w:rFonts w:ascii="Cambria Math" w:hAnsi="Cambria Math" w:cs="Times New Roman"/>
                              <w:sz w:val="24"/>
                              <w:szCs w:val="24"/>
                              <w:lang w:val="en-GB"/>
                            </w:rPr>
                          </m:ctrlPr>
                        </m:sup>
                      </m:sSup>
                      <m:ctrlPr>
                        <w:rPr>
                          <w:rFonts w:ascii="Cambria Math" w:hAnsi="Cambria Math" w:cs="Times New Roman"/>
                          <w:sz w:val="24"/>
                          <w:szCs w:val="24"/>
                          <w:lang w:val="en-GB"/>
                        </w:rPr>
                      </m:ctrlPr>
                    </m:e>
                  </m:nary>
                  <m:ctrlPr>
                    <w:rPr>
                      <w:rFonts w:ascii="Cambria Math" w:hAnsi="Cambria Math" w:cs="Times New Roman"/>
                      <w:sz w:val="24"/>
                      <w:szCs w:val="24"/>
                      <w:lang w:val="en-GB"/>
                    </w:rPr>
                  </m:ctrlPr>
                </m:e>
              </m:rad>
              <m:ctrlPr>
                <w:rPr>
                  <w:rFonts w:ascii="Cambria Math" w:hAnsi="Cambria Math" w:cs="Times New Roman"/>
                  <w:sz w:val="24"/>
                  <w:szCs w:val="24"/>
                  <w:lang w:val="en-GB"/>
                </w:rPr>
              </m:ctrlPr>
            </m:den>
          </m:f>
        </m:oMath>
      </m:oMathPara>
    </w:p>
    <w:p>
      <w:pPr>
        <w:pStyle w:val="15"/>
        <w:spacing w:line="480" w:lineRule="auto"/>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m:oMath>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is the i</w:t>
      </w:r>
      <w:r>
        <w:rPr>
          <w:rFonts w:ascii="Times New Roman" w:hAnsi="Times New Roman" w:cs="Times New Roman" w:eastAsiaTheme="minorEastAsia"/>
          <w:sz w:val="24"/>
          <w:szCs w:val="24"/>
          <w:vertAlign w:val="superscript"/>
          <w:lang w:val="en-GB"/>
        </w:rPr>
        <w:t>th</w:t>
      </w:r>
      <w:r>
        <w:rPr>
          <w:rFonts w:ascii="Times New Roman" w:hAnsi="Times New Roman" w:cs="Times New Roman" w:eastAsiaTheme="minorEastAsia"/>
          <w:sz w:val="24"/>
          <w:szCs w:val="24"/>
          <w:lang w:val="en-GB"/>
        </w:rPr>
        <w:t xml:space="preserve"> sample of the ensemble coherent average, </w:t>
      </w:r>
      <m:oMath>
        <m:acc>
          <m:accPr>
            <m:chr m:val="̿"/>
            <m:ctrlPr>
              <w:rPr>
                <w:rFonts w:ascii="Cambria Math" w:hAnsi="Cambria Math" w:cs="Times New Roman" w:eastAsiaTheme="minorEastAsia"/>
                <w:i/>
                <w:sz w:val="24"/>
                <w:szCs w:val="24"/>
                <w:lang w:val="en-GB"/>
              </w:rPr>
            </m:ctrlPr>
          </m:accPr>
          <m:e>
            <m:r>
              <m:rPr>
                <m:sty m:val="b"/>
              </m:rPr>
              <w:rPr>
                <w:rFonts w:ascii="Cambria Math" w:hAnsi="Cambria Math" w:cs="Times New Roman" w:eastAsiaTheme="minorEastAsia"/>
                <w:sz w:val="24"/>
                <w:szCs w:val="24"/>
                <w:lang w:val="en-GB"/>
              </w:rPr>
              <m:t>E</m:t>
            </m:r>
            <m:ctrlPr>
              <w:rPr>
                <w:rFonts w:ascii="Cambria Math" w:hAnsi="Cambria Math" w:cs="Times New Roman" w:eastAsiaTheme="minorEastAsia"/>
                <w:i/>
                <w:sz w:val="24"/>
                <w:szCs w:val="24"/>
                <w:lang w:val="en-GB"/>
              </w:rPr>
            </m:ctrlPr>
          </m:e>
        </m:acc>
      </m:oMath>
      <w:r>
        <w:rPr>
          <w:rFonts w:ascii="Times New Roman" w:hAnsi="Times New Roman" w:cs="Times New Roman" w:eastAsiaTheme="minorEastAsia"/>
          <w:sz w:val="24"/>
          <w:szCs w:val="24"/>
          <w:lang w:val="en-GB"/>
        </w:rPr>
        <w:t xml:space="preserve"> is the mean of the ensemble coherent average, </w:t>
      </w:r>
      <m:oMath>
        <m:sSub>
          <m:sSubPr>
            <m:ctrlPr>
              <w:rPr>
                <w:rFonts w:ascii="Cambria Math" w:hAnsi="Cambria Math" w:cs="Times New Roman" w:eastAsiaTheme="minorEastAsia"/>
                <w:sz w:val="24"/>
                <w:szCs w:val="24"/>
                <w:lang w:val="en-GB"/>
              </w:rPr>
            </m:ctrlPr>
          </m:sSubPr>
          <m:e>
            <m:acc>
              <m:accPr>
                <m:chr m:val="̅"/>
                <m:ctrlPr>
                  <w:rPr>
                    <w:rFonts w:ascii="Cambria Math" w:hAnsi="Cambria Math" w:cs="Times New Roman" w:eastAsiaTheme="minorEastAsia"/>
                    <w:sz w:val="24"/>
                    <w:szCs w:val="24"/>
                    <w:lang w:val="en-GB"/>
                  </w:rPr>
                </m:ctrlPr>
              </m:accPr>
              <m:e>
                <m:r>
                  <m:rPr>
                    <m:sty m:val="p"/>
                  </m:rPr>
                  <w:rPr>
                    <w:rFonts w:ascii="Cambria Math" w:hAnsi="Cambria Math" w:cs="Times New Roman" w:eastAsiaTheme="minorEastAsia"/>
                    <w:sz w:val="24"/>
                    <w:szCs w:val="24"/>
                    <w:lang w:val="en-GB"/>
                  </w:rPr>
                  <m:t>T</m:t>
                </m:r>
                <m:ctrlPr>
                  <w:rPr>
                    <w:rFonts w:ascii="Cambria Math" w:hAnsi="Cambria Math" w:cs="Times New Roman" w:eastAsiaTheme="minorEastAsia"/>
                    <w:sz w:val="24"/>
                    <w:szCs w:val="24"/>
                    <w:lang w:val="en-GB"/>
                  </w:rPr>
                </m:ctrlPr>
              </m:e>
            </m:acc>
            <m:ctrlPr>
              <w:rPr>
                <w:rFonts w:ascii="Cambria Math" w:hAnsi="Cambria Math" w:cs="Times New Roman" w:eastAsiaTheme="minorEastAsia"/>
                <w:sz w:val="24"/>
                <w:szCs w:val="24"/>
                <w:lang w:val="en-GB"/>
              </w:rPr>
            </m:ctrlPr>
          </m:e>
          <m:sub>
            <m:r>
              <m:rPr>
                <m:sty m:val="p"/>
              </m:rPr>
              <w:rPr>
                <w:rFonts w:ascii="Cambria Math" w:hAnsi="Cambria Math" w:cs="Times New Roman" w:eastAsiaTheme="minorEastAsia"/>
                <w:sz w:val="24"/>
                <w:szCs w:val="24"/>
                <w:lang w:val="en-GB"/>
              </w:rPr>
              <m:t>i</m:t>
            </m:r>
            <m:ctrlPr>
              <w:rPr>
                <w:rFonts w:ascii="Cambria Math" w:hAnsi="Cambria Math" w:cs="Times New Roman" w:eastAsiaTheme="minorEastAsia"/>
                <w:sz w:val="24"/>
                <w:szCs w:val="24"/>
                <w:lang w:val="en-GB"/>
              </w:rPr>
            </m:ctrlPr>
          </m:sub>
        </m:sSub>
      </m:oMath>
      <w:r>
        <w:rPr>
          <w:rFonts w:ascii="Times New Roman" w:hAnsi="Times New Roman" w:cs="Times New Roman" w:eastAsiaTheme="minorEastAsia"/>
          <w:sz w:val="24"/>
          <w:szCs w:val="24"/>
          <w:lang w:val="en-GB"/>
        </w:rPr>
        <w:t xml:space="preserve"> is the ith sample of the template, </w:t>
      </w:r>
      <m:oMath>
        <m:acc>
          <m:accPr>
            <m:chr m:val="̿"/>
            <m:ctrlPr>
              <w:rPr>
                <w:rFonts w:ascii="Cambria Math" w:hAnsi="Cambria Math" w:cs="Times New Roman"/>
                <w:sz w:val="24"/>
                <w:szCs w:val="24"/>
                <w:lang w:val="en-GB"/>
              </w:rPr>
            </m:ctrlPr>
          </m:accPr>
          <m:e>
            <m:r>
              <m:rPr>
                <m:sty m:val="b"/>
              </m:rPr>
              <w:rPr>
                <w:rFonts w:ascii="Cambria Math" w:hAnsi="Cambria Math" w:cs="Times New Roman"/>
                <w:sz w:val="24"/>
                <w:szCs w:val="24"/>
                <w:lang w:val="en-GB"/>
              </w:rPr>
              <m:t>T</m:t>
            </m:r>
            <m:ctrlPr>
              <w:rPr>
                <w:rFonts w:ascii="Cambria Math" w:hAnsi="Cambria Math" w:cs="Times New Roman"/>
                <w:sz w:val="24"/>
                <w:szCs w:val="24"/>
                <w:lang w:val="en-GB"/>
              </w:rPr>
            </m:ctrlPr>
          </m:e>
        </m:acc>
      </m:oMath>
      <w:r>
        <w:rPr>
          <w:rFonts w:ascii="Times New Roman" w:hAnsi="Times New Roman" w:cs="Times New Roman" w:eastAsiaTheme="minorEastAsia"/>
          <w:sz w:val="24"/>
          <w:szCs w:val="24"/>
          <w:lang w:val="en-GB"/>
        </w:rPr>
        <w:t xml:space="preserve"> is the mean of the template, and L is the number of samples </w:t>
      </w:r>
      <w:r>
        <w:rPr>
          <w:rFonts w:ascii="Times New Roman" w:hAnsi="Times New Roman" w:cs="Times New Roman"/>
          <w:sz w:val="24"/>
          <w:szCs w:val="24"/>
          <w:lang w:val="en-GB"/>
        </w:rPr>
        <w:t xml:space="preserve">within </w:t>
      </w:r>
      <m:oMath>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sz w:val="24"/>
                <w:szCs w:val="24"/>
                <w:lang w:val="en-GB"/>
              </w:rPr>
            </m:ctrlPr>
          </m:e>
        </m:acc>
      </m:oMath>
      <w:r>
        <w:rPr>
          <w:rFonts w:ascii="Times New Roman" w:hAnsi="Times New Roman" w:cs="Times New Roman" w:eastAsiaTheme="minorEastAsia"/>
          <w:sz w:val="24"/>
          <w:szCs w:val="24"/>
          <w:lang w:val="en-GB"/>
        </w:rPr>
        <w:t xml:space="preserve"> and </w:t>
      </w:r>
      <m:oMath>
        <m:acc>
          <m:accPr>
            <m:chr m:val="̅"/>
            <m:ctrlPr>
              <w:rPr>
                <w:rFonts w:ascii="Cambria Math" w:hAnsi="Cambria Math" w:cs="Times New Roman" w:eastAsiaTheme="minorEastAsia"/>
                <w:i/>
                <w:sz w:val="24"/>
                <w:szCs w:val="24"/>
                <w:lang w:val="en-GB"/>
              </w:rPr>
            </m:ctrlPr>
          </m:accPr>
          <m:e>
            <m:r>
              <m:rPr>
                <m:sty m:val="p"/>
              </m:rPr>
              <w:rPr>
                <w:rFonts w:ascii="Cambria Math" w:hAnsi="Cambria Math" w:cs="Times New Roman" w:eastAsiaTheme="minorEastAsia"/>
                <w:sz w:val="24"/>
                <w:szCs w:val="24"/>
                <w:lang w:val="en-GB"/>
              </w:rPr>
              <m:t>T</m:t>
            </m:r>
            <m:ctrlPr>
              <w:rPr>
                <w:rFonts w:ascii="Cambria Math" w:hAnsi="Cambria Math" w:cs="Times New Roman" w:eastAsiaTheme="minorEastAsia"/>
                <w:i/>
                <w:sz w:val="24"/>
                <w:szCs w:val="24"/>
                <w:lang w:val="en-GB"/>
              </w:rPr>
            </m:ctrlPr>
          </m:e>
        </m:acc>
        <m:r>
          <m:rPr/>
          <w:rPr>
            <w:rFonts w:ascii="Cambria Math" w:hAnsi="Cambria Math" w:cs="Times New Roman" w:eastAsiaTheme="minorEastAsia"/>
            <w:sz w:val="24"/>
            <w:szCs w:val="24"/>
            <w:lang w:val="en-GB"/>
          </w:rPr>
          <m:t>.</m:t>
        </m:r>
      </m:oMath>
      <w:r>
        <w:rPr>
          <w:rFonts w:ascii="Times New Roman" w:hAnsi="Times New Roman" w:cs="Times New Roman"/>
          <w:sz w:val="24"/>
          <w:szCs w:val="24"/>
          <w:lang w:val="en-GB"/>
        </w:rPr>
        <w:t xml:space="preserve"> The significance of the CC is evaluated using the bootstrap. </w:t>
      </w:r>
    </w:p>
    <w:p>
      <w:pPr>
        <w:pStyle w:val="15"/>
        <w:spacing w:line="480" w:lineRule="auto"/>
        <w:jc w:val="both"/>
        <w:rPr>
          <w:rFonts w:ascii="Times New Roman" w:hAnsi="Times New Roman" w:cs="Times New Roman" w:eastAsiaTheme="minorEastAsia"/>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Covariance</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eastAsiaTheme="minorEastAsia"/>
          <w:sz w:val="24"/>
          <w:szCs w:val="24"/>
          <w:lang w:val="en-GB"/>
        </w:rPr>
        <w:t xml:space="preserve">COV </w:t>
      </w:r>
      <w:r>
        <w:rPr>
          <w:rFonts w:ascii="Times New Roman" w:hAnsi="Times New Roman" w:cs="Times New Roman"/>
          <w:sz w:val="24"/>
          <w:szCs w:val="24"/>
          <w:lang w:val="en-GB"/>
        </w:rPr>
        <w:t>is the non-normalised CC, given by the numerator in Equation 5:</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6</w:t>
      </w:r>
    </w:p>
    <w:p>
      <w:pPr>
        <w:pStyle w:val="15"/>
        <w:spacing w:line="480" w:lineRule="auto"/>
        <w:rPr>
          <w:rFonts w:ascii="Times New Roman" w:hAnsi="Times New Roman" w:cs="Times New Roman"/>
          <w:sz w:val="24"/>
          <w:szCs w:val="24"/>
          <w:lang w:val="en-GB"/>
        </w:rPr>
      </w:pPr>
      <m:oMathPara>
        <m:oMathParaPr>
          <m:jc m:val="left"/>
        </m:oMathParaPr>
        <m:oMath>
          <m:r>
            <m:rPr>
              <m:sty m:val="p"/>
            </m:rPr>
            <w:rPr>
              <w:rFonts w:ascii="Cambria Math" w:hAnsi="Cambria Math" w:cs="Times New Roman"/>
              <w:sz w:val="24"/>
              <w:szCs w:val="24"/>
              <w:lang w:val="en-GB"/>
            </w:rPr>
            <m:t>COV=</m:t>
          </m:r>
          <m:f>
            <m:fPr>
              <m:ctrlPr>
                <w:rPr>
                  <w:rFonts w:ascii="Cambria Math" w:hAnsi="Cambria Math" w:cs="Times New Roman"/>
                  <w:sz w:val="24"/>
                  <w:szCs w:val="24"/>
                  <w:lang w:val="en-GB"/>
                </w:rPr>
              </m:ctrlPr>
            </m:fPr>
            <m:num>
              <m:r>
                <m:rPr>
                  <m:sty m:val="p"/>
                </m:rPr>
                <w:rPr>
                  <w:rFonts w:ascii="Cambria Math" w:hAnsi="Cambria Math" w:cs="Times New Roman"/>
                  <w:sz w:val="24"/>
                  <w:szCs w:val="24"/>
                  <w:lang w:val="en-GB"/>
                </w:rPr>
                <m:t>1</m:t>
              </m:r>
              <m:ctrlPr>
                <w:rPr>
                  <w:rFonts w:ascii="Cambria Math" w:hAnsi="Cambria Math" w:cs="Times New Roman"/>
                  <w:sz w:val="24"/>
                  <w:szCs w:val="24"/>
                  <w:lang w:val="en-GB"/>
                </w:rPr>
              </m:ctrlPr>
            </m:num>
            <m:den>
              <m:r>
                <m:rPr>
                  <m:sty m:val="p"/>
                </m:rPr>
                <w:rPr>
                  <w:rFonts w:ascii="Cambria Math" w:hAnsi="Cambria Math" w:cs="Times New Roman"/>
                  <w:sz w:val="24"/>
                  <w:szCs w:val="24"/>
                  <w:lang w:val="en-GB"/>
                </w:rPr>
                <m:t>L−1</m:t>
              </m:r>
              <m:ctrlPr>
                <w:rPr>
                  <w:rFonts w:ascii="Cambria Math" w:hAnsi="Cambria Math" w:cs="Times New Roman"/>
                  <w:sz w:val="24"/>
                  <w:szCs w:val="24"/>
                  <w:lang w:val="en-GB"/>
                </w:rPr>
              </m:ctrlPr>
            </m:den>
          </m:f>
          <m:nary>
            <m:naryPr>
              <m:chr m:val="∑"/>
              <m:limLoc m:val="subSup"/>
              <m:ctrlPr>
                <w:rPr>
                  <w:rFonts w:ascii="Cambria Math" w:hAnsi="Cambria Math" w:cs="Times New Roman"/>
                  <w:sz w:val="24"/>
                  <w:szCs w:val="24"/>
                  <w:lang w:val="en-GB"/>
                </w:rPr>
              </m:ctrlPr>
            </m:naryPr>
            <m:sub>
              <m:r>
                <m:rPr>
                  <m:sty m:val="p"/>
                </m:rPr>
                <w:rPr>
                  <w:rFonts w:ascii="Cambria Math" w:hAnsi="Cambria Math" w:cs="Times New Roman"/>
                  <w:sz w:val="24"/>
                  <w:szCs w:val="24"/>
                  <w:lang w:val="en-GB"/>
                </w:rPr>
                <m:t>i=1</m:t>
              </m:r>
              <m:ctrlPr>
                <w:rPr>
                  <w:rFonts w:ascii="Cambria Math" w:hAnsi="Cambria Math" w:cs="Times New Roman"/>
                  <w:sz w:val="24"/>
                  <w:szCs w:val="24"/>
                  <w:lang w:val="en-GB"/>
                </w:rPr>
              </m:ctrlPr>
            </m:sub>
            <m:sup>
              <m:r>
                <m:rPr>
                  <m:sty m:val="p"/>
                </m:rPr>
                <w:rPr>
                  <w:rFonts w:ascii="Cambria Math" w:hAnsi="Cambria Math" w:cs="Times New Roman"/>
                  <w:sz w:val="24"/>
                  <w:szCs w:val="24"/>
                  <w:lang w:val="en-GB"/>
                </w:rPr>
                <m:t>L</m:t>
              </m:r>
              <m:ctrlPr>
                <w:rPr>
                  <w:rFonts w:ascii="Cambria Math" w:hAnsi="Cambria Math" w:cs="Times New Roman"/>
                  <w:sz w:val="24"/>
                  <w:szCs w:val="24"/>
                  <w:lang w:val="en-GB"/>
                </w:rPr>
              </m:ctrlPr>
            </m:sup>
            <m:e>
              <m:d>
                <m:dPr>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xml:space="preserve">− </m:t>
                  </m:r>
                  <m:acc>
                    <m:accPr>
                      <m:chr m:val="̿"/>
                      <m:ctrlPr>
                        <w:rPr>
                          <w:rFonts w:ascii="Cambria Math" w:hAnsi="Cambria Math" w:cs="Times New Roman"/>
                          <w:sz w:val="24"/>
                          <w:szCs w:val="24"/>
                          <w:lang w:val="en-GB"/>
                        </w:rPr>
                      </m:ctrlPr>
                    </m:accPr>
                    <m:e>
                      <m:r>
                        <m:rPr>
                          <m:sty m:val="b"/>
                        </m:rPr>
                        <w:rPr>
                          <w:rFonts w:ascii="Cambria Math" w:hAnsi="Cambria Math" w:cs="Times New Roman"/>
                          <w:sz w:val="24"/>
                          <w:szCs w:val="24"/>
                          <w:lang w:val="en-GB"/>
                        </w:rPr>
                        <m:t>E</m:t>
                      </m:r>
                      <m:ctrlPr>
                        <w:rPr>
                          <w:rFonts w:ascii="Cambria Math" w:hAnsi="Cambria Math" w:cs="Times New Roman"/>
                          <w:sz w:val="24"/>
                          <w:szCs w:val="24"/>
                          <w:lang w:val="en-GB"/>
                        </w:rPr>
                      </m:ctrlPr>
                    </m:e>
                  </m:acc>
                  <m:ctrlPr>
                    <w:rPr>
                      <w:rFonts w:ascii="Cambria Math" w:hAnsi="Cambria Math" w:cs="Times New Roman"/>
                      <w:sz w:val="24"/>
                      <w:szCs w:val="24"/>
                      <w:lang w:val="en-GB"/>
                    </w:rPr>
                  </m:ctrlPr>
                </m:e>
              </m:d>
              <m:ctrlPr>
                <w:rPr>
                  <w:rFonts w:ascii="Cambria Math" w:hAnsi="Cambria Math" w:cs="Times New Roman"/>
                  <w:sz w:val="24"/>
                  <w:szCs w:val="24"/>
                  <w:lang w:val="en-GB"/>
                </w:rPr>
              </m:ctrlPr>
            </m:e>
          </m:nary>
          <m:d>
            <m:dPr>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m:t>
              </m:r>
              <m:acc>
                <m:accPr>
                  <m:chr m:val="̿"/>
                  <m:ctrlPr>
                    <w:rPr>
                      <w:rFonts w:ascii="Cambria Math" w:hAnsi="Cambria Math" w:cs="Times New Roman"/>
                      <w:sz w:val="24"/>
                      <w:szCs w:val="24"/>
                      <w:lang w:val="en-GB"/>
                    </w:rPr>
                  </m:ctrlPr>
                </m:accPr>
                <m:e>
                  <m:r>
                    <m:rPr>
                      <m:sty m:val="b"/>
                    </m:rPr>
                    <w:rPr>
                      <w:rFonts w:ascii="Cambria Math" w:hAnsi="Cambria Math" w:cs="Times New Roman"/>
                      <w:sz w:val="24"/>
                      <w:szCs w:val="24"/>
                      <w:lang w:val="en-GB"/>
                    </w:rPr>
                    <m:t>T</m:t>
                  </m:r>
                  <m:ctrlPr>
                    <w:rPr>
                      <w:rFonts w:ascii="Cambria Math" w:hAnsi="Cambria Math" w:cs="Times New Roman"/>
                      <w:sz w:val="24"/>
                      <w:szCs w:val="24"/>
                      <w:lang w:val="en-GB"/>
                    </w:rPr>
                  </m:ctrlPr>
                </m:e>
              </m:acc>
              <m:ctrlPr>
                <w:rPr>
                  <w:rFonts w:ascii="Cambria Math" w:hAnsi="Cambria Math" w:cs="Times New Roman"/>
                  <w:sz w:val="24"/>
                  <w:szCs w:val="24"/>
                  <w:lang w:val="en-GB"/>
                </w:rPr>
              </m:ctrlPr>
            </m:e>
          </m:d>
        </m:oMath>
      </m:oMathPara>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significance of COV is evaluated using the bootstrap.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Dynamic time warping</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DTW is a technique for stretching and compressing two signals in time, such that their alignment is optimised, albeit under some set of constraints. A detailed description, including illustrations and proofs, can be found in (</w:t>
      </w:r>
      <w:r>
        <w:rPr>
          <w:rFonts w:ascii="Times New Roman" w:hAnsi="Times New Roman" w:cs="Times New Roman"/>
          <w:color w:val="0070C0"/>
          <w:sz w:val="24"/>
          <w:lang w:val="en-GB"/>
        </w:rPr>
        <w:t>Müller 2007</w:t>
      </w:r>
      <w:r>
        <w:rPr>
          <w:rFonts w:ascii="Times New Roman" w:hAnsi="Times New Roman" w:cs="Times New Roman"/>
          <w:sz w:val="24"/>
          <w:szCs w:val="24"/>
          <w:lang w:val="en-GB"/>
        </w:rPr>
        <w:t xml:space="preserve">). Here, a summary with application to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detection will be provided. In this study, DTW was used to realign the coherently averaged epoch </w:t>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E</m:t>
            </m:r>
            <m:r>
              <m:rPr/>
              <w:rPr>
                <w:rFonts w:ascii="Cambria Math" w:hAnsi="Cambria Math" w:cs="Times New Roman"/>
                <w:sz w:val="24"/>
                <w:szCs w:val="24"/>
                <w:lang w:val="en-GB"/>
              </w:rPr>
              <m:t xml:space="preserve"> </m:t>
            </m:r>
            <m:ctrlPr>
              <w:rPr>
                <w:rFonts w:ascii="Cambria Math" w:hAnsi="Cambria Math" w:cs="Times New Roman"/>
                <w:i/>
                <w:sz w:val="24"/>
                <w:szCs w:val="24"/>
                <w:lang w:val="en-GB"/>
              </w:rPr>
            </m:ctrlPr>
          </m:e>
        </m:acc>
      </m:oMath>
      <w:r>
        <w:rPr>
          <w:rFonts w:ascii="Times New Roman" w:hAnsi="Times New Roman" w:cs="Times New Roman"/>
          <w:sz w:val="24"/>
          <w:szCs w:val="24"/>
          <w:lang w:val="en-GB"/>
        </w:rPr>
        <w:t>with some template</w:t>
      </w:r>
      <m:oMath>
        <m:r>
          <m:rPr/>
          <w:rPr>
            <w:rFonts w:ascii="Cambria Math" w:hAnsi="Cambria Math" w:cs="Times New Roman"/>
            <w:sz w:val="24"/>
            <w:szCs w:val="24"/>
            <w:lang w:val="en-GB"/>
          </w:rPr>
          <m:t xml:space="preserve"> </m:t>
        </m:r>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i/>
                <w:sz w:val="24"/>
                <w:szCs w:val="24"/>
                <w:lang w:val="en-GB"/>
              </w:rPr>
            </m:ctrlPr>
          </m:e>
        </m:acc>
      </m:oMath>
      <w:r>
        <w:rPr>
          <w:rFonts w:ascii="Times New Roman" w:hAnsi="Times New Roman" w:cs="Times New Roman" w:eastAsiaTheme="minorEastAsia"/>
          <w:sz w:val="24"/>
          <w:szCs w:val="24"/>
          <w:lang w:val="en-GB"/>
        </w:rPr>
        <w:t xml:space="preserve">. To do so, </w:t>
      </w:r>
      <w:r>
        <w:rPr>
          <w:rFonts w:ascii="Times New Roman" w:hAnsi="Times New Roman" w:cs="Times New Roman"/>
          <w:sz w:val="24"/>
          <w:szCs w:val="24"/>
          <w:lang w:val="en-GB"/>
        </w:rPr>
        <w:t>‘cost matrix’ C is first constructed, with elements given by</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 xml:space="preserve"> C</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ij</m:t>
            </m:r>
            <m:ctrlPr>
              <w:rPr>
                <w:rFonts w:ascii="Cambria Math" w:hAnsi="Cambria Math" w:cs="Times New Roman"/>
                <w:sz w:val="24"/>
                <w:szCs w:val="24"/>
                <w:lang w:val="en-GB"/>
              </w:rPr>
            </m:ctrlPr>
          </m:sub>
        </m:sSub>
        <m:r>
          <m:rP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r>
              <m:rPr/>
              <w:rPr>
                <w:rFonts w:ascii="Cambria Math" w:hAnsi="Cambria Math" w:cs="Times New Roman"/>
                <w:sz w:val="24"/>
                <w:szCs w:val="24"/>
                <w:lang w:val="en-GB"/>
              </w:rPr>
              <m:t xml:space="preserve"> </m:t>
            </m:r>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E</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m:t>
                </m:r>
                <m:ctrlPr>
                  <w:rPr>
                    <w:rFonts w:ascii="Cambria Math" w:hAnsi="Cambria Math" w:cs="Times New Roman"/>
                    <w:sz w:val="24"/>
                    <w:szCs w:val="24"/>
                    <w:lang w:val="en-GB"/>
                  </w:rPr>
                </m:ctrlPr>
              </m:sub>
            </m:sSub>
            <m:r>
              <m:rPr/>
              <w:rPr>
                <w:rFonts w:ascii="Cambria Math" w:hAnsi="Cambria Math" w:cs="Times New Roman"/>
                <w:sz w:val="24"/>
                <w:szCs w:val="24"/>
                <w:lang w:val="en-GB"/>
              </w:rPr>
              <m:t xml:space="preserve">− </m:t>
            </m:r>
            <m:sSub>
              <m:sSubPr>
                <m:ctrlPr>
                  <w:rPr>
                    <w:rFonts w:ascii="Cambria Math" w:hAnsi="Cambria Math" w:cs="Times New Roman"/>
                    <w:sz w:val="24"/>
                    <w:szCs w:val="24"/>
                    <w:lang w:val="en-GB"/>
                  </w:rPr>
                </m:ctrlPr>
              </m:sSubPr>
              <m:e>
                <m:acc>
                  <m:accPr>
                    <m:chr m:val="̅"/>
                    <m:ctrlPr>
                      <w:rPr>
                        <w:rFonts w:ascii="Cambria Math" w:hAnsi="Cambria Math" w:cs="Times New Roman"/>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sz w:val="24"/>
                        <w:szCs w:val="24"/>
                        <w:lang w:val="en-GB"/>
                      </w:rPr>
                    </m:ctrlPr>
                  </m:e>
                </m:acc>
                <m:ctrlPr>
                  <w:rPr>
                    <w:rFonts w:ascii="Cambria Math" w:hAnsi="Cambria Math" w:cs="Times New Roman"/>
                    <w:sz w:val="24"/>
                    <w:szCs w:val="24"/>
                    <w:lang w:val="en-GB"/>
                  </w:rPr>
                </m:ctrlPr>
              </m:e>
              <m:sub>
                <m:r>
                  <m:rPr>
                    <m:sty m:val="p"/>
                  </m:rPr>
                  <w:rPr>
                    <w:rFonts w:ascii="Cambria Math" w:hAnsi="Cambria Math" w:cs="Times New Roman"/>
                    <w:sz w:val="24"/>
                    <w:szCs w:val="24"/>
                    <w:lang w:val="en-GB"/>
                  </w:rPr>
                  <m:t>j</m:t>
                </m:r>
                <m:ctrlPr>
                  <w:rPr>
                    <w:rFonts w:ascii="Cambria Math" w:hAnsi="Cambria Math" w:cs="Times New Roman"/>
                    <w:sz w:val="24"/>
                    <w:szCs w:val="24"/>
                    <w:lang w:val="en-GB"/>
                  </w:rPr>
                </m:ctrlPr>
              </m:sub>
            </m:sSub>
            <m:r>
              <m:rPr/>
              <w:rPr>
                <w:rFonts w:ascii="Cambria Math" w:hAnsi="Cambria Math" w:cs="Times New Roman"/>
                <w:sz w:val="24"/>
                <w:szCs w:val="24"/>
                <w:lang w:val="en-GB"/>
              </w:rPr>
              <m:t xml:space="preserve"> </m:t>
            </m:r>
            <m:ctrlPr>
              <w:rPr>
                <w:rFonts w:ascii="Cambria Math" w:hAnsi="Cambria Math" w:cs="Times New Roman"/>
                <w:i/>
                <w:sz w:val="24"/>
                <w:szCs w:val="24"/>
                <w:lang w:val="en-GB"/>
              </w:rPr>
            </m:ctrlPr>
          </m:e>
        </m:d>
      </m:oMath>
      <w:r>
        <w:rPr>
          <w:rFonts w:ascii="Times New Roman" w:hAnsi="Times New Roman" w:cs="Times New Roman" w:eastAsiaTheme="minorEastAsia"/>
          <w:sz w:val="24"/>
          <w:szCs w:val="24"/>
          <w:lang w:val="en-GB"/>
        </w:rPr>
        <w:t xml:space="preserve"> for </w:t>
      </w:r>
      <m:oMath>
        <m:r>
          <m:rPr>
            <m:sty m:val="p"/>
          </m:rPr>
          <w:rPr>
            <w:rFonts w:ascii="Cambria Math" w:hAnsi="Cambria Math" w:cs="Times New Roman" w:eastAsiaTheme="minorEastAsia"/>
            <w:sz w:val="24"/>
            <w:szCs w:val="24"/>
            <w:lang w:val="en-GB"/>
          </w:rPr>
          <m:t xml:space="preserve">i,j=1, 2, …, L </m:t>
        </m:r>
      </m:oMath>
      <w:r>
        <w:rPr>
          <w:rFonts w:ascii="Times New Roman" w:hAnsi="Times New Roman" w:cs="Times New Roman" w:eastAsiaTheme="minorEastAsia"/>
          <w:sz w:val="24"/>
          <w:szCs w:val="24"/>
          <w:lang w:val="en-GB"/>
        </w:rPr>
        <w:t xml:space="preserve">(matrix C is </w:t>
      </w:r>
      <w:r>
        <w:rPr>
          <w:rFonts w:ascii="Times New Roman" w:hAnsi="Times New Roman" w:cs="Times New Roman"/>
          <w:sz w:val="24"/>
          <w:szCs w:val="24"/>
          <w:lang w:val="en-GB"/>
        </w:rPr>
        <w:t xml:space="preserve">L </w:t>
      </w:r>
      <w:r>
        <w:rPr>
          <w:rFonts w:ascii="DejaVu Sans" w:hAnsi="DejaVu Sans" w:cs="Times New Roman"/>
          <w:sz w:val="24"/>
          <w:szCs w:val="24"/>
          <w:lang w:val="en-GB"/>
        </w:rPr>
        <w:t>x</w:t>
      </w:r>
      <w:r>
        <w:rPr>
          <w:rFonts w:ascii="Times New Roman" w:hAnsi="Times New Roman" w:cs="Times New Roman"/>
          <w:sz w:val="24"/>
          <w:szCs w:val="24"/>
          <w:lang w:val="en-GB"/>
        </w:rPr>
        <w:t xml:space="preserve"> L-dimensional). There are then many ‘paths’ through C, starting at element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C</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11</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and ending at element</w:t>
      </w:r>
      <m:oMath>
        <m:r>
          <m:rPr/>
          <w:rPr>
            <w:rFonts w:ascii="Cambria Math" w:hAnsi="Cambria Math" w:cs="Times New Roman" w:eastAsiaTheme="minorEastAsia"/>
            <w:sz w:val="24"/>
            <w:szCs w:val="24"/>
            <w:lang w:val="en-GB"/>
          </w:rPr>
          <m:t xml:space="preserve"> </m:t>
        </m:r>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C</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LL</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Each ‘step’ along a given path requires either the row index or the column index (or both) of C to be increased by no more, and no less, than 1 (</w:t>
      </w:r>
      <w:r>
        <w:rPr>
          <w:rFonts w:ascii="Times New Roman" w:hAnsi="Times New Roman" w:cs="Times New Roman"/>
          <w:sz w:val="24"/>
          <w:szCs w:val="24"/>
          <w:lang w:val="en-GB"/>
        </w:rPr>
        <w:t xml:space="preserve">the ‘step-wise condition’; </w:t>
      </w:r>
      <w:r>
        <w:rPr>
          <w:rFonts w:ascii="Times New Roman" w:hAnsi="Times New Roman" w:cs="Times New Roman"/>
          <w:color w:val="0070C0"/>
          <w:sz w:val="24"/>
          <w:lang w:val="en-GB"/>
        </w:rPr>
        <w:t>Müller, 2007</w:t>
      </w:r>
      <w:r>
        <w:rPr>
          <w:rFonts w:ascii="Times New Roman" w:hAnsi="Times New Roman" w:cs="Times New Roman"/>
          <w:sz w:val="24"/>
          <w:szCs w:val="24"/>
          <w:lang w:val="en-GB"/>
        </w:rPr>
        <w:t>).</w:t>
      </w:r>
      <w:r>
        <w:rPr>
          <w:rFonts w:ascii="Times New Roman" w:hAnsi="Times New Roman" w:cs="Times New Roman" w:eastAsiaTheme="minorEastAsia"/>
          <w:sz w:val="24"/>
          <w:szCs w:val="24"/>
          <w:lang w:val="en-GB"/>
        </w:rPr>
        <w:t xml:space="preserve"> </w:t>
      </w:r>
      <w:r>
        <w:rPr>
          <w:rFonts w:ascii="Times New Roman" w:hAnsi="Times New Roman" w:cs="Times New Roman"/>
          <w:sz w:val="24"/>
          <w:szCs w:val="24"/>
          <w:lang w:val="en-GB"/>
        </w:rPr>
        <w:t xml:space="preserve">Any given path then represents a conceivable re-alignment of </w:t>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E</m:t>
            </m:r>
            <m:r>
              <m:rPr/>
              <w:rPr>
                <w:rFonts w:ascii="Cambria Math" w:hAnsi="Cambria Math" w:cs="Times New Roman"/>
                <w:sz w:val="24"/>
                <w:szCs w:val="24"/>
                <w:lang w:val="en-GB"/>
              </w:rPr>
              <m:t xml:space="preserve"> </m:t>
            </m:r>
            <m:ctrlPr>
              <w:rPr>
                <w:rFonts w:ascii="Cambria Math" w:hAnsi="Cambria Math" w:cs="Times New Roman"/>
                <w:i/>
                <w:sz w:val="24"/>
                <w:szCs w:val="24"/>
                <w:lang w:val="en-GB"/>
              </w:rPr>
            </m:ctrlPr>
          </m:e>
        </m:acc>
      </m:oMath>
      <w:r>
        <w:rPr>
          <w:rFonts w:ascii="Times New Roman" w:hAnsi="Times New Roman" w:cs="Times New Roman"/>
          <w:sz w:val="24"/>
          <w:szCs w:val="24"/>
          <w:lang w:val="en-GB"/>
        </w:rPr>
        <w:t>and</w:t>
      </w:r>
      <m:oMath>
        <m:r>
          <m:rPr/>
          <w:rPr>
            <w:rFonts w:ascii="Cambria Math" w:hAnsi="Cambria Math" w:cs="Times New Roman"/>
            <w:sz w:val="24"/>
            <w:szCs w:val="24"/>
            <w:lang w:val="en-GB"/>
          </w:rPr>
          <m:t xml:space="preserve"> </m:t>
        </m:r>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i/>
                <w:sz w:val="24"/>
                <w:szCs w:val="24"/>
                <w:lang w:val="en-GB"/>
              </w:rPr>
            </m:ctrlPr>
          </m:e>
        </m:acc>
      </m:oMath>
      <w:r>
        <w:rPr>
          <w:rFonts w:ascii="Times New Roman" w:hAnsi="Times New Roman" w:cs="Times New Roman"/>
          <w:sz w:val="24"/>
          <w:szCs w:val="24"/>
          <w:lang w:val="en-GB"/>
        </w:rPr>
        <w:t>, i.e. the row indexes of C (associated with a given path) give the sample indexes of</w:t>
      </w:r>
      <m:oMath>
        <m:r>
          <m:rPr/>
          <w:rPr>
            <w:rFonts w:ascii="Cambria Math" w:hAnsi="Cambria Math" w:cs="Times New Roman"/>
            <w:sz w:val="24"/>
            <w:szCs w:val="24"/>
            <w:lang w:val="en-GB"/>
          </w:rPr>
          <m:t xml:space="preserve"> </m:t>
        </m:r>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i/>
                <w:sz w:val="24"/>
                <w:szCs w:val="24"/>
                <w:lang w:val="en-GB"/>
              </w:rPr>
            </m:ctrlPr>
          </m:e>
        </m:acc>
      </m:oMath>
      <w:r>
        <w:rPr>
          <w:rFonts w:ascii="Times New Roman" w:hAnsi="Times New Roman" w:cs="Times New Roman" w:eastAsiaTheme="minorEastAsia"/>
          <w:sz w:val="24"/>
          <w:szCs w:val="24"/>
          <w:lang w:val="en-GB"/>
        </w:rPr>
        <w:t>,</w:t>
      </w:r>
      <w:r>
        <w:rPr>
          <w:rFonts w:ascii="Times New Roman" w:hAnsi="Times New Roman" w:cs="Times New Roman"/>
          <w:sz w:val="24"/>
          <w:szCs w:val="24"/>
          <w:lang w:val="en-GB"/>
        </w:rPr>
        <w:t xml:space="preserve"> whereas the column indexes of C give the sample indexes of </w:t>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E</m:t>
            </m:r>
            <m:r>
              <m:rPr/>
              <w:rPr>
                <w:rFonts w:ascii="Cambria Math" w:hAnsi="Cambria Math" w:cs="Times New Roman"/>
                <w:sz w:val="24"/>
                <w:szCs w:val="24"/>
                <w:lang w:val="en-GB"/>
              </w:rPr>
              <m:t xml:space="preserve"> </m:t>
            </m:r>
            <m:ctrlPr>
              <w:rPr>
                <w:rFonts w:ascii="Cambria Math" w:hAnsi="Cambria Math" w:cs="Times New Roman"/>
                <w:i/>
                <w:sz w:val="24"/>
                <w:szCs w:val="24"/>
                <w:lang w:val="en-GB"/>
              </w:rPr>
            </m:ctrlPr>
          </m:e>
        </m:acc>
      </m:oMath>
      <w:r>
        <w:rPr>
          <w:rFonts w:ascii="Times New Roman" w:hAnsi="Times New Roman" w:cs="Times New Roman"/>
          <w:sz w:val="24"/>
          <w:szCs w:val="24"/>
          <w:lang w:val="en-GB"/>
        </w:rPr>
        <w:t xml:space="preserve"> (or vice versa). For this study, an additional constraint is imposed using a Sakoe-Chiba band (</w:t>
      </w:r>
      <w:r>
        <w:rPr>
          <w:rFonts w:ascii="Times New Roman" w:hAnsi="Times New Roman" w:cs="Times New Roman"/>
          <w:color w:val="0070C0"/>
          <w:sz w:val="24"/>
          <w:lang w:val="en-GB"/>
        </w:rPr>
        <w:t>Sakoe and Chiba 1978</w:t>
      </w:r>
      <w:r>
        <w:rPr>
          <w:rFonts w:ascii="Times New Roman" w:hAnsi="Times New Roman" w:cs="Times New Roman"/>
          <w:sz w:val="24"/>
          <w:lang w:val="en-GB"/>
        </w:rPr>
        <w:t xml:space="preserve">), which can be used to </w:t>
      </w:r>
      <w:r>
        <w:rPr>
          <w:rFonts w:ascii="Times New Roman" w:hAnsi="Times New Roman" w:cs="Times New Roman"/>
          <w:sz w:val="24"/>
          <w:szCs w:val="24"/>
          <w:lang w:val="en-GB"/>
        </w:rPr>
        <w:t xml:space="preserve">restrict the realignment of </w:t>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E</m:t>
            </m:r>
            <m:r>
              <m:rPr/>
              <w:rPr>
                <w:rFonts w:ascii="Cambria Math" w:hAnsi="Cambria Math" w:cs="Times New Roman"/>
                <w:sz w:val="24"/>
                <w:szCs w:val="24"/>
                <w:lang w:val="en-GB"/>
              </w:rPr>
              <m:t xml:space="preserve"> </m:t>
            </m:r>
            <m:ctrlPr>
              <w:rPr>
                <w:rFonts w:ascii="Cambria Math" w:hAnsi="Cambria Math" w:cs="Times New Roman"/>
                <w:i/>
                <w:sz w:val="24"/>
                <w:szCs w:val="24"/>
                <w:lang w:val="en-GB"/>
              </w:rPr>
            </m:ctrlPr>
          </m:e>
        </m:acc>
      </m:oMath>
      <w:r>
        <w:rPr>
          <w:rFonts w:ascii="Times New Roman" w:hAnsi="Times New Roman" w:cs="Times New Roman"/>
          <w:sz w:val="24"/>
          <w:szCs w:val="24"/>
          <w:lang w:val="en-GB"/>
        </w:rPr>
        <w:t xml:space="preserve">and </w:t>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i/>
                <w:sz w:val="24"/>
                <w:szCs w:val="24"/>
                <w:lang w:val="en-GB"/>
              </w:rPr>
            </m:ctrlPr>
          </m:e>
        </m:acc>
      </m:oMath>
      <w:r>
        <w:rPr>
          <w:rFonts w:ascii="Times New Roman" w:hAnsi="Times New Roman" w:cs="Times New Roman" w:eastAsiaTheme="minorEastAsia"/>
          <w:sz w:val="24"/>
          <w:szCs w:val="24"/>
          <w:lang w:val="en-GB"/>
        </w:rPr>
        <w:t>.</w:t>
      </w:r>
      <w:r>
        <w:rPr>
          <w:rFonts w:ascii="Times New Roman" w:hAnsi="Times New Roman" w:cs="Times New Roman"/>
          <w:sz w:val="24"/>
          <w:szCs w:val="24"/>
          <w:lang w:val="en-GB"/>
        </w:rPr>
        <w:t xml:space="preserve"> In particular, the Sakoe-Chiba band requires the absolute difference between indexes i and j to remain below some upper boundary λ.</w:t>
      </w:r>
      <w:r>
        <w:rPr>
          <w:rFonts w:ascii="Times New Roman" w:hAnsi="Times New Roman" w:cs="Times New Roman" w:eastAsiaTheme="minorEastAsia"/>
          <w:sz w:val="24"/>
          <w:szCs w:val="24"/>
          <w:lang w:val="en-GB"/>
        </w:rPr>
        <w:t xml:space="preserve"> Ideally, </w:t>
      </w:r>
      <w:r>
        <w:rPr>
          <w:rFonts w:ascii="Times New Roman" w:hAnsi="Times New Roman" w:cs="Times New Roman"/>
          <w:sz w:val="24"/>
          <w:szCs w:val="24"/>
          <w:lang w:val="en-GB"/>
        </w:rPr>
        <w:t xml:space="preserve">λ should be sufficiently large, such that an optimal re-alignment can be found between the adopted template and all subject CAEP waveforms. However, further increasing λ will result in DTW overfitting the template to the background activity, potentially resulting in a loss of test sensitivity. For this study, pilot simulations (details not presented) suggest that λ should be kept relatively low at just ~5-25 ms. For all analyses that follow, λ=10 ms was used.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After constructing cost matrix C, the ‘cumulative cost matrix’ D can be constructed, with elements</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 xml:space="preserve"> 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ij</m:t>
            </m:r>
            <m:ctrlPr>
              <w:rPr>
                <w:rFonts w:ascii="Cambria Math" w:hAnsi="Cambria Math" w:cs="Times New Roman"/>
                <w:sz w:val="24"/>
                <w:szCs w:val="24"/>
                <w:lang w:val="en-GB"/>
              </w:rPr>
            </m:ctrlPr>
          </m:sub>
        </m:sSub>
      </m:oMath>
      <w:r>
        <w:rPr>
          <w:rFonts w:ascii="Times New Roman" w:hAnsi="Times New Roman" w:cs="Times New Roman"/>
          <w:sz w:val="24"/>
          <w:szCs w:val="24"/>
          <w:lang w:val="en-GB"/>
        </w:rPr>
        <w:t xml:space="preserve"> defined as: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7</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m:oMathPara>
        <m:oMathParaPr>
          <m:jc m:val="left"/>
        </m:oMathParaP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ij</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m:t>
          </m:r>
          <m:d>
            <m:dPr>
              <m:begChr m:val="{"/>
              <m:endChr m:val=""/>
              <m:ctrlPr>
                <w:rPr>
                  <w:rFonts w:ascii="Cambria Math" w:hAnsi="Cambria Math" w:cs="Times New Roman"/>
                  <w:sz w:val="24"/>
                  <w:szCs w:val="24"/>
                  <w:lang w:val="en-GB"/>
                </w:rPr>
              </m:ctrlPr>
            </m:dPr>
            <m:e>
              <m:eqArr>
                <m:eqArrPr>
                  <m:ctrlPr>
                    <w:rPr>
                      <w:rFonts w:ascii="Cambria Math" w:hAnsi="Cambria Math" w:cs="Times New Roman"/>
                      <w:sz w:val="24"/>
                      <w:szCs w:val="24"/>
                      <w:lang w:val="en-GB"/>
                    </w:rPr>
                  </m:ctrlPr>
                </m:eqArrPr>
                <m:e>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C</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11</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i=1 &amp; and j=1</m:t>
                  </m:r>
                  <m:ctrlPr>
                    <w:rPr>
                      <w:rFonts w:ascii="Cambria Math" w:hAnsi="Cambria Math" w:cs="Times New Roman"/>
                      <w:sz w:val="24"/>
                      <w:szCs w:val="24"/>
                      <w:lang w:val="en-GB"/>
                    </w:rPr>
                  </m:ctrlPr>
                </m:e>
                <m:e>
                  <m:sSub>
                    <m:sSubPr>
                      <m:ctrlPr>
                        <w:rPr>
                          <w:rFonts w:ascii="Cambria Math" w:hAnsi="Cambria Math" w:cs="Times New Roman"/>
                          <w:sz w:val="24"/>
                          <w:szCs w:val="24"/>
                          <w:lang w:val="en-GB"/>
                        </w:rPr>
                      </m:ctrlPr>
                    </m:sSubPr>
                    <m:e>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1,j−1</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+C</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1j</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&amp;i=1 and j≥2</m:t>
                  </m:r>
                  <m:ctrlPr>
                    <w:rPr>
                      <w:rFonts w:ascii="Cambria Math" w:hAnsi="Cambria Math" w:eastAsia="Cambria Math" w:cs="Cambria Math"/>
                      <w:sz w:val="24"/>
                      <w:szCs w:val="24"/>
                      <w:lang w:val="en-GB"/>
                    </w:rPr>
                  </m:ctrlPr>
                </m:e>
                <m:e>
                  <m:sSub>
                    <m:sSubPr>
                      <m:ctrlPr>
                        <w:rPr>
                          <w:rFonts w:ascii="Cambria Math" w:hAnsi="Cambria Math" w:cs="Times New Roman"/>
                          <w:sz w:val="24"/>
                          <w:szCs w:val="24"/>
                          <w:lang w:val="en-GB"/>
                        </w:rPr>
                      </m:ctrlPr>
                    </m:sSubPr>
                    <m:e>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i−1,1</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+C</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i1</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&amp;i≥2 and j=1</m:t>
                  </m:r>
                  <m:ctrlPr>
                    <w:rPr>
                      <w:rFonts w:ascii="Cambria Math" w:hAnsi="Cambria Math" w:eastAsia="Cambria Math" w:cs="Cambria Math"/>
                      <w:sz w:val="24"/>
                      <w:szCs w:val="24"/>
                      <w:lang w:val="en-GB"/>
                    </w:rPr>
                  </m:ctrlPr>
                </m:e>
                <m:e>
                  <m:r>
                    <m:rPr>
                      <m:sty m:val="p"/>
                    </m:rPr>
                    <w:rPr>
                      <w:rFonts w:ascii="Cambria Math" w:hAnsi="Cambria Math" w:cs="Times New Roman"/>
                      <w:sz w:val="24"/>
                      <w:szCs w:val="24"/>
                      <w:lang w:val="en-GB"/>
                    </w:rPr>
                    <m:t>min</m:t>
                  </m:r>
                  <m:d>
                    <m:dPr>
                      <m:begChr m:val="{"/>
                      <m:endChr m:val="}"/>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i−1, j−1</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xml:space="preserve">, </m:t>
                      </m:r>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 j−1</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xml:space="preserve">, </m:t>
                      </m:r>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i−1, j</m:t>
                          </m:r>
                          <m:ctrlPr>
                            <w:rPr>
                              <w:rFonts w:ascii="Cambria Math" w:hAnsi="Cambria Math" w:cs="Times New Roman"/>
                              <w:sz w:val="24"/>
                              <w:szCs w:val="24"/>
                              <w:lang w:val="en-GB"/>
                            </w:rPr>
                          </m:ctrlPr>
                        </m:sub>
                      </m:sSub>
                      <m:ctrlPr>
                        <w:rPr>
                          <w:rFonts w:ascii="Cambria Math" w:hAnsi="Cambria Math" w:cs="Times New Roman"/>
                          <w:sz w:val="24"/>
                          <w:szCs w:val="24"/>
                          <w:lang w:val="en-GB"/>
                        </w:rPr>
                      </m:ctrlPr>
                    </m:e>
                  </m:d>
                  <m:r>
                    <m:rPr>
                      <m:sty m:val="p"/>
                    </m:rPr>
                    <w:rPr>
                      <w:rFonts w:ascii="Cambria Math" w:hAnsi="Cambria Math" w:cs="Times New Roman"/>
                      <w:sz w:val="24"/>
                      <w:szCs w:val="24"/>
                      <w:lang w:val="en-GB"/>
                    </w:rPr>
                    <m:t xml:space="preserve"> + </m:t>
                  </m:r>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C</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ij</m:t>
                      </m:r>
                      <m:ctrlPr>
                        <w:rPr>
                          <w:rFonts w:ascii="Cambria Math" w:hAnsi="Cambria Math" w:cs="Times New Roman"/>
                          <w:sz w:val="24"/>
                          <w:szCs w:val="24"/>
                          <w:lang w:val="en-GB"/>
                        </w:rPr>
                      </m:ctrlPr>
                    </m:sub>
                  </m:sSub>
                  <m:r>
                    <m:rPr>
                      <m:sty m:val="p"/>
                    </m:rPr>
                    <w:rPr>
                      <w:rFonts w:ascii="Cambria Math" w:hAnsi="Cambria Math" w:cs="Times New Roman"/>
                      <w:sz w:val="24"/>
                      <w:szCs w:val="24"/>
                      <w:lang w:val="en-GB"/>
                    </w:rPr>
                    <m:t>,  i&amp;≥2 and i≥2</m:t>
                  </m:r>
                  <m:ctrlPr>
                    <w:rPr>
                      <w:rFonts w:ascii="Cambria Math" w:hAnsi="Cambria Math" w:cs="Times New Roman"/>
                      <w:sz w:val="24"/>
                      <w:szCs w:val="24"/>
                      <w:lang w:val="en-GB"/>
                    </w:rPr>
                  </m:ctrlPr>
                </m:e>
              </m:eqArr>
              <m:ctrlPr>
                <w:rPr>
                  <w:rFonts w:ascii="Cambria Math" w:hAnsi="Cambria Math" w:cs="Times New Roman"/>
                  <w:sz w:val="24"/>
                  <w:szCs w:val="24"/>
                  <w:lang w:val="en-GB"/>
                </w:rPr>
              </m:ctrlPr>
            </m:e>
          </m:d>
        </m:oMath>
      </m:oMathPara>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eastAsiaTheme="minorEastAsia"/>
          <w:sz w:val="24"/>
          <w:szCs w:val="24"/>
          <w:lang w:val="en-GB"/>
        </w:rPr>
      </w:pPr>
      <w:r>
        <w:rPr>
          <w:rFonts w:ascii="Times New Roman" w:hAnsi="Times New Roman" w:cs="Times New Roman"/>
          <w:sz w:val="24"/>
          <w:szCs w:val="24"/>
          <w:lang w:val="en-GB"/>
        </w:rPr>
        <w:t xml:space="preserve">The path for the optimal re-alignment of </w:t>
      </w:r>
      <m:oMath>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E</m:t>
            </m:r>
            <m:r>
              <m:rPr/>
              <w:rPr>
                <w:rFonts w:ascii="Cambria Math" w:hAnsi="Cambria Math" w:cs="Times New Roman"/>
                <w:sz w:val="24"/>
                <w:szCs w:val="24"/>
                <w:lang w:val="en-GB"/>
              </w:rPr>
              <m:t xml:space="preserve"> </m:t>
            </m:r>
            <m:ctrlPr>
              <w:rPr>
                <w:rFonts w:ascii="Cambria Math" w:hAnsi="Cambria Math" w:cs="Times New Roman"/>
                <w:i/>
                <w:sz w:val="24"/>
                <w:szCs w:val="24"/>
                <w:lang w:val="en-GB"/>
              </w:rPr>
            </m:ctrlPr>
          </m:e>
        </m:acc>
      </m:oMath>
      <w:r>
        <w:rPr>
          <w:rFonts w:ascii="Times New Roman" w:hAnsi="Times New Roman" w:cs="Times New Roman"/>
          <w:sz w:val="24"/>
          <w:szCs w:val="24"/>
          <w:lang w:val="en-GB"/>
        </w:rPr>
        <w:t>and</w:t>
      </w:r>
      <m:oMath>
        <m:r>
          <m:rPr/>
          <w:rPr>
            <w:rFonts w:ascii="Cambria Math" w:hAnsi="Cambria Math" w:cs="Times New Roman"/>
            <w:sz w:val="24"/>
            <w:szCs w:val="24"/>
            <w:lang w:val="en-GB"/>
          </w:rPr>
          <m:t xml:space="preserve"> </m:t>
        </m:r>
        <m:acc>
          <m:accPr>
            <m:chr m:val="̅"/>
            <m:ctrlPr>
              <w:rPr>
                <w:rFonts w:ascii="Cambria Math" w:hAnsi="Cambria Math" w:cs="Times New Roman"/>
                <w:i/>
                <w:sz w:val="24"/>
                <w:szCs w:val="24"/>
                <w:lang w:val="en-GB"/>
              </w:rPr>
            </m:ctrlPr>
          </m:accPr>
          <m:e>
            <m:r>
              <m:rPr>
                <m:sty m:val="p"/>
              </m:rPr>
              <w:rPr>
                <w:rFonts w:ascii="Cambria Math" w:hAnsi="Cambria Math" w:cs="Times New Roman"/>
                <w:sz w:val="24"/>
                <w:szCs w:val="24"/>
                <w:lang w:val="en-GB"/>
              </w:rPr>
              <m:t>T</m:t>
            </m:r>
            <m:ctrlPr>
              <w:rPr>
                <w:rFonts w:ascii="Cambria Math" w:hAnsi="Cambria Math" w:cs="Times New Roman"/>
                <w:i/>
                <w:sz w:val="24"/>
                <w:szCs w:val="24"/>
                <w:lang w:val="en-GB"/>
              </w:rPr>
            </m:ctrlPr>
          </m:e>
        </m:acc>
      </m:oMath>
      <w:r>
        <w:rPr>
          <w:rFonts w:ascii="Times New Roman" w:hAnsi="Times New Roman" w:cs="Times New Roman" w:eastAsiaTheme="minorEastAsia"/>
          <w:sz w:val="24"/>
          <w:szCs w:val="24"/>
          <w:lang w:val="en-GB"/>
        </w:rPr>
        <w:t xml:space="preserve"> </w:t>
      </w:r>
      <w:r>
        <w:rPr>
          <w:rFonts w:ascii="Times New Roman" w:hAnsi="Times New Roman" w:cs="Times New Roman"/>
          <w:sz w:val="24"/>
          <w:szCs w:val="24"/>
          <w:lang w:val="en-GB"/>
        </w:rPr>
        <w:t>is then found by traversing D, now from element</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 xml:space="preserve"> 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LL</m:t>
            </m:r>
            <m:ctrlPr>
              <w:rPr>
                <w:rFonts w:ascii="Cambria Math" w:hAnsi="Cambria Math" w:cs="Times New Roman"/>
                <w:sz w:val="24"/>
                <w:szCs w:val="24"/>
                <w:lang w:val="en-GB"/>
              </w:rPr>
            </m:ctrlPr>
          </m:sub>
        </m:sSub>
        <m:r>
          <m:rPr/>
          <w:rPr>
            <w:rFonts w:ascii="Cambria Math" w:hAnsi="Cambria Math" w:cs="Times New Roman"/>
            <w:sz w:val="24"/>
            <w:szCs w:val="24"/>
            <w:lang w:val="en-GB"/>
          </w:rPr>
          <m:t xml:space="preserve"> </m:t>
        </m:r>
      </m:oMath>
      <w:r>
        <w:rPr>
          <w:rFonts w:ascii="Times New Roman" w:hAnsi="Times New Roman" w:cs="Times New Roman"/>
          <w:sz w:val="24"/>
          <w:szCs w:val="24"/>
          <w:lang w:val="en-GB"/>
        </w:rPr>
        <w:t>to</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 xml:space="preserve"> 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11</m:t>
            </m:r>
            <m:ctrlPr>
              <w:rPr>
                <w:rFonts w:ascii="Cambria Math" w:hAnsi="Cambria Math" w:cs="Times New Roman"/>
                <w:sz w:val="24"/>
                <w:szCs w:val="24"/>
                <w:lang w:val="en-GB"/>
              </w:rPr>
            </m:ctrlPr>
          </m:sub>
        </m:sSub>
      </m:oMath>
      <w:r>
        <w:rPr>
          <w:rFonts w:ascii="Times New Roman" w:hAnsi="Times New Roman" w:cs="Times New Roman"/>
          <w:sz w:val="24"/>
          <w:szCs w:val="24"/>
          <w:lang w:val="en-GB"/>
        </w:rPr>
        <w:t xml:space="preserve">, and where each step through D is chosen based on the ‘smallest cumulative cost’, i.e. each step through D always takes the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D</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ij</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element with the smallest possible </w:t>
      </w:r>
      <w:r>
        <w:rPr>
          <w:rFonts w:ascii="Times New Roman" w:hAnsi="Times New Roman" w:cs="Times New Roman"/>
          <w:sz w:val="24"/>
          <w:szCs w:val="24"/>
          <w:lang w:val="en-GB"/>
        </w:rPr>
        <w:t xml:space="preserve">value. Finally, the actual test statistic for evoked response detection is again given by COV, now calculated between the warped ensemble coherent average and the warped template. This statistic will henceforth be referred to as ‘DTW COV’. The significance of DTW COV is evaluated with the bootstrap.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The bootstrap</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bootstrap is a random resampling with replacement procedure (</w:t>
      </w:r>
      <w:r>
        <w:rPr>
          <w:rFonts w:ascii="Times New Roman" w:hAnsi="Times New Roman" w:cs="Times New Roman"/>
          <w:color w:val="0070C0"/>
          <w:sz w:val="24"/>
          <w:szCs w:val="24"/>
          <w:lang w:val="en-GB"/>
        </w:rPr>
        <w:t xml:space="preserve">Efron and </w:t>
      </w:r>
      <w:r>
        <w:rPr>
          <w:rFonts w:ascii="Times New Roman" w:hAnsi="Times New Roman" w:cs="Times New Roman"/>
          <w:color w:val="0070C0"/>
          <w:sz w:val="24"/>
          <w:lang w:val="en-GB"/>
        </w:rPr>
        <w:t>Tibshirani 1993</w:t>
      </w:r>
      <w:r>
        <w:rPr>
          <w:rFonts w:ascii="Times New Roman" w:hAnsi="Times New Roman" w:cs="Times New Roman"/>
          <w:sz w:val="24"/>
          <w:szCs w:val="24"/>
          <w:lang w:val="en-GB"/>
        </w:rPr>
        <w:t xml:space="preserve">), previously used by Lv et al (2007) to approximate the null distribution for some EEG feature of interest. The bootstrap proceeds by generating many additional ensembles (1000 ensembles were used for this study) of `bootstrapped epochs’, where each bootstrapped epoch is found by randomly resampling (with replacement) an EEG segment from within the continuous recording. The key concept behind the bootstrap is that time-locking between the stimuli and the resampled epochs is disrupted, i.e. resampling proceeds with no regards to the timing of the stimuli. It is then assumed that, even if the original ensemble of epochs contain a response, this will cancel out in the bootstrapped ensembles. To facilitate the latter, every other randomly resampled epoch is inverted. The EEG feature of interest is then calculated from all bootstrapped ensembles, giving many bootstrapped feature values, which are used to approximate the null distribution. Finally, the approximated null distribution can be used to generate critical decision boundaries (for rejecting H0), or to generate a </w:t>
      </w:r>
      <w:r>
        <w:rPr>
          <w:rFonts w:ascii="Times New Roman" w:hAnsi="Times New Roman" w:cs="Times New Roman"/>
          <w:i/>
          <w:sz w:val="24"/>
          <w:szCs w:val="24"/>
          <w:lang w:val="en-GB"/>
        </w:rPr>
        <w:t>p</w:t>
      </w:r>
      <w:r>
        <w:rPr>
          <w:rFonts w:ascii="Times New Roman" w:hAnsi="Times New Roman" w:cs="Times New Roman"/>
          <w:sz w:val="24"/>
          <w:szCs w:val="24"/>
          <w:lang w:val="en-GB"/>
        </w:rPr>
        <w:t xml:space="preserve"> value. The </w:t>
      </w:r>
      <w:r>
        <w:rPr>
          <w:rFonts w:ascii="Times New Roman" w:hAnsi="Times New Roman" w:cs="Times New Roman"/>
          <w:i/>
          <w:sz w:val="24"/>
          <w:szCs w:val="24"/>
          <w:lang w:val="en-GB"/>
        </w:rPr>
        <w:t>p</w:t>
      </w:r>
      <w:r>
        <w:rPr>
          <w:rFonts w:ascii="Times New Roman" w:hAnsi="Times New Roman" w:cs="Times New Roman"/>
          <w:sz w:val="24"/>
          <w:szCs w:val="24"/>
          <w:lang w:val="en-GB"/>
        </w:rPr>
        <w:t xml:space="preserve"> value is given by the percentile of the approximated null distribution associated with the EEG feature value calculated from the original ensemble of epochs. </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Response detection by audiologists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data were analysed by three audiologists with substantial experience in interpreting </w:t>
      </w:r>
      <w:r>
        <w:rPr>
          <w:rFonts w:ascii="Times New Roman" w:hAnsi="Times New Roman" w:cs="Times New Roman"/>
          <w:sz w:val="24"/>
          <w:szCs w:val="24"/>
        </w:rPr>
        <w:t>CAEPs</w:t>
      </w:r>
      <w:r>
        <w:rPr>
          <w:rFonts w:ascii="Times New Roman" w:hAnsi="Times New Roman" w:cs="Times New Roman"/>
          <w:sz w:val="24"/>
          <w:szCs w:val="24"/>
          <w:lang w:val="en-GB"/>
        </w:rPr>
        <w:t xml:space="preserve">. The main goals for the visual inspection were (i) to obtain a benchmark for evaluating the specificity and sensitivity of the objective detection methods, (ii) to obtain clear </w:t>
      </w:r>
      <w:r>
        <w:rPr>
          <w:rFonts w:ascii="Times New Roman" w:hAnsi="Times New Roman" w:cs="Times New Roman"/>
          <w:sz w:val="24"/>
          <w:szCs w:val="24"/>
        </w:rPr>
        <w:t xml:space="preserve">CAEP </w:t>
      </w:r>
      <w:r>
        <w:rPr>
          <w:rFonts w:ascii="Times New Roman" w:hAnsi="Times New Roman" w:cs="Times New Roman"/>
          <w:sz w:val="24"/>
          <w:szCs w:val="24"/>
          <w:lang w:val="en-GB"/>
        </w:rPr>
        <w:t>waveforms for emulating a response in the simulations described below, and (iii) for constructing templates for the correlation-based detection methods. Data were presented to the audiologists as two replicates of the coherent average, obtained by averaging across the first and second half of the epochs within the ensemble in question. For the stimulus condition, all available epochs (a minimum of 100) were used to construct the coherent average replicates, whereas for the no-stimulus condition, the ensemble size was fixed at 60 epochs so that more ensembles could be constructed (giving a total of 256 ensembles), which allowed a FPR to be estimated. The coherent average replicates were presented to the audiologists using an in-house Matlab</w:t>
      </w:r>
      <w:r>
        <w:rPr>
          <w:rFonts w:ascii="Times New Roman" w:hAnsi="Times New Roman" w:cs="Times New Roman"/>
          <w:sz w:val="24"/>
          <w:szCs w:val="24"/>
          <w:vertAlign w:val="superscript"/>
          <w:lang w:val="en-GB"/>
        </w:rPr>
        <w:t>TM</w:t>
      </w:r>
      <w:r>
        <w:rPr>
          <w:rFonts w:ascii="Times New Roman" w:hAnsi="Times New Roman" w:cs="Times New Roman"/>
          <w:sz w:val="24"/>
          <w:szCs w:val="24"/>
          <w:lang w:val="en-GB"/>
        </w:rPr>
        <w:t xml:space="preserve"> interface from -150 ms to +500 ms, relative to stimulus onset, with the y-axis fixed from -15 to +15 uV. Data were furthermore presented randomly, i.e. with no specific subject or dB SL ordering. This emulates the challenge of the automatic detection methods, which decide on response present/absent without knowledge of dB SL. For each pair of coherent average replicates, the examiners were forced to choose between (1)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present, (2)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absent, or (3) ambiguous. As criteria for response detection, the examiners used amplitude and repeatability of the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replicates, but were ultimately left free to decide whether a response was present, absent, or ambiguous.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rPr>
        <w:t>CAEP</w:t>
      </w:r>
      <w:r>
        <w:rPr>
          <w:rFonts w:ascii="Times New Roman" w:hAnsi="Times New Roman" w:cs="Times New Roman"/>
          <w:sz w:val="24"/>
          <w:szCs w:val="24"/>
        </w:rPr>
        <w:t xml:space="preserve"> </w:t>
      </w:r>
      <w:r>
        <w:rPr>
          <w:rFonts w:ascii="Times New Roman" w:hAnsi="Times New Roman" w:cs="Times New Roman"/>
          <w:i/>
          <w:sz w:val="24"/>
          <w:szCs w:val="24"/>
          <w:lang w:val="en-GB"/>
        </w:rPr>
        <w:t>waveforms and templates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CAEP </w:t>
      </w:r>
      <w:r>
        <w:rPr>
          <w:rFonts w:ascii="Times New Roman" w:hAnsi="Times New Roman" w:cs="Times New Roman"/>
          <w:sz w:val="24"/>
          <w:szCs w:val="24"/>
          <w:lang w:val="en-GB"/>
        </w:rPr>
        <w:t>waveforms for emulating a response in the simulations were given by the ensemble coherent averages, under the condition that these contained a ‘clear response’. The criteria for a ‘clear response’ was that all three audiologists classified the ensemble coherent average as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present’. This resulted in 16, 14, 11, and 8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waveforms from the 50, 30, 20, and 10 dB SL conditions, respectively. The templates for the correlation-based detection methods were then given by the mean of the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waveforms, per dB condition, after removing the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waveform from the subject in question (if present). The latter was necessary to avoid introducing an unfair bias, i.e. the adopted templates should be constructed independently from the subjects’ true </w:t>
      </w:r>
      <w:r>
        <w:rPr>
          <w:rFonts w:ascii="Times New Roman" w:hAnsi="Times New Roman" w:cs="Times New Roman"/>
          <w:sz w:val="24"/>
          <w:szCs w:val="24"/>
        </w:rPr>
        <w:t xml:space="preserve">CAEP </w:t>
      </w:r>
      <w:r>
        <w:rPr>
          <w:rFonts w:ascii="Times New Roman" w:hAnsi="Times New Roman" w:cs="Times New Roman"/>
          <w:sz w:val="24"/>
          <w:szCs w:val="24"/>
          <w:lang w:val="en-GB"/>
        </w:rPr>
        <w:t>waveform, as this information is typically unavailable prior to the test.</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Specificity assessment</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FPRs of the detection methods were first evaluated using no-stimulus </w:t>
      </w:r>
      <w:r>
        <w:rPr>
          <w:rFonts w:ascii="Times New Roman" w:hAnsi="Times New Roman" w:cs="Times New Roman"/>
          <w:sz w:val="24"/>
          <w:szCs w:val="24"/>
        </w:rPr>
        <w:t xml:space="preserve">CAEP </w:t>
      </w:r>
      <w:r>
        <w:rPr>
          <w:rFonts w:ascii="Times New Roman" w:hAnsi="Times New Roman" w:cs="Times New Roman"/>
          <w:sz w:val="24"/>
          <w:szCs w:val="24"/>
          <w:lang w:val="en-GB"/>
        </w:rPr>
        <w:t>recordings. A more powerful specificity assessment was then obtained using realistic surrogate data, constructed by randomising the phases of the no-stimulus recordings (further described below).</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Subject recorded no-stimulus </w:t>
      </w:r>
      <w:r>
        <w:rPr>
          <w:rFonts w:ascii="Times New Roman" w:hAnsi="Times New Roman" w:cs="Times New Roman"/>
          <w:i/>
          <w:sz w:val="24"/>
          <w:szCs w:val="24"/>
        </w:rPr>
        <w:t>CAEP</w:t>
      </w:r>
      <w:r>
        <w:rPr>
          <w:rFonts w:ascii="Times New Roman" w:hAnsi="Times New Roman" w:cs="Times New Roman"/>
          <w:sz w:val="24"/>
          <w:szCs w:val="24"/>
        </w:rPr>
        <w:t xml:space="preserve"> </w:t>
      </w:r>
      <w:r>
        <w:rPr>
          <w:rFonts w:ascii="Times New Roman" w:hAnsi="Times New Roman" w:cs="Times New Roman"/>
          <w:i/>
          <w:sz w:val="24"/>
          <w:szCs w:val="24"/>
          <w:lang w:val="en-GB"/>
        </w:rPr>
        <w:t xml:space="preserve">data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Each pre-processed recording of no-stimulus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data was structured into ensembles of N 1100 ms artefact-free epochs, where N ranged from 10 to 100 epochs, in steps of 10 epochs. There was sufficient data for constructing 1976, 937, 588, 422, 298, 250, 211, 161, 117, and 80 ensembles for N=10, 20, …, 100, respectively. The aforementioned objective detection methods were then applied to the 50-300 ms windows of the ensembles.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Simulations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order to conduct a more powerful specificity assessment, many no-stimulus surrogate recordings were generated. To do so, continuous segments of EEG were first randomly resampled from within a randomly selected recording of no-stimulus </w:t>
      </w:r>
      <w:r>
        <w:rPr>
          <w:rFonts w:ascii="Times New Roman" w:hAnsi="Times New Roman" w:cs="Times New Roman"/>
          <w:sz w:val="24"/>
          <w:szCs w:val="24"/>
        </w:rPr>
        <w:t xml:space="preserve">CAEP </w:t>
      </w:r>
      <w:r>
        <w:rPr>
          <w:rFonts w:ascii="Times New Roman" w:hAnsi="Times New Roman" w:cs="Times New Roman"/>
          <w:sz w:val="24"/>
          <w:szCs w:val="24"/>
          <w:lang w:val="en-GB"/>
        </w:rPr>
        <w:t>data. The resampled segments were then structured into N 1100 ms epochs, after which the epochs were transformed to the frequency domain using the Fast Fourier Transform (FFT). In the frequency domain, phase randomisation was applied to all Fourier components up to the Nyquist frequency, i.e. each phase was assigned a new random value from the [-pi, pi] interval. Finally, the phase-randomised epochs were transformed back to the time domain using the inverse FFT, after which they were analysed with the detection methods. A total of 50,000 phase-randomised surrogate recordings were thus generated, per ensemble size N. It is worth noting this phase-randomisation procedure preserves some degree of non-stationarity, but disrupts serial correlation between epochs.</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Sensitivity assessment</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Sensitivity was first evaluated using the previously described subject-recorded </w:t>
      </w:r>
      <w:r>
        <w:rPr>
          <w:rFonts w:ascii="Times New Roman" w:hAnsi="Times New Roman" w:cs="Times New Roman"/>
          <w:sz w:val="24"/>
          <w:szCs w:val="24"/>
        </w:rPr>
        <w:t xml:space="preserve">CAEP </w:t>
      </w:r>
      <w:r>
        <w:rPr>
          <w:rFonts w:ascii="Times New Roman" w:hAnsi="Times New Roman" w:cs="Times New Roman"/>
          <w:sz w:val="24"/>
          <w:szCs w:val="24"/>
          <w:lang w:val="en-GB"/>
        </w:rPr>
        <w:t>threshold series. A more powerful assessment of sensitivity was then obtained using simulations.</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Subject-recorded </w:t>
      </w:r>
      <w:r>
        <w:rPr>
          <w:rFonts w:ascii="Times New Roman" w:hAnsi="Times New Roman" w:cs="Times New Roman"/>
          <w:i/>
          <w:sz w:val="24"/>
          <w:szCs w:val="24"/>
        </w:rPr>
        <w:t>CAEP</w:t>
      </w:r>
      <w:r>
        <w:rPr>
          <w:rFonts w:ascii="Times New Roman" w:hAnsi="Times New Roman" w:cs="Times New Roman"/>
          <w:sz w:val="24"/>
          <w:szCs w:val="24"/>
        </w:rPr>
        <w:t xml:space="preserve"> </w:t>
      </w:r>
      <w:r>
        <w:rPr>
          <w:rFonts w:ascii="Times New Roman" w:hAnsi="Times New Roman" w:cs="Times New Roman"/>
          <w:i/>
          <w:sz w:val="24"/>
          <w:szCs w:val="24"/>
          <w:lang w:val="en-GB"/>
        </w:rPr>
        <w:t>data</w:t>
      </w: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Each recording was structured into ensembles of N artefact-free 1100 ms epochs, where N took values of either 20, 40, or 100+ epochs. There were sufficient data for ~ 95 (N=20), ~40 (N=40), and 23 (N=100+) ensembles, per dB SL condition. The 50-300 ms windows of the epochs where analysed with the detection methods. </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Simulations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Recordings of no-stimulus surrogate data were first constructed using phase randomisation, as described in the specificity assessment above. The ensemble size N took values ranging from 10 to 100 epochs, in steps of 10 epochs. For each ensemble, a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was simulated by adding a re-scaled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waveform to all epochs, under the condition that the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waveform in question contained a ‘clear response’, as described in see section on visual inspection above. The scaling factor for the </w:t>
      </w:r>
      <w:r>
        <w:rPr>
          <w:rFonts w:ascii="Times New Roman" w:hAnsi="Times New Roman" w:cs="Times New Roman"/>
          <w:sz w:val="24"/>
          <w:szCs w:val="24"/>
        </w:rPr>
        <w:t xml:space="preserve">CAEP </w:t>
      </w:r>
      <w:r>
        <w:rPr>
          <w:rFonts w:ascii="Times New Roman" w:hAnsi="Times New Roman" w:cs="Times New Roman"/>
          <w:sz w:val="24"/>
          <w:szCs w:val="24"/>
          <w:lang w:val="en-GB"/>
        </w:rPr>
        <w:t>waveforms was furthermore chosen such that a specific SNR was obtained, calculated using:</w:t>
      </w:r>
    </w:p>
    <w:p>
      <w:pPr>
        <w:pStyle w:val="15"/>
        <w:spacing w:line="480" w:lineRule="auto"/>
        <w:jc w:val="both"/>
        <w:rPr>
          <w:rFonts w:ascii="Times New Roman" w:hAnsi="Times New Roman" w:cs="Times New Roman"/>
          <w:i/>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Equation 8</w:t>
      </w:r>
    </w:p>
    <w:p>
      <w:pPr>
        <w:pStyle w:val="15"/>
        <w:spacing w:line="48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SNR=10log10</m:t>
          </m:r>
          <m:d>
            <m:dPr>
              <m:ctrlPr>
                <w:rPr>
                  <w:rFonts w:ascii="Cambria Math" w:hAnsi="Cambria Math" w:cs="Times New Roman"/>
                  <w:sz w:val="24"/>
                  <w:szCs w:val="24"/>
                  <w:lang w:val="en-GB"/>
                </w:rPr>
              </m:ctrlPr>
            </m:dPr>
            <m:e>
              <m:f>
                <m:fPr>
                  <m:ctrlPr>
                    <w:rPr>
                      <w:rFonts w:ascii="Cambria Math" w:hAnsi="Cambria Math" w:cs="Times New Roman"/>
                      <w:sz w:val="24"/>
                      <w:szCs w:val="24"/>
                      <w:lang w:val="en-GB"/>
                    </w:rPr>
                  </m:ctrlPr>
                </m:fPr>
                <m:num>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S</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power</m:t>
                      </m:r>
                      <m:ctrlPr>
                        <w:rPr>
                          <w:rFonts w:ascii="Cambria Math" w:hAnsi="Cambria Math" w:cs="Times New Roman"/>
                          <w:sz w:val="24"/>
                          <w:szCs w:val="24"/>
                          <w:lang w:val="en-GB"/>
                        </w:rPr>
                      </m:ctrlPr>
                    </m:sub>
                  </m:sSub>
                  <m:ctrlPr>
                    <w:rPr>
                      <w:rFonts w:ascii="Cambria Math" w:hAnsi="Cambria Math" w:cs="Times New Roman"/>
                      <w:sz w:val="24"/>
                      <w:szCs w:val="24"/>
                      <w:lang w:val="en-GB"/>
                    </w:rPr>
                  </m:ctrlPr>
                </m:num>
                <m:den>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N</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power</m:t>
                      </m:r>
                      <m:ctrlPr>
                        <w:rPr>
                          <w:rFonts w:ascii="Cambria Math" w:hAnsi="Cambria Math" w:cs="Times New Roman"/>
                          <w:sz w:val="24"/>
                          <w:szCs w:val="24"/>
                          <w:lang w:val="en-GB"/>
                        </w:rPr>
                      </m:ctrlPr>
                    </m:sub>
                  </m:sSub>
                  <m:ctrlPr>
                    <w:rPr>
                      <w:rFonts w:ascii="Cambria Math" w:hAnsi="Cambria Math" w:cs="Times New Roman"/>
                      <w:sz w:val="24"/>
                      <w:szCs w:val="24"/>
                      <w:lang w:val="en-GB"/>
                    </w:rPr>
                  </m:ctrlPr>
                </m:den>
              </m:f>
              <m:ctrlPr>
                <w:rPr>
                  <w:rFonts w:ascii="Cambria Math" w:hAnsi="Cambria Math" w:cs="Times New Roman"/>
                  <w:sz w:val="24"/>
                  <w:szCs w:val="24"/>
                  <w:lang w:val="en-GB"/>
                </w:rPr>
              </m:ctrlPr>
            </m:e>
          </m:d>
        </m:oMath>
      </m:oMathPara>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S</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power</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is the mean square of the re-scaled </w:t>
      </w:r>
      <w:r>
        <w:rPr>
          <w:rFonts w:ascii="Times New Roman" w:hAnsi="Times New Roman" w:cs="Times New Roman"/>
          <w:sz w:val="24"/>
          <w:szCs w:val="24"/>
        </w:rPr>
        <w:t xml:space="preserve">CAEP </w:t>
      </w:r>
      <w:r>
        <w:rPr>
          <w:rFonts w:ascii="Times New Roman" w:hAnsi="Times New Roman" w:cs="Times New Roman" w:eastAsiaTheme="minorEastAsia"/>
          <w:sz w:val="24"/>
          <w:szCs w:val="24"/>
          <w:lang w:val="en-GB"/>
        </w:rPr>
        <w:t xml:space="preserve">waveform, and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N</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power</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is the mean square of the ensemble of epochs (prior to adding the response) when treated as a continuous recording. The SNRs for the simulated response were given by the estimated SNRs within the subject </w:t>
      </w:r>
      <w:r>
        <w:rPr>
          <w:rFonts w:ascii="Times New Roman" w:hAnsi="Times New Roman" w:cs="Times New Roman"/>
          <w:sz w:val="24"/>
          <w:szCs w:val="24"/>
        </w:rPr>
        <w:t xml:space="preserve">CAEP </w:t>
      </w:r>
      <w:r>
        <w:rPr>
          <w:rFonts w:ascii="Times New Roman" w:hAnsi="Times New Roman" w:cs="Times New Roman" w:eastAsiaTheme="minorEastAsia"/>
          <w:sz w:val="24"/>
          <w:szCs w:val="24"/>
          <w:lang w:val="en-GB"/>
        </w:rPr>
        <w:t>data. The latter were similarly calculated using Eq. 8, where</w:t>
      </w:r>
      <w:r>
        <w:rPr>
          <w:rFonts w:ascii="Times New Roman" w:hAnsi="Times New Roman" w:cs="Times New Roman"/>
          <w:sz w:val="24"/>
          <w:szCs w:val="24"/>
          <w:lang w:val="en-GB"/>
        </w:rPr>
        <w:t xml:space="preserve">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S</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power</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was now the mean square of the ensemble coherent average and </w:t>
      </w:r>
      <m:oMath>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N</m:t>
            </m:r>
            <m:ctrlPr>
              <w:rPr>
                <w:rFonts w:ascii="Cambria Math" w:hAnsi="Cambria Math" w:cs="Times New Roman"/>
                <w:sz w:val="24"/>
                <w:szCs w:val="24"/>
                <w:lang w:val="en-GB"/>
              </w:rPr>
            </m:ctrlPr>
          </m:e>
          <m:sub>
            <m:r>
              <m:rPr>
                <m:sty m:val="p"/>
              </m:rPr>
              <w:rPr>
                <w:rFonts w:ascii="Cambria Math" w:hAnsi="Cambria Math" w:cs="Times New Roman"/>
                <w:sz w:val="24"/>
                <w:szCs w:val="24"/>
                <w:lang w:val="en-GB"/>
              </w:rPr>
              <m:t>power</m:t>
            </m:r>
            <m:ctrlPr>
              <w:rPr>
                <w:rFonts w:ascii="Cambria Math" w:hAnsi="Cambria Math" w:cs="Times New Roman"/>
                <w:sz w:val="24"/>
                <w:szCs w:val="24"/>
                <w:lang w:val="en-GB"/>
              </w:rPr>
            </m:ctrlPr>
          </m:sub>
        </m:sSub>
      </m:oMath>
      <w:r>
        <w:rPr>
          <w:rFonts w:ascii="Times New Roman" w:hAnsi="Times New Roman" w:cs="Times New Roman" w:eastAsiaTheme="minorEastAsia"/>
          <w:sz w:val="24"/>
          <w:szCs w:val="24"/>
          <w:lang w:val="en-GB"/>
        </w:rPr>
        <w:t xml:space="preserve"> the mean square of the full ensemble of epochs and when treated as a continuous recording, and after subtracting the ensemble coherent average from each epoch. The estimated SNRs ranged from -15.4 dB to -8.5 dB, with a mean of -12.25 dB. A total of 10,000 recordings were then simulated, per ensemble size N, and the 50-300 ms windows were </w:t>
      </w:r>
      <w:r>
        <w:rPr>
          <w:rFonts w:ascii="Times New Roman" w:hAnsi="Times New Roman" w:cs="Times New Roman"/>
          <w:sz w:val="24"/>
          <w:szCs w:val="24"/>
          <w:lang w:val="en-GB"/>
        </w:rPr>
        <w:t>analysed with the detection methods.</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b/>
          <w:sz w:val="32"/>
          <w:szCs w:val="24"/>
          <w:lang w:val="en-GB"/>
        </w:rPr>
      </w:pPr>
      <w:r>
        <w:rPr>
          <w:rFonts w:ascii="Times New Roman" w:hAnsi="Times New Roman" w:cs="Times New Roman"/>
          <w:b/>
          <w:sz w:val="32"/>
          <w:szCs w:val="24"/>
          <w:lang w:val="en-GB"/>
        </w:rPr>
        <w:t>Results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section presents the results from the specificity and sensitivity assessments. To keep this section concise, some results from the modified q-sample statistics have been moved to the supplemental Appendix. In particular, this section presents results from just the best performing q-sample modification, which was QMod V2 (applied to phase ranks and amplitude ranks), although performance of all four q-sample modifications was quite similar (see supplemental Appendix, Figure 1).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Specificity</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FPRs (using α = 0.01) from both the subject-recorded no-stimulus data and the simulations are shown in Table 1. For the subject-recorded data, the 99% confidence intervals for the expected 0.01 FPR are also presented, per ensemble size N. The latter were determined using a Binomial distribution, constructed from M Bernoulli trials, where M denotes the number of Bernoulli trials (here the number of tests performed), and where the probability of a single ‘successful’ Bernoulli trial (here a false-positive) was equal to α. Note that confidence intervals could not be constructed for the simulations, as M is unknown, i.e. although 50,000 tests were performed, the total number of independent tests is still unknown. Results show that, for the subject recorded no-stimulus data, a single liberal test performance was observed for ‘DTW COV’ at N=90 epochs, whereas all remaining FPRs fell within the expected 99% CIs. The FPRs from the surrogate data were all very close to the expected FPR of 0.01, which suggests that the FPRs were controlled well for these methods. </w:t>
      </w:r>
    </w:p>
    <w:tbl>
      <w:tblPr>
        <w:tblStyle w:val="5"/>
        <w:tblpPr w:leftFromText="180" w:rightFromText="180" w:vertAnchor="text" w:horzAnchor="page" w:tblpX="287" w:tblpY="8"/>
        <w:tblOverlap w:val="never"/>
        <w:tblW w:w="11695" w:type="dxa"/>
        <w:tblInd w:w="0" w:type="dxa"/>
        <w:shd w:val="clear" w:color="auto" w:fill="auto"/>
        <w:tblLayout w:type="autofit"/>
        <w:tblCellMar>
          <w:top w:w="0" w:type="dxa"/>
          <w:left w:w="108" w:type="dxa"/>
          <w:bottom w:w="0" w:type="dxa"/>
          <w:right w:w="108" w:type="dxa"/>
        </w:tblCellMar>
      </w:tblPr>
      <w:tblGrid>
        <w:gridCol w:w="2071"/>
        <w:gridCol w:w="962"/>
        <w:gridCol w:w="962"/>
        <w:gridCol w:w="962"/>
        <w:gridCol w:w="962"/>
        <w:gridCol w:w="962"/>
        <w:gridCol w:w="962"/>
        <w:gridCol w:w="962"/>
        <w:gridCol w:w="962"/>
        <w:gridCol w:w="962"/>
        <w:gridCol w:w="966"/>
      </w:tblGrid>
      <w:tr>
        <w:tblPrEx>
          <w:shd w:val="clear" w:color="auto" w:fill="auto"/>
          <w:tblCellMar>
            <w:top w:w="0" w:type="dxa"/>
            <w:left w:w="108" w:type="dxa"/>
            <w:bottom w:w="0" w:type="dxa"/>
            <w:right w:w="108" w:type="dxa"/>
          </w:tblCellMar>
        </w:tblPrEx>
        <w:trPr>
          <w:trHeight w:val="375" w:hRule="atLeast"/>
        </w:trPr>
        <w:tc>
          <w:tcPr>
            <w:tcW w:w="11695" w:type="dxa"/>
            <w:gridSpan w:val="11"/>
            <w:tcBorders>
              <w:top w:val="double" w:color="000000" w:sz="4" w:space="0"/>
              <w:left w:val="double" w:color="000000" w:sz="4" w:space="0"/>
              <w:bottom w:val="single" w:color="000000" w:sz="4" w:space="0"/>
              <w:right w:val="double" w:color="000000" w:sz="4" w:space="0"/>
            </w:tcBorders>
            <w:shd w:val="clear" w:color="auto" w:fill="auto"/>
            <w:noWrap/>
            <w:vAlign w:val="bottom"/>
          </w:tcPr>
          <w:p>
            <w:pPr>
              <w:keepNext w:val="0"/>
              <w:keepLines w:val="0"/>
              <w:widowControl/>
              <w:suppressLineNumbers w:val="0"/>
              <w:jc w:val="center"/>
              <w:textAlignment w:val="bottom"/>
              <w:rPr>
                <w:rFonts w:ascii="Calibri" w:hAnsi="Calibri" w:cs="Calibri"/>
                <w:b/>
                <w:bCs/>
                <w:i w:val="0"/>
                <w:iCs w:val="0"/>
                <w:color w:val="000000"/>
                <w:sz w:val="28"/>
                <w:szCs w:val="28"/>
                <w:u w:val="none"/>
              </w:rPr>
            </w:pPr>
            <w:r>
              <w:rPr>
                <w:rFonts w:hint="default" w:ascii="Calibri" w:hAnsi="Calibri" w:eastAsia="SimSun" w:cs="Calibri"/>
                <w:b/>
                <w:bCs/>
                <w:i w:val="0"/>
                <w:iCs w:val="0"/>
                <w:color w:val="000000"/>
                <w:kern w:val="0"/>
                <w:sz w:val="28"/>
                <w:szCs w:val="28"/>
                <w:u w:val="none"/>
                <w:lang w:val="en-US" w:eastAsia="zh-CN" w:bidi="ar"/>
              </w:rPr>
              <w:t>No-stimulus ALR data</w:t>
            </w:r>
          </w:p>
        </w:tc>
      </w:tr>
      <w:tr>
        <w:tblPrEx>
          <w:shd w:val="clear" w:color="auto" w:fill="auto"/>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Ensemble size --&gt;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50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60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70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80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doub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 xml:space="preserve">Fmp </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0.0086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0.0139</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0.0187</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0.0142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0.0134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0.019</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0.0186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0.0256</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0.0125</w:t>
            </w:r>
          </w:p>
        </w:tc>
      </w:tr>
      <w:tr>
        <w:tblPrEx>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HT2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0.0081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0.0136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0.0118</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0.0047</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0.0062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0.0125</w:t>
            </w:r>
          </w:p>
        </w:tc>
      </w:tr>
      <w:tr>
        <w:tblPrEx>
          <w:shd w:val="clear" w:color="auto" w:fill="auto"/>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QMod V2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0.0071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0.0136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0.0095</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0.0201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0.0047</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0.0256</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CC</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0.0131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0.0085</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0.0221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0.0095</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0.0067</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0.0142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0.0248</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0.0171</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0.0125</w:t>
            </w:r>
          </w:p>
        </w:tc>
      </w:tr>
      <w:tr>
        <w:tblPrEx>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COV</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0.0085</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0.0221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0.0071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0.008</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0.019</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0.0427</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0.0125</w:t>
            </w:r>
          </w:p>
        </w:tc>
      </w:tr>
      <w:tr>
        <w:tblPrEx>
          <w:tblCellMar>
            <w:top w:w="0" w:type="dxa"/>
            <w:left w:w="108" w:type="dxa"/>
            <w:bottom w:w="0" w:type="dxa"/>
            <w:right w:w="108" w:type="dxa"/>
          </w:tblCellMar>
        </w:tblPrEx>
        <w:trPr>
          <w:trHeight w:val="303"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DTW COV</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0.0128</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0.0221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0.0071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0.0134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0.019</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0.0062</w:t>
            </w:r>
          </w:p>
        </w:tc>
        <w:tc>
          <w:tcPr>
            <w:tcW w:w="962" w:type="dxa"/>
            <w:tcBorders>
              <w:top w:val="single" w:color="000000" w:sz="4" w:space="0"/>
              <w:left w:val="single" w:color="000000" w:sz="4" w:space="0"/>
              <w:bottom w:val="single" w:color="000000" w:sz="4" w:space="0"/>
              <w:right w:val="single" w:color="000000" w:sz="4" w:space="0"/>
            </w:tcBorders>
            <w:shd w:val="clear" w:color="auto" w:fill="D9D9D9"/>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0.0513</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0.0125</w:t>
            </w:r>
          </w:p>
        </w:tc>
      </w:tr>
      <w:tr>
        <w:tblPrEx>
          <w:tblCellMar>
            <w:top w:w="0" w:type="dxa"/>
            <w:left w:w="108" w:type="dxa"/>
            <w:bottom w:w="0" w:type="dxa"/>
            <w:right w:w="108" w:type="dxa"/>
          </w:tblCellMar>
        </w:tblPrEx>
        <w:trPr>
          <w:trHeight w:val="303" w:hRule="atLeast"/>
        </w:trPr>
        <w:tc>
          <w:tcPr>
            <w:tcW w:w="2071" w:type="dxa"/>
            <w:tcBorders>
              <w:top w:val="doub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i/>
                <w:iCs/>
                <w:color w:val="000000"/>
                <w:sz w:val="22"/>
                <w:szCs w:val="22"/>
                <w:u w:val="none"/>
              </w:rPr>
            </w:pPr>
            <w:r>
              <w:rPr>
                <w:rFonts w:hint="default" w:ascii="Calibri" w:hAnsi="Calibri" w:eastAsia="SimSun" w:cs="Calibri"/>
                <w:i/>
                <w:iCs/>
                <w:color w:val="000000"/>
                <w:kern w:val="0"/>
                <w:sz w:val="22"/>
                <w:szCs w:val="22"/>
                <w:u w:val="none"/>
                <w:lang w:val="en-US" w:eastAsia="zh-CN" w:bidi="ar"/>
              </w:rPr>
              <w:t>Upper 99% CI</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0.0165</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0.0199</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0.023</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0.0257</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0.0295</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0.0316</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0.034</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0.0385</w:t>
            </w:r>
          </w:p>
        </w:tc>
        <w:tc>
          <w:tcPr>
            <w:tcW w:w="962" w:type="dxa"/>
            <w:tcBorders>
              <w:top w:val="doub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0.0453</w:t>
            </w:r>
          </w:p>
        </w:tc>
        <w:tc>
          <w:tcPr>
            <w:tcW w:w="966" w:type="dxa"/>
            <w:tcBorders>
              <w:top w:val="double" w:color="000000" w:sz="4" w:space="0"/>
              <w:left w:val="single" w:color="000000" w:sz="4" w:space="0"/>
              <w:bottom w:val="single" w:color="000000" w:sz="4" w:space="0"/>
              <w:right w:val="doub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0.0562</w:t>
            </w:r>
          </w:p>
        </w:tc>
      </w:tr>
      <w:tr>
        <w:tblPrEx>
          <w:shd w:val="clear" w:color="auto" w:fill="auto"/>
          <w:tblCellMar>
            <w:top w:w="0" w:type="dxa"/>
            <w:left w:w="108" w:type="dxa"/>
            <w:bottom w:w="0" w:type="dxa"/>
            <w:right w:w="108" w:type="dxa"/>
          </w:tblCellMar>
        </w:tblPrEx>
        <w:trPr>
          <w:trHeight w:val="303" w:hRule="atLeast"/>
        </w:trPr>
        <w:tc>
          <w:tcPr>
            <w:tcW w:w="2071" w:type="dxa"/>
            <w:tcBorders>
              <w:top w:val="single" w:color="000000" w:sz="4" w:space="0"/>
              <w:left w:val="doub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i/>
                <w:iCs/>
                <w:color w:val="000000"/>
                <w:sz w:val="22"/>
                <w:szCs w:val="22"/>
                <w:u w:val="none"/>
              </w:rPr>
            </w:pPr>
            <w:r>
              <w:rPr>
                <w:rFonts w:hint="default" w:ascii="Calibri" w:hAnsi="Calibri" w:eastAsia="SimSun" w:cs="Calibri"/>
                <w:i/>
                <w:iCs/>
                <w:color w:val="000000"/>
                <w:kern w:val="0"/>
                <w:sz w:val="22"/>
                <w:szCs w:val="22"/>
                <w:u w:val="none"/>
                <w:lang w:val="en-US" w:eastAsia="zh-CN" w:bidi="ar"/>
              </w:rPr>
              <w:t>Lower 99% CI</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0.005</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0.0032</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0.0019</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0.0008</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0.0003</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0.0002</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0.0002</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0.0002</w:t>
            </w:r>
          </w:p>
        </w:tc>
        <w:tc>
          <w:tcPr>
            <w:tcW w:w="962" w:type="dxa"/>
            <w:tcBorders>
              <w:top w:val="single" w:color="000000" w:sz="4" w:space="0"/>
              <w:left w:val="single" w:color="000000" w:sz="4" w:space="0"/>
              <w:bottom w:val="doub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w:t>
            </w:r>
          </w:p>
        </w:tc>
        <w:tc>
          <w:tcPr>
            <w:tcW w:w="966" w:type="dxa"/>
            <w:tcBorders>
              <w:top w:val="single" w:color="000000" w:sz="4" w:space="0"/>
              <w:left w:val="single" w:color="000000" w:sz="4" w:space="0"/>
              <w:bottom w:val="double" w:color="000000" w:sz="4" w:space="0"/>
              <w:right w:val="doub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375" w:hRule="atLeast"/>
        </w:trPr>
        <w:tc>
          <w:tcPr>
            <w:tcW w:w="11695" w:type="dxa"/>
            <w:gridSpan w:val="11"/>
            <w:tcBorders>
              <w:top w:val="single" w:color="000000" w:sz="4" w:space="0"/>
              <w:left w:val="double" w:color="000000" w:sz="4" w:space="0"/>
              <w:bottom w:val="single" w:color="000000" w:sz="4" w:space="0"/>
              <w:right w:val="doub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8"/>
                <w:szCs w:val="28"/>
                <w:u w:val="none"/>
              </w:rPr>
            </w:pPr>
            <w:r>
              <w:rPr>
                <w:rFonts w:hint="default" w:ascii="Calibri" w:hAnsi="Calibri" w:eastAsia="SimSun" w:cs="Calibri"/>
                <w:b/>
                <w:bCs/>
                <w:i w:val="0"/>
                <w:iCs w:val="0"/>
                <w:color w:val="000000"/>
                <w:kern w:val="0"/>
                <w:sz w:val="28"/>
                <w:szCs w:val="28"/>
                <w:u w:val="none"/>
                <w:lang w:val="en-US" w:eastAsia="zh-CN" w:bidi="ar"/>
              </w:rPr>
              <w:t>Simulations (phase randomisation)</w:t>
            </w:r>
          </w:p>
        </w:tc>
      </w:tr>
      <w:tr>
        <w:tblPrEx>
          <w:shd w:val="clear" w:color="auto" w:fill="auto"/>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Ensemble size --&gt;</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50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60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70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80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double" w:color="000000" w:sz="4" w:space="0"/>
            </w:tcBorders>
            <w:shd w:val="clear" w:color="auto" w:fill="auto"/>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 xml:space="preserve">Fmp </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0.0113</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0.0103</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0.0099</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0.0124</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0.0111</w:t>
            </w:r>
          </w:p>
        </w:tc>
      </w:tr>
      <w:tr>
        <w:tblPrEx>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HT2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0.0098</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0.0096</w:t>
            </w:r>
          </w:p>
        </w:tc>
      </w:tr>
      <w:tr>
        <w:tblPrEx>
          <w:shd w:val="clear" w:color="auto" w:fill="auto"/>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QMod V2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0.0108</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0.0107</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0.0113</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0.0117</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0.0107</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0.0095</w:t>
            </w:r>
          </w:p>
        </w:tc>
      </w:tr>
      <w:tr>
        <w:tblPrEx>
          <w:shd w:val="clear" w:color="auto" w:fill="auto"/>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CC</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0.0113</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0.0119</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0.0116</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0.0144</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0.0122</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0.0112</w:t>
            </w:r>
          </w:p>
        </w:tc>
      </w:tr>
      <w:tr>
        <w:tblPrEx>
          <w:tblCellMar>
            <w:top w:w="0" w:type="dxa"/>
            <w:left w:w="108" w:type="dxa"/>
            <w:bottom w:w="0" w:type="dxa"/>
            <w:right w:w="108" w:type="dxa"/>
          </w:tblCellMar>
        </w:tblPrEx>
        <w:trPr>
          <w:trHeight w:val="288" w:hRule="atLeast"/>
        </w:trPr>
        <w:tc>
          <w:tcPr>
            <w:tcW w:w="2071" w:type="dxa"/>
            <w:tcBorders>
              <w:top w:val="single" w:color="000000" w:sz="4" w:space="0"/>
              <w:left w:val="doub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COV</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0.0097</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0.0113</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0.0103</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0.0128</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0.0092</w:t>
            </w:r>
          </w:p>
        </w:tc>
        <w:tc>
          <w:tcPr>
            <w:tcW w:w="966" w:type="dxa"/>
            <w:tcBorders>
              <w:top w:val="single" w:color="000000" w:sz="4" w:space="0"/>
              <w:left w:val="single" w:color="000000" w:sz="4" w:space="0"/>
              <w:bottom w:val="sing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0.0108</w:t>
            </w:r>
          </w:p>
        </w:tc>
      </w:tr>
      <w:tr>
        <w:tblPrEx>
          <w:tblCellMar>
            <w:top w:w="0" w:type="dxa"/>
            <w:left w:w="108" w:type="dxa"/>
            <w:bottom w:w="0" w:type="dxa"/>
            <w:right w:w="108" w:type="dxa"/>
          </w:tblCellMar>
        </w:tblPrEx>
        <w:trPr>
          <w:trHeight w:val="303" w:hRule="atLeast"/>
        </w:trPr>
        <w:tc>
          <w:tcPr>
            <w:tcW w:w="2071" w:type="dxa"/>
            <w:tcBorders>
              <w:top w:val="single" w:color="000000" w:sz="4" w:space="0"/>
              <w:left w:val="doub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DTW COV</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0.0099</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0.0123</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0.0109</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0.0116</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0.0109</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0.0115</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0.0113</w:t>
            </w:r>
          </w:p>
        </w:tc>
        <w:tc>
          <w:tcPr>
            <w:tcW w:w="962" w:type="dxa"/>
            <w:tcBorders>
              <w:top w:val="single" w:color="000000" w:sz="4" w:space="0"/>
              <w:left w:val="single" w:color="000000" w:sz="4" w:space="0"/>
              <w:bottom w:val="doub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0.0095</w:t>
            </w:r>
          </w:p>
        </w:tc>
        <w:tc>
          <w:tcPr>
            <w:tcW w:w="966" w:type="dxa"/>
            <w:tcBorders>
              <w:top w:val="single" w:color="000000" w:sz="4" w:space="0"/>
              <w:left w:val="single" w:color="000000" w:sz="4" w:space="0"/>
              <w:bottom w:val="double" w:color="000000" w:sz="4" w:space="0"/>
              <w:right w:val="doub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0.0099</w:t>
            </w:r>
          </w:p>
        </w:tc>
      </w:tr>
    </w:tbl>
    <w:p>
      <w:pPr>
        <w:pStyle w:val="15"/>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Table 1.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FPRs (α = 0.01) of the detection methods for different ensemble sizes N when applied to both no-stimulus ALR data (top) and when applied to surrogate data (bottom). For the no-stimulus ALR data, the upper and lower 99% confidence intervals (CIs) are also shown, per ensemble size N. Significant (</w:t>
      </w:r>
      <w:r>
        <w:rPr>
          <w:rFonts w:ascii="Times New Roman" w:hAnsi="Times New Roman" w:cs="Times New Roman"/>
          <w:i/>
          <w:sz w:val="24"/>
          <w:szCs w:val="24"/>
          <w:lang w:val="en-GB"/>
        </w:rPr>
        <w:t xml:space="preserve">p &lt; </w:t>
      </w:r>
      <w:r>
        <w:rPr>
          <w:rFonts w:ascii="Times New Roman" w:hAnsi="Times New Roman" w:cs="Times New Roman"/>
          <w:sz w:val="24"/>
          <w:szCs w:val="24"/>
          <w:lang w:val="en-GB"/>
        </w:rPr>
        <w:t xml:space="preserve">0.01) deviations from the expected 0.01 FPR are indicated by a grey cell. For the surrogate data, each FPR was generated using 50,000 tests, per ensemble size N.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Sensitivity</w:t>
      </w: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Simulations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Results from the simulations are presented in Figure 1, which shows the detection rates (using α = 0.01) of the methods, as a function of the ensemble size N. Results demonstrate a relatively poor performance for the CC, particularly so for large N, which can likely be attributed to the template not correlating well with the </w:t>
      </w:r>
      <w:r>
        <w:rPr>
          <w:rFonts w:ascii="Times New Roman" w:hAnsi="Times New Roman" w:cs="Times New Roman"/>
          <w:sz w:val="24"/>
          <w:szCs w:val="24"/>
        </w:rPr>
        <w:t xml:space="preserve">CAEP </w:t>
      </w:r>
      <w:r>
        <w:rPr>
          <w:rFonts w:ascii="Times New Roman" w:hAnsi="Times New Roman" w:cs="Times New Roman"/>
          <w:sz w:val="24"/>
          <w:szCs w:val="24"/>
          <w:lang w:val="en-GB"/>
        </w:rPr>
        <w:t>for some subjects. Results also show that removing the normalisation factor from the CC (giving the COV statistic), greatly improves test sensitivity, and that further benefit can be gained by allowing some degree of flexibility in the choice for template, achieved here with the DTW algorithm. For the non-template-based detection methods, the highest test sensitivity was observed for the modified q-sample statistic applied to phase values and amplitude values (QMod V2), followed by the bootstrapped Fmp, and lastly by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drawing>
          <wp:inline distT="0" distB="0" distL="114300" distR="114300">
            <wp:extent cx="6108065" cy="3067050"/>
            <wp:effectExtent l="0" t="0" r="3175" b="1143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1"/>
                    <pic:cNvPicPr>
                      <a:picLocks noChangeAspect="1"/>
                    </pic:cNvPicPr>
                  </pic:nvPicPr>
                  <pic:blipFill>
                    <a:blip r:embed="rId12"/>
                    <a:stretch>
                      <a:fillRect/>
                    </a:stretch>
                  </pic:blipFill>
                  <pic:spPr>
                    <a:xfrm>
                      <a:off x="0" y="0"/>
                      <a:ext cx="6108065" cy="3067050"/>
                    </a:xfrm>
                    <a:prstGeom prst="rect">
                      <a:avLst/>
                    </a:prstGeom>
                  </pic:spPr>
                </pic:pic>
              </a:graphicData>
            </a:graphic>
          </wp:inline>
        </w:drawing>
      </w:r>
    </w:p>
    <w:p>
      <w:pPr>
        <w:pStyle w:val="15"/>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Figure 1.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detection rates (α = 0.01) from the simulations, per method, as a function of the ensemble size N. Data for the simulations consists of phase randomised recordings of no-stimulus ALR data, along with coherently averaged ALR waveforms for simulating a response.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Subject-recorded </w:t>
      </w:r>
      <w:r>
        <w:rPr>
          <w:rFonts w:ascii="Times New Roman" w:hAnsi="Times New Roman" w:cs="Times New Roman"/>
          <w:i/>
          <w:sz w:val="24"/>
          <w:szCs w:val="24"/>
        </w:rPr>
        <w:t>CAEP</w:t>
      </w:r>
      <w:r>
        <w:rPr>
          <w:rFonts w:ascii="Times New Roman" w:hAnsi="Times New Roman" w:cs="Times New Roman"/>
          <w:i/>
          <w:sz w:val="24"/>
          <w:szCs w:val="24"/>
          <w:lang w:val="en-GB"/>
        </w:rPr>
        <w:t xml:space="preserve"> data</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detection rates (α = 0.01) of the objective methods when applied to the subject recorded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threshold series are presented in Figure 2 for different ensemble sizes N, per dB SL condition. Overall, results show a similar trend as those seen in the simulations (see Figure 1), i.e. the best performing method was DTW COV, followed by COV and QMod V2. The largest differences in test sensitivities can be seen for smaller ensemble sizes (N=20 and N=40). For the largest ensemble size (N=100+), test sensitivities were similar across methods, which might be attributed to ceiling effects.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drawing>
          <wp:inline distT="0" distB="0" distL="114300" distR="114300">
            <wp:extent cx="6114415" cy="1962785"/>
            <wp:effectExtent l="0" t="0" r="12065" b="3175"/>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2"/>
                    <pic:cNvPicPr>
                      <a:picLocks noChangeAspect="1"/>
                    </pic:cNvPicPr>
                  </pic:nvPicPr>
                  <pic:blipFill>
                    <a:blip r:embed="rId13"/>
                    <a:stretch>
                      <a:fillRect/>
                    </a:stretch>
                  </pic:blipFill>
                  <pic:spPr>
                    <a:xfrm>
                      <a:off x="0" y="0"/>
                      <a:ext cx="6114415" cy="1962785"/>
                    </a:xfrm>
                    <a:prstGeom prst="rect">
                      <a:avLst/>
                    </a:prstGeom>
                  </pic:spPr>
                </pic:pic>
              </a:graphicData>
            </a:graphic>
          </wp:inline>
        </w:drawing>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Figure 2.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detection rates (α = 0.01) of the objective methods when applied to the subject recorded ALR data. Results are presented per dB SL condition, for different ensemble sizes N.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Response detection by examiners</w:t>
      </w:r>
    </w:p>
    <w:p>
      <w:pPr>
        <w:pStyle w:val="15"/>
        <w:spacing w:line="480" w:lineRule="auto"/>
        <w:jc w:val="both"/>
        <w:rPr>
          <w:rFonts w:ascii="Times New Roman" w:hAnsi="Times New Roman" w:cs="Times New Roman"/>
          <w:color w:val="FF0000"/>
          <w:sz w:val="24"/>
          <w:szCs w:val="24"/>
          <w:lang w:val="en-GB"/>
        </w:rPr>
      </w:pPr>
      <w:r>
        <w:rPr>
          <w:rFonts w:ascii="Times New Roman" w:hAnsi="Times New Roman" w:cs="Times New Roman"/>
          <w:sz w:val="24"/>
          <w:szCs w:val="24"/>
          <w:lang w:val="en-GB"/>
        </w:rPr>
        <w:t xml:space="preserve">The true-positive rates (TPRs) and FPRs of the examiners are presented in Figure 3. Results first demonstrate a good specificity for all three examiners, particularly so for examiner 3 who obtained a FPR of 0. In terms of test sensitivity, TPRs were similar across examiners, although consensus between examiners was not always reached. </w:t>
      </w: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drawing>
          <wp:inline distT="0" distB="0" distL="114300" distR="114300">
            <wp:extent cx="6119495" cy="2867025"/>
            <wp:effectExtent l="0" t="0" r="6985" b="13335"/>
            <wp:docPr id="6" name="Picture 6"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3"/>
                    <pic:cNvPicPr>
                      <a:picLocks noChangeAspect="1"/>
                    </pic:cNvPicPr>
                  </pic:nvPicPr>
                  <pic:blipFill>
                    <a:blip r:embed="rId14"/>
                    <a:stretch>
                      <a:fillRect/>
                    </a:stretch>
                  </pic:blipFill>
                  <pic:spPr>
                    <a:xfrm>
                      <a:off x="0" y="0"/>
                      <a:ext cx="6119495" cy="2867025"/>
                    </a:xfrm>
                    <a:prstGeom prst="rect">
                      <a:avLst/>
                    </a:prstGeom>
                  </pic:spPr>
                </pic:pic>
              </a:graphicData>
            </a:graphic>
          </wp:inline>
        </w:drawing>
      </w:r>
    </w:p>
    <w:p>
      <w:pPr>
        <w:pStyle w:val="15"/>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Figure 3.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observed TPRs and FPRs for the examiners when using visual inspection for ALR detection. Note that the </w:t>
      </w:r>
      <w:r>
        <w:rPr>
          <w:rFonts w:ascii="Times New Roman" w:hAnsi="Times New Roman" w:cs="Times New Roman"/>
          <w:i/>
          <w:sz w:val="24"/>
          <w:szCs w:val="24"/>
          <w:lang w:val="en-GB"/>
        </w:rPr>
        <w:t>y</w:t>
      </w:r>
      <w:r>
        <w:rPr>
          <w:rFonts w:ascii="Times New Roman" w:hAnsi="Times New Roman" w:cs="Times New Roman"/>
          <w:sz w:val="24"/>
          <w:szCs w:val="24"/>
          <w:lang w:val="en-GB"/>
        </w:rPr>
        <w:t xml:space="preserve">-axis for the FPR (right) has a different scale as the </w:t>
      </w:r>
      <w:r>
        <w:rPr>
          <w:rFonts w:ascii="Times New Roman" w:hAnsi="Times New Roman" w:cs="Times New Roman"/>
          <w:i/>
          <w:sz w:val="24"/>
          <w:szCs w:val="24"/>
          <w:lang w:val="en-GB"/>
        </w:rPr>
        <w:t>y</w:t>
      </w:r>
      <w:r>
        <w:rPr>
          <w:rFonts w:ascii="Times New Roman" w:hAnsi="Times New Roman" w:cs="Times New Roman"/>
          <w:sz w:val="24"/>
          <w:szCs w:val="24"/>
          <w:lang w:val="en-GB"/>
        </w:rPr>
        <w:t>-axis for the detection rate (left).</w:t>
      </w:r>
    </w:p>
    <w:p>
      <w:pPr>
        <w:pStyle w:val="15"/>
        <w:spacing w:line="480" w:lineRule="auto"/>
        <w:jc w:val="both"/>
        <w:rPr>
          <w:rFonts w:ascii="Times New Roman" w:hAnsi="Times New Roman" w:cs="Times New Roman"/>
          <w:b/>
          <w:sz w:val="24"/>
          <w:szCs w:val="24"/>
          <w:lang w:val="en-GB"/>
        </w:rPr>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Post-hoc statistical analysis</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permutation test (</w:t>
      </w:r>
      <w:r>
        <w:rPr>
          <w:rFonts w:ascii="Times New Roman" w:hAnsi="Times New Roman" w:cs="Times New Roman"/>
          <w:color w:val="0070C0"/>
          <w:sz w:val="24"/>
          <w:lang w:val="en-GB"/>
        </w:rPr>
        <w:t xml:space="preserve">Fisher 1935; Efron and Tibshirani 1993) </w:t>
      </w:r>
      <w:r>
        <w:rPr>
          <w:rFonts w:ascii="Times New Roman" w:hAnsi="Times New Roman" w:cs="Times New Roman"/>
          <w:sz w:val="24"/>
          <w:szCs w:val="24"/>
          <w:lang w:val="en-GB"/>
        </w:rPr>
        <w:t xml:space="preserve">was used to test compare the detection rates from the subject data. In order to reduce the number of comparisons, test sensitivity was considered across dB SL conditions and ensemble sizes, i.e. a single detection rate (using α = 0.01) was constructed, per method. This resulted in the following detection rates: 0.40, 0.30, 0.43, 0.25, 0.53, and 0.54 for the Fmp, HT2, QMod V2, CC, COV, and DTW COV, respectively. The permutation test then proceeds by pooling the </w:t>
      </w:r>
      <w:r>
        <w:rPr>
          <w:rFonts w:ascii="Times New Roman" w:hAnsi="Times New Roman" w:cs="Times New Roman"/>
          <w:i/>
          <w:sz w:val="24"/>
          <w:szCs w:val="24"/>
          <w:lang w:val="en-GB"/>
        </w:rPr>
        <w:t>p</w:t>
      </w:r>
      <w:r>
        <w:rPr>
          <w:rFonts w:ascii="Times New Roman" w:hAnsi="Times New Roman" w:cs="Times New Roman"/>
          <w:sz w:val="24"/>
          <w:szCs w:val="24"/>
          <w:lang w:val="en-GB"/>
        </w:rPr>
        <w:t xml:space="preserve"> values from the two detection methods in question (note that this pooled sample space now contains </w:t>
      </w:r>
      <w:r>
        <w:rPr>
          <w:rFonts w:ascii="Times New Roman" w:hAnsi="Times New Roman" w:cs="Times New Roman"/>
          <w:i/>
          <w:sz w:val="24"/>
          <w:szCs w:val="24"/>
          <w:lang w:val="en-GB"/>
        </w:rPr>
        <w:t>p</w:t>
      </w:r>
      <w:r>
        <w:rPr>
          <w:rFonts w:ascii="Times New Roman" w:hAnsi="Times New Roman" w:cs="Times New Roman"/>
          <w:sz w:val="24"/>
          <w:szCs w:val="24"/>
          <w:lang w:val="en-GB"/>
        </w:rPr>
        <w:t xml:space="preserve"> values from two detection methods, and from all dB SL conditions and all ensemble sizes), and then randomly re-assigning the pooled sample space to two new samples. The two new samples are used to construct two new detection rates, and the difference between these detection rates is taken. This is repeated many times to construct a distribution of ‘detection rate differences’. The distribution can be seen as the expected distribution of detection rate differences under the null hypothesis of no difference (when considered across all dB SL conditions and ensemble sizes), which was used to evaluate the significance of the original detection rate discrepancy. The resulting </w:t>
      </w:r>
      <w:r>
        <w:rPr>
          <w:rFonts w:ascii="Times New Roman" w:hAnsi="Times New Roman" w:cs="Times New Roman"/>
          <w:i/>
          <w:sz w:val="24"/>
          <w:szCs w:val="24"/>
          <w:lang w:val="en-GB"/>
        </w:rPr>
        <w:t>p</w:t>
      </w:r>
      <w:r>
        <w:rPr>
          <w:rFonts w:ascii="Times New Roman" w:hAnsi="Times New Roman" w:cs="Times New Roman"/>
          <w:sz w:val="24"/>
          <w:szCs w:val="24"/>
          <w:lang w:val="en-GB"/>
        </w:rPr>
        <w:t xml:space="preserve"> values from all pair-wise comparisons between methods are presented in Table 2. Results confirm that the many comparisons were significant, with the best performing methods being COV and DTW COV.</w:t>
      </w:r>
    </w:p>
    <w:tbl>
      <w:tblPr>
        <w:tblW w:w="9385" w:type="dxa"/>
        <w:tblInd w:w="96" w:type="dxa"/>
        <w:shd w:val="clear"/>
        <w:tblLayout w:type="autofit"/>
        <w:tblCellMar>
          <w:top w:w="0" w:type="dxa"/>
          <w:left w:w="108" w:type="dxa"/>
          <w:bottom w:w="0" w:type="dxa"/>
          <w:right w:w="108" w:type="dxa"/>
        </w:tblCellMar>
      </w:tblPr>
      <w:tblGrid>
        <w:gridCol w:w="1311"/>
        <w:gridCol w:w="1496"/>
        <w:gridCol w:w="1435"/>
        <w:gridCol w:w="1219"/>
        <w:gridCol w:w="1250"/>
        <w:gridCol w:w="1342"/>
        <w:gridCol w:w="1342"/>
      </w:tblGrid>
      <w:tr>
        <w:tblPrEx>
          <w:tblCellMar>
            <w:top w:w="0" w:type="dxa"/>
            <w:left w:w="108" w:type="dxa"/>
            <w:bottom w:w="0" w:type="dxa"/>
            <w:right w:w="108" w:type="dxa"/>
          </w:tblCellMar>
        </w:tblPrEx>
        <w:trPr>
          <w:trHeight w:val="303" w:hRule="atLeast"/>
        </w:trPr>
        <w:tc>
          <w:tcPr>
            <w:tcW w:w="1311" w:type="dxa"/>
            <w:tcBorders>
              <w:top w:val="nil"/>
              <w:left w:val="nil"/>
              <w:bottom w:val="nil"/>
              <w:right w:val="nil"/>
            </w:tcBorders>
            <w:shd w:val="clear"/>
            <w:noWrap/>
            <w:vAlign w:val="bottom"/>
          </w:tcPr>
          <w:p>
            <w:pPr>
              <w:rPr>
                <w:rFonts w:hint="eastAsia" w:ascii="Calibri" w:hAnsi="Calibri" w:cs="Calibri"/>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 xml:space="preserve">Fmp </w:t>
            </w:r>
          </w:p>
        </w:tc>
        <w:tc>
          <w:tcPr>
            <w:tcW w:w="1435"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HT2</w:t>
            </w:r>
          </w:p>
        </w:tc>
        <w:tc>
          <w:tcPr>
            <w:tcW w:w="1219"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QMod V2</w:t>
            </w:r>
          </w:p>
        </w:tc>
        <w:tc>
          <w:tcPr>
            <w:tcW w:w="125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CC</w:t>
            </w:r>
          </w:p>
        </w:tc>
        <w:tc>
          <w:tcPr>
            <w:tcW w:w="134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COV</w:t>
            </w:r>
          </w:p>
        </w:tc>
        <w:tc>
          <w:tcPr>
            <w:tcW w:w="1342"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DTW COV</w:t>
            </w:r>
          </w:p>
        </w:tc>
      </w:tr>
      <w:tr>
        <w:tblPrEx>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 xml:space="preserve">Fmp </w:t>
            </w: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FFFFFF"/>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0.167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r>
      <w:tr>
        <w:tblPrEx>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HT2</w:t>
            </w: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FFFFFF"/>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0.0171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r>
      <w:tr>
        <w:tblPrEx>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QMod V2</w:t>
            </w: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FFFFFF"/>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r>
      <w:tr>
        <w:tblPrEx>
          <w:shd w:val="clear"/>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CC</w:t>
            </w: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FFFFFF"/>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&lt;0.001</w:t>
            </w:r>
          </w:p>
        </w:tc>
      </w:tr>
      <w:tr>
        <w:tblPrEx>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COV</w:t>
            </w: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FFFFFF"/>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0.787</w:t>
            </w:r>
          </w:p>
        </w:tc>
      </w:tr>
      <w:tr>
        <w:tblPrEx>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DTW COV</w:t>
            </w: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FFFFFF"/>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c>
          <w:tcPr>
            <w:tcW w:w="0" w:type="auto"/>
            <w:tcBorders>
              <w:top w:val="double" w:color="3F3F3F" w:sz="4" w:space="0"/>
              <w:left w:val="double" w:color="3F3F3F" w:sz="4" w:space="0"/>
              <w:bottom w:val="double" w:color="3F3F3F" w:sz="4" w:space="0"/>
              <w:right w:val="double" w:color="3F3F3F" w:sz="4" w:space="0"/>
            </w:tcBorders>
            <w:shd w:val="clear" w:color="auto" w:fill="BFBFBF"/>
            <w:noWrap/>
            <w:vAlign w:val="bottom"/>
          </w:tcPr>
          <w:p>
            <w:pPr>
              <w:jc w:val="center"/>
              <w:rPr>
                <w:rFonts w:hint="default" w:ascii="Calibri" w:hAnsi="Calibri" w:cs="Calibri"/>
                <w:b/>
                <w:bCs/>
                <w:i w:val="0"/>
                <w:iCs w:val="0"/>
                <w:color w:val="000000"/>
                <w:sz w:val="22"/>
                <w:szCs w:val="22"/>
                <w:u w:val="none"/>
              </w:rPr>
            </w:pPr>
          </w:p>
        </w:tc>
      </w:tr>
    </w:tbl>
    <w:p>
      <w:pPr>
        <w:pStyle w:val="15"/>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2. </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Pr>
          <w:rFonts w:ascii="Times New Roman" w:hAnsi="Times New Roman" w:cs="Times New Roman"/>
          <w:i/>
          <w:sz w:val="24"/>
          <w:szCs w:val="24"/>
          <w:lang w:val="en-GB"/>
        </w:rPr>
        <w:t>p</w:t>
      </w:r>
      <w:r>
        <w:rPr>
          <w:rFonts w:ascii="Times New Roman" w:hAnsi="Times New Roman" w:cs="Times New Roman"/>
          <w:sz w:val="24"/>
          <w:szCs w:val="24"/>
          <w:lang w:val="en-GB"/>
        </w:rPr>
        <w:t xml:space="preserve"> values generated by the permutation test when drawing pair-wise comparisons between the detection rates of the methods. Further details are presented in the text. </w:t>
      </w:r>
    </w:p>
    <w:p>
      <w:pPr>
        <w:pStyle w:val="15"/>
        <w:spacing w:line="480" w:lineRule="auto"/>
        <w:jc w:val="both"/>
        <w:rPr>
          <w:rFonts w:ascii="Times New Roman" w:hAnsi="Times New Roman" w:cs="Times New Roman"/>
          <w:b/>
          <w:sz w:val="28"/>
          <w:szCs w:val="24"/>
          <w:lang w:val="en-GB"/>
        </w:rPr>
      </w:pPr>
    </w:p>
    <w:p>
      <w:pPr>
        <w:pStyle w:val="15"/>
        <w:spacing w:line="480" w:lineRule="auto"/>
        <w:jc w:val="both"/>
        <w:rPr>
          <w:rFonts w:ascii="Times New Roman" w:hAnsi="Times New Roman" w:cs="Times New Roman"/>
          <w:b/>
          <w:sz w:val="28"/>
          <w:szCs w:val="24"/>
          <w:lang w:val="en-GB"/>
        </w:rPr>
      </w:pPr>
      <w:r>
        <w:rPr>
          <w:rFonts w:ascii="Times New Roman" w:hAnsi="Times New Roman" w:cs="Times New Roman"/>
          <w:b/>
          <w:sz w:val="28"/>
          <w:szCs w:val="24"/>
          <w:lang w:val="en-GB"/>
        </w:rPr>
        <w:t>5. Discussion</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paper evaluated the performance of various new and existing objective methods for adult </w:t>
      </w:r>
      <w:r>
        <w:rPr>
          <w:rFonts w:ascii="Times New Roman" w:hAnsi="Times New Roman" w:cs="Times New Roman"/>
          <w:sz w:val="24"/>
          <w:szCs w:val="24"/>
        </w:rPr>
        <w:t xml:space="preserve">CAEP </w:t>
      </w:r>
      <w:r>
        <w:rPr>
          <w:rFonts w:ascii="Times New Roman" w:hAnsi="Times New Roman" w:cs="Times New Roman"/>
          <w:sz w:val="24"/>
          <w:szCs w:val="24"/>
          <w:lang w:val="en-GB"/>
        </w:rPr>
        <w:t>detection. Results firstly demonstrate a good performance for some template-based methods, i.e. increases in test sensitivity of up to ~30% were observed for DTW COV over the more commonly used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(primarily for small ensemble sizes of N=20 and N=40). A caveat for DTW COV, and for template-based detection methods in general, is that test sensitivity is dependent on the choice of template, and in particular on how well the template matches with the subject-specific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waveforms. This may limit their application to patient groups with relatively robust and predictable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waveforms, e.g. normal-hearing adults. Indeed, when testing infants or the hearing-impaired, template-based detection methods might be less successful, as it is well known that hearing-impairment can result in delayed </w:t>
      </w:r>
      <w:r>
        <w:rPr>
          <w:rFonts w:ascii="Times New Roman" w:hAnsi="Times New Roman" w:cs="Times New Roman"/>
          <w:sz w:val="24"/>
          <w:szCs w:val="24"/>
        </w:rPr>
        <w:t xml:space="preserve">CAEP </w:t>
      </w:r>
      <w:r>
        <w:rPr>
          <w:rFonts w:ascii="Times New Roman" w:hAnsi="Times New Roman" w:cs="Times New Roman"/>
          <w:sz w:val="24"/>
          <w:szCs w:val="24"/>
          <w:lang w:val="en-GB"/>
        </w:rPr>
        <w:t>peak and trough latencies (</w:t>
      </w:r>
      <w:r>
        <w:rPr>
          <w:rFonts w:ascii="Times New Roman" w:hAnsi="Times New Roman" w:cs="Times New Roman"/>
          <w:color w:val="0070C0"/>
          <w:sz w:val="24"/>
          <w:lang w:val="en-GB"/>
        </w:rPr>
        <w:t>Oates et al. 2002</w:t>
      </w:r>
      <w:r>
        <w:rPr>
          <w:rFonts w:ascii="Times New Roman" w:hAnsi="Times New Roman" w:cs="Times New Roman"/>
          <w:sz w:val="24"/>
          <w:szCs w:val="24"/>
          <w:lang w:val="en-GB"/>
        </w:rPr>
        <w:t xml:space="preserve">), and that the </w:t>
      </w:r>
      <w:r>
        <w:rPr>
          <w:rFonts w:ascii="Times New Roman" w:hAnsi="Times New Roman" w:cs="Times New Roman"/>
          <w:sz w:val="24"/>
          <w:szCs w:val="24"/>
        </w:rPr>
        <w:t xml:space="preserve">CAEP </w:t>
      </w:r>
      <w:r>
        <w:rPr>
          <w:rFonts w:ascii="Times New Roman" w:hAnsi="Times New Roman" w:cs="Times New Roman"/>
          <w:sz w:val="24"/>
          <w:szCs w:val="24"/>
          <w:lang w:val="en-GB"/>
        </w:rPr>
        <w:t>undergoes dramatic change during the first two years of life (</w:t>
      </w:r>
      <w:r>
        <w:rPr>
          <w:rFonts w:ascii="Times New Roman" w:hAnsi="Times New Roman" w:cs="Times New Roman"/>
          <w:color w:val="0070C0"/>
          <w:sz w:val="24"/>
          <w:szCs w:val="24"/>
          <w:lang w:val="en-GB"/>
        </w:rPr>
        <w:t>Ponton and Eggermont 2007</w:t>
      </w:r>
      <w:r>
        <w:rPr>
          <w:rFonts w:ascii="Times New Roman" w:hAnsi="Times New Roman" w:cs="Times New Roman"/>
          <w:sz w:val="24"/>
          <w:szCs w:val="24"/>
          <w:lang w:val="en-GB"/>
        </w:rPr>
        <w:t xml:space="preserve">). Choosing a suitable template for these patient groups might therefore be challenging.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Additional factors that should be considered when choosing the template include electrode placement, filter settings, and both the SL and spectral content of the stimulus, both of which can affect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peak and trough latencies (e.g. </w:t>
      </w:r>
      <w:r>
        <w:rPr>
          <w:rFonts w:ascii="Times New Roman" w:hAnsi="Times New Roman" w:cs="Times New Roman"/>
          <w:color w:val="0070C0"/>
          <w:sz w:val="24"/>
          <w:lang w:val="en-GB"/>
        </w:rPr>
        <w:t>Adler and Adler 1989;</w:t>
      </w:r>
      <w:r>
        <w:rPr>
          <w:rFonts w:ascii="Times New Roman" w:hAnsi="Times New Roman" w:cs="Times New Roman"/>
          <w:color w:val="0070C0"/>
          <w:sz w:val="24"/>
          <w:szCs w:val="24"/>
          <w:lang w:val="en-GB"/>
        </w:rPr>
        <w:t xml:space="preserve"> </w:t>
      </w:r>
      <w:r>
        <w:rPr>
          <w:rFonts w:ascii="Times New Roman" w:hAnsi="Times New Roman" w:cs="Times New Roman"/>
          <w:color w:val="0070C0"/>
          <w:sz w:val="24"/>
          <w:lang w:val="en-GB"/>
        </w:rPr>
        <w:t>Picton et al. 1976</w:t>
      </w:r>
      <w:r>
        <w:rPr>
          <w:rFonts w:ascii="Times New Roman" w:hAnsi="Times New Roman" w:cs="Times New Roman"/>
          <w:sz w:val="24"/>
          <w:szCs w:val="24"/>
          <w:lang w:val="en-GB"/>
        </w:rPr>
        <w:t xml:space="preserve">). Hence, even when testing normal-hearing adults, care should be taken to use suitable, stimulus-specific templates for the analysis. In this study, the relatively poor performance of the CC suggests that the adopted templates may not have matched well with some subjects’ </w:t>
      </w:r>
      <w:r>
        <w:rPr>
          <w:rFonts w:ascii="Times New Roman" w:hAnsi="Times New Roman" w:cs="Times New Roman"/>
          <w:sz w:val="24"/>
          <w:szCs w:val="24"/>
        </w:rPr>
        <w:t>CAEP</w:t>
      </w:r>
      <w:r>
        <w:rPr>
          <w:rFonts w:ascii="Times New Roman" w:hAnsi="Times New Roman" w:cs="Times New Roman"/>
          <w:sz w:val="24"/>
          <w:szCs w:val="24"/>
          <w:lang w:val="en-GB"/>
        </w:rPr>
        <w:t xml:space="preserve"> (Figures 1 and 2). It is also worth pointing out that, when using the CC, additional data collection cannot always compensate for an inadequate template, as moderate correlations between the EEG background activity and the template remain feasible under H0, even when the residual background activity is very small (due to e.g. large ensemble sizes). The latter can be attributed to the normalisation factor in equation 5 (the denominator), which is absent when using COV. As a result, COV will tend to be sensitive to the choice of template. Robustness to sub-optimal templates can be further increased by using the DTW algorithm, which was found to be beneficial in this work, under the condition that DTW did not receive too much freedom when re-aligning the template. In this study, the freedom of the DTW algorithm was restricted using a Sakoe-Chiba band of 10 ms. The choice for 10 ms was based on simulation results, which suggest that a 0-25 ms Sakoe-Chiba band was a good choice for adult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detection. For subject groups where response variability between individuals is known to be more substantial (e.g. infants and the hearing-impaired), it may be beneficial to use a wider Sakoe-Chiba band. Various additional DTW modifications that might be considered can be found in </w:t>
      </w:r>
      <w:r>
        <w:rPr>
          <w:rFonts w:ascii="Times New Roman" w:hAnsi="Times New Roman" w:cs="Times New Roman"/>
          <w:sz w:val="24"/>
          <w:lang w:val="en-GB"/>
        </w:rPr>
        <w:t>Müller (2007</w:t>
      </w:r>
      <w:r>
        <w:rPr>
          <w:rFonts w:ascii="Times New Roman" w:hAnsi="Times New Roman" w:cs="Times New Roman"/>
          <w:sz w:val="24"/>
          <w:szCs w:val="24"/>
          <w:lang w:val="en-GB"/>
        </w:rPr>
        <w:t>).</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the non-template-based detection methods, the best performing test was modified q-sample V2 (applied to phase ranks and amplitude ranks), followed by the Fmp, and lastly by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This was surprising, as the Hotellings T</w:t>
      </w:r>
      <w:r>
        <w:rPr>
          <w:rFonts w:ascii="Times New Roman" w:hAnsi="Times New Roman" w:cs="Times New Roman"/>
          <w:sz w:val="24"/>
          <w:szCs w:val="24"/>
          <w:vertAlign w:val="superscript"/>
          <w:lang w:val="en-GB"/>
        </w:rPr>
        <w:t xml:space="preserve">2 </w:t>
      </w:r>
      <w:r>
        <w:rPr>
          <w:rFonts w:ascii="Times New Roman" w:hAnsi="Times New Roman" w:cs="Times New Roman"/>
          <w:sz w:val="24"/>
          <w:szCs w:val="24"/>
          <w:lang w:val="en-GB"/>
        </w:rPr>
        <w:t>test has previously shown a good test sensitivity for both ABR detection (</w:t>
      </w:r>
      <w:r>
        <w:rPr>
          <w:rFonts w:ascii="Times New Roman" w:hAnsi="Times New Roman" w:cs="Times New Roman"/>
          <w:color w:val="0070C0"/>
          <w:sz w:val="24"/>
          <w:szCs w:val="24"/>
          <w:lang w:val="en-GB"/>
        </w:rPr>
        <w:t>Chesnaye et al. 2018</w:t>
      </w:r>
      <w:r>
        <w:rPr>
          <w:rFonts w:ascii="Times New Roman" w:hAnsi="Times New Roman" w:cs="Times New Roman"/>
          <w:sz w:val="24"/>
          <w:szCs w:val="24"/>
          <w:lang w:val="en-GB"/>
        </w:rPr>
        <w:t>) and envelope frequency following response detection (</w:t>
      </w:r>
      <w:r>
        <w:rPr>
          <w:rFonts w:ascii="Times New Roman" w:hAnsi="Times New Roman" w:cs="Times New Roman"/>
          <w:color w:val="0070C0"/>
          <w:sz w:val="24"/>
          <w:szCs w:val="24"/>
          <w:lang w:val="en-GB"/>
        </w:rPr>
        <w:t>Vanheusden et al., 2018</w:t>
      </w:r>
      <w:r>
        <w:rPr>
          <w:rFonts w:ascii="Times New Roman" w:hAnsi="Times New Roman" w:cs="Times New Roman"/>
          <w:sz w:val="24"/>
          <w:szCs w:val="24"/>
          <w:lang w:val="en-GB"/>
        </w:rPr>
        <w:t xml:space="preserve">), and has recently received much attention for </w:t>
      </w:r>
      <w:r>
        <w:rPr>
          <w:rFonts w:ascii="Times New Roman" w:hAnsi="Times New Roman" w:cs="Times New Roman"/>
          <w:sz w:val="24"/>
          <w:szCs w:val="24"/>
        </w:rPr>
        <w:t xml:space="preserve">CAEP </w:t>
      </w:r>
      <w:r>
        <w:rPr>
          <w:rFonts w:ascii="Times New Roman" w:hAnsi="Times New Roman" w:cs="Times New Roman"/>
          <w:sz w:val="24"/>
          <w:szCs w:val="24"/>
          <w:lang w:val="en-GB"/>
        </w:rPr>
        <w:t>detection (</w:t>
      </w:r>
      <w:r>
        <w:rPr>
          <w:rFonts w:ascii="Times New Roman" w:hAnsi="Times New Roman" w:cs="Times New Roman"/>
          <w:color w:val="0070C0"/>
          <w:sz w:val="24"/>
          <w:szCs w:val="24"/>
          <w:lang w:val="en-GB"/>
        </w:rPr>
        <w:t>Golding et al. 2009; Carter et al. 2010; Chang et al. 2012; Van Dun et al. 2012; Van Dun et al. 2015</w:t>
      </w:r>
      <w:r>
        <w:rPr>
          <w:rFonts w:ascii="Times New Roman" w:hAnsi="Times New Roman" w:cs="Times New Roman"/>
          <w:sz w:val="24"/>
          <w:szCs w:val="24"/>
          <w:lang w:val="en-GB"/>
        </w:rPr>
        <w:t>). This hence first raises the question about the choice for features (the voltage-means), and if test sensitivity might be improved by optimising the feature set. For this study, the voltage-means were calculated across 50 ms windows, as recommended by Golding et al (2009). Additional simulations (presented in the supplementary Appendix) indeed suggest that these 50 ms intervals were close to optimal (albeit for the current data set), although a small increase in test sensitivity could be gained by using slightly smaller intervals of 40-45 ms (see supplemental Appendix, Figure 2). This increase was, however, insufficient to close the gap in performance between the aforementioned detection methods. A second reason for the underperformance of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might be related to uncertainty in the estimation of the feature covariance matrix. In particular, when the sample size is small, uncertainty in the variance and covariance estimations will be large. This is accounted for in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by ‘flattening out’ the theoretical null distributions (given by F-distributions), i.e. they will cover a wider range of values to account for this uncertainty. As a result, the critical thresholds for rejecting H0 are increased, and test sensitivity is reduced.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Hearing threshold estimation</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most subjects in this study, the behavioural hearing thresholds were approximated using visual inspection to within 10-30 dB, although for some subjects this was increased to 50 dB. These results therefore fall within the upper range of what is usually observed in the literature, i.e. most studies find that the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can approximate behavioural thresholds to within 10 dB (for references, see </w:t>
      </w:r>
      <w:r>
        <w:rPr>
          <w:rFonts w:ascii="Times New Roman" w:hAnsi="Times New Roman" w:cs="Times New Roman"/>
          <w:color w:val="0070C0"/>
          <w:sz w:val="24"/>
          <w:lang w:val="en-GB"/>
        </w:rPr>
        <w:t>Martin et al. 2007; Picton 2011</w:t>
      </w:r>
      <w:r>
        <w:rPr>
          <w:rFonts w:ascii="Times New Roman" w:hAnsi="Times New Roman" w:cs="Times New Roman"/>
          <w:sz w:val="24"/>
          <w:lang w:val="en-GB"/>
        </w:rPr>
        <w:t>)</w:t>
      </w:r>
      <w:r>
        <w:rPr>
          <w:rFonts w:ascii="Times New Roman" w:hAnsi="Times New Roman" w:cs="Times New Roman"/>
          <w:sz w:val="24"/>
          <w:szCs w:val="24"/>
          <w:lang w:val="en-GB"/>
        </w:rPr>
        <w:t xml:space="preserve">. The relatively large deviations observed in the current study might be due to a large number of blink artefacts, which greatly increased test time for some subjects (many trials were rejected). Consequently, subject alertness may have waned, giving less robust </w:t>
      </w:r>
      <w:r>
        <w:rPr>
          <w:rFonts w:ascii="Times New Roman" w:hAnsi="Times New Roman" w:cs="Times New Roman"/>
          <w:sz w:val="24"/>
          <w:szCs w:val="24"/>
        </w:rPr>
        <w:t>CAEPs</w:t>
      </w:r>
      <w:r>
        <w:rPr>
          <w:rFonts w:ascii="Times New Roman" w:hAnsi="Times New Roman" w:cs="Times New Roman"/>
          <w:sz w:val="24"/>
          <w:szCs w:val="24"/>
          <w:lang w:val="en-GB"/>
        </w:rPr>
        <w:t xml:space="preserve">. It is also worth noting that the test protocol for visual inspection did not follow a typical clinical protocol whereby the clinician would hone in on the threshold in an efficient manner by stopping recordings in cases where highly repeatable responses were seen, and repeating recordings in cases where responses were inconclusive. Instead, audiologists were presented with a pre-defined number of epochs, had no knowledge of stimulus level, and received no assistance from objective detection methods. For the objective detection methods, the approximations were slightly better than those obtained through visual inspection. When using the most sensitive methods (COV and DTW COV), behavioural hearing thresholds were approximated to within 20 dB for ~90% of the subjects, and to within 30 dB for 100% of the subjects.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The bootstrap and </w:t>
      </w:r>
      <w:r>
        <w:rPr>
          <w:rFonts w:ascii="Times New Roman" w:hAnsi="Times New Roman" w:cs="Times New Roman"/>
          <w:b/>
          <w:sz w:val="24"/>
          <w:szCs w:val="24"/>
        </w:rPr>
        <w:t>CAEP</w:t>
      </w:r>
      <w:r>
        <w:rPr>
          <w:rFonts w:ascii="Times New Roman" w:hAnsi="Times New Roman" w:cs="Times New Roman"/>
          <w:b/>
          <w:sz w:val="24"/>
          <w:szCs w:val="24"/>
          <w:lang w:val="en-GB"/>
        </w:rPr>
        <w:t xml:space="preserve"> detection</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past, most objective methods for evoked response detection have been designed around statistics with </w:t>
      </w:r>
      <w:r>
        <w:rPr>
          <w:rFonts w:ascii="Times New Roman" w:hAnsi="Times New Roman" w:cs="Times New Roman"/>
          <w:i/>
          <w:sz w:val="24"/>
          <w:szCs w:val="24"/>
          <w:lang w:val="en-GB"/>
        </w:rPr>
        <w:t>a priori</w:t>
      </w:r>
      <w:r>
        <w:rPr>
          <w:rFonts w:ascii="Times New Roman" w:hAnsi="Times New Roman" w:cs="Times New Roman"/>
          <w:sz w:val="24"/>
          <w:szCs w:val="24"/>
          <w:lang w:val="en-GB"/>
        </w:rPr>
        <w:t xml:space="preserve"> assumed theoretical null distributions, e.g. the Fsp, the Fmp, and correlation coefficients. This can be problematic, as the true null distributions underlying these methods are often recording-dependent, and are affected by auto-correlation (which greatly impacts on the degrees of freedom), non-stationarity, and non-Gaussianity. Hence, in order to prevent higher than expected FPRs, the null distributions are often chosen conservatively (e.g. </w:t>
      </w:r>
      <w:r>
        <w:rPr>
          <w:rFonts w:ascii="Times New Roman" w:hAnsi="Times New Roman" w:cs="Times New Roman"/>
          <w:color w:val="0070C0"/>
          <w:sz w:val="24"/>
          <w:szCs w:val="24"/>
          <w:lang w:val="en-GB"/>
        </w:rPr>
        <w:t>Elberling and Don, 1984</w:t>
      </w:r>
      <w:r>
        <w:rPr>
          <w:rFonts w:ascii="Times New Roman" w:hAnsi="Times New Roman" w:cs="Times New Roman"/>
          <w:sz w:val="24"/>
          <w:szCs w:val="24"/>
          <w:lang w:val="en-GB"/>
        </w:rPr>
        <w:t>). The disadvantage with a conservative test, of course, is that test sensitivity is reduced.</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Besides a reduced test sensitivity, designing the statistical analysis around EEG features with theoretical null distributions means that the distributions should remain mathematically tractable throughout the examination, which greatly limits the choice and design of the statistical detection method. Non-parametric methods such as the bootstrap (</w:t>
      </w:r>
      <w:r>
        <w:rPr>
          <w:rFonts w:ascii="Times New Roman" w:hAnsi="Times New Roman" w:cs="Times New Roman"/>
          <w:color w:val="0070C0"/>
          <w:sz w:val="24"/>
          <w:szCs w:val="24"/>
          <w:lang w:val="en-GB"/>
        </w:rPr>
        <w:t>Lv et al. 2007</w:t>
      </w:r>
      <w:r>
        <w:rPr>
          <w:rFonts w:ascii="Times New Roman" w:hAnsi="Times New Roman" w:cs="Times New Roman"/>
          <w:sz w:val="24"/>
          <w:szCs w:val="24"/>
          <w:lang w:val="en-GB"/>
        </w:rPr>
        <w:t>) and the permutation test (</w:t>
      </w:r>
      <w:r>
        <w:rPr>
          <w:rFonts w:ascii="Times New Roman" w:hAnsi="Times New Roman" w:cs="Times New Roman"/>
          <w:color w:val="0070C0"/>
          <w:sz w:val="24"/>
          <w:lang w:val="en-GB"/>
        </w:rPr>
        <w:t>Maris and Oostenveld 2007</w:t>
      </w:r>
      <w:r>
        <w:rPr>
          <w:rFonts w:ascii="Times New Roman" w:hAnsi="Times New Roman" w:cs="Times New Roman"/>
          <w:sz w:val="24"/>
          <w:lang w:val="en-GB"/>
        </w:rPr>
        <w:t xml:space="preserve">), on the other hand, allow the underlying distributions to be approximated, as opposed to assumed, which </w:t>
      </w:r>
      <w:r>
        <w:rPr>
          <w:rFonts w:ascii="Times New Roman" w:hAnsi="Times New Roman" w:cs="Times New Roman"/>
          <w:sz w:val="24"/>
          <w:szCs w:val="24"/>
          <w:lang w:val="en-GB"/>
        </w:rPr>
        <w:t xml:space="preserve">gives the user a great deal of freedom when designing the test. That said, it was initially hypothesized that the bootstrap would be biased for </w:t>
      </w:r>
      <w:r>
        <w:rPr>
          <w:rFonts w:ascii="Times New Roman" w:hAnsi="Times New Roman" w:cs="Times New Roman"/>
          <w:sz w:val="24"/>
          <w:szCs w:val="24"/>
        </w:rPr>
        <w:t xml:space="preserve">CAEP </w:t>
      </w:r>
      <w:r>
        <w:rPr>
          <w:rFonts w:ascii="Times New Roman" w:hAnsi="Times New Roman" w:cs="Times New Roman"/>
          <w:sz w:val="24"/>
          <w:szCs w:val="24"/>
          <w:lang w:val="en-GB"/>
        </w:rPr>
        <w:t>detection due to small sample sizes and sampling errors (</w:t>
      </w:r>
      <w:r>
        <w:rPr>
          <w:rFonts w:ascii="Times New Roman" w:hAnsi="Times New Roman" w:cs="Times New Roman"/>
          <w:color w:val="0070C0"/>
          <w:sz w:val="24"/>
          <w:szCs w:val="24"/>
          <w:lang w:val="en-GB"/>
        </w:rPr>
        <w:t xml:space="preserve">Efron and </w:t>
      </w:r>
      <w:r>
        <w:rPr>
          <w:rFonts w:ascii="Times New Roman" w:hAnsi="Times New Roman" w:cs="Times New Roman"/>
          <w:color w:val="0070C0"/>
          <w:sz w:val="24"/>
          <w:lang w:val="en-GB"/>
        </w:rPr>
        <w:t>Tibshirani 1993</w:t>
      </w:r>
      <w:r>
        <w:rPr>
          <w:rFonts w:ascii="Times New Roman" w:hAnsi="Times New Roman" w:cs="Times New Roman"/>
          <w:sz w:val="24"/>
          <w:szCs w:val="24"/>
          <w:lang w:val="en-GB"/>
        </w:rPr>
        <w:t>). An additional concern was that the resampling with replacement procedure would result in overlap between some of the resampled epochs, thus introducing independence violations to the analysis. Results from the simulations and subject data nevertheless suggest that violations originating from the bootstrap were likely negligible in this study (Table 1). Indeed, even when analysing 50,000 surrogate recordings, deviations from the nominal α-levels were all relatively small. Randomly inverting the resampled epochs might have played a role here, as this essentially expands the number of possible resampled data sets, i.e. it helps to reduce sampling errors. A caveat with randomly inverting resampled epochs is that the true mean of the resampled recordings will be zero. It is therefore important that the original EEG recordings are de-meaned prior to the statistical analysis, else a bias might be introduced.</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8"/>
          <w:szCs w:val="24"/>
          <w:lang w:val="en-GB"/>
        </w:rPr>
      </w:pPr>
      <w:r>
        <w:rPr>
          <w:rFonts w:ascii="Times New Roman" w:hAnsi="Times New Roman" w:cs="Times New Roman"/>
          <w:b/>
          <w:sz w:val="28"/>
          <w:szCs w:val="24"/>
          <w:lang w:val="en-GB"/>
        </w:rPr>
        <w:t>Conclusion</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study evaluated and compared the specificity and sensitivity of various objective methods for adult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detection. Results show that the most sensitive method was the DTW algorithm, evaluated using the bootstrap. An important factor affecting the performance of the DTW algorithm is that the adopted template matches well with the subjects’ </w:t>
      </w:r>
      <w:r>
        <w:rPr>
          <w:rFonts w:ascii="Times New Roman" w:hAnsi="Times New Roman" w:cs="Times New Roman"/>
          <w:sz w:val="24"/>
          <w:szCs w:val="24"/>
        </w:rPr>
        <w:t>CAEP</w:t>
      </w:r>
      <w:r>
        <w:rPr>
          <w:rFonts w:ascii="Times New Roman" w:hAnsi="Times New Roman" w:cs="Times New Roman"/>
          <w:sz w:val="24"/>
          <w:szCs w:val="24"/>
          <w:lang w:val="en-GB"/>
        </w:rPr>
        <w:t xml:space="preserve">, which may restrict its application to patient groups with relatively robust and predictable </w:t>
      </w:r>
      <w:r>
        <w:rPr>
          <w:rFonts w:ascii="Times New Roman" w:hAnsi="Times New Roman" w:cs="Times New Roman"/>
          <w:sz w:val="24"/>
          <w:szCs w:val="24"/>
        </w:rPr>
        <w:t>CAEPs</w:t>
      </w:r>
      <w:r>
        <w:rPr>
          <w:rFonts w:ascii="Times New Roman" w:hAnsi="Times New Roman" w:cs="Times New Roman"/>
          <w:sz w:val="24"/>
          <w:szCs w:val="24"/>
          <w:lang w:val="en-GB"/>
        </w:rPr>
        <w:t xml:space="preserve">, e.g. adults with normal hearing. When the subjects’ </w:t>
      </w:r>
      <w:r>
        <w:rPr>
          <w:rFonts w:ascii="Times New Roman" w:hAnsi="Times New Roman" w:cs="Times New Roman"/>
          <w:sz w:val="24"/>
          <w:szCs w:val="24"/>
        </w:rPr>
        <w:t xml:space="preserve">CAEP </w:t>
      </w:r>
      <w:r>
        <w:rPr>
          <w:rFonts w:ascii="Times New Roman" w:hAnsi="Times New Roman" w:cs="Times New Roman"/>
          <w:sz w:val="24"/>
          <w:szCs w:val="24"/>
          <w:lang w:val="en-GB"/>
        </w:rPr>
        <w:t>is difficult to predict (e.g. for hearing-impaired infants), it may be preferable to use non-template-based detection methods, in which case results from this study suggest that the modified q-sample test may be a good choice. Finally, in the current study, test significance for all detection methods (except for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was evaluated using the bootstrap approach. Results suggest a good control over the FPR for the bootstrapped test statistics. Besides providing a robust, non-parametric assessment of test significance, the bootstrap also gives the user a large amount of freedom when designing the statistical detection method, which might be exploited in future studies when further improving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detection methods.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Acknowledgements</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This work was supported by the NIHR RfPB (</w:t>
      </w:r>
      <w:r>
        <w:rPr>
          <w:rFonts w:ascii="Times New Roman" w:hAnsi="Times New Roman" w:cs="Times New Roman"/>
          <w:b/>
          <w:color w:val="FF0000"/>
          <w:sz w:val="24"/>
          <w:szCs w:val="24"/>
        </w:rPr>
        <w:t>Grant number to be added</w:t>
      </w:r>
      <w:r>
        <w:rPr>
          <w:rFonts w:ascii="Times New Roman" w:hAnsi="Times New Roman" w:cs="Times New Roman"/>
          <w:sz w:val="24"/>
          <w:szCs w:val="24"/>
        </w:rPr>
        <w:t>) and Demant A/S (</w:t>
      </w:r>
      <w:r>
        <w:rPr>
          <w:rFonts w:ascii="Times New Roman" w:hAnsi="Times New Roman" w:cs="Times New Roman"/>
          <w:b/>
          <w:color w:val="FF0000"/>
          <w:sz w:val="24"/>
          <w:szCs w:val="24"/>
        </w:rPr>
        <w:t>Grant number to be added</w:t>
      </w:r>
      <w:r>
        <w:rPr>
          <w:rFonts w:ascii="Times New Roman" w:hAnsi="Times New Roman" w:cs="Times New Roman"/>
          <w:sz w:val="24"/>
          <w:szCs w:val="24"/>
        </w:rPr>
        <w:t xml:space="preserve">). The authors would also like to thank Jo Brooks and Sara Al-Hanbali for data collection.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b/>
          <w:sz w:val="28"/>
          <w:szCs w:val="24"/>
          <w:lang w:val="en-GB"/>
        </w:rPr>
      </w:pPr>
      <w:r>
        <w:rPr>
          <w:rFonts w:ascii="Times New Roman" w:hAnsi="Times New Roman" w:cs="Times New Roman"/>
          <w:b/>
          <w:sz w:val="28"/>
          <w:szCs w:val="24"/>
          <w:lang w:val="en-GB"/>
        </w:rPr>
        <w:t>References</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Adler, G., &amp; Adler, J. (1989). Influence of stimulus intensity on AEP components in the 80-200- millisecond latency range. </w:t>
      </w:r>
      <w:r>
        <w:rPr>
          <w:rFonts w:ascii="Times New Roman" w:hAnsi="Times New Roman" w:cs="Times New Roman"/>
          <w:i/>
          <w:sz w:val="24"/>
          <w:szCs w:val="24"/>
        </w:rPr>
        <w:t>Audiology</w:t>
      </w:r>
      <w:r>
        <w:rPr>
          <w:rFonts w:ascii="Times New Roman" w:hAnsi="Times New Roman" w:cs="Times New Roman"/>
          <w:sz w:val="24"/>
          <w:szCs w:val="24"/>
        </w:rPr>
        <w:t>, 28(6), 316-324.</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Assecondi, S., Bianchi, A.M., Hallez, H., et al. (2009). Automated identification of ERP peaks through dynamic time warping: An application to developmental dyslexia. </w:t>
      </w:r>
      <w:r>
        <w:rPr>
          <w:rFonts w:ascii="Times New Roman" w:hAnsi="Times New Roman" w:cs="Times New Roman"/>
          <w:i/>
          <w:sz w:val="24"/>
          <w:szCs w:val="24"/>
        </w:rPr>
        <w:t>Clinical Neurophysiology</w:t>
      </w:r>
      <w:r>
        <w:rPr>
          <w:rFonts w:ascii="Times New Roman" w:hAnsi="Times New Roman" w:cs="Times New Roman"/>
          <w:sz w:val="24"/>
          <w:szCs w:val="24"/>
        </w:rPr>
        <w:t xml:space="preserve">, 120(10), 1819-1827. </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 10.1016/j.clinph.2009.06.023</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Carter, L., Golding, M., Dillon, H., et al. (2010). The detection of infant cortical auditory evoked potentials (CAEPs) using statistical and visual detection techniques.</w:t>
      </w:r>
      <w:r>
        <w:rPr>
          <w:rFonts w:ascii="Times New Roman" w:hAnsi="Times New Roman" w:cs="Times New Roman"/>
          <w:i/>
          <w:sz w:val="24"/>
          <w:szCs w:val="24"/>
        </w:rPr>
        <w:t xml:space="preserve"> J. Am. Acad. Audiol</w:t>
      </w:r>
      <w:r>
        <w:rPr>
          <w:rFonts w:ascii="Times New Roman" w:hAnsi="Times New Roman" w:cs="Times New Roman"/>
          <w:sz w:val="24"/>
          <w:szCs w:val="24"/>
        </w:rPr>
        <w:t>, 21(5), 347-356.</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"https://doi.org/10.3766/jaaa.21.5.6" \t "_blank" </w:instrText>
      </w:r>
      <w:r>
        <w:fldChar w:fldCharType="separate"/>
      </w:r>
      <w:r>
        <w:rPr>
          <w:rFonts w:ascii="Times New Roman" w:hAnsi="Times New Roman" w:cs="Times New Roman"/>
          <w:sz w:val="24"/>
          <w:szCs w:val="24"/>
        </w:rPr>
        <w:t>10.3766/jaaa.21.5.6</w:t>
      </w:r>
      <w:r>
        <w:rPr>
          <w:rFonts w:ascii="Times New Roman" w:hAnsi="Times New Roman" w:cs="Times New Roman"/>
          <w:sz w:val="24"/>
          <w:szCs w:val="24"/>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Casarotto, S., Bianchi, A., Cerutti, S., et al. (2005). Dynamic time-warping in the analysis of event-related potentials. </w:t>
      </w:r>
      <w:r>
        <w:rPr>
          <w:rFonts w:ascii="Times New Roman" w:hAnsi="Times New Roman" w:cs="Times New Roman"/>
          <w:i/>
          <w:sz w:val="24"/>
          <w:szCs w:val="24"/>
        </w:rPr>
        <w:t>EMB Mag,</w:t>
      </w:r>
      <w:r>
        <w:rPr>
          <w:rFonts w:ascii="Times New Roman" w:hAnsi="Times New Roman" w:cs="Times New Roman"/>
          <w:sz w:val="24"/>
          <w:szCs w:val="24"/>
        </w:rPr>
        <w:t xml:space="preserve"> 24(1), 68-77. </w:t>
      </w: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 xml:space="preserve">doi: </w:t>
      </w:r>
      <w:r>
        <w:fldChar w:fldCharType="begin"/>
      </w:r>
      <w:r>
        <w:instrText xml:space="preserve"> HYPERLINK "https://doi.org/10.1109/MEMB.2005.1384103" \t "_blank" </w:instrText>
      </w:r>
      <w:r>
        <w:fldChar w:fldCharType="separate"/>
      </w:r>
      <w:r>
        <w:rPr>
          <w:rStyle w:val="14"/>
          <w:rFonts w:ascii="Times New Roman" w:hAnsi="Times New Roman" w:cs="Times New Roman" w:eastAsiaTheme="minorHAnsi"/>
          <w:sz w:val="24"/>
          <w:szCs w:val="24"/>
          <w:lang w:eastAsia="en-US"/>
        </w:rPr>
        <w:t>10.1109/MEMB.2005.1384103</w:t>
      </w:r>
      <w:r>
        <w:rPr>
          <w:rStyle w:val="14"/>
          <w:rFonts w:ascii="Times New Roman" w:hAnsi="Times New Roman" w:cs="Times New Roman" w:eastAsiaTheme="minorHAnsi"/>
          <w:sz w:val="24"/>
          <w:szCs w:val="24"/>
          <w:lang w:eastAsia="en-US"/>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Cebulla, M., St</w:t>
      </w:r>
      <w:r>
        <w:rPr>
          <w:rStyle w:val="13"/>
          <w:rFonts w:ascii="Times New Roman" w:hAnsi="Times New Roman" w:cs="Times New Roman"/>
          <w:sz w:val="24"/>
          <w:szCs w:val="24"/>
        </w:rPr>
        <w:t>ü</w:t>
      </w:r>
      <w:r>
        <w:rPr>
          <w:rFonts w:ascii="Times New Roman" w:hAnsi="Times New Roman" w:cs="Times New Roman"/>
          <w:sz w:val="24"/>
          <w:szCs w:val="24"/>
        </w:rPr>
        <w:t>rzebecher, E., &amp; Elberling, C. (2006). Objective detection of auditory steady state responses: Comparison of one-sample and q-sample tests. J. Am. Acad. Audiol., 17(2), 93-103.</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Chang, H.W., Dillon, H., Carter, L., et al. (2012). The relationship between cortical auditory evoked potential (CAEP) detection and estimated audibility in infants with sensorineural hearing loss</w:t>
      </w:r>
      <w:r>
        <w:rPr>
          <w:rFonts w:ascii="Times New Roman" w:hAnsi="Times New Roman" w:cs="Times New Roman"/>
          <w:i/>
          <w:sz w:val="24"/>
          <w:szCs w:val="24"/>
        </w:rPr>
        <w:t>. International Journal of Audiology</w:t>
      </w:r>
      <w:r>
        <w:rPr>
          <w:rFonts w:ascii="Times New Roman" w:hAnsi="Times New Roman" w:cs="Times New Roman"/>
          <w:sz w:val="24"/>
          <w:szCs w:val="24"/>
        </w:rPr>
        <w:t>, 51(9), 663-670.</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"https://doi.org/10.3109/14992027.2012.690076" \t "_blank" </w:instrText>
      </w:r>
      <w:r>
        <w:fldChar w:fldCharType="separate"/>
      </w:r>
      <w:r>
        <w:rPr>
          <w:rFonts w:ascii="Times New Roman" w:hAnsi="Times New Roman" w:cs="Times New Roman"/>
          <w:sz w:val="24"/>
          <w:szCs w:val="24"/>
        </w:rPr>
        <w:t>10.3109/14992027.2012.690076</w:t>
      </w:r>
      <w:r>
        <w:rPr>
          <w:rFonts w:ascii="Times New Roman" w:hAnsi="Times New Roman" w:cs="Times New Roman"/>
          <w:sz w:val="24"/>
          <w:szCs w:val="24"/>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Chesnaye, M.A., Bell, S.L., Harte, J.M., et al. (2018). Objective measures for the auditory brainstem response: Comparisons in specificity, sensitivity and detection time. </w:t>
      </w:r>
      <w:r>
        <w:fldChar w:fldCharType="begin"/>
      </w:r>
      <w:r>
        <w:instrText xml:space="preserve"> HYPERLINK "https://www.ncbi.nlm.nih.gov/pubmed/29537327" \o "International journal of audiology." </w:instrText>
      </w:r>
      <w:r>
        <w:fldChar w:fldCharType="separate"/>
      </w:r>
      <w:r>
        <w:rPr>
          <w:rFonts w:ascii="Times New Roman" w:hAnsi="Times New Roman" w:cs="Times New Roman"/>
          <w:i/>
          <w:sz w:val="24"/>
          <w:szCs w:val="24"/>
        </w:rPr>
        <w:t>Int J Audiol.</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rPr>
        <w:t xml:space="preserve">57(6), 468-478. </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doi:10.1080/14992027.2018.1447697</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Duncan, C.C., Barry, R.J., Connolly, J.F., et al. (2009). Event-related potentials in clinical research: Guidelines for eliciting, recording, and quantifying mismatch negativity, P300, and N400. </w:t>
      </w:r>
      <w:r>
        <w:rPr>
          <w:rFonts w:ascii="Times New Roman" w:hAnsi="Times New Roman" w:cs="Times New Roman"/>
          <w:i/>
          <w:sz w:val="24"/>
          <w:szCs w:val="24"/>
        </w:rPr>
        <w:t>Clinical Neurophysiolog</w:t>
      </w:r>
      <w:r>
        <w:rPr>
          <w:rFonts w:ascii="Times New Roman" w:hAnsi="Times New Roman" w:cs="Times New Roman"/>
          <w:sz w:val="24"/>
          <w:szCs w:val="24"/>
        </w:rPr>
        <w:t>, 120(11), 1883-1908.</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"https://doi.org/10.1016/j.clinph.2009.07.045" \t "_blank" </w:instrText>
      </w:r>
      <w:r>
        <w:fldChar w:fldCharType="separate"/>
      </w:r>
      <w:r>
        <w:rPr>
          <w:rFonts w:ascii="Times New Roman" w:hAnsi="Times New Roman" w:cs="Times New Roman"/>
          <w:sz w:val="24"/>
          <w:szCs w:val="24"/>
        </w:rPr>
        <w:t>10.1016/j.clinph.2009.07.045</w:t>
      </w:r>
      <w:r>
        <w:rPr>
          <w:rFonts w:ascii="Times New Roman" w:hAnsi="Times New Roman" w:cs="Times New Roman"/>
          <w:sz w:val="24"/>
          <w:szCs w:val="24"/>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Efron, B., &amp; Tibshirani, R.J. (1993). An Introduction to the bootstrap. Chapman &amp; Hall/CRC.</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Elberling, C., &amp; Don, M. (1984). Quality Estimation of Averaged Auditory Brainstem Responses. </w:t>
      </w:r>
      <w:r>
        <w:rPr>
          <w:rFonts w:ascii="Times New Roman" w:hAnsi="Times New Roman" w:cs="Times New Roman"/>
          <w:i/>
          <w:sz w:val="24"/>
          <w:szCs w:val="24"/>
        </w:rPr>
        <w:t>Scandinavian Audiology,</w:t>
      </w:r>
      <w:r>
        <w:rPr>
          <w:rFonts w:ascii="Times New Roman" w:hAnsi="Times New Roman" w:cs="Times New Roman"/>
          <w:sz w:val="24"/>
          <w:szCs w:val="24"/>
        </w:rPr>
        <w:t xml:space="preserve"> 13(3), 187–197.</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doi:10.3109/01050398409043059.</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Fisher, R.A. (1935). The design of experiments. Hafner, New York.</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Goffredo, M., Nardi, C. Di., Giannantonio, A.S., et al. (2016). A DTW-based method for detecting electrically evoked auditory brainstem responses. GNB, June 20th-22nd, Naples, Italy</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Golding, M., Dillon, H., Seymour, J., et al. (2009). The detection of adult cortical auditory evoked potentials (CAEPs) using an automated statistic and visual detection. </w:t>
      </w:r>
      <w:r>
        <w:rPr>
          <w:rFonts w:ascii="Times New Roman" w:hAnsi="Times New Roman" w:cs="Times New Roman"/>
          <w:i/>
          <w:sz w:val="24"/>
          <w:szCs w:val="24"/>
        </w:rPr>
        <w:t>Int. J. Audiol</w:t>
      </w:r>
      <w:r>
        <w:rPr>
          <w:rFonts w:ascii="Times New Roman" w:hAnsi="Times New Roman" w:cs="Times New Roman"/>
          <w:sz w:val="24"/>
          <w:szCs w:val="24"/>
        </w:rPr>
        <w:t>, 48 (12), 833-842.</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doi:10.3109/14992020903140928.</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Gupta, L., Molfese, D.L., Tammana, R., et al. (1996). Nonlinear alignment and averaging for estimating the evoked potential. </w:t>
      </w:r>
      <w:r>
        <w:rPr>
          <w:rFonts w:ascii="Times New Roman" w:hAnsi="Times New Roman" w:cs="Times New Roman"/>
          <w:i/>
          <w:sz w:val="24"/>
          <w:szCs w:val="24"/>
        </w:rPr>
        <w:t>IEEE Transactions on Biomedical Engineering</w:t>
      </w:r>
      <w:r>
        <w:rPr>
          <w:rFonts w:ascii="Times New Roman" w:hAnsi="Times New Roman" w:cs="Times New Roman"/>
          <w:sz w:val="24"/>
          <w:szCs w:val="24"/>
        </w:rPr>
        <w:t xml:space="preserve">, 43(4), 348-356. </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"https://doi.org/10.1109/10.486255" \t "_blank" </w:instrText>
      </w:r>
      <w:r>
        <w:fldChar w:fldCharType="separate"/>
      </w:r>
      <w:r>
        <w:rPr>
          <w:rFonts w:ascii="Times New Roman" w:hAnsi="Times New Roman" w:cs="Times New Roman"/>
          <w:sz w:val="24"/>
          <w:szCs w:val="24"/>
        </w:rPr>
        <w:t>10.1109/10.486255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Hotelling, H. (1931). The Generalization of student's ratio. </w:t>
      </w:r>
      <w:r>
        <w:rPr>
          <w:rFonts w:ascii="Times New Roman" w:hAnsi="Times New Roman" w:cs="Times New Roman"/>
          <w:i/>
          <w:sz w:val="24"/>
          <w:szCs w:val="24"/>
        </w:rPr>
        <w:t>Ann. Math. Statist</w:t>
      </w:r>
      <w:r>
        <w:rPr>
          <w:rFonts w:ascii="Times New Roman" w:hAnsi="Times New Roman" w:cs="Times New Roman"/>
          <w:sz w:val="24"/>
          <w:szCs w:val="24"/>
        </w:rPr>
        <w:t>., 2(3), 360-378.</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Hoth, S. (1993). Computer-aided hearing threshold determination from cortical auditory evoked potentials. </w:t>
      </w:r>
      <w:r>
        <w:rPr>
          <w:rFonts w:ascii="Times New Roman" w:hAnsi="Times New Roman" w:cs="Times New Roman"/>
          <w:i/>
          <w:sz w:val="24"/>
          <w:szCs w:val="24"/>
        </w:rPr>
        <w:t>Scandinavian Audiology</w:t>
      </w:r>
      <w:r>
        <w:rPr>
          <w:rFonts w:ascii="Times New Roman" w:hAnsi="Times New Roman" w:cs="Times New Roman"/>
          <w:sz w:val="24"/>
          <w:szCs w:val="24"/>
        </w:rPr>
        <w:t>, 22(3), 165-177.</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 10.3109/01050399309047463</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Huang, H.C., &amp; Jansen, B.H. (1985). EEG waveform analysis by means of dynamic time-warping. </w:t>
      </w:r>
      <w:r>
        <w:fldChar w:fldCharType="begin"/>
      </w:r>
      <w:r>
        <w:instrText xml:space="preserve"> HYPERLINK "https://www.ncbi.nlm.nih.gov/pubmed/4055119" \o "International journal of bio-medical computing." </w:instrText>
      </w:r>
      <w:r>
        <w:fldChar w:fldCharType="separate"/>
      </w:r>
      <w:r>
        <w:rPr>
          <w:rFonts w:ascii="Times New Roman" w:hAnsi="Times New Roman" w:cs="Times New Roman"/>
          <w:i/>
          <w:sz w:val="24"/>
          <w:szCs w:val="24"/>
        </w:rPr>
        <w:t>Int J Biomed Comput</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17(2), 135-144.</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 10.1016/0020-7101(85)90084-4</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Lightfoot, G., &amp; Kennedy, V. (2006). Cortical electric response audiometry hearing threshold estimation: Accuracy, speed, and the effects of stimulus presentation features. </w:t>
      </w:r>
      <w:r>
        <w:rPr>
          <w:rFonts w:ascii="Times New Roman" w:hAnsi="Times New Roman" w:cs="Times New Roman"/>
          <w:i/>
          <w:sz w:val="24"/>
          <w:szCs w:val="24"/>
        </w:rPr>
        <w:t xml:space="preserve">Ear &amp; Hearing, </w:t>
      </w:r>
      <w:r>
        <w:rPr>
          <w:rFonts w:ascii="Times New Roman" w:hAnsi="Times New Roman" w:cs="Times New Roman"/>
          <w:sz w:val="24"/>
          <w:szCs w:val="24"/>
        </w:rPr>
        <w:t xml:space="preserve">27(5), 443-456. </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"https://doi.org/10.1097/01.aud.0000233902.53432.48" \t "_blank" </w:instrText>
      </w:r>
      <w:r>
        <w:fldChar w:fldCharType="separate"/>
      </w:r>
      <w:r>
        <w:rPr>
          <w:rFonts w:ascii="Times New Roman" w:hAnsi="Times New Roman" w:cs="Times New Roman"/>
          <w:sz w:val="24"/>
          <w:szCs w:val="24"/>
        </w:rPr>
        <w:t>10.1097/01.aud.0000233902.53432.48</w:t>
      </w:r>
      <w:r>
        <w:rPr>
          <w:rFonts w:ascii="Times New Roman" w:hAnsi="Times New Roman" w:cs="Times New Roman"/>
          <w:sz w:val="24"/>
          <w:szCs w:val="24"/>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Lv, J., Simpson, D.M., &amp; Bell, S.L. (2007). Objective detection of evoked potentials using a bootstrap technique. </w:t>
      </w:r>
      <w:r>
        <w:rPr>
          <w:rFonts w:ascii="Times New Roman" w:hAnsi="Times New Roman" w:cs="Times New Roman"/>
          <w:i/>
          <w:sz w:val="24"/>
          <w:szCs w:val="24"/>
        </w:rPr>
        <w:t>Medical Engineering &amp; Physics</w:t>
      </w:r>
      <w:r>
        <w:rPr>
          <w:rFonts w:ascii="Times New Roman" w:hAnsi="Times New Roman" w:cs="Times New Roman"/>
          <w:sz w:val="24"/>
          <w:szCs w:val="24"/>
        </w:rPr>
        <w:t>, 29(2), 191-198.</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doi: </w:t>
      </w:r>
      <w:r>
        <w:fldChar w:fldCharType="begin"/>
      </w:r>
      <w:r>
        <w:instrText xml:space="preserve"> HYPERLINK "https://doi.org/10.1016/j.medengphy.2006.03.001" \t "_blank" </w:instrText>
      </w:r>
      <w:r>
        <w:fldChar w:fldCharType="separate"/>
      </w:r>
      <w:r>
        <w:rPr>
          <w:rFonts w:ascii="Times New Roman" w:hAnsi="Times New Roman" w:cs="Times New Roman"/>
          <w:sz w:val="24"/>
          <w:szCs w:val="24"/>
        </w:rPr>
        <w:t>10.1016/j.medengphy.2006.03.001</w:t>
      </w:r>
      <w:r>
        <w:rPr>
          <w:rFonts w:ascii="Times New Roman" w:hAnsi="Times New Roman" w:cs="Times New Roman"/>
          <w:sz w:val="24"/>
          <w:szCs w:val="24"/>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Mardia, K.V. (1972). Statistics of directional data. Academic Press, London and New York.</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Maris, E. &amp; Oostenveld, R. (2007). Nonparametric statistical testing of EEG- and MEG-data. </w:t>
      </w:r>
      <w:r>
        <w:rPr>
          <w:rFonts w:ascii="Times New Roman" w:hAnsi="Times New Roman" w:cs="Times New Roman"/>
          <w:i/>
          <w:sz w:val="24"/>
          <w:szCs w:val="24"/>
        </w:rPr>
        <w:t>Journal of Neuroscience Methods</w:t>
      </w:r>
      <w:r>
        <w:rPr>
          <w:rFonts w:ascii="Times New Roman" w:hAnsi="Times New Roman" w:cs="Times New Roman"/>
          <w:sz w:val="24"/>
          <w:szCs w:val="24"/>
        </w:rPr>
        <w:t>, 164(1), 177-190.</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"https://doi.org/10.1016/j.jneumeth.2007.03.024" \t "_blank" </w:instrText>
      </w:r>
      <w:r>
        <w:fldChar w:fldCharType="separate"/>
      </w:r>
      <w:r>
        <w:rPr>
          <w:rFonts w:ascii="Times New Roman" w:hAnsi="Times New Roman" w:cs="Times New Roman"/>
          <w:sz w:val="24"/>
          <w:szCs w:val="24"/>
        </w:rPr>
        <w:t>10.1016/j.jneumeth.2007.03.024</w:t>
      </w:r>
      <w:r>
        <w:rPr>
          <w:rFonts w:ascii="Times New Roman" w:hAnsi="Times New Roman" w:cs="Times New Roman"/>
          <w:sz w:val="24"/>
          <w:szCs w:val="24"/>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Martin, W.H., Schwegler, J.W., Gleeson, A.L, et al. (1994). New techniques of hearing assessment. </w:t>
      </w:r>
      <w:r>
        <w:rPr>
          <w:rFonts w:ascii="Times New Roman" w:hAnsi="Times New Roman" w:cs="Times New Roman"/>
          <w:i/>
          <w:sz w:val="24"/>
          <w:szCs w:val="24"/>
        </w:rPr>
        <w:t>Otolaryngol. Clin. North Am</w:t>
      </w:r>
      <w:r>
        <w:rPr>
          <w:rFonts w:ascii="Times New Roman" w:hAnsi="Times New Roman" w:cs="Times New Roman"/>
          <w:sz w:val="24"/>
          <w:szCs w:val="24"/>
        </w:rPr>
        <w:t>., 27(3), 487-510.</w:t>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Mason, S.M., Su, A.P., &amp; Hayes, R.A. (1977). Simple online detector of auditory evoked cortical potentials. Med Biol Eng Comput, 15(6), 641–647.</w:t>
      </w: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 xml:space="preserve">doi: </w:t>
      </w:r>
      <w:r>
        <w:fldChar w:fldCharType="begin"/>
      </w:r>
      <w:r>
        <w:instrText xml:space="preserve"> HYPERLINK "http://doi.cnki.net/doi/Resolution/Handler?doi=%2010.1007/BF02457922" \t "_blank" </w:instrText>
      </w:r>
      <w:r>
        <w:fldChar w:fldCharType="separate"/>
      </w:r>
      <w:r>
        <w:rPr>
          <w:rStyle w:val="14"/>
          <w:rFonts w:ascii="Times New Roman" w:hAnsi="Times New Roman" w:cs="Times New Roman" w:eastAsiaTheme="minorHAnsi"/>
          <w:sz w:val="24"/>
          <w:szCs w:val="24"/>
          <w:lang w:eastAsia="en-US"/>
        </w:rPr>
        <w:t>10.1007/BF02457922</w:t>
      </w:r>
      <w:r>
        <w:rPr>
          <w:rStyle w:val="14"/>
          <w:rFonts w:ascii="Times New Roman" w:hAnsi="Times New Roman" w:cs="Times New Roman" w:eastAsiaTheme="minorHAnsi"/>
          <w:sz w:val="24"/>
          <w:szCs w:val="24"/>
          <w:lang w:eastAsia="en-US"/>
        </w:rPr>
        <w:fldChar w:fldCharType="end"/>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 xml:space="preserve">Martin, B.A., Tremblay, K.L., &amp; Stapells, D.R. (2007). Auditory evoked potentials. Basic principles and clinical application, Chapter 23. Wolters Kluwer, Lippincott, Williams &amp; Williams. </w:t>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 xml:space="preserve">Müller, M. (2007). Information retrieval for music and motion, Chapter 4. Springer-Verlag Berlin Heidelberg. </w:t>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Oates, P.A., Kurtzberg, D., &amp; Stapells, D.R. (2002). Effects of sensorineural hearing loss on cortical event-related potential and behavioural measures of speech-sound processing. Ear Hear, 23(5), 399-415</w:t>
      </w: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"https://doi.org/10.1097/01.AUD.0000034777.12562.31" \t "_blank" </w:instrText>
      </w:r>
      <w:r>
        <w:fldChar w:fldCharType="separate"/>
      </w:r>
      <w:r>
        <w:rPr>
          <w:rFonts w:ascii="Times New Roman" w:hAnsi="Times New Roman" w:cs="Times New Roman"/>
          <w:sz w:val="24"/>
          <w:szCs w:val="24"/>
        </w:rPr>
        <w:t>10.1097/01.AUD.0000034777.12562.31</w:t>
      </w:r>
      <w:r>
        <w:rPr>
          <w:rFonts w:ascii="Times New Roman" w:hAnsi="Times New Roman" w:cs="Times New Roman"/>
          <w:sz w:val="24"/>
          <w:szCs w:val="24"/>
        </w:rPr>
        <w:fldChar w:fldCharType="end"/>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Pearson, K. (1895). Notes on regression and inheritance in the case of two parents. Proceedings of the Royal Society of London, 58(</w:t>
      </w:r>
      <w:r>
        <w:fldChar w:fldCharType="begin"/>
      </w:r>
      <w:r>
        <w:instrText xml:space="preserve"> HYPERLINK "https://royalsocietypublishing.org/toc/rspl/58/347-352" </w:instrText>
      </w:r>
      <w:r>
        <w:fldChar w:fldCharType="separate"/>
      </w:r>
      <w:r>
        <w:rPr>
          <w:rFonts w:ascii="Times New Roman" w:hAnsi="Times New Roman" w:cs="Times New Roman"/>
          <w:sz w:val="24"/>
          <w:szCs w:val="24"/>
        </w:rPr>
        <w:t>347-352</w:t>
      </w:r>
      <w:r>
        <w:rPr>
          <w:rFonts w:ascii="Times New Roman" w:hAnsi="Times New Roman" w:cs="Times New Roman"/>
          <w:sz w:val="24"/>
          <w:szCs w:val="24"/>
        </w:rPr>
        <w:fldChar w:fldCharType="end"/>
      </w:r>
      <w:r>
        <w:rPr>
          <w:rFonts w:ascii="Times New Roman" w:hAnsi="Times New Roman" w:cs="Times New Roman"/>
          <w:sz w:val="24"/>
          <w:szCs w:val="24"/>
        </w:rPr>
        <w:t>), pp. 240-242.</w:t>
      </w: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 xml:space="preserve">doi: </w:t>
      </w:r>
      <w:r>
        <w:fldChar w:fldCharType="begin"/>
      </w:r>
      <w:r>
        <w:instrText xml:space="preserve"> HYPERLINK "https://doi.org/10.1098/rspl.1895.0041" \o "doi link" </w:instrText>
      </w:r>
      <w:r>
        <w:fldChar w:fldCharType="separate"/>
      </w:r>
      <w:r>
        <w:rPr>
          <w:rStyle w:val="14"/>
          <w:rFonts w:ascii="Times New Roman" w:hAnsi="Times New Roman" w:cs="Times New Roman" w:eastAsiaTheme="minorHAnsi"/>
          <w:sz w:val="24"/>
          <w:szCs w:val="24"/>
          <w:lang w:eastAsia="en-US"/>
        </w:rPr>
        <w:t>https://doi.org/10.1098/rspl.1895.0041</w:t>
      </w:r>
      <w:r>
        <w:rPr>
          <w:rStyle w:val="14"/>
          <w:rFonts w:ascii="Times New Roman" w:hAnsi="Times New Roman" w:cs="Times New Roman" w:eastAsiaTheme="minorHAnsi"/>
          <w:sz w:val="24"/>
          <w:szCs w:val="24"/>
          <w:lang w:eastAsia="en-US"/>
        </w:rPr>
        <w:fldChar w:fldCharType="end"/>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Picton, T.W. (2011). Human auditory evoked potentials. Chapters 11 &amp; 12. Plural Publishing, San Diego, Oxford, Brisbane. </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Picton, T.W., Hunt, M., Mowrey, R., et al. (1988). Evaluation of brain-stem auditory evoked potentials using dynamic time warping. </w:t>
      </w:r>
      <w:r>
        <w:rPr>
          <w:rFonts w:ascii="Times New Roman" w:hAnsi="Times New Roman" w:cs="Times New Roman"/>
          <w:i/>
          <w:sz w:val="24"/>
          <w:szCs w:val="24"/>
        </w:rPr>
        <w:t>Electroencephalography and clinical Neurophysiology</w:t>
      </w:r>
      <w:r>
        <w:rPr>
          <w:rFonts w:ascii="Times New Roman" w:hAnsi="Times New Roman" w:cs="Times New Roman"/>
          <w:sz w:val="24"/>
          <w:szCs w:val="24"/>
        </w:rPr>
        <w:t xml:space="preserve">, 71(3), 212-225. </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doi:10.1016/0168-5597(88)90006-8</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Picton, T.W., Woods, D.L., Baribeau-Braun, J., et al. (1976). Evoked potential audiometry. </w:t>
      </w:r>
      <w:r>
        <w:rPr>
          <w:rFonts w:ascii="Times New Roman" w:hAnsi="Times New Roman" w:cs="Times New Roman"/>
          <w:i/>
          <w:sz w:val="24"/>
          <w:szCs w:val="24"/>
        </w:rPr>
        <w:t>J. Otolaryngol</w:t>
      </w:r>
      <w:r>
        <w:rPr>
          <w:rFonts w:ascii="Times New Roman" w:hAnsi="Times New Roman" w:cs="Times New Roman"/>
          <w:sz w:val="24"/>
          <w:szCs w:val="24"/>
        </w:rPr>
        <w:t xml:space="preserve">, 6(2), 90-117. </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Ponton, C.W., &amp; Eggermont, J.J. (2007). Auditory evoked potentials. Basic principles and clinical application, Chapter 18. Wolters Kluwer, Lippincott, Williams &amp; Williams. </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Rencher, A.C. (2001). Methods of multivariate analysis.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John Wiley &amp; Sons. </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Sakoe, H., &amp; Chiba, S. (1978). Dynamic programming algorithm optimization for spoken word recognition. IEEE Trans Acoust Speech Signal Process; ASSP, 26(1), 43-49.</w:t>
      </w: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doi:10.1109/TASSP.1978.1163055</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Stone, M.A., Visram, A., Harte, J.M. &amp; Munro K.J. (in revision 2019). A set of time-and-frequency-localised short-duration speech-like stimuli for assessing hearing-aid performance via Cortical Auditory-Evoked Potentials.  Trends Hear</w:t>
      </w:r>
    </w:p>
    <w:p>
      <w:pPr>
        <w:pStyle w:val="15"/>
        <w:spacing w:line="480" w:lineRule="auto"/>
        <w:jc w:val="both"/>
        <w:rPr>
          <w:rFonts w:ascii="Times New Roman" w:hAnsi="Times New Roman" w:cs="Times New Roman"/>
          <w:sz w:val="24"/>
          <w:szCs w:val="24"/>
        </w:rPr>
      </w:pPr>
    </w:p>
    <w:p>
      <w:pPr>
        <w:pStyle w:val="15"/>
        <w:spacing w:line="480" w:lineRule="auto"/>
        <w:jc w:val="both"/>
        <w:rPr>
          <w:rFonts w:ascii="Times New Roman" w:hAnsi="Times New Roman" w:cs="Times New Roman"/>
          <w:sz w:val="24"/>
          <w:szCs w:val="24"/>
        </w:rPr>
      </w:pPr>
      <w:r>
        <w:rPr>
          <w:rFonts w:ascii="Times New Roman" w:hAnsi="Times New Roman" w:cs="Times New Roman"/>
          <w:sz w:val="24"/>
          <w:szCs w:val="24"/>
        </w:rPr>
        <w:t>Stürzebecher, E., Cebulla, M., &amp; Wernecke, K.D. (1999). Objective response detection in the frequency domain: Comparison of several q-sample tests. Audiology &amp; neurootology, 4(1), 2-11.</w:t>
      </w: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"https://doi.org/10.1159/000013815" \t "_blank" </w:instrText>
      </w:r>
      <w:r>
        <w:fldChar w:fldCharType="separate"/>
      </w:r>
      <w:r>
        <w:rPr>
          <w:rStyle w:val="14"/>
          <w:rFonts w:ascii="Times New Roman" w:hAnsi="Times New Roman" w:cs="Times New Roman" w:eastAsiaTheme="minorHAnsi"/>
          <w:sz w:val="24"/>
          <w:szCs w:val="24"/>
          <w:lang w:eastAsia="en-US"/>
        </w:rPr>
        <w:t>10.1159/000013815</w:t>
      </w:r>
      <w:r>
        <w:rPr>
          <w:rStyle w:val="14"/>
          <w:rFonts w:ascii="Times New Roman" w:hAnsi="Times New Roman" w:cs="Times New Roman" w:eastAsiaTheme="minorHAnsi"/>
          <w:sz w:val="24"/>
          <w:szCs w:val="24"/>
          <w:lang w:eastAsia="en-US"/>
        </w:rPr>
        <w:fldChar w:fldCharType="end"/>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Van Dun, B., Carter, L. &amp; Dillon, H. (2012). Sensitivity of cortical auditory evoked potential (CAEP) detection for hearing-impaired infants in response to short speech sounds. Audiology Research, 2(1), e13.</w:t>
      </w: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doi:</w:t>
      </w:r>
      <w:r>
        <w:fldChar w:fldCharType="begin"/>
      </w:r>
      <w:r>
        <w:instrText xml:space="preserve"> HYPERLINK "https://doi.org/10.4081/audiores.2012.e13" \t "_blank" </w:instrText>
      </w:r>
      <w:r>
        <w:fldChar w:fldCharType="separate"/>
      </w:r>
      <w:r>
        <w:rPr>
          <w:rFonts w:ascii="Times New Roman" w:hAnsi="Times New Roman" w:cs="Times New Roman"/>
          <w:sz w:val="24"/>
          <w:szCs w:val="24"/>
        </w:rPr>
        <w:t>10.4081/audiores.2012.e13</w:t>
      </w:r>
      <w:r>
        <w:rPr>
          <w:rFonts w:ascii="Times New Roman" w:hAnsi="Times New Roman" w:cs="Times New Roman"/>
          <w:sz w:val="24"/>
          <w:szCs w:val="24"/>
        </w:rPr>
        <w:fldChar w:fldCharType="end"/>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Van Dun, B., Dillon, H., &amp; Seeto, M. (2015). Estimating hearing thresholds in hearing-impaired adults through objective detection of cortical auditory evoked potentials. Journal of the American Academy of Audiology, 26(4), 370-383.</w:t>
      </w: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doi:10.3766/jaaa.26.4.5</w:t>
      </w:r>
    </w:p>
    <w:p>
      <w:pPr>
        <w:pStyle w:val="15"/>
        <w:spacing w:line="480" w:lineRule="auto"/>
        <w:rPr>
          <w:rFonts w:ascii="Times New Roman" w:hAnsi="Times New Roman" w:cs="Times New Roman"/>
          <w:sz w:val="24"/>
          <w:szCs w:val="24"/>
        </w:rPr>
      </w:pPr>
    </w:p>
    <w:p>
      <w:pPr>
        <w:pStyle w:val="15"/>
        <w:spacing w:line="480" w:lineRule="auto"/>
        <w:rPr>
          <w:rFonts w:ascii="Times New Roman" w:hAnsi="Times New Roman" w:cs="Times New Roman"/>
          <w:sz w:val="24"/>
          <w:szCs w:val="24"/>
        </w:rPr>
      </w:pPr>
      <w:r>
        <w:rPr>
          <w:rFonts w:ascii="Times New Roman" w:hAnsi="Times New Roman" w:cs="Times New Roman"/>
          <w:sz w:val="24"/>
          <w:szCs w:val="24"/>
        </w:rPr>
        <w:t xml:space="preserve">Wang, K., Begleiter, H., &amp; Porjesz, B. (2001). Warp-averaging event-related potentials. Clinical Neurophysiology, 112(10), 1917-1924. </w:t>
      </w:r>
    </w:p>
    <w:p>
      <w:pPr>
        <w:pStyle w:val="15"/>
        <w:spacing w:line="480" w:lineRule="auto"/>
        <w:rPr>
          <w:rFonts w:ascii="Times New Roman" w:hAnsi="Times New Roman" w:cs="Times New Roman"/>
          <w:sz w:val="24"/>
          <w:szCs w:val="24"/>
        </w:rPr>
      </w:pPr>
      <w:r>
        <w:fldChar w:fldCharType="begin"/>
      </w:r>
      <w:r>
        <w:instrText xml:space="preserve"> HYPERLINK "https://doi.org/10.1016/S1388-2457(01)00640-X" \t "_blank" \o "Persistent link using digital object identifier" </w:instrText>
      </w:r>
      <w:r>
        <w:fldChar w:fldCharType="separate"/>
      </w:r>
      <w:r>
        <w:rPr>
          <w:rStyle w:val="14"/>
          <w:rFonts w:ascii="Times New Roman" w:hAnsi="Times New Roman" w:cs="Times New Roman" w:eastAsiaTheme="minorHAnsi"/>
          <w:sz w:val="24"/>
          <w:szCs w:val="24"/>
          <w:lang w:eastAsia="en-US"/>
        </w:rPr>
        <w:t>doi.org/10.1016/S1388-2457(01)00640-X</w:t>
      </w:r>
      <w:r>
        <w:rPr>
          <w:rStyle w:val="14"/>
          <w:rFonts w:ascii="Times New Roman" w:hAnsi="Times New Roman" w:cs="Times New Roman" w:eastAsiaTheme="minorHAnsi"/>
          <w:sz w:val="24"/>
          <w:szCs w:val="24"/>
          <w:lang w:eastAsia="en-US"/>
        </w:rPr>
        <w:fldChar w:fldCharType="end"/>
      </w:r>
    </w:p>
    <w:p>
      <w:pPr>
        <w:pStyle w:val="15"/>
        <w:spacing w:line="480" w:lineRule="auto"/>
        <w:jc w:val="both"/>
        <w:rPr>
          <w:rFonts w:ascii="Times New Roman" w:hAnsi="Times New Roman" w:cs="Times New Roman"/>
          <w:b/>
          <w:sz w:val="28"/>
          <w:szCs w:val="24"/>
        </w:rPr>
      </w:pPr>
    </w:p>
    <w:p>
      <w:pPr>
        <w:pStyle w:val="15"/>
        <w:spacing w:line="480" w:lineRule="auto"/>
        <w:jc w:val="both"/>
        <w:rPr>
          <w:rFonts w:ascii="Times New Roman" w:hAnsi="Times New Roman" w:cs="Times New Roman"/>
          <w:b/>
          <w:sz w:val="28"/>
          <w:szCs w:val="24"/>
        </w:rPr>
      </w:pPr>
    </w:p>
    <w:p>
      <w:pPr>
        <w:pStyle w:val="15"/>
        <w:spacing w:line="480" w:lineRule="auto"/>
        <w:jc w:val="both"/>
        <w:rPr>
          <w:rFonts w:ascii="Times New Roman" w:hAnsi="Times New Roman" w:cs="Times New Roman"/>
          <w:b/>
          <w:sz w:val="28"/>
          <w:szCs w:val="24"/>
          <w:lang w:val="en-GB"/>
        </w:rPr>
      </w:pPr>
      <w:r>
        <w:rPr>
          <w:rFonts w:ascii="Times New Roman" w:hAnsi="Times New Roman" w:cs="Times New Roman"/>
          <w:b/>
          <w:sz w:val="28"/>
          <w:szCs w:val="24"/>
          <w:lang w:val="en-GB"/>
        </w:rPr>
        <w:t>Appendix</w:t>
      </w:r>
    </w:p>
    <w:p>
      <w:pPr>
        <w:pStyle w:val="15"/>
        <w:spacing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Simulation results from all four modified q-sample statistics are presented in Figure A.1. The highest test sensitivity was observed for QMod V2 (applied to phase ranks and amplitude ranks), followed by QMod V1 (phase ranks, amplitude values), QMod V4 (phase values and amplitude values), and lastly by QMod V3 (phase values and amplitude ranks), although performance for all four modifications was quite similar. Additional simulation results from the optimisation procedure for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are shown in Figure A.2. These results show the detection rates, as a function of the number of voltage-means used for the analysis for ensemble sizes N=20, 40, 60, and 100. The highest detection rates were observed when using 5, 6, or 7 voltage-means, i.e. voltage-means were calculated across 50, ~42, and ~36 ms segments, respectively. Data for these simulations were the same as that described in the main text (see “Sensitivity assessment” in methods</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section)</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drawing>
          <wp:inline distT="0" distB="0" distL="114300" distR="114300">
            <wp:extent cx="6108065" cy="3067050"/>
            <wp:effectExtent l="0" t="0" r="3175" b="11430"/>
            <wp:docPr id="7" name="Picture 7" descr="Appendix_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ppendix_Figure1"/>
                    <pic:cNvPicPr>
                      <a:picLocks noChangeAspect="1"/>
                    </pic:cNvPicPr>
                  </pic:nvPicPr>
                  <pic:blipFill>
                    <a:blip r:embed="rId15"/>
                    <a:stretch>
                      <a:fillRect/>
                    </a:stretch>
                  </pic:blipFill>
                  <pic:spPr>
                    <a:xfrm>
                      <a:off x="0" y="0"/>
                      <a:ext cx="6108065" cy="3067050"/>
                    </a:xfrm>
                    <a:prstGeom prst="rect">
                      <a:avLst/>
                    </a:prstGeom>
                  </pic:spPr>
                </pic:pic>
              </a:graphicData>
            </a:graphic>
          </wp:inline>
        </w:drawing>
      </w:r>
    </w:p>
    <w:p>
      <w:pPr>
        <w:pStyle w:val="15"/>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Figure A.1</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detection rates from all four modified q-sample statistics as a function of the ensemble size N when detecting simulated </w:t>
      </w:r>
      <w:r>
        <w:rPr>
          <w:rFonts w:ascii="Times New Roman" w:hAnsi="Times New Roman" w:cs="Times New Roman"/>
          <w:sz w:val="24"/>
          <w:szCs w:val="24"/>
        </w:rPr>
        <w:t xml:space="preserve">CAEPs </w:t>
      </w:r>
      <w:r>
        <w:rPr>
          <w:rFonts w:ascii="Times New Roman" w:hAnsi="Times New Roman" w:cs="Times New Roman"/>
          <w:sz w:val="24"/>
          <w:szCs w:val="24"/>
          <w:lang w:val="en-GB"/>
        </w:rPr>
        <w:t xml:space="preserve">in no-stimulus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surrogate data. </w:t>
      </w: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bookmarkStart w:id="0" w:name="_GoBack"/>
      <w:bookmarkEnd w:id="0"/>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drawing>
          <wp:inline distT="0" distB="0" distL="114300" distR="114300">
            <wp:extent cx="6108065" cy="3067050"/>
            <wp:effectExtent l="0" t="0" r="3175" b="11430"/>
            <wp:docPr id="8" name="Picture 8" descr="Appendix_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ppendix_Figure2"/>
                    <pic:cNvPicPr>
                      <a:picLocks noChangeAspect="1"/>
                    </pic:cNvPicPr>
                  </pic:nvPicPr>
                  <pic:blipFill>
                    <a:blip r:embed="rId16"/>
                    <a:stretch>
                      <a:fillRect/>
                    </a:stretch>
                  </pic:blipFill>
                  <pic:spPr>
                    <a:xfrm>
                      <a:off x="0" y="0"/>
                      <a:ext cx="6108065" cy="3067050"/>
                    </a:xfrm>
                    <a:prstGeom prst="rect">
                      <a:avLst/>
                    </a:prstGeom>
                  </pic:spPr>
                </pic:pic>
              </a:graphicData>
            </a:graphic>
          </wp:inline>
        </w:drawing>
      </w:r>
    </w:p>
    <w:p>
      <w:pPr>
        <w:pStyle w:val="15"/>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Figure A.2</w:t>
      </w:r>
    </w:p>
    <w:p>
      <w:pPr>
        <w:pStyle w:val="1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Detection rates for the Hotelling’s 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test when detecting simulated </w:t>
      </w:r>
      <w:r>
        <w:rPr>
          <w:rFonts w:ascii="Times New Roman" w:hAnsi="Times New Roman" w:cs="Times New Roman"/>
          <w:sz w:val="24"/>
          <w:szCs w:val="24"/>
        </w:rPr>
        <w:t xml:space="preserve">CAEPs </w:t>
      </w:r>
      <w:r>
        <w:rPr>
          <w:rFonts w:ascii="Times New Roman" w:hAnsi="Times New Roman" w:cs="Times New Roman"/>
          <w:sz w:val="24"/>
          <w:szCs w:val="24"/>
          <w:lang w:val="en-GB"/>
        </w:rPr>
        <w:t xml:space="preserve">in no-stimulus </w:t>
      </w:r>
      <w:r>
        <w:rPr>
          <w:rFonts w:ascii="Times New Roman" w:hAnsi="Times New Roman" w:cs="Times New Roman"/>
          <w:sz w:val="24"/>
          <w:szCs w:val="24"/>
        </w:rPr>
        <w:t xml:space="preserve">CAEP </w:t>
      </w:r>
      <w:r>
        <w:rPr>
          <w:rFonts w:ascii="Times New Roman" w:hAnsi="Times New Roman" w:cs="Times New Roman"/>
          <w:sz w:val="24"/>
          <w:szCs w:val="24"/>
          <w:lang w:val="en-GB"/>
        </w:rPr>
        <w:t xml:space="preserve">surrogate data. The detection rates are plotted as a function of the number of voltage-means, for ensemble sizes N=20, 40, 60, and 100 epochs. </w:t>
      </w:r>
    </w:p>
    <w:p/>
    <w:p>
      <w:pPr>
        <w:spacing w:line="480" w:lineRule="auto"/>
      </w:pPr>
    </w:p>
    <w:p>
      <w:pPr>
        <w:pStyle w:val="15"/>
        <w:spacing w:line="480" w:lineRule="auto"/>
        <w:jc w:val="both"/>
        <w:rPr>
          <w:rFonts w:ascii="Times New Roman" w:hAnsi="Times New Roman" w:cs="Times New Roman"/>
          <w:sz w:val="24"/>
          <w:szCs w:val="24"/>
          <w:lang w:val="en-GB"/>
        </w:rPr>
      </w:pPr>
    </w:p>
    <w:p>
      <w:pPr>
        <w:pStyle w:val="15"/>
        <w:spacing w:line="480" w:lineRule="auto"/>
        <w:jc w:val="both"/>
        <w:rPr>
          <w:rFonts w:ascii="Times New Roman" w:hAnsi="Times New Roman" w:cs="Times New Roman"/>
          <w:sz w:val="24"/>
          <w:szCs w:val="24"/>
          <w:lang w:val="en-GB"/>
        </w:rPr>
      </w:pPr>
    </w:p>
    <w:sectPr>
      <w:pgSz w:w="11906" w:h="16838"/>
      <w:pgMar w:top="1701" w:right="1134" w:bottom="1701" w:left="1134" w:header="708" w:footer="708" w:gutter="0"/>
      <w:lnNumType w:countBy="1" w:restart="continuou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DejaVu Sans">
    <w:panose1 w:val="020B0603030804020204"/>
    <w:charset w:val="01"/>
    <w:family w:val="swiss"/>
    <w:pitch w:val="default"/>
    <w:sig w:usb0="E7006EFF" w:usb1="D200FDFF" w:usb2="0A246029" w:usb3="0400200C" w:csb0="600001FF" w:csb1="DFFF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304"/>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32"/>
    <w:rsid w:val="000077BA"/>
    <w:rsid w:val="000077E0"/>
    <w:rsid w:val="00011338"/>
    <w:rsid w:val="00015D23"/>
    <w:rsid w:val="000162C3"/>
    <w:rsid w:val="00016693"/>
    <w:rsid w:val="0001772B"/>
    <w:rsid w:val="0002304A"/>
    <w:rsid w:val="00024BD8"/>
    <w:rsid w:val="00031C8C"/>
    <w:rsid w:val="000326CE"/>
    <w:rsid w:val="0003292B"/>
    <w:rsid w:val="00032E3F"/>
    <w:rsid w:val="000334E3"/>
    <w:rsid w:val="000350CF"/>
    <w:rsid w:val="000452E5"/>
    <w:rsid w:val="00056D24"/>
    <w:rsid w:val="00060583"/>
    <w:rsid w:val="00065141"/>
    <w:rsid w:val="00067E47"/>
    <w:rsid w:val="000714B9"/>
    <w:rsid w:val="0007275F"/>
    <w:rsid w:val="00073D90"/>
    <w:rsid w:val="00083EC5"/>
    <w:rsid w:val="00090C2A"/>
    <w:rsid w:val="000A162F"/>
    <w:rsid w:val="000A3C9D"/>
    <w:rsid w:val="000B19D4"/>
    <w:rsid w:val="000B6384"/>
    <w:rsid w:val="000B752A"/>
    <w:rsid w:val="000C0790"/>
    <w:rsid w:val="000C412C"/>
    <w:rsid w:val="000C7198"/>
    <w:rsid w:val="000C7C39"/>
    <w:rsid w:val="000E2174"/>
    <w:rsid w:val="000E32BC"/>
    <w:rsid w:val="000E57DA"/>
    <w:rsid w:val="000F400C"/>
    <w:rsid w:val="000F4DBF"/>
    <w:rsid w:val="00100D24"/>
    <w:rsid w:val="001027BE"/>
    <w:rsid w:val="0010368C"/>
    <w:rsid w:val="00106430"/>
    <w:rsid w:val="00107373"/>
    <w:rsid w:val="00120582"/>
    <w:rsid w:val="00120901"/>
    <w:rsid w:val="001256EE"/>
    <w:rsid w:val="00130D98"/>
    <w:rsid w:val="001378BA"/>
    <w:rsid w:val="00142102"/>
    <w:rsid w:val="001432CA"/>
    <w:rsid w:val="001507D7"/>
    <w:rsid w:val="001516B4"/>
    <w:rsid w:val="00151792"/>
    <w:rsid w:val="0015293B"/>
    <w:rsid w:val="001554C7"/>
    <w:rsid w:val="00164F48"/>
    <w:rsid w:val="00172189"/>
    <w:rsid w:val="00172382"/>
    <w:rsid w:val="00175AC5"/>
    <w:rsid w:val="001826A1"/>
    <w:rsid w:val="00183547"/>
    <w:rsid w:val="0018629A"/>
    <w:rsid w:val="00186AE0"/>
    <w:rsid w:val="00192818"/>
    <w:rsid w:val="00193B1C"/>
    <w:rsid w:val="00193B87"/>
    <w:rsid w:val="00195AF1"/>
    <w:rsid w:val="001A0107"/>
    <w:rsid w:val="001A648D"/>
    <w:rsid w:val="001B21F0"/>
    <w:rsid w:val="001B31FB"/>
    <w:rsid w:val="001B32AC"/>
    <w:rsid w:val="001C1008"/>
    <w:rsid w:val="001C4C6F"/>
    <w:rsid w:val="001D3E07"/>
    <w:rsid w:val="001D5F58"/>
    <w:rsid w:val="001E7E87"/>
    <w:rsid w:val="001F1286"/>
    <w:rsid w:val="001F2ABA"/>
    <w:rsid w:val="001F4F41"/>
    <w:rsid w:val="0020407B"/>
    <w:rsid w:val="00204C6C"/>
    <w:rsid w:val="002125A2"/>
    <w:rsid w:val="002128D9"/>
    <w:rsid w:val="00221325"/>
    <w:rsid w:val="00224E53"/>
    <w:rsid w:val="0023207A"/>
    <w:rsid w:val="00234490"/>
    <w:rsid w:val="0023599F"/>
    <w:rsid w:val="00235B9B"/>
    <w:rsid w:val="00237152"/>
    <w:rsid w:val="00240DD0"/>
    <w:rsid w:val="00243FF2"/>
    <w:rsid w:val="00245E0B"/>
    <w:rsid w:val="00252305"/>
    <w:rsid w:val="0025230E"/>
    <w:rsid w:val="00254086"/>
    <w:rsid w:val="00256B93"/>
    <w:rsid w:val="00263EFC"/>
    <w:rsid w:val="00264FE4"/>
    <w:rsid w:val="0027298D"/>
    <w:rsid w:val="00273AAD"/>
    <w:rsid w:val="00274162"/>
    <w:rsid w:val="00283A05"/>
    <w:rsid w:val="002916A0"/>
    <w:rsid w:val="00293F53"/>
    <w:rsid w:val="00295958"/>
    <w:rsid w:val="00296E53"/>
    <w:rsid w:val="002A0942"/>
    <w:rsid w:val="002A2A2A"/>
    <w:rsid w:val="002A4F16"/>
    <w:rsid w:val="002C084A"/>
    <w:rsid w:val="002D0676"/>
    <w:rsid w:val="002D4A60"/>
    <w:rsid w:val="002D6DF2"/>
    <w:rsid w:val="002E06EB"/>
    <w:rsid w:val="002E26D1"/>
    <w:rsid w:val="002E3FB9"/>
    <w:rsid w:val="002E72A7"/>
    <w:rsid w:val="002F0F42"/>
    <w:rsid w:val="002F1F93"/>
    <w:rsid w:val="002F2E37"/>
    <w:rsid w:val="002F4611"/>
    <w:rsid w:val="002F4DB1"/>
    <w:rsid w:val="00302944"/>
    <w:rsid w:val="003129A1"/>
    <w:rsid w:val="003252DD"/>
    <w:rsid w:val="00333F8F"/>
    <w:rsid w:val="00341378"/>
    <w:rsid w:val="00342ADE"/>
    <w:rsid w:val="00345AE9"/>
    <w:rsid w:val="003508EF"/>
    <w:rsid w:val="00351507"/>
    <w:rsid w:val="00351759"/>
    <w:rsid w:val="0035319A"/>
    <w:rsid w:val="00354119"/>
    <w:rsid w:val="00356A62"/>
    <w:rsid w:val="0036044B"/>
    <w:rsid w:val="00361390"/>
    <w:rsid w:val="00364E10"/>
    <w:rsid w:val="00365BC8"/>
    <w:rsid w:val="00366AA2"/>
    <w:rsid w:val="00373531"/>
    <w:rsid w:val="00376A78"/>
    <w:rsid w:val="0037722B"/>
    <w:rsid w:val="00377B6B"/>
    <w:rsid w:val="00381120"/>
    <w:rsid w:val="00384344"/>
    <w:rsid w:val="00394C7C"/>
    <w:rsid w:val="003A2068"/>
    <w:rsid w:val="003A2BD0"/>
    <w:rsid w:val="003A306B"/>
    <w:rsid w:val="003A3301"/>
    <w:rsid w:val="003A7EF8"/>
    <w:rsid w:val="003B1C51"/>
    <w:rsid w:val="003B25A0"/>
    <w:rsid w:val="003C1033"/>
    <w:rsid w:val="003C1CE4"/>
    <w:rsid w:val="003C1E3F"/>
    <w:rsid w:val="003C225D"/>
    <w:rsid w:val="003C7671"/>
    <w:rsid w:val="003D163E"/>
    <w:rsid w:val="003D5586"/>
    <w:rsid w:val="003D6C8E"/>
    <w:rsid w:val="003D7E50"/>
    <w:rsid w:val="003E6C90"/>
    <w:rsid w:val="003F414A"/>
    <w:rsid w:val="00403259"/>
    <w:rsid w:val="00406D52"/>
    <w:rsid w:val="00415209"/>
    <w:rsid w:val="00416E69"/>
    <w:rsid w:val="0042046A"/>
    <w:rsid w:val="00422B7F"/>
    <w:rsid w:val="00424AF1"/>
    <w:rsid w:val="004266D5"/>
    <w:rsid w:val="004326B5"/>
    <w:rsid w:val="00433105"/>
    <w:rsid w:val="004357AF"/>
    <w:rsid w:val="00440877"/>
    <w:rsid w:val="00446AAD"/>
    <w:rsid w:val="00446DC2"/>
    <w:rsid w:val="0044703E"/>
    <w:rsid w:val="00447778"/>
    <w:rsid w:val="00452DA0"/>
    <w:rsid w:val="004547C7"/>
    <w:rsid w:val="00454B09"/>
    <w:rsid w:val="00455FC8"/>
    <w:rsid w:val="004564A8"/>
    <w:rsid w:val="004574C7"/>
    <w:rsid w:val="00464B0E"/>
    <w:rsid w:val="00467AD5"/>
    <w:rsid w:val="004740C2"/>
    <w:rsid w:val="00477A2D"/>
    <w:rsid w:val="00481310"/>
    <w:rsid w:val="0048147C"/>
    <w:rsid w:val="004817EB"/>
    <w:rsid w:val="0048297C"/>
    <w:rsid w:val="004844CF"/>
    <w:rsid w:val="00490D43"/>
    <w:rsid w:val="00495559"/>
    <w:rsid w:val="004970E7"/>
    <w:rsid w:val="004A25DB"/>
    <w:rsid w:val="004B097F"/>
    <w:rsid w:val="004B0EB5"/>
    <w:rsid w:val="004C41AC"/>
    <w:rsid w:val="004D196F"/>
    <w:rsid w:val="004E14AA"/>
    <w:rsid w:val="004F558A"/>
    <w:rsid w:val="004F6800"/>
    <w:rsid w:val="00504F9B"/>
    <w:rsid w:val="00505417"/>
    <w:rsid w:val="00520FE8"/>
    <w:rsid w:val="005330FD"/>
    <w:rsid w:val="0053488D"/>
    <w:rsid w:val="00537A49"/>
    <w:rsid w:val="00551FA7"/>
    <w:rsid w:val="0055226A"/>
    <w:rsid w:val="005554EB"/>
    <w:rsid w:val="005615E7"/>
    <w:rsid w:val="0056668F"/>
    <w:rsid w:val="00576AFF"/>
    <w:rsid w:val="0058058F"/>
    <w:rsid w:val="00580B24"/>
    <w:rsid w:val="00581F75"/>
    <w:rsid w:val="00586AA8"/>
    <w:rsid w:val="00591546"/>
    <w:rsid w:val="0059253D"/>
    <w:rsid w:val="00594E5A"/>
    <w:rsid w:val="005972CC"/>
    <w:rsid w:val="005A6827"/>
    <w:rsid w:val="005B085D"/>
    <w:rsid w:val="005B2253"/>
    <w:rsid w:val="005B6BAC"/>
    <w:rsid w:val="005C18BB"/>
    <w:rsid w:val="005C229B"/>
    <w:rsid w:val="005C562E"/>
    <w:rsid w:val="005C6A6B"/>
    <w:rsid w:val="005D172B"/>
    <w:rsid w:val="005D36DF"/>
    <w:rsid w:val="005E531D"/>
    <w:rsid w:val="005F0048"/>
    <w:rsid w:val="005F14C2"/>
    <w:rsid w:val="005F260A"/>
    <w:rsid w:val="0060483A"/>
    <w:rsid w:val="00612C33"/>
    <w:rsid w:val="0061317D"/>
    <w:rsid w:val="0062038C"/>
    <w:rsid w:val="00620C51"/>
    <w:rsid w:val="00621182"/>
    <w:rsid w:val="00621B6F"/>
    <w:rsid w:val="00626932"/>
    <w:rsid w:val="00630666"/>
    <w:rsid w:val="006347C1"/>
    <w:rsid w:val="0064301C"/>
    <w:rsid w:val="006540A8"/>
    <w:rsid w:val="0065495C"/>
    <w:rsid w:val="00655ACF"/>
    <w:rsid w:val="00656B9E"/>
    <w:rsid w:val="006576EF"/>
    <w:rsid w:val="0066195F"/>
    <w:rsid w:val="006625A5"/>
    <w:rsid w:val="006659B6"/>
    <w:rsid w:val="00666016"/>
    <w:rsid w:val="006761A5"/>
    <w:rsid w:val="006777B3"/>
    <w:rsid w:val="0068652A"/>
    <w:rsid w:val="006A0832"/>
    <w:rsid w:val="006A2A47"/>
    <w:rsid w:val="006A50FB"/>
    <w:rsid w:val="006A65BF"/>
    <w:rsid w:val="006A67ED"/>
    <w:rsid w:val="006B2A72"/>
    <w:rsid w:val="006C0EF1"/>
    <w:rsid w:val="006C59C9"/>
    <w:rsid w:val="006D5B10"/>
    <w:rsid w:val="006E115E"/>
    <w:rsid w:val="006E5D2D"/>
    <w:rsid w:val="006E6665"/>
    <w:rsid w:val="006F2471"/>
    <w:rsid w:val="006F3E1E"/>
    <w:rsid w:val="006F7BF1"/>
    <w:rsid w:val="007066C5"/>
    <w:rsid w:val="00706BE3"/>
    <w:rsid w:val="00722763"/>
    <w:rsid w:val="00724391"/>
    <w:rsid w:val="00724BDB"/>
    <w:rsid w:val="00724FD8"/>
    <w:rsid w:val="00725419"/>
    <w:rsid w:val="007258D0"/>
    <w:rsid w:val="00725E75"/>
    <w:rsid w:val="00726BF1"/>
    <w:rsid w:val="00744C31"/>
    <w:rsid w:val="007524AA"/>
    <w:rsid w:val="00755CE5"/>
    <w:rsid w:val="00760A96"/>
    <w:rsid w:val="00762F19"/>
    <w:rsid w:val="007660E5"/>
    <w:rsid w:val="00766B31"/>
    <w:rsid w:val="00766C80"/>
    <w:rsid w:val="0076733B"/>
    <w:rsid w:val="007726A7"/>
    <w:rsid w:val="007735FB"/>
    <w:rsid w:val="00775E97"/>
    <w:rsid w:val="00782529"/>
    <w:rsid w:val="00782BE6"/>
    <w:rsid w:val="007839AD"/>
    <w:rsid w:val="00783DD7"/>
    <w:rsid w:val="00785744"/>
    <w:rsid w:val="0078719E"/>
    <w:rsid w:val="00795077"/>
    <w:rsid w:val="00795576"/>
    <w:rsid w:val="007A027E"/>
    <w:rsid w:val="007A1FFA"/>
    <w:rsid w:val="007A49DA"/>
    <w:rsid w:val="007A5A7A"/>
    <w:rsid w:val="007A6666"/>
    <w:rsid w:val="007A7942"/>
    <w:rsid w:val="007B346F"/>
    <w:rsid w:val="007B5753"/>
    <w:rsid w:val="007B604C"/>
    <w:rsid w:val="007C0B0A"/>
    <w:rsid w:val="007C298E"/>
    <w:rsid w:val="007C611C"/>
    <w:rsid w:val="007D5DE0"/>
    <w:rsid w:val="007E0EA9"/>
    <w:rsid w:val="007E39CB"/>
    <w:rsid w:val="007E6F83"/>
    <w:rsid w:val="007F1AF6"/>
    <w:rsid w:val="007F4188"/>
    <w:rsid w:val="008016A4"/>
    <w:rsid w:val="008045D7"/>
    <w:rsid w:val="0080543D"/>
    <w:rsid w:val="00812749"/>
    <w:rsid w:val="008153C2"/>
    <w:rsid w:val="008257A2"/>
    <w:rsid w:val="00825B16"/>
    <w:rsid w:val="00831E0E"/>
    <w:rsid w:val="008366ED"/>
    <w:rsid w:val="00841720"/>
    <w:rsid w:val="008430CE"/>
    <w:rsid w:val="00847498"/>
    <w:rsid w:val="00847C6C"/>
    <w:rsid w:val="00847DCC"/>
    <w:rsid w:val="0086110B"/>
    <w:rsid w:val="00861A01"/>
    <w:rsid w:val="008631AE"/>
    <w:rsid w:val="0086378F"/>
    <w:rsid w:val="00864A58"/>
    <w:rsid w:val="008654C2"/>
    <w:rsid w:val="008707B5"/>
    <w:rsid w:val="00871D1B"/>
    <w:rsid w:val="00881EC0"/>
    <w:rsid w:val="008A1DED"/>
    <w:rsid w:val="008A517F"/>
    <w:rsid w:val="008B096F"/>
    <w:rsid w:val="008C0A25"/>
    <w:rsid w:val="008C3F77"/>
    <w:rsid w:val="008C72E1"/>
    <w:rsid w:val="008D5EFF"/>
    <w:rsid w:val="008E1130"/>
    <w:rsid w:val="008E5B56"/>
    <w:rsid w:val="008E7CC2"/>
    <w:rsid w:val="008F468C"/>
    <w:rsid w:val="008F6DF4"/>
    <w:rsid w:val="008F7C01"/>
    <w:rsid w:val="009042A2"/>
    <w:rsid w:val="00906FC7"/>
    <w:rsid w:val="0091786B"/>
    <w:rsid w:val="0092061D"/>
    <w:rsid w:val="00925EAD"/>
    <w:rsid w:val="00930610"/>
    <w:rsid w:val="00941D22"/>
    <w:rsid w:val="00943026"/>
    <w:rsid w:val="00957A7E"/>
    <w:rsid w:val="00957D35"/>
    <w:rsid w:val="0096013A"/>
    <w:rsid w:val="00963AB2"/>
    <w:rsid w:val="00971D77"/>
    <w:rsid w:val="0097233B"/>
    <w:rsid w:val="0097409B"/>
    <w:rsid w:val="009937F5"/>
    <w:rsid w:val="0099555B"/>
    <w:rsid w:val="009A5194"/>
    <w:rsid w:val="009A695A"/>
    <w:rsid w:val="009B0BAD"/>
    <w:rsid w:val="009B436B"/>
    <w:rsid w:val="009B4882"/>
    <w:rsid w:val="009C419D"/>
    <w:rsid w:val="009D1452"/>
    <w:rsid w:val="009D54B3"/>
    <w:rsid w:val="009D73B4"/>
    <w:rsid w:val="009E5338"/>
    <w:rsid w:val="009F5DD2"/>
    <w:rsid w:val="00A104C7"/>
    <w:rsid w:val="00A2045C"/>
    <w:rsid w:val="00A23C4B"/>
    <w:rsid w:val="00A34AC9"/>
    <w:rsid w:val="00A41963"/>
    <w:rsid w:val="00A44AB5"/>
    <w:rsid w:val="00A46315"/>
    <w:rsid w:val="00A54C68"/>
    <w:rsid w:val="00A6462F"/>
    <w:rsid w:val="00A72ED2"/>
    <w:rsid w:val="00A752FB"/>
    <w:rsid w:val="00A75A33"/>
    <w:rsid w:val="00A77D70"/>
    <w:rsid w:val="00A81E23"/>
    <w:rsid w:val="00A85C40"/>
    <w:rsid w:val="00A86761"/>
    <w:rsid w:val="00A961B7"/>
    <w:rsid w:val="00A964BB"/>
    <w:rsid w:val="00AA10E6"/>
    <w:rsid w:val="00AA34E8"/>
    <w:rsid w:val="00AA438E"/>
    <w:rsid w:val="00AA6F87"/>
    <w:rsid w:val="00AB6A81"/>
    <w:rsid w:val="00AB6BEC"/>
    <w:rsid w:val="00AC1497"/>
    <w:rsid w:val="00AC5B07"/>
    <w:rsid w:val="00AC5D4D"/>
    <w:rsid w:val="00AD0598"/>
    <w:rsid w:val="00AD516C"/>
    <w:rsid w:val="00AD6FA2"/>
    <w:rsid w:val="00AE43D6"/>
    <w:rsid w:val="00AF302A"/>
    <w:rsid w:val="00B027A9"/>
    <w:rsid w:val="00B0696E"/>
    <w:rsid w:val="00B072C2"/>
    <w:rsid w:val="00B10369"/>
    <w:rsid w:val="00B114F9"/>
    <w:rsid w:val="00B21014"/>
    <w:rsid w:val="00B22C00"/>
    <w:rsid w:val="00B26B02"/>
    <w:rsid w:val="00B325F0"/>
    <w:rsid w:val="00B36925"/>
    <w:rsid w:val="00B533AF"/>
    <w:rsid w:val="00B671AD"/>
    <w:rsid w:val="00B6744A"/>
    <w:rsid w:val="00B67572"/>
    <w:rsid w:val="00B7753B"/>
    <w:rsid w:val="00B91FCB"/>
    <w:rsid w:val="00B930C0"/>
    <w:rsid w:val="00B93F0D"/>
    <w:rsid w:val="00BA1B91"/>
    <w:rsid w:val="00BA3C2C"/>
    <w:rsid w:val="00BA406C"/>
    <w:rsid w:val="00BA5818"/>
    <w:rsid w:val="00BA5D83"/>
    <w:rsid w:val="00BC5901"/>
    <w:rsid w:val="00BD5B2C"/>
    <w:rsid w:val="00BD7DDB"/>
    <w:rsid w:val="00BD7E23"/>
    <w:rsid w:val="00BE33FB"/>
    <w:rsid w:val="00BE5113"/>
    <w:rsid w:val="00BE7B89"/>
    <w:rsid w:val="00BF5852"/>
    <w:rsid w:val="00BF632A"/>
    <w:rsid w:val="00C066CE"/>
    <w:rsid w:val="00C109A3"/>
    <w:rsid w:val="00C11317"/>
    <w:rsid w:val="00C11970"/>
    <w:rsid w:val="00C17A76"/>
    <w:rsid w:val="00C20DA8"/>
    <w:rsid w:val="00C21402"/>
    <w:rsid w:val="00C21AF0"/>
    <w:rsid w:val="00C232B8"/>
    <w:rsid w:val="00C2618D"/>
    <w:rsid w:val="00C26AEA"/>
    <w:rsid w:val="00C3542C"/>
    <w:rsid w:val="00C532AA"/>
    <w:rsid w:val="00C54954"/>
    <w:rsid w:val="00C70A3B"/>
    <w:rsid w:val="00C7102D"/>
    <w:rsid w:val="00C71BCC"/>
    <w:rsid w:val="00C71F82"/>
    <w:rsid w:val="00C810ED"/>
    <w:rsid w:val="00C9354E"/>
    <w:rsid w:val="00CA0CBF"/>
    <w:rsid w:val="00CA66B2"/>
    <w:rsid w:val="00CA6AFB"/>
    <w:rsid w:val="00CB0479"/>
    <w:rsid w:val="00CB2AE4"/>
    <w:rsid w:val="00CD4061"/>
    <w:rsid w:val="00CD415D"/>
    <w:rsid w:val="00CE6458"/>
    <w:rsid w:val="00D02D92"/>
    <w:rsid w:val="00D040BF"/>
    <w:rsid w:val="00D06276"/>
    <w:rsid w:val="00D06F53"/>
    <w:rsid w:val="00D10CC9"/>
    <w:rsid w:val="00D121B6"/>
    <w:rsid w:val="00D1620D"/>
    <w:rsid w:val="00D17974"/>
    <w:rsid w:val="00D17B2A"/>
    <w:rsid w:val="00D22873"/>
    <w:rsid w:val="00D27B12"/>
    <w:rsid w:val="00D32CB9"/>
    <w:rsid w:val="00D345CC"/>
    <w:rsid w:val="00D40051"/>
    <w:rsid w:val="00D4083A"/>
    <w:rsid w:val="00D40C96"/>
    <w:rsid w:val="00D4318C"/>
    <w:rsid w:val="00D44C16"/>
    <w:rsid w:val="00D44CB2"/>
    <w:rsid w:val="00D51E99"/>
    <w:rsid w:val="00D52A05"/>
    <w:rsid w:val="00D55B86"/>
    <w:rsid w:val="00D61632"/>
    <w:rsid w:val="00D61BF2"/>
    <w:rsid w:val="00D64A70"/>
    <w:rsid w:val="00D70B0E"/>
    <w:rsid w:val="00D7117B"/>
    <w:rsid w:val="00D739F9"/>
    <w:rsid w:val="00D73ECF"/>
    <w:rsid w:val="00D77968"/>
    <w:rsid w:val="00D8297C"/>
    <w:rsid w:val="00D912B3"/>
    <w:rsid w:val="00D9579D"/>
    <w:rsid w:val="00DA2548"/>
    <w:rsid w:val="00DB1D2F"/>
    <w:rsid w:val="00DB74CD"/>
    <w:rsid w:val="00DB7D2D"/>
    <w:rsid w:val="00DC296A"/>
    <w:rsid w:val="00DC7126"/>
    <w:rsid w:val="00DD0B90"/>
    <w:rsid w:val="00DE3731"/>
    <w:rsid w:val="00DE65AE"/>
    <w:rsid w:val="00DF24C1"/>
    <w:rsid w:val="00DF7F8D"/>
    <w:rsid w:val="00E01266"/>
    <w:rsid w:val="00E0552E"/>
    <w:rsid w:val="00E11DC1"/>
    <w:rsid w:val="00E30DAC"/>
    <w:rsid w:val="00E3161B"/>
    <w:rsid w:val="00E35A20"/>
    <w:rsid w:val="00E45241"/>
    <w:rsid w:val="00E4754E"/>
    <w:rsid w:val="00E56002"/>
    <w:rsid w:val="00E622DC"/>
    <w:rsid w:val="00E63A28"/>
    <w:rsid w:val="00E67C4B"/>
    <w:rsid w:val="00E714A6"/>
    <w:rsid w:val="00E72F1C"/>
    <w:rsid w:val="00E8000A"/>
    <w:rsid w:val="00E85EB4"/>
    <w:rsid w:val="00E90351"/>
    <w:rsid w:val="00E91C74"/>
    <w:rsid w:val="00E966EF"/>
    <w:rsid w:val="00E9692A"/>
    <w:rsid w:val="00E97C4A"/>
    <w:rsid w:val="00EA040F"/>
    <w:rsid w:val="00EA713E"/>
    <w:rsid w:val="00EA7B15"/>
    <w:rsid w:val="00EB1CBD"/>
    <w:rsid w:val="00EC14CE"/>
    <w:rsid w:val="00EC16F7"/>
    <w:rsid w:val="00EC1BC2"/>
    <w:rsid w:val="00EC43EA"/>
    <w:rsid w:val="00ED16EC"/>
    <w:rsid w:val="00ED57D0"/>
    <w:rsid w:val="00ED6320"/>
    <w:rsid w:val="00ED6413"/>
    <w:rsid w:val="00EE0449"/>
    <w:rsid w:val="00EE1430"/>
    <w:rsid w:val="00EE6038"/>
    <w:rsid w:val="00EF388E"/>
    <w:rsid w:val="00EF3FF7"/>
    <w:rsid w:val="00EF69BD"/>
    <w:rsid w:val="00EF6BF7"/>
    <w:rsid w:val="00F01C9A"/>
    <w:rsid w:val="00F06860"/>
    <w:rsid w:val="00F10FAA"/>
    <w:rsid w:val="00F16ED5"/>
    <w:rsid w:val="00F20D3B"/>
    <w:rsid w:val="00F242EE"/>
    <w:rsid w:val="00F251A6"/>
    <w:rsid w:val="00F308CB"/>
    <w:rsid w:val="00F333C6"/>
    <w:rsid w:val="00F37054"/>
    <w:rsid w:val="00F4454F"/>
    <w:rsid w:val="00F45CFD"/>
    <w:rsid w:val="00F55088"/>
    <w:rsid w:val="00F57E7A"/>
    <w:rsid w:val="00F57FC1"/>
    <w:rsid w:val="00F60A83"/>
    <w:rsid w:val="00F65331"/>
    <w:rsid w:val="00F71AB0"/>
    <w:rsid w:val="00F72FF5"/>
    <w:rsid w:val="00F757C6"/>
    <w:rsid w:val="00F77299"/>
    <w:rsid w:val="00F80960"/>
    <w:rsid w:val="00F95081"/>
    <w:rsid w:val="00F977E0"/>
    <w:rsid w:val="00FA12B9"/>
    <w:rsid w:val="00FB1A0F"/>
    <w:rsid w:val="00FB2037"/>
    <w:rsid w:val="00FB2EDC"/>
    <w:rsid w:val="00FC0F17"/>
    <w:rsid w:val="00FC2BC2"/>
    <w:rsid w:val="00FD0723"/>
    <w:rsid w:val="00FD5B33"/>
    <w:rsid w:val="00FD6696"/>
    <w:rsid w:val="00FD6AD2"/>
    <w:rsid w:val="00FD733F"/>
    <w:rsid w:val="00FE052D"/>
    <w:rsid w:val="00FE590A"/>
    <w:rsid w:val="00FF4D0A"/>
    <w:rsid w:val="00FF5F41"/>
    <w:rsid w:val="00FF6DE9"/>
    <w:rsid w:val="00FF7F26"/>
    <w:rsid w:val="5AD445CD"/>
    <w:rsid w:val="61C42C03"/>
    <w:rsid w:val="7ED14E3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1"/>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pPr>
      <w:spacing w:after="0" w:line="240" w:lineRule="auto"/>
    </w:pPr>
    <w:rPr>
      <w:rFonts w:ascii="Segoe UI" w:hAnsi="Segoe UI" w:cs="Segoe UI"/>
      <w:sz w:val="18"/>
      <w:szCs w:val="18"/>
    </w:rPr>
  </w:style>
  <w:style w:type="character" w:styleId="7">
    <w:name w:val="annotation reference"/>
    <w:basedOn w:val="4"/>
    <w:semiHidden/>
    <w:unhideWhenUsed/>
    <w:qFormat/>
    <w:uiPriority w:val="99"/>
    <w:rPr>
      <w:sz w:val="16"/>
      <w:szCs w:val="16"/>
    </w:rPr>
  </w:style>
  <w:style w:type="paragraph" w:styleId="8">
    <w:name w:val="annotation text"/>
    <w:basedOn w:val="1"/>
    <w:link w:val="17"/>
    <w:unhideWhenUsed/>
    <w:qFormat/>
    <w:uiPriority w:val="99"/>
    <w:pPr>
      <w:spacing w:line="240" w:lineRule="auto"/>
    </w:pPr>
    <w:rPr>
      <w:sz w:val="20"/>
      <w:szCs w:val="20"/>
    </w:rPr>
  </w:style>
  <w:style w:type="paragraph" w:styleId="9">
    <w:name w:val="annotation subject"/>
    <w:basedOn w:val="8"/>
    <w:next w:val="8"/>
    <w:link w:val="18"/>
    <w:semiHidden/>
    <w:unhideWhenUsed/>
    <w:qFormat/>
    <w:uiPriority w:val="99"/>
    <w:rPr>
      <w:b/>
      <w:bCs/>
    </w:rPr>
  </w:style>
  <w:style w:type="paragraph" w:styleId="10">
    <w:name w:val="HTML Preformatted"/>
    <w:basedOn w:val="1"/>
    <w:link w:val="1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da-DK"/>
    </w:rPr>
  </w:style>
  <w:style w:type="character" w:styleId="11">
    <w:name w:val="Hyperlink"/>
    <w:basedOn w:val="4"/>
    <w:semiHidden/>
    <w:unhideWhenUsed/>
    <w:uiPriority w:val="99"/>
    <w:rPr>
      <w:color w:val="0000FF"/>
      <w:u w:val="single"/>
    </w:rPr>
  </w:style>
  <w:style w:type="character" w:styleId="12">
    <w:name w:val="line number"/>
    <w:basedOn w:val="4"/>
    <w:semiHidden/>
    <w:unhideWhenUsed/>
    <w:qFormat/>
    <w:uiPriority w:val="99"/>
  </w:style>
  <w:style w:type="character" w:styleId="13">
    <w:name w:val="Strong"/>
    <w:basedOn w:val="4"/>
    <w:qFormat/>
    <w:uiPriority w:val="22"/>
    <w:rPr>
      <w:b/>
      <w:bCs/>
    </w:rPr>
  </w:style>
  <w:style w:type="character" w:customStyle="1" w:styleId="14">
    <w:name w:val="HTML Preformatted Char"/>
    <w:basedOn w:val="4"/>
    <w:link w:val="10"/>
    <w:semiHidden/>
    <w:uiPriority w:val="99"/>
    <w:rPr>
      <w:rFonts w:ascii="Courier New" w:hAnsi="Courier New" w:eastAsia="Times New Roman" w:cs="Courier New"/>
      <w:sz w:val="20"/>
      <w:szCs w:val="20"/>
      <w:lang w:eastAsia="da-DK"/>
    </w:rPr>
  </w:style>
  <w:style w:type="paragraph" w:styleId="15">
    <w:name w:val="No Spacing"/>
    <w:qFormat/>
    <w:uiPriority w:val="1"/>
    <w:pPr>
      <w:spacing w:after="0" w:line="240" w:lineRule="auto"/>
    </w:pPr>
    <w:rPr>
      <w:rFonts w:asciiTheme="minorHAnsi" w:hAnsiTheme="minorHAnsi" w:eastAsiaTheme="minorHAnsi" w:cstheme="minorBidi"/>
      <w:sz w:val="22"/>
      <w:szCs w:val="22"/>
      <w:lang w:val="da-DK" w:eastAsia="en-US" w:bidi="ar-SA"/>
    </w:rPr>
  </w:style>
  <w:style w:type="character" w:styleId="16">
    <w:name w:val="Placeholder Text"/>
    <w:basedOn w:val="4"/>
    <w:semiHidden/>
    <w:uiPriority w:val="99"/>
    <w:rPr>
      <w:color w:val="808080"/>
    </w:rPr>
  </w:style>
  <w:style w:type="character" w:customStyle="1" w:styleId="17">
    <w:name w:val="Comment Text Char"/>
    <w:basedOn w:val="4"/>
    <w:link w:val="8"/>
    <w:qFormat/>
    <w:uiPriority w:val="99"/>
    <w:rPr>
      <w:sz w:val="20"/>
      <w:szCs w:val="20"/>
      <w:lang w:val="en-GB"/>
    </w:rPr>
  </w:style>
  <w:style w:type="character" w:customStyle="1" w:styleId="18">
    <w:name w:val="Comment Subject Char"/>
    <w:basedOn w:val="17"/>
    <w:link w:val="9"/>
    <w:semiHidden/>
    <w:uiPriority w:val="99"/>
    <w:rPr>
      <w:b/>
      <w:bCs/>
      <w:sz w:val="20"/>
      <w:szCs w:val="20"/>
      <w:lang w:val="en-GB"/>
    </w:rPr>
  </w:style>
  <w:style w:type="character" w:customStyle="1" w:styleId="19">
    <w:name w:val="Balloon Text Char"/>
    <w:basedOn w:val="4"/>
    <w:link w:val="6"/>
    <w:semiHidden/>
    <w:uiPriority w:val="99"/>
    <w:rPr>
      <w:rFonts w:ascii="Segoe UI" w:hAnsi="Segoe UI" w:cs="Segoe UI"/>
      <w:sz w:val="18"/>
      <w:szCs w:val="18"/>
      <w:lang w:val="en-GB"/>
    </w:rPr>
  </w:style>
  <w:style w:type="character" w:customStyle="1" w:styleId="20">
    <w:name w:val="Heading 1 Char"/>
    <w:basedOn w:val="4"/>
    <w:link w:val="2"/>
    <w:qFormat/>
    <w:uiPriority w:val="9"/>
    <w:rPr>
      <w:rFonts w:asciiTheme="majorHAnsi" w:hAnsiTheme="majorHAnsi" w:eastAsiaTheme="majorEastAsia" w:cstheme="majorBidi"/>
      <w:color w:val="2E75B6" w:themeColor="accent1" w:themeShade="BF"/>
      <w:sz w:val="32"/>
      <w:szCs w:val="32"/>
      <w:lang w:val="en-GB"/>
    </w:rPr>
  </w:style>
  <w:style w:type="character" w:customStyle="1" w:styleId="21">
    <w:name w:val="Heading 2 Char"/>
    <w:basedOn w:val="4"/>
    <w:link w:val="3"/>
    <w:qFormat/>
    <w:uiPriority w:val="9"/>
    <w:rPr>
      <w:rFonts w:asciiTheme="majorHAnsi" w:hAnsiTheme="majorHAnsi" w:eastAsiaTheme="majorEastAsia" w:cstheme="majorBidi"/>
      <w:color w:val="2E75B6" w:themeColor="accent1" w:themeShade="BF"/>
      <w:sz w:val="26"/>
      <w:szCs w:val="26"/>
      <w:lang w:val="en-GB"/>
    </w:rPr>
  </w:style>
  <w:style w:type="paragraph" w:customStyle="1" w:styleId="2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da-DK" w:eastAsia="en-US" w:bidi="ar-SA"/>
    </w:rPr>
  </w:style>
  <w:style w:type="character" w:customStyle="1" w:styleId="23">
    <w:name w:val="e24kjd"/>
    <w:basedOn w:val="4"/>
    <w:qFormat/>
    <w:uiPriority w:val="0"/>
  </w:style>
  <w:style w:type="character" w:customStyle="1" w:styleId="24">
    <w:name w:val="gd"/>
    <w:basedOn w:val="4"/>
    <w:qFormat/>
    <w:uiPriority w:val="0"/>
  </w:style>
  <w:style w:type="character" w:customStyle="1" w:styleId="25">
    <w:name w:val="gi"/>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ustomXml" Target="ink/ink2.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customXml" Target="ink/ink3.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1-04-01T11:19:27"/>
    </inkml:context>
    <inkml:brush xml:id="br0">
      <inkml:brushProperty name="width" value="0.05" units="cm"/>
      <inkml:brushProperty name="height" value="0.05" units="cm"/>
      <inkml:brushProperty name="color" value="#000000"/>
    </inkml:brush>
  </inkml:definitions>
  <inkml:trace contextRef="#ctx0" brushRef="#br0">66 66 7168,'-16'-16'3968,"0"-1"-6400,16 17 2432,0 0-896,-17-16 896,17 16-768,0 0 768,-16-16-1920,16 16 2048,0 0-3712,16 0 3584</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1-04-01T11:19:27"/>
    </inkml:context>
    <inkml:brush xml:id="br0">
      <inkml:brushProperty name="width" value="0.05" units="cm"/>
      <inkml:brushProperty name="height" value="0.05" units="cm"/>
      <inkml:brushProperty name="color" value="#000000"/>
    </inkml:brush>
  </inkml:definitions>
  <inkml:trace contextRef="#ctx0" brushRef="#br0">15 15 7040,'-15'-15'3968,"15"30"-9728,0-15 5760,0 0-1920,0 0 2048</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1-04-01T11:19:27"/>
    </inkml:context>
    <inkml:brush xml:id="br0">
      <inkml:brushProperty name="width" value="0.05" units="cm"/>
      <inkml:brushProperty name="height" value="0.05" units="cm"/>
      <inkml:brushProperty name="color" value="#000000"/>
    </inkml:brush>
  </inkml:definitions>
  <inkml:trace contextRef="#ctx0" brushRef="#br0">34 16 6912,'-17'-15'3840,"1"15"-7808,16 0 4096,0 0-2816,0 15 2688,16-15 128,1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0F2CB-61C3-44EC-A1EA-2C3B418391FB}">
  <ds:schemaRefs/>
</ds:datastoreItem>
</file>

<file path=docProps/app.xml><?xml version="1.0" encoding="utf-8"?>
<Properties xmlns="http://schemas.openxmlformats.org/officeDocument/2006/extended-properties" xmlns:vt="http://schemas.openxmlformats.org/officeDocument/2006/docPropsVTypes">
  <Template>Normal.dotm</Template>
  <Company>William Demant</Company>
  <Pages>33</Pages>
  <Words>8228</Words>
  <Characters>46900</Characters>
  <Lines>390</Lines>
  <Paragraphs>110</Paragraphs>
  <TotalTime>20</TotalTime>
  <ScaleCrop>false</ScaleCrop>
  <LinksUpToDate>false</LinksUpToDate>
  <CharactersWithSpaces>55018</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2019-07-29T13:03:00Z</dcterms:created>
  <dc:creator>user</dc:creator>
  <cp:lastModifiedBy>google1561231060</cp:lastModifiedBy>
  <dcterms:modified xsi:type="dcterms:W3CDTF">2021-04-01T10:58:40Z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2057-11.2.0.10017</vt:lpwstr>
  </property>
</Properties>
</file>