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EA52C" w14:textId="0ED747F9" w:rsidR="00A90415" w:rsidRPr="00255B12" w:rsidRDefault="00BB10C1" w:rsidP="007F2E97">
      <w:pPr>
        <w:rPr>
          <w:rFonts w:cstheme="minorHAnsi"/>
          <w:sz w:val="22"/>
          <w:szCs w:val="22"/>
        </w:rPr>
      </w:pPr>
      <w:bookmarkStart w:id="0" w:name="_GoBack"/>
      <w:bookmarkEnd w:id="0"/>
      <w:r w:rsidRPr="00255B12">
        <w:rPr>
          <w:rFonts w:cstheme="minorHAnsi"/>
          <w:b/>
          <w:bCs/>
          <w:sz w:val="22"/>
          <w:szCs w:val="22"/>
        </w:rPr>
        <w:t xml:space="preserve">Altered brain functional connectome associated with </w:t>
      </w:r>
      <w:r w:rsidR="00441BFB" w:rsidRPr="00255B12">
        <w:rPr>
          <w:rFonts w:cstheme="minorHAnsi"/>
          <w:b/>
          <w:bCs/>
          <w:sz w:val="22"/>
          <w:szCs w:val="22"/>
        </w:rPr>
        <w:t>disinhibition across 33 impulsive and compulsive behavio</w:t>
      </w:r>
      <w:r w:rsidR="006C6BB4" w:rsidRPr="00255B12">
        <w:rPr>
          <w:rFonts w:cstheme="minorHAnsi"/>
          <w:b/>
          <w:bCs/>
          <w:sz w:val="22"/>
          <w:szCs w:val="22"/>
        </w:rPr>
        <w:t>u</w:t>
      </w:r>
      <w:r w:rsidR="00441BFB" w:rsidRPr="00255B12">
        <w:rPr>
          <w:rFonts w:cstheme="minorHAnsi"/>
          <w:b/>
          <w:bCs/>
          <w:sz w:val="22"/>
          <w:szCs w:val="22"/>
        </w:rPr>
        <w:t>rs</w:t>
      </w:r>
    </w:p>
    <w:p w14:paraId="51BC32C6" w14:textId="77777777" w:rsidR="00BB10C1" w:rsidRPr="00255B12" w:rsidRDefault="00BB10C1" w:rsidP="007F2E97">
      <w:pPr>
        <w:rPr>
          <w:rFonts w:eastAsia="Times New Roman" w:cstheme="minorHAnsi"/>
          <w:sz w:val="22"/>
          <w:szCs w:val="22"/>
          <w:lang w:eastAsia="en-GB"/>
        </w:rPr>
      </w:pPr>
    </w:p>
    <w:p w14:paraId="38077EB6" w14:textId="77777777" w:rsidR="00BB10C1" w:rsidRPr="00255B12" w:rsidRDefault="00BB10C1" w:rsidP="007F2E97">
      <w:pPr>
        <w:rPr>
          <w:rFonts w:eastAsia="Times New Roman" w:cstheme="minorHAnsi"/>
          <w:sz w:val="22"/>
          <w:szCs w:val="22"/>
          <w:lang w:eastAsia="en-GB"/>
        </w:rPr>
      </w:pPr>
    </w:p>
    <w:p w14:paraId="69F1E6D0" w14:textId="63FCA5DF" w:rsidR="00E5201F" w:rsidRPr="00255B12" w:rsidRDefault="00EA35B8" w:rsidP="007F2E97">
      <w:pPr>
        <w:rPr>
          <w:rFonts w:eastAsia="Times New Roman" w:cstheme="minorHAnsi"/>
          <w:sz w:val="22"/>
          <w:szCs w:val="22"/>
          <w:lang w:eastAsia="en-GB"/>
        </w:rPr>
      </w:pPr>
      <w:r w:rsidRPr="00255B12">
        <w:rPr>
          <w:rFonts w:eastAsia="Times New Roman" w:cstheme="minorHAnsi"/>
          <w:sz w:val="22"/>
          <w:szCs w:val="22"/>
          <w:lang w:eastAsia="en-GB"/>
        </w:rPr>
        <w:t>Yann Chye</w:t>
      </w:r>
      <w:r w:rsidR="00E5201F" w:rsidRPr="00255B12">
        <w:rPr>
          <w:rFonts w:eastAsia="Times New Roman" w:cstheme="minorHAnsi"/>
          <w:sz w:val="22"/>
          <w:szCs w:val="22"/>
          <w:lang w:eastAsia="en-GB"/>
        </w:rPr>
        <w:t xml:space="preserve"> (1), </w:t>
      </w:r>
      <w:r w:rsidRPr="00255B12">
        <w:rPr>
          <w:rFonts w:eastAsia="Times New Roman" w:cstheme="minorHAnsi"/>
          <w:sz w:val="22"/>
          <w:szCs w:val="22"/>
          <w:lang w:eastAsia="en-GB"/>
        </w:rPr>
        <w:t>Chao Suo</w:t>
      </w:r>
      <w:r w:rsidR="00E5201F" w:rsidRPr="00255B12">
        <w:rPr>
          <w:rFonts w:eastAsia="Times New Roman" w:cstheme="minorHAnsi"/>
          <w:sz w:val="22"/>
          <w:szCs w:val="22"/>
          <w:lang w:eastAsia="en-GB"/>
        </w:rPr>
        <w:t xml:space="preserve"> (1), </w:t>
      </w:r>
      <w:r w:rsidR="002E4597" w:rsidRPr="00255B12">
        <w:rPr>
          <w:rFonts w:eastAsia="Times New Roman" w:cstheme="minorHAnsi"/>
          <w:sz w:val="22"/>
          <w:szCs w:val="22"/>
          <w:lang w:eastAsia="en-GB"/>
        </w:rPr>
        <w:t>Rafa Romero-Garcia</w:t>
      </w:r>
      <w:r w:rsidR="00E5201F" w:rsidRPr="00255B12">
        <w:rPr>
          <w:rFonts w:eastAsia="Times New Roman" w:cstheme="minorHAnsi"/>
          <w:sz w:val="22"/>
          <w:szCs w:val="22"/>
          <w:lang w:eastAsia="en-GB"/>
        </w:rPr>
        <w:t xml:space="preserve"> (2), Richard Bethlehem (2), Roxanne Hook (2), </w:t>
      </w:r>
      <w:r w:rsidR="002E4597" w:rsidRPr="00255B12">
        <w:rPr>
          <w:rFonts w:eastAsia="Times New Roman" w:cstheme="minorHAnsi"/>
          <w:sz w:val="22"/>
          <w:szCs w:val="22"/>
          <w:lang w:eastAsia="en-GB"/>
        </w:rPr>
        <w:t>Jeggan Tiego</w:t>
      </w:r>
      <w:r w:rsidR="00E5201F" w:rsidRPr="00255B12">
        <w:rPr>
          <w:rFonts w:eastAsia="Times New Roman" w:cstheme="minorHAnsi"/>
          <w:sz w:val="22"/>
          <w:szCs w:val="22"/>
          <w:lang w:eastAsia="en-GB"/>
        </w:rPr>
        <w:t xml:space="preserve"> (</w:t>
      </w:r>
      <w:r w:rsidR="00EC15D1" w:rsidRPr="00255B12">
        <w:rPr>
          <w:rFonts w:eastAsia="Times New Roman" w:cstheme="minorHAnsi"/>
          <w:sz w:val="22"/>
          <w:szCs w:val="22"/>
          <w:lang w:eastAsia="en-GB"/>
        </w:rPr>
        <w:t>3</w:t>
      </w:r>
      <w:r w:rsidR="00E5201F" w:rsidRPr="00255B12">
        <w:rPr>
          <w:rFonts w:eastAsia="Times New Roman" w:cstheme="minorHAnsi"/>
          <w:sz w:val="22"/>
          <w:szCs w:val="22"/>
          <w:lang w:eastAsia="en-GB"/>
        </w:rPr>
        <w:t xml:space="preserve">), </w:t>
      </w:r>
      <w:r w:rsidR="00EE37E3" w:rsidRPr="00255B12">
        <w:rPr>
          <w:rFonts w:eastAsia="Times New Roman" w:cstheme="minorHAnsi"/>
          <w:sz w:val="22"/>
          <w:szCs w:val="22"/>
          <w:lang w:eastAsia="en-GB"/>
        </w:rPr>
        <w:t>Ian Goodyer (2), Peter</w:t>
      </w:r>
      <w:r w:rsidR="00AE1CAB" w:rsidRPr="00255B12">
        <w:rPr>
          <w:rFonts w:eastAsia="Times New Roman" w:cstheme="minorHAnsi"/>
          <w:sz w:val="22"/>
          <w:szCs w:val="22"/>
          <w:lang w:eastAsia="en-GB"/>
        </w:rPr>
        <w:t xml:space="preserve"> B.</w:t>
      </w:r>
      <w:r w:rsidR="00EE37E3" w:rsidRPr="00255B12">
        <w:rPr>
          <w:rFonts w:eastAsia="Times New Roman" w:cstheme="minorHAnsi"/>
          <w:sz w:val="22"/>
          <w:szCs w:val="22"/>
          <w:lang w:eastAsia="en-GB"/>
        </w:rPr>
        <w:t xml:space="preserve"> Jones (2), Ray Dolan (</w:t>
      </w:r>
      <w:r w:rsidR="00EC15D1" w:rsidRPr="00255B12">
        <w:rPr>
          <w:rFonts w:eastAsia="Times New Roman" w:cstheme="minorHAnsi"/>
          <w:sz w:val="22"/>
          <w:szCs w:val="22"/>
          <w:lang w:eastAsia="en-GB"/>
        </w:rPr>
        <w:t>4</w:t>
      </w:r>
      <w:r w:rsidR="00EE37E3" w:rsidRPr="00255B12">
        <w:rPr>
          <w:rFonts w:eastAsia="Times New Roman" w:cstheme="minorHAnsi"/>
          <w:sz w:val="22"/>
          <w:szCs w:val="22"/>
          <w:lang w:eastAsia="en-GB"/>
        </w:rPr>
        <w:t xml:space="preserve">), </w:t>
      </w:r>
      <w:r w:rsidR="00E5201F" w:rsidRPr="00255B12">
        <w:rPr>
          <w:rFonts w:eastAsia="Times New Roman" w:cstheme="minorHAnsi"/>
          <w:sz w:val="22"/>
          <w:szCs w:val="22"/>
          <w:lang w:eastAsia="en-GB"/>
        </w:rPr>
        <w:t>Edw</w:t>
      </w:r>
      <w:r w:rsidR="00EE37E3" w:rsidRPr="00255B12">
        <w:rPr>
          <w:rFonts w:eastAsia="Times New Roman" w:cstheme="minorHAnsi"/>
          <w:sz w:val="22"/>
          <w:szCs w:val="22"/>
          <w:lang w:eastAsia="en-GB"/>
        </w:rPr>
        <w:t xml:space="preserve">ard T Bullmore (2), Jon </w:t>
      </w:r>
      <w:r w:rsidR="00554B86" w:rsidRPr="00255B12">
        <w:rPr>
          <w:rFonts w:eastAsia="Times New Roman" w:cstheme="minorHAnsi"/>
          <w:sz w:val="22"/>
          <w:szCs w:val="22"/>
          <w:lang w:eastAsia="en-GB"/>
        </w:rPr>
        <w:t xml:space="preserve">E. </w:t>
      </w:r>
      <w:r w:rsidR="00EE37E3" w:rsidRPr="00255B12">
        <w:rPr>
          <w:rFonts w:eastAsia="Times New Roman" w:cstheme="minorHAnsi"/>
          <w:sz w:val="22"/>
          <w:szCs w:val="22"/>
          <w:lang w:eastAsia="en-GB"/>
        </w:rPr>
        <w:t>Grant (</w:t>
      </w:r>
      <w:r w:rsidR="00EC15D1" w:rsidRPr="00255B12">
        <w:rPr>
          <w:rFonts w:eastAsia="Times New Roman" w:cstheme="minorHAnsi"/>
          <w:sz w:val="22"/>
          <w:szCs w:val="22"/>
          <w:lang w:eastAsia="en-GB"/>
        </w:rPr>
        <w:t>5</w:t>
      </w:r>
      <w:r w:rsidR="00E5201F" w:rsidRPr="00255B12">
        <w:rPr>
          <w:rFonts w:eastAsia="Times New Roman" w:cstheme="minorHAnsi"/>
          <w:sz w:val="22"/>
          <w:szCs w:val="22"/>
          <w:lang w:eastAsia="en-GB"/>
        </w:rPr>
        <w:t xml:space="preserve">), </w:t>
      </w:r>
      <w:r w:rsidRPr="00255B12">
        <w:rPr>
          <w:rFonts w:eastAsia="Times New Roman" w:cstheme="minorHAnsi"/>
          <w:sz w:val="22"/>
          <w:szCs w:val="22"/>
          <w:lang w:eastAsia="en-GB"/>
        </w:rPr>
        <w:t>Murat Yücel</w:t>
      </w:r>
      <w:r w:rsidR="00E5201F" w:rsidRPr="00255B12">
        <w:rPr>
          <w:rFonts w:eastAsia="Times New Roman" w:cstheme="minorHAnsi"/>
          <w:sz w:val="22"/>
          <w:szCs w:val="22"/>
          <w:lang w:eastAsia="en-GB"/>
        </w:rPr>
        <w:t xml:space="preserve"> (1), </w:t>
      </w:r>
      <w:r w:rsidRPr="00255B12">
        <w:rPr>
          <w:rFonts w:eastAsia="Times New Roman" w:cstheme="minorHAnsi"/>
          <w:sz w:val="22"/>
          <w:szCs w:val="22"/>
          <w:lang w:eastAsia="en-GB"/>
        </w:rPr>
        <w:t>Samuel R Chamberlai</w:t>
      </w:r>
      <w:r w:rsidR="00EE37E3" w:rsidRPr="00255B12">
        <w:rPr>
          <w:rFonts w:eastAsia="Times New Roman" w:cstheme="minorHAnsi"/>
          <w:sz w:val="22"/>
          <w:szCs w:val="22"/>
          <w:lang w:eastAsia="en-GB"/>
        </w:rPr>
        <w:t>n (2,</w:t>
      </w:r>
      <w:r w:rsidR="00EC15D1" w:rsidRPr="00255B12">
        <w:rPr>
          <w:rFonts w:eastAsia="Times New Roman" w:cstheme="minorHAnsi"/>
          <w:sz w:val="22"/>
          <w:szCs w:val="22"/>
          <w:lang w:eastAsia="en-GB"/>
        </w:rPr>
        <w:t>6</w:t>
      </w:r>
      <w:r w:rsidR="00E5201F" w:rsidRPr="00255B12">
        <w:rPr>
          <w:rFonts w:eastAsia="Times New Roman" w:cstheme="minorHAnsi"/>
          <w:sz w:val="22"/>
          <w:szCs w:val="22"/>
          <w:lang w:eastAsia="en-GB"/>
        </w:rPr>
        <w:t>)</w:t>
      </w:r>
    </w:p>
    <w:p w14:paraId="64D28E39" w14:textId="7CA70DE0" w:rsidR="00E5201F" w:rsidRPr="00255B12" w:rsidRDefault="00E5201F" w:rsidP="007F2E97">
      <w:pPr>
        <w:rPr>
          <w:rFonts w:eastAsia="Times New Roman" w:cstheme="minorHAnsi"/>
          <w:sz w:val="22"/>
          <w:szCs w:val="22"/>
          <w:lang w:eastAsia="en-GB"/>
        </w:rPr>
      </w:pPr>
    </w:p>
    <w:p w14:paraId="2FCC4B8D" w14:textId="77777777" w:rsidR="00E5201F" w:rsidRPr="00255B12" w:rsidRDefault="00E5201F" w:rsidP="007F2E97">
      <w:pPr>
        <w:rPr>
          <w:rFonts w:eastAsia="Times New Roman" w:cstheme="minorHAnsi"/>
          <w:sz w:val="22"/>
          <w:szCs w:val="22"/>
          <w:lang w:eastAsia="en-GB"/>
        </w:rPr>
      </w:pPr>
    </w:p>
    <w:p w14:paraId="4C3018F5" w14:textId="77777777" w:rsidR="00EA35B8" w:rsidRPr="00255B12" w:rsidRDefault="00EA35B8" w:rsidP="007F2E97">
      <w:pPr>
        <w:rPr>
          <w:rFonts w:eastAsia="Times New Roman" w:cstheme="minorHAnsi"/>
          <w:sz w:val="22"/>
          <w:szCs w:val="22"/>
          <w:lang w:eastAsia="en-GB"/>
        </w:rPr>
      </w:pPr>
    </w:p>
    <w:p w14:paraId="75AE3504" w14:textId="5F5EBC41" w:rsidR="00BB10C1" w:rsidRPr="00255B12" w:rsidRDefault="00EC15D1" w:rsidP="00930A18">
      <w:pPr>
        <w:pStyle w:val="ListParagraph"/>
        <w:numPr>
          <w:ilvl w:val="0"/>
          <w:numId w:val="2"/>
        </w:numPr>
        <w:rPr>
          <w:rFonts w:eastAsia="Times New Roman" w:cstheme="minorHAnsi"/>
          <w:sz w:val="22"/>
          <w:szCs w:val="22"/>
          <w:lang w:eastAsia="en-GB"/>
        </w:rPr>
      </w:pPr>
      <w:r w:rsidRPr="00255B12">
        <w:rPr>
          <w:rFonts w:eastAsia="Times New Roman" w:cstheme="minorHAnsi"/>
          <w:sz w:val="22"/>
          <w:szCs w:val="22"/>
          <w:lang w:eastAsia="en-GB"/>
        </w:rPr>
        <w:t xml:space="preserve">BrainPark, The </w:t>
      </w:r>
      <w:r w:rsidR="00460A26" w:rsidRPr="00255B12">
        <w:rPr>
          <w:rFonts w:eastAsia="Times New Roman" w:cstheme="minorHAnsi"/>
          <w:sz w:val="22"/>
          <w:szCs w:val="22"/>
          <w:lang w:eastAsia="en-GB"/>
        </w:rPr>
        <w:t>Turner Institute for Brain and Mental Health,</w:t>
      </w:r>
      <w:r w:rsidR="00930A18" w:rsidRPr="00255B12">
        <w:rPr>
          <w:rFonts w:eastAsia="Times New Roman" w:cstheme="minorHAnsi"/>
          <w:sz w:val="22"/>
          <w:szCs w:val="22"/>
          <w:lang w:eastAsia="en-GB"/>
        </w:rPr>
        <w:t xml:space="preserve"> </w:t>
      </w:r>
      <w:r w:rsidR="00460A26" w:rsidRPr="00255B12">
        <w:rPr>
          <w:rFonts w:eastAsia="Times New Roman" w:cstheme="minorHAnsi"/>
          <w:sz w:val="22"/>
          <w:szCs w:val="22"/>
          <w:lang w:eastAsia="en-GB"/>
        </w:rPr>
        <w:t>School of Psychological Sciences</w:t>
      </w:r>
      <w:r w:rsidRPr="00255B12">
        <w:t xml:space="preserve"> </w:t>
      </w:r>
      <w:r w:rsidRPr="00255B12">
        <w:rPr>
          <w:rFonts w:eastAsia="Times New Roman" w:cstheme="minorHAnsi"/>
          <w:sz w:val="22"/>
          <w:szCs w:val="22"/>
          <w:lang w:eastAsia="en-GB"/>
        </w:rPr>
        <w:t>and Monash Biomedical Imaging Facility</w:t>
      </w:r>
      <w:r w:rsidR="00460A26" w:rsidRPr="00255B12">
        <w:rPr>
          <w:rFonts w:eastAsia="Times New Roman" w:cstheme="minorHAnsi"/>
          <w:sz w:val="22"/>
          <w:szCs w:val="22"/>
          <w:lang w:eastAsia="en-GB"/>
        </w:rPr>
        <w:t xml:space="preserve">, Monash University, </w:t>
      </w:r>
      <w:r w:rsidR="00930A18" w:rsidRPr="00255B12">
        <w:rPr>
          <w:rFonts w:eastAsia="Times New Roman" w:cstheme="minorHAnsi"/>
          <w:sz w:val="22"/>
          <w:szCs w:val="22"/>
          <w:lang w:eastAsia="en-GB"/>
        </w:rPr>
        <w:t xml:space="preserve">VIC, </w:t>
      </w:r>
      <w:r w:rsidR="00460A26" w:rsidRPr="00255B12">
        <w:rPr>
          <w:rFonts w:eastAsia="Times New Roman" w:cstheme="minorHAnsi"/>
          <w:sz w:val="22"/>
          <w:szCs w:val="22"/>
          <w:lang w:eastAsia="en-GB"/>
        </w:rPr>
        <w:t>Australia</w:t>
      </w:r>
      <w:r w:rsidR="00E5201F" w:rsidRPr="00255B12">
        <w:rPr>
          <w:rFonts w:eastAsia="Times New Roman" w:cstheme="minorHAnsi"/>
          <w:sz w:val="22"/>
          <w:szCs w:val="22"/>
          <w:lang w:eastAsia="en-GB"/>
        </w:rPr>
        <w:t xml:space="preserve">. </w:t>
      </w:r>
    </w:p>
    <w:p w14:paraId="5E5ABD48" w14:textId="2E67FA53" w:rsidR="00E5201F" w:rsidRPr="00255B12" w:rsidRDefault="00E5201F" w:rsidP="000F6BD5">
      <w:pPr>
        <w:pStyle w:val="ListParagraph"/>
        <w:numPr>
          <w:ilvl w:val="0"/>
          <w:numId w:val="2"/>
        </w:numPr>
        <w:rPr>
          <w:rFonts w:eastAsia="Times New Roman" w:cstheme="minorHAnsi"/>
          <w:sz w:val="22"/>
          <w:szCs w:val="22"/>
          <w:lang w:eastAsia="en-GB"/>
        </w:rPr>
      </w:pPr>
      <w:r w:rsidRPr="00255B12">
        <w:rPr>
          <w:rFonts w:eastAsia="Times New Roman" w:cstheme="minorHAnsi"/>
          <w:sz w:val="22"/>
          <w:szCs w:val="22"/>
          <w:lang w:eastAsia="en-GB"/>
        </w:rPr>
        <w:t>Department of Psychiatry, University of Cambridge, UK.</w:t>
      </w:r>
    </w:p>
    <w:p w14:paraId="65FB0B81" w14:textId="5FA70D5B" w:rsidR="00EC15D1" w:rsidRPr="00255B12" w:rsidRDefault="00EC15D1" w:rsidP="000F6BD5">
      <w:pPr>
        <w:pStyle w:val="ListParagraph"/>
        <w:numPr>
          <w:ilvl w:val="0"/>
          <w:numId w:val="2"/>
        </w:numPr>
        <w:rPr>
          <w:rFonts w:eastAsia="Times New Roman" w:cstheme="minorHAnsi"/>
          <w:sz w:val="22"/>
          <w:szCs w:val="22"/>
          <w:lang w:eastAsia="en-GB"/>
        </w:rPr>
      </w:pPr>
      <w:r w:rsidRPr="00255B12">
        <w:rPr>
          <w:rFonts w:eastAsia="Times New Roman" w:cstheme="minorHAnsi"/>
          <w:sz w:val="22"/>
          <w:szCs w:val="22"/>
          <w:lang w:eastAsia="en-GB"/>
        </w:rPr>
        <w:t>The Turner Institute for Brain and Mental Health, School of Psychological Sciences</w:t>
      </w:r>
      <w:r w:rsidRPr="00255B12">
        <w:t xml:space="preserve"> </w:t>
      </w:r>
      <w:r w:rsidRPr="00255B12">
        <w:rPr>
          <w:rFonts w:eastAsia="Times New Roman" w:cstheme="minorHAnsi"/>
          <w:sz w:val="22"/>
          <w:szCs w:val="22"/>
          <w:lang w:eastAsia="en-GB"/>
        </w:rPr>
        <w:t>and Monash Biomedical Imaging Facility, Monash University, VIC, Australia.</w:t>
      </w:r>
    </w:p>
    <w:p w14:paraId="29749A2B" w14:textId="610C0084" w:rsidR="00EE37E3" w:rsidRPr="00255B12" w:rsidRDefault="00EE37E3" w:rsidP="00EE37E3">
      <w:pPr>
        <w:pStyle w:val="ListParagraph"/>
        <w:numPr>
          <w:ilvl w:val="0"/>
          <w:numId w:val="2"/>
        </w:numPr>
        <w:rPr>
          <w:rFonts w:eastAsia="Times New Roman" w:cstheme="minorHAnsi"/>
          <w:sz w:val="22"/>
          <w:szCs w:val="22"/>
          <w:lang w:eastAsia="en-GB"/>
        </w:rPr>
      </w:pPr>
      <w:r w:rsidRPr="00255B12">
        <w:rPr>
          <w:rFonts w:eastAsia="Times New Roman" w:cstheme="minorHAnsi"/>
          <w:sz w:val="22"/>
          <w:szCs w:val="22"/>
          <w:lang w:eastAsia="en-GB"/>
        </w:rPr>
        <w:t xml:space="preserve">Max Planck University College London Centre for Computational Psychiatry and Ageing Research, London, UK; Wellcome Centre for Human Neuroimaging, University College London, London, UK; University College London, UK.  </w:t>
      </w:r>
    </w:p>
    <w:p w14:paraId="772E7B12" w14:textId="589F50E9" w:rsidR="00E5201F" w:rsidRPr="00255B12" w:rsidRDefault="00E5201F" w:rsidP="000F6BD5">
      <w:pPr>
        <w:pStyle w:val="ListParagraph"/>
        <w:numPr>
          <w:ilvl w:val="0"/>
          <w:numId w:val="2"/>
        </w:numPr>
        <w:rPr>
          <w:rFonts w:eastAsia="Times New Roman" w:cstheme="minorHAnsi"/>
          <w:sz w:val="22"/>
          <w:szCs w:val="22"/>
          <w:lang w:eastAsia="en-GB"/>
        </w:rPr>
      </w:pPr>
      <w:r w:rsidRPr="00255B12">
        <w:rPr>
          <w:rFonts w:eastAsia="Times New Roman" w:cstheme="minorHAnsi"/>
          <w:sz w:val="22"/>
          <w:szCs w:val="22"/>
          <w:lang w:eastAsia="en-GB"/>
        </w:rPr>
        <w:t>Department of Psychiatry, University of Chicago, USA.</w:t>
      </w:r>
    </w:p>
    <w:p w14:paraId="72EFCD96" w14:textId="4BEA7F1C" w:rsidR="00E5201F" w:rsidRPr="00255B12" w:rsidRDefault="00E5201F" w:rsidP="000F6BD5">
      <w:pPr>
        <w:pStyle w:val="ListParagraph"/>
        <w:numPr>
          <w:ilvl w:val="0"/>
          <w:numId w:val="2"/>
        </w:numPr>
        <w:rPr>
          <w:rFonts w:eastAsia="Times New Roman" w:cstheme="minorHAnsi"/>
          <w:sz w:val="22"/>
          <w:szCs w:val="22"/>
          <w:lang w:eastAsia="en-GB"/>
        </w:rPr>
      </w:pPr>
      <w:r w:rsidRPr="00255B12">
        <w:rPr>
          <w:rFonts w:eastAsia="Times New Roman" w:cstheme="minorHAnsi"/>
          <w:sz w:val="22"/>
          <w:szCs w:val="22"/>
          <w:lang w:eastAsia="en-GB"/>
        </w:rPr>
        <w:t xml:space="preserve">Department of Psychiatry, Faculty of Medicine, University of Southampton, UK; Southern Health NHS Foundation Trust, UK; and Cambridgeshire &amp; Peterborough NHS Foundation Trust, UK. </w:t>
      </w:r>
    </w:p>
    <w:p w14:paraId="7E1B2A10" w14:textId="2B2ED5A0" w:rsidR="00D20714" w:rsidRPr="00255B12" w:rsidRDefault="00D20714" w:rsidP="00D20714">
      <w:pPr>
        <w:rPr>
          <w:rFonts w:eastAsia="Times New Roman" w:cstheme="minorHAnsi"/>
          <w:sz w:val="22"/>
          <w:szCs w:val="22"/>
          <w:lang w:eastAsia="en-GB"/>
        </w:rPr>
      </w:pPr>
    </w:p>
    <w:p w14:paraId="3EC617F8" w14:textId="50924B73" w:rsidR="00D20714" w:rsidRPr="00255B12" w:rsidRDefault="00D20714" w:rsidP="00D20714">
      <w:pPr>
        <w:rPr>
          <w:rFonts w:eastAsia="Times New Roman" w:cstheme="minorHAnsi"/>
          <w:sz w:val="22"/>
          <w:szCs w:val="22"/>
          <w:lang w:eastAsia="en-GB"/>
        </w:rPr>
      </w:pPr>
    </w:p>
    <w:p w14:paraId="1FC07ABA" w14:textId="77777777" w:rsidR="00930A18" w:rsidRPr="00255B12" w:rsidRDefault="00D20714" w:rsidP="00D20714">
      <w:pPr>
        <w:rPr>
          <w:rFonts w:eastAsia="Times New Roman" w:cstheme="minorHAnsi"/>
          <w:b/>
          <w:bCs/>
          <w:sz w:val="22"/>
          <w:szCs w:val="22"/>
          <w:lang w:eastAsia="en-GB"/>
        </w:rPr>
      </w:pPr>
      <w:r w:rsidRPr="00255B12">
        <w:rPr>
          <w:rFonts w:eastAsia="Times New Roman" w:cstheme="minorHAnsi"/>
          <w:b/>
          <w:bCs/>
          <w:sz w:val="22"/>
          <w:szCs w:val="22"/>
          <w:lang w:eastAsia="en-GB"/>
        </w:rPr>
        <w:t xml:space="preserve">Corresponding author: </w:t>
      </w:r>
    </w:p>
    <w:p w14:paraId="00B65636" w14:textId="0E95F8B5" w:rsidR="00930A18" w:rsidRPr="00255B12" w:rsidRDefault="00930A18" w:rsidP="00930A18">
      <w:pPr>
        <w:rPr>
          <w:rFonts w:cstheme="minorHAnsi"/>
          <w:sz w:val="22"/>
          <w:szCs w:val="22"/>
        </w:rPr>
      </w:pPr>
      <w:r w:rsidRPr="00255B12">
        <w:rPr>
          <w:rFonts w:cstheme="minorHAnsi"/>
          <w:sz w:val="22"/>
          <w:szCs w:val="22"/>
        </w:rPr>
        <w:t>Dr. Yann Chye</w:t>
      </w:r>
    </w:p>
    <w:p w14:paraId="5E6D6F22" w14:textId="77777777" w:rsidR="00930A18" w:rsidRPr="00255B12" w:rsidRDefault="00930A18" w:rsidP="00930A18">
      <w:pPr>
        <w:rPr>
          <w:rFonts w:cstheme="minorHAnsi"/>
          <w:sz w:val="22"/>
          <w:szCs w:val="22"/>
        </w:rPr>
      </w:pPr>
      <w:r w:rsidRPr="00255B12">
        <w:rPr>
          <w:rFonts w:cstheme="minorHAnsi"/>
          <w:sz w:val="22"/>
          <w:szCs w:val="22"/>
        </w:rPr>
        <w:t>Monash Biomedical Imaging,</w:t>
      </w:r>
    </w:p>
    <w:p w14:paraId="274D480A" w14:textId="08703CB8" w:rsidR="00930A18" w:rsidRPr="00255B12" w:rsidRDefault="00930A18" w:rsidP="00930A18">
      <w:pPr>
        <w:rPr>
          <w:rFonts w:cstheme="minorHAnsi"/>
          <w:sz w:val="22"/>
          <w:szCs w:val="22"/>
        </w:rPr>
      </w:pPr>
      <w:r w:rsidRPr="00255B12">
        <w:rPr>
          <w:rFonts w:cstheme="minorHAnsi"/>
          <w:sz w:val="22"/>
          <w:szCs w:val="22"/>
        </w:rPr>
        <w:t>770 Blackburn RD, Clayton 3168, VIC,</w:t>
      </w:r>
    </w:p>
    <w:p w14:paraId="5AD1758F" w14:textId="77777777" w:rsidR="00930A18" w:rsidRPr="00255B12" w:rsidRDefault="00930A18" w:rsidP="00930A18">
      <w:pPr>
        <w:rPr>
          <w:rFonts w:cstheme="minorHAnsi"/>
          <w:sz w:val="22"/>
          <w:szCs w:val="22"/>
        </w:rPr>
      </w:pPr>
      <w:r w:rsidRPr="00255B12">
        <w:rPr>
          <w:rFonts w:cstheme="minorHAnsi"/>
          <w:sz w:val="22"/>
          <w:szCs w:val="22"/>
        </w:rPr>
        <w:t>AUSTRALIA</w:t>
      </w:r>
    </w:p>
    <w:p w14:paraId="65B7B78C" w14:textId="38509766" w:rsidR="00E5201F" w:rsidRPr="00255B12" w:rsidRDefault="00930A18" w:rsidP="00930A18">
      <w:pPr>
        <w:rPr>
          <w:rFonts w:cstheme="minorHAnsi"/>
          <w:sz w:val="22"/>
          <w:szCs w:val="22"/>
        </w:rPr>
      </w:pPr>
      <w:r w:rsidRPr="00255B12">
        <w:rPr>
          <w:rFonts w:cstheme="minorHAnsi"/>
          <w:sz w:val="22"/>
          <w:szCs w:val="22"/>
        </w:rPr>
        <w:t>E-mail address: yannying.chye@monash.edu</w:t>
      </w:r>
    </w:p>
    <w:p w14:paraId="247C342E" w14:textId="77777777" w:rsidR="00D20714" w:rsidRPr="00255B12" w:rsidRDefault="00D20714">
      <w:pPr>
        <w:rPr>
          <w:rFonts w:cstheme="minorHAnsi"/>
          <w:b/>
          <w:bCs/>
          <w:sz w:val="22"/>
          <w:szCs w:val="22"/>
        </w:rPr>
      </w:pPr>
    </w:p>
    <w:p w14:paraId="7F69208D" w14:textId="77777777" w:rsidR="00930A18" w:rsidRPr="00255B12" w:rsidRDefault="00930A18">
      <w:pPr>
        <w:rPr>
          <w:rFonts w:cstheme="minorHAnsi"/>
          <w:b/>
          <w:bCs/>
          <w:sz w:val="22"/>
          <w:szCs w:val="22"/>
        </w:rPr>
      </w:pPr>
      <w:r w:rsidRPr="00255B12">
        <w:rPr>
          <w:rFonts w:cstheme="minorHAnsi"/>
          <w:b/>
          <w:bCs/>
          <w:sz w:val="22"/>
          <w:szCs w:val="22"/>
        </w:rPr>
        <w:br w:type="page"/>
      </w:r>
    </w:p>
    <w:p w14:paraId="0842975A" w14:textId="2145EA79" w:rsidR="00BB10C1" w:rsidRPr="00255B12" w:rsidRDefault="00BB10C1" w:rsidP="00BB10C1">
      <w:pPr>
        <w:rPr>
          <w:rFonts w:cstheme="minorHAnsi"/>
          <w:b/>
          <w:bCs/>
          <w:sz w:val="22"/>
          <w:szCs w:val="22"/>
        </w:rPr>
      </w:pPr>
      <w:r w:rsidRPr="00255B12">
        <w:rPr>
          <w:rFonts w:cstheme="minorHAnsi"/>
          <w:b/>
          <w:bCs/>
          <w:sz w:val="22"/>
          <w:szCs w:val="22"/>
        </w:rPr>
        <w:lastRenderedPageBreak/>
        <w:t>Abstract</w:t>
      </w:r>
    </w:p>
    <w:p w14:paraId="05294D5B" w14:textId="77777777" w:rsidR="00E5201F" w:rsidRPr="00255B12" w:rsidRDefault="00E5201F" w:rsidP="00BB10C1">
      <w:pPr>
        <w:rPr>
          <w:rFonts w:cstheme="minorHAnsi"/>
          <w:sz w:val="22"/>
          <w:szCs w:val="22"/>
        </w:rPr>
      </w:pPr>
    </w:p>
    <w:p w14:paraId="40DA5E8A" w14:textId="77777777" w:rsidR="00001A44" w:rsidRPr="00255B12" w:rsidRDefault="00001A44" w:rsidP="000F6BD5">
      <w:pPr>
        <w:spacing w:line="480" w:lineRule="auto"/>
        <w:rPr>
          <w:rFonts w:cstheme="minorHAnsi"/>
          <w:sz w:val="22"/>
          <w:szCs w:val="22"/>
        </w:rPr>
      </w:pPr>
    </w:p>
    <w:p w14:paraId="7DB4F9EF" w14:textId="4C8A951C" w:rsidR="00BB10C1" w:rsidRPr="00255B12" w:rsidRDefault="00922081" w:rsidP="000F6BD5">
      <w:pPr>
        <w:spacing w:line="480" w:lineRule="auto"/>
        <w:rPr>
          <w:rFonts w:eastAsia="Times New Roman" w:cstheme="minorHAnsi"/>
          <w:sz w:val="22"/>
          <w:szCs w:val="22"/>
          <w:lang w:eastAsia="en-GB"/>
        </w:rPr>
      </w:pPr>
      <w:r w:rsidRPr="00255B12">
        <w:rPr>
          <w:rFonts w:cstheme="minorHAnsi"/>
          <w:sz w:val="22"/>
          <w:szCs w:val="22"/>
        </w:rPr>
        <w:t xml:space="preserve">Impulsive </w:t>
      </w:r>
      <w:r w:rsidR="00BB10C1" w:rsidRPr="00255B12">
        <w:rPr>
          <w:rFonts w:cstheme="minorHAnsi"/>
          <w:sz w:val="22"/>
          <w:szCs w:val="22"/>
        </w:rPr>
        <w:t xml:space="preserve">and </w:t>
      </w:r>
      <w:r w:rsidRPr="00255B12">
        <w:rPr>
          <w:rFonts w:cstheme="minorHAnsi"/>
          <w:sz w:val="22"/>
          <w:szCs w:val="22"/>
        </w:rPr>
        <w:t xml:space="preserve">compulsive problem behaviours </w:t>
      </w:r>
      <w:r w:rsidR="00554B86" w:rsidRPr="00255B12">
        <w:rPr>
          <w:rFonts w:cstheme="minorHAnsi"/>
          <w:sz w:val="22"/>
          <w:szCs w:val="22"/>
        </w:rPr>
        <w:t>are associated with</w:t>
      </w:r>
      <w:r w:rsidRPr="00255B12">
        <w:rPr>
          <w:rFonts w:cstheme="minorHAnsi"/>
          <w:sz w:val="22"/>
          <w:szCs w:val="22"/>
        </w:rPr>
        <w:t xml:space="preserve"> a variety of mental disorders. </w:t>
      </w:r>
      <w:r w:rsidR="0040435C" w:rsidRPr="00255B12">
        <w:rPr>
          <w:rFonts w:cstheme="minorHAnsi"/>
          <w:sz w:val="22"/>
          <w:szCs w:val="22"/>
        </w:rPr>
        <w:t xml:space="preserve">Latent phenotyping </w:t>
      </w:r>
      <w:r w:rsidR="00001A44" w:rsidRPr="00255B12">
        <w:rPr>
          <w:rFonts w:cstheme="minorHAnsi"/>
          <w:sz w:val="22"/>
          <w:szCs w:val="22"/>
        </w:rPr>
        <w:t>indicate</w:t>
      </w:r>
      <w:r w:rsidR="00922C13" w:rsidRPr="00255B12">
        <w:rPr>
          <w:rFonts w:cstheme="minorHAnsi"/>
          <w:sz w:val="22"/>
          <w:szCs w:val="22"/>
        </w:rPr>
        <w:t>s</w:t>
      </w:r>
      <w:r w:rsidR="00001A44" w:rsidRPr="00255B12">
        <w:rPr>
          <w:rFonts w:cstheme="minorHAnsi"/>
          <w:sz w:val="22"/>
          <w:szCs w:val="22"/>
        </w:rPr>
        <w:t xml:space="preserve"> the expression of impulsive and compulsive problem behavio</w:t>
      </w:r>
      <w:r w:rsidR="006C6BB4" w:rsidRPr="00255B12">
        <w:rPr>
          <w:rFonts w:cstheme="minorHAnsi"/>
          <w:sz w:val="22"/>
          <w:szCs w:val="22"/>
        </w:rPr>
        <w:t>u</w:t>
      </w:r>
      <w:r w:rsidR="00001A44" w:rsidRPr="00255B12">
        <w:rPr>
          <w:rFonts w:cstheme="minorHAnsi"/>
          <w:sz w:val="22"/>
          <w:szCs w:val="22"/>
        </w:rPr>
        <w:t xml:space="preserve">rs </w:t>
      </w:r>
      <w:r w:rsidR="00922C13" w:rsidRPr="00255B12">
        <w:rPr>
          <w:rFonts w:cstheme="minorHAnsi"/>
          <w:sz w:val="22"/>
          <w:szCs w:val="22"/>
        </w:rPr>
        <w:t xml:space="preserve">is </w:t>
      </w:r>
      <w:r w:rsidR="00BA3FC3" w:rsidRPr="00255B12">
        <w:rPr>
          <w:rFonts w:cstheme="minorHAnsi"/>
          <w:sz w:val="22"/>
          <w:szCs w:val="22"/>
        </w:rPr>
        <w:t xml:space="preserve">predominantly </w:t>
      </w:r>
      <w:r w:rsidR="0040435C" w:rsidRPr="00255B12">
        <w:rPr>
          <w:rFonts w:cstheme="minorHAnsi"/>
          <w:sz w:val="22"/>
          <w:szCs w:val="22"/>
        </w:rPr>
        <w:t xml:space="preserve">governed by a transdiagnostic ‘disinhibition’ phenotype. In a cohort of 117 </w:t>
      </w:r>
      <w:r w:rsidR="0040435C" w:rsidRPr="00255B12">
        <w:rPr>
          <w:rFonts w:eastAsia="Times New Roman" w:cstheme="minorHAnsi"/>
          <w:sz w:val="22"/>
          <w:szCs w:val="22"/>
          <w:lang w:eastAsia="en-GB"/>
        </w:rPr>
        <w:t>subjects</w:t>
      </w:r>
      <w:r w:rsidR="00922C13" w:rsidRPr="00255B12">
        <w:rPr>
          <w:rFonts w:eastAsia="Times New Roman" w:cstheme="minorHAnsi"/>
          <w:sz w:val="22"/>
          <w:szCs w:val="22"/>
          <w:lang w:eastAsia="en-GB"/>
        </w:rPr>
        <w:t>,</w:t>
      </w:r>
      <w:r w:rsidR="0040435C" w:rsidRPr="00255B12">
        <w:rPr>
          <w:rFonts w:eastAsia="Times New Roman" w:cstheme="minorHAnsi"/>
          <w:sz w:val="22"/>
          <w:szCs w:val="22"/>
          <w:lang w:eastAsia="en-GB"/>
        </w:rPr>
        <w:t xml:space="preserve"> recruited as part of the Neuroscience in Psychiatry Network (NSPN), </w:t>
      </w:r>
      <w:r w:rsidR="00922C13" w:rsidRPr="00255B12">
        <w:rPr>
          <w:rFonts w:eastAsia="Times New Roman" w:cstheme="minorHAnsi"/>
          <w:sz w:val="22"/>
          <w:szCs w:val="22"/>
          <w:lang w:eastAsia="en-GB"/>
        </w:rPr>
        <w:t xml:space="preserve">we </w:t>
      </w:r>
      <w:r w:rsidR="0040435C" w:rsidRPr="00255B12">
        <w:rPr>
          <w:rFonts w:eastAsia="Times New Roman" w:cstheme="minorHAnsi"/>
          <w:sz w:val="22"/>
          <w:szCs w:val="22"/>
          <w:lang w:eastAsia="en-GB"/>
        </w:rPr>
        <w:t>examine</w:t>
      </w:r>
      <w:r w:rsidR="00001A44" w:rsidRPr="00255B12">
        <w:rPr>
          <w:rFonts w:eastAsia="Times New Roman" w:cstheme="minorHAnsi"/>
          <w:sz w:val="22"/>
          <w:szCs w:val="22"/>
          <w:lang w:eastAsia="en-GB"/>
        </w:rPr>
        <w:t>d</w:t>
      </w:r>
      <w:r w:rsidR="0040435C" w:rsidRPr="00255B12">
        <w:rPr>
          <w:rFonts w:eastAsia="Times New Roman" w:cstheme="minorHAnsi"/>
          <w:sz w:val="22"/>
          <w:szCs w:val="22"/>
          <w:lang w:eastAsia="en-GB"/>
        </w:rPr>
        <w:t xml:space="preserve"> how brain functional connectome and network properties relate</w:t>
      </w:r>
      <w:r w:rsidR="00BB10C1" w:rsidRPr="00255B12">
        <w:rPr>
          <w:rFonts w:eastAsia="Times New Roman" w:cstheme="minorHAnsi"/>
          <w:sz w:val="22"/>
          <w:szCs w:val="22"/>
          <w:lang w:eastAsia="en-GB"/>
        </w:rPr>
        <w:t xml:space="preserve"> to </w:t>
      </w:r>
      <w:r w:rsidR="0040435C" w:rsidRPr="00255B12">
        <w:rPr>
          <w:rFonts w:eastAsia="Times New Roman" w:cstheme="minorHAnsi"/>
          <w:sz w:val="22"/>
          <w:szCs w:val="22"/>
          <w:lang w:eastAsia="en-GB"/>
        </w:rPr>
        <w:t>disinhibition</w:t>
      </w:r>
      <w:r w:rsidR="00BB10C1" w:rsidRPr="00255B12">
        <w:rPr>
          <w:rFonts w:eastAsia="Times New Roman" w:cstheme="minorHAnsi"/>
          <w:sz w:val="22"/>
          <w:szCs w:val="22"/>
          <w:lang w:eastAsia="en-GB"/>
        </w:rPr>
        <w:t>.</w:t>
      </w:r>
      <w:r w:rsidR="00BB10C1" w:rsidRPr="00255B12">
        <w:rPr>
          <w:rFonts w:cstheme="minorHAnsi"/>
          <w:sz w:val="22"/>
          <w:szCs w:val="22"/>
        </w:rPr>
        <w:t xml:space="preserve"> </w:t>
      </w:r>
      <w:r w:rsidR="00B81EF3" w:rsidRPr="00255B12">
        <w:rPr>
          <w:rFonts w:eastAsia="Times New Roman" w:cstheme="minorHAnsi"/>
          <w:sz w:val="22"/>
          <w:szCs w:val="22"/>
          <w:lang w:eastAsia="en-GB"/>
        </w:rPr>
        <w:t>R</w:t>
      </w:r>
      <w:r w:rsidR="00BB10C1" w:rsidRPr="00255B12">
        <w:rPr>
          <w:rFonts w:eastAsia="Times New Roman" w:cstheme="minorHAnsi"/>
          <w:sz w:val="22"/>
          <w:szCs w:val="22"/>
          <w:lang w:eastAsia="en-GB"/>
        </w:rPr>
        <w:t xml:space="preserve">educed </w:t>
      </w:r>
      <w:r w:rsidR="00B81EF3" w:rsidRPr="00255B12">
        <w:rPr>
          <w:rFonts w:eastAsia="Times New Roman" w:cstheme="minorHAnsi"/>
          <w:sz w:val="22"/>
          <w:szCs w:val="22"/>
          <w:lang w:eastAsia="en-GB"/>
        </w:rPr>
        <w:t xml:space="preserve">functional </w:t>
      </w:r>
      <w:r w:rsidR="00BB10C1" w:rsidRPr="00255B12">
        <w:rPr>
          <w:rFonts w:eastAsia="Times New Roman" w:cstheme="minorHAnsi"/>
          <w:sz w:val="22"/>
          <w:szCs w:val="22"/>
          <w:lang w:eastAsia="en-GB"/>
        </w:rPr>
        <w:t xml:space="preserve">connectivity </w:t>
      </w:r>
      <w:r w:rsidRPr="00255B12">
        <w:rPr>
          <w:rFonts w:eastAsia="Times New Roman" w:cstheme="minorHAnsi"/>
          <w:sz w:val="22"/>
          <w:szCs w:val="22"/>
          <w:lang w:eastAsia="en-GB"/>
        </w:rPr>
        <w:t>within</w:t>
      </w:r>
      <w:r w:rsidR="00BB10C1" w:rsidRPr="00255B12">
        <w:rPr>
          <w:rFonts w:eastAsia="Times New Roman" w:cstheme="minorHAnsi"/>
          <w:sz w:val="22"/>
          <w:szCs w:val="22"/>
          <w:lang w:eastAsia="en-GB"/>
        </w:rPr>
        <w:t xml:space="preserve"> a subnetwork of </w:t>
      </w:r>
      <w:r w:rsidR="00001A44" w:rsidRPr="00255B12">
        <w:rPr>
          <w:rFonts w:eastAsia="Times New Roman" w:cstheme="minorHAnsi"/>
          <w:sz w:val="22"/>
          <w:szCs w:val="22"/>
          <w:lang w:eastAsia="en-GB"/>
        </w:rPr>
        <w:t xml:space="preserve">frontal (especially right inferior frontal gyrus), </w:t>
      </w:r>
      <w:r w:rsidR="00BB10C1" w:rsidRPr="00255B12">
        <w:rPr>
          <w:rFonts w:eastAsia="Times New Roman" w:cstheme="minorHAnsi"/>
          <w:sz w:val="22"/>
          <w:szCs w:val="22"/>
          <w:lang w:eastAsia="en-GB"/>
        </w:rPr>
        <w:t>occipital, and parietal regions</w:t>
      </w:r>
      <w:r w:rsidR="00B81EF3" w:rsidRPr="00255B12">
        <w:rPr>
          <w:rFonts w:eastAsia="Times New Roman" w:cstheme="minorHAnsi"/>
          <w:sz w:val="22"/>
          <w:szCs w:val="22"/>
          <w:lang w:eastAsia="en-GB"/>
        </w:rPr>
        <w:t xml:space="preserve"> was </w:t>
      </w:r>
      <w:r w:rsidR="00922C13" w:rsidRPr="00255B12">
        <w:rPr>
          <w:rFonts w:eastAsia="Times New Roman" w:cstheme="minorHAnsi"/>
          <w:sz w:val="22"/>
          <w:szCs w:val="22"/>
          <w:lang w:eastAsia="en-GB"/>
        </w:rPr>
        <w:t xml:space="preserve">linked to </w:t>
      </w:r>
      <w:r w:rsidR="00001A44" w:rsidRPr="00255B12">
        <w:rPr>
          <w:rFonts w:eastAsia="Times New Roman" w:cstheme="minorHAnsi"/>
          <w:sz w:val="22"/>
          <w:szCs w:val="22"/>
          <w:lang w:eastAsia="en-GB"/>
        </w:rPr>
        <w:t>disinhibition</w:t>
      </w:r>
      <w:r w:rsidR="00BB10C1" w:rsidRPr="00255B12">
        <w:rPr>
          <w:rFonts w:eastAsia="Times New Roman" w:cstheme="minorHAnsi"/>
          <w:sz w:val="22"/>
          <w:szCs w:val="22"/>
          <w:lang w:eastAsia="en-GB"/>
        </w:rPr>
        <w:t xml:space="preserve">. </w:t>
      </w:r>
      <w:r w:rsidR="00B81EF3" w:rsidRPr="00255B12">
        <w:rPr>
          <w:rFonts w:eastAsia="Times New Roman" w:cstheme="minorHAnsi"/>
          <w:sz w:val="22"/>
          <w:szCs w:val="22"/>
          <w:lang w:eastAsia="en-GB"/>
        </w:rPr>
        <w:t>Findings</w:t>
      </w:r>
      <w:r w:rsidR="00BB10C1" w:rsidRPr="00255B12">
        <w:rPr>
          <w:rFonts w:eastAsia="Times New Roman" w:cstheme="minorHAnsi"/>
          <w:sz w:val="22"/>
          <w:szCs w:val="22"/>
          <w:lang w:eastAsia="en-GB"/>
        </w:rPr>
        <w:t xml:space="preserve"> </w:t>
      </w:r>
      <w:r w:rsidR="00B81EF3" w:rsidRPr="00255B12">
        <w:rPr>
          <w:rFonts w:eastAsia="Times New Roman" w:cstheme="minorHAnsi"/>
          <w:sz w:val="22"/>
          <w:szCs w:val="22"/>
          <w:lang w:eastAsia="en-GB"/>
        </w:rPr>
        <w:t>provide insight</w:t>
      </w:r>
      <w:r w:rsidRPr="00255B12">
        <w:rPr>
          <w:rFonts w:eastAsia="Times New Roman" w:cstheme="minorHAnsi"/>
          <w:sz w:val="22"/>
          <w:szCs w:val="22"/>
          <w:lang w:eastAsia="en-GB"/>
        </w:rPr>
        <w:t xml:space="preserve">s into </w:t>
      </w:r>
      <w:r w:rsidR="00B81EF3" w:rsidRPr="00255B12">
        <w:rPr>
          <w:rFonts w:eastAsia="Times New Roman" w:cstheme="minorHAnsi"/>
          <w:sz w:val="22"/>
          <w:szCs w:val="22"/>
          <w:lang w:eastAsia="en-GB"/>
        </w:rPr>
        <w:t>neurobiological pathways underlying the emergence of impulsive and compulsive disorders.</w:t>
      </w:r>
    </w:p>
    <w:p w14:paraId="063FAF4D" w14:textId="5434C967" w:rsidR="0040435C" w:rsidRPr="00255B12" w:rsidRDefault="0040435C" w:rsidP="000F6BD5">
      <w:pPr>
        <w:spacing w:line="480" w:lineRule="auto"/>
        <w:rPr>
          <w:rFonts w:eastAsia="Times New Roman" w:cstheme="minorHAnsi"/>
          <w:sz w:val="22"/>
          <w:szCs w:val="22"/>
          <w:lang w:eastAsia="en-GB"/>
        </w:rPr>
      </w:pPr>
    </w:p>
    <w:p w14:paraId="081F699C" w14:textId="38233C72" w:rsidR="0040435C" w:rsidRPr="00255B12" w:rsidRDefault="0040435C" w:rsidP="000F6BD5">
      <w:pPr>
        <w:spacing w:line="480" w:lineRule="auto"/>
        <w:rPr>
          <w:rFonts w:eastAsia="Times New Roman" w:cstheme="minorHAnsi"/>
          <w:sz w:val="22"/>
          <w:szCs w:val="22"/>
          <w:lang w:eastAsia="en-GB"/>
        </w:rPr>
      </w:pPr>
    </w:p>
    <w:p w14:paraId="3AD2B2C9" w14:textId="4021ACE6" w:rsidR="0040435C" w:rsidRPr="00255B12" w:rsidRDefault="0040435C" w:rsidP="000F6BD5">
      <w:pPr>
        <w:spacing w:line="480" w:lineRule="auto"/>
        <w:rPr>
          <w:rFonts w:eastAsia="Times New Roman" w:cstheme="minorHAnsi"/>
          <w:sz w:val="22"/>
          <w:szCs w:val="22"/>
          <w:lang w:eastAsia="en-GB"/>
        </w:rPr>
      </w:pPr>
    </w:p>
    <w:p w14:paraId="22E54667" w14:textId="77777777" w:rsidR="00BB10C1" w:rsidRPr="00255B12" w:rsidRDefault="00BB10C1" w:rsidP="000F6BD5">
      <w:pPr>
        <w:spacing w:line="480" w:lineRule="auto"/>
        <w:rPr>
          <w:rFonts w:eastAsia="Times New Roman" w:cstheme="minorHAnsi"/>
          <w:sz w:val="22"/>
          <w:szCs w:val="22"/>
          <w:lang w:eastAsia="en-GB"/>
        </w:rPr>
      </w:pPr>
    </w:p>
    <w:p w14:paraId="50CAAB91" w14:textId="77777777" w:rsidR="00BB10C1" w:rsidRPr="00255B12" w:rsidRDefault="00BB10C1" w:rsidP="000F6BD5">
      <w:pPr>
        <w:spacing w:line="480" w:lineRule="auto"/>
        <w:rPr>
          <w:rFonts w:cstheme="minorHAnsi"/>
          <w:sz w:val="22"/>
          <w:szCs w:val="22"/>
        </w:rPr>
      </w:pPr>
    </w:p>
    <w:p w14:paraId="0A24C4D4" w14:textId="77777777" w:rsidR="00BB10C1" w:rsidRPr="00255B12" w:rsidRDefault="00BB10C1" w:rsidP="000F6BD5">
      <w:pPr>
        <w:spacing w:line="480" w:lineRule="auto"/>
        <w:rPr>
          <w:rFonts w:cstheme="minorHAnsi"/>
          <w:sz w:val="22"/>
          <w:szCs w:val="22"/>
        </w:rPr>
      </w:pPr>
      <w:r w:rsidRPr="00255B12">
        <w:rPr>
          <w:rFonts w:cstheme="minorHAnsi"/>
          <w:sz w:val="22"/>
          <w:szCs w:val="22"/>
        </w:rPr>
        <w:t xml:space="preserve">   </w:t>
      </w:r>
    </w:p>
    <w:p w14:paraId="026768C4" w14:textId="0972CB32" w:rsidR="00BB10C1" w:rsidRPr="00255B12" w:rsidRDefault="00BB10C1" w:rsidP="000F6BD5">
      <w:pPr>
        <w:spacing w:line="480" w:lineRule="auto"/>
        <w:rPr>
          <w:rFonts w:eastAsia="Times New Roman" w:cstheme="minorHAnsi"/>
          <w:sz w:val="22"/>
          <w:szCs w:val="22"/>
          <w:lang w:eastAsia="en-GB"/>
        </w:rPr>
      </w:pPr>
    </w:p>
    <w:p w14:paraId="09C37B1F" w14:textId="77777777" w:rsidR="005E07B3" w:rsidRPr="00255B12" w:rsidRDefault="005E07B3" w:rsidP="000F6BD5">
      <w:pPr>
        <w:spacing w:line="480" w:lineRule="auto"/>
        <w:rPr>
          <w:rFonts w:eastAsia="Times New Roman" w:cstheme="minorHAnsi"/>
          <w:b/>
          <w:bCs/>
          <w:sz w:val="22"/>
          <w:szCs w:val="22"/>
          <w:lang w:eastAsia="en-GB"/>
        </w:rPr>
      </w:pPr>
    </w:p>
    <w:p w14:paraId="4360BFE3" w14:textId="77777777" w:rsidR="005E07B3" w:rsidRPr="00255B12" w:rsidRDefault="005E07B3" w:rsidP="000F6BD5">
      <w:pPr>
        <w:spacing w:line="480" w:lineRule="auto"/>
        <w:rPr>
          <w:rFonts w:eastAsia="Times New Roman" w:cstheme="minorHAnsi"/>
          <w:b/>
          <w:bCs/>
          <w:sz w:val="22"/>
          <w:szCs w:val="22"/>
          <w:lang w:eastAsia="en-GB"/>
        </w:rPr>
      </w:pPr>
    </w:p>
    <w:p w14:paraId="438AF056" w14:textId="77777777" w:rsidR="005E07B3" w:rsidRPr="00255B12" w:rsidRDefault="005E07B3" w:rsidP="000F6BD5">
      <w:pPr>
        <w:spacing w:line="480" w:lineRule="auto"/>
        <w:rPr>
          <w:rFonts w:eastAsia="Times New Roman" w:cstheme="minorHAnsi"/>
          <w:b/>
          <w:bCs/>
          <w:sz w:val="22"/>
          <w:szCs w:val="22"/>
          <w:lang w:eastAsia="en-GB"/>
        </w:rPr>
      </w:pPr>
    </w:p>
    <w:p w14:paraId="72F176F3" w14:textId="77777777" w:rsidR="005E07B3" w:rsidRPr="00255B12" w:rsidRDefault="005E07B3" w:rsidP="000F6BD5">
      <w:pPr>
        <w:spacing w:line="480" w:lineRule="auto"/>
        <w:rPr>
          <w:rFonts w:eastAsia="Times New Roman" w:cstheme="minorHAnsi"/>
          <w:b/>
          <w:bCs/>
          <w:sz w:val="22"/>
          <w:szCs w:val="22"/>
          <w:lang w:eastAsia="en-GB"/>
        </w:rPr>
      </w:pPr>
    </w:p>
    <w:p w14:paraId="5F20ACD3" w14:textId="77777777" w:rsidR="005E07B3" w:rsidRPr="00255B12" w:rsidRDefault="005E07B3" w:rsidP="000F6BD5">
      <w:pPr>
        <w:spacing w:line="480" w:lineRule="auto"/>
        <w:rPr>
          <w:rFonts w:eastAsia="Times New Roman" w:cstheme="minorHAnsi"/>
          <w:b/>
          <w:bCs/>
          <w:sz w:val="22"/>
          <w:szCs w:val="22"/>
          <w:lang w:eastAsia="en-GB"/>
        </w:rPr>
      </w:pPr>
    </w:p>
    <w:p w14:paraId="3C748100" w14:textId="77777777" w:rsidR="005E07B3" w:rsidRPr="00255B12" w:rsidRDefault="005E07B3" w:rsidP="000F6BD5">
      <w:pPr>
        <w:spacing w:line="480" w:lineRule="auto"/>
        <w:rPr>
          <w:rFonts w:eastAsia="Times New Roman" w:cstheme="minorHAnsi"/>
          <w:b/>
          <w:bCs/>
          <w:sz w:val="22"/>
          <w:szCs w:val="22"/>
          <w:lang w:eastAsia="en-GB"/>
        </w:rPr>
      </w:pPr>
    </w:p>
    <w:p w14:paraId="5FFB954F" w14:textId="1835E7EB" w:rsidR="009C47A8" w:rsidRPr="00255B12" w:rsidRDefault="009C47A8" w:rsidP="000F6BD5">
      <w:pPr>
        <w:spacing w:line="480" w:lineRule="auto"/>
        <w:rPr>
          <w:rFonts w:eastAsia="Times New Roman" w:cstheme="minorHAnsi"/>
          <w:b/>
          <w:bCs/>
          <w:sz w:val="22"/>
          <w:szCs w:val="22"/>
          <w:lang w:eastAsia="en-GB"/>
        </w:rPr>
      </w:pPr>
    </w:p>
    <w:p w14:paraId="670EE894" w14:textId="77777777" w:rsidR="008A0D78" w:rsidRPr="00255B12" w:rsidRDefault="008A0D78" w:rsidP="000F6BD5">
      <w:pPr>
        <w:spacing w:line="480" w:lineRule="auto"/>
        <w:rPr>
          <w:rFonts w:eastAsia="Times New Roman" w:cstheme="minorHAnsi"/>
          <w:sz w:val="22"/>
          <w:szCs w:val="22"/>
          <w:lang w:eastAsia="en-GB"/>
        </w:rPr>
      </w:pPr>
    </w:p>
    <w:p w14:paraId="63DB641B" w14:textId="3190DD15" w:rsidR="009C47A8" w:rsidRPr="00255B12" w:rsidRDefault="009C47A8" w:rsidP="000F6BD5">
      <w:pPr>
        <w:spacing w:line="480" w:lineRule="auto"/>
        <w:rPr>
          <w:rFonts w:eastAsia="Times New Roman" w:cstheme="minorHAnsi"/>
          <w:b/>
          <w:sz w:val="22"/>
          <w:szCs w:val="22"/>
          <w:lang w:eastAsia="en-GB"/>
        </w:rPr>
      </w:pPr>
    </w:p>
    <w:p w14:paraId="6CE832A7" w14:textId="742FE24C" w:rsidR="002808CD" w:rsidRPr="00255B12" w:rsidRDefault="006B55BD" w:rsidP="000F6BD5">
      <w:pPr>
        <w:spacing w:line="480" w:lineRule="auto"/>
        <w:ind w:firstLine="720"/>
        <w:rPr>
          <w:rFonts w:eastAsia="Times New Roman" w:cstheme="minorHAnsi"/>
          <w:sz w:val="22"/>
          <w:szCs w:val="22"/>
          <w:lang w:eastAsia="en-GB"/>
        </w:rPr>
      </w:pPr>
      <w:r w:rsidRPr="00255B12">
        <w:rPr>
          <w:rFonts w:eastAsia="Times New Roman" w:cstheme="minorHAnsi"/>
          <w:sz w:val="22"/>
          <w:szCs w:val="22"/>
          <w:lang w:eastAsia="en-GB"/>
        </w:rPr>
        <w:lastRenderedPageBreak/>
        <w:t xml:space="preserve">It is increasingly </w:t>
      </w:r>
      <w:r w:rsidR="0057734A" w:rsidRPr="00255B12">
        <w:rPr>
          <w:rFonts w:eastAsia="Times New Roman" w:cstheme="minorHAnsi"/>
          <w:sz w:val="22"/>
          <w:szCs w:val="22"/>
          <w:lang w:eastAsia="en-GB"/>
        </w:rPr>
        <w:t>acknowledged</w:t>
      </w:r>
      <w:r w:rsidRPr="00255B12">
        <w:rPr>
          <w:rFonts w:eastAsia="Times New Roman" w:cstheme="minorHAnsi"/>
          <w:sz w:val="22"/>
          <w:szCs w:val="22"/>
          <w:lang w:eastAsia="en-GB"/>
        </w:rPr>
        <w:t xml:space="preserve"> that psychiatric </w:t>
      </w:r>
      <w:r w:rsidR="0057734A" w:rsidRPr="00255B12">
        <w:rPr>
          <w:rFonts w:eastAsia="Times New Roman" w:cstheme="minorHAnsi"/>
          <w:sz w:val="22"/>
          <w:szCs w:val="22"/>
          <w:lang w:eastAsia="en-GB"/>
        </w:rPr>
        <w:t>symptoms</w:t>
      </w:r>
      <w:r w:rsidRPr="00255B12">
        <w:rPr>
          <w:rFonts w:eastAsia="Times New Roman" w:cstheme="minorHAnsi"/>
          <w:sz w:val="22"/>
          <w:szCs w:val="22"/>
          <w:lang w:eastAsia="en-GB"/>
        </w:rPr>
        <w:t xml:space="preserve"> are underpinned by common </w:t>
      </w:r>
      <w:r w:rsidR="006C6BB4" w:rsidRPr="00255B12">
        <w:rPr>
          <w:rFonts w:eastAsia="Times New Roman" w:cstheme="minorHAnsi"/>
          <w:sz w:val="22"/>
          <w:szCs w:val="22"/>
          <w:lang w:eastAsia="en-GB"/>
        </w:rPr>
        <w:t xml:space="preserve">latent </w:t>
      </w:r>
      <w:r w:rsidRPr="00255B12">
        <w:rPr>
          <w:rFonts w:eastAsia="Times New Roman" w:cstheme="minorHAnsi"/>
          <w:sz w:val="22"/>
          <w:szCs w:val="22"/>
          <w:lang w:eastAsia="en-GB"/>
        </w:rPr>
        <w:t>constructs that manifest in an inappropriate</w:t>
      </w:r>
      <w:r w:rsidR="002808CD" w:rsidRPr="00255B12">
        <w:rPr>
          <w:rFonts w:eastAsia="Times New Roman" w:cstheme="minorHAnsi"/>
          <w:sz w:val="22"/>
          <w:szCs w:val="22"/>
          <w:lang w:eastAsia="en-GB"/>
        </w:rPr>
        <w:t xml:space="preserve"> or </w:t>
      </w:r>
      <w:r w:rsidRPr="00255B12">
        <w:rPr>
          <w:rFonts w:eastAsia="Times New Roman" w:cstheme="minorHAnsi"/>
          <w:sz w:val="22"/>
          <w:szCs w:val="22"/>
          <w:lang w:eastAsia="en-GB"/>
        </w:rPr>
        <w:t>maladaptive manner</w:t>
      </w:r>
      <w:r w:rsidR="0057734A" w:rsidRPr="00255B12">
        <w:rPr>
          <w:rFonts w:eastAsia="Times New Roman" w:cstheme="minorHAnsi"/>
          <w:sz w:val="22"/>
          <w:szCs w:val="22"/>
          <w:lang w:eastAsia="en-GB"/>
        </w:rPr>
        <w:t xml:space="preserve"> </w:t>
      </w:r>
      <w:r w:rsidR="0057734A" w:rsidRPr="00255B12">
        <w:rPr>
          <w:rFonts w:eastAsia="Times New Roman" w:cstheme="minorHAnsi"/>
          <w:sz w:val="22"/>
          <w:szCs w:val="22"/>
          <w:lang w:eastAsia="en-GB"/>
        </w:rPr>
        <w:fldChar w:fldCharType="begin" w:fldLock="1"/>
      </w:r>
      <w:r w:rsidR="00447CE8" w:rsidRPr="00255B12">
        <w:rPr>
          <w:rFonts w:eastAsia="Times New Roman" w:cstheme="minorHAnsi"/>
          <w:sz w:val="22"/>
          <w:szCs w:val="22"/>
          <w:lang w:eastAsia="en-GB"/>
        </w:rPr>
        <w:instrText>ADDIN CSL_CITATION {"citationItems":[{"id":"ITEM-1","itemData":{"DOI":"10.1186/1741-7015-11-126","ISSN":"17417015","PMID":"23672542","abstract":"Background: Current diagnostic systems for mental disorders rely upon presenting signs and symptoms, with the result that current definitions do not adequately reflect relevant neurobiological and behavioral systems - impeding not only research on etiology and pathophysiology but also the development of new treatments.Discussion: The National Institute of Mental Health began the Research Domain Criteria (RDoC) project in 2009 to develop a research classification system for mental disorders based upon dimensions of neurobiology and observable behavior. RDoC supports research to explicate fundamental biobehavioral dimensions that cut across current heterogeneous disorder categories. We summarize the rationale, status and long-term goals of RDoC, outline challenges in developing a research classification system (such as construct validity and a suitable process for updating the framework) and discuss seven distinct differences in conception and emphasis from current psychiatric nosologies.Summary: Future diagnostic systems cannot reflect ongoing advances in genetics, neuroscience and cognitive science until a literature organized around these disciplines is available to inform the revision efforts. The goal of the RDoC project is to provide a framework for research to transform the approach to the nosology of mental disorders. © 2013 Cuthbert and Insel; licensee BioMed Central Ltd.","author":[{"dropping-particle":"","family":"Cuthbert","given":"Bruce N.","non-dropping-particle":"","parse-names":false,"suffix":""},{"dropping-particle":"","family":"Insel","given":"Thomas R.","non-dropping-particle":"","parse-names":false,"suffix":""}],"container-title":"BMC Medicine","id":"ITEM-1","issue":"126","issued":{"date-parts":[["2013"]]},"title":"Toward the future of psychiatric diagnosis: The seven pillars of RDoC","type":"article-journal","volume":"11"},"uris":["http://www.mendeley.com/documents/?uuid=6d43c69f-f701-4b58-87d3-b7d56fcd38c0","http://www.mendeley.com/documents/?uuid=8eaacdcb-578d-459d-807d-6574834afce3"]}],"mendeley":{"formattedCitation":"(1)","plainTextFormattedCitation":"(1)","previouslyFormattedCitation":"(1)"},"properties":{"noteIndex":0},"schema":"https://github.com/citation-style-language/schema/raw/master/csl-citation.json"}</w:instrText>
      </w:r>
      <w:r w:rsidR="0057734A" w:rsidRPr="00255B12">
        <w:rPr>
          <w:rFonts w:eastAsia="Times New Roman" w:cstheme="minorHAnsi"/>
          <w:sz w:val="22"/>
          <w:szCs w:val="22"/>
          <w:lang w:eastAsia="en-GB"/>
        </w:rPr>
        <w:fldChar w:fldCharType="separate"/>
      </w:r>
      <w:r w:rsidR="00447CE8" w:rsidRPr="00255B12">
        <w:rPr>
          <w:rFonts w:eastAsia="Times New Roman" w:cstheme="minorHAnsi"/>
          <w:noProof/>
          <w:sz w:val="22"/>
          <w:szCs w:val="22"/>
          <w:lang w:eastAsia="en-GB"/>
        </w:rPr>
        <w:t>(1)</w:t>
      </w:r>
      <w:r w:rsidR="0057734A" w:rsidRPr="00255B12">
        <w:rPr>
          <w:rFonts w:eastAsia="Times New Roman" w:cstheme="minorHAnsi"/>
          <w:sz w:val="22"/>
          <w:szCs w:val="22"/>
          <w:lang w:eastAsia="en-GB"/>
        </w:rPr>
        <w:fldChar w:fldCharType="end"/>
      </w:r>
      <w:r w:rsidRPr="00255B12">
        <w:rPr>
          <w:rFonts w:eastAsia="Times New Roman" w:cstheme="minorHAnsi"/>
          <w:sz w:val="22"/>
          <w:szCs w:val="22"/>
          <w:lang w:eastAsia="en-GB"/>
        </w:rPr>
        <w:t xml:space="preserve">. </w:t>
      </w:r>
      <w:r w:rsidR="002808CD" w:rsidRPr="00255B12">
        <w:rPr>
          <w:rFonts w:eastAsia="Times New Roman" w:cstheme="minorHAnsi"/>
          <w:sz w:val="22"/>
          <w:szCs w:val="22"/>
          <w:lang w:eastAsia="en-GB"/>
        </w:rPr>
        <w:t>Specifically,</w:t>
      </w:r>
      <w:r w:rsidR="0057734A" w:rsidRPr="00255B12">
        <w:rPr>
          <w:rFonts w:eastAsia="Times New Roman" w:cstheme="minorHAnsi"/>
          <w:sz w:val="22"/>
          <w:szCs w:val="22"/>
          <w:lang w:eastAsia="en-GB"/>
        </w:rPr>
        <w:t xml:space="preserve"> </w:t>
      </w:r>
      <w:r w:rsidR="00E0071D" w:rsidRPr="00255B12">
        <w:rPr>
          <w:rFonts w:eastAsia="Times New Roman" w:cstheme="minorHAnsi"/>
          <w:sz w:val="22"/>
          <w:szCs w:val="22"/>
          <w:lang w:eastAsia="en-GB"/>
        </w:rPr>
        <w:t>‘</w:t>
      </w:r>
      <w:r w:rsidR="0057734A" w:rsidRPr="00255B12">
        <w:rPr>
          <w:rFonts w:eastAsia="Times New Roman" w:cstheme="minorHAnsi"/>
          <w:sz w:val="22"/>
          <w:szCs w:val="22"/>
          <w:lang w:eastAsia="en-GB"/>
        </w:rPr>
        <w:t>i</w:t>
      </w:r>
      <w:r w:rsidR="009719A8" w:rsidRPr="00255B12">
        <w:rPr>
          <w:rFonts w:eastAsia="Times New Roman" w:cstheme="minorHAnsi"/>
          <w:sz w:val="22"/>
          <w:szCs w:val="22"/>
          <w:lang w:eastAsia="en-GB"/>
        </w:rPr>
        <w:t xml:space="preserve">mpulsivity’ and ‘compulsivity’ </w:t>
      </w:r>
      <w:r w:rsidR="002808CD" w:rsidRPr="00255B12">
        <w:rPr>
          <w:rFonts w:eastAsia="Times New Roman" w:cstheme="minorHAnsi"/>
          <w:sz w:val="22"/>
          <w:szCs w:val="22"/>
          <w:lang w:eastAsia="en-GB"/>
        </w:rPr>
        <w:t>are t</w:t>
      </w:r>
      <w:r w:rsidR="006C5850" w:rsidRPr="00255B12">
        <w:rPr>
          <w:rFonts w:eastAsia="Times New Roman" w:cstheme="minorHAnsi"/>
          <w:sz w:val="22"/>
          <w:szCs w:val="22"/>
          <w:lang w:eastAsia="en-GB"/>
        </w:rPr>
        <w:t>wo</w:t>
      </w:r>
      <w:r w:rsidR="002808CD" w:rsidRPr="00255B12">
        <w:rPr>
          <w:rFonts w:eastAsia="Times New Roman" w:cstheme="minorHAnsi"/>
          <w:sz w:val="22"/>
          <w:szCs w:val="22"/>
          <w:lang w:eastAsia="en-GB"/>
        </w:rPr>
        <w:t xml:space="preserve"> such critical </w:t>
      </w:r>
      <w:r w:rsidR="006C5850" w:rsidRPr="00255B12">
        <w:rPr>
          <w:rFonts w:eastAsia="Times New Roman" w:cstheme="minorHAnsi"/>
          <w:sz w:val="22"/>
          <w:szCs w:val="22"/>
          <w:lang w:eastAsia="en-GB"/>
        </w:rPr>
        <w:t xml:space="preserve">constructs that typify a range of disorder presentation, e.g. substance dependence and obsessive-compulsive disorders. </w:t>
      </w:r>
      <w:r w:rsidR="00554B86" w:rsidRPr="00255B12">
        <w:rPr>
          <w:rFonts w:eastAsia="Times New Roman" w:cstheme="minorHAnsi"/>
          <w:sz w:val="22"/>
          <w:szCs w:val="22"/>
          <w:lang w:eastAsia="en-GB"/>
        </w:rPr>
        <w:t>I</w:t>
      </w:r>
      <w:r w:rsidR="00B91894" w:rsidRPr="00255B12">
        <w:rPr>
          <w:rFonts w:eastAsia="Times New Roman" w:cstheme="minorHAnsi"/>
          <w:sz w:val="22"/>
          <w:szCs w:val="22"/>
          <w:lang w:eastAsia="en-GB"/>
        </w:rPr>
        <w:t xml:space="preserve">mpulsivity </w:t>
      </w:r>
      <w:r w:rsidR="00922C13" w:rsidRPr="00255B12">
        <w:rPr>
          <w:rFonts w:eastAsia="Times New Roman" w:cstheme="minorHAnsi"/>
          <w:sz w:val="22"/>
          <w:szCs w:val="22"/>
          <w:lang w:eastAsia="en-GB"/>
        </w:rPr>
        <w:t xml:space="preserve">encompasses </w:t>
      </w:r>
      <w:r w:rsidR="00D63EDC" w:rsidRPr="00255B12">
        <w:rPr>
          <w:rFonts w:eastAsia="Times New Roman" w:cstheme="minorHAnsi"/>
          <w:sz w:val="22"/>
          <w:szCs w:val="22"/>
          <w:lang w:eastAsia="en-GB"/>
        </w:rPr>
        <w:t>a</w:t>
      </w:r>
      <w:r w:rsidR="002B5302" w:rsidRPr="00255B12">
        <w:rPr>
          <w:rFonts w:eastAsia="Times New Roman" w:cstheme="minorHAnsi"/>
          <w:sz w:val="22"/>
          <w:szCs w:val="22"/>
          <w:lang w:eastAsia="en-GB"/>
        </w:rPr>
        <w:t xml:space="preserve"> predisposition </w:t>
      </w:r>
      <w:r w:rsidR="001A6091" w:rsidRPr="00255B12">
        <w:rPr>
          <w:rFonts w:eastAsia="Times New Roman" w:cstheme="minorHAnsi"/>
          <w:sz w:val="22"/>
          <w:szCs w:val="22"/>
          <w:lang w:eastAsia="en-GB"/>
        </w:rPr>
        <w:t>to</w:t>
      </w:r>
      <w:r w:rsidR="00D63EDC" w:rsidRPr="00255B12">
        <w:rPr>
          <w:rFonts w:eastAsia="Times New Roman" w:cstheme="minorHAnsi"/>
          <w:sz w:val="22"/>
          <w:szCs w:val="22"/>
          <w:lang w:eastAsia="en-GB"/>
        </w:rPr>
        <w:t>wards</w:t>
      </w:r>
      <w:r w:rsidR="001A6091" w:rsidRPr="00255B12">
        <w:rPr>
          <w:rFonts w:eastAsia="Times New Roman" w:cstheme="minorHAnsi"/>
          <w:sz w:val="22"/>
          <w:szCs w:val="22"/>
          <w:lang w:eastAsia="en-GB"/>
        </w:rPr>
        <w:t xml:space="preserve"> poorly conceived actions, taking undue risk</w:t>
      </w:r>
      <w:r w:rsidR="00922C13" w:rsidRPr="00255B12">
        <w:rPr>
          <w:rFonts w:eastAsia="Times New Roman" w:cstheme="minorHAnsi"/>
          <w:sz w:val="22"/>
          <w:szCs w:val="22"/>
          <w:lang w:eastAsia="en-GB"/>
        </w:rPr>
        <w:t>s</w:t>
      </w:r>
      <w:r w:rsidR="009719A8" w:rsidRPr="00255B12">
        <w:rPr>
          <w:rFonts w:eastAsia="Times New Roman" w:cstheme="minorHAnsi"/>
          <w:sz w:val="22"/>
          <w:szCs w:val="22"/>
          <w:lang w:eastAsia="en-GB"/>
        </w:rPr>
        <w:t>, and a l</w:t>
      </w:r>
      <w:r w:rsidR="001A6091" w:rsidRPr="00255B12">
        <w:rPr>
          <w:rFonts w:eastAsia="Times New Roman" w:cstheme="minorHAnsi"/>
          <w:sz w:val="22"/>
          <w:szCs w:val="22"/>
          <w:lang w:eastAsia="en-GB"/>
        </w:rPr>
        <w:t>ack of consideration when making decisions</w:t>
      </w:r>
      <w:r w:rsidR="00925A9E" w:rsidRPr="00255B12">
        <w:rPr>
          <w:rFonts w:eastAsia="Times New Roman" w:cstheme="minorHAnsi"/>
          <w:sz w:val="22"/>
          <w:szCs w:val="22"/>
          <w:lang w:eastAsia="en-GB"/>
        </w:rPr>
        <w:t xml:space="preserve"> </w:t>
      </w:r>
      <w:r w:rsidR="004A2C67" w:rsidRPr="00255B12">
        <w:rPr>
          <w:rFonts w:eastAsia="Times New Roman" w:cstheme="minorHAnsi"/>
          <w:sz w:val="22"/>
          <w:szCs w:val="22"/>
          <w:lang w:eastAsia="en-GB"/>
        </w:rPr>
        <w:fldChar w:fldCharType="begin" w:fldLock="1"/>
      </w:r>
      <w:r w:rsidR="00F1267C" w:rsidRPr="00255B12">
        <w:rPr>
          <w:rFonts w:eastAsia="Times New Roman" w:cstheme="minorHAnsi"/>
          <w:sz w:val="22"/>
          <w:szCs w:val="22"/>
          <w:lang w:eastAsia="en-GB"/>
        </w:rPr>
        <w:instrText>ADDIN CSL_CITATION {"citationItems":[{"id":"ITEM-1","itemData":{"DOI":"10.1017/S1092852913000801","ISBN":"1092852913","ISSN":"10928529","abstract":"Impulsivity and compulsivity represent useful conceptualizations that involve dissociable cognitive functions, which are mediated by neuroanatomically and neurochemically distinct components of cortico-subcortical circuitry. The constructs were historically viewed as diametrically opposed, with impulsivity being associated with risk-seeking and compulsivity with harm-avoidance. However, they are increasingly recognized to be linked by shared neuropsychological mechanisms involving dysfunctional inhibition of thoughts and behaviors. In this article, we selectively review new developments in the investigation of the neurocognition of impulsivity and compulsivity in humans, in order to advance our understanding of the pathophysiology of impulsive, compulsive, and addictive disorders and indicate new directions for research. Copyright © Cambridge University Press 2014Â.","author":[{"dropping-particle":"","family":"Fineberg","given":"Naomi A.","non-dropping-particle":"","parse-names":false,"suffix":""},{"dropping-particle":"","family":"Chamberlain","given":"Samuel R.","non-dropping-particle":"","parse-names":false,"suffix":""},{"dropping-particle":"","family":"Goudriaan","given":"Anna E.","non-dropping-particle":"","parse-names":false,"suffix":""},{"dropping-particle":"","family":"Stein","given":"Dan J.","non-dropping-particle":"","parse-names":false,"suffix":""},{"dropping-particle":"","family":"Vanderschuren","given":"Louk J.M.J.","non-dropping-particle":"","parse-names":false,"suffix":""},{"dropping-particle":"","family":"Gillan","given":"Claire M.","non-dropping-particle":"","parse-names":false,"suffix":""},{"dropping-particle":"","family":"Shekar","given":"Sameer","non-dropping-particle":"","parse-names":false,"suffix":""},{"dropping-particle":"","family":"Gorwood","given":"Philip A.P.M.","non-dropping-particle":"","parse-names":false,"suffix":""},{"dropping-particle":"","family":"Voon","given":"Valerie","non-dropping-particle":"","parse-names":false,"suffix":""},{"dropping-particle":"","family":"Morein-Zamir","given":"Sharon","non-dropping-particle":"","parse-names":false,"suffix":""},{"dropping-particle":"","family":"Denys","given":"Damiaan","non-dropping-particle":"","parse-names":false,"suffix":""},{"dropping-particle":"","family":"Sahakian","given":"Barbara J.","non-dropping-particle":"","parse-names":false,"suffix":""},{"dropping-particle":"","family":"Moeller","given":"F. Gerard","non-dropping-particle":"","parse-names":false,"suffix":""},{"dropping-particle":"","family":"Robbins","given":"Trevor W.","non-dropping-particle":"","parse-names":false,"suffix":""},{"dropping-particle":"","family":"Potenza","given":"Marc N.","non-dropping-particle":"","parse-names":false,"suffix":""}],"container-title":"CNS Spectrums","id":"ITEM-1","issue":"1","issued":{"date-parts":[["2014"]]},"page":"69-89","title":"New developments in human neurocognition: Clinical, genetic, and brain imaging correlates of impulsivity and compulsivity","type":"article-journal","volume":"19"},"uris":["http://www.mendeley.com/documents/?uuid=58c97aaf-2dd3-4fc0-ae9e-2fc45fb9912c"]}],"mendeley":{"formattedCitation":"(2)","plainTextFormattedCitation":"(2)","previouslyFormattedCitation":"(2)"},"properties":{"noteIndex":0},"schema":"https://github.com/citation-style-language/schema/raw/master/csl-citation.json"}</w:instrText>
      </w:r>
      <w:r w:rsidR="004A2C67" w:rsidRPr="00255B12">
        <w:rPr>
          <w:rFonts w:eastAsia="Times New Roman" w:cstheme="minorHAnsi"/>
          <w:sz w:val="22"/>
          <w:szCs w:val="22"/>
          <w:lang w:eastAsia="en-GB"/>
        </w:rPr>
        <w:fldChar w:fldCharType="separate"/>
      </w:r>
      <w:r w:rsidR="004A2C67" w:rsidRPr="00255B12">
        <w:rPr>
          <w:rFonts w:eastAsia="Times New Roman" w:cstheme="minorHAnsi"/>
          <w:noProof/>
          <w:sz w:val="22"/>
          <w:szCs w:val="22"/>
          <w:lang w:eastAsia="en-GB"/>
        </w:rPr>
        <w:t>(2)</w:t>
      </w:r>
      <w:r w:rsidR="004A2C67" w:rsidRPr="00255B12">
        <w:rPr>
          <w:rFonts w:eastAsia="Times New Roman" w:cstheme="minorHAnsi"/>
          <w:sz w:val="22"/>
          <w:szCs w:val="22"/>
          <w:lang w:eastAsia="en-GB"/>
        </w:rPr>
        <w:fldChar w:fldCharType="end"/>
      </w:r>
      <w:r w:rsidR="009719A8" w:rsidRPr="00255B12">
        <w:rPr>
          <w:rFonts w:eastAsia="Times New Roman" w:cstheme="minorHAnsi"/>
          <w:sz w:val="22"/>
          <w:szCs w:val="22"/>
          <w:lang w:eastAsia="en-GB"/>
        </w:rPr>
        <w:t xml:space="preserve">. </w:t>
      </w:r>
      <w:r w:rsidR="00922C13" w:rsidRPr="00255B12">
        <w:rPr>
          <w:rFonts w:eastAsia="Times New Roman" w:cstheme="minorHAnsi"/>
          <w:sz w:val="22"/>
          <w:szCs w:val="22"/>
          <w:lang w:eastAsia="en-GB"/>
        </w:rPr>
        <w:t>C</w:t>
      </w:r>
      <w:r w:rsidR="00B91894" w:rsidRPr="00255B12">
        <w:rPr>
          <w:rFonts w:eastAsia="Times New Roman" w:cstheme="minorHAnsi"/>
          <w:sz w:val="22"/>
          <w:szCs w:val="22"/>
          <w:lang w:eastAsia="en-GB"/>
        </w:rPr>
        <w:t>ompulsivity</w:t>
      </w:r>
      <w:r w:rsidR="009719A8" w:rsidRPr="00255B12">
        <w:rPr>
          <w:rFonts w:eastAsia="Times New Roman" w:cstheme="minorHAnsi"/>
          <w:sz w:val="22"/>
          <w:szCs w:val="22"/>
          <w:lang w:eastAsia="en-GB"/>
        </w:rPr>
        <w:t xml:space="preserve"> is thought of as an inappropriate </w:t>
      </w:r>
      <w:r w:rsidR="00D40F88" w:rsidRPr="00255B12">
        <w:rPr>
          <w:rFonts w:eastAsia="Times New Roman" w:cstheme="minorHAnsi"/>
          <w:sz w:val="22"/>
          <w:szCs w:val="22"/>
          <w:lang w:eastAsia="en-GB"/>
        </w:rPr>
        <w:t>and maladaptive p</w:t>
      </w:r>
      <w:r w:rsidR="009719A8" w:rsidRPr="00255B12">
        <w:rPr>
          <w:rFonts w:eastAsia="Times New Roman" w:cstheme="minorHAnsi"/>
          <w:sz w:val="22"/>
          <w:szCs w:val="22"/>
          <w:lang w:eastAsia="en-GB"/>
        </w:rPr>
        <w:t xml:space="preserve">ersistence of </w:t>
      </w:r>
      <w:r w:rsidR="00D40F88" w:rsidRPr="00255B12">
        <w:rPr>
          <w:rFonts w:eastAsia="Times New Roman" w:cstheme="minorHAnsi"/>
          <w:sz w:val="22"/>
          <w:szCs w:val="22"/>
          <w:lang w:eastAsia="en-GB"/>
        </w:rPr>
        <w:t>repetitive behavio</w:t>
      </w:r>
      <w:r w:rsidR="006C6BB4" w:rsidRPr="00255B12">
        <w:rPr>
          <w:rFonts w:eastAsia="Times New Roman" w:cstheme="minorHAnsi"/>
          <w:sz w:val="22"/>
          <w:szCs w:val="22"/>
          <w:lang w:eastAsia="en-GB"/>
        </w:rPr>
        <w:t>u</w:t>
      </w:r>
      <w:r w:rsidR="00D40F88" w:rsidRPr="00255B12">
        <w:rPr>
          <w:rFonts w:eastAsia="Times New Roman" w:cstheme="minorHAnsi"/>
          <w:sz w:val="22"/>
          <w:szCs w:val="22"/>
          <w:lang w:eastAsia="en-GB"/>
        </w:rPr>
        <w:t xml:space="preserve">r, </w:t>
      </w:r>
      <w:r w:rsidR="006C6BB4" w:rsidRPr="00255B12">
        <w:rPr>
          <w:rFonts w:eastAsia="Times New Roman" w:cstheme="minorHAnsi"/>
          <w:sz w:val="22"/>
          <w:szCs w:val="22"/>
          <w:lang w:eastAsia="en-GB"/>
        </w:rPr>
        <w:t>undertaken according to</w:t>
      </w:r>
      <w:r w:rsidR="00D40F88" w:rsidRPr="00255B12">
        <w:rPr>
          <w:rFonts w:eastAsia="Times New Roman" w:cstheme="minorHAnsi"/>
          <w:sz w:val="22"/>
          <w:szCs w:val="22"/>
          <w:lang w:eastAsia="en-GB"/>
        </w:rPr>
        <w:t xml:space="preserve"> rigid rules </w:t>
      </w:r>
      <w:r w:rsidR="006C6BB4" w:rsidRPr="00255B12">
        <w:rPr>
          <w:rFonts w:eastAsia="Times New Roman" w:cstheme="minorHAnsi"/>
          <w:sz w:val="22"/>
          <w:szCs w:val="22"/>
          <w:lang w:eastAsia="en-GB"/>
        </w:rPr>
        <w:t>and/</w:t>
      </w:r>
      <w:r w:rsidR="00D40F88" w:rsidRPr="00255B12">
        <w:rPr>
          <w:rFonts w:eastAsia="Times New Roman" w:cstheme="minorHAnsi"/>
          <w:sz w:val="22"/>
          <w:szCs w:val="22"/>
          <w:lang w:eastAsia="en-GB"/>
        </w:rPr>
        <w:t xml:space="preserve">or as a means </w:t>
      </w:r>
      <w:r w:rsidR="006C6BB4" w:rsidRPr="00255B12">
        <w:rPr>
          <w:rFonts w:eastAsia="Times New Roman" w:cstheme="minorHAnsi"/>
          <w:sz w:val="22"/>
          <w:szCs w:val="22"/>
          <w:lang w:eastAsia="en-GB"/>
        </w:rPr>
        <w:t>of avoiding</w:t>
      </w:r>
      <w:r w:rsidR="00D40F88" w:rsidRPr="00255B12">
        <w:rPr>
          <w:rFonts w:eastAsia="Times New Roman" w:cstheme="minorHAnsi"/>
          <w:sz w:val="22"/>
          <w:szCs w:val="22"/>
          <w:lang w:eastAsia="en-GB"/>
        </w:rPr>
        <w:t xml:space="preserve"> perceived negative consequences</w:t>
      </w:r>
      <w:r w:rsidR="00955166" w:rsidRPr="00255B12">
        <w:rPr>
          <w:rFonts w:eastAsia="Times New Roman" w:cstheme="minorHAnsi"/>
          <w:sz w:val="22"/>
          <w:szCs w:val="22"/>
          <w:lang w:eastAsia="en-GB"/>
        </w:rPr>
        <w:t xml:space="preserve"> </w:t>
      </w:r>
      <w:r w:rsidR="00955166" w:rsidRPr="00255B12">
        <w:rPr>
          <w:rFonts w:eastAsia="Times New Roman" w:cstheme="minorHAnsi"/>
          <w:sz w:val="22"/>
          <w:szCs w:val="22"/>
          <w:lang w:eastAsia="en-GB"/>
        </w:rPr>
        <w:fldChar w:fldCharType="begin" w:fldLock="1"/>
      </w:r>
      <w:r w:rsidR="00F1267C" w:rsidRPr="00255B12">
        <w:rPr>
          <w:rFonts w:eastAsia="Times New Roman" w:cstheme="minorHAnsi"/>
          <w:sz w:val="22"/>
          <w:szCs w:val="22"/>
          <w:lang w:eastAsia="en-GB"/>
        </w:rPr>
        <w:instrText>ADDIN CSL_CITATION {"citationItems":[{"id":"ITEM-1","itemData":{"DOI":"10.1017/S1092852913000801","ISBN":"1092852913","ISSN":"10928529","abstract":"Impulsivity and compulsivity represent useful conceptualizations that involve dissociable cognitive functions, which are mediated by neuroanatomically and neurochemically distinct components of cortico-subcortical circuitry. The constructs were historically viewed as diametrically opposed, with impulsivity being associated with risk-seeking and compulsivity with harm-avoidance. However, they are increasingly recognized to be linked by shared neuropsychological mechanisms involving dysfunctional inhibition of thoughts and behaviors. In this article, we selectively review new developments in the investigation of the neurocognition of impulsivity and compulsivity in humans, in order to advance our understanding of the pathophysiology of impulsive, compulsive, and addictive disorders and indicate new directions for research. Copyright © Cambridge University Press 2014Â.","author":[{"dropping-particle":"","family":"Fineberg","given":"Naomi A.","non-dropping-particle":"","parse-names":false,"suffix":""},{"dropping-particle":"","family":"Chamberlain","given":"Samuel R.","non-dropping-particle":"","parse-names":false,"suffix":""},{"dropping-particle":"","family":"Goudriaan","given":"Anna E.","non-dropping-particle":"","parse-names":false,"suffix":""},{"dropping-particle":"","family":"Stein","given":"Dan J.","non-dropping-particle":"","parse-names":false,"suffix":""},{"dropping-particle":"","family":"Vanderschuren","given":"Louk J.M.J.","non-dropping-particle":"","parse-names":false,"suffix":""},{"dropping-particle":"","family":"Gillan","given":"Claire M.","non-dropping-particle":"","parse-names":false,"suffix":""},{"dropping-particle":"","family":"Shekar","given":"Sameer","non-dropping-particle":"","parse-names":false,"suffix":""},{"dropping-particle":"","family":"Gorwood","given":"Philip A.P.M.","non-dropping-particle":"","parse-names":false,"suffix":""},{"dropping-particle":"","family":"Voon","given":"Valerie","non-dropping-particle":"","parse-names":false,"suffix":""},{"dropping-particle":"","family":"Morein-Zamir","given":"Sharon","non-dropping-particle":"","parse-names":false,"suffix":""},{"dropping-particle":"","family":"Denys","given":"Damiaan","non-dropping-particle":"","parse-names":false,"suffix":""},{"dropping-particle":"","family":"Sahakian","given":"Barbara J.","non-dropping-particle":"","parse-names":false,"suffix":""},{"dropping-particle":"","family":"Moeller","given":"F. Gerard","non-dropping-particle":"","parse-names":false,"suffix":""},{"dropping-particle":"","family":"Robbins","given":"Trevor W.","non-dropping-particle":"","parse-names":false,"suffix":""},{"dropping-particle":"","family":"Potenza","given":"Marc N.","non-dropping-particle":"","parse-names":false,"suffix":""}],"container-title":"CNS Spectrums","id":"ITEM-1","issue":"1","issued":{"date-parts":[["2014"]]},"page":"69-89","title":"New developments in human neurocognition: Clinical, genetic, and brain imaging correlates of impulsivity and compulsivity","type":"article-journal","volume":"19"},"uris":["http://www.mendeley.com/documents/?uuid=58c97aaf-2dd3-4fc0-ae9e-2fc45fb9912c"]}],"mendeley":{"formattedCitation":"(2)","plainTextFormattedCitation":"(2)","previouslyFormattedCitation":"(2)"},"properties":{"noteIndex":0},"schema":"https://github.com/citation-style-language/schema/raw/master/csl-citation.json"}</w:instrText>
      </w:r>
      <w:r w:rsidR="00955166" w:rsidRPr="00255B12">
        <w:rPr>
          <w:rFonts w:eastAsia="Times New Roman" w:cstheme="minorHAnsi"/>
          <w:sz w:val="22"/>
          <w:szCs w:val="22"/>
          <w:lang w:eastAsia="en-GB"/>
        </w:rPr>
        <w:fldChar w:fldCharType="separate"/>
      </w:r>
      <w:r w:rsidR="004A2C67" w:rsidRPr="00255B12">
        <w:rPr>
          <w:rFonts w:eastAsia="Times New Roman" w:cstheme="minorHAnsi"/>
          <w:noProof/>
          <w:sz w:val="22"/>
          <w:szCs w:val="22"/>
          <w:lang w:eastAsia="en-GB"/>
        </w:rPr>
        <w:t>(2)</w:t>
      </w:r>
      <w:r w:rsidR="00955166" w:rsidRPr="00255B12">
        <w:rPr>
          <w:rFonts w:eastAsia="Times New Roman" w:cstheme="minorHAnsi"/>
          <w:sz w:val="22"/>
          <w:szCs w:val="22"/>
          <w:lang w:eastAsia="en-GB"/>
        </w:rPr>
        <w:fldChar w:fldCharType="end"/>
      </w:r>
      <w:r w:rsidR="009719A8" w:rsidRPr="00255B12">
        <w:rPr>
          <w:rFonts w:eastAsia="Times New Roman" w:cstheme="minorHAnsi"/>
          <w:sz w:val="22"/>
          <w:szCs w:val="22"/>
          <w:lang w:eastAsia="en-GB"/>
        </w:rPr>
        <w:t xml:space="preserve">. </w:t>
      </w:r>
      <w:r w:rsidR="00554B86" w:rsidRPr="00255B12">
        <w:rPr>
          <w:rFonts w:eastAsia="Times New Roman" w:cstheme="minorHAnsi"/>
          <w:sz w:val="22"/>
          <w:szCs w:val="22"/>
          <w:lang w:eastAsia="en-GB"/>
        </w:rPr>
        <w:t>W</w:t>
      </w:r>
      <w:r w:rsidR="002E4597" w:rsidRPr="00255B12">
        <w:rPr>
          <w:rFonts w:eastAsia="Times New Roman" w:cstheme="minorHAnsi"/>
          <w:sz w:val="22"/>
          <w:szCs w:val="22"/>
          <w:lang w:eastAsia="en-GB"/>
        </w:rPr>
        <w:t xml:space="preserve">hile features of impulsive and/or compulsive </w:t>
      </w:r>
      <w:r w:rsidR="006C5850" w:rsidRPr="00255B12">
        <w:rPr>
          <w:rFonts w:eastAsia="Times New Roman" w:cstheme="minorHAnsi"/>
          <w:sz w:val="22"/>
          <w:szCs w:val="22"/>
          <w:lang w:eastAsia="en-GB"/>
        </w:rPr>
        <w:t>behaviour</w:t>
      </w:r>
      <w:r w:rsidR="002E4597" w:rsidRPr="00255B12">
        <w:rPr>
          <w:rFonts w:eastAsia="Times New Roman" w:cstheme="minorHAnsi"/>
          <w:sz w:val="22"/>
          <w:szCs w:val="22"/>
          <w:lang w:eastAsia="en-GB"/>
        </w:rPr>
        <w:t xml:space="preserve"> </w:t>
      </w:r>
      <w:r w:rsidR="00E43A76" w:rsidRPr="00255B12">
        <w:rPr>
          <w:rFonts w:eastAsia="Times New Roman" w:cstheme="minorHAnsi"/>
          <w:sz w:val="22"/>
          <w:szCs w:val="22"/>
          <w:lang w:eastAsia="en-GB"/>
        </w:rPr>
        <w:t>exist in a dimensional fashion within the general population</w:t>
      </w:r>
      <w:r w:rsidR="002E4597" w:rsidRPr="00255B12">
        <w:rPr>
          <w:rFonts w:eastAsia="Times New Roman" w:cstheme="minorHAnsi"/>
          <w:sz w:val="22"/>
          <w:szCs w:val="22"/>
          <w:lang w:eastAsia="en-GB"/>
        </w:rPr>
        <w:t xml:space="preserve">, </w:t>
      </w:r>
      <w:r w:rsidR="00892794" w:rsidRPr="00255B12">
        <w:rPr>
          <w:rFonts w:eastAsia="Times New Roman" w:cstheme="minorHAnsi"/>
          <w:sz w:val="22"/>
          <w:szCs w:val="22"/>
          <w:lang w:eastAsia="en-GB"/>
        </w:rPr>
        <w:t xml:space="preserve">reflecting </w:t>
      </w:r>
      <w:r w:rsidR="00E0071D" w:rsidRPr="00255B12">
        <w:rPr>
          <w:rFonts w:eastAsia="Times New Roman" w:cstheme="minorHAnsi"/>
          <w:sz w:val="22"/>
          <w:szCs w:val="22"/>
          <w:lang w:eastAsia="en-GB"/>
        </w:rPr>
        <w:t xml:space="preserve"> </w:t>
      </w:r>
      <w:r w:rsidR="00D40F88" w:rsidRPr="00255B12">
        <w:rPr>
          <w:rFonts w:eastAsia="Times New Roman" w:cstheme="minorHAnsi"/>
          <w:sz w:val="22"/>
          <w:szCs w:val="22"/>
          <w:lang w:eastAsia="en-GB"/>
        </w:rPr>
        <w:t>a lack of control over thoughts and behavio</w:t>
      </w:r>
      <w:r w:rsidR="006C6BB4" w:rsidRPr="00255B12">
        <w:rPr>
          <w:rFonts w:eastAsia="Times New Roman" w:cstheme="minorHAnsi"/>
          <w:sz w:val="22"/>
          <w:szCs w:val="22"/>
          <w:lang w:eastAsia="en-GB"/>
        </w:rPr>
        <w:t>u</w:t>
      </w:r>
      <w:r w:rsidR="00D40F88" w:rsidRPr="00255B12">
        <w:rPr>
          <w:rFonts w:eastAsia="Times New Roman" w:cstheme="minorHAnsi"/>
          <w:sz w:val="22"/>
          <w:szCs w:val="22"/>
          <w:lang w:eastAsia="en-GB"/>
        </w:rPr>
        <w:t xml:space="preserve">r, </w:t>
      </w:r>
      <w:r w:rsidR="00892794" w:rsidRPr="00255B12">
        <w:rPr>
          <w:rFonts w:eastAsia="Times New Roman" w:cstheme="minorHAnsi"/>
          <w:sz w:val="22"/>
          <w:szCs w:val="22"/>
          <w:lang w:eastAsia="en-GB"/>
        </w:rPr>
        <w:t xml:space="preserve">more extreme </w:t>
      </w:r>
      <w:r w:rsidR="00E0071D" w:rsidRPr="00255B12">
        <w:rPr>
          <w:rFonts w:eastAsia="Times New Roman" w:cstheme="minorHAnsi"/>
          <w:sz w:val="22"/>
          <w:szCs w:val="22"/>
          <w:lang w:eastAsia="en-GB"/>
        </w:rPr>
        <w:t>p</w:t>
      </w:r>
      <w:r w:rsidR="00F96299" w:rsidRPr="00255B12">
        <w:rPr>
          <w:rFonts w:eastAsia="Times New Roman" w:cstheme="minorHAnsi"/>
          <w:sz w:val="22"/>
          <w:szCs w:val="22"/>
          <w:lang w:eastAsia="en-GB"/>
        </w:rPr>
        <w:t>atholo</w:t>
      </w:r>
      <w:r w:rsidR="00E0071D" w:rsidRPr="00255B12">
        <w:rPr>
          <w:rFonts w:eastAsia="Times New Roman" w:cstheme="minorHAnsi"/>
          <w:sz w:val="22"/>
          <w:szCs w:val="22"/>
          <w:lang w:eastAsia="en-GB"/>
        </w:rPr>
        <w:t>gi</w:t>
      </w:r>
      <w:r w:rsidR="00F96299" w:rsidRPr="00255B12">
        <w:rPr>
          <w:rFonts w:eastAsia="Times New Roman" w:cstheme="minorHAnsi"/>
          <w:sz w:val="22"/>
          <w:szCs w:val="22"/>
          <w:lang w:eastAsia="en-GB"/>
        </w:rPr>
        <w:t>cal manifestation</w:t>
      </w:r>
      <w:r w:rsidR="00892794" w:rsidRPr="00255B12">
        <w:rPr>
          <w:rFonts w:eastAsia="Times New Roman" w:cstheme="minorHAnsi"/>
          <w:sz w:val="22"/>
          <w:szCs w:val="22"/>
          <w:lang w:eastAsia="en-GB"/>
        </w:rPr>
        <w:t>s</w:t>
      </w:r>
      <w:r w:rsidR="00D63EDC" w:rsidRPr="00255B12">
        <w:rPr>
          <w:rFonts w:eastAsia="Times New Roman" w:cstheme="minorHAnsi"/>
          <w:sz w:val="22"/>
          <w:szCs w:val="22"/>
          <w:lang w:eastAsia="en-GB"/>
        </w:rPr>
        <w:t xml:space="preserve"> underpin a range of psychiatric disorders </w:t>
      </w:r>
      <w:r w:rsidR="00E0071D" w:rsidRPr="00255B12">
        <w:rPr>
          <w:rFonts w:eastAsia="Times New Roman" w:cstheme="minorHAnsi"/>
          <w:sz w:val="22"/>
          <w:szCs w:val="22"/>
          <w:lang w:eastAsia="en-GB"/>
        </w:rPr>
        <w:fldChar w:fldCharType="begin" w:fldLock="1"/>
      </w:r>
      <w:r w:rsidR="00F1267C" w:rsidRPr="00255B12">
        <w:rPr>
          <w:rFonts w:eastAsia="Times New Roman" w:cstheme="minorHAnsi"/>
          <w:sz w:val="22"/>
          <w:szCs w:val="22"/>
          <w:lang w:eastAsia="en-GB"/>
        </w:rPr>
        <w:instrText>ADDIN CSL_CITATION {"citationItems":[{"id":"ITEM-1","itemData":{"DOI":"10.1017/S1092852913000801","ISBN":"1092852913","ISSN":"10928529","abstract":"Impulsivity and compulsivity represent useful conceptualizations that involve dissociable cognitive functions, which are mediated by neuroanatomically and neurochemically distinct components of cortico-subcortical circuitry. The constructs were historically viewed as diametrically opposed, with impulsivity being associated with risk-seeking and compulsivity with harm-avoidance. However, they are increasingly recognized to be linked by shared neuropsychological mechanisms involving dysfunctional inhibition of thoughts and behaviors. In this article, we selectively review new developments in the investigation of the neurocognition of impulsivity and compulsivity in humans, in order to advance our understanding of the pathophysiology of impulsive, compulsive, and addictive disorders and indicate new directions for research. Copyright © Cambridge University Press 2014Â.","author":[{"dropping-particle":"","family":"Fineberg","given":"Naomi A.","non-dropping-particle":"","parse-names":false,"suffix":""},{"dropping-particle":"","family":"Chamberlain","given":"Samuel R.","non-dropping-particle":"","parse-names":false,"suffix":""},{"dropping-particle":"","family":"Goudriaan","given":"Anna E.","non-dropping-particle":"","parse-names":false,"suffix":""},{"dropping-particle":"","family":"Stein","given":"Dan J.","non-dropping-particle":"","parse-names":false,"suffix":""},{"dropping-particle":"","family":"Vanderschuren","given":"Louk J.M.J.","non-dropping-particle":"","parse-names":false,"suffix":""},{"dropping-particle":"","family":"Gillan","given":"Claire M.","non-dropping-particle":"","parse-names":false,"suffix":""},{"dropping-particle":"","family":"Shekar","given":"Sameer","non-dropping-particle":"","parse-names":false,"suffix":""},{"dropping-particle":"","family":"Gorwood","given":"Philip A.P.M.","non-dropping-particle":"","parse-names":false,"suffix":""},{"dropping-particle":"","family":"Voon","given":"Valerie","non-dropping-particle":"","parse-names":false,"suffix":""},{"dropping-particle":"","family":"Morein-Zamir","given":"Sharon","non-dropping-particle":"","parse-names":false,"suffix":""},{"dropping-particle":"","family":"Denys","given":"Damiaan","non-dropping-particle":"","parse-names":false,"suffix":""},{"dropping-particle":"","family":"Sahakian","given":"Barbara J.","non-dropping-particle":"","parse-names":false,"suffix":""},{"dropping-particle":"","family":"Moeller","given":"F. Gerard","non-dropping-particle":"","parse-names":false,"suffix":""},{"dropping-particle":"","family":"Robbins","given":"Trevor W.","non-dropping-particle":"","parse-names":false,"suffix":""},{"dropping-particle":"","family":"Potenza","given":"Marc N.","non-dropping-particle":"","parse-names":false,"suffix":""}],"container-title":"CNS Spectrums","id":"ITEM-1","issue":"1","issued":{"date-parts":[["2014"]]},"page":"69-89","title":"New developments in human neurocognition: Clinical, genetic, and brain imaging correlates of impulsivity and compulsivity","type":"article-journal","volume":"19"},"uris":["http://www.mendeley.com/documents/?uuid=58c97aaf-2dd3-4fc0-ae9e-2fc45fb9912c"]}],"mendeley":{"formattedCitation":"(2)","plainTextFormattedCitation":"(2)","previouslyFormattedCitation":"(2)"},"properties":{"noteIndex":0},"schema":"https://github.com/citation-style-language/schema/raw/master/csl-citation.json"}</w:instrText>
      </w:r>
      <w:r w:rsidR="00E0071D" w:rsidRPr="00255B12">
        <w:rPr>
          <w:rFonts w:eastAsia="Times New Roman" w:cstheme="minorHAnsi"/>
          <w:sz w:val="22"/>
          <w:szCs w:val="22"/>
          <w:lang w:eastAsia="en-GB"/>
        </w:rPr>
        <w:fldChar w:fldCharType="separate"/>
      </w:r>
      <w:r w:rsidR="004A2C67" w:rsidRPr="00255B12">
        <w:rPr>
          <w:rFonts w:eastAsia="Times New Roman" w:cstheme="minorHAnsi"/>
          <w:noProof/>
          <w:sz w:val="22"/>
          <w:szCs w:val="22"/>
          <w:lang w:eastAsia="en-GB"/>
        </w:rPr>
        <w:t>(2)</w:t>
      </w:r>
      <w:r w:rsidR="00E0071D" w:rsidRPr="00255B12">
        <w:rPr>
          <w:rFonts w:eastAsia="Times New Roman" w:cstheme="minorHAnsi"/>
          <w:sz w:val="22"/>
          <w:szCs w:val="22"/>
          <w:lang w:eastAsia="en-GB"/>
        </w:rPr>
        <w:fldChar w:fldCharType="end"/>
      </w:r>
      <w:r w:rsidR="00E0071D" w:rsidRPr="00255B12">
        <w:rPr>
          <w:rFonts w:eastAsia="Times New Roman" w:cstheme="minorHAnsi"/>
          <w:sz w:val="22"/>
          <w:szCs w:val="22"/>
          <w:lang w:eastAsia="en-GB"/>
        </w:rPr>
        <w:t>.</w:t>
      </w:r>
      <w:r w:rsidR="00955166" w:rsidRPr="00255B12">
        <w:rPr>
          <w:rFonts w:eastAsia="Times New Roman" w:cstheme="minorHAnsi"/>
          <w:sz w:val="22"/>
          <w:szCs w:val="22"/>
          <w:lang w:eastAsia="en-GB"/>
        </w:rPr>
        <w:t xml:space="preserve"> </w:t>
      </w:r>
    </w:p>
    <w:p w14:paraId="214FE606" w14:textId="144E8B3E" w:rsidR="00922C13" w:rsidRPr="00255B12" w:rsidRDefault="00554B86" w:rsidP="001431DB">
      <w:pPr>
        <w:spacing w:line="480" w:lineRule="auto"/>
        <w:ind w:firstLine="720"/>
        <w:rPr>
          <w:rFonts w:eastAsia="Times New Roman" w:cstheme="minorHAnsi"/>
          <w:sz w:val="22"/>
          <w:szCs w:val="22"/>
          <w:lang w:eastAsia="en-GB"/>
        </w:rPr>
      </w:pPr>
      <w:r w:rsidRPr="00255B12">
        <w:rPr>
          <w:rFonts w:eastAsia="Times New Roman" w:cstheme="minorHAnsi"/>
          <w:sz w:val="22"/>
          <w:szCs w:val="22"/>
          <w:lang w:eastAsia="en-GB"/>
        </w:rPr>
        <w:t>I</w:t>
      </w:r>
      <w:r w:rsidR="00056DAD" w:rsidRPr="00255B12">
        <w:rPr>
          <w:rFonts w:eastAsia="Times New Roman" w:cstheme="minorHAnsi"/>
          <w:sz w:val="22"/>
          <w:szCs w:val="22"/>
          <w:lang w:eastAsia="en-GB"/>
        </w:rPr>
        <w:t xml:space="preserve">mpulsive and compulsive problems are often examined separately as disparate constructs, </w:t>
      </w:r>
      <w:r w:rsidRPr="00255B12">
        <w:rPr>
          <w:rFonts w:eastAsia="Times New Roman" w:cstheme="minorHAnsi"/>
          <w:sz w:val="22"/>
          <w:szCs w:val="22"/>
          <w:lang w:eastAsia="en-GB"/>
        </w:rPr>
        <w:t xml:space="preserve">but </w:t>
      </w:r>
      <w:r w:rsidR="00565CA1" w:rsidRPr="00255B12">
        <w:rPr>
          <w:rFonts w:eastAsia="Times New Roman" w:cstheme="minorHAnsi"/>
          <w:sz w:val="22"/>
          <w:szCs w:val="22"/>
          <w:lang w:eastAsia="en-GB"/>
        </w:rPr>
        <w:t>the co</w:t>
      </w:r>
      <w:r w:rsidRPr="00255B12">
        <w:rPr>
          <w:rFonts w:eastAsia="Times New Roman" w:cstheme="minorHAnsi"/>
          <w:sz w:val="22"/>
          <w:szCs w:val="22"/>
          <w:lang w:eastAsia="en-GB"/>
        </w:rPr>
        <w:t>-</w:t>
      </w:r>
      <w:r w:rsidR="00565CA1" w:rsidRPr="00255B12">
        <w:rPr>
          <w:rFonts w:eastAsia="Times New Roman" w:cstheme="minorHAnsi"/>
          <w:sz w:val="22"/>
          <w:szCs w:val="22"/>
          <w:lang w:eastAsia="en-GB"/>
        </w:rPr>
        <w:t>occurrence and fluidity</w:t>
      </w:r>
      <w:r w:rsidR="00056DAD" w:rsidRPr="00255B12">
        <w:rPr>
          <w:rFonts w:eastAsia="Times New Roman" w:cstheme="minorHAnsi"/>
          <w:sz w:val="22"/>
          <w:szCs w:val="22"/>
          <w:lang w:eastAsia="en-GB"/>
        </w:rPr>
        <w:t xml:space="preserve"> </w:t>
      </w:r>
      <w:r w:rsidR="00565CA1" w:rsidRPr="00255B12">
        <w:rPr>
          <w:rFonts w:eastAsia="Times New Roman" w:cstheme="minorHAnsi"/>
          <w:sz w:val="22"/>
          <w:szCs w:val="22"/>
          <w:lang w:eastAsia="en-GB"/>
        </w:rPr>
        <w:t>by which the two constructs may transition</w:t>
      </w:r>
      <w:r w:rsidR="00056DAD" w:rsidRPr="00255B12">
        <w:rPr>
          <w:rFonts w:eastAsia="Times New Roman" w:cstheme="minorHAnsi"/>
          <w:sz w:val="22"/>
          <w:szCs w:val="22"/>
          <w:lang w:eastAsia="en-GB"/>
        </w:rPr>
        <w:t xml:space="preserve"> from one to the other suggest some shared variance</w:t>
      </w:r>
      <w:r w:rsidR="00922C13" w:rsidRPr="00255B12">
        <w:rPr>
          <w:rFonts w:eastAsia="Times New Roman" w:cstheme="minorHAnsi"/>
          <w:sz w:val="22"/>
          <w:szCs w:val="22"/>
          <w:lang w:eastAsia="en-GB"/>
        </w:rPr>
        <w:t xml:space="preserve">, </w:t>
      </w:r>
      <w:r w:rsidR="00056DAD" w:rsidRPr="00255B12">
        <w:rPr>
          <w:rFonts w:eastAsia="Times New Roman" w:cstheme="minorHAnsi"/>
          <w:sz w:val="22"/>
          <w:szCs w:val="22"/>
          <w:lang w:eastAsia="en-GB"/>
        </w:rPr>
        <w:t>and common brain mechanisms</w:t>
      </w:r>
      <w:r w:rsidR="00922C13" w:rsidRPr="00255B12">
        <w:rPr>
          <w:rFonts w:eastAsia="Times New Roman" w:cstheme="minorHAnsi"/>
          <w:sz w:val="22"/>
          <w:szCs w:val="22"/>
          <w:lang w:eastAsia="en-GB"/>
        </w:rPr>
        <w:t>,</w:t>
      </w:r>
      <w:r w:rsidR="00056DAD" w:rsidRPr="00255B12">
        <w:rPr>
          <w:rFonts w:eastAsia="Times New Roman" w:cstheme="minorHAnsi"/>
          <w:sz w:val="22"/>
          <w:szCs w:val="22"/>
          <w:lang w:eastAsia="en-GB"/>
        </w:rPr>
        <w:t xml:space="preserve"> </w:t>
      </w:r>
      <w:r w:rsidR="00AC77D1" w:rsidRPr="00255B12">
        <w:rPr>
          <w:rFonts w:eastAsia="Times New Roman" w:cstheme="minorHAnsi"/>
          <w:sz w:val="22"/>
          <w:szCs w:val="22"/>
          <w:lang w:eastAsia="en-GB"/>
        </w:rPr>
        <w:t>contribute to both</w:t>
      </w:r>
      <w:r w:rsidR="00056DAD" w:rsidRPr="00255B12">
        <w:rPr>
          <w:rFonts w:eastAsia="Times New Roman" w:cstheme="minorHAnsi"/>
          <w:sz w:val="22"/>
          <w:szCs w:val="22"/>
          <w:lang w:eastAsia="en-GB"/>
        </w:rPr>
        <w:t xml:space="preserve"> </w:t>
      </w:r>
      <w:r w:rsidR="006C2B44" w:rsidRPr="00255B12">
        <w:rPr>
          <w:rFonts w:eastAsia="Times New Roman" w:cstheme="minorHAnsi"/>
          <w:sz w:val="22"/>
          <w:szCs w:val="22"/>
          <w:lang w:eastAsia="en-GB"/>
        </w:rPr>
        <w:fldChar w:fldCharType="begin" w:fldLock="1"/>
      </w:r>
      <w:r w:rsidR="00F1267C" w:rsidRPr="00255B12">
        <w:rPr>
          <w:rFonts w:eastAsia="Times New Roman" w:cstheme="minorHAnsi"/>
          <w:sz w:val="22"/>
          <w:szCs w:val="22"/>
          <w:lang w:eastAsia="en-GB"/>
        </w:rPr>
        <w:instrText>ADDIN CSL_CITATION {"citationItems":[{"id":"ITEM-1","itemData":{"DOI":"10.1017/S1092852913000801","ISBN":"1092852913","ISSN":"10928529","abstract":"Impulsivity and compulsivity represent useful conceptualizations that involve dissociable cognitive functions, which are mediated by neuroanatomically and neurochemically distinct components of cortico-subcortical circuitry. The constructs were historically viewed as diametrically opposed, with impulsivity being associated with risk-seeking and compulsivity with harm-avoidance. However, they are increasingly recognized to be linked by shared neuropsychological mechanisms involving dysfunctional inhibition of thoughts and behaviors. In this article, we selectively review new developments in the investigation of the neurocognition of impulsivity and compulsivity in humans, in order to advance our understanding of the pathophysiology of impulsive, compulsive, and addictive disorders and indicate new directions for research. Copyright © Cambridge University Press 2014Â.","author":[{"dropping-particle":"","family":"Fineberg","given":"Naomi A.","non-dropping-particle":"","parse-names":false,"suffix":""},{"dropping-particle":"","family":"Chamberlain","given":"Samuel R.","non-dropping-particle":"","parse-names":false,"suffix":""},{"dropping-particle":"","family":"Goudriaan","given":"Anna E.","non-dropping-particle":"","parse-names":false,"suffix":""},{"dropping-particle":"","family":"Stein","given":"Dan J.","non-dropping-particle":"","parse-names":false,"suffix":""},{"dropping-particle":"","family":"Vanderschuren","given":"Louk J.M.J.","non-dropping-particle":"","parse-names":false,"suffix":""},{"dropping-particle":"","family":"Gillan","given":"Claire M.","non-dropping-particle":"","parse-names":false,"suffix":""},{"dropping-particle":"","family":"Shekar","given":"Sameer","non-dropping-particle":"","parse-names":false,"suffix":""},{"dropping-particle":"","family":"Gorwood","given":"Philip A.P.M.","non-dropping-particle":"","parse-names":false,"suffix":""},{"dropping-particle":"","family":"Voon","given":"Valerie","non-dropping-particle":"","parse-names":false,"suffix":""},{"dropping-particle":"","family":"Morein-Zamir","given":"Sharon","non-dropping-particle":"","parse-names":false,"suffix":""},{"dropping-particle":"","family":"Denys","given":"Damiaan","non-dropping-particle":"","parse-names":false,"suffix":""},{"dropping-particle":"","family":"Sahakian","given":"Barbara J.","non-dropping-particle":"","parse-names":false,"suffix":""},{"dropping-particle":"","family":"Moeller","given":"F. Gerard","non-dropping-particle":"","parse-names":false,"suffix":""},{"dropping-particle":"","family":"Robbins","given":"Trevor W.","non-dropping-particle":"","parse-names":false,"suffix":""},{"dropping-particle":"","family":"Potenza","given":"Marc N.","non-dropping-particle":"","parse-names":false,"suffix":""}],"container-title":"CNS Spectrums","id":"ITEM-1","issue":"1","issued":{"date-parts":[["2014"]]},"page":"69-89","title":"New developments in human neurocognition: Clinical, genetic, and brain imaging correlates of impulsivity and compulsivity","type":"article-journal","volume":"19"},"uris":["http://www.mendeley.com/documents/?uuid=58c97aaf-2dd3-4fc0-ae9e-2fc45fb9912c"]}],"mendeley":{"formattedCitation":"(2)","plainTextFormattedCitation":"(2)","previouslyFormattedCitation":"(2)"},"properties":{"noteIndex":0},"schema":"https://github.com/citation-style-language/schema/raw/master/csl-citation.json"}</w:instrText>
      </w:r>
      <w:r w:rsidR="006C2B44" w:rsidRPr="00255B12">
        <w:rPr>
          <w:rFonts w:eastAsia="Times New Roman" w:cstheme="minorHAnsi"/>
          <w:sz w:val="22"/>
          <w:szCs w:val="22"/>
          <w:lang w:eastAsia="en-GB"/>
        </w:rPr>
        <w:fldChar w:fldCharType="separate"/>
      </w:r>
      <w:r w:rsidR="004A2C67" w:rsidRPr="00255B12">
        <w:rPr>
          <w:rFonts w:eastAsia="Times New Roman" w:cstheme="minorHAnsi"/>
          <w:noProof/>
          <w:sz w:val="22"/>
          <w:szCs w:val="22"/>
          <w:lang w:eastAsia="en-GB"/>
        </w:rPr>
        <w:t>(2)</w:t>
      </w:r>
      <w:r w:rsidR="006C2B44" w:rsidRPr="00255B12">
        <w:rPr>
          <w:rFonts w:eastAsia="Times New Roman" w:cstheme="minorHAnsi"/>
          <w:sz w:val="22"/>
          <w:szCs w:val="22"/>
          <w:lang w:eastAsia="en-GB"/>
        </w:rPr>
        <w:fldChar w:fldCharType="end"/>
      </w:r>
      <w:r w:rsidR="00056DAD" w:rsidRPr="00255B12">
        <w:rPr>
          <w:rFonts w:eastAsia="Times New Roman" w:cstheme="minorHAnsi"/>
          <w:sz w:val="22"/>
          <w:szCs w:val="22"/>
          <w:lang w:eastAsia="en-GB"/>
        </w:rPr>
        <w:t>.</w:t>
      </w:r>
      <w:r w:rsidR="00056DAD" w:rsidRPr="00255B12">
        <w:rPr>
          <w:rFonts w:eastAsia="Times New Roman" w:cstheme="minorHAnsi"/>
          <w:color w:val="FF0000"/>
          <w:sz w:val="22"/>
          <w:szCs w:val="22"/>
          <w:lang w:eastAsia="en-GB"/>
        </w:rPr>
        <w:t xml:space="preserve"> </w:t>
      </w:r>
      <w:r w:rsidR="00565CA1" w:rsidRPr="00255B12">
        <w:rPr>
          <w:rFonts w:eastAsia="Times New Roman" w:cstheme="minorHAnsi"/>
          <w:sz w:val="22"/>
          <w:szCs w:val="22"/>
          <w:lang w:eastAsia="en-GB"/>
        </w:rPr>
        <w:t>Recent work demonstrate</w:t>
      </w:r>
      <w:r w:rsidR="00AC77D1" w:rsidRPr="00255B12">
        <w:rPr>
          <w:rFonts w:eastAsia="Times New Roman" w:cstheme="minorHAnsi"/>
          <w:sz w:val="22"/>
          <w:szCs w:val="22"/>
          <w:lang w:eastAsia="en-GB"/>
        </w:rPr>
        <w:t>d</w:t>
      </w:r>
      <w:r w:rsidR="00565CA1" w:rsidRPr="00255B12">
        <w:rPr>
          <w:rFonts w:eastAsia="Times New Roman" w:cstheme="minorHAnsi"/>
          <w:sz w:val="22"/>
          <w:szCs w:val="22"/>
          <w:lang w:eastAsia="en-GB"/>
        </w:rPr>
        <w:t xml:space="preserve"> that </w:t>
      </w:r>
      <w:r w:rsidR="00AC77D1" w:rsidRPr="00255B12">
        <w:rPr>
          <w:rFonts w:eastAsia="Times New Roman" w:cstheme="minorHAnsi"/>
          <w:sz w:val="22"/>
          <w:szCs w:val="22"/>
          <w:lang w:eastAsia="en-GB"/>
        </w:rPr>
        <w:t>&gt;70%</w:t>
      </w:r>
      <w:r w:rsidR="00565CA1" w:rsidRPr="00255B12">
        <w:rPr>
          <w:rFonts w:eastAsia="Times New Roman" w:cstheme="minorHAnsi"/>
          <w:sz w:val="22"/>
          <w:szCs w:val="22"/>
          <w:lang w:eastAsia="en-GB"/>
        </w:rPr>
        <w:t xml:space="preserve"> of symptom expression across</w:t>
      </w:r>
      <w:r w:rsidR="00184704" w:rsidRPr="00255B12">
        <w:rPr>
          <w:rFonts w:eastAsia="Times New Roman" w:cstheme="minorHAnsi"/>
          <w:sz w:val="22"/>
          <w:szCs w:val="22"/>
          <w:lang w:eastAsia="en-GB"/>
        </w:rPr>
        <w:t xml:space="preserve"> 33</w:t>
      </w:r>
      <w:r w:rsidR="00565CA1" w:rsidRPr="00255B12">
        <w:rPr>
          <w:rFonts w:eastAsia="Times New Roman" w:cstheme="minorHAnsi"/>
          <w:sz w:val="22"/>
          <w:szCs w:val="22"/>
          <w:lang w:eastAsia="en-GB"/>
        </w:rPr>
        <w:t xml:space="preserve"> impulsive and compulsive behavio</w:t>
      </w:r>
      <w:r w:rsidR="006C6BB4" w:rsidRPr="00255B12">
        <w:rPr>
          <w:rFonts w:eastAsia="Times New Roman" w:cstheme="minorHAnsi"/>
          <w:sz w:val="22"/>
          <w:szCs w:val="22"/>
          <w:lang w:eastAsia="en-GB"/>
        </w:rPr>
        <w:t>u</w:t>
      </w:r>
      <w:r w:rsidR="00565CA1" w:rsidRPr="00255B12">
        <w:rPr>
          <w:rFonts w:eastAsia="Times New Roman" w:cstheme="minorHAnsi"/>
          <w:sz w:val="22"/>
          <w:szCs w:val="22"/>
          <w:lang w:eastAsia="en-GB"/>
        </w:rPr>
        <w:t>r</w:t>
      </w:r>
      <w:r w:rsidR="00AC77D1" w:rsidRPr="00255B12">
        <w:rPr>
          <w:rFonts w:eastAsia="Times New Roman" w:cstheme="minorHAnsi"/>
          <w:sz w:val="22"/>
          <w:szCs w:val="22"/>
          <w:lang w:eastAsia="en-GB"/>
        </w:rPr>
        <w:t>s</w:t>
      </w:r>
      <w:r w:rsidR="00671D5C" w:rsidRPr="00255B12">
        <w:rPr>
          <w:rFonts w:eastAsia="Times New Roman" w:cstheme="minorHAnsi"/>
          <w:sz w:val="22"/>
          <w:szCs w:val="22"/>
          <w:lang w:eastAsia="en-GB"/>
        </w:rPr>
        <w:t xml:space="preserve"> (as measured by the Impulsive-Compulsive Behaviours Checklist (ICBC))</w:t>
      </w:r>
      <w:r w:rsidR="00AC77D1" w:rsidRPr="00255B12">
        <w:rPr>
          <w:rFonts w:eastAsia="Times New Roman" w:cstheme="minorHAnsi"/>
          <w:sz w:val="22"/>
          <w:szCs w:val="22"/>
          <w:lang w:eastAsia="en-GB"/>
        </w:rPr>
        <w:t xml:space="preserve"> could be statistically accounted for by a </w:t>
      </w:r>
      <w:r w:rsidR="00565CA1" w:rsidRPr="00255B12">
        <w:rPr>
          <w:rFonts w:eastAsia="Times New Roman" w:cstheme="minorHAnsi"/>
          <w:sz w:val="22"/>
          <w:szCs w:val="22"/>
          <w:lang w:eastAsia="en-GB"/>
        </w:rPr>
        <w:t>trans-diagnostic ‘disinhibition’ phenotype</w:t>
      </w:r>
      <w:r w:rsidR="00AC77D1" w:rsidRPr="00255B12">
        <w:rPr>
          <w:rFonts w:eastAsia="Times New Roman" w:cstheme="minorHAnsi"/>
          <w:sz w:val="22"/>
          <w:szCs w:val="22"/>
          <w:lang w:eastAsia="en-GB"/>
        </w:rPr>
        <w:t xml:space="preserve"> </w:t>
      </w:r>
      <w:r w:rsidR="00565CA1" w:rsidRPr="00255B12">
        <w:rPr>
          <w:rFonts w:eastAsia="Times New Roman" w:cstheme="minorHAnsi"/>
          <w:sz w:val="22"/>
          <w:szCs w:val="22"/>
          <w:lang w:eastAsia="en-GB"/>
        </w:rPr>
        <w:fldChar w:fldCharType="begin" w:fldLock="1"/>
      </w:r>
      <w:r w:rsidR="00AA636D" w:rsidRPr="00255B12">
        <w:rPr>
          <w:rFonts w:eastAsia="Times New Roman" w:cstheme="minorHAnsi"/>
          <w:sz w:val="22"/>
          <w:szCs w:val="22"/>
          <w:lang w:eastAsia="en-GB"/>
        </w:rPr>
        <w:instrText>ADDIN CSL_CITATION {"citationItems":[{"id":"ITEM-1","itemData":{"DOI":"10.1177/0004867419844325","ISSN":"14401614","abstract":"Objective: Young adulthood is a crucial neurodevelopmental period during which impulsive and compulsive problem behaviours commonly emerge. While traditionally considered diametrically opposed, impulsive and compulsive symptoms tend to co-occur. The objectives of this study were as follows: (a) to identify the optimal trans-diagnostic structural framework for measuring impulsive and compulsive problem behaviours, and (b) to use this optimal framework to identify common/distinct antecedents of these latent phenotypes. Method: In total, 654 young adults were recruited as part of the Neuroscience in Psychiatry Network, a population-based cohort in the United Kingdom. The optimal trans-diagnostic structural model capturing 33 types of impulsive and compulsive problem behaviours was identified. Baseline predictors of subsequent impulsive and compulsive trans-diagnostic phenotypes were characterised, along with cross-sectional associations, using partial least squares. Results: Current problem behaviours were optimally explained by a bi-factor model, which yielded dissociable measures of impulsivity and compulsivity, as well as a general disinhibition factor. Impulsive problem behaviours were significantly explained by prior antisocial and impulsive personality traits, male gender, general distress, perceived dysfunctional parenting and teasing/arguments within friendships. Compulsive problem behaviours were significantly explained by prior compulsive traits and female gender. Conclusion: This study demonstrates that trans-diagnostic phenotypes of 33 impulsive and compulsive problem behaviours are identifiable in young adults, utilising a bi-factor model based on responses to a single questionnaire. Furthermore, these phenotypes have different antecedents. The findings yield a new framework for fractionating impulsivity and compulsivity, and suggest different early intervention targets to avert emergence of problem behaviours. This framework may be useful for future biological and clinical dissection of impulsivity and compulsivity.","author":[{"dropping-particle":"","family":"Chamberlain","given":"Samuel R.","non-dropping-particle":"","parse-names":false,"suffix":""},{"dropping-particle":"","family":"Tiego","given":"Jeggan","non-dropping-particle":"","parse-names":false,"suffix":""},{"dropping-particle":"","family":"Fontenelle","given":"Leonardo F.","non-dropping-particle":"","parse-names":false,"suffix":""},{"dropping-particle":"","family":"Hook","given":"Roxanne","non-dropping-particle":"","parse-names":false,"suffix":""},{"dropping-particle":"","family":"Parkes","given":"Linden","non-dropping-particle":"","parse-names":false,"suffix":""},{"dropping-particle":"","family":"Segrave","given":"Rebecca","non-dropping-particle":"","parse-names":false,"suffix":""},{"dropping-particle":"","family":"Hauser","given":"Tobias U.","non-dropping-particle":"","parse-names":false,"suffix":""},{"dropping-particle":"","family":"Dolan","given":"Ray J.","non-dropping-particle":"","parse-names":false,"suffix":""},{"dropping-particle":"","family":"Goodyer","given":"Ian M.","non-dropping-particle":"","parse-names":false,"suffix":""},{"dropping-particle":"","family":"Bullmore","given":"Ed","non-dropping-particle":"","parse-names":false,"suffix":""},{"dropping-particle":"","family":"Grant","given":"Jon E.","non-dropping-particle":"","parse-names":false,"suffix":""},{"dropping-particle":"","family":"Yücel","given":"Murat","non-dropping-particle":"","parse-names":false,"suffix":""}],"container-title":"Australian and New Zealand Journal of Psychiatry","id":"ITEM-1","issue":"9","issued":{"date-parts":[["2019"]]},"page":"896-907","title":"Fractionation of impulsive and compulsive trans-diagnostic phenotypes and their longitudinal associations","type":"article-journal","volume":"53"},"uris":["http://www.mendeley.com/documents/?uuid=3ac031da-08c5-4f76-b728-6458d9cd144c"]}],"mendeley":{"formattedCitation":"(3)","plainTextFormattedCitation":"(3)","previouslyFormattedCitation":"(3)"},"properties":{"noteIndex":0},"schema":"https://github.com/citation-style-language/schema/raw/master/csl-citation.json"}</w:instrText>
      </w:r>
      <w:r w:rsidR="00565CA1" w:rsidRPr="00255B12">
        <w:rPr>
          <w:rFonts w:eastAsia="Times New Roman" w:cstheme="minorHAnsi"/>
          <w:sz w:val="22"/>
          <w:szCs w:val="22"/>
          <w:lang w:eastAsia="en-GB"/>
        </w:rPr>
        <w:fldChar w:fldCharType="separate"/>
      </w:r>
      <w:r w:rsidR="001431DB" w:rsidRPr="00255B12">
        <w:rPr>
          <w:rFonts w:eastAsia="Times New Roman" w:cstheme="minorHAnsi"/>
          <w:noProof/>
          <w:sz w:val="22"/>
          <w:szCs w:val="22"/>
          <w:lang w:eastAsia="en-GB"/>
        </w:rPr>
        <w:t>(3)</w:t>
      </w:r>
      <w:r w:rsidR="00565CA1" w:rsidRPr="00255B12">
        <w:rPr>
          <w:rFonts w:eastAsia="Times New Roman" w:cstheme="minorHAnsi"/>
          <w:sz w:val="22"/>
          <w:szCs w:val="22"/>
          <w:lang w:eastAsia="en-GB"/>
        </w:rPr>
        <w:fldChar w:fldCharType="end"/>
      </w:r>
      <w:r w:rsidR="00056DAD" w:rsidRPr="00255B12">
        <w:rPr>
          <w:rFonts w:eastAsia="Times New Roman" w:cstheme="minorHAnsi"/>
          <w:sz w:val="22"/>
          <w:szCs w:val="22"/>
          <w:lang w:eastAsia="en-GB"/>
        </w:rPr>
        <w:t xml:space="preserve">. </w:t>
      </w:r>
      <w:r w:rsidR="00671D5C" w:rsidRPr="00255B12">
        <w:rPr>
          <w:rFonts w:eastAsia="Times New Roman" w:cstheme="minorHAnsi"/>
          <w:sz w:val="22"/>
          <w:szCs w:val="22"/>
          <w:lang w:eastAsia="en-GB"/>
        </w:rPr>
        <w:t>Conceptually, disinhibition reflect</w:t>
      </w:r>
      <w:r w:rsidR="005C72B1" w:rsidRPr="00255B12">
        <w:rPr>
          <w:rFonts w:eastAsia="Times New Roman" w:cstheme="minorHAnsi"/>
          <w:sz w:val="22"/>
          <w:szCs w:val="22"/>
          <w:lang w:eastAsia="en-GB"/>
        </w:rPr>
        <w:t>s</w:t>
      </w:r>
      <w:r w:rsidR="00671D5C" w:rsidRPr="00255B12">
        <w:rPr>
          <w:rFonts w:eastAsia="Times New Roman" w:cstheme="minorHAnsi"/>
          <w:sz w:val="22"/>
          <w:szCs w:val="22"/>
          <w:lang w:eastAsia="en-GB"/>
        </w:rPr>
        <w:t xml:space="preserve"> a lack of top-down executive control, reflected in both cognitive inflexibility-driven compulsivity as well as impulsivity </w:t>
      </w:r>
      <w:r w:rsidR="00671D5C" w:rsidRPr="00255B12">
        <w:rPr>
          <w:rFonts w:eastAsia="Times New Roman" w:cstheme="minorHAnsi"/>
          <w:sz w:val="22"/>
          <w:szCs w:val="22"/>
          <w:lang w:eastAsia="en-GB"/>
        </w:rPr>
        <w:fldChar w:fldCharType="begin" w:fldLock="1"/>
      </w:r>
      <w:r w:rsidR="00671D5C" w:rsidRPr="00255B12">
        <w:rPr>
          <w:rFonts w:eastAsia="Times New Roman" w:cstheme="minorHAnsi"/>
          <w:sz w:val="22"/>
          <w:szCs w:val="22"/>
          <w:lang w:eastAsia="en-GB"/>
        </w:rPr>
        <w:instrText>ADDIN CSL_CITATION {"citationItems":[{"id":"ITEM-1","itemData":{"DOI":"10.1017/S1092852913000801","ISBN":"1092852913","ISSN":"10928529","abstract":"Impulsivity and compulsivity represent useful conceptualizations that involve dissociable cognitive functions, which are mediated by neuroanatomically and neurochemically distinct components of cortico-subcortical circuitry. The constructs were historically viewed as diametrically opposed, with impulsivity being associated with risk-seeking and compulsivity with harm-avoidance. However, they are increasingly recognized to be linked by shared neuropsychological mechanisms involving dysfunctional inhibition of thoughts and behaviors. In this article, we selectively review new developments in the investigation of the neurocognition of impulsivity and compulsivity in humans, in order to advance our understanding of the pathophysiology of impulsive, compulsive, and addictive disorders and indicate new directions for research. Copyright © Cambridge University Press 2014Â.","author":[{"dropping-particle":"","family":"Fineberg","given":"Naomi A.","non-dropping-particle":"","parse-names":false,"suffix":""},{"dropping-particle":"","family":"Chamberlain","given":"Samuel R.","non-dropping-particle":"","parse-names":false,"suffix":""},{"dropping-particle":"","family":"Goudriaan","given":"Anna E.","non-dropping-particle":"","parse-names":false,"suffix":""},{"dropping-particle":"","family":"Stein","given":"Dan J.","non-dropping-particle":"","parse-names":false,"suffix":""},{"dropping-particle":"","family":"Vanderschuren","given":"Louk J.M.J.","non-dropping-particle":"","parse-names":false,"suffix":""},{"dropping-particle":"","family":"Gillan","given":"Claire M.","non-dropping-particle":"","parse-names":false,"suffix":""},{"dropping-particle":"","family":"Shekar","given":"Sameer","non-dropping-particle":"","parse-names":false,"suffix":""},{"dropping-particle":"","family":"Gorwood","given":"Philip A.P.M.","non-dropping-particle":"","parse-names":false,"suffix":""},{"dropping-particle":"","family":"Voon","given":"Valerie","non-dropping-particle":"","parse-names":false,"suffix":""},{"dropping-particle":"","family":"Morein-Zamir","given":"Sharon","non-dropping-particle":"","parse-names":false,"suffix":""},{"dropping-particle":"","family":"Denys","given":"Damiaan","non-dropping-particle":"","parse-names":false,"suffix":""},{"dropping-particle":"","family":"Sahakian","given":"Barbara J.","non-dropping-particle":"","parse-names":false,"suffix":""},{"dropping-particle":"","family":"Moeller","given":"F. Gerard","non-dropping-particle":"","parse-names":false,"suffix":""},{"dropping-particle":"","family":"Robbins","given":"Trevor W.","non-dropping-particle":"","parse-names":false,"suffix":""},{"dropping-particle":"","family":"Potenza","given":"Marc N.","non-dropping-particle":"","parse-names":false,"suffix":""}],"container-title":"CNS Spectrums","id":"ITEM-1","issue":"1","issued":{"date-parts":[["2014"]]},"page":"69-89","title":"New developments in human neurocognition: Clinical, genetic, and brain imaging correlates of impulsivity and compulsivity","type":"article-journal","volume":"19"},"uris":["http://www.mendeley.com/documents/?uuid=58c97aaf-2dd3-4fc0-ae9e-2fc45fb9912c"]}],"mendeley":{"formattedCitation":"(2)","plainTextFormattedCitation":"(2)","previouslyFormattedCitation":"(2)"},"properties":{"noteIndex":0},"schema":"https://github.com/citation-style-language/schema/raw/master/csl-citation.json"}</w:instrText>
      </w:r>
      <w:r w:rsidR="00671D5C" w:rsidRPr="00255B12">
        <w:rPr>
          <w:rFonts w:eastAsia="Times New Roman" w:cstheme="minorHAnsi"/>
          <w:sz w:val="22"/>
          <w:szCs w:val="22"/>
          <w:lang w:eastAsia="en-GB"/>
        </w:rPr>
        <w:fldChar w:fldCharType="separate"/>
      </w:r>
      <w:r w:rsidR="00671D5C" w:rsidRPr="00255B12">
        <w:rPr>
          <w:rFonts w:eastAsia="Times New Roman" w:cstheme="minorHAnsi"/>
          <w:noProof/>
          <w:sz w:val="22"/>
          <w:szCs w:val="22"/>
          <w:lang w:eastAsia="en-GB"/>
        </w:rPr>
        <w:t>(2)</w:t>
      </w:r>
      <w:r w:rsidR="00671D5C" w:rsidRPr="00255B12">
        <w:rPr>
          <w:rFonts w:eastAsia="Times New Roman" w:cstheme="minorHAnsi"/>
          <w:sz w:val="22"/>
          <w:szCs w:val="22"/>
          <w:lang w:eastAsia="en-GB"/>
        </w:rPr>
        <w:fldChar w:fldCharType="end"/>
      </w:r>
      <w:r w:rsidR="00671D5C" w:rsidRPr="00255B12">
        <w:rPr>
          <w:rFonts w:eastAsia="Times New Roman" w:cstheme="minorHAnsi"/>
          <w:sz w:val="22"/>
          <w:szCs w:val="22"/>
          <w:lang w:eastAsia="en-GB"/>
        </w:rPr>
        <w:t xml:space="preserve">. </w:t>
      </w:r>
      <w:r w:rsidR="00056DAD" w:rsidRPr="00255B12">
        <w:rPr>
          <w:rFonts w:eastAsia="Times New Roman" w:cstheme="minorHAnsi"/>
          <w:sz w:val="22"/>
          <w:szCs w:val="22"/>
          <w:lang w:eastAsia="en-GB"/>
        </w:rPr>
        <w:t xml:space="preserve">Yet while a wealth of evidence </w:t>
      </w:r>
      <w:r w:rsidR="0045106B" w:rsidRPr="00255B12">
        <w:rPr>
          <w:rFonts w:eastAsia="Times New Roman" w:cstheme="minorHAnsi"/>
          <w:sz w:val="22"/>
          <w:szCs w:val="22"/>
          <w:lang w:eastAsia="en-GB"/>
        </w:rPr>
        <w:t>documents brain</w:t>
      </w:r>
      <w:r w:rsidR="00E61D36" w:rsidRPr="00255B12">
        <w:rPr>
          <w:rFonts w:eastAsia="Times New Roman" w:cstheme="minorHAnsi"/>
          <w:sz w:val="22"/>
          <w:szCs w:val="22"/>
          <w:lang w:eastAsia="en-GB"/>
        </w:rPr>
        <w:t xml:space="preserve"> network </w:t>
      </w:r>
      <w:r w:rsidR="00D6331D" w:rsidRPr="00255B12">
        <w:rPr>
          <w:rFonts w:eastAsia="Times New Roman" w:cstheme="minorHAnsi"/>
          <w:sz w:val="22"/>
          <w:szCs w:val="22"/>
          <w:lang w:eastAsia="en-GB"/>
        </w:rPr>
        <w:t xml:space="preserve">reorganization </w:t>
      </w:r>
      <w:r w:rsidR="0045106B" w:rsidRPr="00255B12">
        <w:rPr>
          <w:rFonts w:eastAsia="Times New Roman" w:cstheme="minorHAnsi"/>
          <w:sz w:val="22"/>
          <w:szCs w:val="22"/>
          <w:lang w:eastAsia="en-GB"/>
        </w:rPr>
        <w:t>across a range of imp</w:t>
      </w:r>
      <w:r w:rsidR="00E43A76" w:rsidRPr="00255B12">
        <w:rPr>
          <w:rFonts w:eastAsia="Times New Roman" w:cstheme="minorHAnsi"/>
          <w:sz w:val="22"/>
          <w:szCs w:val="22"/>
          <w:lang w:eastAsia="en-GB"/>
        </w:rPr>
        <w:t>ulsivity/compulsivity</w:t>
      </w:r>
      <w:r w:rsidR="0045106B" w:rsidRPr="00255B12">
        <w:rPr>
          <w:rFonts w:eastAsia="Times New Roman" w:cstheme="minorHAnsi"/>
          <w:sz w:val="22"/>
          <w:szCs w:val="22"/>
          <w:lang w:eastAsia="en-GB"/>
        </w:rPr>
        <w:t xml:space="preserve"> related mental disorders</w:t>
      </w:r>
      <w:r w:rsidR="00624E95" w:rsidRPr="00255B12">
        <w:rPr>
          <w:rFonts w:eastAsia="Times New Roman" w:cstheme="minorHAnsi"/>
          <w:sz w:val="22"/>
          <w:szCs w:val="22"/>
          <w:lang w:eastAsia="en-GB"/>
        </w:rPr>
        <w:t xml:space="preserve">, </w:t>
      </w:r>
      <w:r w:rsidR="00184704" w:rsidRPr="00255B12">
        <w:rPr>
          <w:rFonts w:eastAsia="Times New Roman" w:cstheme="minorHAnsi"/>
          <w:sz w:val="22"/>
          <w:szCs w:val="22"/>
          <w:lang w:eastAsia="en-GB"/>
        </w:rPr>
        <w:t xml:space="preserve">as compared to controls, little is known about network characteristics associated with disinhibition as viewed dimensionally along a continuum. </w:t>
      </w:r>
    </w:p>
    <w:p w14:paraId="77754FAD" w14:textId="230EE0B8" w:rsidR="00AC77D1" w:rsidRPr="00255B12" w:rsidRDefault="00922C13" w:rsidP="00922C13">
      <w:pPr>
        <w:spacing w:line="480" w:lineRule="auto"/>
        <w:ind w:firstLine="720"/>
        <w:rPr>
          <w:rFonts w:eastAsia="Times New Roman" w:cstheme="minorHAnsi"/>
          <w:sz w:val="22"/>
          <w:szCs w:val="22"/>
          <w:lang w:eastAsia="en-GB"/>
        </w:rPr>
      </w:pPr>
      <w:r w:rsidRPr="00255B12">
        <w:rPr>
          <w:rFonts w:eastAsia="Times New Roman" w:cstheme="minorHAnsi"/>
          <w:sz w:val="22"/>
          <w:szCs w:val="22"/>
          <w:lang w:eastAsia="en-GB"/>
        </w:rPr>
        <w:t>B</w:t>
      </w:r>
      <w:r w:rsidR="00B3416C" w:rsidRPr="00255B12">
        <w:rPr>
          <w:rFonts w:eastAsia="Times New Roman" w:cstheme="minorHAnsi"/>
          <w:sz w:val="22"/>
          <w:szCs w:val="22"/>
          <w:lang w:eastAsia="en-GB"/>
        </w:rPr>
        <w:t xml:space="preserve">rain </w:t>
      </w:r>
      <w:r w:rsidR="0039401A" w:rsidRPr="00255B12">
        <w:rPr>
          <w:rFonts w:eastAsia="Times New Roman" w:cstheme="minorHAnsi"/>
          <w:sz w:val="22"/>
          <w:szCs w:val="22"/>
          <w:lang w:eastAsia="en-GB"/>
        </w:rPr>
        <w:t xml:space="preserve">network dysregulation has been </w:t>
      </w:r>
      <w:r w:rsidR="00B3416C" w:rsidRPr="00255B12">
        <w:rPr>
          <w:rFonts w:eastAsia="Times New Roman" w:cstheme="minorHAnsi"/>
          <w:sz w:val="22"/>
          <w:szCs w:val="22"/>
          <w:lang w:eastAsia="en-GB"/>
        </w:rPr>
        <w:t xml:space="preserve">demonstrated </w:t>
      </w:r>
      <w:r w:rsidR="0039401A" w:rsidRPr="00255B12">
        <w:rPr>
          <w:rFonts w:eastAsia="Times New Roman" w:cstheme="minorHAnsi"/>
          <w:sz w:val="22"/>
          <w:szCs w:val="22"/>
          <w:lang w:eastAsia="en-GB"/>
        </w:rPr>
        <w:t>to cut across diagnostic boundaries</w:t>
      </w:r>
      <w:r w:rsidR="00B3416C" w:rsidRPr="00255B12">
        <w:rPr>
          <w:rFonts w:eastAsia="Times New Roman" w:cstheme="minorHAnsi"/>
          <w:sz w:val="22"/>
          <w:szCs w:val="22"/>
          <w:lang w:eastAsia="en-GB"/>
        </w:rPr>
        <w:t xml:space="preserve"> of psychiatric disorders</w:t>
      </w:r>
      <w:r w:rsidR="0039401A" w:rsidRPr="00255B12">
        <w:rPr>
          <w:rFonts w:eastAsia="Times New Roman" w:cstheme="minorHAnsi"/>
          <w:sz w:val="22"/>
          <w:szCs w:val="22"/>
          <w:lang w:eastAsia="en-GB"/>
        </w:rPr>
        <w:t>, representing individual variability (e</w:t>
      </w:r>
      <w:r w:rsidR="009754A3" w:rsidRPr="00255B12">
        <w:rPr>
          <w:rFonts w:eastAsia="Times New Roman" w:cstheme="minorHAnsi"/>
          <w:sz w:val="22"/>
          <w:szCs w:val="22"/>
          <w:lang w:eastAsia="en-GB"/>
        </w:rPr>
        <w:t>.</w:t>
      </w:r>
      <w:r w:rsidR="0039401A" w:rsidRPr="00255B12">
        <w:rPr>
          <w:rFonts w:eastAsia="Times New Roman" w:cstheme="minorHAnsi"/>
          <w:sz w:val="22"/>
          <w:szCs w:val="22"/>
          <w:lang w:eastAsia="en-GB"/>
        </w:rPr>
        <w:t>g. impulsivity and compulsivity) that guide motivated behav</w:t>
      </w:r>
      <w:r w:rsidR="0093169D" w:rsidRPr="00255B12">
        <w:rPr>
          <w:rFonts w:eastAsia="Times New Roman" w:cstheme="minorHAnsi"/>
          <w:sz w:val="22"/>
          <w:szCs w:val="22"/>
          <w:lang w:eastAsia="en-GB"/>
        </w:rPr>
        <w:t>i</w:t>
      </w:r>
      <w:r w:rsidR="0039401A" w:rsidRPr="00255B12">
        <w:rPr>
          <w:rFonts w:eastAsia="Times New Roman" w:cstheme="minorHAnsi"/>
          <w:sz w:val="22"/>
          <w:szCs w:val="22"/>
          <w:lang w:eastAsia="en-GB"/>
        </w:rPr>
        <w:t>our</w:t>
      </w:r>
      <w:r w:rsidR="0093169D" w:rsidRPr="00255B12">
        <w:rPr>
          <w:rFonts w:eastAsia="Times New Roman" w:cstheme="minorHAnsi"/>
          <w:sz w:val="22"/>
          <w:szCs w:val="22"/>
          <w:lang w:eastAsia="en-GB"/>
        </w:rPr>
        <w:t xml:space="preserve">. </w:t>
      </w:r>
      <w:r w:rsidR="009754A3" w:rsidRPr="00255B12">
        <w:rPr>
          <w:rFonts w:eastAsia="Times New Roman" w:cstheme="minorHAnsi"/>
          <w:sz w:val="22"/>
          <w:szCs w:val="22"/>
          <w:lang w:eastAsia="en-GB"/>
        </w:rPr>
        <w:t xml:space="preserve">In this vein, </w:t>
      </w:r>
      <w:r w:rsidR="0093169D" w:rsidRPr="00255B12">
        <w:rPr>
          <w:rFonts w:eastAsia="Times New Roman" w:cstheme="minorHAnsi"/>
          <w:sz w:val="22"/>
          <w:szCs w:val="22"/>
          <w:lang w:eastAsia="en-GB"/>
        </w:rPr>
        <w:t xml:space="preserve">deciphering the link between brain network topology and latent </w:t>
      </w:r>
      <w:r w:rsidR="00B3416C" w:rsidRPr="00255B12">
        <w:rPr>
          <w:rFonts w:eastAsia="Times New Roman" w:cstheme="minorHAnsi"/>
          <w:sz w:val="22"/>
          <w:szCs w:val="22"/>
          <w:lang w:eastAsia="en-GB"/>
        </w:rPr>
        <w:t>beh</w:t>
      </w:r>
      <w:r w:rsidR="0093169D" w:rsidRPr="00255B12">
        <w:rPr>
          <w:rFonts w:eastAsia="Times New Roman" w:cstheme="minorHAnsi"/>
          <w:sz w:val="22"/>
          <w:szCs w:val="22"/>
          <w:lang w:eastAsia="en-GB"/>
        </w:rPr>
        <w:t>avioural phenotypes</w:t>
      </w:r>
      <w:r w:rsidR="009754A3" w:rsidRPr="00255B12">
        <w:rPr>
          <w:rFonts w:eastAsia="Times New Roman" w:cstheme="minorHAnsi"/>
          <w:sz w:val="22"/>
          <w:szCs w:val="22"/>
          <w:lang w:eastAsia="en-GB"/>
        </w:rPr>
        <w:t xml:space="preserve"> (such as disinhibition) </w:t>
      </w:r>
      <w:r w:rsidRPr="00255B12">
        <w:rPr>
          <w:rFonts w:eastAsia="Times New Roman" w:cstheme="minorHAnsi"/>
          <w:sz w:val="22"/>
          <w:szCs w:val="22"/>
          <w:lang w:eastAsia="en-GB"/>
        </w:rPr>
        <w:t>can be considered</w:t>
      </w:r>
      <w:r w:rsidR="009754A3" w:rsidRPr="00255B12">
        <w:rPr>
          <w:rFonts w:eastAsia="Times New Roman" w:cstheme="minorHAnsi"/>
          <w:sz w:val="22"/>
          <w:szCs w:val="22"/>
          <w:lang w:eastAsia="en-GB"/>
        </w:rPr>
        <w:t xml:space="preserve"> vital </w:t>
      </w:r>
      <w:r w:rsidR="00B3416C" w:rsidRPr="00255B12">
        <w:rPr>
          <w:rFonts w:eastAsia="Times New Roman" w:cstheme="minorHAnsi"/>
          <w:sz w:val="22"/>
          <w:szCs w:val="22"/>
          <w:lang w:eastAsia="en-GB"/>
        </w:rPr>
        <w:t xml:space="preserve">to clarifying the neurobiology </w:t>
      </w:r>
      <w:r w:rsidR="00B3416C" w:rsidRPr="00255B12">
        <w:rPr>
          <w:rFonts w:eastAsia="Times New Roman" w:cstheme="minorHAnsi"/>
          <w:sz w:val="22"/>
          <w:szCs w:val="22"/>
          <w:lang w:eastAsia="en-GB"/>
        </w:rPr>
        <w:lastRenderedPageBreak/>
        <w:t>of impulsive and compulsive disorders</w:t>
      </w:r>
      <w:r w:rsidR="009754A3" w:rsidRPr="00255B12">
        <w:rPr>
          <w:rFonts w:eastAsia="Times New Roman" w:cstheme="minorHAnsi"/>
          <w:sz w:val="22"/>
          <w:szCs w:val="22"/>
          <w:lang w:eastAsia="en-GB"/>
        </w:rPr>
        <w:t xml:space="preserve"> </w:t>
      </w:r>
      <w:r w:rsidR="009754A3" w:rsidRPr="00255B12">
        <w:rPr>
          <w:rFonts w:eastAsia="Times New Roman" w:cstheme="minorHAnsi"/>
          <w:sz w:val="22"/>
          <w:szCs w:val="22"/>
          <w:lang w:eastAsia="en-GB"/>
        </w:rPr>
        <w:fldChar w:fldCharType="begin" w:fldLock="1"/>
      </w:r>
      <w:r w:rsidR="00F1267C" w:rsidRPr="00255B12">
        <w:rPr>
          <w:rFonts w:eastAsia="Times New Roman" w:cstheme="minorHAnsi"/>
          <w:sz w:val="22"/>
          <w:szCs w:val="22"/>
          <w:lang w:eastAsia="en-GB"/>
        </w:rPr>
        <w:instrText>ADDIN CSL_CITATION {"citationItems":[{"id":"ITEM-1","itemData":{"DOI":"10.1017/S1092852913000801","ISBN":"1092852913","ISSN":"10928529","abstract":"Impulsivity and compulsivity represent useful conceptualizations that involve dissociable cognitive functions, which are mediated by neuroanatomically and neurochemically distinct components of cortico-subcortical circuitry. The constructs were historically viewed as diametrically opposed, with impulsivity being associated with risk-seeking and compulsivity with harm-avoidance. However, they are increasingly recognized to be linked by shared neuropsychological mechanisms involving dysfunctional inhibition of thoughts and behaviors. In this article, we selectively review new developments in the investigation of the neurocognition of impulsivity and compulsivity in humans, in order to advance our understanding of the pathophysiology of impulsive, compulsive, and addictive disorders and indicate new directions for research. Copyright © Cambridge University Press 2014Â.","author":[{"dropping-particle":"","family":"Fineberg","given":"Naomi A.","non-dropping-particle":"","parse-names":false,"suffix":""},{"dropping-particle":"","family":"Chamberlain","given":"Samuel R.","non-dropping-particle":"","parse-names":false,"suffix":""},{"dropping-particle":"","family":"Goudriaan","given":"Anna E.","non-dropping-particle":"","parse-names":false,"suffix":""},{"dropping-particle":"","family":"Stein","given":"Dan J.","non-dropping-particle":"","parse-names":false,"suffix":""},{"dropping-particle":"","family":"Vanderschuren","given":"Louk J.M.J.","non-dropping-particle":"","parse-names":false,"suffix":""},{"dropping-particle":"","family":"Gillan","given":"Claire M.","non-dropping-particle":"","parse-names":false,"suffix":""},{"dropping-particle":"","family":"Shekar","given":"Sameer","non-dropping-particle":"","parse-names":false,"suffix":""},{"dropping-particle":"","family":"Gorwood","given":"Philip A.P.M.","non-dropping-particle":"","parse-names":false,"suffix":""},{"dropping-particle":"","family":"Voon","given":"Valerie","non-dropping-particle":"","parse-names":false,"suffix":""},{"dropping-particle":"","family":"Morein-Zamir","given":"Sharon","non-dropping-particle":"","parse-names":false,"suffix":""},{"dropping-particle":"","family":"Denys","given":"Damiaan","non-dropping-particle":"","parse-names":false,"suffix":""},{"dropping-particle":"","family":"Sahakian","given":"Barbara J.","non-dropping-particle":"","parse-names":false,"suffix":""},{"dropping-particle":"","family":"Moeller","given":"F. Gerard","non-dropping-particle":"","parse-names":false,"suffix":""},{"dropping-particle":"","family":"Robbins","given":"Trevor W.","non-dropping-particle":"","parse-names":false,"suffix":""},{"dropping-particle":"","family":"Potenza","given":"Marc N.","non-dropping-particle":"","parse-names":false,"suffix":""}],"container-title":"CNS Spectrums","id":"ITEM-1","issue":"1","issued":{"date-parts":[["2014"]]},"page":"69-89","title":"New developments in human neurocognition: Clinical, genetic, and brain imaging correlates of impulsivity and compulsivity","type":"article-journal","volume":"19"},"uris":["http://www.mendeley.com/documents/?uuid=58c97aaf-2dd3-4fc0-ae9e-2fc45fb9912c"]}],"mendeley":{"formattedCitation":"(2)","plainTextFormattedCitation":"(2)","previouslyFormattedCitation":"(2)"},"properties":{"noteIndex":0},"schema":"https://github.com/citation-style-language/schema/raw/master/csl-citation.json"}</w:instrText>
      </w:r>
      <w:r w:rsidR="009754A3" w:rsidRPr="00255B12">
        <w:rPr>
          <w:rFonts w:eastAsia="Times New Roman" w:cstheme="minorHAnsi"/>
          <w:sz w:val="22"/>
          <w:szCs w:val="22"/>
          <w:lang w:eastAsia="en-GB"/>
        </w:rPr>
        <w:fldChar w:fldCharType="separate"/>
      </w:r>
      <w:r w:rsidR="004A2C67" w:rsidRPr="00255B12">
        <w:rPr>
          <w:rFonts w:eastAsia="Times New Roman" w:cstheme="minorHAnsi"/>
          <w:noProof/>
          <w:sz w:val="22"/>
          <w:szCs w:val="22"/>
          <w:lang w:eastAsia="en-GB"/>
        </w:rPr>
        <w:t>(2)</w:t>
      </w:r>
      <w:r w:rsidR="009754A3" w:rsidRPr="00255B12">
        <w:rPr>
          <w:rFonts w:eastAsia="Times New Roman" w:cstheme="minorHAnsi"/>
          <w:sz w:val="22"/>
          <w:szCs w:val="22"/>
          <w:lang w:eastAsia="en-GB"/>
        </w:rPr>
        <w:fldChar w:fldCharType="end"/>
      </w:r>
      <w:r w:rsidR="009754A3" w:rsidRPr="00255B12">
        <w:rPr>
          <w:rFonts w:eastAsia="Times New Roman" w:cstheme="minorHAnsi"/>
          <w:sz w:val="22"/>
          <w:szCs w:val="22"/>
          <w:lang w:eastAsia="en-GB"/>
        </w:rPr>
        <w:t>.</w:t>
      </w:r>
      <w:r w:rsidR="00B3416C" w:rsidRPr="00255B12">
        <w:rPr>
          <w:rFonts w:eastAsia="Times New Roman" w:cstheme="minorHAnsi"/>
          <w:sz w:val="22"/>
          <w:szCs w:val="22"/>
          <w:lang w:eastAsia="en-GB"/>
        </w:rPr>
        <w:t xml:space="preserve"> </w:t>
      </w:r>
      <w:r w:rsidR="005E07B3" w:rsidRPr="00255B12">
        <w:rPr>
          <w:rFonts w:eastAsia="Times New Roman" w:cstheme="minorHAnsi"/>
          <w:sz w:val="22"/>
          <w:szCs w:val="22"/>
          <w:lang w:eastAsia="en-GB"/>
        </w:rPr>
        <w:t xml:space="preserve">The primary aim of this study was </w:t>
      </w:r>
      <w:r w:rsidR="006C2B44" w:rsidRPr="00255B12">
        <w:rPr>
          <w:rFonts w:eastAsia="Times New Roman" w:cstheme="minorHAnsi"/>
          <w:sz w:val="22"/>
          <w:szCs w:val="22"/>
          <w:lang w:eastAsia="en-GB"/>
        </w:rPr>
        <w:t xml:space="preserve">to use connectomics and graph theory to </w:t>
      </w:r>
      <w:r w:rsidR="005E07B3" w:rsidRPr="00255B12">
        <w:rPr>
          <w:rFonts w:eastAsia="Times New Roman" w:cstheme="minorHAnsi"/>
          <w:sz w:val="22"/>
          <w:szCs w:val="22"/>
          <w:lang w:eastAsia="en-GB"/>
        </w:rPr>
        <w:t xml:space="preserve">identify </w:t>
      </w:r>
      <w:r w:rsidR="00AC77D1" w:rsidRPr="00255B12">
        <w:rPr>
          <w:rFonts w:eastAsia="Times New Roman" w:cstheme="minorHAnsi"/>
          <w:sz w:val="22"/>
          <w:szCs w:val="22"/>
          <w:lang w:eastAsia="en-GB"/>
        </w:rPr>
        <w:t xml:space="preserve">dysregulated brain networks </w:t>
      </w:r>
      <w:r w:rsidR="00184704" w:rsidRPr="00255B12">
        <w:rPr>
          <w:rFonts w:eastAsia="Times New Roman" w:cstheme="minorHAnsi"/>
          <w:sz w:val="22"/>
          <w:szCs w:val="22"/>
          <w:lang w:eastAsia="en-GB"/>
        </w:rPr>
        <w:t>associated with</w:t>
      </w:r>
      <w:r w:rsidR="00AC77D1" w:rsidRPr="00255B12">
        <w:rPr>
          <w:rFonts w:eastAsia="Times New Roman" w:cstheme="minorHAnsi"/>
          <w:sz w:val="22"/>
          <w:szCs w:val="22"/>
          <w:lang w:eastAsia="en-GB"/>
        </w:rPr>
        <w:t xml:space="preserve"> disinhibition, and therefore implicated </w:t>
      </w:r>
      <w:r w:rsidR="0096566D" w:rsidRPr="00255B12">
        <w:rPr>
          <w:rFonts w:eastAsia="Times New Roman" w:cstheme="minorHAnsi"/>
          <w:sz w:val="22"/>
          <w:szCs w:val="22"/>
          <w:lang w:eastAsia="en-GB"/>
        </w:rPr>
        <w:t xml:space="preserve">as common substrate </w:t>
      </w:r>
      <w:r w:rsidR="00AC77D1" w:rsidRPr="00255B12">
        <w:rPr>
          <w:rFonts w:eastAsia="Times New Roman" w:cstheme="minorHAnsi"/>
          <w:sz w:val="22"/>
          <w:szCs w:val="22"/>
          <w:lang w:eastAsia="en-GB"/>
        </w:rPr>
        <w:t xml:space="preserve">across impulsive and compulsive behaviors. </w:t>
      </w:r>
    </w:p>
    <w:p w14:paraId="4F176BC2" w14:textId="77777777" w:rsidR="006B28CA" w:rsidRPr="00255B12" w:rsidRDefault="006B28CA" w:rsidP="00AB0970">
      <w:pPr>
        <w:spacing w:line="480" w:lineRule="auto"/>
        <w:rPr>
          <w:rFonts w:eastAsia="Times New Roman" w:cstheme="minorHAnsi"/>
          <w:sz w:val="22"/>
          <w:szCs w:val="22"/>
          <w:lang w:eastAsia="en-GB"/>
        </w:rPr>
      </w:pPr>
    </w:p>
    <w:p w14:paraId="5496194B" w14:textId="3B3082D1" w:rsidR="00B82888" w:rsidRPr="00255B12" w:rsidRDefault="00B82888" w:rsidP="00AB0970">
      <w:pPr>
        <w:spacing w:line="480" w:lineRule="auto"/>
        <w:rPr>
          <w:rFonts w:eastAsia="Times New Roman" w:cstheme="minorHAnsi"/>
          <w:b/>
          <w:bCs/>
          <w:sz w:val="22"/>
          <w:szCs w:val="22"/>
          <w:lang w:eastAsia="en-GB"/>
        </w:rPr>
      </w:pPr>
      <w:r w:rsidRPr="00255B12">
        <w:rPr>
          <w:rFonts w:eastAsia="Times New Roman" w:cstheme="minorHAnsi"/>
          <w:b/>
          <w:bCs/>
          <w:sz w:val="22"/>
          <w:szCs w:val="22"/>
          <w:lang w:eastAsia="en-GB"/>
        </w:rPr>
        <w:t>Method</w:t>
      </w:r>
    </w:p>
    <w:p w14:paraId="24370985" w14:textId="04051F94" w:rsidR="00963768" w:rsidRPr="00255B12" w:rsidRDefault="00B82888" w:rsidP="00AB0970">
      <w:pPr>
        <w:spacing w:line="480" w:lineRule="auto"/>
        <w:ind w:firstLine="720"/>
        <w:rPr>
          <w:rFonts w:eastAsia="Times New Roman" w:cstheme="minorHAnsi"/>
          <w:sz w:val="22"/>
          <w:szCs w:val="22"/>
          <w:lang w:eastAsia="en-GB"/>
        </w:rPr>
      </w:pPr>
      <w:r w:rsidRPr="00255B12">
        <w:rPr>
          <w:rFonts w:eastAsia="Times New Roman" w:cstheme="minorHAnsi"/>
          <w:sz w:val="22"/>
          <w:szCs w:val="22"/>
          <w:lang w:eastAsia="en-GB"/>
        </w:rPr>
        <w:t>Participants were recruited from a larger cohort of adolescents</w:t>
      </w:r>
      <w:r w:rsidR="00052DD8" w:rsidRPr="00255B12">
        <w:rPr>
          <w:rFonts w:eastAsia="Times New Roman" w:cstheme="minorHAnsi"/>
          <w:sz w:val="22"/>
          <w:szCs w:val="22"/>
          <w:lang w:eastAsia="en-GB"/>
        </w:rPr>
        <w:t xml:space="preserve"> and </w:t>
      </w:r>
      <w:r w:rsidRPr="00255B12">
        <w:rPr>
          <w:rFonts w:eastAsia="Times New Roman" w:cstheme="minorHAnsi"/>
          <w:sz w:val="22"/>
          <w:szCs w:val="22"/>
          <w:lang w:eastAsia="en-GB"/>
        </w:rPr>
        <w:t>young adults</w:t>
      </w:r>
      <w:r w:rsidR="001352A3" w:rsidRPr="00255B12">
        <w:rPr>
          <w:rFonts w:eastAsia="Times New Roman" w:cstheme="minorHAnsi"/>
          <w:sz w:val="22"/>
          <w:szCs w:val="22"/>
          <w:lang w:eastAsia="en-GB"/>
        </w:rPr>
        <w:t xml:space="preserve"> </w:t>
      </w:r>
      <w:r w:rsidR="00986CC9" w:rsidRPr="00255B12">
        <w:rPr>
          <w:rFonts w:eastAsia="Times New Roman" w:cstheme="minorHAnsi"/>
          <w:sz w:val="22"/>
          <w:szCs w:val="22"/>
          <w:lang w:eastAsia="en-GB"/>
        </w:rPr>
        <w:t>f</w:t>
      </w:r>
      <w:r w:rsidRPr="00255B12">
        <w:rPr>
          <w:rFonts w:eastAsia="Times New Roman" w:cstheme="minorHAnsi"/>
          <w:sz w:val="22"/>
          <w:szCs w:val="22"/>
          <w:lang w:eastAsia="en-GB"/>
        </w:rPr>
        <w:t xml:space="preserve">rom the </w:t>
      </w:r>
      <w:r w:rsidR="007F2E97" w:rsidRPr="00255B12">
        <w:rPr>
          <w:rFonts w:eastAsia="Times New Roman" w:cstheme="minorHAnsi"/>
          <w:sz w:val="22"/>
          <w:szCs w:val="22"/>
          <w:lang w:eastAsia="en-GB"/>
        </w:rPr>
        <w:t xml:space="preserve">NSPN (Neuroscience in Psychiatry Network) study </w:t>
      </w:r>
      <w:r w:rsidR="001352A3" w:rsidRPr="00255B12">
        <w:rPr>
          <w:rFonts w:eastAsia="Times New Roman" w:cstheme="minorHAnsi"/>
          <w:sz w:val="22"/>
          <w:szCs w:val="22"/>
          <w:lang w:eastAsia="en-GB"/>
        </w:rPr>
        <w:fldChar w:fldCharType="begin" w:fldLock="1"/>
      </w:r>
      <w:r w:rsidR="00AA636D" w:rsidRPr="00255B12">
        <w:rPr>
          <w:rFonts w:eastAsia="Times New Roman" w:cstheme="minorHAnsi"/>
          <w:sz w:val="22"/>
          <w:szCs w:val="22"/>
          <w:lang w:eastAsia="en-GB"/>
        </w:rPr>
        <w:instrText>ADDIN CSL_CITATION {"citationItems":[{"id":"ITEM-1","itemData":{"DOI":"10.1093/ije/dyx117","ISSN":"14643685","author":[{"dropping-particle":"","family":"Kiddle","given":"Beatrix","non-dropping-particle":"","parse-names":false,"suffix":""},{"dropping-particle":"","family":"Inkster","given":"Becky","non-dropping-particle":"","parse-names":false,"suffix":""},{"dropping-particle":"","family":"Prabhu","given":"Gita","non-dropping-particle":"","parse-names":false,"suffix":""},{"dropping-particle":"","family":"Moutoussis","given":"Michael","non-dropping-particle":"","parse-names":false,"suffix":""},{"dropping-particle":"","family":"Whitaker","given":"Kirstie J.","non-dropping-particle":"","parse-names":false,"suffix":""},{"dropping-particle":"","family":"Bullmore","given":"Edward T.","non-dropping-particle":"","parse-names":false,"suffix":""},{"dropping-particle":"","family":"Dolan","given":"Raymond J.","non-dropping-particle":"","parse-names":false,"suffix":""},{"dropping-particle":"","family":"Fonagy","given":"Peter","non-dropping-particle":"","parse-names":false,"suffix":""},{"dropping-particle":"","family":"Goodyer","given":"Ian M.","non-dropping-particle":"","parse-names":false,"suffix":""},{"dropping-particle":"","family":"Jones","given":"Peter B.","non-dropping-particle":"","parse-names":false,"suffix":""},{"dropping-particle":"","family":"Dolan","given":"Raymond","non-dropping-particle":"","parse-names":false,"suffix":""},{"dropping-particle":"","family":"Hauser","given":"Tobias","non-dropping-particle":"","parse-names":false,"suffix":""},{"dropping-particle":"","family":"Vértes","given":"Petra","non-dropping-particle":"","parse-names":false,"suffix":""},{"dropping-particle":"","family":"Whitaker","given":"Kirstie","non-dropping-particle":"","parse-names":false,"suffix":""},{"dropping-particle":"","family":"Villis","given":"Laura","non-dropping-particle":"","parse-names":false,"suffix":""},{"dropping-particle":"","family":"Bhatti","given":"Junaid","non-dropping-particle":"","parse-names":false,"suffix":""},{"dropping-particle":"","family":"Ooi","given":"Cinly","non-dropping-particle":"","parse-names":false,"suffix":""},{"dropping-particle":"","family":"Widmer","given":"Barry","non-dropping-particle":"","parse-names":false,"suffix":""},{"dropping-particle":"","family":"Alrumaithi","given":"Ayesha","non-dropping-particle":"","parse-names":false,"suffix":""},{"dropping-particle":"","family":"Birt","given":"Sarah","non-dropping-particle":"","parse-names":false,"suffix":""},{"dropping-particle":"","family":"Cleridou","given":"Kalia","non-dropping-particle":"","parse-names":false,"suffix":""},{"dropping-particle":"","family":"Dadabhoy","given":"Hina","non-dropping-particle":"","parse-names":false,"suffix":""},{"dropping-particle":"","family":"Granville","given":"Sian","non-dropping-particle":"","parse-names":false,"suffix":""},{"dropping-particle":"","family":"Harding","given":"Elizabeth","non-dropping-particle":"","parse-names":false,"suffix":""},{"dropping-particle":"","family":"Hopkins","given":"Alexandra","non-dropping-particle":"","parse-names":false,"suffix":""},{"dropping-particle":"","family":"Isaacs","given":"Daniel","non-dropping-particle":"","parse-names":false,"suffix":""},{"dropping-particle":"","family":"King","given":"Janchai","non-dropping-particle":"","parse-names":false,"suffix":""},{"dropping-particle":"","family":"Kokorikou","given":"Danae","non-dropping-particle":"","parse-names":false,"suffix":""},{"dropping-particle":"","family":"Mills","given":"Harriet","non-dropping-particle":"","parse-names":false,"suffix":""},{"dropping-particle":"","family":"O'Donnell","given":"Ciara","non-dropping-particle":"","parse-names":false,"suffix":""},{"dropping-particle":"","family":"Pantaleone","given":"Sara","non-dropping-particle":"","parse-names":false,"suffix":""},{"dropping-particle":"","family":"Dyan","given":"Peter","non-dropping-particle":"","parse-names":false,"suffix":""},{"dropping-particle":"","family":"Fearon","given":"Pasco","non-dropping-particle":"","parse-names":false,"suffix":""},{"dropping-particle":"","family":"Kievit","given":"Rogier","non-dropping-particle":"","parse-names":false,"suffix":""},{"dropping-particle":"","family":"Stochl","given":"Jan","non-dropping-particle":"","parse-names":false,"suffix":""},{"dropping-particle":"","family":"Harmelen","given":"Anne Laura","non-dropping-particle":"van","parse-names":false,"suffix":""}],"container-title":"International Journal of Epidemiology","id":"ITEM-1","issue":"1","issued":{"date-parts":[["2018"]]},"page":"18-19g","title":"Cohort profile: The NSPN 2400 Cohort: A developmental sample supporting the Wellcome Trust Neuro Science in Psychiatry Network","type":"article-journal","volume":"47"},"uris":["http://www.mendeley.com/documents/?uuid=a6e9ad1e-0125-4df7-b477-d548d04b14a3"]}],"mendeley":{"formattedCitation":"(4)","plainTextFormattedCitation":"(4)","previouslyFormattedCitation":"(4)"},"properties":{"noteIndex":0},"schema":"https://github.com/citation-style-language/schema/raw/master/csl-citation.json"}</w:instrText>
      </w:r>
      <w:r w:rsidR="001352A3" w:rsidRPr="00255B12">
        <w:rPr>
          <w:rFonts w:eastAsia="Times New Roman" w:cstheme="minorHAnsi"/>
          <w:sz w:val="22"/>
          <w:szCs w:val="22"/>
          <w:lang w:eastAsia="en-GB"/>
        </w:rPr>
        <w:fldChar w:fldCharType="separate"/>
      </w:r>
      <w:r w:rsidR="001431DB" w:rsidRPr="00255B12">
        <w:rPr>
          <w:rFonts w:eastAsia="Times New Roman" w:cstheme="minorHAnsi"/>
          <w:noProof/>
          <w:sz w:val="22"/>
          <w:szCs w:val="22"/>
          <w:lang w:eastAsia="en-GB"/>
        </w:rPr>
        <w:t>(4)</w:t>
      </w:r>
      <w:r w:rsidR="001352A3" w:rsidRPr="00255B12">
        <w:rPr>
          <w:rFonts w:eastAsia="Times New Roman" w:cstheme="minorHAnsi"/>
          <w:sz w:val="22"/>
          <w:szCs w:val="22"/>
          <w:lang w:eastAsia="en-GB"/>
        </w:rPr>
        <w:fldChar w:fldCharType="end"/>
      </w:r>
      <w:r w:rsidR="00016D66" w:rsidRPr="00255B12">
        <w:rPr>
          <w:rFonts w:eastAsia="Times New Roman" w:cstheme="minorHAnsi"/>
          <w:sz w:val="22"/>
          <w:szCs w:val="22"/>
          <w:lang w:eastAsia="en-GB"/>
        </w:rPr>
        <w:t xml:space="preserve">. </w:t>
      </w:r>
      <w:r w:rsidR="002B619D" w:rsidRPr="00255B12">
        <w:rPr>
          <w:rFonts w:eastAsia="Times New Roman" w:cstheme="minorHAnsi"/>
          <w:sz w:val="22"/>
          <w:szCs w:val="22"/>
          <w:lang w:eastAsia="en-GB"/>
        </w:rPr>
        <w:t>A detailed description of the recruitment methods and sample are provided in</w:t>
      </w:r>
      <w:r w:rsidR="00AB0970" w:rsidRPr="00255B12">
        <w:rPr>
          <w:rFonts w:eastAsia="Times New Roman" w:cstheme="minorHAnsi"/>
          <w:sz w:val="22"/>
          <w:szCs w:val="22"/>
          <w:lang w:eastAsia="en-GB"/>
        </w:rPr>
        <w:t xml:space="preserve"> </w:t>
      </w:r>
      <w:r w:rsidR="00AB0970" w:rsidRPr="00255B12">
        <w:rPr>
          <w:rFonts w:eastAsia="Times New Roman" w:cstheme="minorHAnsi"/>
          <w:sz w:val="22"/>
          <w:szCs w:val="22"/>
          <w:lang w:eastAsia="en-GB"/>
        </w:rPr>
        <w:fldChar w:fldCharType="begin" w:fldLock="1"/>
      </w:r>
      <w:r w:rsidR="00AA636D" w:rsidRPr="00255B12">
        <w:rPr>
          <w:rFonts w:eastAsia="Times New Roman" w:cstheme="minorHAnsi"/>
          <w:sz w:val="22"/>
          <w:szCs w:val="22"/>
          <w:lang w:eastAsia="en-GB"/>
        </w:rPr>
        <w:instrText>ADDIN CSL_CITATION {"citationItems":[{"id":"ITEM-1","itemData":{"DOI":"10.1093/ije/dyx117","ISSN":"14643685","author":[{"dropping-particle":"","family":"Kiddle","given":"Beatrix","non-dropping-particle":"","parse-names":false,"suffix":""},{"dropping-particle":"","family":"Inkster","given":"Becky","non-dropping-particle":"","parse-names":false,"suffix":""},{"dropping-particle":"","family":"Prabhu","given":"Gita","non-dropping-particle":"","parse-names":false,"suffix":""},{"dropping-particle":"","family":"Moutoussis","given":"Michael","non-dropping-particle":"","parse-names":false,"suffix":""},{"dropping-particle":"","family":"Whitaker","given":"Kirstie J.","non-dropping-particle":"","parse-names":false,"suffix":""},{"dropping-particle":"","family":"Bullmore","given":"Edward T.","non-dropping-particle":"","parse-names":false,"suffix":""},{"dropping-particle":"","family":"Dolan","given":"Raymond J.","non-dropping-particle":"","parse-names":false,"suffix":""},{"dropping-particle":"","family":"Fonagy","given":"Peter","non-dropping-particle":"","parse-names":false,"suffix":""},{"dropping-particle":"","family":"Goodyer","given":"Ian M.","non-dropping-particle":"","parse-names":false,"suffix":""},{"dropping-particle":"","family":"Jones","given":"Peter B.","non-dropping-particle":"","parse-names":false,"suffix":""},{"dropping-particle":"","family":"Dolan","given":"Raymond","non-dropping-particle":"","parse-names":false,"suffix":""},{"dropping-particle":"","family":"Hauser","given":"Tobias","non-dropping-particle":"","parse-names":false,"suffix":""},{"dropping-particle":"","family":"Vértes","given":"Petra","non-dropping-particle":"","parse-names":false,"suffix":""},{"dropping-particle":"","family":"Whitaker","given":"Kirstie","non-dropping-particle":"","parse-names":false,"suffix":""},{"dropping-particle":"","family":"Villis","given":"Laura","non-dropping-particle":"","parse-names":false,"suffix":""},{"dropping-particle":"","family":"Bhatti","given":"Junaid","non-dropping-particle":"","parse-names":false,"suffix":""},{"dropping-particle":"","family":"Ooi","given":"Cinly","non-dropping-particle":"","parse-names":false,"suffix":""},{"dropping-particle":"","family":"Widmer","given":"Barry","non-dropping-particle":"","parse-names":false,"suffix":""},{"dropping-particle":"","family":"Alrumaithi","given":"Ayesha","non-dropping-particle":"","parse-names":false,"suffix":""},{"dropping-particle":"","family":"Birt","given":"Sarah","non-dropping-particle":"","parse-names":false,"suffix":""},{"dropping-particle":"","family":"Cleridou","given":"Kalia","non-dropping-particle":"","parse-names":false,"suffix":""},{"dropping-particle":"","family":"Dadabhoy","given":"Hina","non-dropping-particle":"","parse-names":false,"suffix":""},{"dropping-particle":"","family":"Granville","given":"Sian","non-dropping-particle":"","parse-names":false,"suffix":""},{"dropping-particle":"","family":"Harding","given":"Elizabeth","non-dropping-particle":"","parse-names":false,"suffix":""},{"dropping-particle":"","family":"Hopkins","given":"Alexandra","non-dropping-particle":"","parse-names":false,"suffix":""},{"dropping-particle":"","family":"Isaacs","given":"Daniel","non-dropping-particle":"","parse-names":false,"suffix":""},{"dropping-particle":"","family":"King","given":"Janchai","non-dropping-particle":"","parse-names":false,"suffix":""},{"dropping-particle":"","family":"Kokorikou","given":"Danae","non-dropping-particle":"","parse-names":false,"suffix":""},{"dropping-particle":"","family":"Mills","given":"Harriet","non-dropping-particle":"","parse-names":false,"suffix":""},{"dropping-particle":"","family":"O'Donnell","given":"Ciara","non-dropping-particle":"","parse-names":false,"suffix":""},{"dropping-particle":"","family":"Pantaleone","given":"Sara","non-dropping-particle":"","parse-names":false,"suffix":""},{"dropping-particle":"","family":"Dyan","given":"Peter","non-dropping-particle":"","parse-names":false,"suffix":""},{"dropping-particle":"","family":"Fearon","given":"Pasco","non-dropping-particle":"","parse-names":false,"suffix":""},{"dropping-particle":"","family":"Kievit","given":"Rogier","non-dropping-particle":"","parse-names":false,"suffix":""},{"dropping-particle":"","family":"Stochl","given":"Jan","non-dropping-particle":"","parse-names":false,"suffix":""},{"dropping-particle":"","family":"Harmelen","given":"Anne Laura","non-dropping-particle":"van","parse-names":false,"suffix":""}],"container-title":"International Journal of Epidemiology","id":"ITEM-1","issue":"1","issued":{"date-parts":[["2018"]]},"page":"18-19g","title":"Cohort profile: The NSPN 2400 Cohort: A developmental sample supporting the Wellcome Trust Neuro Science in Psychiatry Network","type":"article-journal","volume":"47"},"uris":["http://www.mendeley.com/documents/?uuid=a6e9ad1e-0125-4df7-b477-d548d04b14a3"]}],"mendeley":{"formattedCitation":"(4)","plainTextFormattedCitation":"(4)","previouslyFormattedCitation":"(4)"},"properties":{"noteIndex":0},"schema":"https://github.com/citation-style-language/schema/raw/master/csl-citation.json"}</w:instrText>
      </w:r>
      <w:r w:rsidR="00AB0970" w:rsidRPr="00255B12">
        <w:rPr>
          <w:rFonts w:eastAsia="Times New Roman" w:cstheme="minorHAnsi"/>
          <w:sz w:val="22"/>
          <w:szCs w:val="22"/>
          <w:lang w:eastAsia="en-GB"/>
        </w:rPr>
        <w:fldChar w:fldCharType="separate"/>
      </w:r>
      <w:r w:rsidR="001431DB" w:rsidRPr="00255B12">
        <w:rPr>
          <w:rFonts w:eastAsia="Times New Roman" w:cstheme="minorHAnsi"/>
          <w:noProof/>
          <w:sz w:val="22"/>
          <w:szCs w:val="22"/>
          <w:lang w:eastAsia="en-GB"/>
        </w:rPr>
        <w:t>(4)</w:t>
      </w:r>
      <w:r w:rsidR="00AB0970" w:rsidRPr="00255B12">
        <w:rPr>
          <w:rFonts w:eastAsia="Times New Roman" w:cstheme="minorHAnsi"/>
          <w:sz w:val="22"/>
          <w:szCs w:val="22"/>
          <w:lang w:eastAsia="en-GB"/>
        </w:rPr>
        <w:fldChar w:fldCharType="end"/>
      </w:r>
      <w:r w:rsidR="002B619D" w:rsidRPr="00255B12">
        <w:rPr>
          <w:rFonts w:eastAsia="Times New Roman" w:cstheme="minorHAnsi"/>
          <w:sz w:val="22"/>
          <w:szCs w:val="22"/>
          <w:lang w:eastAsia="en-GB"/>
        </w:rPr>
        <w:t>. In brief, NSPN was set up as a demographically representative sample of the UK population using a stratified recruitment design. Participants were entered on the basis of</w:t>
      </w:r>
      <w:r w:rsidR="00516B8D" w:rsidRPr="00255B12">
        <w:rPr>
          <w:rFonts w:eastAsia="Times New Roman" w:cstheme="minorHAnsi"/>
          <w:sz w:val="22"/>
          <w:szCs w:val="22"/>
          <w:lang w:eastAsia="en-GB"/>
        </w:rPr>
        <w:t xml:space="preserve"> having</w:t>
      </w:r>
      <w:r w:rsidR="002B619D" w:rsidRPr="00255B12">
        <w:rPr>
          <w:rFonts w:eastAsia="Times New Roman" w:cstheme="minorHAnsi"/>
          <w:sz w:val="22"/>
          <w:szCs w:val="22"/>
          <w:lang w:eastAsia="en-GB"/>
        </w:rPr>
        <w:t xml:space="preserve"> no history of </w:t>
      </w:r>
      <w:r w:rsidR="00CD6712" w:rsidRPr="00255B12">
        <w:rPr>
          <w:rFonts w:eastAsia="Times New Roman" w:cstheme="minorHAnsi"/>
          <w:sz w:val="22"/>
          <w:szCs w:val="22"/>
          <w:lang w:eastAsia="en-GB"/>
        </w:rPr>
        <w:t>psychiatric treatment or neurological disorder, head injury or learning disability</w:t>
      </w:r>
      <w:r w:rsidR="006B28CA" w:rsidRPr="00255B12">
        <w:rPr>
          <w:rFonts w:eastAsia="Times New Roman" w:cstheme="minorHAnsi"/>
          <w:sz w:val="22"/>
          <w:szCs w:val="22"/>
          <w:lang w:eastAsia="en-GB"/>
        </w:rPr>
        <w:t>.</w:t>
      </w:r>
      <w:r w:rsidR="00447CE8" w:rsidRPr="00255B12">
        <w:rPr>
          <w:rFonts w:eastAsia="Times New Roman" w:cstheme="minorHAnsi"/>
          <w:sz w:val="22"/>
          <w:szCs w:val="22"/>
          <w:lang w:eastAsia="en-GB"/>
        </w:rPr>
        <w:t xml:space="preserve"> </w:t>
      </w:r>
      <w:r w:rsidR="00963768" w:rsidRPr="00255B12">
        <w:rPr>
          <w:rFonts w:eastAsia="Times New Roman" w:cstheme="minorHAnsi"/>
          <w:sz w:val="22"/>
          <w:szCs w:val="22"/>
          <w:lang w:eastAsia="en-GB"/>
        </w:rPr>
        <w:t xml:space="preserve">Measures of impulsivity and compulsivity symptoms were collected </w:t>
      </w:r>
      <w:r w:rsidR="009A144E" w:rsidRPr="00255B12">
        <w:rPr>
          <w:rFonts w:eastAsia="Times New Roman" w:cstheme="minorHAnsi"/>
          <w:sz w:val="22"/>
          <w:szCs w:val="22"/>
          <w:lang w:eastAsia="en-GB"/>
        </w:rPr>
        <w:t xml:space="preserve">with the ICBC, </w:t>
      </w:r>
      <w:r w:rsidR="00963768" w:rsidRPr="00255B12">
        <w:rPr>
          <w:rFonts w:eastAsia="Times New Roman" w:cstheme="minorHAnsi"/>
          <w:sz w:val="22"/>
          <w:szCs w:val="22"/>
          <w:lang w:eastAsia="en-GB"/>
        </w:rPr>
        <w:t>3</w:t>
      </w:r>
      <w:r w:rsidR="009A144E" w:rsidRPr="00255B12">
        <w:rPr>
          <w:rFonts w:eastAsia="Times New Roman" w:cstheme="minorHAnsi"/>
          <w:sz w:val="22"/>
          <w:szCs w:val="22"/>
          <w:lang w:eastAsia="en-GB"/>
        </w:rPr>
        <w:t xml:space="preserve"> years after enrolment. </w:t>
      </w:r>
      <w:r w:rsidR="002A755F" w:rsidRPr="00255B12">
        <w:rPr>
          <w:rFonts w:eastAsia="Times New Roman" w:cstheme="minorHAnsi"/>
          <w:sz w:val="22"/>
          <w:szCs w:val="22"/>
          <w:lang w:eastAsia="en-GB"/>
        </w:rPr>
        <w:t xml:space="preserve">The ICBC assesses for </w:t>
      </w:r>
      <w:r w:rsidR="009E762B" w:rsidRPr="00255B12">
        <w:rPr>
          <w:rFonts w:eastAsia="Times New Roman" w:cstheme="minorHAnsi"/>
          <w:sz w:val="22"/>
          <w:szCs w:val="22"/>
          <w:lang w:eastAsia="en-GB"/>
        </w:rPr>
        <w:t xml:space="preserve">the frequency of </w:t>
      </w:r>
      <w:r w:rsidR="002A755F" w:rsidRPr="00255B12">
        <w:rPr>
          <w:rFonts w:eastAsia="Times New Roman" w:cstheme="minorHAnsi"/>
          <w:sz w:val="22"/>
          <w:szCs w:val="22"/>
          <w:lang w:eastAsia="en-GB"/>
        </w:rPr>
        <w:t xml:space="preserve">33 common </w:t>
      </w:r>
      <w:r w:rsidR="002B619D" w:rsidRPr="00255B12">
        <w:rPr>
          <w:rFonts w:eastAsia="Times New Roman" w:cstheme="minorHAnsi"/>
          <w:sz w:val="22"/>
          <w:szCs w:val="22"/>
          <w:lang w:eastAsia="en-GB"/>
        </w:rPr>
        <w:t xml:space="preserve">impulsive and compulsive </w:t>
      </w:r>
      <w:r w:rsidR="002A755F" w:rsidRPr="00255B12">
        <w:rPr>
          <w:rFonts w:eastAsia="Times New Roman" w:cstheme="minorHAnsi"/>
          <w:sz w:val="22"/>
          <w:szCs w:val="22"/>
          <w:lang w:eastAsia="en-GB"/>
        </w:rPr>
        <w:t>problem behaviours, including: washing, smoking, gambling etc</w:t>
      </w:r>
      <w:r w:rsidR="00383181" w:rsidRPr="00255B12">
        <w:rPr>
          <w:rFonts w:eastAsia="Times New Roman" w:cstheme="minorHAnsi"/>
          <w:sz w:val="22"/>
          <w:szCs w:val="22"/>
          <w:lang w:eastAsia="en-GB"/>
        </w:rPr>
        <w:t>.</w:t>
      </w:r>
      <w:r w:rsidR="002A755F" w:rsidRPr="00255B12">
        <w:rPr>
          <w:rFonts w:eastAsia="Times New Roman" w:cstheme="minorHAnsi"/>
          <w:sz w:val="22"/>
          <w:szCs w:val="22"/>
          <w:lang w:eastAsia="en-GB"/>
        </w:rPr>
        <w:t xml:space="preserve"> </w:t>
      </w:r>
      <w:r w:rsidR="002A755F" w:rsidRPr="00255B12">
        <w:rPr>
          <w:rFonts w:eastAsia="Times New Roman" w:cstheme="minorHAnsi"/>
          <w:sz w:val="22"/>
          <w:szCs w:val="22"/>
          <w:lang w:eastAsia="en-GB"/>
        </w:rPr>
        <w:fldChar w:fldCharType="begin" w:fldLock="1"/>
      </w:r>
      <w:r w:rsidR="009502CD" w:rsidRPr="00255B12">
        <w:rPr>
          <w:rFonts w:eastAsia="Times New Roman" w:cstheme="minorHAnsi"/>
          <w:sz w:val="22"/>
          <w:szCs w:val="22"/>
          <w:lang w:eastAsia="en-GB"/>
        </w:rPr>
        <w:instrText>ADDIN CSL_CITATION {"citationItems":[{"id":"ITEM-1","itemData":{"DOI":"10.1177/0004867419844325","ISSN":"14401614","abstract":"Objective: Young adulthood is a crucial neurodevelopmental period during which impulsive and compulsive problem behaviours commonly emerge. While traditionally considered diametrically opposed, impulsive and compulsive symptoms tend to co-occur. The objectives of this study were as follows: (a) to identify the optimal trans-diagnostic structural framework for measuring impulsive and compulsive problem behaviours, and (b) to use this optimal framework to identify common/distinct antecedents of these latent phenotypes. Method: In total, 654 young adults were recruited as part of the Neuroscience in Psychiatry Network, a population-based cohort in the United Kingdom. The optimal trans-diagnostic structural model capturing 33 types of impulsive and compulsive problem behaviours was identified. Baseline predictors of subsequent impulsive and compulsive trans-diagnostic phenotypes were characterised, along with cross-sectional associations, using partial least squares. Results: Current problem behaviours were optimally explained by a bi-factor model, which yielded dissociable measures of impulsivity and compulsivity, as well as a general disinhibition factor. Impulsive problem behaviours were significantly explained by prior antisocial and impulsive personality traits, male gender, general distress, perceived dysfunctional parenting and teasing/arguments within friendships. Compulsive problem behaviours were significantly explained by prior compulsive traits and female gender. Conclusion: This study demonstrates that trans-diagnostic phenotypes of 33 impulsive and compulsive problem behaviours are identifiable in young adults, utilising a bi-factor model based on responses to a single questionnaire. Furthermore, these phenotypes have different antecedents. The findings yield a new framework for fractionating impulsivity and compulsivity, and suggest different early intervention targets to avert emergence of problem behaviours. This framework may be useful for future biological and clinical dissection of impulsivity and compulsivity.","author":[{"dropping-particle":"","family":"Chamberlain","given":"Samuel R.","non-dropping-particle":"","parse-names":false,"suffix":""},{"dropping-particle":"","family":"Tiego","given":"Jeggan","non-dropping-particle":"","parse-names":false,"suffix":""},{"dropping-particle":"","family":"Fontenelle","given":"Leonardo F.","non-dropping-particle":"","parse-names":false,"suffix":""},{"dropping-particle":"","family":"Hook","given":"Roxanne","non-dropping-particle":"","parse-names":false,"suffix":""},{"dropping-particle":"","family":"Parkes","given":"Linden","non-dropping-particle":"","parse-names":false,"suffix":""},{"dropping-particle":"","family":"Segrave","given":"Rebecca","non-dropping-particle":"","parse-names":false,"suffix":""},{"dropping-particle":"","family":"Hauser","given":"Tobias U.","non-dropping-particle":"","parse-names":false,"suffix":""},{"dropping-particle":"","family":"Dolan","given":"Ray J.","non-dropping-particle":"","parse-names":false,"suffix":""},{"dropping-particle":"","family":"Goodyer","given":"Ian M.","non-dropping-particle":"","parse-names":false,"suffix":""},{"dropping-particle":"","family":"Bullmore","given":"Ed","non-dropping-particle":"","parse-names":false,"suffix":""},{"dropping-particle":"","family":"Grant","given":"Jon E.","non-dropping-particle":"","parse-names":false,"suffix":""},{"dropping-particle":"","family":"Yücel","given":"Murat","non-dropping-particle":"","parse-names":false,"suffix":""}],"container-title":"Australian and New Zealand Journal of Psychiatry","id":"ITEM-1","issue":"9","issued":{"date-parts":[["2019"]]},"page":"896-907","title":"Fractionation of impulsive and compulsive trans-diagnostic phenotypes and their longitudinal associations","type":"article-journal","volume":"53"},"uris":["http://www.mendeley.com/documents/?uuid=3ac031da-08c5-4f76-b728-6458d9cd144c"]},{"id":"ITEM-2","itemData":{"DOI":"10.1016/j.addbeh.2016.11.021","ISSN":"18736327","abstract":"The occurrence of repetitive behaviours that are often harmful has been attributed to traits traditionally described as “impulsive” or “compulsive” e.g. substance dependence, excessive gambling, and hoarding. These behaviours are common and often co-occur in both the general population and psychiatric populations. The lack of measures to concurrently index a range of such behaviours led to the development of the Impulsive-Compulsive Behaviours (ICB) Checklist. This study aims to validate the ICB Checklist in a general community sample. Factor analyses revealed a two-factor structure, demonstrating good model fit in two independent samples. These were labelled Impulsive-Compulsions and Compulsive-Impulsions, comprising of classically compulsive and impulsive behaviours respectively. Reliability and construct validity were further confirmed using correlations with existing measures of impulsivity and compulsivity. Results suggest that the ICB Checklist is a valid and practical assessment that can be used to monitor behavioural clusters characterised by deficits in inhibition.","author":[{"dropping-particle":"","family":"Guo","given":"Karen","non-dropping-particle":"","parse-names":false,"suffix":""},{"dropping-particle":"","family":"Youssef","given":"George J.","non-dropping-particle":"","parse-names":false,"suffix":""},{"dropping-particle":"","family":"Dawson","given":"Andrew","non-dropping-particle":"","parse-names":false,"suffix":""},{"dropping-particle":"","family":"Parkes","given":"Linden","non-dropping-particle":"","parse-names":false,"suffix":""},{"dropping-particle":"","family":"Oostermeijer","given":"Sanne","non-dropping-particle":"","parse-names":false,"suffix":""},{"dropping-particle":"","family":"López-Solà","given":"Clara","non-dropping-particle":"","parse-names":false,"suffix":""},{"dropping-particle":"","family":"Lorenzetti","given":"Valentina","non-dropping-particle":"","parse-names":false,"suffix":""},{"dropping-particle":"","family":"Greenwood","given":"Christopher","non-dropping-particle":"","parse-names":false,"suffix":""},{"dropping-particle":"","family":"Fontenelle","given":"Leonardo F.","non-dropping-particle":"","parse-names":false,"suffix":""},{"dropping-particle":"","family":"Yücel","given":"Murat","non-dropping-particle":"","parse-names":false,"suffix":""}],"container-title":"Addictive Behaviors","id":"ITEM-2","issued":{"date-parts":[["2017"]]},"page":"26-33","publisher":"Elsevier Ltd","title":"A psychometric validation study of the Impulsive-Compulsive Behaviours Checklist: A transdiagnostic tool for addictive and compulsive behaviours","type":"article-journal","volume":"67"},"uris":["http://www.mendeley.com/documents/?uuid=b4883be5-c396-4d68-bf8c-7ea29fc3c16d"]}],"mendeley":{"formattedCitation":"(3,5)","plainTextFormattedCitation":"(3,5)","previouslyFormattedCitation":"(3,5)"},"properties":{"noteIndex":0},"schema":"https://github.com/citation-style-language/schema/raw/master/csl-citation.json"}</w:instrText>
      </w:r>
      <w:r w:rsidR="002A755F" w:rsidRPr="00255B12">
        <w:rPr>
          <w:rFonts w:eastAsia="Times New Roman" w:cstheme="minorHAnsi"/>
          <w:sz w:val="22"/>
          <w:szCs w:val="22"/>
          <w:lang w:eastAsia="en-GB"/>
        </w:rPr>
        <w:fldChar w:fldCharType="separate"/>
      </w:r>
      <w:r w:rsidR="009502CD" w:rsidRPr="00255B12">
        <w:rPr>
          <w:rFonts w:eastAsia="Times New Roman" w:cstheme="minorHAnsi"/>
          <w:noProof/>
          <w:sz w:val="22"/>
          <w:szCs w:val="22"/>
          <w:lang w:eastAsia="en-GB"/>
        </w:rPr>
        <w:t>(3,5)</w:t>
      </w:r>
      <w:r w:rsidR="002A755F" w:rsidRPr="00255B12">
        <w:rPr>
          <w:rFonts w:eastAsia="Times New Roman" w:cstheme="minorHAnsi"/>
          <w:sz w:val="22"/>
          <w:szCs w:val="22"/>
          <w:lang w:eastAsia="en-GB"/>
        </w:rPr>
        <w:fldChar w:fldCharType="end"/>
      </w:r>
      <w:r w:rsidR="002A755F" w:rsidRPr="00255B12">
        <w:rPr>
          <w:rFonts w:eastAsia="Times New Roman" w:cstheme="minorHAnsi"/>
          <w:sz w:val="22"/>
          <w:szCs w:val="22"/>
          <w:lang w:eastAsia="en-GB"/>
        </w:rPr>
        <w:t xml:space="preserve">. </w:t>
      </w:r>
      <w:r w:rsidR="00AA5728" w:rsidRPr="00AA5728">
        <w:rPr>
          <w:rFonts w:eastAsia="Times New Roman" w:cstheme="minorHAnsi"/>
          <w:sz w:val="22"/>
          <w:szCs w:val="22"/>
          <w:lang w:eastAsia="en-GB"/>
        </w:rPr>
        <w:t xml:space="preserve">In a previous paper, confirmatory factor analysis on 654 participants’ ICBC response identified a single latent factor (termed ‘disinhibition’) accounting for ~70% of the variance in participants’ ICBC scores </w:t>
      </w:r>
      <w:r w:rsidR="001117C6" w:rsidRPr="00255B12">
        <w:rPr>
          <w:rFonts w:eastAsia="Times New Roman" w:cstheme="minorHAnsi"/>
          <w:sz w:val="22"/>
          <w:szCs w:val="22"/>
          <w:lang w:eastAsia="en-GB"/>
        </w:rPr>
        <w:fldChar w:fldCharType="begin" w:fldLock="1"/>
      </w:r>
      <w:r w:rsidR="00AA636D" w:rsidRPr="00255B12">
        <w:rPr>
          <w:rFonts w:eastAsia="Times New Roman" w:cstheme="minorHAnsi"/>
          <w:sz w:val="22"/>
          <w:szCs w:val="22"/>
          <w:lang w:eastAsia="en-GB"/>
        </w:rPr>
        <w:instrText>ADDIN CSL_CITATION {"citationItems":[{"id":"ITEM-1","itemData":{"DOI":"10.1177/0004867419844325","ISSN":"14401614","abstract":"Objective: Young adulthood is a crucial neurodevelopmental period during which impulsive and compulsive problem behaviours commonly emerge. While traditionally considered diametrically opposed, impulsive and compulsive symptoms tend to co-occur. The objectives of this study were as follows: (a) to identify the optimal trans-diagnostic structural framework for measuring impulsive and compulsive problem behaviours, and (b) to use this optimal framework to identify common/distinct antecedents of these latent phenotypes. Method: In total, 654 young adults were recruited as part of the Neuroscience in Psychiatry Network, a population-based cohort in the United Kingdom. The optimal trans-diagnostic structural model capturing 33 types of impulsive and compulsive problem behaviours was identified. Baseline predictors of subsequent impulsive and compulsive trans-diagnostic phenotypes were characterised, along with cross-sectional associations, using partial least squares. Results: Current problem behaviours were optimally explained by a bi-factor model, which yielded dissociable measures of impulsivity and compulsivity, as well as a general disinhibition factor. Impulsive problem behaviours were significantly explained by prior antisocial and impulsive personality traits, male gender, general distress, perceived dysfunctional parenting and teasing/arguments within friendships. Compulsive problem behaviours were significantly explained by prior compulsive traits and female gender. Conclusion: This study demonstrates that trans-diagnostic phenotypes of 33 impulsive and compulsive problem behaviours are identifiable in young adults, utilising a bi-factor model based on responses to a single questionnaire. Furthermore, these phenotypes have different antecedents. The findings yield a new framework for fractionating impulsivity and compulsivity, and suggest different early intervention targets to avert emergence of problem behaviours. This framework may be useful for future biological and clinical dissection of impulsivity and compulsivity.","author":[{"dropping-particle":"","family":"Chamberlain","given":"Samuel R.","non-dropping-particle":"","parse-names":false,"suffix":""},{"dropping-particle":"","family":"Tiego","given":"Jeggan","non-dropping-particle":"","parse-names":false,"suffix":""},{"dropping-particle":"","family":"Fontenelle","given":"Leonardo F.","non-dropping-particle":"","parse-names":false,"suffix":""},{"dropping-particle":"","family":"Hook","given":"Roxanne","non-dropping-particle":"","parse-names":false,"suffix":""},{"dropping-particle":"","family":"Parkes","given":"Linden","non-dropping-particle":"","parse-names":false,"suffix":""},{"dropping-particle":"","family":"Segrave","given":"Rebecca","non-dropping-particle":"","parse-names":false,"suffix":""},{"dropping-particle":"","family":"Hauser","given":"Tobias U.","non-dropping-particle":"","parse-names":false,"suffix":""},{"dropping-particle":"","family":"Dolan","given":"Ray J.","non-dropping-particle":"","parse-names":false,"suffix":""},{"dropping-particle":"","family":"Goodyer","given":"Ian M.","non-dropping-particle":"","parse-names":false,"suffix":""},{"dropping-particle":"","family":"Bullmore","given":"Ed","non-dropping-particle":"","parse-names":false,"suffix":""},{"dropping-particle":"","family":"Grant","given":"Jon E.","non-dropping-particle":"","parse-names":false,"suffix":""},{"dropping-particle":"","family":"Yücel","given":"Murat","non-dropping-particle":"","parse-names":false,"suffix":""}],"container-title":"Australian and New Zealand Journal of Psychiatry","id":"ITEM-1","issue":"9","issued":{"date-parts":[["2019"]]},"page":"896-907","title":"Fractionation of impulsive and compulsive trans-diagnostic phenotypes and their longitudinal associations","type":"article-journal","volume":"53"},"uris":["http://www.mendeley.com/documents/?uuid=3ac031da-08c5-4f76-b728-6458d9cd144c"]}],"mendeley":{"formattedCitation":"(3)","plainTextFormattedCitation":"(3)","previouslyFormattedCitation":"(3)"},"properties":{"noteIndex":0},"schema":"https://github.com/citation-style-language/schema/raw/master/csl-citation.json"}</w:instrText>
      </w:r>
      <w:r w:rsidR="001117C6" w:rsidRPr="00255B12">
        <w:rPr>
          <w:rFonts w:eastAsia="Times New Roman" w:cstheme="minorHAnsi"/>
          <w:sz w:val="22"/>
          <w:szCs w:val="22"/>
          <w:lang w:eastAsia="en-GB"/>
        </w:rPr>
        <w:fldChar w:fldCharType="separate"/>
      </w:r>
      <w:r w:rsidR="001431DB" w:rsidRPr="00255B12">
        <w:rPr>
          <w:rFonts w:eastAsia="Times New Roman" w:cstheme="minorHAnsi"/>
          <w:noProof/>
          <w:sz w:val="22"/>
          <w:szCs w:val="22"/>
          <w:lang w:eastAsia="en-GB"/>
        </w:rPr>
        <w:t>(3)</w:t>
      </w:r>
      <w:r w:rsidR="001117C6" w:rsidRPr="00255B12">
        <w:rPr>
          <w:rFonts w:eastAsia="Times New Roman" w:cstheme="minorHAnsi"/>
          <w:sz w:val="22"/>
          <w:szCs w:val="22"/>
          <w:lang w:eastAsia="en-GB"/>
        </w:rPr>
        <w:fldChar w:fldCharType="end"/>
      </w:r>
      <w:r w:rsidR="001117C6" w:rsidRPr="00255B12">
        <w:rPr>
          <w:rFonts w:eastAsia="Times New Roman" w:cstheme="minorHAnsi"/>
          <w:sz w:val="22"/>
          <w:szCs w:val="22"/>
          <w:lang w:eastAsia="en-GB"/>
        </w:rPr>
        <w:t>.</w:t>
      </w:r>
      <w:r w:rsidR="00A91BF3" w:rsidRPr="00255B12">
        <w:rPr>
          <w:rFonts w:eastAsia="Times New Roman" w:cstheme="minorHAnsi"/>
          <w:sz w:val="22"/>
          <w:szCs w:val="22"/>
          <w:lang w:eastAsia="en-GB"/>
        </w:rPr>
        <w:t xml:space="preserve"> </w:t>
      </w:r>
      <w:r w:rsidR="00AA5728" w:rsidRPr="00AA5728">
        <w:rPr>
          <w:rFonts w:eastAsia="Times New Roman" w:cstheme="minorHAnsi"/>
          <w:sz w:val="22"/>
          <w:szCs w:val="22"/>
          <w:lang w:eastAsia="en-GB"/>
        </w:rPr>
        <w:t>See Supplementary Table 1 for ICBC checklist items and loadings.</w:t>
      </w:r>
    </w:p>
    <w:p w14:paraId="4D1C43D6" w14:textId="50635876" w:rsidR="00A91BF3" w:rsidRPr="00255B12" w:rsidRDefault="00A91BF3" w:rsidP="00AB0970">
      <w:pPr>
        <w:spacing w:line="480" w:lineRule="auto"/>
        <w:rPr>
          <w:rFonts w:eastAsia="Times New Roman" w:cstheme="minorHAnsi"/>
          <w:sz w:val="22"/>
          <w:szCs w:val="22"/>
          <w:lang w:eastAsia="en-GB"/>
        </w:rPr>
      </w:pPr>
    </w:p>
    <w:p w14:paraId="0E457A0A" w14:textId="617D903C" w:rsidR="00A91BF3" w:rsidRPr="00255B12" w:rsidRDefault="00197BA5" w:rsidP="00AB0970">
      <w:pPr>
        <w:spacing w:line="480" w:lineRule="auto"/>
        <w:rPr>
          <w:rFonts w:eastAsia="Times New Roman" w:cstheme="minorHAnsi"/>
          <w:b/>
          <w:bCs/>
          <w:i/>
          <w:iCs/>
          <w:sz w:val="22"/>
          <w:szCs w:val="22"/>
          <w:lang w:eastAsia="en-GB"/>
        </w:rPr>
      </w:pPr>
      <w:r w:rsidRPr="00255B12">
        <w:rPr>
          <w:rFonts w:eastAsia="Times New Roman" w:cstheme="minorHAnsi"/>
          <w:b/>
          <w:bCs/>
          <w:i/>
          <w:iCs/>
          <w:sz w:val="22"/>
          <w:szCs w:val="22"/>
          <w:lang w:eastAsia="en-GB"/>
        </w:rPr>
        <w:t>MRI acquisition and preprocessing</w:t>
      </w:r>
    </w:p>
    <w:p w14:paraId="170BDB65" w14:textId="37DDD358" w:rsidR="009F49AB" w:rsidRPr="00255B12" w:rsidRDefault="009F49AB" w:rsidP="00992C38">
      <w:pPr>
        <w:spacing w:line="480" w:lineRule="auto"/>
        <w:ind w:firstLine="720"/>
        <w:rPr>
          <w:rFonts w:eastAsia="Times New Roman" w:cstheme="minorHAnsi"/>
          <w:sz w:val="22"/>
          <w:szCs w:val="22"/>
          <w:lang w:eastAsia="en-GB"/>
        </w:rPr>
      </w:pPr>
      <w:r w:rsidRPr="00255B12">
        <w:rPr>
          <w:rFonts w:eastAsia="Times New Roman" w:cstheme="minorHAnsi"/>
          <w:sz w:val="22"/>
          <w:szCs w:val="22"/>
          <w:lang w:eastAsia="en-GB"/>
        </w:rPr>
        <w:t xml:space="preserve">From the original NSPN cohort, a random subset of participants completed neuroimaging, of whom data were available from 117 who had also undertaken the subsequent round collecting the ICBC data. </w:t>
      </w:r>
      <w:r w:rsidR="0019282E" w:rsidRPr="00255B12">
        <w:rPr>
          <w:rFonts w:eastAsia="Times New Roman" w:cstheme="minorHAnsi"/>
          <w:sz w:val="22"/>
          <w:szCs w:val="22"/>
          <w:lang w:eastAsia="en-GB"/>
        </w:rPr>
        <w:t>The study was approved by Research Ethics Committee and individuals provided informed consent.</w:t>
      </w:r>
    </w:p>
    <w:p w14:paraId="79C0B22B" w14:textId="2119457F" w:rsidR="00DF6A8E" w:rsidRPr="00255B12" w:rsidRDefault="007762C7" w:rsidP="000F6BD5">
      <w:pPr>
        <w:spacing w:line="480" w:lineRule="auto"/>
        <w:ind w:firstLine="720"/>
        <w:rPr>
          <w:rFonts w:eastAsia="Times New Roman" w:cstheme="minorHAnsi"/>
          <w:sz w:val="22"/>
          <w:szCs w:val="22"/>
          <w:lang w:eastAsia="en-GB"/>
        </w:rPr>
      </w:pPr>
      <w:r w:rsidRPr="00255B12">
        <w:rPr>
          <w:rFonts w:eastAsia="Times New Roman" w:cstheme="minorHAnsi"/>
          <w:sz w:val="22"/>
          <w:szCs w:val="22"/>
          <w:lang w:eastAsia="en-GB"/>
        </w:rPr>
        <w:t>Brain scans were</w:t>
      </w:r>
      <w:r w:rsidR="00A91BF3" w:rsidRPr="00255B12">
        <w:rPr>
          <w:rFonts w:eastAsia="Times New Roman" w:cstheme="minorHAnsi"/>
          <w:sz w:val="22"/>
          <w:szCs w:val="22"/>
          <w:lang w:eastAsia="en-GB"/>
        </w:rPr>
        <w:t xml:space="preserve"> </w:t>
      </w:r>
      <w:r w:rsidR="001117C6" w:rsidRPr="00255B12">
        <w:rPr>
          <w:rFonts w:eastAsia="Times New Roman" w:cstheme="minorHAnsi"/>
          <w:sz w:val="22"/>
          <w:szCs w:val="22"/>
          <w:lang w:eastAsia="en-GB"/>
        </w:rPr>
        <w:t>conducted</w:t>
      </w:r>
      <w:r w:rsidR="00F14CA9" w:rsidRPr="00255B12">
        <w:rPr>
          <w:rFonts w:eastAsia="Times New Roman" w:cstheme="minorHAnsi"/>
          <w:sz w:val="22"/>
          <w:szCs w:val="22"/>
          <w:lang w:eastAsia="en-GB"/>
        </w:rPr>
        <w:t xml:space="preserve"> </w:t>
      </w:r>
      <w:r w:rsidR="00EA35B8" w:rsidRPr="00255B12">
        <w:rPr>
          <w:rFonts w:eastAsia="Times New Roman" w:cstheme="minorHAnsi"/>
          <w:sz w:val="22"/>
          <w:szCs w:val="22"/>
          <w:lang w:eastAsia="en-GB"/>
        </w:rPr>
        <w:t xml:space="preserve">at 3 </w:t>
      </w:r>
      <w:r w:rsidR="00E47663" w:rsidRPr="00255B12">
        <w:rPr>
          <w:rFonts w:eastAsia="Times New Roman" w:cstheme="minorHAnsi"/>
          <w:sz w:val="22"/>
          <w:szCs w:val="22"/>
          <w:lang w:eastAsia="en-GB"/>
        </w:rPr>
        <w:t>sites</w:t>
      </w:r>
      <w:r w:rsidR="00516B8D" w:rsidRPr="00255B12">
        <w:rPr>
          <w:rFonts w:eastAsia="Times New Roman" w:cstheme="minorHAnsi"/>
          <w:sz w:val="22"/>
          <w:szCs w:val="22"/>
          <w:lang w:eastAsia="en-GB"/>
        </w:rPr>
        <w:t>,</w:t>
      </w:r>
      <w:r w:rsidR="00E47663" w:rsidRPr="00255B12">
        <w:rPr>
          <w:rFonts w:eastAsia="Times New Roman" w:cstheme="minorHAnsi"/>
          <w:sz w:val="22"/>
          <w:szCs w:val="22"/>
          <w:lang w:eastAsia="en-GB"/>
        </w:rPr>
        <w:t xml:space="preserve"> </w:t>
      </w:r>
      <w:r w:rsidR="00516B8D" w:rsidRPr="00255B12">
        <w:rPr>
          <w:rFonts w:eastAsia="Times New Roman" w:cstheme="minorHAnsi"/>
          <w:sz w:val="22"/>
          <w:szCs w:val="22"/>
          <w:lang w:eastAsia="en-GB"/>
        </w:rPr>
        <w:t xml:space="preserve">two at </w:t>
      </w:r>
      <w:r w:rsidR="00E47663" w:rsidRPr="00255B12">
        <w:rPr>
          <w:rFonts w:eastAsia="Times New Roman" w:cstheme="minorHAnsi"/>
          <w:sz w:val="22"/>
          <w:szCs w:val="22"/>
          <w:lang w:eastAsia="en-GB"/>
        </w:rPr>
        <w:t xml:space="preserve">the University of Cambridge </w:t>
      </w:r>
      <w:r w:rsidR="00EA35B8" w:rsidRPr="00255B12">
        <w:rPr>
          <w:rFonts w:eastAsia="Times New Roman" w:cstheme="minorHAnsi"/>
          <w:sz w:val="22"/>
          <w:szCs w:val="22"/>
          <w:lang w:eastAsia="en-GB"/>
        </w:rPr>
        <w:t>(the Wolfson Brain Imaging Centre; the Medical Research Council Cognition &amp; Brain Sciences Unit</w:t>
      </w:r>
      <w:r w:rsidR="00E47663" w:rsidRPr="00255B12">
        <w:rPr>
          <w:rFonts w:eastAsia="Times New Roman" w:cstheme="minorHAnsi"/>
          <w:sz w:val="22"/>
          <w:szCs w:val="22"/>
          <w:lang w:eastAsia="en-GB"/>
        </w:rPr>
        <w:t>) and</w:t>
      </w:r>
      <w:r w:rsidR="00516B8D" w:rsidRPr="00255B12">
        <w:rPr>
          <w:rFonts w:eastAsia="Times New Roman" w:cstheme="minorHAnsi"/>
          <w:sz w:val="22"/>
          <w:szCs w:val="22"/>
          <w:lang w:eastAsia="en-GB"/>
        </w:rPr>
        <w:t xml:space="preserve"> one at</w:t>
      </w:r>
      <w:r w:rsidR="00E47663" w:rsidRPr="00255B12">
        <w:rPr>
          <w:rFonts w:eastAsia="Times New Roman" w:cstheme="minorHAnsi"/>
          <w:sz w:val="22"/>
          <w:szCs w:val="22"/>
          <w:lang w:eastAsia="en-GB"/>
        </w:rPr>
        <w:t xml:space="preserve"> University College London (t</w:t>
      </w:r>
      <w:r w:rsidR="00EA35B8" w:rsidRPr="00255B12">
        <w:rPr>
          <w:rFonts w:eastAsia="Times New Roman" w:cstheme="minorHAnsi"/>
          <w:sz w:val="22"/>
          <w:szCs w:val="22"/>
          <w:lang w:eastAsia="en-GB"/>
        </w:rPr>
        <w:t xml:space="preserve">he </w:t>
      </w:r>
      <w:r w:rsidR="003A2F03" w:rsidRPr="00255B12">
        <w:rPr>
          <w:rFonts w:eastAsia="Times New Roman" w:cstheme="minorHAnsi"/>
          <w:sz w:val="22"/>
          <w:szCs w:val="22"/>
          <w:lang w:eastAsia="en-GB"/>
        </w:rPr>
        <w:t>Welcome</w:t>
      </w:r>
      <w:r w:rsidR="00EA35B8" w:rsidRPr="00255B12">
        <w:rPr>
          <w:rFonts w:eastAsia="Times New Roman" w:cstheme="minorHAnsi"/>
          <w:sz w:val="22"/>
          <w:szCs w:val="22"/>
          <w:lang w:eastAsia="en-GB"/>
        </w:rPr>
        <w:t xml:space="preserve"> Trust Functional Imaging Laboratory)</w:t>
      </w:r>
      <w:r w:rsidR="00E47663" w:rsidRPr="00255B12">
        <w:rPr>
          <w:rFonts w:eastAsia="Times New Roman" w:cstheme="minorHAnsi"/>
          <w:sz w:val="22"/>
          <w:szCs w:val="22"/>
          <w:lang w:eastAsia="en-GB"/>
        </w:rPr>
        <w:t>,</w:t>
      </w:r>
      <w:r w:rsidR="00516B8D" w:rsidRPr="00255B12">
        <w:rPr>
          <w:rFonts w:eastAsia="Times New Roman" w:cstheme="minorHAnsi"/>
          <w:sz w:val="22"/>
          <w:szCs w:val="22"/>
          <w:lang w:eastAsia="en-GB"/>
        </w:rPr>
        <w:t xml:space="preserve"> all</w:t>
      </w:r>
      <w:r w:rsidR="00E47663" w:rsidRPr="00255B12">
        <w:rPr>
          <w:rFonts w:eastAsia="Times New Roman" w:cstheme="minorHAnsi"/>
          <w:sz w:val="22"/>
          <w:szCs w:val="22"/>
          <w:lang w:eastAsia="en-GB"/>
        </w:rPr>
        <w:t xml:space="preserve"> with identical 3T</w:t>
      </w:r>
      <w:r w:rsidR="00FF6BBB" w:rsidRPr="00255B12">
        <w:rPr>
          <w:rFonts w:eastAsia="Times New Roman" w:cstheme="minorHAnsi"/>
          <w:sz w:val="22"/>
          <w:szCs w:val="22"/>
          <w:lang w:eastAsia="en-GB"/>
        </w:rPr>
        <w:t>, 32-channel</w:t>
      </w:r>
      <w:r w:rsidR="00E47663" w:rsidRPr="00255B12">
        <w:rPr>
          <w:rFonts w:eastAsia="Times New Roman" w:cstheme="minorHAnsi"/>
          <w:sz w:val="22"/>
          <w:szCs w:val="22"/>
          <w:lang w:eastAsia="en-GB"/>
        </w:rPr>
        <w:t xml:space="preserve"> </w:t>
      </w:r>
      <w:r w:rsidR="00EA35B8" w:rsidRPr="00255B12">
        <w:rPr>
          <w:rFonts w:eastAsia="Times New Roman" w:cstheme="minorHAnsi"/>
          <w:sz w:val="22"/>
          <w:szCs w:val="22"/>
          <w:lang w:eastAsia="en-GB"/>
        </w:rPr>
        <w:t>MRI systems (Magnetom TIM Trio)</w:t>
      </w:r>
      <w:r w:rsidR="00516B8D" w:rsidRPr="00255B12">
        <w:rPr>
          <w:rFonts w:eastAsia="Times New Roman" w:cstheme="minorHAnsi"/>
          <w:sz w:val="22"/>
          <w:szCs w:val="22"/>
          <w:lang w:eastAsia="en-GB"/>
        </w:rPr>
        <w:t xml:space="preserve"> and a unified acquisition sequence</w:t>
      </w:r>
      <w:r w:rsidR="00E47663" w:rsidRPr="00255B12">
        <w:rPr>
          <w:rFonts w:eastAsia="Times New Roman" w:cstheme="minorHAnsi"/>
          <w:sz w:val="22"/>
          <w:szCs w:val="22"/>
          <w:lang w:eastAsia="en-GB"/>
        </w:rPr>
        <w:t xml:space="preserve">. Resting-state </w:t>
      </w:r>
      <w:r w:rsidR="006E468B" w:rsidRPr="00255B12">
        <w:rPr>
          <w:rFonts w:eastAsia="Times New Roman" w:cstheme="minorHAnsi"/>
          <w:sz w:val="22"/>
          <w:szCs w:val="22"/>
          <w:lang w:eastAsia="en-GB"/>
        </w:rPr>
        <w:lastRenderedPageBreak/>
        <w:t>functional scans</w:t>
      </w:r>
      <w:r w:rsidR="00E47663" w:rsidRPr="00255B12">
        <w:rPr>
          <w:rFonts w:eastAsia="Times New Roman" w:cstheme="minorHAnsi"/>
          <w:sz w:val="22"/>
          <w:szCs w:val="22"/>
          <w:lang w:eastAsia="en-GB"/>
        </w:rPr>
        <w:t xml:space="preserve"> were obtained </w:t>
      </w:r>
      <w:r w:rsidR="006E468B" w:rsidRPr="00255B12">
        <w:rPr>
          <w:rFonts w:eastAsia="Times New Roman" w:cstheme="minorHAnsi"/>
          <w:sz w:val="22"/>
          <w:szCs w:val="22"/>
          <w:lang w:eastAsia="en-GB"/>
        </w:rPr>
        <w:t xml:space="preserve">with </w:t>
      </w:r>
      <w:r w:rsidR="00E47663" w:rsidRPr="00255B12">
        <w:rPr>
          <w:rFonts w:eastAsia="Times New Roman" w:cstheme="minorHAnsi"/>
          <w:sz w:val="22"/>
          <w:szCs w:val="22"/>
          <w:lang w:eastAsia="en-GB"/>
        </w:rPr>
        <w:t>a multi-echo echoplanar imaging (ME-EPI) sequence</w:t>
      </w:r>
      <w:r w:rsidR="00C867E1" w:rsidRPr="00255B12">
        <w:rPr>
          <w:rFonts w:eastAsia="Times New Roman" w:cstheme="minorHAnsi"/>
          <w:sz w:val="22"/>
          <w:szCs w:val="22"/>
          <w:lang w:eastAsia="en-GB"/>
        </w:rPr>
        <w:t>.</w:t>
      </w:r>
      <w:r w:rsidR="00B12220" w:rsidRPr="00255B12">
        <w:rPr>
          <w:rFonts w:eastAsia="Times New Roman" w:cstheme="minorHAnsi"/>
          <w:sz w:val="22"/>
          <w:szCs w:val="22"/>
          <w:lang w:eastAsia="en-GB"/>
        </w:rPr>
        <w:t xml:space="preserve"> Scanner detail</w:t>
      </w:r>
      <w:r w:rsidR="0019282E" w:rsidRPr="00255B12">
        <w:rPr>
          <w:rFonts w:eastAsia="Times New Roman" w:cstheme="minorHAnsi"/>
          <w:sz w:val="22"/>
          <w:szCs w:val="22"/>
          <w:lang w:eastAsia="en-GB"/>
        </w:rPr>
        <w:t xml:space="preserve"> and</w:t>
      </w:r>
      <w:r w:rsidR="00B12220" w:rsidRPr="00255B12">
        <w:rPr>
          <w:rFonts w:eastAsia="Times New Roman" w:cstheme="minorHAnsi"/>
          <w:sz w:val="22"/>
          <w:szCs w:val="22"/>
          <w:lang w:eastAsia="en-GB"/>
        </w:rPr>
        <w:t xml:space="preserve"> preprocessing steps can be found in </w:t>
      </w:r>
      <w:r w:rsidR="00B12220" w:rsidRPr="00255B12">
        <w:rPr>
          <w:rFonts w:eastAsia="Times New Roman" w:cstheme="minorHAnsi"/>
          <w:sz w:val="22"/>
          <w:szCs w:val="22"/>
          <w:lang w:eastAsia="en-GB"/>
        </w:rPr>
        <w:fldChar w:fldCharType="begin" w:fldLock="1"/>
      </w:r>
      <w:r w:rsidR="009502CD" w:rsidRPr="00255B12">
        <w:rPr>
          <w:rFonts w:eastAsia="Times New Roman" w:cstheme="minorHAnsi"/>
          <w:sz w:val="22"/>
          <w:szCs w:val="22"/>
          <w:lang w:eastAsia="en-GB"/>
        </w:rPr>
        <w:instrText>ADDIN CSL_CITATION {"citationItems":[{"id":"ITEM-1","itemData":{"DOI":"10.1073/pnas.1906144117","ISBN":"1906144117","ISSN":"10916490","PMID":"31992644","abstract":"Adolescent changes in human brain function are not entirely understood. Here, we used multiecho functional MRI (fMRI) to measure developmental change in functional connectivity (FC) of resting-state oscillations between pairs of 330 cortical regions and 16 subcortical regions in 298 healthy adolescents scanned 520 times. Participants were aged 14 to 26 y and were scanned on 1 to 3 occasions at least 6 mo apart. We found 2 distinct modes of age-related change in FC: “conservative” and “disruptive.” Conservative development was characteristic of primary cortex, which was strongly connected at 14 y and became even more connected in the period from 14 to 26 y. Disruptive development was characteristic of association cortex and subcortical regions, where connectivity was remodeled: connections that were weak at 14 y became stronger during adolescence, and connections that were strong at 14 y became weaker. These modes of development were quantified using the maturational index (MI), estimated as Spearman’s correlation between edgewise baseline FC (at 14 y, FC14) and adolescent change in FC (∆FC14−26), at each region. Disruptive systems (with negative MI) were activated by social cognition and autobiographical memory tasks in prior fMRI data and significantly colocated with prior maps of aerobic glycolysis (AG), AG-related gene expression, postnatal cortical surface expansion, and adolescent shrinkage of cortical thickness. The presence of these 2 modes of development was robust to numerous sensitivity analyses. We conclude that human brain organization is disrupted during adolescence by remodeling of FC between association cortical and subcortical areas.","author":[{"dropping-particle":"","family":"Váša","given":"František","non-dropping-particle":"","parse-names":false,"suffix":""},{"dropping-particle":"","family":"Romero-Garcia","given":"Rafael","non-dropping-particle":"","parse-names":false,"suffix":""},{"dropping-particle":"","family":"Kitzbichler","given":"Manfred G.","non-dropping-particle":"","parse-names":false,"suffix":""},{"dropping-particle":"","family":"Seidlitz","given":"Jakob","non-dropping-particle":"","parse-names":false,"suffix":""},{"dropping-particle":"","family":"Whitaker","given":"Kirstie J.","non-dropping-particle":"","parse-names":false,"suffix":""},{"dropping-particle":"","family":"Vaghi","given":"Matilde M.","non-dropping-particle":"","parse-names":false,"suffix":""},{"dropping-particle":"","family":"Kundu","given":"Prantik","non-dropping-particle":"","parse-names":false,"suffix":""},{"dropping-particle":"","family":"Patel","given":"Ameera X.","non-dropping-particle":"","parse-names":false,"suffix":""},{"dropping-particle":"","family":"Fonagy","given":"Peter","non-dropping-particle":"","parse-names":false,"suffix":""},{"dropping-particle":"","family":"Dolan","given":"Raymond J.","non-dropping-particle":"","parse-names":false,"suffix":""},{"dropping-particle":"","family":"Jones","given":"Peter B.","non-dropping-particle":"","parse-names":false,"suffix":""},{"dropping-particle":"","family":"Goodyer","given":"Ian M.","non-dropping-particle":"","parse-names":false,"suffix":""},{"dropping-particle":"","family":"Vértes","given":"Petra E.","non-dropping-particle":"","parse-names":false,"suffix":""},{"dropping-particle":"","family":"Bullmore","given":"Edward T.","non-dropping-particle":"","parse-names":false,"suffix":""}],"container-title":"Proceedings of the National Academy of Sciences of the United States of America","id":"ITEM-1","issue":"6","issued":{"date-parts":[["2020"]]},"page":"3248-3253","title":"Conservative and disruptive modes of adolescent change in human brain functional connectivity","type":"article-journal","volume":"117"},"uris":["http://www.mendeley.com/documents/?uuid=4f4d5ebd-3e99-4c0e-b073-6fc5b11777d6"]}],"mendeley":{"formattedCitation":"(6)","plainTextFormattedCitation":"(6)","previouslyFormattedCitation":"(6)"},"properties":{"noteIndex":0},"schema":"https://github.com/citation-style-language/schema/raw/master/csl-citation.json"}</w:instrText>
      </w:r>
      <w:r w:rsidR="00B12220" w:rsidRPr="00255B12">
        <w:rPr>
          <w:rFonts w:eastAsia="Times New Roman" w:cstheme="minorHAnsi"/>
          <w:sz w:val="22"/>
          <w:szCs w:val="22"/>
          <w:lang w:eastAsia="en-GB"/>
        </w:rPr>
        <w:fldChar w:fldCharType="separate"/>
      </w:r>
      <w:r w:rsidR="009502CD" w:rsidRPr="00255B12">
        <w:rPr>
          <w:rFonts w:eastAsia="Times New Roman" w:cstheme="minorHAnsi"/>
          <w:noProof/>
          <w:sz w:val="22"/>
          <w:szCs w:val="22"/>
          <w:lang w:eastAsia="en-GB"/>
        </w:rPr>
        <w:t>(6)</w:t>
      </w:r>
      <w:r w:rsidR="00B12220" w:rsidRPr="00255B12">
        <w:rPr>
          <w:rFonts w:eastAsia="Times New Roman" w:cstheme="minorHAnsi"/>
          <w:sz w:val="22"/>
          <w:szCs w:val="22"/>
          <w:lang w:eastAsia="en-GB"/>
        </w:rPr>
        <w:fldChar w:fldCharType="end"/>
      </w:r>
      <w:r w:rsidR="00B12220" w:rsidRPr="00255B12">
        <w:rPr>
          <w:rFonts w:eastAsia="Times New Roman" w:cstheme="minorHAnsi"/>
          <w:sz w:val="22"/>
          <w:szCs w:val="22"/>
          <w:lang w:eastAsia="en-GB"/>
        </w:rPr>
        <w:t>, but briefly, multi</w:t>
      </w:r>
      <w:r w:rsidR="006E468B" w:rsidRPr="00255B12">
        <w:rPr>
          <w:rFonts w:eastAsia="Times New Roman" w:cstheme="minorHAnsi"/>
          <w:sz w:val="22"/>
          <w:szCs w:val="22"/>
          <w:lang w:eastAsia="en-GB"/>
        </w:rPr>
        <w:t>-echo ICA (ME-ICA</w:t>
      </w:r>
      <w:r w:rsidR="003F4B34" w:rsidRPr="00255B12">
        <w:rPr>
          <w:rFonts w:eastAsia="Times New Roman" w:cstheme="minorHAnsi"/>
          <w:sz w:val="22"/>
          <w:szCs w:val="22"/>
          <w:lang w:eastAsia="en-GB"/>
        </w:rPr>
        <w:t xml:space="preserve">) </w:t>
      </w:r>
      <w:r w:rsidR="00DD14E6" w:rsidRPr="00255B12">
        <w:rPr>
          <w:rFonts w:eastAsia="Times New Roman" w:cstheme="minorHAnsi"/>
          <w:sz w:val="22"/>
          <w:szCs w:val="22"/>
          <w:lang w:eastAsia="en-GB"/>
        </w:rPr>
        <w:t xml:space="preserve">was used to preprocess </w:t>
      </w:r>
      <w:r w:rsidR="00DF6A8E" w:rsidRPr="00255B12">
        <w:rPr>
          <w:rFonts w:eastAsia="Times New Roman" w:cstheme="minorHAnsi"/>
          <w:sz w:val="22"/>
          <w:szCs w:val="22"/>
          <w:lang w:eastAsia="en-GB"/>
        </w:rPr>
        <w:t xml:space="preserve">acquired datasets and remove </w:t>
      </w:r>
      <w:r w:rsidR="008E5C6A" w:rsidRPr="00255B12">
        <w:rPr>
          <w:rFonts w:eastAsia="Times New Roman" w:cstheme="minorHAnsi"/>
          <w:sz w:val="22"/>
          <w:szCs w:val="22"/>
          <w:lang w:eastAsia="en-GB"/>
        </w:rPr>
        <w:t>noise and other sources of variance</w:t>
      </w:r>
      <w:r w:rsidR="001431DB" w:rsidRPr="00255B12">
        <w:rPr>
          <w:rFonts w:eastAsia="Times New Roman" w:cstheme="minorHAnsi"/>
          <w:sz w:val="22"/>
          <w:szCs w:val="22"/>
          <w:lang w:eastAsia="en-GB"/>
        </w:rPr>
        <w:t>.</w:t>
      </w:r>
      <w:r w:rsidR="00516B8D" w:rsidRPr="00255B12">
        <w:rPr>
          <w:rFonts w:eastAsia="Times New Roman" w:cstheme="minorHAnsi"/>
          <w:sz w:val="22"/>
          <w:szCs w:val="22"/>
          <w:lang w:eastAsia="en-GB"/>
        </w:rPr>
        <w:t xml:space="preserve"> </w:t>
      </w:r>
      <w:r w:rsidR="00DF6A8E" w:rsidRPr="00255B12">
        <w:rPr>
          <w:rFonts w:eastAsia="Times New Roman" w:cstheme="minorHAnsi"/>
          <w:sz w:val="22"/>
          <w:szCs w:val="22"/>
          <w:lang w:eastAsia="en-GB"/>
        </w:rPr>
        <w:t xml:space="preserve">The retained BOLD contrast was </w:t>
      </w:r>
      <w:r w:rsidR="00733DB8" w:rsidRPr="00255B12">
        <w:rPr>
          <w:rFonts w:eastAsia="Times New Roman" w:cstheme="minorHAnsi"/>
          <w:sz w:val="22"/>
          <w:szCs w:val="22"/>
          <w:lang w:eastAsia="en-GB"/>
        </w:rPr>
        <w:t xml:space="preserve">wavelet </w:t>
      </w:r>
      <w:r w:rsidR="00516B8D" w:rsidRPr="00255B12">
        <w:rPr>
          <w:rFonts w:eastAsia="Times New Roman" w:cstheme="minorHAnsi"/>
          <w:sz w:val="22"/>
          <w:szCs w:val="22"/>
          <w:lang w:eastAsia="en-GB"/>
        </w:rPr>
        <w:t xml:space="preserve">bandpass </w:t>
      </w:r>
      <w:r w:rsidR="00DF6A8E" w:rsidRPr="00255B12">
        <w:rPr>
          <w:rFonts w:eastAsia="Times New Roman" w:cstheme="minorHAnsi"/>
          <w:sz w:val="22"/>
          <w:szCs w:val="22"/>
          <w:lang w:eastAsia="en-GB"/>
        </w:rPr>
        <w:t xml:space="preserve">filtered </w:t>
      </w:r>
      <w:r w:rsidR="003D664E" w:rsidRPr="00255B12">
        <w:rPr>
          <w:rFonts w:eastAsia="Times New Roman" w:cstheme="minorHAnsi"/>
          <w:sz w:val="22"/>
          <w:szCs w:val="22"/>
          <w:lang w:eastAsia="en-GB"/>
        </w:rPr>
        <w:t>(</w:t>
      </w:r>
      <w:r w:rsidR="00DF6A8E" w:rsidRPr="00255B12">
        <w:rPr>
          <w:rFonts w:eastAsia="Times New Roman" w:cstheme="minorHAnsi"/>
          <w:sz w:val="22"/>
          <w:szCs w:val="22"/>
          <w:lang w:eastAsia="en-GB"/>
        </w:rPr>
        <w:t xml:space="preserve">0.025-0.111 Hz). </w:t>
      </w:r>
      <w:r w:rsidR="003D664E" w:rsidRPr="00255B12">
        <w:rPr>
          <w:rFonts w:eastAsia="Times New Roman" w:cstheme="minorHAnsi"/>
          <w:sz w:val="22"/>
          <w:szCs w:val="22"/>
          <w:lang w:eastAsia="en-GB"/>
        </w:rPr>
        <w:t>Mean framewise displacement (FD)</w:t>
      </w:r>
      <w:r w:rsidR="006B28CA" w:rsidRPr="00255B12">
        <w:rPr>
          <w:rFonts w:eastAsia="Times New Roman" w:cstheme="minorHAnsi"/>
          <w:sz w:val="22"/>
          <w:szCs w:val="22"/>
          <w:lang w:eastAsia="en-GB"/>
        </w:rPr>
        <w:t xml:space="preserve"> </w:t>
      </w:r>
      <w:r w:rsidR="003D664E" w:rsidRPr="00255B12">
        <w:rPr>
          <w:rFonts w:eastAsia="Times New Roman" w:cstheme="minorHAnsi"/>
          <w:sz w:val="22"/>
          <w:szCs w:val="22"/>
          <w:lang w:eastAsia="en-GB"/>
        </w:rPr>
        <w:t>across time series were determined for each participant, and participants with high in-scanner motion (µ(FD) &gt; 0.3mm or max(FD) &gt; 1.3mm) were excluded.</w:t>
      </w:r>
    </w:p>
    <w:p w14:paraId="70800AD0" w14:textId="77777777" w:rsidR="00DF6A8E" w:rsidRPr="00255B12" w:rsidRDefault="00DF6A8E" w:rsidP="000F6BD5">
      <w:pPr>
        <w:spacing w:line="480" w:lineRule="auto"/>
        <w:rPr>
          <w:rFonts w:eastAsia="Times New Roman" w:cstheme="minorHAnsi"/>
          <w:sz w:val="22"/>
          <w:szCs w:val="22"/>
          <w:lang w:eastAsia="en-GB"/>
        </w:rPr>
      </w:pPr>
    </w:p>
    <w:p w14:paraId="7C8E0521" w14:textId="44DD6581" w:rsidR="005D0E0F" w:rsidRPr="00255B12" w:rsidRDefault="005D0E0F" w:rsidP="000F6BD5">
      <w:pPr>
        <w:spacing w:line="480" w:lineRule="auto"/>
        <w:rPr>
          <w:rFonts w:eastAsia="Times New Roman" w:cstheme="minorHAnsi"/>
          <w:b/>
          <w:bCs/>
          <w:i/>
          <w:iCs/>
          <w:sz w:val="22"/>
          <w:szCs w:val="22"/>
          <w:lang w:eastAsia="en-GB"/>
        </w:rPr>
      </w:pPr>
      <w:r w:rsidRPr="00255B12">
        <w:rPr>
          <w:rFonts w:eastAsia="Times New Roman" w:cstheme="minorHAnsi"/>
          <w:b/>
          <w:bCs/>
          <w:i/>
          <w:iCs/>
          <w:sz w:val="22"/>
          <w:szCs w:val="22"/>
          <w:lang w:eastAsia="en-GB"/>
        </w:rPr>
        <w:t>Parcellation and network</w:t>
      </w:r>
      <w:r w:rsidR="00972BFE" w:rsidRPr="00255B12">
        <w:rPr>
          <w:rFonts w:eastAsia="Times New Roman" w:cstheme="minorHAnsi"/>
          <w:b/>
          <w:bCs/>
          <w:i/>
          <w:iCs/>
          <w:sz w:val="22"/>
          <w:szCs w:val="22"/>
          <w:lang w:eastAsia="en-GB"/>
        </w:rPr>
        <w:t>-</w:t>
      </w:r>
      <w:r w:rsidRPr="00255B12">
        <w:rPr>
          <w:rFonts w:eastAsia="Times New Roman" w:cstheme="minorHAnsi"/>
          <w:b/>
          <w:bCs/>
          <w:i/>
          <w:iCs/>
          <w:sz w:val="22"/>
          <w:szCs w:val="22"/>
          <w:lang w:eastAsia="en-GB"/>
        </w:rPr>
        <w:t>based statistics (NBS) analysis</w:t>
      </w:r>
    </w:p>
    <w:p w14:paraId="164966C2" w14:textId="50E281B6" w:rsidR="00725D11" w:rsidRPr="00255B12" w:rsidRDefault="00551B99" w:rsidP="000F6BD5">
      <w:pPr>
        <w:spacing w:line="480" w:lineRule="auto"/>
        <w:ind w:firstLine="720"/>
        <w:rPr>
          <w:rFonts w:eastAsia="Times New Roman" w:cstheme="minorHAnsi"/>
          <w:sz w:val="22"/>
          <w:szCs w:val="22"/>
          <w:lang w:eastAsia="en-GB"/>
        </w:rPr>
      </w:pPr>
      <w:r w:rsidRPr="00255B12">
        <w:rPr>
          <w:rFonts w:eastAsia="Times New Roman" w:cstheme="minorHAnsi"/>
          <w:sz w:val="22"/>
          <w:szCs w:val="22"/>
          <w:lang w:eastAsia="en-GB"/>
        </w:rPr>
        <w:t>F</w:t>
      </w:r>
      <w:r w:rsidR="002E50A1" w:rsidRPr="00255B12">
        <w:rPr>
          <w:rFonts w:eastAsia="Times New Roman" w:cstheme="minorHAnsi"/>
          <w:sz w:val="22"/>
          <w:szCs w:val="22"/>
          <w:lang w:eastAsia="en-GB"/>
        </w:rPr>
        <w:t xml:space="preserve">unctional </w:t>
      </w:r>
      <w:r w:rsidRPr="00255B12">
        <w:rPr>
          <w:rFonts w:eastAsia="Times New Roman" w:cstheme="minorHAnsi"/>
          <w:sz w:val="22"/>
          <w:szCs w:val="22"/>
          <w:lang w:eastAsia="en-GB"/>
        </w:rPr>
        <w:t xml:space="preserve">MRI images were </w:t>
      </w:r>
      <w:r w:rsidR="00A8745F" w:rsidRPr="00255B12">
        <w:rPr>
          <w:rFonts w:eastAsia="Times New Roman" w:cstheme="minorHAnsi"/>
          <w:sz w:val="22"/>
          <w:szCs w:val="22"/>
          <w:lang w:eastAsia="en-GB"/>
        </w:rPr>
        <w:t>parcellated by subdividing the</w:t>
      </w:r>
      <w:r w:rsidR="005D0E0F" w:rsidRPr="00255B12">
        <w:rPr>
          <w:rFonts w:eastAsia="Times New Roman" w:cstheme="minorHAnsi"/>
          <w:sz w:val="22"/>
          <w:szCs w:val="22"/>
          <w:lang w:eastAsia="en-GB"/>
        </w:rPr>
        <w:t xml:space="preserve"> Desikan</w:t>
      </w:r>
      <w:r w:rsidR="00896B30" w:rsidRPr="00255B12">
        <w:rPr>
          <w:rFonts w:eastAsia="Times New Roman" w:cstheme="minorHAnsi"/>
          <w:sz w:val="22"/>
          <w:szCs w:val="22"/>
          <w:lang w:eastAsia="en-GB"/>
        </w:rPr>
        <w:t>-</w:t>
      </w:r>
      <w:r w:rsidR="005D0E0F" w:rsidRPr="00255B12">
        <w:rPr>
          <w:rFonts w:eastAsia="Times New Roman" w:cstheme="minorHAnsi"/>
          <w:sz w:val="22"/>
          <w:szCs w:val="22"/>
          <w:lang w:eastAsia="en-GB"/>
        </w:rPr>
        <w:t>Kiliany anatomical atlas</w:t>
      </w:r>
      <w:r w:rsidR="00896B30" w:rsidRPr="00255B12">
        <w:rPr>
          <w:rFonts w:eastAsia="Times New Roman" w:cstheme="minorHAnsi"/>
          <w:sz w:val="22"/>
          <w:szCs w:val="22"/>
          <w:lang w:eastAsia="en-GB"/>
        </w:rPr>
        <w:t xml:space="preserve"> </w:t>
      </w:r>
      <w:r w:rsidR="005D0E0F" w:rsidRPr="00255B12">
        <w:rPr>
          <w:rFonts w:eastAsia="Times New Roman" w:cstheme="minorHAnsi"/>
          <w:sz w:val="22"/>
          <w:szCs w:val="22"/>
          <w:lang w:eastAsia="en-GB"/>
        </w:rPr>
        <w:t>into 308 cortical parcels of approximately equal surface area (~5</w:t>
      </w:r>
      <w:r w:rsidR="00896B30" w:rsidRPr="00255B12">
        <w:rPr>
          <w:rFonts w:eastAsia="Times New Roman" w:cstheme="minorHAnsi"/>
          <w:sz w:val="22"/>
          <w:szCs w:val="22"/>
          <w:lang w:eastAsia="en-GB"/>
        </w:rPr>
        <w:t>00mm</w:t>
      </w:r>
      <w:r w:rsidR="005D0E0F" w:rsidRPr="00255B12">
        <w:rPr>
          <w:rFonts w:eastAsia="Times New Roman" w:cstheme="minorHAnsi"/>
          <w:sz w:val="22"/>
          <w:szCs w:val="22"/>
          <w:vertAlign w:val="superscript"/>
          <w:lang w:eastAsia="en-GB"/>
        </w:rPr>
        <w:t>2</w:t>
      </w:r>
      <w:r w:rsidR="005D0E0F" w:rsidRPr="00255B12">
        <w:rPr>
          <w:rFonts w:eastAsia="Times New Roman" w:cstheme="minorHAnsi"/>
          <w:sz w:val="22"/>
          <w:szCs w:val="22"/>
          <w:lang w:eastAsia="en-GB"/>
        </w:rPr>
        <w:t xml:space="preserve">) and </w:t>
      </w:r>
      <w:r w:rsidR="00FF6BBB" w:rsidRPr="00255B12">
        <w:rPr>
          <w:rFonts w:eastAsia="Times New Roman" w:cstheme="minorHAnsi"/>
          <w:sz w:val="22"/>
          <w:szCs w:val="22"/>
          <w:lang w:eastAsia="en-GB"/>
        </w:rPr>
        <w:t>16</w:t>
      </w:r>
      <w:r w:rsidR="005D0E0F" w:rsidRPr="00255B12">
        <w:rPr>
          <w:rFonts w:eastAsia="Times New Roman" w:cstheme="minorHAnsi"/>
          <w:sz w:val="22"/>
          <w:szCs w:val="22"/>
          <w:lang w:eastAsia="en-GB"/>
        </w:rPr>
        <w:t xml:space="preserve"> subcortical regions.</w:t>
      </w:r>
      <w:r w:rsidR="001C3D66" w:rsidRPr="00255B12">
        <w:rPr>
          <w:rFonts w:eastAsia="Times New Roman" w:cstheme="minorHAnsi"/>
          <w:sz w:val="22"/>
          <w:szCs w:val="22"/>
          <w:lang w:eastAsia="en-GB"/>
        </w:rPr>
        <w:t xml:space="preserve"> </w:t>
      </w:r>
      <w:r w:rsidR="00494D63" w:rsidRPr="00255B12">
        <w:rPr>
          <w:rFonts w:eastAsia="Times New Roman" w:cstheme="minorHAnsi"/>
          <w:sz w:val="22"/>
          <w:szCs w:val="22"/>
          <w:lang w:eastAsia="en-GB"/>
        </w:rPr>
        <w:t xml:space="preserve">BOLD time series were </w:t>
      </w:r>
      <w:r w:rsidR="00424E58" w:rsidRPr="00255B12">
        <w:rPr>
          <w:rFonts w:eastAsia="Times New Roman" w:cstheme="minorHAnsi"/>
          <w:sz w:val="22"/>
          <w:szCs w:val="22"/>
          <w:lang w:eastAsia="en-GB"/>
        </w:rPr>
        <w:t>estimated from the average over all voxels within each of the 324 parcels</w:t>
      </w:r>
      <w:r w:rsidR="002A48D0" w:rsidRPr="00255B12">
        <w:rPr>
          <w:rFonts w:eastAsia="Times New Roman" w:cstheme="minorHAnsi"/>
          <w:sz w:val="22"/>
          <w:szCs w:val="22"/>
          <w:lang w:eastAsia="en-GB"/>
        </w:rPr>
        <w:t xml:space="preserve"> </w:t>
      </w:r>
      <w:r w:rsidR="00A8745F" w:rsidRPr="00255B12">
        <w:rPr>
          <w:rFonts w:eastAsia="Times New Roman" w:cstheme="minorHAnsi"/>
          <w:sz w:val="22"/>
          <w:szCs w:val="22"/>
          <w:lang w:eastAsia="en-GB"/>
        </w:rPr>
        <w:t>(</w:t>
      </w:r>
      <w:r w:rsidR="002A48D0" w:rsidRPr="00255B12">
        <w:rPr>
          <w:rFonts w:eastAsia="Times New Roman" w:cstheme="minorHAnsi"/>
          <w:sz w:val="22"/>
          <w:szCs w:val="22"/>
          <w:lang w:eastAsia="en-GB"/>
        </w:rPr>
        <w:t>nodes</w:t>
      </w:r>
      <w:r w:rsidR="00A8745F" w:rsidRPr="00255B12">
        <w:rPr>
          <w:rFonts w:eastAsia="Times New Roman" w:cstheme="minorHAnsi"/>
          <w:sz w:val="22"/>
          <w:szCs w:val="22"/>
          <w:lang w:eastAsia="en-GB"/>
        </w:rPr>
        <w:t>)</w:t>
      </w:r>
      <w:r w:rsidR="00424E58" w:rsidRPr="00255B12">
        <w:rPr>
          <w:rFonts w:eastAsia="Times New Roman" w:cstheme="minorHAnsi"/>
          <w:sz w:val="22"/>
          <w:szCs w:val="22"/>
          <w:lang w:eastAsia="en-GB"/>
        </w:rPr>
        <w:t xml:space="preserve">. </w:t>
      </w:r>
      <w:r w:rsidR="002A48D0" w:rsidRPr="00255B12">
        <w:rPr>
          <w:rFonts w:eastAsia="Times New Roman" w:cstheme="minorHAnsi"/>
          <w:sz w:val="22"/>
          <w:szCs w:val="22"/>
          <w:lang w:eastAsia="en-GB"/>
        </w:rPr>
        <w:t>P</w:t>
      </w:r>
      <w:r w:rsidR="00A90415" w:rsidRPr="00255B12">
        <w:rPr>
          <w:rFonts w:eastAsia="Times New Roman" w:cstheme="minorHAnsi"/>
          <w:sz w:val="22"/>
          <w:szCs w:val="22"/>
          <w:lang w:eastAsia="en-GB"/>
        </w:rPr>
        <w:t xml:space="preserve">earson correlation was calculated between </w:t>
      </w:r>
      <w:r w:rsidR="00A8745F" w:rsidRPr="00255B12">
        <w:rPr>
          <w:rFonts w:eastAsia="Times New Roman" w:cstheme="minorHAnsi"/>
          <w:sz w:val="22"/>
          <w:szCs w:val="22"/>
          <w:lang w:eastAsia="en-GB"/>
        </w:rPr>
        <w:t xml:space="preserve">the timeseries of </w:t>
      </w:r>
      <w:r w:rsidR="00A90415" w:rsidRPr="00255B12">
        <w:rPr>
          <w:rFonts w:eastAsia="Times New Roman" w:cstheme="minorHAnsi"/>
          <w:sz w:val="22"/>
          <w:szCs w:val="22"/>
          <w:lang w:eastAsia="en-GB"/>
        </w:rPr>
        <w:t xml:space="preserve">each </w:t>
      </w:r>
      <w:r w:rsidR="00A8745F" w:rsidRPr="00255B12">
        <w:rPr>
          <w:rFonts w:eastAsia="Times New Roman" w:cstheme="minorHAnsi"/>
          <w:sz w:val="22"/>
          <w:szCs w:val="22"/>
          <w:lang w:eastAsia="en-GB"/>
        </w:rPr>
        <w:t xml:space="preserve">pair of </w:t>
      </w:r>
      <w:r w:rsidR="00725D11" w:rsidRPr="00255B12">
        <w:rPr>
          <w:rFonts w:eastAsia="Times New Roman" w:cstheme="minorHAnsi"/>
          <w:sz w:val="22"/>
          <w:szCs w:val="22"/>
          <w:lang w:eastAsia="en-GB"/>
        </w:rPr>
        <w:t>node</w:t>
      </w:r>
      <w:r w:rsidR="00A8745F" w:rsidRPr="00255B12">
        <w:rPr>
          <w:rFonts w:eastAsia="Times New Roman" w:cstheme="minorHAnsi"/>
          <w:sz w:val="22"/>
          <w:szCs w:val="22"/>
          <w:lang w:eastAsia="en-GB"/>
        </w:rPr>
        <w:t>s</w:t>
      </w:r>
      <w:r w:rsidR="00A90415" w:rsidRPr="00255B12">
        <w:rPr>
          <w:rFonts w:eastAsia="Times New Roman" w:cstheme="minorHAnsi"/>
          <w:sz w:val="22"/>
          <w:szCs w:val="22"/>
          <w:lang w:eastAsia="en-GB"/>
        </w:rPr>
        <w:t xml:space="preserve"> to determine </w:t>
      </w:r>
      <w:r w:rsidR="00725D11" w:rsidRPr="00255B12">
        <w:rPr>
          <w:rFonts w:eastAsia="Times New Roman" w:cstheme="minorHAnsi"/>
          <w:sz w:val="22"/>
          <w:szCs w:val="22"/>
          <w:lang w:eastAsia="en-GB"/>
        </w:rPr>
        <w:t xml:space="preserve">their </w:t>
      </w:r>
      <w:r w:rsidR="00A90415" w:rsidRPr="00255B12">
        <w:rPr>
          <w:rFonts w:eastAsia="Times New Roman" w:cstheme="minorHAnsi"/>
          <w:sz w:val="22"/>
          <w:szCs w:val="22"/>
          <w:lang w:eastAsia="en-GB"/>
        </w:rPr>
        <w:t xml:space="preserve">functional connectivity strength, resulting in a </w:t>
      </w:r>
      <w:r w:rsidR="00725D11" w:rsidRPr="00255B12">
        <w:rPr>
          <w:rFonts w:eastAsia="Times New Roman" w:cstheme="minorHAnsi"/>
          <w:sz w:val="22"/>
          <w:szCs w:val="22"/>
          <w:lang w:eastAsia="en-GB"/>
        </w:rPr>
        <w:t xml:space="preserve">symmetric </w:t>
      </w:r>
      <w:r w:rsidR="00A90415" w:rsidRPr="00255B12">
        <w:rPr>
          <w:rFonts w:eastAsia="Times New Roman" w:cstheme="minorHAnsi"/>
          <w:sz w:val="22"/>
          <w:szCs w:val="22"/>
          <w:lang w:eastAsia="en-GB"/>
        </w:rPr>
        <w:t>3</w:t>
      </w:r>
      <w:r w:rsidR="00FF6BBB" w:rsidRPr="00255B12">
        <w:rPr>
          <w:rFonts w:eastAsia="Times New Roman" w:cstheme="minorHAnsi"/>
          <w:sz w:val="22"/>
          <w:szCs w:val="22"/>
          <w:lang w:eastAsia="en-GB"/>
        </w:rPr>
        <w:t>24</w:t>
      </w:r>
      <w:r w:rsidR="00725D11" w:rsidRPr="00255B12">
        <w:rPr>
          <w:rFonts w:eastAsia="Times New Roman" w:cstheme="minorHAnsi"/>
          <w:sz w:val="22"/>
          <w:szCs w:val="22"/>
          <w:lang w:eastAsia="en-GB"/>
        </w:rPr>
        <w:t>x</w:t>
      </w:r>
      <w:r w:rsidR="00A90415" w:rsidRPr="00255B12">
        <w:rPr>
          <w:rFonts w:eastAsia="Times New Roman" w:cstheme="minorHAnsi"/>
          <w:sz w:val="22"/>
          <w:szCs w:val="22"/>
          <w:lang w:eastAsia="en-GB"/>
        </w:rPr>
        <w:t>3</w:t>
      </w:r>
      <w:r w:rsidR="00FF6BBB" w:rsidRPr="00255B12">
        <w:rPr>
          <w:rFonts w:eastAsia="Times New Roman" w:cstheme="minorHAnsi"/>
          <w:sz w:val="22"/>
          <w:szCs w:val="22"/>
          <w:lang w:eastAsia="en-GB"/>
        </w:rPr>
        <w:t>24</w:t>
      </w:r>
      <w:r w:rsidR="00A90415" w:rsidRPr="00255B12">
        <w:rPr>
          <w:rFonts w:eastAsia="Times New Roman" w:cstheme="minorHAnsi"/>
          <w:sz w:val="22"/>
          <w:szCs w:val="22"/>
          <w:lang w:eastAsia="en-GB"/>
        </w:rPr>
        <w:t xml:space="preserve"> connectivity matrix for each participant</w:t>
      </w:r>
      <w:r w:rsidR="00AA5728">
        <w:rPr>
          <w:rFonts w:eastAsia="Times New Roman" w:cstheme="minorHAnsi"/>
          <w:sz w:val="22"/>
          <w:szCs w:val="22"/>
          <w:lang w:eastAsia="en-GB"/>
        </w:rPr>
        <w:t xml:space="preserve"> (Figure 1)</w:t>
      </w:r>
      <w:r w:rsidR="00A90415" w:rsidRPr="00255B12">
        <w:rPr>
          <w:rFonts w:eastAsia="Times New Roman" w:cstheme="minorHAnsi"/>
          <w:sz w:val="22"/>
          <w:szCs w:val="22"/>
          <w:lang w:eastAsia="en-GB"/>
        </w:rPr>
        <w:t xml:space="preserve">. </w:t>
      </w:r>
      <w:r w:rsidR="00A8745F" w:rsidRPr="00255B12">
        <w:rPr>
          <w:rFonts w:eastAsia="Times New Roman" w:cstheme="minorHAnsi"/>
          <w:sz w:val="22"/>
          <w:szCs w:val="22"/>
          <w:lang w:eastAsia="en-GB"/>
        </w:rPr>
        <w:t>T</w:t>
      </w:r>
      <w:r w:rsidR="00090438" w:rsidRPr="00255B12">
        <w:rPr>
          <w:rFonts w:eastAsia="Times New Roman" w:cstheme="minorHAnsi"/>
          <w:sz w:val="22"/>
          <w:szCs w:val="22"/>
          <w:lang w:eastAsia="en-GB"/>
        </w:rPr>
        <w:t>he resultant matri</w:t>
      </w:r>
      <w:r w:rsidR="00725D11" w:rsidRPr="00255B12">
        <w:rPr>
          <w:rFonts w:eastAsia="Times New Roman" w:cstheme="minorHAnsi"/>
          <w:sz w:val="22"/>
          <w:szCs w:val="22"/>
          <w:lang w:eastAsia="en-GB"/>
        </w:rPr>
        <w:t>ces were</w:t>
      </w:r>
      <w:r w:rsidR="00090438" w:rsidRPr="00255B12">
        <w:rPr>
          <w:rFonts w:eastAsia="Times New Roman" w:cstheme="minorHAnsi"/>
          <w:sz w:val="22"/>
          <w:szCs w:val="22"/>
          <w:lang w:eastAsia="en-GB"/>
        </w:rPr>
        <w:t xml:space="preserve"> </w:t>
      </w:r>
      <w:r w:rsidR="00725D11" w:rsidRPr="00255B12">
        <w:rPr>
          <w:rFonts w:eastAsia="Times New Roman" w:cstheme="minorHAnsi"/>
          <w:sz w:val="22"/>
          <w:szCs w:val="22"/>
          <w:lang w:eastAsia="en-GB"/>
        </w:rPr>
        <w:t>F</w:t>
      </w:r>
      <w:r w:rsidR="00090438" w:rsidRPr="00255B12">
        <w:rPr>
          <w:rFonts w:eastAsia="Times New Roman" w:cstheme="minorHAnsi"/>
          <w:sz w:val="22"/>
          <w:szCs w:val="22"/>
          <w:lang w:eastAsia="en-GB"/>
        </w:rPr>
        <w:t>isher’s r-to-z transformed to improve normality of the correlation estimates</w:t>
      </w:r>
      <w:r w:rsidR="00725D11" w:rsidRPr="00255B12">
        <w:rPr>
          <w:rFonts w:eastAsia="Times New Roman" w:cstheme="minorHAnsi"/>
          <w:sz w:val="22"/>
          <w:szCs w:val="22"/>
          <w:lang w:eastAsia="en-GB"/>
        </w:rPr>
        <w:t>.</w:t>
      </w:r>
    </w:p>
    <w:p w14:paraId="138B78F8" w14:textId="4BBABB72" w:rsidR="00090438" w:rsidRPr="00255B12" w:rsidRDefault="002E50A1" w:rsidP="000F6BD5">
      <w:pPr>
        <w:spacing w:line="480" w:lineRule="auto"/>
        <w:ind w:firstLine="720"/>
        <w:rPr>
          <w:rFonts w:eastAsia="Times New Roman" w:cstheme="minorHAnsi"/>
          <w:sz w:val="22"/>
          <w:szCs w:val="22"/>
          <w:lang w:eastAsia="en-GB"/>
        </w:rPr>
      </w:pPr>
      <w:r w:rsidRPr="00255B12">
        <w:rPr>
          <w:rFonts w:eastAsia="Times New Roman" w:cstheme="minorHAnsi"/>
          <w:sz w:val="22"/>
          <w:szCs w:val="22"/>
          <w:lang w:eastAsia="en-GB"/>
        </w:rPr>
        <w:t>Th</w:t>
      </w:r>
      <w:r w:rsidR="00581295" w:rsidRPr="00255B12">
        <w:rPr>
          <w:rFonts w:eastAsia="Times New Roman" w:cstheme="minorHAnsi"/>
          <w:sz w:val="22"/>
          <w:szCs w:val="22"/>
          <w:lang w:eastAsia="en-GB"/>
        </w:rPr>
        <w:t xml:space="preserve">e NBS connectome software package (version 1.2, </w:t>
      </w:r>
      <w:hyperlink r:id="rId8" w:history="1">
        <w:r w:rsidR="00581295" w:rsidRPr="00255B12">
          <w:rPr>
            <w:rFonts w:eastAsia="Times New Roman" w:cstheme="minorHAnsi"/>
            <w:color w:val="0000FF"/>
            <w:sz w:val="22"/>
            <w:szCs w:val="22"/>
            <w:u w:val="single"/>
            <w:lang w:eastAsia="en-GB"/>
          </w:rPr>
          <w:t>https://www.nitrc.org/projects/nbs/</w:t>
        </w:r>
      </w:hyperlink>
      <w:r w:rsidR="00581295" w:rsidRPr="00255B12">
        <w:rPr>
          <w:rFonts w:eastAsia="Times New Roman" w:cstheme="minorHAnsi"/>
          <w:sz w:val="22"/>
          <w:szCs w:val="22"/>
          <w:lang w:eastAsia="en-GB"/>
        </w:rPr>
        <w:t>)</w:t>
      </w:r>
      <w:r w:rsidRPr="00255B12">
        <w:rPr>
          <w:rFonts w:eastAsia="Times New Roman" w:cstheme="minorHAnsi"/>
          <w:sz w:val="22"/>
          <w:szCs w:val="22"/>
          <w:lang w:eastAsia="en-GB"/>
        </w:rPr>
        <w:t xml:space="preserve"> was used to assess for association between interregional connectiv</w:t>
      </w:r>
      <w:r w:rsidR="00972BFE" w:rsidRPr="00255B12">
        <w:rPr>
          <w:rFonts w:eastAsia="Times New Roman" w:cstheme="minorHAnsi"/>
          <w:sz w:val="22"/>
          <w:szCs w:val="22"/>
          <w:lang w:eastAsia="en-GB"/>
        </w:rPr>
        <w:t>it</w:t>
      </w:r>
      <w:r w:rsidRPr="00255B12">
        <w:rPr>
          <w:rFonts w:eastAsia="Times New Roman" w:cstheme="minorHAnsi"/>
          <w:sz w:val="22"/>
          <w:szCs w:val="22"/>
          <w:lang w:eastAsia="en-GB"/>
        </w:rPr>
        <w:t xml:space="preserve">y matrix and </w:t>
      </w:r>
      <w:r w:rsidR="00972BFE" w:rsidRPr="00255B12">
        <w:rPr>
          <w:rFonts w:eastAsia="Times New Roman" w:cstheme="minorHAnsi"/>
          <w:sz w:val="22"/>
          <w:szCs w:val="22"/>
          <w:lang w:eastAsia="en-GB"/>
        </w:rPr>
        <w:t>disinhibition</w:t>
      </w:r>
      <w:r w:rsidR="009E762B" w:rsidRPr="00255B12">
        <w:rPr>
          <w:rFonts w:eastAsia="Times New Roman" w:cstheme="minorHAnsi"/>
          <w:sz w:val="22"/>
          <w:szCs w:val="22"/>
          <w:lang w:eastAsia="en-GB"/>
        </w:rPr>
        <w:t xml:space="preserve"> </w:t>
      </w:r>
      <w:r w:rsidR="00972BFE" w:rsidRPr="00255B12">
        <w:rPr>
          <w:rFonts w:eastAsia="Times New Roman" w:cstheme="minorHAnsi"/>
          <w:sz w:val="22"/>
          <w:szCs w:val="22"/>
          <w:lang w:eastAsia="en-GB"/>
        </w:rPr>
        <w:t>score</w:t>
      </w:r>
      <w:r w:rsidR="006E3794" w:rsidRPr="00255B12">
        <w:rPr>
          <w:rFonts w:eastAsia="Times New Roman" w:cstheme="minorHAnsi"/>
          <w:sz w:val="22"/>
          <w:szCs w:val="22"/>
          <w:lang w:eastAsia="en-GB"/>
        </w:rPr>
        <w:t xml:space="preserve">s, </w:t>
      </w:r>
      <w:r w:rsidR="00972BFE" w:rsidRPr="00255B12">
        <w:rPr>
          <w:rFonts w:eastAsia="Times New Roman" w:cstheme="minorHAnsi"/>
          <w:sz w:val="22"/>
          <w:szCs w:val="22"/>
          <w:lang w:eastAsia="en-GB"/>
        </w:rPr>
        <w:t>controlling for age, gender, and IQ.</w:t>
      </w:r>
      <w:r w:rsidR="006E3794" w:rsidRPr="00255B12">
        <w:rPr>
          <w:rFonts w:eastAsia="Times New Roman" w:cstheme="minorHAnsi"/>
          <w:sz w:val="22"/>
          <w:szCs w:val="22"/>
          <w:lang w:eastAsia="en-GB"/>
        </w:rPr>
        <w:t xml:space="preserve"> IQ was recorded using</w:t>
      </w:r>
      <w:r w:rsidR="00B90C0D" w:rsidRPr="00255B12">
        <w:rPr>
          <w:rFonts w:eastAsia="Times New Roman" w:cstheme="minorHAnsi"/>
          <w:sz w:val="22"/>
          <w:szCs w:val="22"/>
          <w:lang w:eastAsia="en-GB"/>
        </w:rPr>
        <w:t xml:space="preserve"> the Wechsler Abbreviated Scale of Intelligence (WASI</w:t>
      </w:r>
      <w:r w:rsidR="0056319D" w:rsidRPr="00255B12">
        <w:rPr>
          <w:rFonts w:eastAsia="Times New Roman" w:cstheme="minorHAnsi"/>
          <w:sz w:val="22"/>
          <w:szCs w:val="22"/>
          <w:lang w:eastAsia="en-GB"/>
        </w:rPr>
        <w:t>-II</w:t>
      </w:r>
      <w:r w:rsidR="00B90C0D" w:rsidRPr="00255B12">
        <w:rPr>
          <w:rFonts w:eastAsia="Times New Roman" w:cstheme="minorHAnsi"/>
          <w:sz w:val="22"/>
          <w:szCs w:val="22"/>
          <w:lang w:eastAsia="en-GB"/>
        </w:rPr>
        <w:t>)</w:t>
      </w:r>
      <w:r w:rsidR="007F2957" w:rsidRPr="00255B12">
        <w:rPr>
          <w:rFonts w:eastAsia="Times New Roman" w:cstheme="minorHAnsi"/>
          <w:sz w:val="22"/>
          <w:szCs w:val="22"/>
          <w:lang w:eastAsia="en-GB"/>
        </w:rPr>
        <w:t xml:space="preserve">. </w:t>
      </w:r>
      <w:r w:rsidRPr="00255B12">
        <w:rPr>
          <w:rFonts w:eastAsia="Times New Roman" w:cstheme="minorHAnsi"/>
          <w:sz w:val="22"/>
          <w:szCs w:val="22"/>
          <w:lang w:eastAsia="en-GB"/>
        </w:rPr>
        <w:t xml:space="preserve"> </w:t>
      </w:r>
      <w:r w:rsidR="00581295" w:rsidRPr="00255B12">
        <w:rPr>
          <w:rFonts w:eastAsia="Times New Roman" w:cstheme="minorHAnsi"/>
          <w:sz w:val="22"/>
          <w:szCs w:val="22"/>
          <w:lang w:eastAsia="en-GB"/>
        </w:rPr>
        <w:t>This first include</w:t>
      </w:r>
      <w:r w:rsidR="006E3794" w:rsidRPr="00255B12">
        <w:rPr>
          <w:rFonts w:eastAsia="Times New Roman" w:cstheme="minorHAnsi"/>
          <w:sz w:val="22"/>
          <w:szCs w:val="22"/>
          <w:lang w:eastAsia="en-GB"/>
        </w:rPr>
        <w:t>d</w:t>
      </w:r>
      <w:r w:rsidR="00581295" w:rsidRPr="00255B12">
        <w:rPr>
          <w:rFonts w:eastAsia="Times New Roman" w:cstheme="minorHAnsi"/>
          <w:sz w:val="22"/>
          <w:szCs w:val="22"/>
          <w:lang w:eastAsia="en-GB"/>
        </w:rPr>
        <w:t xml:space="preserve"> mass univariate testing at </w:t>
      </w:r>
      <w:r w:rsidRPr="00255B12">
        <w:rPr>
          <w:rFonts w:eastAsia="Times New Roman" w:cstheme="minorHAnsi"/>
          <w:sz w:val="22"/>
          <w:szCs w:val="22"/>
          <w:lang w:eastAsia="en-GB"/>
        </w:rPr>
        <w:t xml:space="preserve">each </w:t>
      </w:r>
      <w:r w:rsidR="007315F0" w:rsidRPr="00255B12">
        <w:rPr>
          <w:rFonts w:eastAsia="Times New Roman" w:cstheme="minorHAnsi"/>
          <w:sz w:val="22"/>
          <w:szCs w:val="22"/>
          <w:lang w:eastAsia="en-GB"/>
        </w:rPr>
        <w:t>edge</w:t>
      </w:r>
      <w:r w:rsidR="00581295" w:rsidRPr="00255B12">
        <w:rPr>
          <w:rFonts w:eastAsia="Times New Roman" w:cstheme="minorHAnsi"/>
          <w:sz w:val="22"/>
          <w:szCs w:val="22"/>
          <w:lang w:eastAsia="en-GB"/>
        </w:rPr>
        <w:t xml:space="preserve">, with a primary </w:t>
      </w:r>
      <w:r w:rsidRPr="00255B12">
        <w:rPr>
          <w:rFonts w:eastAsia="Times New Roman" w:cstheme="minorHAnsi"/>
          <w:sz w:val="22"/>
          <w:szCs w:val="22"/>
          <w:lang w:eastAsia="en-GB"/>
        </w:rPr>
        <w:t xml:space="preserve">component-forming </w:t>
      </w:r>
      <w:r w:rsidR="00581295" w:rsidRPr="00255B12">
        <w:rPr>
          <w:rFonts w:eastAsia="Times New Roman" w:cstheme="minorHAnsi"/>
          <w:sz w:val="22"/>
          <w:szCs w:val="22"/>
          <w:lang w:eastAsia="en-GB"/>
        </w:rPr>
        <w:t xml:space="preserve">threshold of </w:t>
      </w:r>
      <w:r w:rsidR="00E321A6" w:rsidRPr="00255B12">
        <w:rPr>
          <w:rFonts w:eastAsia="Times New Roman" w:cstheme="minorHAnsi"/>
          <w:sz w:val="22"/>
          <w:szCs w:val="22"/>
          <w:lang w:eastAsia="en-GB"/>
        </w:rPr>
        <w:t xml:space="preserve">p&lt;.0001 uncorrected. </w:t>
      </w:r>
      <w:r w:rsidR="00AA5728" w:rsidRPr="00AA5728">
        <w:rPr>
          <w:rFonts w:eastAsia="Times New Roman" w:cstheme="minorHAnsi"/>
          <w:sz w:val="22"/>
          <w:szCs w:val="22"/>
          <w:lang w:eastAsia="en-GB"/>
        </w:rPr>
        <w:t xml:space="preserve">Each identified component (i.e. topologically connected subnetwork) was then assessed at </w:t>
      </w:r>
      <w:r w:rsidR="00F303AF" w:rsidRPr="00255B12">
        <w:rPr>
          <w:rFonts w:eastAsia="Times New Roman" w:cstheme="minorHAnsi"/>
          <w:sz w:val="22"/>
          <w:szCs w:val="22"/>
          <w:lang w:eastAsia="en-GB"/>
        </w:rPr>
        <w:t>(</w:t>
      </w:r>
      <w:r w:rsidR="00581295" w:rsidRPr="00255B12">
        <w:rPr>
          <w:rFonts w:eastAsia="Times New Roman" w:cstheme="minorHAnsi"/>
          <w:sz w:val="22"/>
          <w:szCs w:val="22"/>
          <w:lang w:eastAsia="en-GB"/>
        </w:rPr>
        <w:t xml:space="preserve">10,000 permutations) </w:t>
      </w:r>
      <w:r w:rsidR="006E3794" w:rsidRPr="00255B12">
        <w:rPr>
          <w:rFonts w:eastAsia="Times New Roman" w:cstheme="minorHAnsi"/>
          <w:sz w:val="22"/>
          <w:szCs w:val="22"/>
          <w:lang w:eastAsia="en-GB"/>
        </w:rPr>
        <w:t>using</w:t>
      </w:r>
      <w:r w:rsidR="00F303AF" w:rsidRPr="00255B12">
        <w:rPr>
          <w:rFonts w:eastAsia="Times New Roman" w:cstheme="minorHAnsi"/>
          <w:sz w:val="22"/>
          <w:szCs w:val="22"/>
          <w:lang w:eastAsia="en-GB"/>
        </w:rPr>
        <w:t xml:space="preserve"> a </w:t>
      </w:r>
      <w:r w:rsidR="00972BFE" w:rsidRPr="00255B12">
        <w:rPr>
          <w:rFonts w:eastAsia="Times New Roman" w:cstheme="minorHAnsi"/>
          <w:sz w:val="22"/>
          <w:szCs w:val="22"/>
          <w:lang w:eastAsia="en-GB"/>
        </w:rPr>
        <w:t>family-wise error rate (</w:t>
      </w:r>
      <w:r w:rsidR="00581295" w:rsidRPr="00255B12">
        <w:rPr>
          <w:rFonts w:eastAsia="Times New Roman" w:cstheme="minorHAnsi"/>
          <w:sz w:val="22"/>
          <w:szCs w:val="22"/>
          <w:lang w:eastAsia="en-GB"/>
        </w:rPr>
        <w:t>FWER</w:t>
      </w:r>
      <w:r w:rsidR="00972BFE" w:rsidRPr="00255B12">
        <w:rPr>
          <w:rFonts w:eastAsia="Times New Roman" w:cstheme="minorHAnsi"/>
          <w:sz w:val="22"/>
          <w:szCs w:val="22"/>
          <w:lang w:eastAsia="en-GB"/>
        </w:rPr>
        <w:t>)</w:t>
      </w:r>
      <w:r w:rsidR="00581295" w:rsidRPr="00255B12">
        <w:rPr>
          <w:rFonts w:eastAsia="Times New Roman" w:cstheme="minorHAnsi"/>
          <w:sz w:val="22"/>
          <w:szCs w:val="22"/>
          <w:lang w:eastAsia="en-GB"/>
        </w:rPr>
        <w:t xml:space="preserve">-corrected </w:t>
      </w:r>
      <w:r w:rsidR="00F303AF" w:rsidRPr="00255B12">
        <w:rPr>
          <w:rFonts w:eastAsia="Times New Roman" w:cstheme="minorHAnsi"/>
          <w:sz w:val="22"/>
          <w:szCs w:val="22"/>
          <w:lang w:eastAsia="en-GB"/>
        </w:rPr>
        <w:t xml:space="preserve">level of </w:t>
      </w:r>
      <w:r w:rsidR="00581295" w:rsidRPr="00255B12">
        <w:rPr>
          <w:rFonts w:eastAsia="Times New Roman" w:cstheme="minorHAnsi"/>
          <w:sz w:val="22"/>
          <w:szCs w:val="22"/>
          <w:lang w:eastAsia="en-GB"/>
        </w:rPr>
        <w:t>p</w:t>
      </w:r>
      <w:r w:rsidR="00F303AF" w:rsidRPr="00255B12">
        <w:rPr>
          <w:rFonts w:eastAsia="Times New Roman" w:cstheme="minorHAnsi"/>
          <w:sz w:val="22"/>
          <w:szCs w:val="22"/>
          <w:lang w:eastAsia="en-GB"/>
        </w:rPr>
        <w:t>&lt;</w:t>
      </w:r>
      <w:r w:rsidR="00A922B5" w:rsidRPr="00255B12">
        <w:rPr>
          <w:rFonts w:eastAsia="Times New Roman" w:cstheme="minorHAnsi"/>
          <w:sz w:val="22"/>
          <w:szCs w:val="22"/>
          <w:lang w:eastAsia="en-GB"/>
        </w:rPr>
        <w:t>0.05</w:t>
      </w:r>
      <w:r w:rsidR="00581295" w:rsidRPr="00255B12">
        <w:rPr>
          <w:rFonts w:eastAsia="Times New Roman" w:cstheme="minorHAnsi"/>
          <w:sz w:val="22"/>
          <w:szCs w:val="22"/>
          <w:lang w:eastAsia="en-GB"/>
        </w:rPr>
        <w:t>.</w:t>
      </w:r>
    </w:p>
    <w:p w14:paraId="3D12BD99" w14:textId="77777777" w:rsidR="00090438" w:rsidRPr="00255B12" w:rsidRDefault="00090438" w:rsidP="000F6BD5">
      <w:pPr>
        <w:autoSpaceDE w:val="0"/>
        <w:autoSpaceDN w:val="0"/>
        <w:adjustRightInd w:val="0"/>
        <w:spacing w:line="480" w:lineRule="auto"/>
        <w:rPr>
          <w:rFonts w:eastAsia="Times New Roman" w:cstheme="minorHAnsi"/>
          <w:sz w:val="22"/>
          <w:szCs w:val="22"/>
          <w:lang w:eastAsia="en-GB"/>
        </w:rPr>
      </w:pPr>
    </w:p>
    <w:p w14:paraId="65D8A4DA" w14:textId="77777777" w:rsidR="00E321A6" w:rsidRPr="00255B12" w:rsidRDefault="00332C51" w:rsidP="000F6BD5">
      <w:pPr>
        <w:spacing w:line="480" w:lineRule="auto"/>
        <w:rPr>
          <w:rFonts w:eastAsia="Times New Roman" w:cstheme="minorHAnsi"/>
          <w:b/>
          <w:bCs/>
          <w:i/>
          <w:iCs/>
          <w:sz w:val="22"/>
          <w:szCs w:val="22"/>
          <w:lang w:eastAsia="en-GB"/>
        </w:rPr>
      </w:pPr>
      <w:r w:rsidRPr="00255B12">
        <w:rPr>
          <w:rFonts w:eastAsia="Times New Roman" w:cstheme="minorHAnsi"/>
          <w:b/>
          <w:bCs/>
          <w:i/>
          <w:iCs/>
          <w:sz w:val="22"/>
          <w:szCs w:val="22"/>
          <w:lang w:eastAsia="en-GB"/>
        </w:rPr>
        <w:t>Graph theory analysis</w:t>
      </w:r>
    </w:p>
    <w:p w14:paraId="32C23E00" w14:textId="7EED8D98" w:rsidR="007F2E97" w:rsidRPr="00255B12" w:rsidRDefault="00AA5728" w:rsidP="000F6BD5">
      <w:pPr>
        <w:spacing w:line="480" w:lineRule="auto"/>
        <w:ind w:firstLine="720"/>
        <w:rPr>
          <w:rFonts w:eastAsia="Times New Roman" w:cstheme="minorHAnsi"/>
          <w:sz w:val="22"/>
          <w:szCs w:val="22"/>
          <w:lang w:eastAsia="en-GB"/>
        </w:rPr>
      </w:pPr>
      <w:r w:rsidRPr="00AA5728">
        <w:rPr>
          <w:rFonts w:eastAsia="Times New Roman" w:cstheme="minorHAnsi"/>
          <w:sz w:val="22"/>
          <w:szCs w:val="22"/>
          <w:lang w:eastAsia="en-GB"/>
        </w:rPr>
        <w:t xml:space="preserve">Graph theoretic analyses (i.e. modelling the brain network as a graph of interconnected regions/nodes) is further used to examine specific brain connection properties. The Brain </w:t>
      </w:r>
      <w:r w:rsidRPr="00AA5728">
        <w:rPr>
          <w:rFonts w:eastAsia="Times New Roman" w:cstheme="minorHAnsi"/>
          <w:sz w:val="22"/>
          <w:szCs w:val="22"/>
          <w:lang w:eastAsia="en-GB"/>
        </w:rPr>
        <w:lastRenderedPageBreak/>
        <w:t xml:space="preserve">Connectivity Toolbox </w:t>
      </w:r>
      <w:r w:rsidR="00447CE8" w:rsidRPr="00255B12">
        <w:rPr>
          <w:rFonts w:eastAsia="Times New Roman" w:cstheme="minorHAnsi"/>
          <w:sz w:val="22"/>
          <w:szCs w:val="22"/>
          <w:lang w:eastAsia="en-GB"/>
        </w:rPr>
        <w:fldChar w:fldCharType="begin" w:fldLock="1"/>
      </w:r>
      <w:r w:rsidR="008C487A" w:rsidRPr="00255B12">
        <w:rPr>
          <w:rFonts w:eastAsia="Times New Roman" w:cstheme="minorHAnsi"/>
          <w:sz w:val="22"/>
          <w:szCs w:val="22"/>
          <w:lang w:eastAsia="en-GB"/>
        </w:rPr>
        <w:instrText>ADDIN CSL_CITATION {"citationItems":[{"id":"ITEM-1","itemData":{"DOI":"http://dx.doi.org/10.1016/j.neuroimage.2009.10.003","ISSN":"1053-8119","abstract":"Brain connectivity datasets comprise networks of brain regions connected by anatomical tracts or by functional associations. Complex network analysis—a new multidisciplinary approach to the study of complex systems—aims to characterize these brain networks with a small number of neurobiologically meaningful and easily computable measures. In this article, we discuss construction of brain networks from connectivity data and describe the most commonly used network measures of structural and functional connectivity. We describe measures that variously detect functional integration and segregation, quantify centrality of individual brain regions or pathways, characterize patterns of local anatomical circuitry, and test resilience of networks to insult. We discuss the issues surrounding comparison of structural and functional network connectivity, as well as comparison of networks across subjects. Finally, we describe a Matlab toolbox (http://www.brain-connectivity-toolbox.net) accompanying this article and containing a collection of complex network measures and large-scale neuroanatomical connectivity datasets.","author":[{"dropping-particle":"","family":"Rubinov","given":"Mikail","non-dropping-particle":"","parse-names":false,"suffix":""},{"dropping-particle":"","family":"Sporns","given":"Olaf","non-dropping-particle":"","parse-names":false,"suffix":""}],"container-title":"NeuroImage","id":"ITEM-1","issue":"3","issued":{"date-parts":[["2010","9"]]},"page":"1059-1069","title":"Complex network measures of brain connectivity: Uses and interpretations","type":"article-journal","volume":"52"},"uris":["http://www.mendeley.com/documents/?uuid=71fd9ba3-ba24-4470-a468-85ad02bd913a"]}],"mendeley":{"formattedCitation":"(7)","plainTextFormattedCitation":"(7)","previouslyFormattedCitation":"(8)"},"properties":{"noteIndex":0},"schema":"https://github.com/citation-style-language/schema/raw/master/csl-citation.json"}</w:instrText>
      </w:r>
      <w:r w:rsidR="00447CE8" w:rsidRPr="00255B12">
        <w:rPr>
          <w:rFonts w:eastAsia="Times New Roman" w:cstheme="minorHAnsi"/>
          <w:sz w:val="22"/>
          <w:szCs w:val="22"/>
          <w:lang w:eastAsia="en-GB"/>
        </w:rPr>
        <w:fldChar w:fldCharType="separate"/>
      </w:r>
      <w:r w:rsidR="008C487A" w:rsidRPr="00255B12">
        <w:rPr>
          <w:rFonts w:eastAsia="Times New Roman" w:cstheme="minorHAnsi"/>
          <w:noProof/>
          <w:sz w:val="22"/>
          <w:szCs w:val="22"/>
          <w:lang w:eastAsia="en-GB"/>
        </w:rPr>
        <w:t>(7)</w:t>
      </w:r>
      <w:r w:rsidR="00447CE8" w:rsidRPr="00255B12">
        <w:rPr>
          <w:rFonts w:eastAsia="Times New Roman" w:cstheme="minorHAnsi"/>
          <w:sz w:val="22"/>
          <w:szCs w:val="22"/>
          <w:lang w:eastAsia="en-GB"/>
        </w:rPr>
        <w:fldChar w:fldCharType="end"/>
      </w:r>
      <w:r>
        <w:rPr>
          <w:rFonts w:eastAsia="Times New Roman" w:cstheme="minorHAnsi"/>
          <w:sz w:val="22"/>
          <w:szCs w:val="22"/>
          <w:lang w:eastAsia="en-GB"/>
        </w:rPr>
        <w:t xml:space="preserve"> </w:t>
      </w:r>
      <w:r w:rsidRPr="00AA5728">
        <w:rPr>
          <w:rFonts w:eastAsia="Times New Roman" w:cstheme="minorHAnsi"/>
          <w:sz w:val="22"/>
          <w:szCs w:val="22"/>
          <w:lang w:eastAsia="en-GB"/>
        </w:rPr>
        <w:t>is used, and properties that are examined include - local network properties (i.e. (i) nodal degree, (ii) normalized betweenness centrality, (iii) local efficiency, and (iv) clustering coefficient) and global network properties (i.e. (i) global efficiency and (ii) transitivity). These properties were examined across sparsity thresholds of 0.05 to 0.2 (at increments of 0.01). The areas under the curve across the threshold range for the listed properties were computed, and partial correlation was used to determine if any of these network properties were significantly associated with disinhibition, again controlling for age, gender, and IQ. Local and global properties were assessed at p&lt;.000154 and p&lt;.025 respectively (i.e. Bonferroni corrected for number of nodes and number of global properties respectively.</w:t>
      </w:r>
    </w:p>
    <w:p w14:paraId="24E3710E" w14:textId="77777777" w:rsidR="00655BE8" w:rsidRPr="00255B12" w:rsidRDefault="00655BE8" w:rsidP="000F6BD5">
      <w:pPr>
        <w:shd w:val="clear" w:color="auto" w:fill="FFFFFF"/>
        <w:spacing w:line="480" w:lineRule="auto"/>
        <w:rPr>
          <w:rFonts w:eastAsia="Times New Roman" w:cstheme="minorHAnsi"/>
          <w:b/>
          <w:bCs/>
          <w:color w:val="222222"/>
          <w:sz w:val="22"/>
          <w:szCs w:val="22"/>
          <w:lang w:eastAsia="en-GB"/>
        </w:rPr>
      </w:pPr>
    </w:p>
    <w:p w14:paraId="77013DDF" w14:textId="28176083" w:rsidR="007F2E97" w:rsidRPr="00255B12" w:rsidRDefault="00BC4721" w:rsidP="000F6BD5">
      <w:pPr>
        <w:shd w:val="clear" w:color="auto" w:fill="FFFFFF"/>
        <w:spacing w:line="480" w:lineRule="auto"/>
        <w:rPr>
          <w:rFonts w:eastAsia="Times New Roman" w:cstheme="minorHAnsi"/>
          <w:b/>
          <w:bCs/>
          <w:color w:val="222222"/>
          <w:sz w:val="22"/>
          <w:szCs w:val="22"/>
          <w:lang w:eastAsia="en-GB"/>
        </w:rPr>
      </w:pPr>
      <w:r w:rsidRPr="00255B12">
        <w:rPr>
          <w:rFonts w:eastAsia="Times New Roman" w:cstheme="minorHAnsi"/>
          <w:b/>
          <w:bCs/>
          <w:color w:val="222222"/>
          <w:sz w:val="22"/>
          <w:szCs w:val="22"/>
          <w:lang w:eastAsia="en-GB"/>
        </w:rPr>
        <w:t>R</w:t>
      </w:r>
      <w:r w:rsidR="00EA35B8" w:rsidRPr="00255B12">
        <w:rPr>
          <w:rFonts w:eastAsia="Times New Roman" w:cstheme="minorHAnsi"/>
          <w:b/>
          <w:bCs/>
          <w:color w:val="222222"/>
          <w:sz w:val="22"/>
          <w:szCs w:val="22"/>
          <w:lang w:eastAsia="en-GB"/>
        </w:rPr>
        <w:t>esults</w:t>
      </w:r>
    </w:p>
    <w:p w14:paraId="4A0AADA2" w14:textId="09763B59" w:rsidR="00F334C1" w:rsidRPr="00255B12" w:rsidRDefault="006B28CA" w:rsidP="000825FB">
      <w:pPr>
        <w:shd w:val="clear" w:color="auto" w:fill="FFFFFF"/>
        <w:spacing w:line="480" w:lineRule="auto"/>
        <w:ind w:firstLine="720"/>
        <w:rPr>
          <w:rFonts w:eastAsia="Times New Roman" w:cstheme="minorHAnsi"/>
          <w:sz w:val="22"/>
          <w:szCs w:val="22"/>
          <w:lang w:eastAsia="en-GB"/>
        </w:rPr>
      </w:pPr>
      <w:r w:rsidRPr="00255B12">
        <w:rPr>
          <w:rFonts w:eastAsia="Times New Roman" w:cstheme="minorHAnsi"/>
          <w:color w:val="222222"/>
          <w:sz w:val="22"/>
          <w:szCs w:val="22"/>
          <w:lang w:eastAsia="en-GB"/>
        </w:rPr>
        <w:t>The 117 p</w:t>
      </w:r>
      <w:r w:rsidR="00505052" w:rsidRPr="00255B12">
        <w:rPr>
          <w:rFonts w:eastAsia="Times New Roman" w:cstheme="minorHAnsi"/>
          <w:color w:val="222222"/>
          <w:sz w:val="22"/>
          <w:szCs w:val="22"/>
          <w:lang w:eastAsia="en-GB"/>
        </w:rPr>
        <w:t>articipants</w:t>
      </w:r>
      <w:r w:rsidRPr="00255B12">
        <w:rPr>
          <w:rFonts w:eastAsia="Times New Roman" w:cstheme="minorHAnsi"/>
          <w:color w:val="222222"/>
          <w:sz w:val="22"/>
          <w:szCs w:val="22"/>
          <w:lang w:eastAsia="en-GB"/>
        </w:rPr>
        <w:t xml:space="preserve"> </w:t>
      </w:r>
      <w:r w:rsidR="00E23118" w:rsidRPr="00255B12">
        <w:rPr>
          <w:rFonts w:eastAsia="Times New Roman" w:cstheme="minorHAnsi"/>
          <w:color w:val="222222"/>
          <w:sz w:val="22"/>
          <w:szCs w:val="22"/>
          <w:lang w:eastAsia="en-GB"/>
        </w:rPr>
        <w:t xml:space="preserve">(71 female) </w:t>
      </w:r>
      <w:r w:rsidRPr="00255B12">
        <w:rPr>
          <w:rFonts w:eastAsia="Times New Roman" w:cstheme="minorHAnsi"/>
          <w:color w:val="222222"/>
          <w:sz w:val="22"/>
          <w:szCs w:val="22"/>
          <w:lang w:eastAsia="en-GB"/>
        </w:rPr>
        <w:t>had a mean age of 22.6 (SD=2.7</w:t>
      </w:r>
      <w:r w:rsidR="00671D5C" w:rsidRPr="00255B12">
        <w:rPr>
          <w:rFonts w:eastAsia="Times New Roman" w:cstheme="minorHAnsi"/>
          <w:color w:val="222222"/>
          <w:sz w:val="22"/>
          <w:szCs w:val="22"/>
          <w:lang w:eastAsia="en-GB"/>
        </w:rPr>
        <w:t>, range=18-28</w:t>
      </w:r>
      <w:r w:rsidRPr="00255B12">
        <w:rPr>
          <w:rFonts w:eastAsia="Times New Roman" w:cstheme="minorHAnsi"/>
          <w:color w:val="222222"/>
          <w:sz w:val="22"/>
          <w:szCs w:val="22"/>
          <w:lang w:eastAsia="en-GB"/>
        </w:rPr>
        <w:t>)</w:t>
      </w:r>
      <w:r w:rsidR="00A01BA6" w:rsidRPr="00255B12">
        <w:rPr>
          <w:rFonts w:eastAsia="Times New Roman" w:cstheme="minorHAnsi"/>
          <w:color w:val="222222"/>
          <w:sz w:val="22"/>
          <w:szCs w:val="22"/>
          <w:lang w:eastAsia="en-GB"/>
        </w:rPr>
        <w:t xml:space="preserve"> years</w:t>
      </w:r>
      <w:r w:rsidRPr="00255B12">
        <w:rPr>
          <w:rFonts w:eastAsia="Times New Roman" w:cstheme="minorHAnsi"/>
          <w:color w:val="222222"/>
          <w:sz w:val="22"/>
          <w:szCs w:val="22"/>
          <w:lang w:eastAsia="en-GB"/>
        </w:rPr>
        <w:t>, and mean IQ of 112.5 (SD=10.7)</w:t>
      </w:r>
      <w:r w:rsidR="00E23118" w:rsidRPr="00255B12">
        <w:rPr>
          <w:rFonts w:eastAsia="Times New Roman" w:cstheme="minorHAnsi"/>
          <w:color w:val="222222"/>
          <w:sz w:val="22"/>
          <w:szCs w:val="22"/>
          <w:lang w:eastAsia="en-GB"/>
        </w:rPr>
        <w:t xml:space="preserve">. </w:t>
      </w:r>
      <w:r w:rsidR="00F87BD1" w:rsidRPr="00255B12">
        <w:rPr>
          <w:rFonts w:eastAsia="Times New Roman" w:cstheme="minorHAnsi"/>
          <w:color w:val="222222"/>
          <w:sz w:val="22"/>
          <w:szCs w:val="22"/>
          <w:lang w:eastAsia="en-GB"/>
        </w:rPr>
        <w:t>D</w:t>
      </w:r>
      <w:r w:rsidR="00E23118" w:rsidRPr="00255B12">
        <w:rPr>
          <w:rFonts w:eastAsia="Times New Roman" w:cstheme="minorHAnsi"/>
          <w:color w:val="222222"/>
          <w:sz w:val="22"/>
          <w:szCs w:val="22"/>
          <w:lang w:eastAsia="en-GB"/>
        </w:rPr>
        <w:t xml:space="preserve">isinhibition </w:t>
      </w:r>
      <w:r w:rsidR="00F87BD1" w:rsidRPr="00255B12">
        <w:rPr>
          <w:rFonts w:eastAsia="Times New Roman" w:cstheme="minorHAnsi"/>
          <w:color w:val="222222"/>
          <w:sz w:val="22"/>
          <w:szCs w:val="22"/>
          <w:lang w:eastAsia="en-GB"/>
        </w:rPr>
        <w:t xml:space="preserve">factor </w:t>
      </w:r>
      <w:r w:rsidR="00E23118" w:rsidRPr="00255B12">
        <w:rPr>
          <w:rFonts w:eastAsia="Times New Roman" w:cstheme="minorHAnsi"/>
          <w:color w:val="222222"/>
          <w:sz w:val="22"/>
          <w:szCs w:val="22"/>
          <w:lang w:eastAsia="en-GB"/>
        </w:rPr>
        <w:t>score</w:t>
      </w:r>
      <w:r w:rsidR="00F87BD1" w:rsidRPr="00255B12">
        <w:rPr>
          <w:rFonts w:eastAsia="Times New Roman" w:cstheme="minorHAnsi"/>
          <w:color w:val="222222"/>
          <w:sz w:val="22"/>
          <w:szCs w:val="22"/>
          <w:lang w:eastAsia="en-GB"/>
        </w:rPr>
        <w:t xml:space="preserve"> e</w:t>
      </w:r>
      <w:r w:rsidR="00E76533" w:rsidRPr="00255B12">
        <w:rPr>
          <w:rFonts w:eastAsia="Times New Roman" w:cstheme="minorHAnsi"/>
          <w:color w:val="222222"/>
          <w:sz w:val="22"/>
          <w:szCs w:val="22"/>
          <w:lang w:eastAsia="en-GB"/>
        </w:rPr>
        <w:t>s</w:t>
      </w:r>
      <w:r w:rsidR="00F87BD1" w:rsidRPr="00255B12">
        <w:rPr>
          <w:rFonts w:eastAsia="Times New Roman" w:cstheme="minorHAnsi"/>
          <w:color w:val="222222"/>
          <w:sz w:val="22"/>
          <w:szCs w:val="22"/>
          <w:lang w:eastAsia="en-GB"/>
        </w:rPr>
        <w:t>timates</w:t>
      </w:r>
      <w:r w:rsidR="00E23118" w:rsidRPr="00255B12">
        <w:rPr>
          <w:rFonts w:eastAsia="Times New Roman" w:cstheme="minorHAnsi"/>
          <w:color w:val="222222"/>
          <w:sz w:val="22"/>
          <w:szCs w:val="22"/>
          <w:lang w:eastAsia="en-GB"/>
        </w:rPr>
        <w:t xml:space="preserve"> ranged from -1.38 to 2.28 (mean=0.05, SD=0.81)</w:t>
      </w:r>
      <w:r w:rsidR="002A2D22" w:rsidRPr="00255B12">
        <w:rPr>
          <w:rFonts w:eastAsia="Times New Roman" w:cstheme="minorHAnsi"/>
          <w:color w:val="222222"/>
          <w:sz w:val="22"/>
          <w:szCs w:val="22"/>
          <w:lang w:eastAsia="en-GB"/>
        </w:rPr>
        <w:t>. NBS analysis revealed a</w:t>
      </w:r>
      <w:r w:rsidR="002A2D22" w:rsidRPr="00255B12">
        <w:rPr>
          <w:rFonts w:eastAsia="Times New Roman" w:cstheme="minorHAnsi"/>
          <w:sz w:val="22"/>
          <w:szCs w:val="22"/>
          <w:lang w:eastAsia="en-GB"/>
        </w:rPr>
        <w:t xml:space="preserve"> s</w:t>
      </w:r>
      <w:r w:rsidR="002C06FF" w:rsidRPr="00255B12">
        <w:rPr>
          <w:rFonts w:eastAsia="Times New Roman" w:cstheme="minorHAnsi"/>
          <w:sz w:val="22"/>
          <w:szCs w:val="22"/>
          <w:lang w:eastAsia="en-GB"/>
        </w:rPr>
        <w:t>ubnetwork consisting of 15 edges across 15 regions</w:t>
      </w:r>
      <w:r w:rsidR="002A2D22" w:rsidRPr="00255B12">
        <w:rPr>
          <w:rFonts w:eastAsia="Times New Roman" w:cstheme="minorHAnsi"/>
          <w:sz w:val="22"/>
          <w:szCs w:val="22"/>
          <w:lang w:eastAsia="en-GB"/>
        </w:rPr>
        <w:t>,</w:t>
      </w:r>
      <w:r w:rsidR="002C06FF" w:rsidRPr="00255B12">
        <w:rPr>
          <w:rFonts w:eastAsia="Times New Roman" w:cstheme="minorHAnsi"/>
          <w:sz w:val="22"/>
          <w:szCs w:val="22"/>
          <w:lang w:eastAsia="en-GB"/>
        </w:rPr>
        <w:t xml:space="preserve"> </w:t>
      </w:r>
      <w:r w:rsidR="006F47B3" w:rsidRPr="00255B12">
        <w:rPr>
          <w:rFonts w:eastAsia="Times New Roman" w:cstheme="minorHAnsi"/>
          <w:sz w:val="22"/>
          <w:szCs w:val="22"/>
          <w:lang w:eastAsia="en-GB"/>
        </w:rPr>
        <w:t xml:space="preserve">that was </w:t>
      </w:r>
      <w:r w:rsidR="002C06FF" w:rsidRPr="00255B12">
        <w:rPr>
          <w:rFonts w:eastAsia="Times New Roman" w:cstheme="minorHAnsi"/>
          <w:sz w:val="22"/>
          <w:szCs w:val="22"/>
          <w:lang w:eastAsia="en-GB"/>
        </w:rPr>
        <w:t xml:space="preserve">significantly </w:t>
      </w:r>
      <w:r w:rsidR="00367504" w:rsidRPr="00255B12">
        <w:rPr>
          <w:rFonts w:eastAsia="Times New Roman" w:cstheme="minorHAnsi"/>
          <w:sz w:val="22"/>
          <w:szCs w:val="22"/>
          <w:lang w:eastAsia="en-GB"/>
        </w:rPr>
        <w:t xml:space="preserve">negatively </w:t>
      </w:r>
      <w:r w:rsidR="002C06FF" w:rsidRPr="00255B12">
        <w:rPr>
          <w:rFonts w:eastAsia="Times New Roman" w:cstheme="minorHAnsi"/>
          <w:sz w:val="22"/>
          <w:szCs w:val="22"/>
          <w:lang w:eastAsia="en-GB"/>
        </w:rPr>
        <w:t>associated with disinhibition score</w:t>
      </w:r>
      <w:r w:rsidR="0056319D" w:rsidRPr="00255B12">
        <w:rPr>
          <w:rFonts w:eastAsia="Times New Roman" w:cstheme="minorHAnsi"/>
          <w:sz w:val="22"/>
          <w:szCs w:val="22"/>
          <w:lang w:eastAsia="en-GB"/>
        </w:rPr>
        <w:t>s</w:t>
      </w:r>
      <w:r w:rsidR="002C06FF" w:rsidRPr="00255B12">
        <w:rPr>
          <w:rFonts w:eastAsia="Times New Roman" w:cstheme="minorHAnsi"/>
          <w:sz w:val="22"/>
          <w:szCs w:val="22"/>
          <w:lang w:eastAsia="en-GB"/>
        </w:rPr>
        <w:t xml:space="preserve"> (</w:t>
      </w:r>
      <w:r w:rsidR="00733DB8" w:rsidRPr="00255B12">
        <w:rPr>
          <w:rFonts w:eastAsia="Times New Roman" w:cstheme="minorHAnsi"/>
          <w:sz w:val="22"/>
          <w:szCs w:val="22"/>
          <w:lang w:eastAsia="en-GB"/>
        </w:rPr>
        <w:t xml:space="preserve">FWER-corrected </w:t>
      </w:r>
      <w:r w:rsidR="002C06FF" w:rsidRPr="00255B12">
        <w:rPr>
          <w:rFonts w:eastAsia="Times New Roman" w:cstheme="minorHAnsi"/>
          <w:sz w:val="22"/>
          <w:szCs w:val="22"/>
          <w:lang w:eastAsia="en-GB"/>
        </w:rPr>
        <w:t xml:space="preserve">p=.0203). The </w:t>
      </w:r>
      <w:r w:rsidR="00B44DF8" w:rsidRPr="00255B12">
        <w:rPr>
          <w:rFonts w:eastAsia="Times New Roman" w:cstheme="minorHAnsi"/>
          <w:sz w:val="22"/>
          <w:szCs w:val="22"/>
          <w:lang w:eastAsia="en-GB"/>
        </w:rPr>
        <w:t xml:space="preserve">connections primarily linked the right inferior frontal brain region (i.e. right pars opercularis) to </w:t>
      </w:r>
      <w:r w:rsidR="00367504" w:rsidRPr="00255B12">
        <w:rPr>
          <w:rFonts w:eastAsia="Times New Roman" w:cstheme="minorHAnsi"/>
          <w:sz w:val="22"/>
          <w:szCs w:val="22"/>
          <w:lang w:eastAsia="en-GB"/>
        </w:rPr>
        <w:t>bilateral</w:t>
      </w:r>
      <w:r w:rsidR="002C06FF" w:rsidRPr="00255B12">
        <w:rPr>
          <w:rFonts w:eastAsia="Times New Roman" w:cstheme="minorHAnsi"/>
          <w:sz w:val="22"/>
          <w:szCs w:val="22"/>
          <w:lang w:eastAsia="en-GB"/>
        </w:rPr>
        <w:t xml:space="preserve"> </w:t>
      </w:r>
      <w:r w:rsidR="008C7A4E" w:rsidRPr="00255B12">
        <w:rPr>
          <w:rFonts w:eastAsia="Times New Roman" w:cstheme="minorHAnsi"/>
          <w:sz w:val="22"/>
          <w:szCs w:val="22"/>
          <w:lang w:eastAsia="en-GB"/>
        </w:rPr>
        <w:t xml:space="preserve">lateral </w:t>
      </w:r>
      <w:r w:rsidR="002C06FF" w:rsidRPr="00255B12">
        <w:rPr>
          <w:rFonts w:eastAsia="Times New Roman" w:cstheme="minorHAnsi"/>
          <w:sz w:val="22"/>
          <w:szCs w:val="22"/>
          <w:lang w:eastAsia="en-GB"/>
        </w:rPr>
        <w:t>occipital regions</w:t>
      </w:r>
      <w:r w:rsidR="00B44DF8" w:rsidRPr="00255B12">
        <w:rPr>
          <w:rFonts w:eastAsia="Times New Roman" w:cstheme="minorHAnsi"/>
          <w:sz w:val="22"/>
          <w:szCs w:val="22"/>
          <w:lang w:eastAsia="en-GB"/>
        </w:rPr>
        <w:t xml:space="preserve"> (9 </w:t>
      </w:r>
      <w:r w:rsidR="00E72143" w:rsidRPr="00255B12">
        <w:rPr>
          <w:rFonts w:eastAsia="Times New Roman" w:cstheme="minorHAnsi"/>
          <w:sz w:val="22"/>
          <w:szCs w:val="22"/>
          <w:lang w:eastAsia="en-GB"/>
        </w:rPr>
        <w:t>out of 15 connections/</w:t>
      </w:r>
      <w:r w:rsidR="00B44DF8" w:rsidRPr="00255B12">
        <w:rPr>
          <w:rFonts w:eastAsia="Times New Roman" w:cstheme="minorHAnsi"/>
          <w:sz w:val="22"/>
          <w:szCs w:val="22"/>
          <w:lang w:eastAsia="en-GB"/>
        </w:rPr>
        <w:t>edges)</w:t>
      </w:r>
      <w:r w:rsidR="003652A0" w:rsidRPr="00255B12">
        <w:rPr>
          <w:rFonts w:eastAsia="Times New Roman" w:cstheme="minorHAnsi"/>
          <w:sz w:val="22"/>
          <w:szCs w:val="22"/>
          <w:lang w:eastAsia="en-GB"/>
        </w:rPr>
        <w:t>,</w:t>
      </w:r>
      <w:r w:rsidR="00367504" w:rsidRPr="00255B12">
        <w:rPr>
          <w:rFonts w:eastAsia="Times New Roman" w:cstheme="minorHAnsi"/>
          <w:sz w:val="22"/>
          <w:szCs w:val="22"/>
          <w:lang w:eastAsia="en-GB"/>
        </w:rPr>
        <w:t xml:space="preserve"> </w:t>
      </w:r>
      <w:r w:rsidR="00B44DF8" w:rsidRPr="00255B12">
        <w:rPr>
          <w:rFonts w:eastAsia="Times New Roman" w:cstheme="minorHAnsi"/>
          <w:sz w:val="22"/>
          <w:szCs w:val="22"/>
          <w:lang w:eastAsia="en-GB"/>
        </w:rPr>
        <w:t xml:space="preserve">and the right </w:t>
      </w:r>
      <w:r w:rsidR="008C7A4E" w:rsidRPr="00255B12">
        <w:rPr>
          <w:rFonts w:eastAsia="Times New Roman" w:cstheme="minorHAnsi"/>
          <w:sz w:val="22"/>
          <w:szCs w:val="22"/>
          <w:lang w:eastAsia="en-GB"/>
        </w:rPr>
        <w:t xml:space="preserve">lateral </w:t>
      </w:r>
      <w:r w:rsidR="00B44DF8" w:rsidRPr="00255B12">
        <w:rPr>
          <w:rFonts w:eastAsia="Times New Roman" w:cstheme="minorHAnsi"/>
          <w:sz w:val="22"/>
          <w:szCs w:val="22"/>
          <w:lang w:eastAsia="en-GB"/>
        </w:rPr>
        <w:t xml:space="preserve">occipital region to the right parietal (i.e. supramarginal) region (4 edges). Two other edges connect </w:t>
      </w:r>
      <w:r w:rsidR="008C7A4E" w:rsidRPr="00255B12">
        <w:rPr>
          <w:rFonts w:eastAsia="Times New Roman" w:cstheme="minorHAnsi"/>
          <w:sz w:val="22"/>
          <w:szCs w:val="22"/>
          <w:lang w:eastAsia="en-GB"/>
        </w:rPr>
        <w:t xml:space="preserve">the </w:t>
      </w:r>
      <w:r w:rsidR="00945B28" w:rsidRPr="00255B12">
        <w:rPr>
          <w:rFonts w:eastAsia="Times New Roman" w:cstheme="minorHAnsi"/>
          <w:sz w:val="22"/>
          <w:szCs w:val="22"/>
          <w:lang w:eastAsia="en-GB"/>
        </w:rPr>
        <w:t>right pars opercularis</w:t>
      </w:r>
      <w:r w:rsidR="008C7A4E" w:rsidRPr="00255B12">
        <w:rPr>
          <w:rFonts w:eastAsia="Times New Roman" w:cstheme="minorHAnsi"/>
          <w:sz w:val="22"/>
          <w:szCs w:val="22"/>
          <w:lang w:eastAsia="en-GB"/>
        </w:rPr>
        <w:t xml:space="preserve"> to the </w:t>
      </w:r>
      <w:r w:rsidR="00B44DF8" w:rsidRPr="00255B12">
        <w:rPr>
          <w:rFonts w:eastAsia="Times New Roman" w:cstheme="minorHAnsi"/>
          <w:sz w:val="22"/>
          <w:szCs w:val="22"/>
          <w:lang w:eastAsia="en-GB"/>
        </w:rPr>
        <w:t>left precentral</w:t>
      </w:r>
      <w:r w:rsidR="008C7A4E" w:rsidRPr="00255B12">
        <w:rPr>
          <w:rFonts w:eastAsia="Times New Roman" w:cstheme="minorHAnsi"/>
          <w:sz w:val="22"/>
          <w:szCs w:val="22"/>
          <w:lang w:eastAsia="en-GB"/>
        </w:rPr>
        <w:t xml:space="preserve"> </w:t>
      </w:r>
      <w:r w:rsidR="00B44DF8" w:rsidRPr="00255B12">
        <w:rPr>
          <w:rFonts w:eastAsia="Times New Roman" w:cstheme="minorHAnsi"/>
          <w:sz w:val="22"/>
          <w:szCs w:val="22"/>
          <w:lang w:eastAsia="en-GB"/>
        </w:rPr>
        <w:t xml:space="preserve">and left superior frontal </w:t>
      </w:r>
      <w:r w:rsidR="008C7A4E" w:rsidRPr="00255B12">
        <w:rPr>
          <w:rFonts w:eastAsia="Times New Roman" w:cstheme="minorHAnsi"/>
          <w:sz w:val="22"/>
          <w:szCs w:val="22"/>
          <w:lang w:eastAsia="en-GB"/>
        </w:rPr>
        <w:t>gyri respectively</w:t>
      </w:r>
      <w:r w:rsidR="003652A0" w:rsidRPr="00255B12">
        <w:rPr>
          <w:rFonts w:eastAsia="Times New Roman" w:cstheme="minorHAnsi"/>
          <w:sz w:val="22"/>
          <w:szCs w:val="22"/>
          <w:lang w:eastAsia="en-GB"/>
        </w:rPr>
        <w:t xml:space="preserve">. See Figure </w:t>
      </w:r>
      <w:r w:rsidR="00F5700E" w:rsidRPr="00255B12">
        <w:rPr>
          <w:rFonts w:eastAsia="Times New Roman" w:cstheme="minorHAnsi"/>
          <w:sz w:val="22"/>
          <w:szCs w:val="22"/>
          <w:lang w:eastAsia="en-GB"/>
        </w:rPr>
        <w:t>1</w:t>
      </w:r>
      <w:r w:rsidR="003652A0" w:rsidRPr="00255B12">
        <w:rPr>
          <w:rFonts w:eastAsia="Times New Roman" w:cstheme="minorHAnsi"/>
          <w:sz w:val="22"/>
          <w:szCs w:val="22"/>
          <w:lang w:eastAsia="en-GB"/>
        </w:rPr>
        <w:t xml:space="preserve"> for brain networks, visualized </w:t>
      </w:r>
      <w:r w:rsidR="006F47B3" w:rsidRPr="00255B12">
        <w:rPr>
          <w:rFonts w:eastAsia="Times New Roman" w:cstheme="minorHAnsi"/>
          <w:sz w:val="22"/>
          <w:szCs w:val="22"/>
          <w:lang w:eastAsia="en-GB"/>
        </w:rPr>
        <w:t xml:space="preserve">using </w:t>
      </w:r>
      <w:r w:rsidR="003652A0" w:rsidRPr="00255B12">
        <w:rPr>
          <w:rFonts w:eastAsia="Times New Roman" w:cstheme="minorHAnsi"/>
          <w:sz w:val="22"/>
          <w:szCs w:val="22"/>
          <w:lang w:eastAsia="en-GB"/>
        </w:rPr>
        <w:t>the BrainNet Viewer</w:t>
      </w:r>
      <w:r w:rsidR="00671D5C" w:rsidRPr="00255B12">
        <w:rPr>
          <w:rFonts w:eastAsia="Times New Roman" w:cstheme="minorHAnsi"/>
          <w:sz w:val="22"/>
          <w:szCs w:val="22"/>
          <w:lang w:eastAsia="en-GB"/>
        </w:rPr>
        <w:t xml:space="preserve"> </w:t>
      </w:r>
      <w:r w:rsidR="00671D5C" w:rsidRPr="00255B12">
        <w:rPr>
          <w:rFonts w:eastAsia="Times New Roman" w:cstheme="minorHAnsi"/>
          <w:sz w:val="22"/>
          <w:szCs w:val="22"/>
          <w:lang w:eastAsia="en-GB"/>
        </w:rPr>
        <w:fldChar w:fldCharType="begin" w:fldLock="1"/>
      </w:r>
      <w:r w:rsidR="008C487A" w:rsidRPr="00255B12">
        <w:rPr>
          <w:rFonts w:eastAsia="Times New Roman" w:cstheme="minorHAnsi"/>
          <w:sz w:val="22"/>
          <w:szCs w:val="22"/>
          <w:lang w:eastAsia="en-GB"/>
        </w:rPr>
        <w:instrText>ADDIN CSL_CITATION {"citationItems":[{"id":"ITEM-1","itemData":{"DOI":"10.1371/journal.pone.0068910","ISSN":"19326203","PMID":"23861951","abstract":"The human brain is a complex system whose topological organization can be represented using connectomics. Recent studies have shown that human connectomes can be constructed using various neuroimaging technologies and further characterized using sophisticated analytic strategies, such as graph theory. These methods reveal the intriguing topological architectures of human brain networks in healthy populations and explore the changes throughout normal development and aging and under various pathological conditions. However, given the huge complexity of this methodology, toolboxes for graph-based network visualization are still lacking. Here, using MATLAB with a graphical user interface (GUI), we developed a graph-theoretical network visualization toolbox, called BrainNet Viewer, to illustrate human connectomes as ball-and-stick models. Within this toolbox, several combinations of defined files with connectome information can be loaded to display different combinations of brain surface, nodes and edges. In addition, display properties, such as the color and size of network elements or the layout of the figure, can be adjusted within a comprehensive but easy-to-use settings panel. Moreover, BrainNet Viewer draws the brain surface, nodes and edges in sequence and displays brain networks in multiple views, as required by the user. The figure can be manipulated with certain interaction functions to display more detailed information. Furthermore, the figures can be exported as commonly used image file formats or demonstration video for further use. BrainNet Viewer helps researchers to visualize brain networks in an easy, flexible and quick manner, and this software is freely available on the NITRC website (www.nitrc.org/projects/bnv/). © 2013 Xia et al.","author":[{"dropping-particle":"","family":"Xia","given":"Mingrui","non-dropping-particle":"","parse-names":false,"suffix":""},{"dropping-particle":"","family":"Wang","given":"Jinhui","non-dropping-particle":"","parse-names":false,"suffix":""},{"dropping-particle":"","family":"He","given":"Yong","non-dropping-particle":"","parse-names":false,"suffix":""}],"container-title":"PLoS ONE","id":"ITEM-1","issue":"7","issued":{"date-parts":[["2013"]]},"title":"BrainNet viewer: A network visualization tool for human brain connectomics","type":"article-journal","volume":"8"},"uris":["http://www.mendeley.com/documents/?uuid=50e02b34-dec5-4a61-a1bc-5de711a13383"]}],"mendeley":{"formattedCitation":"(8)","plainTextFormattedCitation":"(8)","previouslyFormattedCitation":"(9)"},"properties":{"noteIndex":0},"schema":"https://github.com/citation-style-language/schema/raw/master/csl-citation.json"}</w:instrText>
      </w:r>
      <w:r w:rsidR="00671D5C" w:rsidRPr="00255B12">
        <w:rPr>
          <w:rFonts w:eastAsia="Times New Roman" w:cstheme="minorHAnsi"/>
          <w:sz w:val="22"/>
          <w:szCs w:val="22"/>
          <w:lang w:eastAsia="en-GB"/>
        </w:rPr>
        <w:fldChar w:fldCharType="separate"/>
      </w:r>
      <w:r w:rsidR="008C487A" w:rsidRPr="00255B12">
        <w:rPr>
          <w:rFonts w:eastAsia="Times New Roman" w:cstheme="minorHAnsi"/>
          <w:noProof/>
          <w:sz w:val="22"/>
          <w:szCs w:val="22"/>
          <w:lang w:eastAsia="en-GB"/>
        </w:rPr>
        <w:t>(8)</w:t>
      </w:r>
      <w:r w:rsidR="00671D5C" w:rsidRPr="00255B12">
        <w:rPr>
          <w:rFonts w:eastAsia="Times New Roman" w:cstheme="minorHAnsi"/>
          <w:sz w:val="22"/>
          <w:szCs w:val="22"/>
          <w:lang w:eastAsia="en-GB"/>
        </w:rPr>
        <w:fldChar w:fldCharType="end"/>
      </w:r>
      <w:r w:rsidR="00671D5C" w:rsidRPr="00255B12">
        <w:rPr>
          <w:rFonts w:eastAsia="Times New Roman" w:cstheme="minorHAnsi"/>
          <w:sz w:val="22"/>
          <w:szCs w:val="22"/>
          <w:lang w:eastAsia="en-GB"/>
        </w:rPr>
        <w:t>.</w:t>
      </w:r>
      <w:r w:rsidR="00320924" w:rsidRPr="00255B12">
        <w:rPr>
          <w:rFonts w:eastAsia="Times New Roman" w:cstheme="minorHAnsi"/>
          <w:sz w:val="22"/>
          <w:szCs w:val="22"/>
          <w:lang w:eastAsia="en-GB"/>
        </w:rPr>
        <w:t xml:space="preserve"> </w:t>
      </w:r>
      <w:r w:rsidR="00945B28" w:rsidRPr="00255B12">
        <w:rPr>
          <w:rFonts w:eastAsia="Times New Roman" w:cstheme="minorHAnsi"/>
          <w:sz w:val="22"/>
          <w:szCs w:val="22"/>
          <w:lang w:eastAsia="en-GB"/>
        </w:rPr>
        <w:t>Examinati</w:t>
      </w:r>
      <w:r w:rsidR="00D17204" w:rsidRPr="00255B12">
        <w:rPr>
          <w:rFonts w:eastAsia="Times New Roman" w:cstheme="minorHAnsi"/>
          <w:sz w:val="22"/>
          <w:szCs w:val="22"/>
          <w:lang w:eastAsia="en-GB"/>
        </w:rPr>
        <w:t>o</w:t>
      </w:r>
      <w:r w:rsidR="00945B28" w:rsidRPr="00255B12">
        <w:rPr>
          <w:rFonts w:eastAsia="Times New Roman" w:cstheme="minorHAnsi"/>
          <w:sz w:val="22"/>
          <w:szCs w:val="22"/>
          <w:lang w:eastAsia="en-GB"/>
        </w:rPr>
        <w:t>n of local</w:t>
      </w:r>
      <w:r w:rsidR="00671D5C" w:rsidRPr="00255B12">
        <w:rPr>
          <w:rFonts w:eastAsia="Times New Roman" w:cstheme="minorHAnsi"/>
          <w:sz w:val="22"/>
          <w:szCs w:val="22"/>
          <w:lang w:eastAsia="en-GB"/>
        </w:rPr>
        <w:t xml:space="preserve"> (</w:t>
      </w:r>
      <w:r w:rsidR="00671D5C" w:rsidRPr="00255B12">
        <w:rPr>
          <w:rFonts w:eastAsia="Times New Roman" w:cstheme="minorHAnsi"/>
          <w:color w:val="222222"/>
          <w:sz w:val="22"/>
          <w:szCs w:val="22"/>
          <w:shd w:val="clear" w:color="auto" w:fill="FFFFFF"/>
          <w:lang w:eastAsia="en-GB"/>
        </w:rPr>
        <w:t xml:space="preserve">all </w:t>
      </w:r>
      <w:r w:rsidR="00671D5C" w:rsidRPr="00255B12">
        <w:rPr>
          <w:rFonts w:eastAsia="Times New Roman" w:cstheme="minorHAnsi"/>
          <w:i/>
          <w:iCs/>
          <w:color w:val="222222"/>
          <w:sz w:val="22"/>
          <w:szCs w:val="22"/>
          <w:shd w:val="clear" w:color="auto" w:fill="FFFFFF"/>
          <w:lang w:eastAsia="en-GB"/>
        </w:rPr>
        <w:t>p</w:t>
      </w:r>
      <w:r w:rsidR="00AA5728">
        <w:rPr>
          <w:rFonts w:eastAsia="Times New Roman" w:cstheme="minorHAnsi"/>
          <w:color w:val="222222"/>
          <w:sz w:val="22"/>
          <w:szCs w:val="22"/>
          <w:shd w:val="clear" w:color="auto" w:fill="FFFFFF"/>
          <w:lang w:eastAsia="en-GB"/>
        </w:rPr>
        <w:t>&gt;</w:t>
      </w:r>
      <w:r w:rsidR="00671D5C" w:rsidRPr="00255B12">
        <w:rPr>
          <w:rFonts w:eastAsia="Times New Roman" w:cstheme="minorHAnsi"/>
          <w:color w:val="222222"/>
          <w:sz w:val="22"/>
          <w:szCs w:val="22"/>
          <w:shd w:val="clear" w:color="auto" w:fill="FFFFFF"/>
          <w:lang w:eastAsia="en-GB"/>
        </w:rPr>
        <w:t>.00039, r&lt;0.32)</w:t>
      </w:r>
      <w:r w:rsidR="00945B28" w:rsidRPr="00255B12">
        <w:rPr>
          <w:rFonts w:eastAsia="Times New Roman" w:cstheme="minorHAnsi"/>
          <w:sz w:val="22"/>
          <w:szCs w:val="22"/>
          <w:lang w:eastAsia="en-GB"/>
        </w:rPr>
        <w:t xml:space="preserve"> and global </w:t>
      </w:r>
      <w:r w:rsidR="00BD13E0" w:rsidRPr="00255B12">
        <w:rPr>
          <w:rFonts w:eastAsia="Times New Roman" w:cstheme="minorHAnsi"/>
          <w:color w:val="222222"/>
          <w:sz w:val="22"/>
          <w:szCs w:val="22"/>
          <w:shd w:val="clear" w:color="auto" w:fill="FFFFFF"/>
          <w:lang w:eastAsia="en-GB"/>
        </w:rPr>
        <w:t xml:space="preserve">(all </w:t>
      </w:r>
      <w:r w:rsidR="00BD13E0" w:rsidRPr="00255B12">
        <w:rPr>
          <w:rFonts w:eastAsia="Times New Roman" w:cstheme="minorHAnsi"/>
          <w:i/>
          <w:iCs/>
          <w:color w:val="222222"/>
          <w:sz w:val="22"/>
          <w:szCs w:val="22"/>
          <w:shd w:val="clear" w:color="auto" w:fill="FFFFFF"/>
          <w:lang w:eastAsia="en-GB"/>
        </w:rPr>
        <w:t>p</w:t>
      </w:r>
      <w:r w:rsidR="00BD13E0" w:rsidRPr="00255B12">
        <w:rPr>
          <w:rFonts w:eastAsia="Times New Roman" w:cstheme="minorHAnsi"/>
          <w:color w:val="222222"/>
          <w:sz w:val="22"/>
          <w:szCs w:val="22"/>
          <w:shd w:val="clear" w:color="auto" w:fill="FFFFFF"/>
          <w:lang w:eastAsia="en-GB"/>
        </w:rPr>
        <w:t xml:space="preserve">&gt;.016, r&lt;0.23) </w:t>
      </w:r>
      <w:r w:rsidR="00945B28" w:rsidRPr="00255B12">
        <w:rPr>
          <w:rFonts w:eastAsia="Times New Roman" w:cstheme="minorHAnsi"/>
          <w:sz w:val="22"/>
          <w:szCs w:val="22"/>
          <w:lang w:eastAsia="en-GB"/>
        </w:rPr>
        <w:t xml:space="preserve">network metrics revealed </w:t>
      </w:r>
      <w:r w:rsidR="000825FB" w:rsidRPr="00255B12">
        <w:rPr>
          <w:rFonts w:eastAsia="Times New Roman" w:cstheme="minorHAnsi"/>
          <w:color w:val="222222"/>
          <w:sz w:val="22"/>
          <w:szCs w:val="22"/>
          <w:shd w:val="clear" w:color="auto" w:fill="FFFFFF"/>
          <w:lang w:eastAsia="en-GB"/>
        </w:rPr>
        <w:t>no</w:t>
      </w:r>
      <w:r w:rsidR="00F334C1" w:rsidRPr="00255B12">
        <w:rPr>
          <w:rFonts w:eastAsia="Times New Roman" w:cstheme="minorHAnsi"/>
          <w:color w:val="222222"/>
          <w:sz w:val="22"/>
          <w:szCs w:val="22"/>
          <w:shd w:val="clear" w:color="auto" w:fill="FFFFFF"/>
          <w:lang w:eastAsia="en-GB"/>
        </w:rPr>
        <w:t xml:space="preserve"> </w:t>
      </w:r>
      <w:r w:rsidR="000825FB" w:rsidRPr="00255B12">
        <w:rPr>
          <w:rFonts w:eastAsia="Times New Roman" w:cstheme="minorHAnsi"/>
          <w:color w:val="222222"/>
          <w:sz w:val="22"/>
          <w:szCs w:val="22"/>
          <w:shd w:val="clear" w:color="auto" w:fill="FFFFFF"/>
          <w:lang w:eastAsia="en-GB"/>
        </w:rPr>
        <w:t xml:space="preserve">other </w:t>
      </w:r>
      <w:r w:rsidR="00F334C1" w:rsidRPr="00255B12">
        <w:rPr>
          <w:rFonts w:eastAsia="Times New Roman" w:cstheme="minorHAnsi"/>
          <w:color w:val="222222"/>
          <w:sz w:val="22"/>
          <w:szCs w:val="22"/>
          <w:shd w:val="clear" w:color="auto" w:fill="FFFFFF"/>
          <w:lang w:eastAsia="en-GB"/>
        </w:rPr>
        <w:t>significant association between network measures and disinhibition scores</w:t>
      </w:r>
      <w:r w:rsidR="005C72B1" w:rsidRPr="00255B12">
        <w:rPr>
          <w:rFonts w:eastAsia="Times New Roman" w:cstheme="minorHAnsi"/>
          <w:color w:val="222222"/>
          <w:sz w:val="22"/>
          <w:szCs w:val="22"/>
          <w:shd w:val="clear" w:color="auto" w:fill="FFFFFF"/>
          <w:lang w:eastAsia="en-GB"/>
        </w:rPr>
        <w:t>, at the Bonferroni correction threshold</w:t>
      </w:r>
      <w:r w:rsidR="00F334C1" w:rsidRPr="00255B12">
        <w:rPr>
          <w:rFonts w:eastAsia="Times New Roman" w:cstheme="minorHAnsi"/>
          <w:color w:val="222222"/>
          <w:sz w:val="22"/>
          <w:szCs w:val="22"/>
          <w:shd w:val="clear" w:color="auto" w:fill="FFFFFF"/>
          <w:lang w:eastAsia="en-GB"/>
        </w:rPr>
        <w:t>.</w:t>
      </w:r>
      <w:r w:rsidR="00447CE8" w:rsidRPr="00255B12">
        <w:rPr>
          <w:rFonts w:eastAsia="Times New Roman" w:cstheme="minorHAnsi"/>
          <w:color w:val="222222"/>
          <w:sz w:val="22"/>
          <w:szCs w:val="22"/>
          <w:shd w:val="clear" w:color="auto" w:fill="FFFFFF"/>
          <w:lang w:eastAsia="en-GB"/>
        </w:rPr>
        <w:t xml:space="preserve"> </w:t>
      </w:r>
    </w:p>
    <w:p w14:paraId="733DC420" w14:textId="77777777" w:rsidR="00945B28" w:rsidRPr="00255B12" w:rsidRDefault="00945B28" w:rsidP="000F6BD5">
      <w:pPr>
        <w:spacing w:line="480" w:lineRule="auto"/>
        <w:rPr>
          <w:rFonts w:eastAsia="Times New Roman" w:cstheme="minorHAnsi"/>
          <w:color w:val="222222"/>
          <w:sz w:val="22"/>
          <w:szCs w:val="22"/>
          <w:shd w:val="clear" w:color="auto" w:fill="FFFFFF"/>
          <w:lang w:eastAsia="en-GB"/>
        </w:rPr>
      </w:pPr>
    </w:p>
    <w:p w14:paraId="117FD101" w14:textId="1D7E465F" w:rsidR="002C06FF" w:rsidRPr="00255B12" w:rsidRDefault="00DC7A8C" w:rsidP="000F6BD5">
      <w:pPr>
        <w:spacing w:line="480" w:lineRule="auto"/>
        <w:rPr>
          <w:rFonts w:eastAsia="Times New Roman" w:cstheme="minorHAnsi"/>
          <w:sz w:val="22"/>
          <w:szCs w:val="22"/>
          <w:lang w:eastAsia="en-GB"/>
        </w:rPr>
      </w:pPr>
      <w:r w:rsidRPr="00255B12">
        <w:rPr>
          <w:rFonts w:eastAsia="Times New Roman" w:cstheme="minorHAnsi"/>
          <w:sz w:val="22"/>
          <w:szCs w:val="22"/>
          <w:lang w:eastAsia="en-GB"/>
        </w:rPr>
        <w:t>[Figure 1]</w:t>
      </w:r>
    </w:p>
    <w:p w14:paraId="105E78E4" w14:textId="77777777" w:rsidR="0019282E" w:rsidRPr="00255B12" w:rsidRDefault="0019282E" w:rsidP="000F6BD5">
      <w:pPr>
        <w:spacing w:line="480" w:lineRule="auto"/>
        <w:rPr>
          <w:rFonts w:eastAsia="Times New Roman" w:cstheme="minorHAnsi"/>
          <w:sz w:val="22"/>
          <w:szCs w:val="22"/>
          <w:lang w:eastAsia="en-GB"/>
        </w:rPr>
      </w:pPr>
    </w:p>
    <w:p w14:paraId="6C5F78F6" w14:textId="335E6E4A" w:rsidR="00EA35B8" w:rsidRPr="00255B12" w:rsidRDefault="00EA35B8" w:rsidP="000F6BD5">
      <w:pPr>
        <w:spacing w:line="480" w:lineRule="auto"/>
        <w:rPr>
          <w:rFonts w:eastAsia="Times New Roman" w:cstheme="minorHAnsi"/>
          <w:b/>
          <w:bCs/>
          <w:sz w:val="22"/>
          <w:szCs w:val="22"/>
          <w:lang w:eastAsia="en-GB"/>
        </w:rPr>
      </w:pPr>
      <w:r w:rsidRPr="00255B12">
        <w:rPr>
          <w:rFonts w:eastAsia="Times New Roman" w:cstheme="minorHAnsi"/>
          <w:b/>
          <w:bCs/>
          <w:sz w:val="22"/>
          <w:szCs w:val="22"/>
          <w:lang w:eastAsia="en-GB"/>
        </w:rPr>
        <w:t>Discussion</w:t>
      </w:r>
    </w:p>
    <w:p w14:paraId="7C774B15" w14:textId="0072CF25" w:rsidR="00532354" w:rsidRDefault="00C07BD2" w:rsidP="000A6B9F">
      <w:pPr>
        <w:spacing w:line="480" w:lineRule="auto"/>
        <w:ind w:firstLine="720"/>
        <w:rPr>
          <w:rFonts w:eastAsia="Times New Roman" w:cstheme="minorHAnsi"/>
          <w:color w:val="222222"/>
          <w:sz w:val="22"/>
          <w:szCs w:val="22"/>
          <w:lang w:eastAsia="en-GB"/>
        </w:rPr>
      </w:pPr>
      <w:r w:rsidRPr="00255B12">
        <w:rPr>
          <w:rFonts w:eastAsia="Times New Roman" w:cstheme="minorHAnsi"/>
          <w:color w:val="222222"/>
          <w:sz w:val="22"/>
          <w:szCs w:val="22"/>
          <w:lang w:eastAsia="en-GB"/>
        </w:rPr>
        <w:t>This study demonstrates connectome-level variation in brain functional network</w:t>
      </w:r>
      <w:r w:rsidR="0087413C" w:rsidRPr="00255B12">
        <w:rPr>
          <w:rFonts w:eastAsia="Times New Roman" w:cstheme="minorHAnsi"/>
          <w:color w:val="222222"/>
          <w:sz w:val="22"/>
          <w:szCs w:val="22"/>
          <w:lang w:eastAsia="en-GB"/>
        </w:rPr>
        <w:t>s associated with disinhibition</w:t>
      </w:r>
      <w:r w:rsidR="00881CBD" w:rsidRPr="00255B12">
        <w:rPr>
          <w:rFonts w:eastAsia="Times New Roman" w:cstheme="minorHAnsi"/>
          <w:color w:val="222222"/>
          <w:sz w:val="22"/>
          <w:szCs w:val="22"/>
          <w:lang w:eastAsia="en-GB"/>
        </w:rPr>
        <w:t>,</w:t>
      </w:r>
      <w:r w:rsidRPr="00255B12">
        <w:rPr>
          <w:rFonts w:eastAsia="Times New Roman" w:cstheme="minorHAnsi"/>
          <w:color w:val="222222"/>
          <w:sz w:val="22"/>
          <w:szCs w:val="22"/>
          <w:lang w:eastAsia="en-GB"/>
        </w:rPr>
        <w:t xml:space="preserve"> providing</w:t>
      </w:r>
      <w:r w:rsidR="0087413C" w:rsidRPr="00255B12">
        <w:rPr>
          <w:rFonts w:eastAsia="Times New Roman" w:cstheme="minorHAnsi"/>
          <w:color w:val="222222"/>
          <w:sz w:val="22"/>
          <w:szCs w:val="22"/>
          <w:lang w:eastAsia="en-GB"/>
        </w:rPr>
        <w:t xml:space="preserve"> first</w:t>
      </w:r>
      <w:r w:rsidRPr="00255B12">
        <w:rPr>
          <w:rFonts w:eastAsia="Times New Roman" w:cstheme="minorHAnsi"/>
          <w:color w:val="222222"/>
          <w:sz w:val="22"/>
          <w:szCs w:val="22"/>
          <w:lang w:eastAsia="en-GB"/>
        </w:rPr>
        <w:t xml:space="preserve"> evidence of common </w:t>
      </w:r>
      <w:r w:rsidR="0087413C" w:rsidRPr="00255B12">
        <w:rPr>
          <w:rFonts w:eastAsia="Times New Roman" w:cstheme="minorHAnsi"/>
          <w:color w:val="222222"/>
          <w:sz w:val="22"/>
          <w:szCs w:val="22"/>
          <w:lang w:eastAsia="en-GB"/>
        </w:rPr>
        <w:t xml:space="preserve">functional </w:t>
      </w:r>
      <w:r w:rsidR="00D17204" w:rsidRPr="00255B12">
        <w:rPr>
          <w:rFonts w:eastAsia="Times New Roman" w:cstheme="minorHAnsi"/>
          <w:color w:val="222222"/>
          <w:sz w:val="22"/>
          <w:szCs w:val="22"/>
          <w:lang w:eastAsia="en-GB"/>
        </w:rPr>
        <w:t>substrate</w:t>
      </w:r>
      <w:r w:rsidR="0087413C" w:rsidRPr="00255B12">
        <w:rPr>
          <w:rFonts w:eastAsia="Times New Roman" w:cstheme="minorHAnsi"/>
          <w:color w:val="222222"/>
          <w:sz w:val="22"/>
          <w:szCs w:val="22"/>
          <w:lang w:eastAsia="en-GB"/>
        </w:rPr>
        <w:t xml:space="preserve">s contributing to </w:t>
      </w:r>
      <w:r w:rsidR="005D4493" w:rsidRPr="00255B12">
        <w:rPr>
          <w:rFonts w:eastAsia="Times New Roman" w:cstheme="minorHAnsi"/>
          <w:color w:val="222222"/>
          <w:sz w:val="22"/>
          <w:szCs w:val="22"/>
          <w:lang w:eastAsia="en-GB"/>
        </w:rPr>
        <w:t xml:space="preserve">both </w:t>
      </w:r>
      <w:r w:rsidR="00881CBD" w:rsidRPr="00255B12">
        <w:rPr>
          <w:rFonts w:eastAsia="Times New Roman" w:cstheme="minorHAnsi"/>
          <w:color w:val="222222"/>
          <w:sz w:val="22"/>
          <w:szCs w:val="22"/>
          <w:lang w:eastAsia="en-GB"/>
        </w:rPr>
        <w:t>impulsive and compulsive behaviour problems. Reduced network connecti</w:t>
      </w:r>
      <w:r w:rsidR="00733DB8" w:rsidRPr="00255B12">
        <w:rPr>
          <w:rFonts w:eastAsia="Times New Roman" w:cstheme="minorHAnsi"/>
          <w:color w:val="222222"/>
          <w:sz w:val="22"/>
          <w:szCs w:val="22"/>
          <w:lang w:eastAsia="en-GB"/>
        </w:rPr>
        <w:t>ons</w:t>
      </w:r>
      <w:r w:rsidR="00881CBD" w:rsidRPr="00255B12">
        <w:rPr>
          <w:rFonts w:eastAsia="Times New Roman" w:cstheme="minorHAnsi"/>
          <w:color w:val="222222"/>
          <w:sz w:val="22"/>
          <w:szCs w:val="22"/>
          <w:lang w:eastAsia="en-GB"/>
        </w:rPr>
        <w:t xml:space="preserve"> across a subnetwork of frontal</w:t>
      </w:r>
      <w:r w:rsidR="00EE35EB" w:rsidRPr="00255B12">
        <w:rPr>
          <w:rFonts w:eastAsia="Times New Roman" w:cstheme="minorHAnsi"/>
          <w:color w:val="222222"/>
          <w:sz w:val="22"/>
          <w:szCs w:val="22"/>
          <w:lang w:eastAsia="en-GB"/>
        </w:rPr>
        <w:t xml:space="preserve"> (specifically right inferior frontal)</w:t>
      </w:r>
      <w:r w:rsidR="00881CBD" w:rsidRPr="00255B12">
        <w:rPr>
          <w:rFonts w:eastAsia="Times New Roman" w:cstheme="minorHAnsi"/>
          <w:color w:val="222222"/>
          <w:sz w:val="22"/>
          <w:szCs w:val="22"/>
          <w:lang w:eastAsia="en-GB"/>
        </w:rPr>
        <w:t xml:space="preserve">, parietal, and occipital regions were observed in association with increased disinhibition. </w:t>
      </w:r>
      <w:r w:rsidR="001E7480" w:rsidRPr="00255B12">
        <w:rPr>
          <w:rFonts w:eastAsia="Times New Roman" w:cstheme="minorHAnsi"/>
          <w:color w:val="222222"/>
          <w:sz w:val="22"/>
          <w:szCs w:val="22"/>
          <w:lang w:eastAsia="en-GB"/>
        </w:rPr>
        <w:t>O</w:t>
      </w:r>
      <w:r w:rsidR="009B10F5" w:rsidRPr="00255B12">
        <w:rPr>
          <w:rFonts w:eastAsia="Times New Roman" w:cstheme="minorHAnsi"/>
          <w:color w:val="222222"/>
          <w:sz w:val="22"/>
          <w:szCs w:val="22"/>
          <w:lang w:eastAsia="en-GB"/>
        </w:rPr>
        <w:t>ver half</w:t>
      </w:r>
      <w:r w:rsidR="00881CBD" w:rsidRPr="00255B12">
        <w:rPr>
          <w:rFonts w:eastAsia="Times New Roman" w:cstheme="minorHAnsi"/>
          <w:color w:val="222222"/>
          <w:sz w:val="22"/>
          <w:szCs w:val="22"/>
          <w:lang w:eastAsia="en-GB"/>
        </w:rPr>
        <w:t xml:space="preserve"> of the affected edges connect the bilateral occipital regions to the right inferior frontal region</w:t>
      </w:r>
      <w:r w:rsidR="005D4493" w:rsidRPr="00255B12">
        <w:rPr>
          <w:rFonts w:eastAsia="Times New Roman" w:cstheme="minorHAnsi"/>
          <w:color w:val="222222"/>
          <w:sz w:val="22"/>
          <w:szCs w:val="22"/>
          <w:lang w:eastAsia="en-GB"/>
        </w:rPr>
        <w:t xml:space="preserve"> – specifically, the pars opercularis</w:t>
      </w:r>
      <w:r w:rsidR="00881CBD" w:rsidRPr="00255B12">
        <w:rPr>
          <w:rFonts w:eastAsia="Times New Roman" w:cstheme="minorHAnsi"/>
          <w:color w:val="222222"/>
          <w:sz w:val="22"/>
          <w:szCs w:val="22"/>
          <w:lang w:eastAsia="en-GB"/>
        </w:rPr>
        <w:t xml:space="preserve">. </w:t>
      </w:r>
      <w:r w:rsidR="00EE35EB" w:rsidRPr="00255B12">
        <w:rPr>
          <w:rFonts w:eastAsia="Times New Roman" w:cstheme="minorHAnsi"/>
          <w:color w:val="222222"/>
          <w:sz w:val="22"/>
          <w:szCs w:val="22"/>
          <w:lang w:eastAsia="en-GB"/>
        </w:rPr>
        <w:t xml:space="preserve">These changes were </w:t>
      </w:r>
      <w:r w:rsidR="00F84BE9" w:rsidRPr="00255B12">
        <w:rPr>
          <w:rFonts w:eastAsia="Times New Roman" w:cstheme="minorHAnsi"/>
          <w:color w:val="222222"/>
          <w:sz w:val="22"/>
          <w:szCs w:val="22"/>
          <w:lang w:eastAsia="en-GB"/>
        </w:rPr>
        <w:t xml:space="preserve">regionally </w:t>
      </w:r>
      <w:r w:rsidR="00EE35EB" w:rsidRPr="00255B12">
        <w:rPr>
          <w:rFonts w:eastAsia="Times New Roman" w:cstheme="minorHAnsi"/>
          <w:color w:val="222222"/>
          <w:sz w:val="22"/>
          <w:szCs w:val="22"/>
          <w:lang w:eastAsia="en-GB"/>
        </w:rPr>
        <w:t xml:space="preserve">specific and did not reflect changes in global network properties.  </w:t>
      </w:r>
      <w:r w:rsidR="001B19C0" w:rsidRPr="00255B12">
        <w:rPr>
          <w:rFonts w:eastAsia="Times New Roman" w:cstheme="minorHAnsi"/>
          <w:color w:val="222222"/>
          <w:sz w:val="22"/>
          <w:szCs w:val="22"/>
          <w:lang w:eastAsia="en-GB"/>
        </w:rPr>
        <w:t xml:space="preserve">These data indicate that </w:t>
      </w:r>
      <w:r w:rsidR="002A755F" w:rsidRPr="00255B12">
        <w:rPr>
          <w:rFonts w:eastAsia="Times New Roman" w:cstheme="minorHAnsi"/>
          <w:color w:val="222222"/>
          <w:sz w:val="22"/>
          <w:szCs w:val="22"/>
          <w:lang w:eastAsia="en-GB"/>
        </w:rPr>
        <w:t>variation in connectivity</w:t>
      </w:r>
      <w:r w:rsidR="00EE35EB" w:rsidRPr="00255B12">
        <w:rPr>
          <w:rFonts w:eastAsia="Times New Roman" w:cstheme="minorHAnsi"/>
          <w:color w:val="222222"/>
          <w:sz w:val="22"/>
          <w:szCs w:val="22"/>
          <w:lang w:eastAsia="en-GB"/>
        </w:rPr>
        <w:t xml:space="preserve"> is</w:t>
      </w:r>
      <w:r w:rsidR="009B3774" w:rsidRPr="00255B12">
        <w:rPr>
          <w:rFonts w:eastAsia="Times New Roman" w:cstheme="minorHAnsi"/>
          <w:color w:val="222222"/>
          <w:sz w:val="22"/>
          <w:szCs w:val="22"/>
          <w:lang w:eastAsia="en-GB"/>
        </w:rPr>
        <w:t xml:space="preserve"> </w:t>
      </w:r>
      <w:r w:rsidR="002A755F" w:rsidRPr="00255B12">
        <w:rPr>
          <w:rFonts w:eastAsia="Times New Roman" w:cstheme="minorHAnsi"/>
          <w:color w:val="222222"/>
          <w:sz w:val="22"/>
          <w:szCs w:val="22"/>
          <w:lang w:eastAsia="en-GB"/>
        </w:rPr>
        <w:t xml:space="preserve">related to disinhibition, which </w:t>
      </w:r>
      <w:r w:rsidR="00EE7D88" w:rsidRPr="00255B12">
        <w:rPr>
          <w:rFonts w:eastAsia="Times New Roman" w:cstheme="minorHAnsi"/>
          <w:color w:val="222222"/>
          <w:sz w:val="22"/>
          <w:szCs w:val="22"/>
          <w:lang w:eastAsia="en-GB"/>
        </w:rPr>
        <w:t>was</w:t>
      </w:r>
      <w:r w:rsidR="002A755F" w:rsidRPr="00255B12">
        <w:rPr>
          <w:rFonts w:eastAsia="Times New Roman" w:cstheme="minorHAnsi"/>
          <w:color w:val="222222"/>
          <w:sz w:val="22"/>
          <w:szCs w:val="22"/>
          <w:lang w:eastAsia="en-GB"/>
        </w:rPr>
        <w:t xml:space="preserve"> driven primarily by connection to the inferior frontal region</w:t>
      </w:r>
      <w:r w:rsidR="00EE7D88" w:rsidRPr="00255B12">
        <w:rPr>
          <w:rFonts w:eastAsia="Times New Roman" w:cstheme="minorHAnsi"/>
          <w:color w:val="222222"/>
          <w:sz w:val="22"/>
          <w:szCs w:val="22"/>
          <w:lang w:eastAsia="en-GB"/>
        </w:rPr>
        <w:t xml:space="preserve"> (as measured by total number of connecting edges)</w:t>
      </w:r>
      <w:r w:rsidR="002A755F" w:rsidRPr="00255B12">
        <w:rPr>
          <w:rFonts w:eastAsia="Times New Roman" w:cstheme="minorHAnsi"/>
          <w:color w:val="222222"/>
          <w:sz w:val="22"/>
          <w:szCs w:val="22"/>
          <w:lang w:eastAsia="en-GB"/>
        </w:rPr>
        <w:t>. This converge</w:t>
      </w:r>
      <w:r w:rsidR="00EE35EB" w:rsidRPr="00255B12">
        <w:rPr>
          <w:rFonts w:eastAsia="Times New Roman" w:cstheme="minorHAnsi"/>
          <w:color w:val="222222"/>
          <w:sz w:val="22"/>
          <w:szCs w:val="22"/>
          <w:lang w:eastAsia="en-GB"/>
        </w:rPr>
        <w:t>s</w:t>
      </w:r>
      <w:r w:rsidR="002A755F" w:rsidRPr="00255B12">
        <w:rPr>
          <w:rFonts w:eastAsia="Times New Roman" w:cstheme="minorHAnsi"/>
          <w:color w:val="222222"/>
          <w:sz w:val="22"/>
          <w:szCs w:val="22"/>
          <w:lang w:eastAsia="en-GB"/>
        </w:rPr>
        <w:t xml:space="preserve"> with other studies emphasizing the central role of the inferior frontal brain region in response inhibition and maladaptive </w:t>
      </w:r>
      <w:r w:rsidR="00EE35EB" w:rsidRPr="00255B12">
        <w:rPr>
          <w:rFonts w:eastAsia="Times New Roman" w:cstheme="minorHAnsi"/>
          <w:color w:val="222222"/>
          <w:sz w:val="22"/>
          <w:szCs w:val="22"/>
          <w:lang w:eastAsia="en-GB"/>
        </w:rPr>
        <w:t xml:space="preserve">behavioral </w:t>
      </w:r>
      <w:r w:rsidR="002A755F" w:rsidRPr="00255B12">
        <w:rPr>
          <w:rFonts w:eastAsia="Times New Roman" w:cstheme="minorHAnsi"/>
          <w:color w:val="222222"/>
          <w:sz w:val="22"/>
          <w:szCs w:val="22"/>
          <w:lang w:eastAsia="en-GB"/>
        </w:rPr>
        <w:t xml:space="preserve">problems </w:t>
      </w:r>
      <w:r w:rsidR="002A755F" w:rsidRPr="00255B12">
        <w:rPr>
          <w:rFonts w:eastAsia="Times New Roman" w:cstheme="minorHAnsi"/>
          <w:color w:val="222222"/>
          <w:sz w:val="22"/>
          <w:szCs w:val="22"/>
          <w:lang w:eastAsia="en-GB"/>
        </w:rPr>
        <w:fldChar w:fldCharType="begin" w:fldLock="1"/>
      </w:r>
      <w:r w:rsidR="00F1267C" w:rsidRPr="00255B12">
        <w:rPr>
          <w:rFonts w:eastAsia="Times New Roman" w:cstheme="minorHAnsi"/>
          <w:color w:val="222222"/>
          <w:sz w:val="22"/>
          <w:szCs w:val="22"/>
          <w:lang w:eastAsia="en-GB"/>
        </w:rPr>
        <w:instrText>ADDIN CSL_CITATION {"citationItems":[{"id":"ITEM-1","itemData":{"DOI":"10.1017/S1092852913000801","ISBN":"1092852913","ISSN":"10928529","abstract":"Impulsivity and compulsivity represent useful conceptualizations that involve dissociable cognitive functions, which are mediated by neuroanatomically and neurochemically distinct components of cortico-subcortical circuitry. The constructs were historically viewed as diametrically opposed, with impulsivity being associated with risk-seeking and compulsivity with harm-avoidance. However, they are increasingly recognized to be linked by shared neuropsychological mechanisms involving dysfunctional inhibition of thoughts and behaviors. In this article, we selectively review new developments in the investigation of the neurocognition of impulsivity and compulsivity in humans, in order to advance our understanding of the pathophysiology of impulsive, compulsive, and addictive disorders and indicate new directions for research. Copyright © Cambridge University Press 2014Â.","author":[{"dropping-particle":"","family":"Fineberg","given":"Naomi A.","non-dropping-particle":"","parse-names":false,"suffix":""},{"dropping-particle":"","family":"Chamberlain","given":"Samuel R.","non-dropping-particle":"","parse-names":false,"suffix":""},{"dropping-particle":"","family":"Goudriaan","given":"Anna E.","non-dropping-particle":"","parse-names":false,"suffix":""},{"dropping-particle":"","family":"Stein","given":"Dan J.","non-dropping-particle":"","parse-names":false,"suffix":""},{"dropping-particle":"","family":"Vanderschuren","given":"Louk J.M.J.","non-dropping-particle":"","parse-names":false,"suffix":""},{"dropping-particle":"","family":"Gillan","given":"Claire M.","non-dropping-particle":"","parse-names":false,"suffix":""},{"dropping-particle":"","family":"Shekar","given":"Sameer","non-dropping-particle":"","parse-names":false,"suffix":""},{"dropping-particle":"","family":"Gorwood","given":"Philip A.P.M.","non-dropping-particle":"","parse-names":false,"suffix":""},{"dropping-particle":"","family":"Voon","given":"Valerie","non-dropping-particle":"","parse-names":false,"suffix":""},{"dropping-particle":"","family":"Morein-Zamir","given":"Sharon","non-dropping-particle":"","parse-names":false,"suffix":""},{"dropping-particle":"","family":"Denys","given":"Damiaan","non-dropping-particle":"","parse-names":false,"suffix":""},{"dropping-particle":"","family":"Sahakian","given":"Barbara J.","non-dropping-particle":"","parse-names":false,"suffix":""},{"dropping-particle":"","family":"Moeller","given":"F. Gerard","non-dropping-particle":"","parse-names":false,"suffix":""},{"dropping-particle":"","family":"Robbins","given":"Trevor W.","non-dropping-particle":"","parse-names":false,"suffix":""},{"dropping-particle":"","family":"Potenza","given":"Marc N.","non-dropping-particle":"","parse-names":false,"suffix":""}],"container-title":"CNS Spectrums","id":"ITEM-1","issue":"1","issued":{"date-parts":[["2014"]]},"page":"69-89","title":"New developments in human neurocognition: Clinical, genetic, and brain imaging correlates of impulsivity and compulsivity","type":"article-journal","volume":"19"},"uris":["http://www.mendeley.com/documents/?uuid=58c97aaf-2dd3-4fc0-ae9e-2fc45fb9912c"]}],"mendeley":{"formattedCitation":"(2)","plainTextFormattedCitation":"(2)","previouslyFormattedCitation":"(2)"},"properties":{"noteIndex":0},"schema":"https://github.com/citation-style-language/schema/raw/master/csl-citation.json"}</w:instrText>
      </w:r>
      <w:r w:rsidR="002A755F" w:rsidRPr="00255B12">
        <w:rPr>
          <w:rFonts w:eastAsia="Times New Roman" w:cstheme="minorHAnsi"/>
          <w:color w:val="222222"/>
          <w:sz w:val="22"/>
          <w:szCs w:val="22"/>
          <w:lang w:eastAsia="en-GB"/>
        </w:rPr>
        <w:fldChar w:fldCharType="separate"/>
      </w:r>
      <w:r w:rsidR="004A2C67" w:rsidRPr="00255B12">
        <w:rPr>
          <w:rFonts w:eastAsia="Times New Roman" w:cstheme="minorHAnsi"/>
          <w:noProof/>
          <w:color w:val="222222"/>
          <w:sz w:val="22"/>
          <w:szCs w:val="22"/>
          <w:lang w:eastAsia="en-GB"/>
        </w:rPr>
        <w:t>(2)</w:t>
      </w:r>
      <w:r w:rsidR="002A755F" w:rsidRPr="00255B12">
        <w:rPr>
          <w:rFonts w:eastAsia="Times New Roman" w:cstheme="minorHAnsi"/>
          <w:color w:val="222222"/>
          <w:sz w:val="22"/>
          <w:szCs w:val="22"/>
          <w:lang w:eastAsia="en-GB"/>
        </w:rPr>
        <w:fldChar w:fldCharType="end"/>
      </w:r>
      <w:r w:rsidR="002A755F" w:rsidRPr="00255B12">
        <w:rPr>
          <w:rFonts w:eastAsia="Times New Roman" w:cstheme="minorHAnsi"/>
          <w:color w:val="222222"/>
          <w:sz w:val="22"/>
          <w:szCs w:val="22"/>
          <w:lang w:eastAsia="en-GB"/>
        </w:rPr>
        <w:t>.</w:t>
      </w:r>
      <w:r w:rsidR="0059097A" w:rsidRPr="00255B12">
        <w:rPr>
          <w:rFonts w:eastAsia="Times New Roman" w:cstheme="minorHAnsi"/>
          <w:color w:val="222222"/>
          <w:sz w:val="22"/>
          <w:szCs w:val="22"/>
          <w:lang w:eastAsia="en-GB"/>
        </w:rPr>
        <w:t xml:space="preserve"> The </w:t>
      </w:r>
      <w:r w:rsidR="008A6D5B" w:rsidRPr="00255B12">
        <w:rPr>
          <w:rFonts w:eastAsia="Times New Roman" w:cstheme="minorHAnsi"/>
          <w:color w:val="222222"/>
          <w:sz w:val="22"/>
          <w:szCs w:val="22"/>
          <w:lang w:eastAsia="en-GB"/>
        </w:rPr>
        <w:t xml:space="preserve">inferior frontal </w:t>
      </w:r>
      <w:r w:rsidR="0059097A" w:rsidRPr="00255B12">
        <w:rPr>
          <w:rFonts w:eastAsia="Times New Roman" w:cstheme="minorHAnsi"/>
          <w:color w:val="222222"/>
          <w:sz w:val="22"/>
          <w:szCs w:val="22"/>
          <w:lang w:eastAsia="en-GB"/>
        </w:rPr>
        <w:t xml:space="preserve">and occipital cortices </w:t>
      </w:r>
      <w:r w:rsidR="008A6D5B" w:rsidRPr="00255B12">
        <w:rPr>
          <w:rFonts w:eastAsia="Times New Roman" w:cstheme="minorHAnsi"/>
          <w:color w:val="222222"/>
          <w:sz w:val="22"/>
          <w:szCs w:val="22"/>
          <w:lang w:eastAsia="en-GB"/>
        </w:rPr>
        <w:t>are co-activated and show marked functional coupling</w:t>
      </w:r>
      <w:r w:rsidR="0059097A" w:rsidRPr="00255B12">
        <w:rPr>
          <w:rFonts w:eastAsia="Times New Roman" w:cstheme="minorHAnsi"/>
          <w:color w:val="222222"/>
          <w:sz w:val="22"/>
          <w:szCs w:val="22"/>
          <w:lang w:eastAsia="en-GB"/>
        </w:rPr>
        <w:t xml:space="preserve"> when inhibitory control is required</w:t>
      </w:r>
      <w:r w:rsidR="008A6D5B" w:rsidRPr="00255B12">
        <w:rPr>
          <w:rFonts w:eastAsia="Times New Roman" w:cstheme="minorHAnsi"/>
          <w:color w:val="222222"/>
          <w:sz w:val="22"/>
          <w:szCs w:val="22"/>
          <w:lang w:eastAsia="en-GB"/>
        </w:rPr>
        <w:t xml:space="preserve"> </w:t>
      </w:r>
      <w:r w:rsidR="00F1267C" w:rsidRPr="00255B12">
        <w:rPr>
          <w:rFonts w:eastAsia="Times New Roman" w:cstheme="minorHAnsi"/>
          <w:color w:val="222222"/>
          <w:sz w:val="22"/>
          <w:szCs w:val="22"/>
          <w:lang w:eastAsia="en-GB"/>
        </w:rPr>
        <w:fldChar w:fldCharType="begin" w:fldLock="1"/>
      </w:r>
      <w:r w:rsidR="008C487A" w:rsidRPr="00255B12">
        <w:rPr>
          <w:rFonts w:eastAsia="Times New Roman" w:cstheme="minorHAnsi"/>
          <w:color w:val="222222"/>
          <w:sz w:val="22"/>
          <w:szCs w:val="22"/>
          <w:lang w:eastAsia="en-GB"/>
        </w:rPr>
        <w:instrText>ADDIN CSL_CITATION {"citationItems":[{"id":"ITEM-1","itemData":{"ISSN":"15292401","PMID":"30049889","abstract":"Inhibitory control requires precise regulation of activity and connectivity within multiple brain networks. Previous studies have typically evaluated age-related changes in regional activity or changes in interregional interactions. Instead, we test the hypothesis that activity and connectivity make distinct, complementary contributions to performance across the life span and the maintenance of successful inhibitory control systems. A representative sample of healthy human adults in a large, population-based life span cohort performed an integrated Stop-Signal (SS)/No-Go task during functional magnetic resonance imaging (n = 119; age range, 18 – 88 years). Individual differences in inhibitory control were measured in terms of the SS reaction time (SSRT), using the blocked integration method. Linear models and independent components analysis revealed that individual differences in SSRT correlated with both activity and connectivity in a distributed inhibition network, comprising prefrontal, premotor, and motor regions. Importantly, this pattern was moderated by age, such that the association between inhibitory control and connectivity, but not activity, differed with age. Multivariate statistics and out-of-sample validation tests of multifactorial functional organization identified differential roles of activity and connectivity in determining an individual’s SSRT across the life span. We propose that age-related differences in adaptive cognitive control are best characterized by the joint consideration of multifocal activity and connectivity within distributed brain networks. These insights may facilitate the development of new strategies to support cognitive ability in old age.","author":[{"dropping-particle":"","family":"Tsvetanov","given":"Kamen A.","non-dropping-particle":"","parse-names":false,"suffix":""},{"dropping-particle":"","family":"Ye","given":"Zheng","non-dropping-particle":"","parse-names":false,"suffix":""},{"dropping-particle":"","family":"Hughes","given":"Laura","non-dropping-particle":"","parse-names":false,"suffix":""},{"dropping-particle":"","family":"Samu","given":"David","non-dropping-particle":"","parse-names":false,"suffix":""},{"dropping-particle":"","family":"Treder","given":"Matthias S.","non-dropping-particle":"","parse-names":false,"suffix":""},{"dropping-particle":"","family":"Wolpe","given":"Noham","non-dropping-particle":"","parse-names":false,"suffix":""},{"dropping-particle":"","family":"Tyler","given":"Lorraine K.","non-dropping-particle":"","parse-names":false,"suffix":""},{"dropping-particle":"","family":"Rowe","given":"James B.","non-dropping-particle":"","parse-names":false,"suffix":""}],"container-title":"Journal of Neuroscience","id":"ITEM-1","issue":"36","issued":{"date-parts":[["2018"]]},"page":"7887-7900","title":"Activity and connectivity differences underlying inhibitory control across the adult life span","type":"article-journal","volume":"38"},"uris":["http://www.mendeley.com/documents/?uuid=d9c94927-7149-43e7-9089-f5ab83f33973"]}],"mendeley":{"formattedCitation":"(9)","plainTextFormattedCitation":"(9)","previouslyFormattedCitation":"(10)"},"properties":{"noteIndex":0},"schema":"https://github.com/citation-style-language/schema/raw/master/csl-citation.json"}</w:instrText>
      </w:r>
      <w:r w:rsidR="00F1267C" w:rsidRPr="00255B12">
        <w:rPr>
          <w:rFonts w:eastAsia="Times New Roman" w:cstheme="minorHAnsi"/>
          <w:color w:val="222222"/>
          <w:sz w:val="22"/>
          <w:szCs w:val="22"/>
          <w:lang w:eastAsia="en-GB"/>
        </w:rPr>
        <w:fldChar w:fldCharType="separate"/>
      </w:r>
      <w:r w:rsidR="008C487A" w:rsidRPr="00255B12">
        <w:rPr>
          <w:rFonts w:eastAsia="Times New Roman" w:cstheme="minorHAnsi"/>
          <w:noProof/>
          <w:color w:val="222222"/>
          <w:sz w:val="22"/>
          <w:szCs w:val="22"/>
          <w:lang w:eastAsia="en-GB"/>
        </w:rPr>
        <w:t>(9)</w:t>
      </w:r>
      <w:r w:rsidR="00F1267C" w:rsidRPr="00255B12">
        <w:rPr>
          <w:rFonts w:eastAsia="Times New Roman" w:cstheme="minorHAnsi"/>
          <w:color w:val="222222"/>
          <w:sz w:val="22"/>
          <w:szCs w:val="22"/>
          <w:lang w:eastAsia="en-GB"/>
        </w:rPr>
        <w:fldChar w:fldCharType="end"/>
      </w:r>
      <w:r w:rsidR="00F1267C" w:rsidRPr="00255B12">
        <w:rPr>
          <w:rFonts w:eastAsia="Times New Roman" w:cstheme="minorHAnsi"/>
          <w:color w:val="222222"/>
          <w:sz w:val="22"/>
          <w:szCs w:val="22"/>
          <w:lang w:eastAsia="en-GB"/>
        </w:rPr>
        <w:t>.</w:t>
      </w:r>
      <w:r w:rsidR="004F7D19" w:rsidRPr="00255B12">
        <w:rPr>
          <w:rFonts w:eastAsia="Times New Roman" w:cstheme="minorHAnsi"/>
          <w:color w:val="222222"/>
          <w:sz w:val="22"/>
          <w:szCs w:val="22"/>
          <w:lang w:eastAsia="en-GB"/>
        </w:rPr>
        <w:t xml:space="preserve"> </w:t>
      </w:r>
      <w:r w:rsidR="008A6D5B" w:rsidRPr="00255B12">
        <w:rPr>
          <w:rFonts w:eastAsia="Times New Roman" w:cstheme="minorHAnsi"/>
          <w:color w:val="222222"/>
          <w:sz w:val="22"/>
          <w:szCs w:val="22"/>
          <w:lang w:eastAsia="en-GB"/>
        </w:rPr>
        <w:t xml:space="preserve">Additionally, reduced </w:t>
      </w:r>
      <w:r w:rsidR="0059097A" w:rsidRPr="00255B12">
        <w:rPr>
          <w:rFonts w:eastAsia="Times New Roman" w:cstheme="minorHAnsi"/>
          <w:color w:val="222222"/>
          <w:sz w:val="22"/>
          <w:szCs w:val="22"/>
          <w:lang w:eastAsia="en-GB"/>
        </w:rPr>
        <w:t xml:space="preserve">inhibition-related </w:t>
      </w:r>
      <w:r w:rsidR="008A6D5B" w:rsidRPr="00255B12">
        <w:rPr>
          <w:rFonts w:eastAsia="Times New Roman" w:cstheme="minorHAnsi"/>
          <w:color w:val="222222"/>
          <w:sz w:val="22"/>
          <w:szCs w:val="22"/>
          <w:lang w:eastAsia="en-GB"/>
        </w:rPr>
        <w:t>functional connectivity between frontal and posterior brain regions</w:t>
      </w:r>
      <w:r w:rsidR="0059097A" w:rsidRPr="00255B12">
        <w:rPr>
          <w:rFonts w:eastAsia="Times New Roman" w:cstheme="minorHAnsi"/>
          <w:color w:val="222222"/>
          <w:sz w:val="22"/>
          <w:szCs w:val="22"/>
          <w:lang w:eastAsia="en-GB"/>
        </w:rPr>
        <w:t xml:space="preserve"> </w:t>
      </w:r>
      <w:r w:rsidR="008A6D5B" w:rsidRPr="00255B12">
        <w:rPr>
          <w:rFonts w:eastAsia="Times New Roman" w:cstheme="minorHAnsi"/>
          <w:color w:val="222222"/>
          <w:sz w:val="22"/>
          <w:szCs w:val="22"/>
          <w:lang w:eastAsia="en-GB"/>
        </w:rPr>
        <w:t>constitute</w:t>
      </w:r>
      <w:r w:rsidR="0059097A" w:rsidRPr="00255B12">
        <w:rPr>
          <w:rFonts w:eastAsia="Times New Roman" w:cstheme="minorHAnsi"/>
          <w:color w:val="222222"/>
          <w:sz w:val="22"/>
          <w:szCs w:val="22"/>
          <w:lang w:eastAsia="en-GB"/>
        </w:rPr>
        <w:t>s</w:t>
      </w:r>
      <w:r w:rsidR="008A6D5B" w:rsidRPr="00255B12">
        <w:rPr>
          <w:rFonts w:eastAsia="Times New Roman" w:cstheme="minorHAnsi"/>
          <w:color w:val="222222"/>
          <w:sz w:val="22"/>
          <w:szCs w:val="22"/>
          <w:lang w:eastAsia="en-GB"/>
        </w:rPr>
        <w:t xml:space="preserve"> a candidate vulnerability marker for OCD</w:t>
      </w:r>
      <w:r w:rsidR="00F1267C" w:rsidRPr="00255B12">
        <w:rPr>
          <w:rFonts w:eastAsia="Times New Roman" w:cstheme="minorHAnsi"/>
          <w:color w:val="222222"/>
          <w:sz w:val="22"/>
          <w:szCs w:val="22"/>
          <w:lang w:eastAsia="en-GB"/>
        </w:rPr>
        <w:t xml:space="preserve"> </w:t>
      </w:r>
      <w:r w:rsidR="00F1267C" w:rsidRPr="00255B12">
        <w:rPr>
          <w:rFonts w:eastAsia="Times New Roman" w:cstheme="minorHAnsi"/>
          <w:color w:val="222222"/>
          <w:sz w:val="22"/>
          <w:szCs w:val="22"/>
          <w:lang w:eastAsia="en-GB"/>
        </w:rPr>
        <w:fldChar w:fldCharType="begin" w:fldLock="1"/>
      </w:r>
      <w:r w:rsidR="008C487A" w:rsidRPr="00255B12">
        <w:rPr>
          <w:rFonts w:eastAsia="Times New Roman" w:cstheme="minorHAnsi"/>
          <w:color w:val="222222"/>
          <w:sz w:val="22"/>
          <w:szCs w:val="22"/>
          <w:lang w:eastAsia="en-GB"/>
        </w:rPr>
        <w:instrText>ADDIN CSL_CITATION {"citationItems":[{"id":"ITEM-1","itemData":{"DOI":"10.1016/j.bpsc.2019.09.010","ISSN":"24519030","PMID":"31806485","abstract":"Background: Obsessive-compulsive disorder (OCD) is a prevalent neuropsychiatric condition, with biological models implicating disruption of cortically mediated inhibitory control pathways, ordinarily serving to regulate our environmental responses and habits. The aim of this study was to evaluate inhibition-related cortical dysconnectivity as a novel candidate vulnerability marker of OCD. Methods: In total, 20 patients with OCD, 18 clinically asymptomatic first-degree relatives of patients with OCD, and 20 control participants took part in a neuroimaging study comprising a functional magnetic resonance imaging stop signal task. Brain activations during the contrasts of interest were cluster thresholded, and a three-dimensional watershed algorithm was used to decompose activation maps into discrete clusters. Functional connections between these key neural nodes were examined using a generalized psychophysiological interaction model. Results: The three groups did not differ in terms of age, education level, gender, IQ, or behavioral task parameters. Patients with OCD exhibited hyperactivation of the bilateral occipital cortex during the task versus the other groups. Compared with control participants, patients with OCD and their relatives exhibited significantly reduced connectivity between neural nodes, including frontal cortical, middle occipital cortical, and cerebellar regions, during the stop signal task. Conclusions: These findings indicate that hypoconnectivity between anterior and posterior cortical regions during inhibitory control represents a candidate vulnerability marker for OCD. Such vulnerability markers, if found to generalize, may be valuable to shed light on etiological processes contributing not only to OCD but also obsessive-compulsive–related disorders more widely.","author":[{"dropping-particle":"","family":"Hampshire","given":"Adam","non-dropping-particle":"","parse-names":false,"suffix":""},{"dropping-particle":"","family":"Zadel","given":"Ana","non-dropping-particle":"","parse-names":false,"suffix":""},{"dropping-particle":"","family":"Sandrone","given":"Stefano","non-dropping-particle":"","parse-names":false,"suffix":""},{"dropping-particle":"","family":"Soreq","given":"Eyal","non-dropping-particle":"","parse-names":false,"suffix":""},{"dropping-particle":"","family":"Fineberg","given":"Naomi","non-dropping-particle":"","parse-names":false,"suffix":""},{"dropping-particle":"","family":"Bullmore","given":"Edward T.","non-dropping-particle":"","parse-names":false,"suffix":""},{"dropping-particle":"","family":"Robbins","given":"Trevor W.","non-dropping-particle":"","parse-names":false,"suffix":""},{"dropping-particle":"","family":"Sahakian","given":"Barbara J.","non-dropping-particle":"","parse-names":false,"suffix":""},{"dropping-particle":"","family":"Chamberlain","given":"Samuel R.","non-dropping-particle":"","parse-names":false,"suffix":""}],"container-title":"Biological Psychiatry: Cognitive Neuroscience and Neuroimaging","id":"ITEM-1","issue":"2","issued":{"date-parts":[["2020"]]},"page":"222-230","publisher":"Elsevier Inc","title":"Inhibition-related cortical hypoconnectivity as a candidate vulnerability marker for obsessive-compulsive disorder","type":"article-journal","volume":"5"},"uris":["http://www.mendeley.com/documents/?uuid=34eee7f0-e859-4b8e-aa86-dc17045cc9b4"]}],"mendeley":{"formattedCitation":"(10)","plainTextFormattedCitation":"(10)","previouslyFormattedCitation":"(11)"},"properties":{"noteIndex":0},"schema":"https://github.com/citation-style-language/schema/raw/master/csl-citation.json"}</w:instrText>
      </w:r>
      <w:r w:rsidR="00F1267C" w:rsidRPr="00255B12">
        <w:rPr>
          <w:rFonts w:eastAsia="Times New Roman" w:cstheme="minorHAnsi"/>
          <w:color w:val="222222"/>
          <w:sz w:val="22"/>
          <w:szCs w:val="22"/>
          <w:lang w:eastAsia="en-GB"/>
        </w:rPr>
        <w:fldChar w:fldCharType="separate"/>
      </w:r>
      <w:r w:rsidR="008C487A" w:rsidRPr="00255B12">
        <w:rPr>
          <w:rFonts w:eastAsia="Times New Roman" w:cstheme="minorHAnsi"/>
          <w:noProof/>
          <w:color w:val="222222"/>
          <w:sz w:val="22"/>
          <w:szCs w:val="22"/>
          <w:lang w:eastAsia="en-GB"/>
        </w:rPr>
        <w:t>(10)</w:t>
      </w:r>
      <w:r w:rsidR="00F1267C" w:rsidRPr="00255B12">
        <w:rPr>
          <w:rFonts w:eastAsia="Times New Roman" w:cstheme="minorHAnsi"/>
          <w:color w:val="222222"/>
          <w:sz w:val="22"/>
          <w:szCs w:val="22"/>
          <w:lang w:eastAsia="en-GB"/>
        </w:rPr>
        <w:fldChar w:fldCharType="end"/>
      </w:r>
      <w:r w:rsidR="00F1267C" w:rsidRPr="00255B12">
        <w:rPr>
          <w:rFonts w:eastAsia="Times New Roman" w:cstheme="minorHAnsi"/>
          <w:color w:val="222222"/>
          <w:sz w:val="22"/>
          <w:szCs w:val="22"/>
          <w:lang w:eastAsia="en-GB"/>
        </w:rPr>
        <w:t>.</w:t>
      </w:r>
      <w:r w:rsidR="008A6D5B" w:rsidRPr="00255B12">
        <w:rPr>
          <w:rFonts w:eastAsia="Times New Roman" w:cstheme="minorHAnsi"/>
          <w:color w:val="222222"/>
          <w:sz w:val="22"/>
          <w:szCs w:val="22"/>
          <w:lang w:eastAsia="en-GB"/>
        </w:rPr>
        <w:t xml:space="preserve"> </w:t>
      </w:r>
      <w:r w:rsidR="0059097A" w:rsidRPr="00255B12">
        <w:rPr>
          <w:rFonts w:eastAsia="Times New Roman" w:cstheme="minorHAnsi"/>
          <w:color w:val="222222"/>
          <w:sz w:val="22"/>
          <w:szCs w:val="22"/>
          <w:lang w:eastAsia="en-GB"/>
        </w:rPr>
        <w:t xml:space="preserve">The current data suggest </w:t>
      </w:r>
      <w:r w:rsidR="0054006F" w:rsidRPr="00255B12">
        <w:rPr>
          <w:rFonts w:eastAsia="Times New Roman" w:cstheme="minorHAnsi"/>
          <w:color w:val="222222"/>
          <w:sz w:val="22"/>
          <w:szCs w:val="22"/>
          <w:lang w:eastAsia="en-GB"/>
        </w:rPr>
        <w:t>that</w:t>
      </w:r>
      <w:r w:rsidR="005A71D2" w:rsidRPr="00255B12">
        <w:rPr>
          <w:rFonts w:eastAsia="Times New Roman" w:cstheme="minorHAnsi"/>
          <w:color w:val="222222"/>
          <w:sz w:val="22"/>
          <w:szCs w:val="22"/>
          <w:lang w:eastAsia="en-GB"/>
        </w:rPr>
        <w:t xml:space="preserve"> </w:t>
      </w:r>
      <w:r w:rsidR="0059097A" w:rsidRPr="00255B12">
        <w:rPr>
          <w:rFonts w:eastAsia="Times New Roman" w:cstheme="minorHAnsi"/>
          <w:color w:val="222222"/>
          <w:sz w:val="22"/>
          <w:szCs w:val="22"/>
          <w:lang w:eastAsia="en-GB"/>
        </w:rPr>
        <w:t>aberrant</w:t>
      </w:r>
      <w:r w:rsidR="005A71D2" w:rsidRPr="00255B12">
        <w:rPr>
          <w:rFonts w:eastAsia="Times New Roman" w:cstheme="minorHAnsi"/>
          <w:color w:val="222222"/>
          <w:sz w:val="22"/>
          <w:szCs w:val="22"/>
          <w:lang w:eastAsia="en-GB"/>
        </w:rPr>
        <w:t xml:space="preserve"> long-distance</w:t>
      </w:r>
      <w:r w:rsidR="0059097A" w:rsidRPr="00255B12">
        <w:rPr>
          <w:rFonts w:eastAsia="Times New Roman" w:cstheme="minorHAnsi"/>
          <w:color w:val="222222"/>
          <w:sz w:val="22"/>
          <w:szCs w:val="22"/>
          <w:lang w:eastAsia="en-GB"/>
        </w:rPr>
        <w:t xml:space="preserve"> </w:t>
      </w:r>
      <w:r w:rsidR="0054006F" w:rsidRPr="00255B12">
        <w:rPr>
          <w:rFonts w:eastAsia="Times New Roman" w:cstheme="minorHAnsi"/>
          <w:color w:val="222222"/>
          <w:sz w:val="22"/>
          <w:szCs w:val="22"/>
          <w:lang w:eastAsia="en-GB"/>
        </w:rPr>
        <w:t xml:space="preserve">resting state </w:t>
      </w:r>
      <w:r w:rsidR="0059097A" w:rsidRPr="00255B12">
        <w:rPr>
          <w:rFonts w:eastAsia="Times New Roman" w:cstheme="minorHAnsi"/>
          <w:color w:val="222222"/>
          <w:sz w:val="22"/>
          <w:szCs w:val="22"/>
          <w:lang w:eastAsia="en-GB"/>
        </w:rPr>
        <w:t xml:space="preserve">connections </w:t>
      </w:r>
      <w:r w:rsidR="005A71D2" w:rsidRPr="00255B12">
        <w:rPr>
          <w:rFonts w:eastAsia="Times New Roman" w:cstheme="minorHAnsi"/>
          <w:color w:val="222222"/>
          <w:sz w:val="22"/>
          <w:szCs w:val="22"/>
          <w:lang w:eastAsia="en-GB"/>
        </w:rPr>
        <w:t xml:space="preserve">along the anterio-posterior axis </w:t>
      </w:r>
      <w:r w:rsidR="0054006F" w:rsidRPr="00255B12">
        <w:rPr>
          <w:rFonts w:eastAsia="Times New Roman" w:cstheme="minorHAnsi"/>
          <w:color w:val="222222"/>
          <w:sz w:val="22"/>
          <w:szCs w:val="22"/>
          <w:lang w:eastAsia="en-GB"/>
        </w:rPr>
        <w:t>may play a role in predisposing towards disinhibited behaviour</w:t>
      </w:r>
      <w:r w:rsidR="005A71D2" w:rsidRPr="00255B12">
        <w:rPr>
          <w:rFonts w:eastAsia="Times New Roman" w:cstheme="minorHAnsi"/>
          <w:color w:val="222222"/>
          <w:sz w:val="22"/>
          <w:szCs w:val="22"/>
          <w:lang w:eastAsia="en-GB"/>
        </w:rPr>
        <w:t xml:space="preserve">. </w:t>
      </w:r>
    </w:p>
    <w:p w14:paraId="4F817C08" w14:textId="2CCD4581" w:rsidR="00AA5728" w:rsidRPr="00AA5728" w:rsidRDefault="00AA5728" w:rsidP="00AA5728">
      <w:pPr>
        <w:spacing w:line="480" w:lineRule="auto"/>
        <w:rPr>
          <w:rFonts w:eastAsia="Times New Roman" w:cstheme="minorHAnsi"/>
          <w:b/>
          <w:bCs/>
          <w:color w:val="222222"/>
          <w:sz w:val="22"/>
          <w:szCs w:val="22"/>
          <w:lang w:eastAsia="en-GB"/>
        </w:rPr>
      </w:pPr>
      <w:r>
        <w:rPr>
          <w:rFonts w:eastAsia="Times New Roman" w:cstheme="minorHAnsi"/>
          <w:b/>
          <w:bCs/>
          <w:color w:val="222222"/>
          <w:sz w:val="22"/>
          <w:szCs w:val="22"/>
          <w:lang w:eastAsia="en-GB"/>
        </w:rPr>
        <w:t>Limitations and Conclusion</w:t>
      </w:r>
    </w:p>
    <w:p w14:paraId="3BB6FF07" w14:textId="4A6F9F21" w:rsidR="000A6B9F" w:rsidRPr="00255B12" w:rsidRDefault="00AE1CAB" w:rsidP="000A6B9F">
      <w:pPr>
        <w:spacing w:line="480" w:lineRule="auto"/>
        <w:ind w:firstLine="720"/>
        <w:rPr>
          <w:rFonts w:eastAsia="Times New Roman" w:cstheme="minorHAnsi"/>
          <w:color w:val="222222"/>
          <w:sz w:val="22"/>
          <w:szCs w:val="22"/>
          <w:lang w:eastAsia="en-GB"/>
        </w:rPr>
      </w:pPr>
      <w:r w:rsidRPr="00255B12">
        <w:rPr>
          <w:rFonts w:eastAsia="Times New Roman" w:cstheme="minorHAnsi"/>
          <w:color w:val="222222"/>
          <w:sz w:val="22"/>
          <w:szCs w:val="22"/>
          <w:lang w:eastAsia="en-GB"/>
        </w:rPr>
        <w:t xml:space="preserve">The </w:t>
      </w:r>
      <w:r w:rsidR="00671D5C" w:rsidRPr="00255B12">
        <w:rPr>
          <w:rFonts w:eastAsia="Times New Roman" w:cstheme="minorHAnsi"/>
          <w:color w:val="222222"/>
          <w:sz w:val="22"/>
          <w:szCs w:val="22"/>
          <w:lang w:eastAsia="en-GB"/>
        </w:rPr>
        <w:t xml:space="preserve">original NSPN </w:t>
      </w:r>
      <w:r w:rsidRPr="00255B12">
        <w:rPr>
          <w:rFonts w:eastAsia="Times New Roman" w:cstheme="minorHAnsi"/>
          <w:color w:val="222222"/>
          <w:sz w:val="22"/>
          <w:szCs w:val="22"/>
          <w:lang w:eastAsia="en-GB"/>
        </w:rPr>
        <w:t>cohort was recruited to be epidemiologically representative of the general UK population. This reduces selection biases inherent in clinical samples but may limit the applicability of findings to those with more severe psychopathology (i.e. higher disinhibition</w:t>
      </w:r>
      <w:r w:rsidR="0056319D" w:rsidRPr="00255B12">
        <w:rPr>
          <w:rFonts w:eastAsia="Times New Roman" w:cstheme="minorHAnsi"/>
          <w:color w:val="222222"/>
          <w:sz w:val="22"/>
          <w:szCs w:val="22"/>
          <w:lang w:eastAsia="en-GB"/>
        </w:rPr>
        <w:t>)</w:t>
      </w:r>
      <w:r w:rsidRPr="00255B12">
        <w:rPr>
          <w:rFonts w:eastAsia="Times New Roman" w:cstheme="minorHAnsi"/>
          <w:color w:val="222222"/>
          <w:sz w:val="22"/>
          <w:szCs w:val="22"/>
          <w:lang w:eastAsia="en-GB"/>
        </w:rPr>
        <w:t xml:space="preserve">. </w:t>
      </w:r>
      <w:r w:rsidR="00740D9F" w:rsidRPr="00255B12">
        <w:rPr>
          <w:rFonts w:eastAsia="Times New Roman" w:cstheme="minorHAnsi"/>
          <w:color w:val="222222"/>
          <w:sz w:val="22"/>
          <w:szCs w:val="22"/>
          <w:lang w:eastAsia="en-GB"/>
        </w:rPr>
        <w:t>Another limitation is that the study shows association</w:t>
      </w:r>
      <w:r w:rsidR="007445C4" w:rsidRPr="00255B12">
        <w:rPr>
          <w:rFonts w:eastAsia="Times New Roman" w:cstheme="minorHAnsi"/>
          <w:color w:val="222222"/>
          <w:sz w:val="22"/>
          <w:szCs w:val="22"/>
          <w:lang w:eastAsia="en-GB"/>
        </w:rPr>
        <w:t xml:space="preserve"> not causality. F</w:t>
      </w:r>
      <w:r w:rsidR="00740D9F" w:rsidRPr="00255B12">
        <w:rPr>
          <w:rFonts w:eastAsia="Times New Roman" w:cstheme="minorHAnsi"/>
          <w:color w:val="222222"/>
          <w:sz w:val="22"/>
          <w:szCs w:val="22"/>
          <w:lang w:eastAsia="en-GB"/>
        </w:rPr>
        <w:t xml:space="preserve">uture work should examine what precise underlying mechanisms (psychological and biological) contribute to the observed link between disinhibition and brain dysconnectivity. </w:t>
      </w:r>
      <w:r w:rsidR="00C24961" w:rsidRPr="00255B12">
        <w:rPr>
          <w:rFonts w:eastAsia="Times New Roman" w:cstheme="minorHAnsi"/>
          <w:color w:val="222222"/>
          <w:sz w:val="22"/>
          <w:szCs w:val="22"/>
          <w:lang w:eastAsia="en-GB"/>
        </w:rPr>
        <w:t>Yet findings provide</w:t>
      </w:r>
      <w:r w:rsidR="000A22AC" w:rsidRPr="00255B12">
        <w:rPr>
          <w:rFonts w:eastAsia="Times New Roman" w:cstheme="minorHAnsi"/>
          <w:color w:val="222222"/>
          <w:sz w:val="22"/>
          <w:szCs w:val="22"/>
          <w:lang w:eastAsia="en-GB"/>
        </w:rPr>
        <w:t xml:space="preserve"> insight</w:t>
      </w:r>
      <w:r w:rsidR="00C24961" w:rsidRPr="00255B12">
        <w:rPr>
          <w:rFonts w:eastAsia="Times New Roman" w:cstheme="minorHAnsi"/>
          <w:color w:val="222222"/>
          <w:sz w:val="22"/>
          <w:szCs w:val="22"/>
          <w:lang w:eastAsia="en-GB"/>
        </w:rPr>
        <w:t>s</w:t>
      </w:r>
      <w:r w:rsidR="000A22AC" w:rsidRPr="00255B12">
        <w:rPr>
          <w:rFonts w:eastAsia="Times New Roman" w:cstheme="minorHAnsi"/>
          <w:color w:val="222222"/>
          <w:sz w:val="22"/>
          <w:szCs w:val="22"/>
          <w:lang w:eastAsia="en-GB"/>
        </w:rPr>
        <w:t xml:space="preserve"> into neurobiological processes that confer vulnerability to </w:t>
      </w:r>
      <w:r w:rsidR="008B50D4" w:rsidRPr="00255B12">
        <w:rPr>
          <w:rFonts w:eastAsia="Times New Roman" w:cstheme="minorHAnsi"/>
          <w:color w:val="222222"/>
          <w:sz w:val="22"/>
          <w:szCs w:val="22"/>
          <w:lang w:eastAsia="en-GB"/>
        </w:rPr>
        <w:t xml:space="preserve">many types of </w:t>
      </w:r>
      <w:r w:rsidR="000A22AC" w:rsidRPr="00255B12">
        <w:rPr>
          <w:rFonts w:eastAsia="Times New Roman" w:cstheme="minorHAnsi"/>
          <w:color w:val="222222"/>
          <w:sz w:val="22"/>
          <w:szCs w:val="22"/>
          <w:lang w:eastAsia="en-GB"/>
        </w:rPr>
        <w:t>problematic impulsive and compulsive behaviours</w:t>
      </w:r>
      <w:r w:rsidR="00C24961" w:rsidRPr="00255B12">
        <w:rPr>
          <w:rFonts w:eastAsia="Times New Roman" w:cstheme="minorHAnsi"/>
          <w:color w:val="222222"/>
          <w:sz w:val="22"/>
          <w:szCs w:val="22"/>
          <w:lang w:eastAsia="en-GB"/>
        </w:rPr>
        <w:t>, and therefore may be relevant to the search for trans-diagnostic heuristics</w:t>
      </w:r>
      <w:r w:rsidR="000A22AC" w:rsidRPr="00255B12">
        <w:rPr>
          <w:rFonts w:eastAsia="Times New Roman" w:cstheme="minorHAnsi"/>
          <w:color w:val="222222"/>
          <w:sz w:val="22"/>
          <w:szCs w:val="22"/>
          <w:lang w:eastAsia="en-GB"/>
        </w:rPr>
        <w:t>.</w:t>
      </w:r>
      <w:r w:rsidR="00C24961" w:rsidRPr="00255B12">
        <w:rPr>
          <w:rFonts w:eastAsia="Times New Roman" w:cstheme="minorHAnsi"/>
          <w:color w:val="222222"/>
          <w:sz w:val="22"/>
          <w:szCs w:val="22"/>
          <w:lang w:eastAsia="en-GB"/>
        </w:rPr>
        <w:t xml:space="preserve"> E</w:t>
      </w:r>
      <w:r w:rsidR="00B75D0C" w:rsidRPr="00255B12">
        <w:rPr>
          <w:rFonts w:eastAsia="Times New Roman" w:cstheme="minorHAnsi"/>
          <w:color w:val="222222"/>
          <w:sz w:val="22"/>
          <w:szCs w:val="22"/>
          <w:lang w:eastAsia="en-GB"/>
        </w:rPr>
        <w:t xml:space="preserve">xtending </w:t>
      </w:r>
      <w:r w:rsidR="0096008D" w:rsidRPr="00255B12">
        <w:rPr>
          <w:rFonts w:eastAsia="Times New Roman" w:cstheme="minorHAnsi"/>
          <w:color w:val="222222"/>
          <w:sz w:val="22"/>
          <w:szCs w:val="22"/>
          <w:lang w:eastAsia="en-GB"/>
        </w:rPr>
        <w:t xml:space="preserve">these techniques </w:t>
      </w:r>
      <w:r w:rsidR="00B75D0C" w:rsidRPr="00255B12">
        <w:rPr>
          <w:rFonts w:eastAsia="Times New Roman" w:cstheme="minorHAnsi"/>
          <w:color w:val="222222"/>
          <w:sz w:val="22"/>
          <w:szCs w:val="22"/>
          <w:lang w:eastAsia="en-GB"/>
        </w:rPr>
        <w:t xml:space="preserve">into patient populations, </w:t>
      </w:r>
      <w:r w:rsidR="008B50D4" w:rsidRPr="00255B12">
        <w:rPr>
          <w:rFonts w:eastAsia="Times New Roman" w:cstheme="minorHAnsi"/>
          <w:color w:val="222222"/>
          <w:sz w:val="22"/>
          <w:szCs w:val="22"/>
          <w:lang w:eastAsia="en-GB"/>
        </w:rPr>
        <w:t xml:space="preserve">and larger imaging cohorts, </w:t>
      </w:r>
      <w:r w:rsidR="00B75D0C" w:rsidRPr="00255B12">
        <w:rPr>
          <w:rFonts w:eastAsia="Times New Roman" w:cstheme="minorHAnsi"/>
          <w:color w:val="222222"/>
          <w:sz w:val="22"/>
          <w:szCs w:val="22"/>
          <w:lang w:eastAsia="en-GB"/>
        </w:rPr>
        <w:t xml:space="preserve">will </w:t>
      </w:r>
      <w:r w:rsidR="00114792" w:rsidRPr="00255B12">
        <w:rPr>
          <w:rFonts w:eastAsia="Times New Roman" w:cstheme="minorHAnsi"/>
          <w:color w:val="222222"/>
          <w:sz w:val="22"/>
          <w:szCs w:val="22"/>
          <w:lang w:eastAsia="en-GB"/>
        </w:rPr>
        <w:t>ideally refine</w:t>
      </w:r>
      <w:r w:rsidR="000D0258" w:rsidRPr="00255B12">
        <w:rPr>
          <w:rFonts w:eastAsia="Times New Roman" w:cstheme="minorHAnsi"/>
          <w:color w:val="222222"/>
          <w:sz w:val="22"/>
          <w:szCs w:val="22"/>
          <w:lang w:eastAsia="en-GB"/>
        </w:rPr>
        <w:t xml:space="preserve"> </w:t>
      </w:r>
      <w:r w:rsidR="00114792" w:rsidRPr="00255B12">
        <w:rPr>
          <w:rFonts w:eastAsia="Times New Roman" w:cstheme="minorHAnsi"/>
          <w:color w:val="222222"/>
          <w:sz w:val="22"/>
          <w:szCs w:val="22"/>
          <w:lang w:eastAsia="en-GB"/>
        </w:rPr>
        <w:t xml:space="preserve">our </w:t>
      </w:r>
      <w:r w:rsidR="000D0258" w:rsidRPr="00255B12">
        <w:rPr>
          <w:rFonts w:eastAsia="Times New Roman" w:cstheme="minorHAnsi"/>
          <w:color w:val="222222"/>
          <w:sz w:val="22"/>
          <w:szCs w:val="22"/>
          <w:lang w:eastAsia="en-GB"/>
        </w:rPr>
        <w:t xml:space="preserve">current understanding of the etiology and course of psychiatric disorders and </w:t>
      </w:r>
      <w:r w:rsidR="00D17204" w:rsidRPr="00255B12">
        <w:rPr>
          <w:rFonts w:eastAsia="Times New Roman" w:cstheme="minorHAnsi"/>
          <w:color w:val="222222"/>
          <w:sz w:val="22"/>
          <w:szCs w:val="22"/>
          <w:lang w:eastAsia="en-GB"/>
        </w:rPr>
        <w:t xml:space="preserve">the role of common </w:t>
      </w:r>
      <w:r w:rsidR="0096008D" w:rsidRPr="00255B12">
        <w:rPr>
          <w:rFonts w:eastAsia="Times New Roman" w:cstheme="minorHAnsi"/>
          <w:color w:val="222222"/>
          <w:sz w:val="22"/>
          <w:szCs w:val="22"/>
          <w:lang w:eastAsia="en-GB"/>
        </w:rPr>
        <w:t xml:space="preserve">latent </w:t>
      </w:r>
      <w:r w:rsidR="00D17204" w:rsidRPr="00255B12">
        <w:rPr>
          <w:rFonts w:eastAsia="Times New Roman" w:cstheme="minorHAnsi"/>
          <w:color w:val="222222"/>
          <w:sz w:val="22"/>
          <w:szCs w:val="22"/>
          <w:lang w:eastAsia="en-GB"/>
        </w:rPr>
        <w:t xml:space="preserve">phenotypes </w:t>
      </w:r>
      <w:r w:rsidR="006A03CB" w:rsidRPr="00255B12">
        <w:rPr>
          <w:rFonts w:eastAsia="Times New Roman" w:cstheme="minorHAnsi"/>
          <w:color w:val="222222"/>
          <w:sz w:val="22"/>
          <w:szCs w:val="22"/>
          <w:lang w:eastAsia="en-GB"/>
        </w:rPr>
        <w:t>in the emergence of psychiatric conditions</w:t>
      </w:r>
      <w:r w:rsidR="00D17204" w:rsidRPr="00255B12">
        <w:rPr>
          <w:rFonts w:eastAsia="Times New Roman" w:cstheme="minorHAnsi"/>
          <w:color w:val="222222"/>
          <w:sz w:val="22"/>
          <w:szCs w:val="22"/>
          <w:lang w:eastAsia="en-GB"/>
        </w:rPr>
        <w:t>.</w:t>
      </w:r>
      <w:r w:rsidR="008B50D4" w:rsidRPr="00255B12">
        <w:rPr>
          <w:rFonts w:eastAsia="Times New Roman" w:cstheme="minorHAnsi"/>
          <w:color w:val="222222"/>
          <w:sz w:val="22"/>
          <w:szCs w:val="22"/>
          <w:lang w:eastAsia="en-GB"/>
        </w:rPr>
        <w:t xml:space="preserve"> This will require the </w:t>
      </w:r>
      <w:r w:rsidR="00C24961" w:rsidRPr="00255B12">
        <w:rPr>
          <w:rFonts w:eastAsia="Times New Roman" w:cstheme="minorHAnsi"/>
          <w:color w:val="222222"/>
          <w:sz w:val="22"/>
          <w:szCs w:val="22"/>
          <w:lang w:eastAsia="en-GB"/>
        </w:rPr>
        <w:t xml:space="preserve">inclusion of appropriate measurement tools for impulsivity and compulsivity in large-scale population studies, which </w:t>
      </w:r>
      <w:r w:rsidR="00130E5F" w:rsidRPr="00255B12">
        <w:rPr>
          <w:rFonts w:eastAsia="Times New Roman" w:cstheme="minorHAnsi"/>
          <w:color w:val="222222"/>
          <w:sz w:val="22"/>
          <w:szCs w:val="22"/>
          <w:lang w:eastAsia="en-GB"/>
        </w:rPr>
        <w:t xml:space="preserve">have </w:t>
      </w:r>
      <w:r w:rsidR="00C24961" w:rsidRPr="00255B12">
        <w:rPr>
          <w:rFonts w:eastAsia="Times New Roman" w:cstheme="minorHAnsi"/>
          <w:color w:val="222222"/>
          <w:sz w:val="22"/>
          <w:szCs w:val="22"/>
          <w:lang w:eastAsia="en-GB"/>
        </w:rPr>
        <w:t>typically overlook</w:t>
      </w:r>
      <w:r w:rsidR="00CE6A89" w:rsidRPr="00255B12">
        <w:rPr>
          <w:rFonts w:eastAsia="Times New Roman" w:cstheme="minorHAnsi"/>
          <w:color w:val="222222"/>
          <w:sz w:val="22"/>
          <w:szCs w:val="22"/>
          <w:lang w:eastAsia="en-GB"/>
        </w:rPr>
        <w:t>ed</w:t>
      </w:r>
      <w:r w:rsidR="00C24961" w:rsidRPr="00255B12">
        <w:rPr>
          <w:rFonts w:eastAsia="Times New Roman" w:cstheme="minorHAnsi"/>
          <w:color w:val="222222"/>
          <w:sz w:val="22"/>
          <w:szCs w:val="22"/>
          <w:lang w:eastAsia="en-GB"/>
        </w:rPr>
        <w:t xml:space="preserve"> such dimensional measures</w:t>
      </w:r>
      <w:r w:rsidR="00130E5F" w:rsidRPr="00255B12">
        <w:rPr>
          <w:rFonts w:eastAsia="Times New Roman" w:cstheme="minorHAnsi"/>
          <w:color w:val="222222"/>
          <w:sz w:val="22"/>
          <w:szCs w:val="22"/>
          <w:lang w:eastAsia="en-GB"/>
        </w:rPr>
        <w:t xml:space="preserve"> in favour of binary </w:t>
      </w:r>
      <w:r w:rsidR="00C05177" w:rsidRPr="00255B12">
        <w:rPr>
          <w:rFonts w:eastAsia="Times New Roman" w:cstheme="minorHAnsi"/>
          <w:color w:val="222222"/>
          <w:sz w:val="22"/>
          <w:szCs w:val="22"/>
          <w:lang w:eastAsia="en-GB"/>
        </w:rPr>
        <w:t xml:space="preserve">measures </w:t>
      </w:r>
      <w:r w:rsidR="00130E5F" w:rsidRPr="00255B12">
        <w:rPr>
          <w:rFonts w:eastAsia="Times New Roman" w:cstheme="minorHAnsi"/>
          <w:color w:val="222222"/>
          <w:sz w:val="22"/>
          <w:szCs w:val="22"/>
          <w:lang w:eastAsia="en-GB"/>
        </w:rPr>
        <w:t xml:space="preserve">or interrogation of </w:t>
      </w:r>
      <w:r w:rsidR="00CE6A89" w:rsidRPr="00255B12">
        <w:rPr>
          <w:rFonts w:eastAsia="Times New Roman" w:cstheme="minorHAnsi"/>
          <w:color w:val="222222"/>
          <w:sz w:val="22"/>
          <w:szCs w:val="22"/>
          <w:lang w:eastAsia="en-GB"/>
        </w:rPr>
        <w:t xml:space="preserve">single </w:t>
      </w:r>
      <w:r w:rsidR="00C05177" w:rsidRPr="00255B12">
        <w:rPr>
          <w:rFonts w:eastAsia="Times New Roman" w:cstheme="minorHAnsi"/>
          <w:color w:val="222222"/>
          <w:sz w:val="22"/>
          <w:szCs w:val="22"/>
          <w:lang w:eastAsia="en-GB"/>
        </w:rPr>
        <w:t>disorder symptomatology (e.g. OCD)</w:t>
      </w:r>
      <w:r w:rsidR="008B50D4" w:rsidRPr="00255B12">
        <w:rPr>
          <w:rFonts w:eastAsia="Times New Roman" w:cstheme="minorHAnsi"/>
          <w:color w:val="222222"/>
          <w:sz w:val="22"/>
          <w:szCs w:val="22"/>
          <w:lang w:eastAsia="en-GB"/>
        </w:rPr>
        <w:t xml:space="preserve">.  </w:t>
      </w:r>
    </w:p>
    <w:p w14:paraId="280E3BFC" w14:textId="77777777" w:rsidR="00DC7A8C" w:rsidRPr="00255B12" w:rsidRDefault="00DC7A8C" w:rsidP="000A6B9F">
      <w:pPr>
        <w:spacing w:line="480" w:lineRule="auto"/>
        <w:rPr>
          <w:rFonts w:cstheme="minorHAnsi"/>
          <w:b/>
          <w:bCs/>
          <w:sz w:val="22"/>
          <w:szCs w:val="22"/>
        </w:rPr>
      </w:pPr>
    </w:p>
    <w:p w14:paraId="1948598E" w14:textId="4FD80F28" w:rsidR="000A6B9F" w:rsidRPr="00255B12" w:rsidRDefault="002F5F88" w:rsidP="00DC7A8C">
      <w:pPr>
        <w:spacing w:line="480" w:lineRule="auto"/>
        <w:rPr>
          <w:rFonts w:cstheme="minorHAnsi"/>
          <w:b/>
          <w:bCs/>
          <w:sz w:val="22"/>
          <w:szCs w:val="22"/>
        </w:rPr>
      </w:pPr>
      <w:r w:rsidRPr="00255B12">
        <w:rPr>
          <w:rFonts w:cstheme="minorHAnsi"/>
          <w:b/>
          <w:bCs/>
          <w:sz w:val="22"/>
          <w:szCs w:val="22"/>
        </w:rPr>
        <w:t>Funding and Declarations of Interest</w:t>
      </w:r>
    </w:p>
    <w:p w14:paraId="2AB29383" w14:textId="50DEDDE2" w:rsidR="002F5F88" w:rsidRDefault="002F5F88" w:rsidP="00DC7A8C">
      <w:pPr>
        <w:spacing w:line="480" w:lineRule="auto"/>
        <w:ind w:firstLine="720"/>
        <w:rPr>
          <w:rFonts w:cstheme="minorHAnsi"/>
          <w:sz w:val="22"/>
          <w:szCs w:val="22"/>
        </w:rPr>
      </w:pPr>
      <w:r w:rsidRPr="00255B12">
        <w:rPr>
          <w:rFonts w:cstheme="minorHAnsi"/>
          <w:sz w:val="22"/>
          <w:szCs w:val="22"/>
        </w:rPr>
        <w:t>This research was funded by a Clinical Fellowship from the Wellcome Trust to Prof. Chamberlain (reference 110049/Z/15/Z &amp; /A). The study was supported by the Neuroscience in Psychiatry Network, a strategic award from the Wellcome Trust to the University of Cambridge and University College London (095844/Z/11/Z); and by the NIHR Cambridge Biomedical Research Centre (Mental Health). Dr. Chye was supported by the NHMRC project grant #1139979. Dr. Romero-Garcia was funded by Guarantors of Brain fellowship. Prof. Bullmore is an NIHR Senior Investigator. Dr. Bethlehem was funded by a British Academy Post-doctoral Fellowship. Prof. Chamberlain consults for Ieso Digital Health. Prof. Chamberlain receives stipends from Elsevier from editorial work at Comprehensive Psychiatry; and at Neuroscience &amp; Biobehavioral Reviews. Prof. Grant has received research grants from NIDA, National Center for Responsible Gaming, American Foundation for Suicide Prevention, and Forest and Roche Pharmaceuticals. Prof. Grant receives yearly compensation from Springer Publishing for acting as Editor-in-Chief of the Journal of Gambling Studies and has received royalties from Oxford University Press, American Psychiatric Publishing, Inc., Norton Press, Johns Hopkins University Press, and McGraw Hill. Dr. Tiego was supported by National Health and Medical Research Council (NHMRC) project grants 1050504 and 1146292. Prof. Goodyer consults for Lundbeck; is supported by a Wellcome Trust Strategic Award; and is Chairperson of and scientific advisor to the Peter Cundill Centre for Youth Depression Research, Centre for Addictions and Mental Health, University of Toronto. Prof. Bullmore is a member of the Sosei Heptares scientific advisory board and is a National Institute of Health Research Senior Investigator. Prof. Yücel has received funding from Monash University, and Australian Government funding bodies such as the National Health and Medical Research Council (NHMRC; including Fellowship #APP1117188), the Australian Research Council (ARC), Australian Defense Science and Technology (DST), and the Department of Industry, Innovation and Science (DIIS). He has also received philanthropic donations from the David Winston Turner Endowment Fund</w:t>
      </w:r>
      <w:r w:rsidR="00EC15D1" w:rsidRPr="00255B12">
        <w:rPr>
          <w:rFonts w:cstheme="minorHAnsi"/>
          <w:sz w:val="22"/>
          <w:szCs w:val="22"/>
        </w:rPr>
        <w:t>, the</w:t>
      </w:r>
      <w:r w:rsidRPr="00255B12">
        <w:rPr>
          <w:rFonts w:cstheme="minorHAnsi"/>
          <w:sz w:val="22"/>
          <w:szCs w:val="22"/>
        </w:rPr>
        <w:t xml:space="preserve"> Wilson Foundation, as well as payment from law firms in relation to court, expert witness, and/or expert review reports. The funding sources had no role in the design, management, data analysis, presentation, or interpretation and write-up of the data. The other authors report no disclosures or potential conflicts of interest.</w:t>
      </w:r>
    </w:p>
    <w:p w14:paraId="10F317A6" w14:textId="58DEE809" w:rsidR="00286915" w:rsidRDefault="00286915" w:rsidP="00DC7A8C">
      <w:pPr>
        <w:spacing w:line="480" w:lineRule="auto"/>
        <w:ind w:firstLine="720"/>
        <w:rPr>
          <w:rFonts w:cstheme="minorHAnsi"/>
          <w:sz w:val="22"/>
          <w:szCs w:val="22"/>
        </w:rPr>
      </w:pPr>
    </w:p>
    <w:p w14:paraId="7A788BF7" w14:textId="23929571" w:rsidR="00286915" w:rsidRPr="00286915" w:rsidRDefault="00286915" w:rsidP="00286915">
      <w:pPr>
        <w:spacing w:line="480" w:lineRule="auto"/>
        <w:rPr>
          <w:rFonts w:cstheme="minorHAnsi"/>
          <w:b/>
          <w:bCs/>
          <w:sz w:val="22"/>
          <w:szCs w:val="22"/>
        </w:rPr>
      </w:pPr>
      <w:r w:rsidRPr="00286915">
        <w:rPr>
          <w:rFonts w:cstheme="minorHAnsi"/>
          <w:b/>
          <w:bCs/>
          <w:sz w:val="22"/>
          <w:szCs w:val="22"/>
        </w:rPr>
        <w:t>Author Contribution</w:t>
      </w:r>
      <w:r>
        <w:rPr>
          <w:rFonts w:cstheme="minorHAnsi"/>
          <w:b/>
          <w:bCs/>
          <w:sz w:val="22"/>
          <w:szCs w:val="22"/>
        </w:rPr>
        <w:t>s</w:t>
      </w:r>
    </w:p>
    <w:p w14:paraId="0D622D98" w14:textId="497BDA74" w:rsidR="002F5F88" w:rsidRDefault="00286915" w:rsidP="00286915">
      <w:pPr>
        <w:spacing w:line="480" w:lineRule="auto"/>
        <w:rPr>
          <w:rFonts w:cstheme="minorHAnsi"/>
          <w:sz w:val="22"/>
          <w:szCs w:val="22"/>
        </w:rPr>
      </w:pPr>
      <w:r>
        <w:rPr>
          <w:rFonts w:cstheme="minorHAnsi"/>
          <w:sz w:val="22"/>
          <w:szCs w:val="22"/>
        </w:rPr>
        <w:t>R.R-G., R.B., R.H., I.G., P.B.J., R.D., E.T.B., J.E.G., M.Y., and S.R.C. were responsible for study conceptualization and data collection. Y.C., M.Y., and S.R.C. formulated the specific research question and contributed to the interpretation of data. Y.C., C.S., R.R-G., and J.T. conducted the analysis. Y.C. drafted the paper with support and input from all authors.</w:t>
      </w:r>
    </w:p>
    <w:p w14:paraId="2F787C24" w14:textId="3C3F4F6A" w:rsidR="00286915" w:rsidRPr="00286915" w:rsidRDefault="00286915" w:rsidP="00286915">
      <w:pPr>
        <w:spacing w:line="480" w:lineRule="auto"/>
        <w:rPr>
          <w:rFonts w:cstheme="minorHAnsi"/>
          <w:b/>
          <w:bCs/>
          <w:sz w:val="22"/>
          <w:szCs w:val="22"/>
        </w:rPr>
      </w:pPr>
    </w:p>
    <w:p w14:paraId="63D66348" w14:textId="565B0F0D" w:rsidR="00286915" w:rsidRDefault="00286915" w:rsidP="00286915">
      <w:pPr>
        <w:spacing w:line="480" w:lineRule="auto"/>
        <w:rPr>
          <w:rFonts w:cstheme="minorHAnsi"/>
          <w:b/>
          <w:bCs/>
          <w:sz w:val="22"/>
          <w:szCs w:val="22"/>
        </w:rPr>
      </w:pPr>
      <w:r w:rsidRPr="00286915">
        <w:rPr>
          <w:rFonts w:cstheme="minorHAnsi"/>
          <w:b/>
          <w:bCs/>
          <w:sz w:val="22"/>
          <w:szCs w:val="22"/>
        </w:rPr>
        <w:t>Data Availability</w:t>
      </w:r>
    </w:p>
    <w:p w14:paraId="6511A231" w14:textId="41754D07" w:rsidR="00DC7A8C" w:rsidRPr="00286915" w:rsidRDefault="00286915" w:rsidP="000A6B9F">
      <w:pPr>
        <w:spacing w:line="480" w:lineRule="auto"/>
        <w:rPr>
          <w:rFonts w:cstheme="minorHAnsi"/>
          <w:sz w:val="22"/>
          <w:szCs w:val="22"/>
        </w:rPr>
        <w:sectPr w:rsidR="00DC7A8C" w:rsidRPr="00286915" w:rsidSect="006F119B">
          <w:footerReference w:type="default" r:id="rId9"/>
          <w:pgSz w:w="11900" w:h="16840"/>
          <w:pgMar w:top="1440" w:right="1440" w:bottom="1440" w:left="1440" w:header="720" w:footer="720" w:gutter="0"/>
          <w:cols w:space="720"/>
          <w:docGrid w:linePitch="360"/>
        </w:sectPr>
      </w:pPr>
      <w:r w:rsidRPr="00286915">
        <w:rPr>
          <w:rFonts w:cstheme="minorHAnsi"/>
          <w:sz w:val="22"/>
          <w:szCs w:val="22"/>
        </w:rPr>
        <w:t xml:space="preserve">The data that support the findings of this study are available from the corresponding author, </w:t>
      </w:r>
      <w:r>
        <w:rPr>
          <w:rFonts w:cstheme="minorHAnsi"/>
          <w:sz w:val="22"/>
          <w:szCs w:val="22"/>
        </w:rPr>
        <w:t xml:space="preserve">Y.C., </w:t>
      </w:r>
      <w:r w:rsidRPr="00286915">
        <w:rPr>
          <w:rFonts w:cstheme="minorHAnsi"/>
          <w:sz w:val="22"/>
          <w:szCs w:val="22"/>
        </w:rPr>
        <w:t>upon reasonable request.</w:t>
      </w:r>
    </w:p>
    <w:p w14:paraId="5B67E02C" w14:textId="406E5DCF" w:rsidR="00EA447D" w:rsidRPr="00255B12" w:rsidRDefault="007E2DBA" w:rsidP="000A6B9F">
      <w:pPr>
        <w:spacing w:line="480" w:lineRule="auto"/>
        <w:rPr>
          <w:rFonts w:eastAsia="Times New Roman" w:cstheme="minorHAnsi"/>
          <w:color w:val="222222"/>
          <w:sz w:val="22"/>
          <w:szCs w:val="22"/>
          <w:lang w:eastAsia="en-GB"/>
        </w:rPr>
      </w:pPr>
      <w:r w:rsidRPr="00255B12">
        <w:rPr>
          <w:rFonts w:cstheme="minorHAnsi"/>
          <w:b/>
          <w:bCs/>
          <w:sz w:val="22"/>
          <w:szCs w:val="22"/>
        </w:rPr>
        <w:t>References</w:t>
      </w:r>
    </w:p>
    <w:p w14:paraId="462B7476" w14:textId="7F74CD4C" w:rsidR="008C487A" w:rsidRPr="00255B12" w:rsidRDefault="00F334C1" w:rsidP="008C487A">
      <w:pPr>
        <w:widowControl w:val="0"/>
        <w:autoSpaceDE w:val="0"/>
        <w:autoSpaceDN w:val="0"/>
        <w:adjustRightInd w:val="0"/>
        <w:spacing w:line="480" w:lineRule="auto"/>
        <w:ind w:left="640" w:hanging="640"/>
        <w:rPr>
          <w:rFonts w:ascii="Calibri" w:hAnsi="Calibri" w:cs="Calibri"/>
          <w:noProof/>
          <w:sz w:val="22"/>
          <w:lang w:val="en-GB"/>
        </w:rPr>
      </w:pPr>
      <w:r w:rsidRPr="00255B12">
        <w:rPr>
          <w:rFonts w:cstheme="minorHAnsi"/>
          <w:sz w:val="22"/>
          <w:szCs w:val="22"/>
        </w:rPr>
        <w:fldChar w:fldCharType="begin" w:fldLock="1"/>
      </w:r>
      <w:r w:rsidRPr="00255B12">
        <w:rPr>
          <w:rFonts w:cstheme="minorHAnsi"/>
          <w:sz w:val="22"/>
          <w:szCs w:val="22"/>
        </w:rPr>
        <w:instrText xml:space="preserve">ADDIN Mendeley Bibliography CSL_BIBLIOGRAPHY </w:instrText>
      </w:r>
      <w:r w:rsidRPr="00255B12">
        <w:rPr>
          <w:rFonts w:cstheme="minorHAnsi"/>
          <w:sz w:val="22"/>
          <w:szCs w:val="22"/>
        </w:rPr>
        <w:fldChar w:fldCharType="separate"/>
      </w:r>
      <w:r w:rsidR="008C487A" w:rsidRPr="00255B12">
        <w:rPr>
          <w:rFonts w:ascii="Calibri" w:hAnsi="Calibri" w:cs="Calibri"/>
          <w:noProof/>
          <w:sz w:val="22"/>
          <w:lang w:val="en-GB"/>
        </w:rPr>
        <w:t xml:space="preserve">1. </w:t>
      </w:r>
      <w:r w:rsidR="008C487A" w:rsidRPr="00255B12">
        <w:rPr>
          <w:rFonts w:ascii="Calibri" w:hAnsi="Calibri" w:cs="Calibri"/>
          <w:noProof/>
          <w:sz w:val="22"/>
          <w:lang w:val="en-GB"/>
        </w:rPr>
        <w:tab/>
        <w:t xml:space="preserve">Cuthbert BN, Insel TR. Toward the future of psychiatric diagnosis: The seven pillars of RDoC. BMC Med. 2013;11(126). </w:t>
      </w:r>
    </w:p>
    <w:p w14:paraId="0C1FAF7B" w14:textId="77777777" w:rsidR="008C487A" w:rsidRPr="00255B12" w:rsidRDefault="008C487A" w:rsidP="008C487A">
      <w:pPr>
        <w:widowControl w:val="0"/>
        <w:autoSpaceDE w:val="0"/>
        <w:autoSpaceDN w:val="0"/>
        <w:adjustRightInd w:val="0"/>
        <w:spacing w:line="480" w:lineRule="auto"/>
        <w:ind w:left="640" w:hanging="640"/>
        <w:rPr>
          <w:rFonts w:ascii="Calibri" w:hAnsi="Calibri" w:cs="Calibri"/>
          <w:noProof/>
          <w:sz w:val="22"/>
          <w:lang w:val="en-GB"/>
        </w:rPr>
      </w:pPr>
      <w:r w:rsidRPr="00255B12">
        <w:rPr>
          <w:rFonts w:ascii="Calibri" w:hAnsi="Calibri" w:cs="Calibri"/>
          <w:noProof/>
          <w:sz w:val="22"/>
          <w:lang w:val="en-GB"/>
        </w:rPr>
        <w:t xml:space="preserve">2. </w:t>
      </w:r>
      <w:r w:rsidRPr="00255B12">
        <w:rPr>
          <w:rFonts w:ascii="Calibri" w:hAnsi="Calibri" w:cs="Calibri"/>
          <w:noProof/>
          <w:sz w:val="22"/>
          <w:lang w:val="en-GB"/>
        </w:rPr>
        <w:tab/>
        <w:t xml:space="preserve">Fineberg NA, Chamberlain SR, Goudriaan AE, Stein DJ, Vanderschuren LJMJ, Gillan CM, et al. New developments in human neurocognition: Clinical, genetic, and brain imaging correlates of impulsivity and compulsivity. CNS Spectr. 2014;19(1):69–89. </w:t>
      </w:r>
    </w:p>
    <w:p w14:paraId="369BC8A4" w14:textId="77777777" w:rsidR="008C487A" w:rsidRPr="00255B12" w:rsidRDefault="008C487A" w:rsidP="008C487A">
      <w:pPr>
        <w:widowControl w:val="0"/>
        <w:autoSpaceDE w:val="0"/>
        <w:autoSpaceDN w:val="0"/>
        <w:adjustRightInd w:val="0"/>
        <w:spacing w:line="480" w:lineRule="auto"/>
        <w:ind w:left="640" w:hanging="640"/>
        <w:rPr>
          <w:rFonts w:ascii="Calibri" w:hAnsi="Calibri" w:cs="Calibri"/>
          <w:noProof/>
          <w:sz w:val="22"/>
          <w:lang w:val="en-GB"/>
        </w:rPr>
      </w:pPr>
      <w:r w:rsidRPr="00255B12">
        <w:rPr>
          <w:rFonts w:ascii="Calibri" w:hAnsi="Calibri" w:cs="Calibri"/>
          <w:noProof/>
          <w:sz w:val="22"/>
          <w:lang w:val="en-GB"/>
        </w:rPr>
        <w:t xml:space="preserve">3. </w:t>
      </w:r>
      <w:r w:rsidRPr="00255B12">
        <w:rPr>
          <w:rFonts w:ascii="Calibri" w:hAnsi="Calibri" w:cs="Calibri"/>
          <w:noProof/>
          <w:sz w:val="22"/>
          <w:lang w:val="en-GB"/>
        </w:rPr>
        <w:tab/>
        <w:t xml:space="preserve">Chamberlain SR, Tiego J, Fontenelle LF, Hook R, Parkes L, Segrave R, et al. Fractionation of impulsive and compulsive trans-diagnostic phenotypes and their longitudinal associations. Aust N Z J Psychiatry. 2019;53(9):896–907. </w:t>
      </w:r>
    </w:p>
    <w:p w14:paraId="116D15F2" w14:textId="77777777" w:rsidR="008C487A" w:rsidRPr="00255B12" w:rsidRDefault="008C487A" w:rsidP="008C487A">
      <w:pPr>
        <w:widowControl w:val="0"/>
        <w:autoSpaceDE w:val="0"/>
        <w:autoSpaceDN w:val="0"/>
        <w:adjustRightInd w:val="0"/>
        <w:spacing w:line="480" w:lineRule="auto"/>
        <w:ind w:left="640" w:hanging="640"/>
        <w:rPr>
          <w:rFonts w:ascii="Calibri" w:hAnsi="Calibri" w:cs="Calibri"/>
          <w:noProof/>
          <w:sz w:val="22"/>
          <w:lang w:val="en-GB"/>
        </w:rPr>
      </w:pPr>
      <w:r w:rsidRPr="00255B12">
        <w:rPr>
          <w:rFonts w:ascii="Calibri" w:hAnsi="Calibri" w:cs="Calibri"/>
          <w:noProof/>
          <w:sz w:val="22"/>
          <w:lang w:val="en-GB"/>
        </w:rPr>
        <w:t xml:space="preserve">4. </w:t>
      </w:r>
      <w:r w:rsidRPr="00255B12">
        <w:rPr>
          <w:rFonts w:ascii="Calibri" w:hAnsi="Calibri" w:cs="Calibri"/>
          <w:noProof/>
          <w:sz w:val="22"/>
          <w:lang w:val="en-GB"/>
        </w:rPr>
        <w:tab/>
        <w:t xml:space="preserve">Kiddle B, Inkster B, Prabhu G, Moutoussis M, Whitaker KJ, Bullmore ET, et al. Cohort profile: The NSPN 2400 Cohort: A developmental sample supporting the Wellcome Trust Neuro Science in Psychiatry Network. Int J Epidemiol. 2018;47(1):18-19g. </w:t>
      </w:r>
    </w:p>
    <w:p w14:paraId="20EF9AA4" w14:textId="109D231B" w:rsidR="008C487A" w:rsidRPr="00255B12" w:rsidRDefault="008C487A" w:rsidP="008C487A">
      <w:pPr>
        <w:widowControl w:val="0"/>
        <w:autoSpaceDE w:val="0"/>
        <w:autoSpaceDN w:val="0"/>
        <w:adjustRightInd w:val="0"/>
        <w:spacing w:line="480" w:lineRule="auto"/>
        <w:ind w:left="640" w:hanging="640"/>
        <w:rPr>
          <w:rFonts w:ascii="Calibri" w:hAnsi="Calibri" w:cs="Calibri"/>
          <w:noProof/>
          <w:sz w:val="22"/>
          <w:lang w:val="en-GB"/>
        </w:rPr>
      </w:pPr>
      <w:r w:rsidRPr="00255B12">
        <w:rPr>
          <w:rFonts w:ascii="Calibri" w:hAnsi="Calibri" w:cs="Calibri"/>
          <w:noProof/>
          <w:sz w:val="22"/>
          <w:lang w:val="en-GB"/>
        </w:rPr>
        <w:t xml:space="preserve">5. </w:t>
      </w:r>
      <w:r w:rsidRPr="00255B12">
        <w:rPr>
          <w:rFonts w:ascii="Calibri" w:hAnsi="Calibri" w:cs="Calibri"/>
          <w:noProof/>
          <w:sz w:val="22"/>
          <w:lang w:val="en-GB"/>
        </w:rPr>
        <w:tab/>
        <w:t xml:space="preserve">Guo K, Youssef GJ, Dawson A, Parkes L, Oostermeijer S, López-Solà C, et al. A psychometric validation study of the Impulsive-Compulsive Behaviours Checklist: A transdiagnostic tool for addictive and compulsive behaviours. Addict Behav. 2017;67:26–33. </w:t>
      </w:r>
    </w:p>
    <w:p w14:paraId="230C421F" w14:textId="77777777" w:rsidR="008C487A" w:rsidRPr="00255B12" w:rsidRDefault="008C487A" w:rsidP="008C487A">
      <w:pPr>
        <w:widowControl w:val="0"/>
        <w:autoSpaceDE w:val="0"/>
        <w:autoSpaceDN w:val="0"/>
        <w:adjustRightInd w:val="0"/>
        <w:spacing w:line="480" w:lineRule="auto"/>
        <w:ind w:left="640" w:hanging="640"/>
        <w:rPr>
          <w:rFonts w:ascii="Calibri" w:hAnsi="Calibri" w:cs="Calibri"/>
          <w:noProof/>
          <w:sz w:val="22"/>
          <w:lang w:val="en-GB"/>
        </w:rPr>
      </w:pPr>
      <w:r w:rsidRPr="00255B12">
        <w:rPr>
          <w:rFonts w:ascii="Calibri" w:hAnsi="Calibri" w:cs="Calibri"/>
          <w:noProof/>
          <w:sz w:val="22"/>
          <w:lang w:val="en-GB"/>
        </w:rPr>
        <w:t xml:space="preserve">6. </w:t>
      </w:r>
      <w:r w:rsidRPr="00255B12">
        <w:rPr>
          <w:rFonts w:ascii="Calibri" w:hAnsi="Calibri" w:cs="Calibri"/>
          <w:noProof/>
          <w:sz w:val="22"/>
          <w:lang w:val="en-GB"/>
        </w:rPr>
        <w:tab/>
        <w:t xml:space="preserve">Váša F, Romero-Garcia R, Kitzbichler MG, Seidlitz J, Whitaker KJ, Vaghi MM, et al. Conservative and disruptive modes of adolescent change in human brain functional connectivity. Proc Natl Acad Sci U S A. 2020;117(6):3248–53. </w:t>
      </w:r>
    </w:p>
    <w:p w14:paraId="2851701C" w14:textId="77777777" w:rsidR="008C487A" w:rsidRPr="00255B12" w:rsidRDefault="008C487A" w:rsidP="008C487A">
      <w:pPr>
        <w:widowControl w:val="0"/>
        <w:autoSpaceDE w:val="0"/>
        <w:autoSpaceDN w:val="0"/>
        <w:adjustRightInd w:val="0"/>
        <w:spacing w:line="480" w:lineRule="auto"/>
        <w:ind w:left="640" w:hanging="640"/>
        <w:rPr>
          <w:rFonts w:ascii="Calibri" w:hAnsi="Calibri" w:cs="Calibri"/>
          <w:noProof/>
          <w:sz w:val="22"/>
          <w:lang w:val="en-GB"/>
        </w:rPr>
      </w:pPr>
      <w:r w:rsidRPr="00255B12">
        <w:rPr>
          <w:rFonts w:ascii="Calibri" w:hAnsi="Calibri" w:cs="Calibri"/>
          <w:noProof/>
          <w:sz w:val="22"/>
          <w:lang w:val="en-GB"/>
        </w:rPr>
        <w:t xml:space="preserve">7. </w:t>
      </w:r>
      <w:r w:rsidRPr="00255B12">
        <w:rPr>
          <w:rFonts w:ascii="Calibri" w:hAnsi="Calibri" w:cs="Calibri"/>
          <w:noProof/>
          <w:sz w:val="22"/>
          <w:lang w:val="en-GB"/>
        </w:rPr>
        <w:tab/>
        <w:t xml:space="preserve">Rubinov M, Sporns O. Complex network measures of brain connectivity: Uses and interpretations. Neuroimage. 2010 Sep;52(3):1059–69. </w:t>
      </w:r>
    </w:p>
    <w:p w14:paraId="5746BBA3" w14:textId="19C14A25" w:rsidR="008C487A" w:rsidRPr="00255B12" w:rsidRDefault="008C487A" w:rsidP="008C487A">
      <w:pPr>
        <w:widowControl w:val="0"/>
        <w:autoSpaceDE w:val="0"/>
        <w:autoSpaceDN w:val="0"/>
        <w:adjustRightInd w:val="0"/>
        <w:spacing w:line="480" w:lineRule="auto"/>
        <w:ind w:left="640" w:hanging="640"/>
        <w:rPr>
          <w:rFonts w:ascii="Calibri" w:hAnsi="Calibri" w:cs="Calibri"/>
          <w:noProof/>
          <w:sz w:val="22"/>
          <w:lang w:val="en-GB"/>
        </w:rPr>
      </w:pPr>
      <w:r w:rsidRPr="00255B12">
        <w:rPr>
          <w:rFonts w:ascii="Calibri" w:hAnsi="Calibri" w:cs="Calibri"/>
          <w:noProof/>
          <w:sz w:val="22"/>
          <w:lang w:val="en-GB"/>
        </w:rPr>
        <w:t xml:space="preserve">8. </w:t>
      </w:r>
      <w:r w:rsidRPr="00255B12">
        <w:rPr>
          <w:rFonts w:ascii="Calibri" w:hAnsi="Calibri" w:cs="Calibri"/>
          <w:noProof/>
          <w:sz w:val="22"/>
          <w:lang w:val="en-GB"/>
        </w:rPr>
        <w:tab/>
        <w:t xml:space="preserve">Xia M, Wang J, He Y. BrainNet viewer: A network visualization tool for human brain connectomics. PLoS One. 2013;8(7):e68910. </w:t>
      </w:r>
    </w:p>
    <w:p w14:paraId="4F993168" w14:textId="77777777" w:rsidR="008C487A" w:rsidRPr="00255B12" w:rsidRDefault="008C487A" w:rsidP="008C487A">
      <w:pPr>
        <w:widowControl w:val="0"/>
        <w:autoSpaceDE w:val="0"/>
        <w:autoSpaceDN w:val="0"/>
        <w:adjustRightInd w:val="0"/>
        <w:spacing w:line="480" w:lineRule="auto"/>
        <w:ind w:left="640" w:hanging="640"/>
        <w:rPr>
          <w:rFonts w:ascii="Calibri" w:hAnsi="Calibri" w:cs="Calibri"/>
          <w:noProof/>
          <w:sz w:val="22"/>
          <w:lang w:val="en-GB"/>
        </w:rPr>
      </w:pPr>
      <w:r w:rsidRPr="00255B12">
        <w:rPr>
          <w:rFonts w:ascii="Calibri" w:hAnsi="Calibri" w:cs="Calibri"/>
          <w:noProof/>
          <w:sz w:val="22"/>
          <w:lang w:val="en-GB"/>
        </w:rPr>
        <w:t xml:space="preserve">9. </w:t>
      </w:r>
      <w:r w:rsidRPr="00255B12">
        <w:rPr>
          <w:rFonts w:ascii="Calibri" w:hAnsi="Calibri" w:cs="Calibri"/>
          <w:noProof/>
          <w:sz w:val="22"/>
          <w:lang w:val="en-GB"/>
        </w:rPr>
        <w:tab/>
        <w:t xml:space="preserve">Tsvetanov KA, Ye Z, Hughes L, Samu D, Treder MS, Wolpe N, et al. Activity and connectivity differences underlying inhibitory control across the adult life span. J Neurosci. 2018;38(36):7887–900. </w:t>
      </w:r>
    </w:p>
    <w:p w14:paraId="430950C7" w14:textId="73695BDB" w:rsidR="008C487A" w:rsidRPr="00255B12" w:rsidRDefault="008C487A" w:rsidP="008C487A">
      <w:pPr>
        <w:widowControl w:val="0"/>
        <w:autoSpaceDE w:val="0"/>
        <w:autoSpaceDN w:val="0"/>
        <w:adjustRightInd w:val="0"/>
        <w:spacing w:line="480" w:lineRule="auto"/>
        <w:ind w:left="640" w:hanging="640"/>
        <w:rPr>
          <w:rFonts w:ascii="Calibri" w:hAnsi="Calibri" w:cs="Calibri"/>
          <w:noProof/>
          <w:sz w:val="22"/>
        </w:rPr>
      </w:pPr>
      <w:r w:rsidRPr="00255B12">
        <w:rPr>
          <w:rFonts w:ascii="Calibri" w:hAnsi="Calibri" w:cs="Calibri"/>
          <w:noProof/>
          <w:sz w:val="22"/>
          <w:lang w:val="en-GB"/>
        </w:rPr>
        <w:t xml:space="preserve">10. </w:t>
      </w:r>
      <w:r w:rsidRPr="00255B12">
        <w:rPr>
          <w:rFonts w:ascii="Calibri" w:hAnsi="Calibri" w:cs="Calibri"/>
          <w:noProof/>
          <w:sz w:val="22"/>
          <w:lang w:val="en-GB"/>
        </w:rPr>
        <w:tab/>
        <w:t xml:space="preserve">Hampshire A, Zadel A, Sandrone S, Soreq E, Fineberg N, Bullmore ET, et al. Inhibition-related cortical hypoconnectivity as a candidate vulnerability marker for obsessive-compulsive disorder. Biol Psychiatry Cogn Neurosci Neuroimaging [Internet]. 2020;5(2):222–30. </w:t>
      </w:r>
    </w:p>
    <w:p w14:paraId="58E5438A" w14:textId="576CAEA5" w:rsidR="00F334C1" w:rsidRPr="00255B12" w:rsidRDefault="00F334C1" w:rsidP="008C487A">
      <w:pPr>
        <w:widowControl w:val="0"/>
        <w:autoSpaceDE w:val="0"/>
        <w:autoSpaceDN w:val="0"/>
        <w:adjustRightInd w:val="0"/>
        <w:spacing w:line="480" w:lineRule="auto"/>
        <w:ind w:left="640" w:hanging="640"/>
        <w:rPr>
          <w:rFonts w:cstheme="minorHAnsi"/>
          <w:sz w:val="22"/>
          <w:szCs w:val="22"/>
        </w:rPr>
      </w:pPr>
      <w:r w:rsidRPr="00255B12">
        <w:rPr>
          <w:rFonts w:cstheme="minorHAnsi"/>
          <w:sz w:val="22"/>
          <w:szCs w:val="22"/>
        </w:rPr>
        <w:fldChar w:fldCharType="end"/>
      </w:r>
      <w:r w:rsidR="002104AF" w:rsidRPr="00255B12">
        <w:rPr>
          <w:rFonts w:cstheme="minorHAnsi"/>
          <w:sz w:val="22"/>
          <w:szCs w:val="22"/>
        </w:rPr>
        <w:t xml:space="preserve"> </w:t>
      </w:r>
    </w:p>
    <w:p w14:paraId="416C8BED" w14:textId="77777777" w:rsidR="00DC7A8C" w:rsidRPr="00255B12" w:rsidRDefault="00DC7A8C" w:rsidP="00DC7A8C">
      <w:pPr>
        <w:spacing w:line="480" w:lineRule="auto"/>
        <w:rPr>
          <w:rFonts w:cstheme="minorHAnsi"/>
          <w:b/>
          <w:bCs/>
          <w:sz w:val="22"/>
          <w:szCs w:val="22"/>
        </w:rPr>
      </w:pPr>
    </w:p>
    <w:p w14:paraId="5E1904CD" w14:textId="77777777" w:rsidR="000B37D3" w:rsidRPr="00255B12" w:rsidRDefault="000B37D3" w:rsidP="00DC7A8C">
      <w:pPr>
        <w:spacing w:line="480" w:lineRule="auto"/>
        <w:rPr>
          <w:rFonts w:cstheme="minorHAnsi"/>
          <w:b/>
          <w:bCs/>
          <w:sz w:val="22"/>
          <w:szCs w:val="22"/>
        </w:rPr>
        <w:sectPr w:rsidR="000B37D3" w:rsidRPr="00255B12" w:rsidSect="006F119B">
          <w:pgSz w:w="11900" w:h="16840"/>
          <w:pgMar w:top="1440" w:right="1440" w:bottom="1440" w:left="1440" w:header="720" w:footer="720" w:gutter="0"/>
          <w:cols w:space="720"/>
          <w:docGrid w:linePitch="360"/>
        </w:sectPr>
      </w:pPr>
    </w:p>
    <w:p w14:paraId="7C40DCA2" w14:textId="4644F287" w:rsidR="00DC7A8C" w:rsidRPr="00255B12" w:rsidRDefault="00DC7A8C" w:rsidP="00DC7A8C">
      <w:pPr>
        <w:spacing w:line="480" w:lineRule="auto"/>
        <w:rPr>
          <w:rFonts w:cstheme="minorHAnsi"/>
          <w:b/>
          <w:bCs/>
          <w:sz w:val="22"/>
          <w:szCs w:val="22"/>
        </w:rPr>
      </w:pPr>
      <w:r w:rsidRPr="00255B12">
        <w:rPr>
          <w:rFonts w:cstheme="minorHAnsi"/>
          <w:b/>
          <w:bCs/>
          <w:sz w:val="22"/>
          <w:szCs w:val="22"/>
        </w:rPr>
        <w:t xml:space="preserve">Figure </w:t>
      </w:r>
      <w:r w:rsidR="000B37D3" w:rsidRPr="00255B12">
        <w:rPr>
          <w:rFonts w:cstheme="minorHAnsi"/>
          <w:b/>
          <w:bCs/>
          <w:sz w:val="22"/>
          <w:szCs w:val="22"/>
        </w:rPr>
        <w:t>C</w:t>
      </w:r>
      <w:r w:rsidRPr="00255B12">
        <w:rPr>
          <w:rFonts w:cstheme="minorHAnsi"/>
          <w:b/>
          <w:bCs/>
          <w:sz w:val="22"/>
          <w:szCs w:val="22"/>
        </w:rPr>
        <w:t>aption</w:t>
      </w:r>
    </w:p>
    <w:p w14:paraId="47FA33AE" w14:textId="77777777" w:rsidR="000B37D3" w:rsidRPr="00255B12" w:rsidRDefault="000B37D3" w:rsidP="00DC7A8C">
      <w:pPr>
        <w:spacing w:line="480" w:lineRule="auto"/>
        <w:rPr>
          <w:rFonts w:eastAsia="Times New Roman" w:cstheme="minorHAnsi"/>
          <w:b/>
          <w:bCs/>
          <w:sz w:val="22"/>
          <w:szCs w:val="22"/>
          <w:lang w:eastAsia="en-GB"/>
        </w:rPr>
      </w:pPr>
    </w:p>
    <w:p w14:paraId="6B94F7D2" w14:textId="15434FDB" w:rsidR="00BD13E0" w:rsidRPr="00945B28" w:rsidRDefault="00DC7A8C" w:rsidP="00AA5728">
      <w:pPr>
        <w:spacing w:line="480" w:lineRule="auto"/>
        <w:rPr>
          <w:rFonts w:cstheme="minorHAnsi"/>
          <w:sz w:val="22"/>
          <w:szCs w:val="22"/>
        </w:rPr>
      </w:pPr>
      <w:r w:rsidRPr="00255B12">
        <w:rPr>
          <w:rFonts w:eastAsia="Times New Roman" w:cstheme="minorHAnsi"/>
          <w:b/>
          <w:bCs/>
          <w:sz w:val="22"/>
          <w:szCs w:val="22"/>
          <w:lang w:eastAsia="en-GB"/>
        </w:rPr>
        <w:t xml:space="preserve">Figure 1. </w:t>
      </w:r>
      <w:r w:rsidR="00AA5728" w:rsidRPr="00AA5728">
        <w:rPr>
          <w:rFonts w:eastAsia="Times New Roman" w:cstheme="minorHAnsi"/>
          <w:sz w:val="22"/>
          <w:szCs w:val="22"/>
          <w:lang w:eastAsia="en-GB"/>
        </w:rPr>
        <w:t>(a) Average fMRI correlation matrix. (b) Subnetwork showing reduced functional connectivity associated with latent disinhibition phenotype, assessed using the network-based statistics (NBS) software package and visualized using the BrainNet Viewer. (b) The subnetwork consists of 15 edges across 15 regions, connecting (1) the right pars opercularis (in deep blue) to bilateral lateral occipital regions (in red and light blue), (2) the right lateral occipital region to the right supramarginal region (in pink), as well as the right pars opercularis to (3) the left precentral (in yellow) and (4) left superior frontal gyri (green) respectively. lLOc = left lateral occipital; rLOc = right lateral occipital; lPrg = left precentral gyrus; rPOp = right pars opercularis; lSFg = left superior frontal gyrus; rSMg = right supramarginal.</w:t>
      </w:r>
    </w:p>
    <w:sectPr w:rsidR="00BD13E0" w:rsidRPr="00945B28" w:rsidSect="006F119B">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84FBF" w14:textId="77777777" w:rsidR="005F07EA" w:rsidRDefault="005F07EA" w:rsidP="00922081">
      <w:r>
        <w:separator/>
      </w:r>
    </w:p>
  </w:endnote>
  <w:endnote w:type="continuationSeparator" w:id="0">
    <w:p w14:paraId="2BD7A1EC" w14:textId="77777777" w:rsidR="005F07EA" w:rsidRDefault="005F07EA" w:rsidP="0092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196319"/>
      <w:docPartObj>
        <w:docPartGallery w:val="Page Numbers (Bottom of Page)"/>
        <w:docPartUnique/>
      </w:docPartObj>
    </w:sdtPr>
    <w:sdtEndPr>
      <w:rPr>
        <w:noProof/>
      </w:rPr>
    </w:sdtEndPr>
    <w:sdtContent>
      <w:p w14:paraId="2818404A" w14:textId="0DE97BEA" w:rsidR="00922081" w:rsidRDefault="00922081">
        <w:pPr>
          <w:pStyle w:val="Footer"/>
          <w:jc w:val="right"/>
        </w:pPr>
        <w:r>
          <w:fldChar w:fldCharType="begin"/>
        </w:r>
        <w:r>
          <w:instrText xml:space="preserve"> PAGE   \* MERGEFORMAT </w:instrText>
        </w:r>
        <w:r>
          <w:fldChar w:fldCharType="separate"/>
        </w:r>
        <w:r w:rsidR="009560AC">
          <w:rPr>
            <w:noProof/>
          </w:rPr>
          <w:t>2</w:t>
        </w:r>
        <w:r>
          <w:rPr>
            <w:noProof/>
          </w:rPr>
          <w:fldChar w:fldCharType="end"/>
        </w:r>
      </w:p>
    </w:sdtContent>
  </w:sdt>
  <w:p w14:paraId="307CC41C" w14:textId="77777777" w:rsidR="00922081" w:rsidRDefault="00922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0EF00" w14:textId="77777777" w:rsidR="005F07EA" w:rsidRDefault="005F07EA" w:rsidP="00922081">
      <w:r>
        <w:separator/>
      </w:r>
    </w:p>
  </w:footnote>
  <w:footnote w:type="continuationSeparator" w:id="0">
    <w:p w14:paraId="4933085D" w14:textId="77777777" w:rsidR="005F07EA" w:rsidRDefault="005F07EA" w:rsidP="00922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50362"/>
    <w:multiLevelType w:val="hybridMultilevel"/>
    <w:tmpl w:val="520E6004"/>
    <w:lvl w:ilvl="0" w:tplc="8BD876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9268AF"/>
    <w:multiLevelType w:val="hybridMultilevel"/>
    <w:tmpl w:val="A54E4924"/>
    <w:lvl w:ilvl="0" w:tplc="384076B4">
      <w:start w:val="1"/>
      <w:numFmt w:val="bullet"/>
      <w:lvlText w:val="•"/>
      <w:lvlJc w:val="left"/>
      <w:pPr>
        <w:tabs>
          <w:tab w:val="num" w:pos="720"/>
        </w:tabs>
        <w:ind w:left="720" w:hanging="360"/>
      </w:pPr>
      <w:rPr>
        <w:rFonts w:ascii="Arial" w:hAnsi="Arial" w:hint="default"/>
      </w:rPr>
    </w:lvl>
    <w:lvl w:ilvl="1" w:tplc="6CB6E2EA" w:tentative="1">
      <w:start w:val="1"/>
      <w:numFmt w:val="bullet"/>
      <w:lvlText w:val="•"/>
      <w:lvlJc w:val="left"/>
      <w:pPr>
        <w:tabs>
          <w:tab w:val="num" w:pos="1440"/>
        </w:tabs>
        <w:ind w:left="1440" w:hanging="360"/>
      </w:pPr>
      <w:rPr>
        <w:rFonts w:ascii="Arial" w:hAnsi="Arial" w:hint="default"/>
      </w:rPr>
    </w:lvl>
    <w:lvl w:ilvl="2" w:tplc="BECE930C" w:tentative="1">
      <w:start w:val="1"/>
      <w:numFmt w:val="bullet"/>
      <w:lvlText w:val="•"/>
      <w:lvlJc w:val="left"/>
      <w:pPr>
        <w:tabs>
          <w:tab w:val="num" w:pos="2160"/>
        </w:tabs>
        <w:ind w:left="2160" w:hanging="360"/>
      </w:pPr>
      <w:rPr>
        <w:rFonts w:ascii="Arial" w:hAnsi="Arial" w:hint="default"/>
      </w:rPr>
    </w:lvl>
    <w:lvl w:ilvl="3" w:tplc="A6C8CBE0" w:tentative="1">
      <w:start w:val="1"/>
      <w:numFmt w:val="bullet"/>
      <w:lvlText w:val="•"/>
      <w:lvlJc w:val="left"/>
      <w:pPr>
        <w:tabs>
          <w:tab w:val="num" w:pos="2880"/>
        </w:tabs>
        <w:ind w:left="2880" w:hanging="360"/>
      </w:pPr>
      <w:rPr>
        <w:rFonts w:ascii="Arial" w:hAnsi="Arial" w:hint="default"/>
      </w:rPr>
    </w:lvl>
    <w:lvl w:ilvl="4" w:tplc="EFA2A3C6" w:tentative="1">
      <w:start w:val="1"/>
      <w:numFmt w:val="bullet"/>
      <w:lvlText w:val="•"/>
      <w:lvlJc w:val="left"/>
      <w:pPr>
        <w:tabs>
          <w:tab w:val="num" w:pos="3600"/>
        </w:tabs>
        <w:ind w:left="3600" w:hanging="360"/>
      </w:pPr>
      <w:rPr>
        <w:rFonts w:ascii="Arial" w:hAnsi="Arial" w:hint="default"/>
      </w:rPr>
    </w:lvl>
    <w:lvl w:ilvl="5" w:tplc="88AC964A" w:tentative="1">
      <w:start w:val="1"/>
      <w:numFmt w:val="bullet"/>
      <w:lvlText w:val="•"/>
      <w:lvlJc w:val="left"/>
      <w:pPr>
        <w:tabs>
          <w:tab w:val="num" w:pos="4320"/>
        </w:tabs>
        <w:ind w:left="4320" w:hanging="360"/>
      </w:pPr>
      <w:rPr>
        <w:rFonts w:ascii="Arial" w:hAnsi="Arial" w:hint="default"/>
      </w:rPr>
    </w:lvl>
    <w:lvl w:ilvl="6" w:tplc="2C8A0772" w:tentative="1">
      <w:start w:val="1"/>
      <w:numFmt w:val="bullet"/>
      <w:lvlText w:val="•"/>
      <w:lvlJc w:val="left"/>
      <w:pPr>
        <w:tabs>
          <w:tab w:val="num" w:pos="5040"/>
        </w:tabs>
        <w:ind w:left="5040" w:hanging="360"/>
      </w:pPr>
      <w:rPr>
        <w:rFonts w:ascii="Arial" w:hAnsi="Arial" w:hint="default"/>
      </w:rPr>
    </w:lvl>
    <w:lvl w:ilvl="7" w:tplc="E7F2B780" w:tentative="1">
      <w:start w:val="1"/>
      <w:numFmt w:val="bullet"/>
      <w:lvlText w:val="•"/>
      <w:lvlJc w:val="left"/>
      <w:pPr>
        <w:tabs>
          <w:tab w:val="num" w:pos="5760"/>
        </w:tabs>
        <w:ind w:left="5760" w:hanging="360"/>
      </w:pPr>
      <w:rPr>
        <w:rFonts w:ascii="Arial" w:hAnsi="Arial" w:hint="default"/>
      </w:rPr>
    </w:lvl>
    <w:lvl w:ilvl="8" w:tplc="1DE0790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97"/>
    <w:rsid w:val="00001A44"/>
    <w:rsid w:val="000030B7"/>
    <w:rsid w:val="0001667A"/>
    <w:rsid w:val="00016D66"/>
    <w:rsid w:val="00052DD8"/>
    <w:rsid w:val="0005416A"/>
    <w:rsid w:val="00056DAD"/>
    <w:rsid w:val="00060793"/>
    <w:rsid w:val="00070FD2"/>
    <w:rsid w:val="0007563C"/>
    <w:rsid w:val="00076EF1"/>
    <w:rsid w:val="000775D6"/>
    <w:rsid w:val="000825FB"/>
    <w:rsid w:val="00083CE2"/>
    <w:rsid w:val="00090438"/>
    <w:rsid w:val="000A22AC"/>
    <w:rsid w:val="000A6B9F"/>
    <w:rsid w:val="000B352E"/>
    <w:rsid w:val="000B37D3"/>
    <w:rsid w:val="000B7AB5"/>
    <w:rsid w:val="000D0258"/>
    <w:rsid w:val="000F6BD5"/>
    <w:rsid w:val="001117C6"/>
    <w:rsid w:val="00114792"/>
    <w:rsid w:val="00120158"/>
    <w:rsid w:val="0013022D"/>
    <w:rsid w:val="00130E5F"/>
    <w:rsid w:val="001352A3"/>
    <w:rsid w:val="001431DB"/>
    <w:rsid w:val="00153D84"/>
    <w:rsid w:val="001541A3"/>
    <w:rsid w:val="00171309"/>
    <w:rsid w:val="0017282F"/>
    <w:rsid w:val="001810BA"/>
    <w:rsid w:val="00183202"/>
    <w:rsid w:val="00184704"/>
    <w:rsid w:val="0019282E"/>
    <w:rsid w:val="00197BA5"/>
    <w:rsid w:val="001A14A2"/>
    <w:rsid w:val="001A6091"/>
    <w:rsid w:val="001A69BA"/>
    <w:rsid w:val="001A7F39"/>
    <w:rsid w:val="001B19C0"/>
    <w:rsid w:val="001B2F5D"/>
    <w:rsid w:val="001B4B0C"/>
    <w:rsid w:val="001B52D7"/>
    <w:rsid w:val="001B7BF1"/>
    <w:rsid w:val="001C3D66"/>
    <w:rsid w:val="001D49F3"/>
    <w:rsid w:val="001E0348"/>
    <w:rsid w:val="001E7480"/>
    <w:rsid w:val="001F1A4C"/>
    <w:rsid w:val="001F37F8"/>
    <w:rsid w:val="002014F3"/>
    <w:rsid w:val="00205D5C"/>
    <w:rsid w:val="002104AF"/>
    <w:rsid w:val="00232E62"/>
    <w:rsid w:val="002372C2"/>
    <w:rsid w:val="00251C30"/>
    <w:rsid w:val="00255B12"/>
    <w:rsid w:val="00256312"/>
    <w:rsid w:val="002808CD"/>
    <w:rsid w:val="00284D05"/>
    <w:rsid w:val="00286915"/>
    <w:rsid w:val="00292A4D"/>
    <w:rsid w:val="002A2D22"/>
    <w:rsid w:val="002A4351"/>
    <w:rsid w:val="002A48D0"/>
    <w:rsid w:val="002A755F"/>
    <w:rsid w:val="002B5302"/>
    <w:rsid w:val="002B5F49"/>
    <w:rsid w:val="002B619D"/>
    <w:rsid w:val="002C0117"/>
    <w:rsid w:val="002C06FF"/>
    <w:rsid w:val="002D2FE3"/>
    <w:rsid w:val="002E4597"/>
    <w:rsid w:val="002E50A1"/>
    <w:rsid w:val="002E596B"/>
    <w:rsid w:val="002F5F88"/>
    <w:rsid w:val="002F6E15"/>
    <w:rsid w:val="00302106"/>
    <w:rsid w:val="0030285B"/>
    <w:rsid w:val="00320924"/>
    <w:rsid w:val="00330AB3"/>
    <w:rsid w:val="00332C51"/>
    <w:rsid w:val="00336841"/>
    <w:rsid w:val="00346B36"/>
    <w:rsid w:val="003501DA"/>
    <w:rsid w:val="003572A9"/>
    <w:rsid w:val="00360CD2"/>
    <w:rsid w:val="003652A0"/>
    <w:rsid w:val="00367504"/>
    <w:rsid w:val="0037064D"/>
    <w:rsid w:val="00383181"/>
    <w:rsid w:val="00391BEE"/>
    <w:rsid w:val="00392A97"/>
    <w:rsid w:val="0039401A"/>
    <w:rsid w:val="003A2F03"/>
    <w:rsid w:val="003A5633"/>
    <w:rsid w:val="003B589B"/>
    <w:rsid w:val="003C455C"/>
    <w:rsid w:val="003D4BDE"/>
    <w:rsid w:val="003D664E"/>
    <w:rsid w:val="003D7333"/>
    <w:rsid w:val="003F4B34"/>
    <w:rsid w:val="0040435C"/>
    <w:rsid w:val="004059D8"/>
    <w:rsid w:val="00415876"/>
    <w:rsid w:val="00424E58"/>
    <w:rsid w:val="0043232C"/>
    <w:rsid w:val="00441BFB"/>
    <w:rsid w:val="00447CE8"/>
    <w:rsid w:val="0045106B"/>
    <w:rsid w:val="00451AF4"/>
    <w:rsid w:val="004578AD"/>
    <w:rsid w:val="00460A26"/>
    <w:rsid w:val="0048647F"/>
    <w:rsid w:val="00494D63"/>
    <w:rsid w:val="004959F7"/>
    <w:rsid w:val="004A2C67"/>
    <w:rsid w:val="004A4ECB"/>
    <w:rsid w:val="004A79BE"/>
    <w:rsid w:val="004B161C"/>
    <w:rsid w:val="004B7F53"/>
    <w:rsid w:val="004E02F3"/>
    <w:rsid w:val="004E0D8F"/>
    <w:rsid w:val="004E1B8D"/>
    <w:rsid w:val="004F2FEB"/>
    <w:rsid w:val="004F7D19"/>
    <w:rsid w:val="00501811"/>
    <w:rsid w:val="00504BCD"/>
    <w:rsid w:val="00505052"/>
    <w:rsid w:val="00512DA2"/>
    <w:rsid w:val="00513713"/>
    <w:rsid w:val="00516B8D"/>
    <w:rsid w:val="00523F8B"/>
    <w:rsid w:val="00525360"/>
    <w:rsid w:val="00532354"/>
    <w:rsid w:val="00534797"/>
    <w:rsid w:val="0054006F"/>
    <w:rsid w:val="00544A85"/>
    <w:rsid w:val="00551B99"/>
    <w:rsid w:val="00554B86"/>
    <w:rsid w:val="0056319D"/>
    <w:rsid w:val="00565CA1"/>
    <w:rsid w:val="00574620"/>
    <w:rsid w:val="0057734A"/>
    <w:rsid w:val="00581295"/>
    <w:rsid w:val="00587A2E"/>
    <w:rsid w:val="0059097A"/>
    <w:rsid w:val="00590AD5"/>
    <w:rsid w:val="005A6419"/>
    <w:rsid w:val="005A71D2"/>
    <w:rsid w:val="005A7427"/>
    <w:rsid w:val="005C72B1"/>
    <w:rsid w:val="005C7FAA"/>
    <w:rsid w:val="005D0E0F"/>
    <w:rsid w:val="005D4493"/>
    <w:rsid w:val="005E07B3"/>
    <w:rsid w:val="005F07EA"/>
    <w:rsid w:val="005F1100"/>
    <w:rsid w:val="005F2111"/>
    <w:rsid w:val="005F76ED"/>
    <w:rsid w:val="00600D01"/>
    <w:rsid w:val="00624E95"/>
    <w:rsid w:val="0063180D"/>
    <w:rsid w:val="0063582C"/>
    <w:rsid w:val="00636DCE"/>
    <w:rsid w:val="00644E40"/>
    <w:rsid w:val="00653669"/>
    <w:rsid w:val="00655BE8"/>
    <w:rsid w:val="00671310"/>
    <w:rsid w:val="00671D5C"/>
    <w:rsid w:val="00677A1D"/>
    <w:rsid w:val="00682F49"/>
    <w:rsid w:val="006A03CB"/>
    <w:rsid w:val="006B28CA"/>
    <w:rsid w:val="006B55BD"/>
    <w:rsid w:val="006B5BCC"/>
    <w:rsid w:val="006C2B44"/>
    <w:rsid w:val="006C5850"/>
    <w:rsid w:val="006C6BB4"/>
    <w:rsid w:val="006D25AC"/>
    <w:rsid w:val="006E3794"/>
    <w:rsid w:val="006E468B"/>
    <w:rsid w:val="006E6671"/>
    <w:rsid w:val="006F119B"/>
    <w:rsid w:val="006F47B3"/>
    <w:rsid w:val="0070000D"/>
    <w:rsid w:val="0070220B"/>
    <w:rsid w:val="007072B0"/>
    <w:rsid w:val="00707E44"/>
    <w:rsid w:val="00723F05"/>
    <w:rsid w:val="00725D11"/>
    <w:rsid w:val="007315F0"/>
    <w:rsid w:val="00733DB8"/>
    <w:rsid w:val="00734B9D"/>
    <w:rsid w:val="00740D9F"/>
    <w:rsid w:val="007445C4"/>
    <w:rsid w:val="00750034"/>
    <w:rsid w:val="00773DA7"/>
    <w:rsid w:val="007762C7"/>
    <w:rsid w:val="00781401"/>
    <w:rsid w:val="00791C79"/>
    <w:rsid w:val="0079408D"/>
    <w:rsid w:val="007B16F9"/>
    <w:rsid w:val="007C1084"/>
    <w:rsid w:val="007C1EFB"/>
    <w:rsid w:val="007D08FF"/>
    <w:rsid w:val="007D5669"/>
    <w:rsid w:val="007E2DBA"/>
    <w:rsid w:val="007E6E2F"/>
    <w:rsid w:val="007F0D21"/>
    <w:rsid w:val="007F2957"/>
    <w:rsid w:val="007F2E97"/>
    <w:rsid w:val="007F42DA"/>
    <w:rsid w:val="00810A82"/>
    <w:rsid w:val="00814129"/>
    <w:rsid w:val="00816BC6"/>
    <w:rsid w:val="00830D7C"/>
    <w:rsid w:val="00844C81"/>
    <w:rsid w:val="00857D86"/>
    <w:rsid w:val="008627B5"/>
    <w:rsid w:val="0087413C"/>
    <w:rsid w:val="00881CBD"/>
    <w:rsid w:val="00890C7E"/>
    <w:rsid w:val="00892794"/>
    <w:rsid w:val="00896B30"/>
    <w:rsid w:val="008A0D78"/>
    <w:rsid w:val="008A44A3"/>
    <w:rsid w:val="008A6D5B"/>
    <w:rsid w:val="008B06E1"/>
    <w:rsid w:val="008B45ED"/>
    <w:rsid w:val="008B50D4"/>
    <w:rsid w:val="008B7E3D"/>
    <w:rsid w:val="008C487A"/>
    <w:rsid w:val="008C7A4E"/>
    <w:rsid w:val="008D5123"/>
    <w:rsid w:val="008E0D7F"/>
    <w:rsid w:val="008E5C6A"/>
    <w:rsid w:val="00922081"/>
    <w:rsid w:val="00922C13"/>
    <w:rsid w:val="00924AEA"/>
    <w:rsid w:val="00925A9E"/>
    <w:rsid w:val="00930A18"/>
    <w:rsid w:val="0093169D"/>
    <w:rsid w:val="00933F52"/>
    <w:rsid w:val="00944A7B"/>
    <w:rsid w:val="00945B28"/>
    <w:rsid w:val="009502CD"/>
    <w:rsid w:val="00955166"/>
    <w:rsid w:val="009560AC"/>
    <w:rsid w:val="0096008D"/>
    <w:rsid w:val="0096101C"/>
    <w:rsid w:val="00963768"/>
    <w:rsid w:val="0096566D"/>
    <w:rsid w:val="009656BD"/>
    <w:rsid w:val="0096713A"/>
    <w:rsid w:val="009719A8"/>
    <w:rsid w:val="00972BFE"/>
    <w:rsid w:val="009754A3"/>
    <w:rsid w:val="00975859"/>
    <w:rsid w:val="009841B5"/>
    <w:rsid w:val="00986CC9"/>
    <w:rsid w:val="00990FCE"/>
    <w:rsid w:val="00992C38"/>
    <w:rsid w:val="00992EF9"/>
    <w:rsid w:val="00994331"/>
    <w:rsid w:val="009A144E"/>
    <w:rsid w:val="009B10F5"/>
    <w:rsid w:val="009B3774"/>
    <w:rsid w:val="009B7534"/>
    <w:rsid w:val="009C47A8"/>
    <w:rsid w:val="009D0AEB"/>
    <w:rsid w:val="009D1358"/>
    <w:rsid w:val="009E1AE4"/>
    <w:rsid w:val="009E762B"/>
    <w:rsid w:val="009F3514"/>
    <w:rsid w:val="009F49AB"/>
    <w:rsid w:val="009F6047"/>
    <w:rsid w:val="00A01A9B"/>
    <w:rsid w:val="00A01BA6"/>
    <w:rsid w:val="00A22796"/>
    <w:rsid w:val="00A404C2"/>
    <w:rsid w:val="00A4651A"/>
    <w:rsid w:val="00A76173"/>
    <w:rsid w:val="00A85ED9"/>
    <w:rsid w:val="00A8745F"/>
    <w:rsid w:val="00A90415"/>
    <w:rsid w:val="00A9142A"/>
    <w:rsid w:val="00A91BF3"/>
    <w:rsid w:val="00A922B5"/>
    <w:rsid w:val="00A96489"/>
    <w:rsid w:val="00AA398C"/>
    <w:rsid w:val="00AA5728"/>
    <w:rsid w:val="00AA636D"/>
    <w:rsid w:val="00AB0970"/>
    <w:rsid w:val="00AB7C29"/>
    <w:rsid w:val="00AC1C8A"/>
    <w:rsid w:val="00AC2A40"/>
    <w:rsid w:val="00AC77D1"/>
    <w:rsid w:val="00AE1CAB"/>
    <w:rsid w:val="00AF0222"/>
    <w:rsid w:val="00AF6961"/>
    <w:rsid w:val="00B03C04"/>
    <w:rsid w:val="00B10D16"/>
    <w:rsid w:val="00B12220"/>
    <w:rsid w:val="00B3416C"/>
    <w:rsid w:val="00B419BC"/>
    <w:rsid w:val="00B44DF8"/>
    <w:rsid w:val="00B514BA"/>
    <w:rsid w:val="00B64F45"/>
    <w:rsid w:val="00B66D65"/>
    <w:rsid w:val="00B67EC4"/>
    <w:rsid w:val="00B75D0C"/>
    <w:rsid w:val="00B76E82"/>
    <w:rsid w:val="00B81EF3"/>
    <w:rsid w:val="00B82888"/>
    <w:rsid w:val="00B8353E"/>
    <w:rsid w:val="00B90C0D"/>
    <w:rsid w:val="00B91894"/>
    <w:rsid w:val="00BA3FC3"/>
    <w:rsid w:val="00BB10C1"/>
    <w:rsid w:val="00BB4D13"/>
    <w:rsid w:val="00BC4721"/>
    <w:rsid w:val="00BD13E0"/>
    <w:rsid w:val="00BD7B5A"/>
    <w:rsid w:val="00BF49EA"/>
    <w:rsid w:val="00C05177"/>
    <w:rsid w:val="00C06148"/>
    <w:rsid w:val="00C07BD2"/>
    <w:rsid w:val="00C13213"/>
    <w:rsid w:val="00C157BF"/>
    <w:rsid w:val="00C24961"/>
    <w:rsid w:val="00C2768D"/>
    <w:rsid w:val="00C337EC"/>
    <w:rsid w:val="00C35AB2"/>
    <w:rsid w:val="00C373AE"/>
    <w:rsid w:val="00C50151"/>
    <w:rsid w:val="00C54851"/>
    <w:rsid w:val="00C561E3"/>
    <w:rsid w:val="00C634BC"/>
    <w:rsid w:val="00C719F8"/>
    <w:rsid w:val="00C765AE"/>
    <w:rsid w:val="00C867E1"/>
    <w:rsid w:val="00CA161E"/>
    <w:rsid w:val="00CA28E0"/>
    <w:rsid w:val="00CB6E42"/>
    <w:rsid w:val="00CB7856"/>
    <w:rsid w:val="00CB791D"/>
    <w:rsid w:val="00CC115B"/>
    <w:rsid w:val="00CC16CA"/>
    <w:rsid w:val="00CD6712"/>
    <w:rsid w:val="00CE6A89"/>
    <w:rsid w:val="00CE6EC5"/>
    <w:rsid w:val="00CE7298"/>
    <w:rsid w:val="00CE78EA"/>
    <w:rsid w:val="00CF374C"/>
    <w:rsid w:val="00CF6548"/>
    <w:rsid w:val="00CF7B76"/>
    <w:rsid w:val="00D02682"/>
    <w:rsid w:val="00D13B84"/>
    <w:rsid w:val="00D16F7D"/>
    <w:rsid w:val="00D17204"/>
    <w:rsid w:val="00D20714"/>
    <w:rsid w:val="00D322B1"/>
    <w:rsid w:val="00D40F88"/>
    <w:rsid w:val="00D50DFA"/>
    <w:rsid w:val="00D551D8"/>
    <w:rsid w:val="00D55CD6"/>
    <w:rsid w:val="00D55D03"/>
    <w:rsid w:val="00D62AC7"/>
    <w:rsid w:val="00D6331D"/>
    <w:rsid w:val="00D63EDC"/>
    <w:rsid w:val="00D65EBE"/>
    <w:rsid w:val="00DA1E1E"/>
    <w:rsid w:val="00DA25AC"/>
    <w:rsid w:val="00DA55D4"/>
    <w:rsid w:val="00DC7A8C"/>
    <w:rsid w:val="00DD14E6"/>
    <w:rsid w:val="00DF6A8E"/>
    <w:rsid w:val="00DF7DFD"/>
    <w:rsid w:val="00E0071D"/>
    <w:rsid w:val="00E10A84"/>
    <w:rsid w:val="00E22871"/>
    <w:rsid w:val="00E23118"/>
    <w:rsid w:val="00E321A6"/>
    <w:rsid w:val="00E34300"/>
    <w:rsid w:val="00E43A76"/>
    <w:rsid w:val="00E47663"/>
    <w:rsid w:val="00E5201F"/>
    <w:rsid w:val="00E567B3"/>
    <w:rsid w:val="00E61D36"/>
    <w:rsid w:val="00E72143"/>
    <w:rsid w:val="00E76533"/>
    <w:rsid w:val="00EA2E9A"/>
    <w:rsid w:val="00EA35B8"/>
    <w:rsid w:val="00EA447D"/>
    <w:rsid w:val="00EA6554"/>
    <w:rsid w:val="00EB1540"/>
    <w:rsid w:val="00EC0E7F"/>
    <w:rsid w:val="00EC15D1"/>
    <w:rsid w:val="00EC315A"/>
    <w:rsid w:val="00EC4B94"/>
    <w:rsid w:val="00ED6E73"/>
    <w:rsid w:val="00EE0DC5"/>
    <w:rsid w:val="00EE35EB"/>
    <w:rsid w:val="00EE37E3"/>
    <w:rsid w:val="00EE7D88"/>
    <w:rsid w:val="00EF1AF5"/>
    <w:rsid w:val="00EF2C4F"/>
    <w:rsid w:val="00EF4301"/>
    <w:rsid w:val="00EF713B"/>
    <w:rsid w:val="00F00952"/>
    <w:rsid w:val="00F03FF2"/>
    <w:rsid w:val="00F05587"/>
    <w:rsid w:val="00F1267C"/>
    <w:rsid w:val="00F14CA9"/>
    <w:rsid w:val="00F20EA9"/>
    <w:rsid w:val="00F25FB6"/>
    <w:rsid w:val="00F303AF"/>
    <w:rsid w:val="00F334C1"/>
    <w:rsid w:val="00F51495"/>
    <w:rsid w:val="00F531DF"/>
    <w:rsid w:val="00F5700E"/>
    <w:rsid w:val="00F650FC"/>
    <w:rsid w:val="00F73160"/>
    <w:rsid w:val="00F84BE9"/>
    <w:rsid w:val="00F87BD1"/>
    <w:rsid w:val="00F96299"/>
    <w:rsid w:val="00F97059"/>
    <w:rsid w:val="00F97A23"/>
    <w:rsid w:val="00FD21F4"/>
    <w:rsid w:val="00FE2341"/>
    <w:rsid w:val="00FF125B"/>
    <w:rsid w:val="00FF6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7293BB"/>
  <w15:docId w15:val="{FB866548-725A-4334-B9FD-DA94FFCA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7D19"/>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E97"/>
    <w:rPr>
      <w:color w:val="0000FF"/>
      <w:u w:val="single"/>
    </w:rPr>
  </w:style>
  <w:style w:type="paragraph" w:styleId="NormalWeb">
    <w:name w:val="Normal (Web)"/>
    <w:basedOn w:val="Normal"/>
    <w:uiPriority w:val="99"/>
    <w:semiHidden/>
    <w:unhideWhenUsed/>
    <w:rsid w:val="007F2E97"/>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7F2E9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2E97"/>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EA35B8"/>
    <w:rPr>
      <w:color w:val="605E5C"/>
      <w:shd w:val="clear" w:color="auto" w:fill="E1DFDD"/>
    </w:rPr>
  </w:style>
  <w:style w:type="character" w:styleId="FollowedHyperlink">
    <w:name w:val="FollowedHyperlink"/>
    <w:basedOn w:val="DefaultParagraphFont"/>
    <w:uiPriority w:val="99"/>
    <w:semiHidden/>
    <w:unhideWhenUsed/>
    <w:rsid w:val="00052DD8"/>
    <w:rPr>
      <w:color w:val="954F72" w:themeColor="followedHyperlink"/>
      <w:u w:val="single"/>
    </w:rPr>
  </w:style>
  <w:style w:type="table" w:styleId="TableGrid">
    <w:name w:val="Table Grid"/>
    <w:basedOn w:val="TableNormal"/>
    <w:uiPriority w:val="39"/>
    <w:rsid w:val="005F2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201F"/>
    <w:pPr>
      <w:ind w:left="720"/>
      <w:contextualSpacing/>
    </w:pPr>
  </w:style>
  <w:style w:type="character" w:styleId="CommentReference">
    <w:name w:val="annotation reference"/>
    <w:basedOn w:val="DefaultParagraphFont"/>
    <w:uiPriority w:val="99"/>
    <w:semiHidden/>
    <w:unhideWhenUsed/>
    <w:rsid w:val="006C6BB4"/>
    <w:rPr>
      <w:sz w:val="16"/>
      <w:szCs w:val="16"/>
    </w:rPr>
  </w:style>
  <w:style w:type="paragraph" w:styleId="CommentText">
    <w:name w:val="annotation text"/>
    <w:basedOn w:val="Normal"/>
    <w:link w:val="CommentTextChar"/>
    <w:uiPriority w:val="99"/>
    <w:semiHidden/>
    <w:unhideWhenUsed/>
    <w:rsid w:val="006C6BB4"/>
    <w:rPr>
      <w:sz w:val="20"/>
      <w:szCs w:val="20"/>
    </w:rPr>
  </w:style>
  <w:style w:type="character" w:customStyle="1" w:styleId="CommentTextChar">
    <w:name w:val="Comment Text Char"/>
    <w:basedOn w:val="DefaultParagraphFont"/>
    <w:link w:val="CommentText"/>
    <w:uiPriority w:val="99"/>
    <w:semiHidden/>
    <w:rsid w:val="006C6BB4"/>
    <w:rPr>
      <w:sz w:val="20"/>
      <w:szCs w:val="20"/>
    </w:rPr>
  </w:style>
  <w:style w:type="paragraph" w:styleId="CommentSubject">
    <w:name w:val="annotation subject"/>
    <w:basedOn w:val="CommentText"/>
    <w:next w:val="CommentText"/>
    <w:link w:val="CommentSubjectChar"/>
    <w:uiPriority w:val="99"/>
    <w:semiHidden/>
    <w:unhideWhenUsed/>
    <w:rsid w:val="006C6BB4"/>
    <w:rPr>
      <w:b/>
      <w:bCs/>
    </w:rPr>
  </w:style>
  <w:style w:type="character" w:customStyle="1" w:styleId="CommentSubjectChar">
    <w:name w:val="Comment Subject Char"/>
    <w:basedOn w:val="CommentTextChar"/>
    <w:link w:val="CommentSubject"/>
    <w:uiPriority w:val="99"/>
    <w:semiHidden/>
    <w:rsid w:val="006C6BB4"/>
    <w:rPr>
      <w:b/>
      <w:bCs/>
      <w:sz w:val="20"/>
      <w:szCs w:val="20"/>
    </w:rPr>
  </w:style>
  <w:style w:type="paragraph" w:styleId="Header">
    <w:name w:val="header"/>
    <w:basedOn w:val="Normal"/>
    <w:link w:val="HeaderChar"/>
    <w:uiPriority w:val="99"/>
    <w:unhideWhenUsed/>
    <w:rsid w:val="00922081"/>
    <w:pPr>
      <w:tabs>
        <w:tab w:val="center" w:pos="4513"/>
        <w:tab w:val="right" w:pos="9026"/>
      </w:tabs>
    </w:pPr>
  </w:style>
  <w:style w:type="character" w:customStyle="1" w:styleId="HeaderChar">
    <w:name w:val="Header Char"/>
    <w:basedOn w:val="DefaultParagraphFont"/>
    <w:link w:val="Header"/>
    <w:uiPriority w:val="99"/>
    <w:rsid w:val="00922081"/>
  </w:style>
  <w:style w:type="paragraph" w:styleId="Footer">
    <w:name w:val="footer"/>
    <w:basedOn w:val="Normal"/>
    <w:link w:val="FooterChar"/>
    <w:uiPriority w:val="99"/>
    <w:unhideWhenUsed/>
    <w:rsid w:val="00922081"/>
    <w:pPr>
      <w:tabs>
        <w:tab w:val="center" w:pos="4513"/>
        <w:tab w:val="right" w:pos="9026"/>
      </w:tabs>
    </w:pPr>
  </w:style>
  <w:style w:type="character" w:customStyle="1" w:styleId="FooterChar">
    <w:name w:val="Footer Char"/>
    <w:basedOn w:val="DefaultParagraphFont"/>
    <w:link w:val="Footer"/>
    <w:uiPriority w:val="99"/>
    <w:rsid w:val="00922081"/>
  </w:style>
  <w:style w:type="character" w:customStyle="1" w:styleId="UnresolvedMention2">
    <w:name w:val="Unresolved Mention2"/>
    <w:basedOn w:val="DefaultParagraphFont"/>
    <w:uiPriority w:val="99"/>
    <w:semiHidden/>
    <w:unhideWhenUsed/>
    <w:rsid w:val="000825FB"/>
    <w:rPr>
      <w:color w:val="605E5C"/>
      <w:shd w:val="clear" w:color="auto" w:fill="E1DFDD"/>
    </w:rPr>
  </w:style>
  <w:style w:type="paragraph" w:styleId="Revision">
    <w:name w:val="Revision"/>
    <w:hidden/>
    <w:uiPriority w:val="99"/>
    <w:semiHidden/>
    <w:rsid w:val="00DA55D4"/>
  </w:style>
  <w:style w:type="character" w:customStyle="1" w:styleId="Heading1Char">
    <w:name w:val="Heading 1 Char"/>
    <w:basedOn w:val="DefaultParagraphFont"/>
    <w:link w:val="Heading1"/>
    <w:uiPriority w:val="9"/>
    <w:rsid w:val="004F7D19"/>
    <w:rPr>
      <w:rFonts w:ascii="Times New Roman" w:eastAsia="Times New Roman" w:hAnsi="Times New Roman" w:cs="Times New Roman"/>
      <w:b/>
      <w:bCs/>
      <w:kern w:val="36"/>
      <w:sz w:val="48"/>
      <w:szCs w:val="48"/>
      <w:lang w:val="en-GB" w:eastAsia="en-GB"/>
    </w:rPr>
  </w:style>
  <w:style w:type="character" w:customStyle="1" w:styleId="highwire-citation-authors">
    <w:name w:val="highwire-citation-authors"/>
    <w:basedOn w:val="DefaultParagraphFont"/>
    <w:rsid w:val="004F7D19"/>
  </w:style>
  <w:style w:type="character" w:customStyle="1" w:styleId="highwire-citation-author">
    <w:name w:val="highwire-citation-author"/>
    <w:basedOn w:val="DefaultParagraphFont"/>
    <w:rsid w:val="004F7D19"/>
  </w:style>
  <w:style w:type="character" w:customStyle="1" w:styleId="nlm-collab">
    <w:name w:val="nlm-collab"/>
    <w:basedOn w:val="DefaultParagraphFont"/>
    <w:rsid w:val="004F7D19"/>
  </w:style>
  <w:style w:type="character" w:styleId="PlaceholderText">
    <w:name w:val="Placeholder Text"/>
    <w:basedOn w:val="DefaultParagraphFont"/>
    <w:uiPriority w:val="99"/>
    <w:semiHidden/>
    <w:rsid w:val="00671D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5410">
      <w:bodyDiv w:val="1"/>
      <w:marLeft w:val="0"/>
      <w:marRight w:val="0"/>
      <w:marTop w:val="0"/>
      <w:marBottom w:val="0"/>
      <w:divBdr>
        <w:top w:val="none" w:sz="0" w:space="0" w:color="auto"/>
        <w:left w:val="none" w:sz="0" w:space="0" w:color="auto"/>
        <w:bottom w:val="none" w:sz="0" w:space="0" w:color="auto"/>
        <w:right w:val="none" w:sz="0" w:space="0" w:color="auto"/>
      </w:divBdr>
    </w:div>
    <w:div w:id="194973609">
      <w:bodyDiv w:val="1"/>
      <w:marLeft w:val="0"/>
      <w:marRight w:val="0"/>
      <w:marTop w:val="0"/>
      <w:marBottom w:val="0"/>
      <w:divBdr>
        <w:top w:val="none" w:sz="0" w:space="0" w:color="auto"/>
        <w:left w:val="none" w:sz="0" w:space="0" w:color="auto"/>
        <w:bottom w:val="none" w:sz="0" w:space="0" w:color="auto"/>
        <w:right w:val="none" w:sz="0" w:space="0" w:color="auto"/>
      </w:divBdr>
    </w:div>
    <w:div w:id="273833039">
      <w:bodyDiv w:val="1"/>
      <w:marLeft w:val="0"/>
      <w:marRight w:val="0"/>
      <w:marTop w:val="0"/>
      <w:marBottom w:val="0"/>
      <w:divBdr>
        <w:top w:val="none" w:sz="0" w:space="0" w:color="auto"/>
        <w:left w:val="none" w:sz="0" w:space="0" w:color="auto"/>
        <w:bottom w:val="none" w:sz="0" w:space="0" w:color="auto"/>
        <w:right w:val="none" w:sz="0" w:space="0" w:color="auto"/>
      </w:divBdr>
    </w:div>
    <w:div w:id="345062329">
      <w:bodyDiv w:val="1"/>
      <w:marLeft w:val="0"/>
      <w:marRight w:val="0"/>
      <w:marTop w:val="0"/>
      <w:marBottom w:val="0"/>
      <w:divBdr>
        <w:top w:val="none" w:sz="0" w:space="0" w:color="auto"/>
        <w:left w:val="none" w:sz="0" w:space="0" w:color="auto"/>
        <w:bottom w:val="none" w:sz="0" w:space="0" w:color="auto"/>
        <w:right w:val="none" w:sz="0" w:space="0" w:color="auto"/>
      </w:divBdr>
      <w:divsChild>
        <w:div w:id="1825319281">
          <w:marLeft w:val="0"/>
          <w:marRight w:val="0"/>
          <w:marTop w:val="0"/>
          <w:marBottom w:val="0"/>
          <w:divBdr>
            <w:top w:val="none" w:sz="0" w:space="0" w:color="auto"/>
            <w:left w:val="none" w:sz="0" w:space="0" w:color="auto"/>
            <w:bottom w:val="none" w:sz="0" w:space="0" w:color="auto"/>
            <w:right w:val="none" w:sz="0" w:space="0" w:color="auto"/>
          </w:divBdr>
        </w:div>
        <w:div w:id="1750542499">
          <w:marLeft w:val="0"/>
          <w:marRight w:val="0"/>
          <w:marTop w:val="0"/>
          <w:marBottom w:val="0"/>
          <w:divBdr>
            <w:top w:val="none" w:sz="0" w:space="0" w:color="auto"/>
            <w:left w:val="none" w:sz="0" w:space="0" w:color="auto"/>
            <w:bottom w:val="none" w:sz="0" w:space="0" w:color="auto"/>
            <w:right w:val="none" w:sz="0" w:space="0" w:color="auto"/>
          </w:divBdr>
        </w:div>
      </w:divsChild>
    </w:div>
    <w:div w:id="415785395">
      <w:bodyDiv w:val="1"/>
      <w:marLeft w:val="0"/>
      <w:marRight w:val="0"/>
      <w:marTop w:val="0"/>
      <w:marBottom w:val="0"/>
      <w:divBdr>
        <w:top w:val="none" w:sz="0" w:space="0" w:color="auto"/>
        <w:left w:val="none" w:sz="0" w:space="0" w:color="auto"/>
        <w:bottom w:val="none" w:sz="0" w:space="0" w:color="auto"/>
        <w:right w:val="none" w:sz="0" w:space="0" w:color="auto"/>
      </w:divBdr>
      <w:divsChild>
        <w:div w:id="851147565">
          <w:marLeft w:val="0"/>
          <w:marRight w:val="0"/>
          <w:marTop w:val="0"/>
          <w:marBottom w:val="0"/>
          <w:divBdr>
            <w:top w:val="none" w:sz="0" w:space="0" w:color="auto"/>
            <w:left w:val="none" w:sz="0" w:space="0" w:color="auto"/>
            <w:bottom w:val="none" w:sz="0" w:space="0" w:color="auto"/>
            <w:right w:val="none" w:sz="0" w:space="0" w:color="auto"/>
          </w:divBdr>
        </w:div>
        <w:div w:id="379594268">
          <w:marLeft w:val="0"/>
          <w:marRight w:val="0"/>
          <w:marTop w:val="0"/>
          <w:marBottom w:val="0"/>
          <w:divBdr>
            <w:top w:val="none" w:sz="0" w:space="0" w:color="auto"/>
            <w:left w:val="none" w:sz="0" w:space="0" w:color="auto"/>
            <w:bottom w:val="none" w:sz="0" w:space="0" w:color="auto"/>
            <w:right w:val="none" w:sz="0" w:space="0" w:color="auto"/>
          </w:divBdr>
        </w:div>
      </w:divsChild>
    </w:div>
    <w:div w:id="462701536">
      <w:bodyDiv w:val="1"/>
      <w:marLeft w:val="0"/>
      <w:marRight w:val="0"/>
      <w:marTop w:val="0"/>
      <w:marBottom w:val="0"/>
      <w:divBdr>
        <w:top w:val="none" w:sz="0" w:space="0" w:color="auto"/>
        <w:left w:val="none" w:sz="0" w:space="0" w:color="auto"/>
        <w:bottom w:val="none" w:sz="0" w:space="0" w:color="auto"/>
        <w:right w:val="none" w:sz="0" w:space="0" w:color="auto"/>
      </w:divBdr>
      <w:divsChild>
        <w:div w:id="1454136772">
          <w:marLeft w:val="0"/>
          <w:marRight w:val="0"/>
          <w:marTop w:val="0"/>
          <w:marBottom w:val="0"/>
          <w:divBdr>
            <w:top w:val="none" w:sz="0" w:space="0" w:color="auto"/>
            <w:left w:val="none" w:sz="0" w:space="0" w:color="auto"/>
            <w:bottom w:val="none" w:sz="0" w:space="0" w:color="auto"/>
            <w:right w:val="none" w:sz="0" w:space="0" w:color="auto"/>
          </w:divBdr>
        </w:div>
        <w:div w:id="1488202691">
          <w:marLeft w:val="0"/>
          <w:marRight w:val="0"/>
          <w:marTop w:val="0"/>
          <w:marBottom w:val="0"/>
          <w:divBdr>
            <w:top w:val="none" w:sz="0" w:space="0" w:color="auto"/>
            <w:left w:val="none" w:sz="0" w:space="0" w:color="auto"/>
            <w:bottom w:val="none" w:sz="0" w:space="0" w:color="auto"/>
            <w:right w:val="none" w:sz="0" w:space="0" w:color="auto"/>
          </w:divBdr>
        </w:div>
        <w:div w:id="1533958976">
          <w:marLeft w:val="0"/>
          <w:marRight w:val="0"/>
          <w:marTop w:val="0"/>
          <w:marBottom w:val="0"/>
          <w:divBdr>
            <w:top w:val="none" w:sz="0" w:space="0" w:color="auto"/>
            <w:left w:val="none" w:sz="0" w:space="0" w:color="auto"/>
            <w:bottom w:val="none" w:sz="0" w:space="0" w:color="auto"/>
            <w:right w:val="none" w:sz="0" w:space="0" w:color="auto"/>
          </w:divBdr>
        </w:div>
        <w:div w:id="1044402589">
          <w:marLeft w:val="0"/>
          <w:marRight w:val="0"/>
          <w:marTop w:val="0"/>
          <w:marBottom w:val="0"/>
          <w:divBdr>
            <w:top w:val="none" w:sz="0" w:space="0" w:color="auto"/>
            <w:left w:val="none" w:sz="0" w:space="0" w:color="auto"/>
            <w:bottom w:val="none" w:sz="0" w:space="0" w:color="auto"/>
            <w:right w:val="none" w:sz="0" w:space="0" w:color="auto"/>
          </w:divBdr>
        </w:div>
        <w:div w:id="640110495">
          <w:marLeft w:val="0"/>
          <w:marRight w:val="0"/>
          <w:marTop w:val="0"/>
          <w:marBottom w:val="0"/>
          <w:divBdr>
            <w:top w:val="none" w:sz="0" w:space="0" w:color="auto"/>
            <w:left w:val="none" w:sz="0" w:space="0" w:color="auto"/>
            <w:bottom w:val="none" w:sz="0" w:space="0" w:color="auto"/>
            <w:right w:val="none" w:sz="0" w:space="0" w:color="auto"/>
          </w:divBdr>
        </w:div>
      </w:divsChild>
    </w:div>
    <w:div w:id="475492694">
      <w:bodyDiv w:val="1"/>
      <w:marLeft w:val="0"/>
      <w:marRight w:val="0"/>
      <w:marTop w:val="0"/>
      <w:marBottom w:val="0"/>
      <w:divBdr>
        <w:top w:val="none" w:sz="0" w:space="0" w:color="auto"/>
        <w:left w:val="none" w:sz="0" w:space="0" w:color="auto"/>
        <w:bottom w:val="none" w:sz="0" w:space="0" w:color="auto"/>
        <w:right w:val="none" w:sz="0" w:space="0" w:color="auto"/>
      </w:divBdr>
    </w:div>
    <w:div w:id="562523301">
      <w:bodyDiv w:val="1"/>
      <w:marLeft w:val="0"/>
      <w:marRight w:val="0"/>
      <w:marTop w:val="0"/>
      <w:marBottom w:val="0"/>
      <w:divBdr>
        <w:top w:val="none" w:sz="0" w:space="0" w:color="auto"/>
        <w:left w:val="none" w:sz="0" w:space="0" w:color="auto"/>
        <w:bottom w:val="none" w:sz="0" w:space="0" w:color="auto"/>
        <w:right w:val="none" w:sz="0" w:space="0" w:color="auto"/>
      </w:divBdr>
    </w:div>
    <w:div w:id="589198552">
      <w:bodyDiv w:val="1"/>
      <w:marLeft w:val="0"/>
      <w:marRight w:val="0"/>
      <w:marTop w:val="0"/>
      <w:marBottom w:val="0"/>
      <w:divBdr>
        <w:top w:val="none" w:sz="0" w:space="0" w:color="auto"/>
        <w:left w:val="none" w:sz="0" w:space="0" w:color="auto"/>
        <w:bottom w:val="none" w:sz="0" w:space="0" w:color="auto"/>
        <w:right w:val="none" w:sz="0" w:space="0" w:color="auto"/>
      </w:divBdr>
    </w:div>
    <w:div w:id="791633788">
      <w:bodyDiv w:val="1"/>
      <w:marLeft w:val="0"/>
      <w:marRight w:val="0"/>
      <w:marTop w:val="0"/>
      <w:marBottom w:val="0"/>
      <w:divBdr>
        <w:top w:val="none" w:sz="0" w:space="0" w:color="auto"/>
        <w:left w:val="none" w:sz="0" w:space="0" w:color="auto"/>
        <w:bottom w:val="none" w:sz="0" w:space="0" w:color="auto"/>
        <w:right w:val="none" w:sz="0" w:space="0" w:color="auto"/>
      </w:divBdr>
    </w:div>
    <w:div w:id="830029363">
      <w:bodyDiv w:val="1"/>
      <w:marLeft w:val="0"/>
      <w:marRight w:val="0"/>
      <w:marTop w:val="0"/>
      <w:marBottom w:val="0"/>
      <w:divBdr>
        <w:top w:val="none" w:sz="0" w:space="0" w:color="auto"/>
        <w:left w:val="none" w:sz="0" w:space="0" w:color="auto"/>
        <w:bottom w:val="none" w:sz="0" w:space="0" w:color="auto"/>
        <w:right w:val="none" w:sz="0" w:space="0" w:color="auto"/>
      </w:divBdr>
      <w:divsChild>
        <w:div w:id="1438332428">
          <w:marLeft w:val="0"/>
          <w:marRight w:val="0"/>
          <w:marTop w:val="0"/>
          <w:marBottom w:val="0"/>
          <w:divBdr>
            <w:top w:val="none" w:sz="0" w:space="0" w:color="auto"/>
            <w:left w:val="none" w:sz="0" w:space="0" w:color="auto"/>
            <w:bottom w:val="none" w:sz="0" w:space="0" w:color="auto"/>
            <w:right w:val="none" w:sz="0" w:space="0" w:color="auto"/>
          </w:divBdr>
        </w:div>
        <w:div w:id="240723181">
          <w:marLeft w:val="0"/>
          <w:marRight w:val="0"/>
          <w:marTop w:val="0"/>
          <w:marBottom w:val="0"/>
          <w:divBdr>
            <w:top w:val="none" w:sz="0" w:space="0" w:color="auto"/>
            <w:left w:val="none" w:sz="0" w:space="0" w:color="auto"/>
            <w:bottom w:val="none" w:sz="0" w:space="0" w:color="auto"/>
            <w:right w:val="none" w:sz="0" w:space="0" w:color="auto"/>
          </w:divBdr>
        </w:div>
      </w:divsChild>
    </w:div>
    <w:div w:id="864444835">
      <w:bodyDiv w:val="1"/>
      <w:marLeft w:val="0"/>
      <w:marRight w:val="0"/>
      <w:marTop w:val="0"/>
      <w:marBottom w:val="0"/>
      <w:divBdr>
        <w:top w:val="none" w:sz="0" w:space="0" w:color="auto"/>
        <w:left w:val="none" w:sz="0" w:space="0" w:color="auto"/>
        <w:bottom w:val="none" w:sz="0" w:space="0" w:color="auto"/>
        <w:right w:val="none" w:sz="0" w:space="0" w:color="auto"/>
      </w:divBdr>
    </w:div>
    <w:div w:id="1166045968">
      <w:bodyDiv w:val="1"/>
      <w:marLeft w:val="0"/>
      <w:marRight w:val="0"/>
      <w:marTop w:val="0"/>
      <w:marBottom w:val="0"/>
      <w:divBdr>
        <w:top w:val="none" w:sz="0" w:space="0" w:color="auto"/>
        <w:left w:val="none" w:sz="0" w:space="0" w:color="auto"/>
        <w:bottom w:val="none" w:sz="0" w:space="0" w:color="auto"/>
        <w:right w:val="none" w:sz="0" w:space="0" w:color="auto"/>
      </w:divBdr>
      <w:divsChild>
        <w:div w:id="1241596694">
          <w:marLeft w:val="0"/>
          <w:marRight w:val="0"/>
          <w:marTop w:val="0"/>
          <w:marBottom w:val="0"/>
          <w:divBdr>
            <w:top w:val="none" w:sz="0" w:space="0" w:color="auto"/>
            <w:left w:val="none" w:sz="0" w:space="0" w:color="auto"/>
            <w:bottom w:val="none" w:sz="0" w:space="0" w:color="auto"/>
            <w:right w:val="none" w:sz="0" w:space="0" w:color="auto"/>
          </w:divBdr>
        </w:div>
        <w:div w:id="984163015">
          <w:marLeft w:val="0"/>
          <w:marRight w:val="0"/>
          <w:marTop w:val="0"/>
          <w:marBottom w:val="0"/>
          <w:divBdr>
            <w:top w:val="none" w:sz="0" w:space="0" w:color="auto"/>
            <w:left w:val="none" w:sz="0" w:space="0" w:color="auto"/>
            <w:bottom w:val="none" w:sz="0" w:space="0" w:color="auto"/>
            <w:right w:val="none" w:sz="0" w:space="0" w:color="auto"/>
          </w:divBdr>
        </w:div>
        <w:div w:id="1135877001">
          <w:marLeft w:val="0"/>
          <w:marRight w:val="0"/>
          <w:marTop w:val="0"/>
          <w:marBottom w:val="0"/>
          <w:divBdr>
            <w:top w:val="none" w:sz="0" w:space="0" w:color="auto"/>
            <w:left w:val="none" w:sz="0" w:space="0" w:color="auto"/>
            <w:bottom w:val="none" w:sz="0" w:space="0" w:color="auto"/>
            <w:right w:val="none" w:sz="0" w:space="0" w:color="auto"/>
          </w:divBdr>
        </w:div>
        <w:div w:id="1878466924">
          <w:marLeft w:val="0"/>
          <w:marRight w:val="0"/>
          <w:marTop w:val="0"/>
          <w:marBottom w:val="0"/>
          <w:divBdr>
            <w:top w:val="none" w:sz="0" w:space="0" w:color="auto"/>
            <w:left w:val="none" w:sz="0" w:space="0" w:color="auto"/>
            <w:bottom w:val="none" w:sz="0" w:space="0" w:color="auto"/>
            <w:right w:val="none" w:sz="0" w:space="0" w:color="auto"/>
          </w:divBdr>
        </w:div>
        <w:div w:id="1158768430">
          <w:marLeft w:val="0"/>
          <w:marRight w:val="0"/>
          <w:marTop w:val="0"/>
          <w:marBottom w:val="0"/>
          <w:divBdr>
            <w:top w:val="none" w:sz="0" w:space="0" w:color="auto"/>
            <w:left w:val="none" w:sz="0" w:space="0" w:color="auto"/>
            <w:bottom w:val="none" w:sz="0" w:space="0" w:color="auto"/>
            <w:right w:val="none" w:sz="0" w:space="0" w:color="auto"/>
          </w:divBdr>
        </w:div>
        <w:div w:id="1865560629">
          <w:marLeft w:val="0"/>
          <w:marRight w:val="0"/>
          <w:marTop w:val="0"/>
          <w:marBottom w:val="0"/>
          <w:divBdr>
            <w:top w:val="none" w:sz="0" w:space="0" w:color="auto"/>
            <w:left w:val="none" w:sz="0" w:space="0" w:color="auto"/>
            <w:bottom w:val="none" w:sz="0" w:space="0" w:color="auto"/>
            <w:right w:val="none" w:sz="0" w:space="0" w:color="auto"/>
          </w:divBdr>
        </w:div>
        <w:div w:id="563029048">
          <w:marLeft w:val="0"/>
          <w:marRight w:val="0"/>
          <w:marTop w:val="0"/>
          <w:marBottom w:val="0"/>
          <w:divBdr>
            <w:top w:val="none" w:sz="0" w:space="0" w:color="auto"/>
            <w:left w:val="none" w:sz="0" w:space="0" w:color="auto"/>
            <w:bottom w:val="none" w:sz="0" w:space="0" w:color="auto"/>
            <w:right w:val="none" w:sz="0" w:space="0" w:color="auto"/>
          </w:divBdr>
        </w:div>
        <w:div w:id="12921653">
          <w:marLeft w:val="0"/>
          <w:marRight w:val="0"/>
          <w:marTop w:val="0"/>
          <w:marBottom w:val="0"/>
          <w:divBdr>
            <w:top w:val="none" w:sz="0" w:space="0" w:color="auto"/>
            <w:left w:val="none" w:sz="0" w:space="0" w:color="auto"/>
            <w:bottom w:val="none" w:sz="0" w:space="0" w:color="auto"/>
            <w:right w:val="none" w:sz="0" w:space="0" w:color="auto"/>
          </w:divBdr>
        </w:div>
        <w:div w:id="682821285">
          <w:marLeft w:val="0"/>
          <w:marRight w:val="0"/>
          <w:marTop w:val="0"/>
          <w:marBottom w:val="0"/>
          <w:divBdr>
            <w:top w:val="none" w:sz="0" w:space="0" w:color="auto"/>
            <w:left w:val="none" w:sz="0" w:space="0" w:color="auto"/>
            <w:bottom w:val="none" w:sz="0" w:space="0" w:color="auto"/>
            <w:right w:val="none" w:sz="0" w:space="0" w:color="auto"/>
          </w:divBdr>
        </w:div>
        <w:div w:id="1651517117">
          <w:marLeft w:val="0"/>
          <w:marRight w:val="0"/>
          <w:marTop w:val="0"/>
          <w:marBottom w:val="0"/>
          <w:divBdr>
            <w:top w:val="none" w:sz="0" w:space="0" w:color="auto"/>
            <w:left w:val="none" w:sz="0" w:space="0" w:color="auto"/>
            <w:bottom w:val="none" w:sz="0" w:space="0" w:color="auto"/>
            <w:right w:val="none" w:sz="0" w:space="0" w:color="auto"/>
          </w:divBdr>
        </w:div>
        <w:div w:id="1018310378">
          <w:marLeft w:val="0"/>
          <w:marRight w:val="0"/>
          <w:marTop w:val="0"/>
          <w:marBottom w:val="0"/>
          <w:divBdr>
            <w:top w:val="none" w:sz="0" w:space="0" w:color="auto"/>
            <w:left w:val="none" w:sz="0" w:space="0" w:color="auto"/>
            <w:bottom w:val="none" w:sz="0" w:space="0" w:color="auto"/>
            <w:right w:val="none" w:sz="0" w:space="0" w:color="auto"/>
          </w:divBdr>
        </w:div>
        <w:div w:id="1685860389">
          <w:marLeft w:val="0"/>
          <w:marRight w:val="0"/>
          <w:marTop w:val="0"/>
          <w:marBottom w:val="0"/>
          <w:divBdr>
            <w:top w:val="none" w:sz="0" w:space="0" w:color="auto"/>
            <w:left w:val="none" w:sz="0" w:space="0" w:color="auto"/>
            <w:bottom w:val="none" w:sz="0" w:space="0" w:color="auto"/>
            <w:right w:val="none" w:sz="0" w:space="0" w:color="auto"/>
          </w:divBdr>
        </w:div>
        <w:div w:id="482310639">
          <w:marLeft w:val="0"/>
          <w:marRight w:val="0"/>
          <w:marTop w:val="0"/>
          <w:marBottom w:val="0"/>
          <w:divBdr>
            <w:top w:val="none" w:sz="0" w:space="0" w:color="auto"/>
            <w:left w:val="none" w:sz="0" w:space="0" w:color="auto"/>
            <w:bottom w:val="none" w:sz="0" w:space="0" w:color="auto"/>
            <w:right w:val="none" w:sz="0" w:space="0" w:color="auto"/>
          </w:divBdr>
        </w:div>
        <w:div w:id="1974170911">
          <w:marLeft w:val="0"/>
          <w:marRight w:val="0"/>
          <w:marTop w:val="0"/>
          <w:marBottom w:val="0"/>
          <w:divBdr>
            <w:top w:val="none" w:sz="0" w:space="0" w:color="auto"/>
            <w:left w:val="none" w:sz="0" w:space="0" w:color="auto"/>
            <w:bottom w:val="none" w:sz="0" w:space="0" w:color="auto"/>
            <w:right w:val="none" w:sz="0" w:space="0" w:color="auto"/>
          </w:divBdr>
        </w:div>
        <w:div w:id="1386954879">
          <w:marLeft w:val="0"/>
          <w:marRight w:val="0"/>
          <w:marTop w:val="0"/>
          <w:marBottom w:val="0"/>
          <w:divBdr>
            <w:top w:val="none" w:sz="0" w:space="0" w:color="auto"/>
            <w:left w:val="none" w:sz="0" w:space="0" w:color="auto"/>
            <w:bottom w:val="none" w:sz="0" w:space="0" w:color="auto"/>
            <w:right w:val="none" w:sz="0" w:space="0" w:color="auto"/>
          </w:divBdr>
        </w:div>
        <w:div w:id="1565527710">
          <w:marLeft w:val="0"/>
          <w:marRight w:val="0"/>
          <w:marTop w:val="0"/>
          <w:marBottom w:val="0"/>
          <w:divBdr>
            <w:top w:val="none" w:sz="0" w:space="0" w:color="auto"/>
            <w:left w:val="none" w:sz="0" w:space="0" w:color="auto"/>
            <w:bottom w:val="none" w:sz="0" w:space="0" w:color="auto"/>
            <w:right w:val="none" w:sz="0" w:space="0" w:color="auto"/>
          </w:divBdr>
        </w:div>
        <w:div w:id="1640915146">
          <w:marLeft w:val="0"/>
          <w:marRight w:val="0"/>
          <w:marTop w:val="0"/>
          <w:marBottom w:val="0"/>
          <w:divBdr>
            <w:top w:val="none" w:sz="0" w:space="0" w:color="auto"/>
            <w:left w:val="none" w:sz="0" w:space="0" w:color="auto"/>
            <w:bottom w:val="none" w:sz="0" w:space="0" w:color="auto"/>
            <w:right w:val="none" w:sz="0" w:space="0" w:color="auto"/>
          </w:divBdr>
        </w:div>
        <w:div w:id="1385107018">
          <w:marLeft w:val="0"/>
          <w:marRight w:val="0"/>
          <w:marTop w:val="0"/>
          <w:marBottom w:val="0"/>
          <w:divBdr>
            <w:top w:val="none" w:sz="0" w:space="0" w:color="auto"/>
            <w:left w:val="none" w:sz="0" w:space="0" w:color="auto"/>
            <w:bottom w:val="none" w:sz="0" w:space="0" w:color="auto"/>
            <w:right w:val="none" w:sz="0" w:space="0" w:color="auto"/>
          </w:divBdr>
        </w:div>
        <w:div w:id="854267242">
          <w:marLeft w:val="0"/>
          <w:marRight w:val="0"/>
          <w:marTop w:val="0"/>
          <w:marBottom w:val="0"/>
          <w:divBdr>
            <w:top w:val="none" w:sz="0" w:space="0" w:color="auto"/>
            <w:left w:val="none" w:sz="0" w:space="0" w:color="auto"/>
            <w:bottom w:val="none" w:sz="0" w:space="0" w:color="auto"/>
            <w:right w:val="none" w:sz="0" w:space="0" w:color="auto"/>
          </w:divBdr>
        </w:div>
        <w:div w:id="9643043">
          <w:marLeft w:val="0"/>
          <w:marRight w:val="0"/>
          <w:marTop w:val="0"/>
          <w:marBottom w:val="0"/>
          <w:divBdr>
            <w:top w:val="none" w:sz="0" w:space="0" w:color="auto"/>
            <w:left w:val="none" w:sz="0" w:space="0" w:color="auto"/>
            <w:bottom w:val="none" w:sz="0" w:space="0" w:color="auto"/>
            <w:right w:val="none" w:sz="0" w:space="0" w:color="auto"/>
          </w:divBdr>
        </w:div>
        <w:div w:id="1778526265">
          <w:marLeft w:val="0"/>
          <w:marRight w:val="0"/>
          <w:marTop w:val="0"/>
          <w:marBottom w:val="0"/>
          <w:divBdr>
            <w:top w:val="none" w:sz="0" w:space="0" w:color="auto"/>
            <w:left w:val="none" w:sz="0" w:space="0" w:color="auto"/>
            <w:bottom w:val="none" w:sz="0" w:space="0" w:color="auto"/>
            <w:right w:val="none" w:sz="0" w:space="0" w:color="auto"/>
          </w:divBdr>
        </w:div>
        <w:div w:id="530143026">
          <w:marLeft w:val="0"/>
          <w:marRight w:val="0"/>
          <w:marTop w:val="0"/>
          <w:marBottom w:val="0"/>
          <w:divBdr>
            <w:top w:val="none" w:sz="0" w:space="0" w:color="auto"/>
            <w:left w:val="none" w:sz="0" w:space="0" w:color="auto"/>
            <w:bottom w:val="none" w:sz="0" w:space="0" w:color="auto"/>
            <w:right w:val="none" w:sz="0" w:space="0" w:color="auto"/>
          </w:divBdr>
        </w:div>
      </w:divsChild>
    </w:div>
    <w:div w:id="1274242672">
      <w:bodyDiv w:val="1"/>
      <w:marLeft w:val="0"/>
      <w:marRight w:val="0"/>
      <w:marTop w:val="0"/>
      <w:marBottom w:val="0"/>
      <w:divBdr>
        <w:top w:val="none" w:sz="0" w:space="0" w:color="auto"/>
        <w:left w:val="none" w:sz="0" w:space="0" w:color="auto"/>
        <w:bottom w:val="none" w:sz="0" w:space="0" w:color="auto"/>
        <w:right w:val="none" w:sz="0" w:space="0" w:color="auto"/>
      </w:divBdr>
    </w:div>
    <w:div w:id="1424719227">
      <w:bodyDiv w:val="1"/>
      <w:marLeft w:val="0"/>
      <w:marRight w:val="0"/>
      <w:marTop w:val="0"/>
      <w:marBottom w:val="0"/>
      <w:divBdr>
        <w:top w:val="none" w:sz="0" w:space="0" w:color="auto"/>
        <w:left w:val="none" w:sz="0" w:space="0" w:color="auto"/>
        <w:bottom w:val="none" w:sz="0" w:space="0" w:color="auto"/>
        <w:right w:val="none" w:sz="0" w:space="0" w:color="auto"/>
      </w:divBdr>
    </w:div>
    <w:div w:id="1558857357">
      <w:bodyDiv w:val="1"/>
      <w:marLeft w:val="0"/>
      <w:marRight w:val="0"/>
      <w:marTop w:val="0"/>
      <w:marBottom w:val="0"/>
      <w:divBdr>
        <w:top w:val="none" w:sz="0" w:space="0" w:color="auto"/>
        <w:left w:val="none" w:sz="0" w:space="0" w:color="auto"/>
        <w:bottom w:val="none" w:sz="0" w:space="0" w:color="auto"/>
        <w:right w:val="none" w:sz="0" w:space="0" w:color="auto"/>
      </w:divBdr>
    </w:div>
    <w:div w:id="1610089152">
      <w:bodyDiv w:val="1"/>
      <w:marLeft w:val="0"/>
      <w:marRight w:val="0"/>
      <w:marTop w:val="0"/>
      <w:marBottom w:val="0"/>
      <w:divBdr>
        <w:top w:val="none" w:sz="0" w:space="0" w:color="auto"/>
        <w:left w:val="none" w:sz="0" w:space="0" w:color="auto"/>
        <w:bottom w:val="none" w:sz="0" w:space="0" w:color="auto"/>
        <w:right w:val="none" w:sz="0" w:space="0" w:color="auto"/>
      </w:divBdr>
    </w:div>
    <w:div w:id="1671828248">
      <w:bodyDiv w:val="1"/>
      <w:marLeft w:val="0"/>
      <w:marRight w:val="0"/>
      <w:marTop w:val="0"/>
      <w:marBottom w:val="0"/>
      <w:divBdr>
        <w:top w:val="none" w:sz="0" w:space="0" w:color="auto"/>
        <w:left w:val="none" w:sz="0" w:space="0" w:color="auto"/>
        <w:bottom w:val="none" w:sz="0" w:space="0" w:color="auto"/>
        <w:right w:val="none" w:sz="0" w:space="0" w:color="auto"/>
      </w:divBdr>
    </w:div>
    <w:div w:id="1673946838">
      <w:bodyDiv w:val="1"/>
      <w:marLeft w:val="0"/>
      <w:marRight w:val="0"/>
      <w:marTop w:val="0"/>
      <w:marBottom w:val="0"/>
      <w:divBdr>
        <w:top w:val="none" w:sz="0" w:space="0" w:color="auto"/>
        <w:left w:val="none" w:sz="0" w:space="0" w:color="auto"/>
        <w:bottom w:val="none" w:sz="0" w:space="0" w:color="auto"/>
        <w:right w:val="none" w:sz="0" w:space="0" w:color="auto"/>
      </w:divBdr>
    </w:div>
    <w:div w:id="1768841155">
      <w:bodyDiv w:val="1"/>
      <w:marLeft w:val="0"/>
      <w:marRight w:val="0"/>
      <w:marTop w:val="0"/>
      <w:marBottom w:val="0"/>
      <w:divBdr>
        <w:top w:val="none" w:sz="0" w:space="0" w:color="auto"/>
        <w:left w:val="none" w:sz="0" w:space="0" w:color="auto"/>
        <w:bottom w:val="none" w:sz="0" w:space="0" w:color="auto"/>
        <w:right w:val="none" w:sz="0" w:space="0" w:color="auto"/>
      </w:divBdr>
    </w:div>
    <w:div w:id="1780178713">
      <w:bodyDiv w:val="1"/>
      <w:marLeft w:val="0"/>
      <w:marRight w:val="0"/>
      <w:marTop w:val="0"/>
      <w:marBottom w:val="0"/>
      <w:divBdr>
        <w:top w:val="none" w:sz="0" w:space="0" w:color="auto"/>
        <w:left w:val="none" w:sz="0" w:space="0" w:color="auto"/>
        <w:bottom w:val="none" w:sz="0" w:space="0" w:color="auto"/>
        <w:right w:val="none" w:sz="0" w:space="0" w:color="auto"/>
      </w:divBdr>
    </w:div>
    <w:div w:id="1790851541">
      <w:bodyDiv w:val="1"/>
      <w:marLeft w:val="0"/>
      <w:marRight w:val="0"/>
      <w:marTop w:val="0"/>
      <w:marBottom w:val="0"/>
      <w:divBdr>
        <w:top w:val="none" w:sz="0" w:space="0" w:color="auto"/>
        <w:left w:val="none" w:sz="0" w:space="0" w:color="auto"/>
        <w:bottom w:val="none" w:sz="0" w:space="0" w:color="auto"/>
        <w:right w:val="none" w:sz="0" w:space="0" w:color="auto"/>
      </w:divBdr>
    </w:div>
    <w:div w:id="1796748442">
      <w:bodyDiv w:val="1"/>
      <w:marLeft w:val="0"/>
      <w:marRight w:val="0"/>
      <w:marTop w:val="0"/>
      <w:marBottom w:val="0"/>
      <w:divBdr>
        <w:top w:val="none" w:sz="0" w:space="0" w:color="auto"/>
        <w:left w:val="none" w:sz="0" w:space="0" w:color="auto"/>
        <w:bottom w:val="none" w:sz="0" w:space="0" w:color="auto"/>
        <w:right w:val="none" w:sz="0" w:space="0" w:color="auto"/>
      </w:divBdr>
      <w:divsChild>
        <w:div w:id="1439638984">
          <w:marLeft w:val="0"/>
          <w:marRight w:val="0"/>
          <w:marTop w:val="0"/>
          <w:marBottom w:val="0"/>
          <w:divBdr>
            <w:top w:val="none" w:sz="0" w:space="0" w:color="auto"/>
            <w:left w:val="none" w:sz="0" w:space="0" w:color="auto"/>
            <w:bottom w:val="none" w:sz="0" w:space="0" w:color="auto"/>
            <w:right w:val="none" w:sz="0" w:space="0" w:color="auto"/>
          </w:divBdr>
        </w:div>
      </w:divsChild>
    </w:div>
    <w:div w:id="1835606229">
      <w:bodyDiv w:val="1"/>
      <w:marLeft w:val="0"/>
      <w:marRight w:val="0"/>
      <w:marTop w:val="0"/>
      <w:marBottom w:val="0"/>
      <w:divBdr>
        <w:top w:val="none" w:sz="0" w:space="0" w:color="auto"/>
        <w:left w:val="none" w:sz="0" w:space="0" w:color="auto"/>
        <w:bottom w:val="none" w:sz="0" w:space="0" w:color="auto"/>
        <w:right w:val="none" w:sz="0" w:space="0" w:color="auto"/>
      </w:divBdr>
      <w:divsChild>
        <w:div w:id="1000349281">
          <w:marLeft w:val="0"/>
          <w:marRight w:val="0"/>
          <w:marTop w:val="0"/>
          <w:marBottom w:val="0"/>
          <w:divBdr>
            <w:top w:val="none" w:sz="0" w:space="0" w:color="auto"/>
            <w:left w:val="none" w:sz="0" w:space="0" w:color="auto"/>
            <w:bottom w:val="none" w:sz="0" w:space="0" w:color="auto"/>
            <w:right w:val="none" w:sz="0" w:space="0" w:color="auto"/>
          </w:divBdr>
        </w:div>
        <w:div w:id="1917743715">
          <w:marLeft w:val="0"/>
          <w:marRight w:val="0"/>
          <w:marTop w:val="0"/>
          <w:marBottom w:val="0"/>
          <w:divBdr>
            <w:top w:val="none" w:sz="0" w:space="0" w:color="auto"/>
            <w:left w:val="none" w:sz="0" w:space="0" w:color="auto"/>
            <w:bottom w:val="none" w:sz="0" w:space="0" w:color="auto"/>
            <w:right w:val="none" w:sz="0" w:space="0" w:color="auto"/>
          </w:divBdr>
        </w:div>
      </w:divsChild>
    </w:div>
    <w:div w:id="1861971561">
      <w:bodyDiv w:val="1"/>
      <w:marLeft w:val="0"/>
      <w:marRight w:val="0"/>
      <w:marTop w:val="0"/>
      <w:marBottom w:val="0"/>
      <w:divBdr>
        <w:top w:val="none" w:sz="0" w:space="0" w:color="auto"/>
        <w:left w:val="none" w:sz="0" w:space="0" w:color="auto"/>
        <w:bottom w:val="none" w:sz="0" w:space="0" w:color="auto"/>
        <w:right w:val="none" w:sz="0" w:space="0" w:color="auto"/>
      </w:divBdr>
      <w:divsChild>
        <w:div w:id="922253268">
          <w:marLeft w:val="0"/>
          <w:marRight w:val="0"/>
          <w:marTop w:val="0"/>
          <w:marBottom w:val="0"/>
          <w:divBdr>
            <w:top w:val="none" w:sz="0" w:space="0" w:color="auto"/>
            <w:left w:val="none" w:sz="0" w:space="0" w:color="auto"/>
            <w:bottom w:val="none" w:sz="0" w:space="0" w:color="auto"/>
            <w:right w:val="none" w:sz="0" w:space="0" w:color="auto"/>
          </w:divBdr>
        </w:div>
        <w:div w:id="630138108">
          <w:marLeft w:val="0"/>
          <w:marRight w:val="0"/>
          <w:marTop w:val="0"/>
          <w:marBottom w:val="0"/>
          <w:divBdr>
            <w:top w:val="none" w:sz="0" w:space="0" w:color="auto"/>
            <w:left w:val="none" w:sz="0" w:space="0" w:color="auto"/>
            <w:bottom w:val="none" w:sz="0" w:space="0" w:color="auto"/>
            <w:right w:val="none" w:sz="0" w:space="0" w:color="auto"/>
          </w:divBdr>
        </w:div>
      </w:divsChild>
    </w:div>
    <w:div w:id="1872375916">
      <w:bodyDiv w:val="1"/>
      <w:marLeft w:val="0"/>
      <w:marRight w:val="0"/>
      <w:marTop w:val="0"/>
      <w:marBottom w:val="0"/>
      <w:divBdr>
        <w:top w:val="none" w:sz="0" w:space="0" w:color="auto"/>
        <w:left w:val="none" w:sz="0" w:space="0" w:color="auto"/>
        <w:bottom w:val="none" w:sz="0" w:space="0" w:color="auto"/>
        <w:right w:val="none" w:sz="0" w:space="0" w:color="auto"/>
      </w:divBdr>
      <w:divsChild>
        <w:div w:id="696736129">
          <w:marLeft w:val="0"/>
          <w:marRight w:val="0"/>
          <w:marTop w:val="0"/>
          <w:marBottom w:val="0"/>
          <w:divBdr>
            <w:top w:val="none" w:sz="0" w:space="0" w:color="auto"/>
            <w:left w:val="none" w:sz="0" w:space="0" w:color="auto"/>
            <w:bottom w:val="none" w:sz="0" w:space="0" w:color="auto"/>
            <w:right w:val="none" w:sz="0" w:space="0" w:color="auto"/>
          </w:divBdr>
        </w:div>
        <w:div w:id="1138641735">
          <w:marLeft w:val="0"/>
          <w:marRight w:val="0"/>
          <w:marTop w:val="0"/>
          <w:marBottom w:val="0"/>
          <w:divBdr>
            <w:top w:val="none" w:sz="0" w:space="0" w:color="auto"/>
            <w:left w:val="none" w:sz="0" w:space="0" w:color="auto"/>
            <w:bottom w:val="none" w:sz="0" w:space="0" w:color="auto"/>
            <w:right w:val="none" w:sz="0" w:space="0" w:color="auto"/>
          </w:divBdr>
        </w:div>
      </w:divsChild>
    </w:div>
    <w:div w:id="1992711259">
      <w:bodyDiv w:val="1"/>
      <w:marLeft w:val="0"/>
      <w:marRight w:val="0"/>
      <w:marTop w:val="0"/>
      <w:marBottom w:val="0"/>
      <w:divBdr>
        <w:top w:val="none" w:sz="0" w:space="0" w:color="auto"/>
        <w:left w:val="none" w:sz="0" w:space="0" w:color="auto"/>
        <w:bottom w:val="none" w:sz="0" w:space="0" w:color="auto"/>
        <w:right w:val="none" w:sz="0" w:space="0" w:color="auto"/>
      </w:divBdr>
      <w:divsChild>
        <w:div w:id="1830486056">
          <w:marLeft w:val="547"/>
          <w:marRight w:val="0"/>
          <w:marTop w:val="154"/>
          <w:marBottom w:val="0"/>
          <w:divBdr>
            <w:top w:val="none" w:sz="0" w:space="0" w:color="auto"/>
            <w:left w:val="none" w:sz="0" w:space="0" w:color="auto"/>
            <w:bottom w:val="none" w:sz="0" w:space="0" w:color="auto"/>
            <w:right w:val="none" w:sz="0" w:space="0" w:color="auto"/>
          </w:divBdr>
        </w:div>
        <w:div w:id="807211789">
          <w:marLeft w:val="547"/>
          <w:marRight w:val="0"/>
          <w:marTop w:val="154"/>
          <w:marBottom w:val="0"/>
          <w:divBdr>
            <w:top w:val="none" w:sz="0" w:space="0" w:color="auto"/>
            <w:left w:val="none" w:sz="0" w:space="0" w:color="auto"/>
            <w:bottom w:val="none" w:sz="0" w:space="0" w:color="auto"/>
            <w:right w:val="none" w:sz="0" w:space="0" w:color="auto"/>
          </w:divBdr>
        </w:div>
        <w:div w:id="219757340">
          <w:marLeft w:val="547"/>
          <w:marRight w:val="0"/>
          <w:marTop w:val="154"/>
          <w:marBottom w:val="0"/>
          <w:divBdr>
            <w:top w:val="none" w:sz="0" w:space="0" w:color="auto"/>
            <w:left w:val="none" w:sz="0" w:space="0" w:color="auto"/>
            <w:bottom w:val="none" w:sz="0" w:space="0" w:color="auto"/>
            <w:right w:val="none" w:sz="0" w:space="0" w:color="auto"/>
          </w:divBdr>
        </w:div>
        <w:div w:id="1510564053">
          <w:marLeft w:val="547"/>
          <w:marRight w:val="0"/>
          <w:marTop w:val="154"/>
          <w:marBottom w:val="0"/>
          <w:divBdr>
            <w:top w:val="none" w:sz="0" w:space="0" w:color="auto"/>
            <w:left w:val="none" w:sz="0" w:space="0" w:color="auto"/>
            <w:bottom w:val="none" w:sz="0" w:space="0" w:color="auto"/>
            <w:right w:val="none" w:sz="0" w:space="0" w:color="auto"/>
          </w:divBdr>
        </w:div>
      </w:divsChild>
    </w:div>
    <w:div w:id="2007245196">
      <w:bodyDiv w:val="1"/>
      <w:marLeft w:val="0"/>
      <w:marRight w:val="0"/>
      <w:marTop w:val="0"/>
      <w:marBottom w:val="0"/>
      <w:divBdr>
        <w:top w:val="none" w:sz="0" w:space="0" w:color="auto"/>
        <w:left w:val="none" w:sz="0" w:space="0" w:color="auto"/>
        <w:bottom w:val="none" w:sz="0" w:space="0" w:color="auto"/>
        <w:right w:val="none" w:sz="0" w:space="0" w:color="auto"/>
      </w:divBdr>
    </w:div>
    <w:div w:id="2024242071">
      <w:bodyDiv w:val="1"/>
      <w:marLeft w:val="0"/>
      <w:marRight w:val="0"/>
      <w:marTop w:val="0"/>
      <w:marBottom w:val="0"/>
      <w:divBdr>
        <w:top w:val="none" w:sz="0" w:space="0" w:color="auto"/>
        <w:left w:val="none" w:sz="0" w:space="0" w:color="auto"/>
        <w:bottom w:val="none" w:sz="0" w:space="0" w:color="auto"/>
        <w:right w:val="none" w:sz="0" w:space="0" w:color="auto"/>
      </w:divBdr>
    </w:div>
    <w:div w:id="2097703046">
      <w:bodyDiv w:val="1"/>
      <w:marLeft w:val="0"/>
      <w:marRight w:val="0"/>
      <w:marTop w:val="0"/>
      <w:marBottom w:val="0"/>
      <w:divBdr>
        <w:top w:val="none" w:sz="0" w:space="0" w:color="auto"/>
        <w:left w:val="none" w:sz="0" w:space="0" w:color="auto"/>
        <w:bottom w:val="none" w:sz="0" w:space="0" w:color="auto"/>
        <w:right w:val="none" w:sz="0" w:space="0" w:color="auto"/>
      </w:divBdr>
    </w:div>
    <w:div w:id="21026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trc.org/projects/nb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C9A6A-A909-4A25-B66D-A834017B1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13187</Words>
  <Characters>75168</Characters>
  <Application>Microsoft Office Word</Application>
  <DocSecurity>4</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The University of Chicago Medical Center</Company>
  <LinksUpToDate>false</LinksUpToDate>
  <CharactersWithSpaces>88179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 Ying Chye</dc:creator>
  <cp:lastModifiedBy>Mary Houston</cp:lastModifiedBy>
  <cp:revision>2</cp:revision>
  <dcterms:created xsi:type="dcterms:W3CDTF">2021-03-29T08:05:00Z</dcterms:created>
  <dcterms:modified xsi:type="dcterms:W3CDTF">2021-03-29T08:05:00Z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http://www.zotero.org/styles/elsevier-harvard</vt:lpwstr>
  </property>
  <property fmtid="{D5CDD505-2E9C-101B-9397-08002B2CF9AE}" pid="11" name="Mendeley Recent Style Name 4_1">
    <vt:lpwstr>Elsevier - Harvard (with titles)</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5bfb9c39-b423-36f5-ad8c-d7fc80b36872</vt:lpwstr>
  </property>
  <property fmtid="{D5CDD505-2E9C-101B-9397-08002B2CF9AE}" pid="24" name="Mendeley Citation Style_1">
    <vt:lpwstr>http://www.zotero.org/styles/vancouver</vt:lpwstr>
  </property>
</Properties>
</file>