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433B6" w14:textId="262534B8" w:rsidR="00E47240" w:rsidRPr="008A47E9" w:rsidRDefault="000E0DF6" w:rsidP="00E47240">
      <w:pPr>
        <w:spacing w:line="480" w:lineRule="auto"/>
        <w:rPr>
          <w:rFonts w:ascii="Arial" w:hAnsi="Arial" w:cs="Arial"/>
          <w:b/>
          <w:bCs/>
          <w:sz w:val="22"/>
          <w:szCs w:val="22"/>
        </w:rPr>
      </w:pPr>
      <w:r w:rsidRPr="008A47E9">
        <w:rPr>
          <w:rFonts w:ascii="Arial" w:hAnsi="Arial" w:cs="Arial"/>
          <w:b/>
          <w:bCs/>
          <w:sz w:val="22"/>
          <w:szCs w:val="22"/>
        </w:rPr>
        <w:t>Gut microbial and metabolic profiling</w:t>
      </w:r>
      <w:r w:rsidR="00E47240" w:rsidRPr="008A47E9">
        <w:rPr>
          <w:rFonts w:ascii="Arial" w:hAnsi="Arial" w:cs="Arial"/>
          <w:b/>
          <w:bCs/>
          <w:sz w:val="22"/>
          <w:szCs w:val="22"/>
        </w:rPr>
        <w:t xml:space="preserve"> reveal lingering effects of infantile iron deficiency unless treate</w:t>
      </w:r>
      <w:r w:rsidRPr="008A47E9">
        <w:rPr>
          <w:rFonts w:ascii="Arial" w:hAnsi="Arial" w:cs="Arial"/>
          <w:b/>
          <w:bCs/>
          <w:sz w:val="22"/>
          <w:szCs w:val="22"/>
        </w:rPr>
        <w:t>d</w:t>
      </w:r>
    </w:p>
    <w:p w14:paraId="42E9309C" w14:textId="77777777" w:rsidR="003A6393" w:rsidRPr="008A47E9" w:rsidRDefault="003A6393" w:rsidP="00E47240">
      <w:pPr>
        <w:spacing w:line="480" w:lineRule="auto"/>
        <w:rPr>
          <w:rFonts w:ascii="Arial" w:hAnsi="Arial" w:cs="Arial"/>
          <w:sz w:val="22"/>
          <w:szCs w:val="22"/>
        </w:rPr>
      </w:pPr>
    </w:p>
    <w:p w14:paraId="7700D782" w14:textId="046F7507" w:rsidR="00E47240" w:rsidRPr="008A47E9" w:rsidRDefault="00E47240" w:rsidP="00E47240">
      <w:pPr>
        <w:spacing w:line="480" w:lineRule="auto"/>
        <w:rPr>
          <w:rFonts w:ascii="Arial" w:hAnsi="Arial" w:cs="Arial"/>
          <w:sz w:val="22"/>
          <w:szCs w:val="22"/>
        </w:rPr>
      </w:pPr>
      <w:r w:rsidRPr="008A47E9">
        <w:rPr>
          <w:rFonts w:ascii="Arial" w:hAnsi="Arial" w:cs="Arial"/>
          <w:sz w:val="22"/>
          <w:szCs w:val="22"/>
        </w:rPr>
        <w:t xml:space="preserve">Jordi </w:t>
      </w:r>
      <w:proofErr w:type="spellStart"/>
      <w:r w:rsidRPr="008A47E9">
        <w:rPr>
          <w:rFonts w:ascii="Arial" w:hAnsi="Arial" w:cs="Arial"/>
          <w:sz w:val="22"/>
          <w:szCs w:val="22"/>
        </w:rPr>
        <w:t>Mayneris-Perxachs</w:t>
      </w:r>
      <w:proofErr w:type="spellEnd"/>
      <w:r w:rsidRPr="008A47E9">
        <w:rPr>
          <w:rFonts w:ascii="Arial" w:hAnsi="Arial" w:cs="Arial"/>
          <w:sz w:val="22"/>
          <w:szCs w:val="22"/>
        </w:rPr>
        <w:t xml:space="preserve">, Wellington Amaral, Gabriele R. </w:t>
      </w:r>
      <w:proofErr w:type="spellStart"/>
      <w:r w:rsidRPr="008A47E9">
        <w:rPr>
          <w:rFonts w:ascii="Arial" w:hAnsi="Arial" w:cs="Arial"/>
          <w:sz w:val="22"/>
          <w:szCs w:val="22"/>
        </w:rPr>
        <w:t>Lubach</w:t>
      </w:r>
      <w:proofErr w:type="spellEnd"/>
      <w:r w:rsidRPr="008A47E9">
        <w:rPr>
          <w:rFonts w:ascii="Arial" w:hAnsi="Arial" w:cs="Arial"/>
          <w:sz w:val="22"/>
          <w:szCs w:val="22"/>
        </w:rPr>
        <w:t xml:space="preserve">, </w:t>
      </w:r>
      <w:r w:rsidR="0094474B" w:rsidRPr="008A47E9">
        <w:rPr>
          <w:rFonts w:ascii="Arial" w:hAnsi="Arial" w:cs="Arial"/>
          <w:sz w:val="22"/>
          <w:szCs w:val="22"/>
        </w:rPr>
        <w:t xml:space="preserve">Mark </w:t>
      </w:r>
      <w:proofErr w:type="spellStart"/>
      <w:r w:rsidR="0094474B" w:rsidRPr="008A47E9">
        <w:rPr>
          <w:rFonts w:ascii="Arial" w:hAnsi="Arial" w:cs="Arial"/>
          <w:sz w:val="22"/>
          <w:szCs w:val="22"/>
        </w:rPr>
        <w:t>Lyte</w:t>
      </w:r>
      <w:proofErr w:type="spellEnd"/>
      <w:r w:rsidR="0094474B" w:rsidRPr="008A47E9">
        <w:rPr>
          <w:rFonts w:ascii="Arial" w:hAnsi="Arial" w:cs="Arial"/>
          <w:sz w:val="22"/>
          <w:szCs w:val="22"/>
        </w:rPr>
        <w:t xml:space="preserve">, Gregory J Phillips, </w:t>
      </w:r>
      <w:proofErr w:type="spellStart"/>
      <w:r w:rsidRPr="008A47E9">
        <w:rPr>
          <w:rFonts w:ascii="Arial" w:hAnsi="Arial" w:cs="Arial"/>
          <w:sz w:val="22"/>
          <w:szCs w:val="22"/>
        </w:rPr>
        <w:t>Joram</w:t>
      </w:r>
      <w:proofErr w:type="spellEnd"/>
      <w:r w:rsidRPr="008A47E9">
        <w:rPr>
          <w:rFonts w:ascii="Arial" w:hAnsi="Arial" w:cs="Arial"/>
          <w:sz w:val="22"/>
          <w:szCs w:val="22"/>
        </w:rPr>
        <w:t xml:space="preserve"> M. </w:t>
      </w:r>
      <w:proofErr w:type="spellStart"/>
      <w:r w:rsidRPr="008A47E9">
        <w:rPr>
          <w:rFonts w:ascii="Arial" w:hAnsi="Arial" w:cs="Arial"/>
          <w:sz w:val="22"/>
          <w:szCs w:val="22"/>
        </w:rPr>
        <w:t>Posma</w:t>
      </w:r>
      <w:proofErr w:type="spellEnd"/>
      <w:r w:rsidRPr="008A47E9">
        <w:rPr>
          <w:rFonts w:ascii="Arial" w:hAnsi="Arial" w:cs="Arial"/>
          <w:sz w:val="22"/>
          <w:szCs w:val="22"/>
        </w:rPr>
        <w:t>, Christopher L. Coe, Jonathan R. Swann</w:t>
      </w:r>
    </w:p>
    <w:p w14:paraId="3E18C363" w14:textId="7C234804" w:rsidR="00E57ACB" w:rsidRPr="008A47E9" w:rsidRDefault="00E57ACB" w:rsidP="00E47240">
      <w:pPr>
        <w:spacing w:line="480" w:lineRule="auto"/>
        <w:rPr>
          <w:rFonts w:ascii="Arial" w:hAnsi="Arial" w:cs="Arial"/>
          <w:sz w:val="22"/>
          <w:szCs w:val="22"/>
          <w:u w:val="single"/>
        </w:rPr>
      </w:pPr>
    </w:p>
    <w:p w14:paraId="51DCA88F" w14:textId="5C919CBF" w:rsidR="00E47240" w:rsidRPr="008A47E9" w:rsidRDefault="00E47240" w:rsidP="00E47240">
      <w:pPr>
        <w:spacing w:line="480" w:lineRule="auto"/>
        <w:rPr>
          <w:rFonts w:ascii="Arial" w:hAnsi="Arial" w:cs="Arial"/>
          <w:b/>
          <w:bCs/>
          <w:sz w:val="22"/>
          <w:szCs w:val="22"/>
        </w:rPr>
      </w:pPr>
      <w:r w:rsidRPr="008A47E9">
        <w:rPr>
          <w:rFonts w:ascii="Arial" w:hAnsi="Arial" w:cs="Arial"/>
          <w:b/>
          <w:bCs/>
          <w:sz w:val="22"/>
          <w:szCs w:val="22"/>
        </w:rPr>
        <w:t>Supplementary Methods</w:t>
      </w:r>
    </w:p>
    <w:p w14:paraId="572BE45C" w14:textId="77777777" w:rsidR="00372D86" w:rsidRPr="008A47E9" w:rsidRDefault="00372D86" w:rsidP="00372D86">
      <w:pPr>
        <w:spacing w:line="480" w:lineRule="auto"/>
        <w:rPr>
          <w:rFonts w:ascii="Arial" w:hAnsi="Arial" w:cs="Arial"/>
          <w:i/>
          <w:iCs/>
          <w:sz w:val="22"/>
          <w:szCs w:val="22"/>
        </w:rPr>
      </w:pPr>
      <w:r w:rsidRPr="008A47E9">
        <w:rPr>
          <w:rFonts w:ascii="Arial" w:hAnsi="Arial" w:cs="Arial"/>
          <w:i/>
          <w:iCs/>
          <w:sz w:val="22"/>
          <w:szCs w:val="22"/>
        </w:rPr>
        <w:t>Animal Model.</w:t>
      </w:r>
    </w:p>
    <w:p w14:paraId="0DA3FC2D" w14:textId="3E05C581" w:rsidR="00372D86" w:rsidRPr="008A47E9" w:rsidRDefault="000C1CE3" w:rsidP="00372D86">
      <w:pPr>
        <w:spacing w:line="480" w:lineRule="auto"/>
        <w:rPr>
          <w:rFonts w:ascii="Times New Roman" w:eastAsia="Times New Roman" w:hAnsi="Times New Roman" w:cs="Times New Roman"/>
          <w:color w:val="000000" w:themeColor="text1"/>
          <w:sz w:val="22"/>
          <w:szCs w:val="22"/>
          <w:lang w:val="en-GB" w:eastAsia="en-GB"/>
        </w:rPr>
      </w:pPr>
      <w:r w:rsidRPr="008A47E9">
        <w:rPr>
          <w:rFonts w:ascii="Arial" w:eastAsia="Times New Roman" w:hAnsi="Arial" w:cs="Arial"/>
          <w:color w:val="000000" w:themeColor="text1"/>
          <w:sz w:val="22"/>
          <w:szCs w:val="22"/>
          <w:lang w:val="en-GB" w:eastAsia="en-GB"/>
        </w:rPr>
        <w:t>A naturalistic animal model of infantile ID was investigated in this work. This animal model m</w:t>
      </w:r>
      <w:r w:rsidR="00372D86" w:rsidRPr="008A47E9">
        <w:rPr>
          <w:rFonts w:ascii="Arial" w:eastAsia="Times New Roman" w:hAnsi="Arial" w:cs="Arial"/>
          <w:color w:val="000000" w:themeColor="text1"/>
          <w:sz w:val="22"/>
          <w:szCs w:val="22"/>
          <w:lang w:val="en-GB" w:eastAsia="en-GB"/>
        </w:rPr>
        <w:t>anipulat</w:t>
      </w:r>
      <w:r w:rsidRPr="008A47E9">
        <w:rPr>
          <w:rFonts w:ascii="Arial" w:eastAsia="Times New Roman" w:hAnsi="Arial" w:cs="Arial"/>
          <w:color w:val="000000" w:themeColor="text1"/>
          <w:sz w:val="22"/>
          <w:szCs w:val="22"/>
          <w:lang w:val="en-GB" w:eastAsia="en-GB"/>
        </w:rPr>
        <w:t>es</w:t>
      </w:r>
      <w:r w:rsidR="00372D86" w:rsidRPr="008A47E9">
        <w:rPr>
          <w:rFonts w:ascii="Arial" w:eastAsia="Times New Roman" w:hAnsi="Arial" w:cs="Arial"/>
          <w:color w:val="000000" w:themeColor="text1"/>
          <w:sz w:val="22"/>
          <w:szCs w:val="22"/>
          <w:lang w:val="en-GB" w:eastAsia="en-GB"/>
        </w:rPr>
        <w:t xml:space="preserve"> the dietary supply of iron during pregnancy. Female monkeys were provided a level of iron that meets the recommended nutrient requirements for nonhuman primates (&gt;180 mg/kg, NRC, 2003), but </w:t>
      </w:r>
      <w:r w:rsidRPr="008A47E9">
        <w:rPr>
          <w:rFonts w:ascii="Arial" w:eastAsia="Times New Roman" w:hAnsi="Arial" w:cs="Arial"/>
          <w:color w:val="000000" w:themeColor="text1"/>
          <w:sz w:val="22"/>
          <w:szCs w:val="22"/>
          <w:lang w:val="en-GB" w:eastAsia="en-GB"/>
        </w:rPr>
        <w:t>th</w:t>
      </w:r>
      <w:r w:rsidR="00372D86" w:rsidRPr="008A47E9">
        <w:rPr>
          <w:rFonts w:ascii="Arial" w:eastAsia="Times New Roman" w:hAnsi="Arial" w:cs="Arial"/>
          <w:color w:val="000000" w:themeColor="text1"/>
          <w:sz w:val="22"/>
          <w:szCs w:val="22"/>
          <w:lang w:val="en-GB" w:eastAsia="en-GB"/>
        </w:rPr>
        <w:t>is</w:t>
      </w:r>
      <w:r w:rsidRPr="008A47E9">
        <w:rPr>
          <w:rFonts w:ascii="Arial" w:eastAsia="Times New Roman" w:hAnsi="Arial" w:cs="Arial"/>
          <w:color w:val="000000" w:themeColor="text1"/>
          <w:sz w:val="22"/>
          <w:szCs w:val="22"/>
          <w:lang w:val="en-GB" w:eastAsia="en-GB"/>
        </w:rPr>
        <w:t xml:space="preserve"> is</w:t>
      </w:r>
      <w:r w:rsidR="00372D86" w:rsidRPr="008A47E9">
        <w:rPr>
          <w:rFonts w:ascii="Arial" w:eastAsia="Times New Roman" w:hAnsi="Arial" w:cs="Arial"/>
          <w:color w:val="000000" w:themeColor="text1"/>
          <w:sz w:val="22"/>
          <w:szCs w:val="22"/>
          <w:lang w:val="en-GB" w:eastAsia="en-GB"/>
        </w:rPr>
        <w:t xml:space="preserve"> not sufficient to </w:t>
      </w:r>
      <w:proofErr w:type="spellStart"/>
      <w:r w:rsidR="00372D86" w:rsidRPr="008A47E9">
        <w:rPr>
          <w:rFonts w:ascii="Arial" w:eastAsia="Times New Roman" w:hAnsi="Arial" w:cs="Arial"/>
          <w:color w:val="000000" w:themeColor="text1"/>
          <w:sz w:val="22"/>
          <w:szCs w:val="22"/>
          <w:lang w:val="en-GB" w:eastAsia="en-GB"/>
        </w:rPr>
        <w:t>fulfill</w:t>
      </w:r>
      <w:proofErr w:type="spellEnd"/>
      <w:r w:rsidR="00372D86" w:rsidRPr="008A47E9">
        <w:rPr>
          <w:rFonts w:ascii="Arial" w:eastAsia="Times New Roman" w:hAnsi="Arial" w:cs="Arial"/>
          <w:color w:val="000000" w:themeColor="text1"/>
          <w:sz w:val="22"/>
          <w:szCs w:val="22"/>
          <w:lang w:val="en-GB" w:eastAsia="en-GB"/>
        </w:rPr>
        <w:t xml:space="preserve"> the higher needs of gravid females (Coe et al., 2013). </w:t>
      </w:r>
      <w:r w:rsidRPr="008A47E9">
        <w:rPr>
          <w:rFonts w:ascii="Arial" w:eastAsia="Times New Roman" w:hAnsi="Arial" w:cs="Arial"/>
          <w:color w:val="000000" w:themeColor="text1"/>
          <w:sz w:val="22"/>
          <w:szCs w:val="22"/>
          <w:lang w:val="en-GB" w:eastAsia="en-GB"/>
        </w:rPr>
        <w:t>As such, i</w:t>
      </w:r>
      <w:r w:rsidR="00372D86" w:rsidRPr="008A47E9">
        <w:rPr>
          <w:rFonts w:ascii="Arial" w:eastAsia="Times New Roman" w:hAnsi="Arial" w:cs="Arial"/>
          <w:color w:val="000000" w:themeColor="text1"/>
          <w:sz w:val="22"/>
          <w:szCs w:val="22"/>
          <w:lang w:val="en-GB" w:eastAsia="en-GB"/>
        </w:rPr>
        <w:t xml:space="preserve">t simulates a gestation without the recommended </w:t>
      </w:r>
      <w:r w:rsidRPr="008A47E9">
        <w:rPr>
          <w:rFonts w:ascii="Arial" w:eastAsia="Times New Roman" w:hAnsi="Arial" w:cs="Arial"/>
          <w:color w:val="000000" w:themeColor="text1"/>
          <w:sz w:val="22"/>
          <w:szCs w:val="22"/>
          <w:lang w:val="en-GB" w:eastAsia="en-GB"/>
        </w:rPr>
        <w:t xml:space="preserve">dietary intake of </w:t>
      </w:r>
      <w:r w:rsidR="00372D86" w:rsidRPr="008A47E9">
        <w:rPr>
          <w:rFonts w:ascii="Arial" w:eastAsia="Times New Roman" w:hAnsi="Arial" w:cs="Arial"/>
          <w:color w:val="000000" w:themeColor="text1"/>
          <w:sz w:val="22"/>
          <w:szCs w:val="22"/>
          <w:lang w:val="en-GB" w:eastAsia="en-GB"/>
        </w:rPr>
        <w:t>iron (</w:t>
      </w:r>
      <w:proofErr w:type="spellStart"/>
      <w:r w:rsidR="00372D86" w:rsidRPr="008A47E9">
        <w:rPr>
          <w:rFonts w:ascii="Arial" w:eastAsia="Times New Roman" w:hAnsi="Arial" w:cs="Arial"/>
          <w:color w:val="000000" w:themeColor="text1"/>
          <w:sz w:val="22"/>
          <w:szCs w:val="22"/>
          <w:lang w:val="en-GB" w:eastAsia="en-GB"/>
        </w:rPr>
        <w:t>Lubach</w:t>
      </w:r>
      <w:proofErr w:type="spellEnd"/>
      <w:r w:rsidR="00372D86" w:rsidRPr="008A47E9">
        <w:rPr>
          <w:rFonts w:ascii="Arial" w:eastAsia="Times New Roman" w:hAnsi="Arial" w:cs="Arial"/>
          <w:color w:val="000000" w:themeColor="text1"/>
          <w:sz w:val="22"/>
          <w:szCs w:val="22"/>
          <w:lang w:val="en-GB" w:eastAsia="en-GB"/>
        </w:rPr>
        <w:t xml:space="preserve"> et al., 2006), which is common in low-income countries as well as in lower SES families in high-resource countries (Armitage et al., 2019). This prenatal diet results in 20-30% of infant monkeys developing a growth-related ID during the nursing phase, before they recover gradually after weaning by consuming iron in solid foods (</w:t>
      </w:r>
      <w:proofErr w:type="spellStart"/>
      <w:r w:rsidR="00372D86" w:rsidRPr="008A47E9">
        <w:rPr>
          <w:rFonts w:ascii="Arial" w:eastAsia="Times New Roman" w:hAnsi="Arial" w:cs="Arial"/>
          <w:color w:val="000000" w:themeColor="text1"/>
          <w:sz w:val="22"/>
          <w:szCs w:val="22"/>
          <w:lang w:val="en-GB" w:eastAsia="en-GB"/>
        </w:rPr>
        <w:t>Lubach</w:t>
      </w:r>
      <w:proofErr w:type="spellEnd"/>
      <w:r w:rsidR="00372D86" w:rsidRPr="008A47E9">
        <w:rPr>
          <w:rFonts w:ascii="Arial" w:eastAsia="Times New Roman" w:hAnsi="Arial" w:cs="Arial"/>
          <w:color w:val="000000" w:themeColor="text1"/>
          <w:sz w:val="22"/>
          <w:szCs w:val="22"/>
          <w:lang w:val="en-GB" w:eastAsia="en-GB"/>
        </w:rPr>
        <w:t xml:space="preserve"> et al., 2006). </w:t>
      </w:r>
      <w:r w:rsidRPr="008A47E9">
        <w:rPr>
          <w:rFonts w:ascii="Arial" w:eastAsia="Times New Roman" w:hAnsi="Arial" w:cs="Arial"/>
          <w:color w:val="000000" w:themeColor="text1"/>
          <w:sz w:val="22"/>
          <w:szCs w:val="22"/>
          <w:lang w:val="en-GB" w:eastAsia="en-GB"/>
        </w:rPr>
        <w:t>This model of i</w:t>
      </w:r>
      <w:r w:rsidR="00372D86" w:rsidRPr="008A47E9">
        <w:rPr>
          <w:rFonts w:ascii="Arial" w:eastAsia="Times New Roman" w:hAnsi="Arial" w:cs="Arial"/>
          <w:color w:val="000000" w:themeColor="text1"/>
          <w:sz w:val="22"/>
          <w:szCs w:val="22"/>
          <w:lang w:val="en-GB" w:eastAsia="en-GB"/>
        </w:rPr>
        <w:t xml:space="preserve">nfantile </w:t>
      </w:r>
      <w:proofErr w:type="spellStart"/>
      <w:r w:rsidR="00372D86" w:rsidRPr="008A47E9">
        <w:rPr>
          <w:rFonts w:ascii="Arial" w:eastAsia="Times New Roman" w:hAnsi="Arial" w:cs="Arial"/>
          <w:color w:val="000000" w:themeColor="text1"/>
          <w:sz w:val="22"/>
          <w:szCs w:val="22"/>
          <w:lang w:val="en-GB" w:eastAsia="en-GB"/>
        </w:rPr>
        <w:t>anemia</w:t>
      </w:r>
      <w:proofErr w:type="spellEnd"/>
      <w:r w:rsidR="00372D86" w:rsidRPr="008A47E9">
        <w:rPr>
          <w:rFonts w:ascii="Arial" w:eastAsia="Times New Roman" w:hAnsi="Arial" w:cs="Arial"/>
          <w:color w:val="000000" w:themeColor="text1"/>
          <w:sz w:val="22"/>
          <w:szCs w:val="22"/>
          <w:lang w:val="en-GB" w:eastAsia="en-GB"/>
        </w:rPr>
        <w:t xml:space="preserve"> has many effects on peripheral physiology, as well as reducing energy metabolism in the CNS (Rao et al., 2018, Sandri et al., 2020). </w:t>
      </w:r>
    </w:p>
    <w:p w14:paraId="5F9D1608" w14:textId="77777777" w:rsidR="00372D86" w:rsidRPr="008A47E9" w:rsidRDefault="00372D86" w:rsidP="00372D86">
      <w:pPr>
        <w:spacing w:line="360" w:lineRule="auto"/>
        <w:rPr>
          <w:rFonts w:ascii="Arial" w:hAnsi="Arial" w:cs="Arial"/>
          <w:i/>
          <w:iCs/>
          <w:color w:val="000000" w:themeColor="text1"/>
          <w:sz w:val="22"/>
          <w:szCs w:val="22"/>
        </w:rPr>
      </w:pPr>
    </w:p>
    <w:p w14:paraId="71FD273F" w14:textId="77777777" w:rsidR="00842C49" w:rsidRPr="008A47E9" w:rsidRDefault="00E57ACB" w:rsidP="00E47240">
      <w:pPr>
        <w:spacing w:line="480" w:lineRule="auto"/>
        <w:rPr>
          <w:rFonts w:ascii="Arial" w:hAnsi="Arial" w:cs="Arial"/>
          <w:sz w:val="22"/>
          <w:szCs w:val="22"/>
        </w:rPr>
      </w:pPr>
      <w:r w:rsidRPr="008A47E9">
        <w:rPr>
          <w:rFonts w:ascii="Arial" w:hAnsi="Arial" w:cs="Arial"/>
          <w:i/>
          <w:iCs/>
          <w:sz w:val="22"/>
          <w:szCs w:val="22"/>
        </w:rPr>
        <w:t>Animals.</w:t>
      </w:r>
      <w:r w:rsidRPr="008A47E9">
        <w:rPr>
          <w:rFonts w:ascii="Arial" w:hAnsi="Arial" w:cs="Arial"/>
          <w:sz w:val="22"/>
          <w:szCs w:val="22"/>
        </w:rPr>
        <w:t xml:space="preserve">  </w:t>
      </w:r>
    </w:p>
    <w:p w14:paraId="570C800F" w14:textId="73968F1C" w:rsidR="00E57ACB" w:rsidRPr="008A47E9" w:rsidRDefault="00E57ACB" w:rsidP="00E47240">
      <w:pPr>
        <w:spacing w:line="480" w:lineRule="auto"/>
        <w:rPr>
          <w:rFonts w:ascii="Arial" w:hAnsi="Arial" w:cs="Arial"/>
          <w:sz w:val="22"/>
          <w:szCs w:val="22"/>
        </w:rPr>
      </w:pPr>
      <w:r w:rsidRPr="008A47E9">
        <w:rPr>
          <w:rFonts w:ascii="Arial" w:hAnsi="Arial" w:cs="Arial"/>
          <w:sz w:val="22"/>
          <w:szCs w:val="22"/>
        </w:rPr>
        <w:t xml:space="preserve">Samples were </w:t>
      </w:r>
      <w:r w:rsidR="0094474B" w:rsidRPr="008A47E9">
        <w:rPr>
          <w:rFonts w:ascii="Arial" w:hAnsi="Arial" w:cs="Arial"/>
          <w:sz w:val="22"/>
          <w:szCs w:val="22"/>
        </w:rPr>
        <w:t>analyzed</w:t>
      </w:r>
      <w:r w:rsidRPr="008A47E9">
        <w:rPr>
          <w:rFonts w:ascii="Arial" w:hAnsi="Arial" w:cs="Arial"/>
          <w:sz w:val="22"/>
          <w:szCs w:val="22"/>
        </w:rPr>
        <w:t xml:space="preserve"> from 38 young rhesus monkeys (</w:t>
      </w:r>
      <w:r w:rsidRPr="008A47E9">
        <w:rPr>
          <w:rFonts w:ascii="Arial" w:hAnsi="Arial" w:cs="Arial"/>
          <w:sz w:val="22"/>
          <w:szCs w:val="22"/>
          <w:u w:val="single"/>
        </w:rPr>
        <w:t>Macaca</w:t>
      </w:r>
      <w:r w:rsidRPr="008A47E9">
        <w:rPr>
          <w:rFonts w:ascii="Arial" w:hAnsi="Arial" w:cs="Arial"/>
          <w:sz w:val="22"/>
          <w:szCs w:val="22"/>
        </w:rPr>
        <w:t xml:space="preserve"> </w:t>
      </w:r>
      <w:r w:rsidRPr="008A47E9">
        <w:rPr>
          <w:rFonts w:ascii="Arial" w:hAnsi="Arial" w:cs="Arial"/>
          <w:sz w:val="22"/>
          <w:szCs w:val="22"/>
          <w:u w:val="single"/>
        </w:rPr>
        <w:t>mulatta</w:t>
      </w:r>
      <w:r w:rsidRPr="008A47E9">
        <w:rPr>
          <w:rFonts w:ascii="Arial" w:hAnsi="Arial" w:cs="Arial"/>
          <w:sz w:val="22"/>
          <w:szCs w:val="22"/>
        </w:rPr>
        <w:t xml:space="preserve">) </w:t>
      </w:r>
      <w:r w:rsidR="001A4809" w:rsidRPr="008A47E9">
        <w:rPr>
          <w:rFonts w:ascii="Arial" w:hAnsi="Arial" w:cs="Arial"/>
          <w:sz w:val="22"/>
          <w:szCs w:val="22"/>
        </w:rPr>
        <w:t>7</w:t>
      </w:r>
      <w:r w:rsidRPr="008A47E9">
        <w:rPr>
          <w:rFonts w:ascii="Arial" w:hAnsi="Arial" w:cs="Arial"/>
          <w:sz w:val="22"/>
          <w:szCs w:val="22"/>
        </w:rPr>
        <w:t xml:space="preserve">-15 months of age, including 23 that had remained iron sufficient </w:t>
      </w:r>
      <w:r w:rsidR="00235521" w:rsidRPr="008A47E9">
        <w:rPr>
          <w:rFonts w:ascii="Arial" w:hAnsi="Arial" w:cs="Arial"/>
          <w:sz w:val="22"/>
          <w:szCs w:val="22"/>
        </w:rPr>
        <w:t xml:space="preserve">(IS) </w:t>
      </w:r>
      <w:r w:rsidRPr="008A47E9">
        <w:rPr>
          <w:rFonts w:ascii="Arial" w:hAnsi="Arial" w:cs="Arial"/>
          <w:sz w:val="22"/>
          <w:szCs w:val="22"/>
        </w:rPr>
        <w:t>and</w:t>
      </w:r>
      <w:r w:rsidR="00235521" w:rsidRPr="008A47E9">
        <w:rPr>
          <w:rFonts w:ascii="Arial" w:hAnsi="Arial" w:cs="Arial"/>
          <w:sz w:val="22"/>
          <w:szCs w:val="22"/>
        </w:rPr>
        <w:t xml:space="preserve"> 15 that had been transiently iron deficient (ID)</w:t>
      </w:r>
      <w:r w:rsidRPr="008A47E9">
        <w:rPr>
          <w:rFonts w:ascii="Arial" w:hAnsi="Arial" w:cs="Arial"/>
          <w:sz w:val="22"/>
          <w:szCs w:val="22"/>
        </w:rPr>
        <w:t xml:space="preserve"> during the first year of life</w:t>
      </w:r>
      <w:r w:rsidR="0094474B" w:rsidRPr="008A47E9">
        <w:rPr>
          <w:rFonts w:ascii="Arial" w:hAnsi="Arial" w:cs="Arial"/>
          <w:sz w:val="22"/>
          <w:szCs w:val="22"/>
        </w:rPr>
        <w:t xml:space="preserve"> (see Supplemental Figure 4 for Participant Flow and Eligibility).</w:t>
      </w:r>
      <w:r w:rsidRPr="008A47E9">
        <w:rPr>
          <w:rFonts w:ascii="Arial" w:hAnsi="Arial" w:cs="Arial"/>
          <w:sz w:val="22"/>
          <w:szCs w:val="22"/>
        </w:rPr>
        <w:t xml:space="preserve">  </w:t>
      </w:r>
      <w:r w:rsidR="00FE313E" w:rsidRPr="008A47E9">
        <w:rPr>
          <w:rFonts w:ascii="Arial" w:hAnsi="Arial" w:cs="Arial"/>
          <w:color w:val="000000" w:themeColor="text1"/>
          <w:sz w:val="22"/>
          <w:szCs w:val="22"/>
        </w:rPr>
        <w:t xml:space="preserve">The 15 otherwise healthy infants were identified as </w:t>
      </w:r>
      <w:r w:rsidR="00FE313E" w:rsidRPr="008A47E9">
        <w:rPr>
          <w:rFonts w:ascii="Arial" w:hAnsi="Arial" w:cs="Arial"/>
          <w:color w:val="000000" w:themeColor="text1"/>
          <w:sz w:val="22"/>
          <w:szCs w:val="22"/>
        </w:rPr>
        <w:lastRenderedPageBreak/>
        <w:t xml:space="preserve">being ID at 6-months of age based on at least three of the four following indices: Hgb &lt;110 g/L, MCV &lt;60 </w:t>
      </w:r>
      <w:proofErr w:type="spellStart"/>
      <w:r w:rsidR="00FE313E" w:rsidRPr="008A47E9">
        <w:rPr>
          <w:rFonts w:ascii="Arial" w:hAnsi="Arial" w:cs="Arial"/>
          <w:color w:val="000000" w:themeColor="text1"/>
          <w:sz w:val="22"/>
          <w:szCs w:val="22"/>
        </w:rPr>
        <w:t>fL</w:t>
      </w:r>
      <w:proofErr w:type="spellEnd"/>
      <w:r w:rsidR="00FE313E" w:rsidRPr="008A47E9">
        <w:rPr>
          <w:rFonts w:ascii="Arial" w:hAnsi="Arial" w:cs="Arial"/>
          <w:color w:val="000000" w:themeColor="text1"/>
          <w:sz w:val="22"/>
          <w:szCs w:val="22"/>
        </w:rPr>
        <w:t xml:space="preserve">, </w:t>
      </w:r>
      <w:proofErr w:type="spellStart"/>
      <w:r w:rsidR="00FE313E" w:rsidRPr="008A47E9">
        <w:rPr>
          <w:rFonts w:ascii="Arial" w:hAnsi="Arial" w:cs="Arial"/>
          <w:color w:val="000000" w:themeColor="text1"/>
          <w:sz w:val="22"/>
          <w:szCs w:val="22"/>
        </w:rPr>
        <w:t>ZnPP</w:t>
      </w:r>
      <w:proofErr w:type="spellEnd"/>
      <w:r w:rsidR="00FE313E" w:rsidRPr="008A47E9">
        <w:rPr>
          <w:rFonts w:ascii="Arial" w:hAnsi="Arial" w:cs="Arial"/>
          <w:color w:val="000000" w:themeColor="text1"/>
          <w:sz w:val="22"/>
          <w:szCs w:val="22"/>
        </w:rPr>
        <w:t xml:space="preserve">/H &gt;150 µM/M, and RDW percentage &gt; 15. </w:t>
      </w:r>
      <w:r w:rsidR="000E0DF6" w:rsidRPr="008A47E9">
        <w:rPr>
          <w:rFonts w:ascii="Arial" w:hAnsi="Arial" w:cs="Arial"/>
          <w:sz w:val="22"/>
          <w:szCs w:val="22"/>
        </w:rPr>
        <w:t>P</w:t>
      </w:r>
      <w:r w:rsidR="00FE313E" w:rsidRPr="008A47E9">
        <w:rPr>
          <w:rFonts w:ascii="Arial" w:hAnsi="Arial" w:cs="Arial"/>
          <w:sz w:val="22"/>
          <w:szCs w:val="22"/>
        </w:rPr>
        <w:t>rior validations of th</w:t>
      </w:r>
      <w:r w:rsidR="000E0DF6" w:rsidRPr="008A47E9">
        <w:rPr>
          <w:rFonts w:ascii="Arial" w:hAnsi="Arial" w:cs="Arial"/>
          <w:sz w:val="22"/>
          <w:szCs w:val="22"/>
        </w:rPr>
        <w:t>is</w:t>
      </w:r>
      <w:r w:rsidR="00FE313E" w:rsidRPr="008A47E9">
        <w:rPr>
          <w:rFonts w:ascii="Arial" w:hAnsi="Arial" w:cs="Arial"/>
          <w:sz w:val="22"/>
          <w:szCs w:val="22"/>
        </w:rPr>
        <w:t xml:space="preserve"> model </w:t>
      </w:r>
      <w:r w:rsidR="000E0DF6" w:rsidRPr="008A47E9">
        <w:rPr>
          <w:rFonts w:ascii="Arial" w:hAnsi="Arial" w:cs="Arial"/>
          <w:sz w:val="22"/>
          <w:szCs w:val="22"/>
        </w:rPr>
        <w:t xml:space="preserve">of ID </w:t>
      </w:r>
      <w:r w:rsidR="00FE313E" w:rsidRPr="008A47E9">
        <w:rPr>
          <w:rFonts w:ascii="Arial" w:hAnsi="Arial" w:cs="Arial"/>
          <w:sz w:val="22"/>
          <w:szCs w:val="22"/>
        </w:rPr>
        <w:t xml:space="preserve">determined that serum iron was decreased to 15 </w:t>
      </w:r>
      <w:r w:rsidR="00FE313E" w:rsidRPr="008A47E9">
        <w:rPr>
          <w:rFonts w:ascii="Arial" w:hAnsi="Arial" w:cs="Arial"/>
          <w:color w:val="000000" w:themeColor="text1"/>
          <w:sz w:val="22"/>
          <w:szCs w:val="22"/>
        </w:rPr>
        <w:t>µ</w:t>
      </w:r>
      <w:r w:rsidR="00FE313E" w:rsidRPr="008A47E9">
        <w:rPr>
          <w:rFonts w:ascii="Arial" w:hAnsi="Arial" w:cs="Arial"/>
          <w:sz w:val="22"/>
          <w:szCs w:val="22"/>
        </w:rPr>
        <w:t xml:space="preserve">M/L as compared with a normal level of 20 </w:t>
      </w:r>
      <w:r w:rsidR="00FE313E" w:rsidRPr="008A47E9">
        <w:rPr>
          <w:rFonts w:ascii="Arial" w:hAnsi="Arial" w:cs="Arial"/>
          <w:color w:val="000000" w:themeColor="text1"/>
          <w:sz w:val="22"/>
          <w:szCs w:val="22"/>
        </w:rPr>
        <w:t>µ</w:t>
      </w:r>
      <w:r w:rsidR="00FE313E" w:rsidRPr="008A47E9">
        <w:rPr>
          <w:rFonts w:ascii="Arial" w:hAnsi="Arial" w:cs="Arial"/>
          <w:sz w:val="22"/>
          <w:szCs w:val="22"/>
        </w:rPr>
        <w:t xml:space="preserve">M/L; transferrin saturation (TSAT) was significantly below normal at 18% as compared with 32%; and ferritin </w:t>
      </w:r>
      <w:r w:rsidR="008B0834" w:rsidRPr="008A47E9">
        <w:rPr>
          <w:rFonts w:ascii="Arial" w:hAnsi="Arial" w:cs="Arial"/>
          <w:sz w:val="22"/>
          <w:szCs w:val="22"/>
        </w:rPr>
        <w:t>concentrations</w:t>
      </w:r>
      <w:r w:rsidR="00FE313E" w:rsidRPr="008A47E9">
        <w:rPr>
          <w:rFonts w:ascii="Arial" w:hAnsi="Arial" w:cs="Arial"/>
          <w:sz w:val="22"/>
          <w:szCs w:val="22"/>
        </w:rPr>
        <w:t xml:space="preserve"> were only 10 </w:t>
      </w:r>
      <w:proofErr w:type="spellStart"/>
      <w:r w:rsidR="00FE313E" w:rsidRPr="008A47E9">
        <w:rPr>
          <w:rFonts w:ascii="Arial" w:hAnsi="Arial" w:cs="Arial"/>
          <w:sz w:val="22"/>
          <w:szCs w:val="22"/>
        </w:rPr>
        <w:t>pmol</w:t>
      </w:r>
      <w:proofErr w:type="spellEnd"/>
      <w:r w:rsidR="00FE313E" w:rsidRPr="008A47E9">
        <w:rPr>
          <w:rFonts w:ascii="Arial" w:hAnsi="Arial" w:cs="Arial"/>
          <w:sz w:val="22"/>
          <w:szCs w:val="22"/>
        </w:rPr>
        <w:t xml:space="preserve">/L as compared with 25 </w:t>
      </w:r>
      <w:proofErr w:type="spellStart"/>
      <w:r w:rsidR="00FE313E" w:rsidRPr="008A47E9">
        <w:rPr>
          <w:rFonts w:ascii="Arial" w:hAnsi="Arial" w:cs="Arial"/>
          <w:sz w:val="22"/>
          <w:szCs w:val="22"/>
        </w:rPr>
        <w:t>pmol</w:t>
      </w:r>
      <w:proofErr w:type="spellEnd"/>
      <w:r w:rsidR="00FE313E" w:rsidRPr="008A47E9">
        <w:rPr>
          <w:rFonts w:ascii="Arial" w:hAnsi="Arial" w:cs="Arial"/>
          <w:sz w:val="22"/>
          <w:szCs w:val="22"/>
        </w:rPr>
        <w:t xml:space="preserve">/L in an IS infant. </w:t>
      </w:r>
      <w:r w:rsidRPr="008A47E9">
        <w:rPr>
          <w:rFonts w:ascii="Arial" w:hAnsi="Arial" w:cs="Arial"/>
          <w:sz w:val="22"/>
          <w:szCs w:val="22"/>
        </w:rPr>
        <w:t>At the time of assessment, th</w:t>
      </w:r>
      <w:r w:rsidR="00235521" w:rsidRPr="008A47E9">
        <w:rPr>
          <w:rFonts w:ascii="Arial" w:hAnsi="Arial" w:cs="Arial"/>
          <w:sz w:val="22"/>
          <w:szCs w:val="22"/>
        </w:rPr>
        <w:t>e iron-related hematology of the iron-treated</w:t>
      </w:r>
      <w:r w:rsidRPr="008A47E9">
        <w:rPr>
          <w:rFonts w:ascii="Arial" w:hAnsi="Arial" w:cs="Arial"/>
          <w:sz w:val="22"/>
          <w:szCs w:val="22"/>
        </w:rPr>
        <w:t xml:space="preserve"> animals had returned to the normal range, includin</w:t>
      </w:r>
      <w:r w:rsidR="00FE313E" w:rsidRPr="008A47E9">
        <w:rPr>
          <w:rFonts w:ascii="Arial" w:hAnsi="Arial" w:cs="Arial"/>
          <w:sz w:val="22"/>
          <w:szCs w:val="22"/>
        </w:rPr>
        <w:t>g Hgb and MCV (see Suppl Table 2</w:t>
      </w:r>
      <w:r w:rsidRPr="008A47E9">
        <w:rPr>
          <w:rFonts w:ascii="Arial" w:hAnsi="Arial" w:cs="Arial"/>
          <w:sz w:val="22"/>
          <w:szCs w:val="22"/>
        </w:rPr>
        <w:t>). All monkeys were from full-term sing</w:t>
      </w:r>
      <w:r w:rsidR="00FE313E" w:rsidRPr="008A47E9">
        <w:rPr>
          <w:rFonts w:ascii="Arial" w:hAnsi="Arial" w:cs="Arial"/>
          <w:sz w:val="22"/>
          <w:szCs w:val="22"/>
        </w:rPr>
        <w:t xml:space="preserve">leton </w:t>
      </w:r>
      <w:proofErr w:type="gramStart"/>
      <w:r w:rsidR="00FE313E" w:rsidRPr="008A47E9">
        <w:rPr>
          <w:rFonts w:ascii="Arial" w:hAnsi="Arial" w:cs="Arial"/>
          <w:sz w:val="22"/>
          <w:szCs w:val="22"/>
        </w:rPr>
        <w:t>pregnancies</w:t>
      </w:r>
      <w:r w:rsidR="000E0DF6" w:rsidRPr="008A47E9">
        <w:rPr>
          <w:rFonts w:ascii="Arial" w:hAnsi="Arial" w:cs="Arial"/>
          <w:sz w:val="22"/>
          <w:szCs w:val="22"/>
        </w:rPr>
        <w:t>;</w:t>
      </w:r>
      <w:proofErr w:type="gramEnd"/>
      <w:r w:rsidR="00FE313E" w:rsidRPr="008A47E9">
        <w:rPr>
          <w:rFonts w:ascii="Arial" w:hAnsi="Arial" w:cs="Arial"/>
          <w:sz w:val="22"/>
          <w:szCs w:val="22"/>
        </w:rPr>
        <w:t xml:space="preserve"> each reared</w:t>
      </w:r>
      <w:r w:rsidRPr="008A47E9">
        <w:rPr>
          <w:rFonts w:ascii="Arial" w:hAnsi="Arial" w:cs="Arial"/>
          <w:sz w:val="22"/>
          <w:szCs w:val="22"/>
        </w:rPr>
        <w:t xml:space="preserve"> by a different mother.</w:t>
      </w:r>
    </w:p>
    <w:p w14:paraId="1599AA26" w14:textId="77777777" w:rsidR="00E57ACB" w:rsidRPr="008A47E9" w:rsidRDefault="00E57ACB" w:rsidP="00E47240">
      <w:pPr>
        <w:spacing w:line="480" w:lineRule="auto"/>
        <w:rPr>
          <w:rFonts w:ascii="Arial" w:hAnsi="Arial" w:cs="Arial"/>
          <w:sz w:val="22"/>
          <w:szCs w:val="22"/>
        </w:rPr>
      </w:pPr>
    </w:p>
    <w:p w14:paraId="43214075" w14:textId="142C90DC" w:rsidR="00E57ACB" w:rsidRPr="008A47E9" w:rsidRDefault="00E57ACB" w:rsidP="00E47240">
      <w:pPr>
        <w:spacing w:line="480" w:lineRule="auto"/>
        <w:rPr>
          <w:rFonts w:ascii="Arial" w:hAnsi="Arial" w:cs="Arial"/>
          <w:sz w:val="22"/>
          <w:szCs w:val="22"/>
        </w:rPr>
      </w:pPr>
      <w:r w:rsidRPr="008A47E9">
        <w:rPr>
          <w:rFonts w:ascii="Arial" w:hAnsi="Arial" w:cs="Arial"/>
          <w:i/>
          <w:iCs/>
          <w:sz w:val="22"/>
          <w:szCs w:val="22"/>
        </w:rPr>
        <w:t>Diet.</w:t>
      </w:r>
      <w:r w:rsidRPr="008A47E9">
        <w:rPr>
          <w:rFonts w:ascii="Arial" w:hAnsi="Arial" w:cs="Arial"/>
          <w:sz w:val="22"/>
          <w:szCs w:val="22"/>
        </w:rPr>
        <w:t xml:space="preserve">  Th</w:t>
      </w:r>
      <w:r w:rsidR="000E0DF6" w:rsidRPr="008A47E9">
        <w:rPr>
          <w:rFonts w:ascii="Arial" w:hAnsi="Arial" w:cs="Arial"/>
          <w:sz w:val="22"/>
          <w:szCs w:val="22"/>
        </w:rPr>
        <w:t>e</w:t>
      </w:r>
      <w:r w:rsidRPr="008A47E9">
        <w:rPr>
          <w:rFonts w:ascii="Arial" w:hAnsi="Arial" w:cs="Arial"/>
          <w:sz w:val="22"/>
          <w:szCs w:val="22"/>
        </w:rPr>
        <w:t xml:space="preserve"> exper</w:t>
      </w:r>
      <w:r w:rsidR="00FE313E" w:rsidRPr="008A47E9">
        <w:rPr>
          <w:rFonts w:ascii="Arial" w:hAnsi="Arial" w:cs="Arial"/>
          <w:sz w:val="22"/>
          <w:szCs w:val="22"/>
        </w:rPr>
        <w:t xml:space="preserve">imental model of infantile ID </w:t>
      </w:r>
      <w:r w:rsidR="000E0DF6" w:rsidRPr="008A47E9">
        <w:rPr>
          <w:rFonts w:ascii="Arial" w:hAnsi="Arial" w:cs="Arial"/>
          <w:sz w:val="22"/>
          <w:szCs w:val="22"/>
        </w:rPr>
        <w:t>i</w:t>
      </w:r>
      <w:r w:rsidR="00FE313E" w:rsidRPr="008A47E9">
        <w:rPr>
          <w:rFonts w:ascii="Arial" w:hAnsi="Arial" w:cs="Arial"/>
          <w:sz w:val="22"/>
          <w:szCs w:val="22"/>
        </w:rPr>
        <w:t>s</w:t>
      </w:r>
      <w:r w:rsidRPr="008A47E9">
        <w:rPr>
          <w:rFonts w:ascii="Arial" w:hAnsi="Arial" w:cs="Arial"/>
          <w:sz w:val="22"/>
          <w:szCs w:val="22"/>
        </w:rPr>
        <w:t xml:space="preserve"> created by providing gravid females with a diet containing moderate levels of iron during pregnancy and then</w:t>
      </w:r>
      <w:r w:rsidR="00FE313E" w:rsidRPr="008A47E9">
        <w:rPr>
          <w:rFonts w:ascii="Arial" w:hAnsi="Arial" w:cs="Arial"/>
          <w:sz w:val="22"/>
          <w:szCs w:val="22"/>
        </w:rPr>
        <w:t xml:space="preserve"> during</w:t>
      </w:r>
      <w:r w:rsidRPr="008A47E9">
        <w:rPr>
          <w:rFonts w:ascii="Arial" w:hAnsi="Arial" w:cs="Arial"/>
          <w:sz w:val="22"/>
          <w:szCs w:val="22"/>
        </w:rPr>
        <w:t xml:space="preserve"> the nursing period (225 mg</w:t>
      </w:r>
      <w:r w:rsidR="00FE313E" w:rsidRPr="008A47E9">
        <w:rPr>
          <w:rFonts w:ascii="Arial" w:hAnsi="Arial" w:cs="Arial"/>
          <w:sz w:val="22"/>
          <w:szCs w:val="22"/>
        </w:rPr>
        <w:t xml:space="preserve"> Fe/kg) (see Suppl Table 2 for nutrient constituents of the biscuit).  </w:t>
      </w:r>
      <w:r w:rsidR="000E0DF6" w:rsidRPr="008A47E9">
        <w:rPr>
          <w:rFonts w:ascii="Arial" w:hAnsi="Arial" w:cs="Arial"/>
          <w:color w:val="000000" w:themeColor="text1"/>
          <w:sz w:val="22"/>
          <w:szCs w:val="22"/>
        </w:rPr>
        <w:t xml:space="preserve">The </w:t>
      </w:r>
      <w:r w:rsidR="004A1470">
        <w:rPr>
          <w:rFonts w:ascii="Arial" w:hAnsi="Arial" w:cs="Arial"/>
          <w:color w:val="000000" w:themeColor="text1"/>
          <w:sz w:val="22"/>
          <w:szCs w:val="22"/>
        </w:rPr>
        <w:t>m</w:t>
      </w:r>
      <w:r w:rsidR="00FE313E" w:rsidRPr="008A47E9">
        <w:rPr>
          <w:rFonts w:ascii="Arial" w:hAnsi="Arial" w:cs="Arial"/>
          <w:color w:val="000000" w:themeColor="text1"/>
          <w:sz w:val="22"/>
          <w:szCs w:val="22"/>
        </w:rPr>
        <w:t>others were maintained on</w:t>
      </w:r>
      <w:r w:rsidR="000E0DF6" w:rsidRPr="008A47E9">
        <w:rPr>
          <w:rFonts w:ascii="Arial" w:hAnsi="Arial" w:cs="Arial"/>
          <w:color w:val="000000" w:themeColor="text1"/>
          <w:sz w:val="22"/>
          <w:szCs w:val="22"/>
        </w:rPr>
        <w:t xml:space="preserve"> this</w:t>
      </w:r>
      <w:r w:rsidR="00FE313E" w:rsidRPr="008A47E9">
        <w:rPr>
          <w:rFonts w:ascii="Arial" w:hAnsi="Arial" w:cs="Arial"/>
          <w:color w:val="000000" w:themeColor="text1"/>
          <w:sz w:val="22"/>
          <w:szCs w:val="22"/>
        </w:rPr>
        <w:t xml:space="preserve"> commercial biscuit </w:t>
      </w:r>
      <w:r w:rsidR="00FE313E" w:rsidRPr="008A47E9">
        <w:rPr>
          <w:rFonts w:ascii="Arial" w:hAnsi="Arial" w:cs="Arial"/>
          <w:sz w:val="22"/>
          <w:szCs w:val="22"/>
        </w:rPr>
        <w:t>diet (</w:t>
      </w:r>
      <w:r w:rsidR="00FE313E" w:rsidRPr="008A47E9">
        <w:rPr>
          <w:rFonts w:ascii="Arial" w:hAnsi="Arial" w:cs="Arial"/>
          <w:color w:val="000000"/>
          <w:sz w:val="22"/>
          <w:szCs w:val="22"/>
        </w:rPr>
        <w:t>5LFD</w:t>
      </w:r>
      <w:r w:rsidR="00FE313E" w:rsidRPr="008A47E9">
        <w:rPr>
          <w:rFonts w:ascii="Arial" w:hAnsi="Arial" w:cs="Arial"/>
          <w:color w:val="000000" w:themeColor="text1"/>
          <w:sz w:val="22"/>
          <w:szCs w:val="22"/>
        </w:rPr>
        <w:t xml:space="preserve">; </w:t>
      </w:r>
      <w:proofErr w:type="spellStart"/>
      <w:r w:rsidR="00FE313E" w:rsidRPr="008A47E9">
        <w:rPr>
          <w:rFonts w:ascii="Arial" w:hAnsi="Arial" w:cs="Arial"/>
          <w:sz w:val="22"/>
          <w:szCs w:val="22"/>
        </w:rPr>
        <w:t>LabDiet</w:t>
      </w:r>
      <w:proofErr w:type="spellEnd"/>
      <w:r w:rsidR="00FE313E" w:rsidRPr="008A47E9">
        <w:rPr>
          <w:rFonts w:ascii="Arial" w:hAnsi="Arial" w:cs="Arial"/>
          <w:sz w:val="22"/>
          <w:szCs w:val="22"/>
        </w:rPr>
        <w:t xml:space="preserve">, St. Louis, MO) </w:t>
      </w:r>
      <w:r w:rsidR="00FE313E" w:rsidRPr="008A47E9">
        <w:rPr>
          <w:rFonts w:ascii="Arial" w:hAnsi="Arial" w:cs="Arial"/>
          <w:color w:val="000000" w:themeColor="text1"/>
          <w:sz w:val="22"/>
          <w:szCs w:val="22"/>
        </w:rPr>
        <w:t>and supplemented 3-4 times per week with fruits and vegetables</w:t>
      </w:r>
      <w:r w:rsidR="00FE313E" w:rsidRPr="008A47E9">
        <w:rPr>
          <w:rFonts w:ascii="Arial" w:hAnsi="Arial" w:cs="Arial"/>
          <w:sz w:val="22"/>
          <w:szCs w:val="22"/>
        </w:rPr>
        <w:t xml:space="preserve">.  </w:t>
      </w:r>
      <w:r w:rsidRPr="008A47E9">
        <w:rPr>
          <w:rFonts w:ascii="Arial" w:hAnsi="Arial" w:cs="Arial"/>
          <w:sz w:val="22"/>
          <w:szCs w:val="22"/>
        </w:rPr>
        <w:t>At the time of</w:t>
      </w:r>
      <w:r w:rsidR="00FE313E" w:rsidRPr="008A47E9">
        <w:rPr>
          <w:rFonts w:ascii="Arial" w:hAnsi="Arial" w:cs="Arial"/>
          <w:sz w:val="22"/>
          <w:szCs w:val="22"/>
        </w:rPr>
        <w:t xml:space="preserve"> the collection of urine and stool samples</w:t>
      </w:r>
      <w:r w:rsidRPr="008A47E9">
        <w:rPr>
          <w:rFonts w:ascii="Arial" w:hAnsi="Arial" w:cs="Arial"/>
          <w:sz w:val="22"/>
          <w:szCs w:val="22"/>
        </w:rPr>
        <w:t>, the older juvenile monkeys were</w:t>
      </w:r>
      <w:r w:rsidR="00FE313E" w:rsidRPr="008A47E9">
        <w:rPr>
          <w:rFonts w:ascii="Arial" w:hAnsi="Arial" w:cs="Arial"/>
          <w:sz w:val="22"/>
          <w:szCs w:val="22"/>
        </w:rPr>
        <w:t xml:space="preserve"> </w:t>
      </w:r>
      <w:r w:rsidR="000E0DF6" w:rsidRPr="008A47E9">
        <w:rPr>
          <w:rFonts w:ascii="Arial" w:hAnsi="Arial" w:cs="Arial"/>
          <w:sz w:val="22"/>
          <w:szCs w:val="22"/>
        </w:rPr>
        <w:t>also</w:t>
      </w:r>
      <w:r w:rsidR="00FE313E" w:rsidRPr="008A47E9">
        <w:rPr>
          <w:rFonts w:ascii="Arial" w:hAnsi="Arial" w:cs="Arial"/>
          <w:sz w:val="22"/>
          <w:szCs w:val="22"/>
        </w:rPr>
        <w:t xml:space="preserve"> fed the same biscuit diet</w:t>
      </w:r>
      <w:r w:rsidR="000E0DF6" w:rsidRPr="008A47E9">
        <w:rPr>
          <w:rFonts w:ascii="Arial" w:hAnsi="Arial" w:cs="Arial"/>
          <w:sz w:val="22"/>
          <w:szCs w:val="22"/>
        </w:rPr>
        <w:t>.</w:t>
      </w:r>
    </w:p>
    <w:p w14:paraId="6DB29B5F" w14:textId="77777777" w:rsidR="00E57ACB" w:rsidRPr="008A47E9" w:rsidRDefault="00E57ACB" w:rsidP="00E47240">
      <w:pPr>
        <w:spacing w:line="480" w:lineRule="auto"/>
        <w:rPr>
          <w:rFonts w:ascii="Arial" w:hAnsi="Arial" w:cs="Arial"/>
          <w:sz w:val="22"/>
          <w:szCs w:val="22"/>
        </w:rPr>
      </w:pPr>
    </w:p>
    <w:p w14:paraId="54C80949" w14:textId="77777777" w:rsidR="0094474B" w:rsidRPr="008A47E9" w:rsidRDefault="00E57ACB" w:rsidP="00E47240">
      <w:pPr>
        <w:spacing w:line="480" w:lineRule="auto"/>
        <w:rPr>
          <w:rFonts w:ascii="Arial" w:hAnsi="Arial" w:cs="Arial"/>
          <w:sz w:val="22"/>
          <w:szCs w:val="22"/>
        </w:rPr>
      </w:pPr>
      <w:r w:rsidRPr="008A47E9">
        <w:rPr>
          <w:rFonts w:ascii="Arial" w:hAnsi="Arial" w:cs="Arial"/>
          <w:i/>
          <w:iCs/>
          <w:sz w:val="22"/>
          <w:szCs w:val="22"/>
        </w:rPr>
        <w:t>Specimen collection.</w:t>
      </w:r>
      <w:r w:rsidRPr="008A47E9">
        <w:rPr>
          <w:rFonts w:ascii="Arial" w:hAnsi="Arial" w:cs="Arial"/>
          <w:sz w:val="22"/>
          <w:szCs w:val="22"/>
        </w:rPr>
        <w:t xml:space="preserve">  </w:t>
      </w:r>
    </w:p>
    <w:p w14:paraId="1B2FECB3" w14:textId="2D97990E" w:rsidR="00C57CB7" w:rsidRPr="008A47E9" w:rsidRDefault="0094474B" w:rsidP="00E47240">
      <w:pPr>
        <w:spacing w:line="480" w:lineRule="auto"/>
        <w:rPr>
          <w:rFonts w:ascii="Arial" w:hAnsi="Arial" w:cs="Arial"/>
          <w:sz w:val="22"/>
          <w:szCs w:val="22"/>
        </w:rPr>
      </w:pPr>
      <w:r w:rsidRPr="008A47E9">
        <w:rPr>
          <w:rFonts w:ascii="Arial" w:hAnsi="Arial" w:cs="Arial"/>
          <w:sz w:val="22"/>
          <w:szCs w:val="22"/>
        </w:rPr>
        <w:t xml:space="preserve">     </w:t>
      </w:r>
      <w:r w:rsidR="00E57ACB" w:rsidRPr="008A47E9">
        <w:rPr>
          <w:rFonts w:ascii="Arial" w:hAnsi="Arial" w:cs="Arial"/>
          <w:sz w:val="22"/>
          <w:szCs w:val="22"/>
        </w:rPr>
        <w:t xml:space="preserve">For specimen collection, </w:t>
      </w:r>
      <w:r w:rsidR="00FE313E" w:rsidRPr="008A47E9">
        <w:rPr>
          <w:rFonts w:ascii="Arial" w:hAnsi="Arial" w:cs="Arial"/>
          <w:sz w:val="22"/>
          <w:szCs w:val="22"/>
        </w:rPr>
        <w:t>the juvenile monkeys were</w:t>
      </w:r>
      <w:r w:rsidR="00E57ACB" w:rsidRPr="008A47E9">
        <w:rPr>
          <w:rFonts w:ascii="Arial" w:hAnsi="Arial" w:cs="Arial"/>
          <w:sz w:val="22"/>
          <w:szCs w:val="22"/>
        </w:rPr>
        <w:t xml:space="preserve"> </w:t>
      </w:r>
      <w:r w:rsidR="00FE313E" w:rsidRPr="008A47E9">
        <w:rPr>
          <w:rFonts w:ascii="Arial" w:hAnsi="Arial" w:cs="Arial"/>
          <w:sz w:val="22"/>
          <w:szCs w:val="22"/>
        </w:rPr>
        <w:t>re</w:t>
      </w:r>
      <w:r w:rsidR="00E57ACB" w:rsidRPr="008A47E9">
        <w:rPr>
          <w:rFonts w:ascii="Arial" w:hAnsi="Arial" w:cs="Arial"/>
          <w:sz w:val="22"/>
          <w:szCs w:val="22"/>
        </w:rPr>
        <w:t>located to a quiet room for one wee</w:t>
      </w:r>
      <w:r w:rsidR="00FE313E" w:rsidRPr="008A47E9">
        <w:rPr>
          <w:rFonts w:ascii="Arial" w:hAnsi="Arial" w:cs="Arial"/>
          <w:sz w:val="22"/>
          <w:szCs w:val="22"/>
        </w:rPr>
        <w:t xml:space="preserve">k and </w:t>
      </w:r>
      <w:r w:rsidR="00E57ACB" w:rsidRPr="008A47E9">
        <w:rPr>
          <w:rFonts w:ascii="Arial" w:hAnsi="Arial" w:cs="Arial"/>
          <w:sz w:val="22"/>
          <w:szCs w:val="22"/>
        </w:rPr>
        <w:t xml:space="preserve">acclimated to a small cage with a conical urine collection pan beneath it. </w:t>
      </w:r>
      <w:r w:rsidR="000E0DF6" w:rsidRPr="008A47E9">
        <w:rPr>
          <w:rFonts w:ascii="Arial" w:hAnsi="Arial" w:cs="Arial"/>
          <w:sz w:val="22"/>
          <w:szCs w:val="22"/>
        </w:rPr>
        <w:t>Three serial filters in the collection pan were employed to limit part</w:t>
      </w:r>
      <w:r w:rsidR="009A7993" w:rsidRPr="008A47E9">
        <w:rPr>
          <w:rFonts w:ascii="Arial" w:hAnsi="Arial" w:cs="Arial"/>
          <w:sz w:val="22"/>
          <w:szCs w:val="22"/>
        </w:rPr>
        <w:t xml:space="preserve">iculate matter and the urine was centrifuged </w:t>
      </w:r>
      <w:proofErr w:type="gramStart"/>
      <w:r w:rsidR="009A7993" w:rsidRPr="008A47E9">
        <w:rPr>
          <w:rFonts w:ascii="Arial" w:hAnsi="Arial" w:cs="Arial"/>
          <w:sz w:val="22"/>
          <w:szCs w:val="22"/>
        </w:rPr>
        <w:t>before  aliquoted</w:t>
      </w:r>
      <w:proofErr w:type="gramEnd"/>
      <w:r w:rsidR="009A7993" w:rsidRPr="008A47E9">
        <w:rPr>
          <w:rFonts w:ascii="Arial" w:hAnsi="Arial" w:cs="Arial"/>
          <w:sz w:val="22"/>
          <w:szCs w:val="22"/>
        </w:rPr>
        <w:t xml:space="preserve">. </w:t>
      </w:r>
      <w:r w:rsidR="00E57ACB" w:rsidRPr="008A47E9">
        <w:rPr>
          <w:rFonts w:ascii="Arial" w:hAnsi="Arial" w:cs="Arial"/>
          <w:sz w:val="22"/>
          <w:szCs w:val="22"/>
        </w:rPr>
        <w:t xml:space="preserve">Urine was collected </w:t>
      </w:r>
      <w:r w:rsidR="009A7993" w:rsidRPr="008A47E9">
        <w:rPr>
          <w:rFonts w:ascii="Arial" w:hAnsi="Arial" w:cs="Arial"/>
          <w:sz w:val="22"/>
          <w:szCs w:val="22"/>
        </w:rPr>
        <w:t>for</w:t>
      </w:r>
      <w:r w:rsidR="00E57ACB" w:rsidRPr="008A47E9">
        <w:rPr>
          <w:rFonts w:ascii="Arial" w:hAnsi="Arial" w:cs="Arial"/>
          <w:sz w:val="22"/>
          <w:szCs w:val="22"/>
        </w:rPr>
        <w:t xml:space="preserve"> 12</w:t>
      </w:r>
      <w:r w:rsidR="00FE313E" w:rsidRPr="008A47E9">
        <w:rPr>
          <w:rFonts w:ascii="Arial" w:hAnsi="Arial" w:cs="Arial"/>
          <w:sz w:val="22"/>
          <w:szCs w:val="22"/>
        </w:rPr>
        <w:t xml:space="preserve"> </w:t>
      </w:r>
      <w:proofErr w:type="spellStart"/>
      <w:r w:rsidR="00FE313E" w:rsidRPr="008A47E9">
        <w:rPr>
          <w:rFonts w:ascii="Arial" w:hAnsi="Arial" w:cs="Arial"/>
          <w:sz w:val="22"/>
          <w:szCs w:val="22"/>
        </w:rPr>
        <w:t>hr</w:t>
      </w:r>
      <w:proofErr w:type="spellEnd"/>
      <w:r w:rsidR="00FE313E" w:rsidRPr="008A47E9">
        <w:rPr>
          <w:rFonts w:ascii="Arial" w:hAnsi="Arial" w:cs="Arial"/>
          <w:sz w:val="22"/>
          <w:szCs w:val="22"/>
        </w:rPr>
        <w:t xml:space="preserve"> </w:t>
      </w:r>
      <w:r w:rsidR="009A7993" w:rsidRPr="008A47E9">
        <w:rPr>
          <w:rFonts w:ascii="Arial" w:hAnsi="Arial" w:cs="Arial"/>
          <w:sz w:val="22"/>
          <w:szCs w:val="22"/>
        </w:rPr>
        <w:t xml:space="preserve">period, </w:t>
      </w:r>
      <w:r w:rsidR="00FE313E" w:rsidRPr="008A47E9">
        <w:rPr>
          <w:rFonts w:ascii="Arial" w:hAnsi="Arial" w:cs="Arial"/>
          <w:sz w:val="22"/>
          <w:szCs w:val="22"/>
        </w:rPr>
        <w:t>combined to generate a</w:t>
      </w:r>
      <w:r w:rsidR="00E57ACB" w:rsidRPr="008A47E9">
        <w:rPr>
          <w:rFonts w:ascii="Arial" w:hAnsi="Arial" w:cs="Arial"/>
          <w:sz w:val="22"/>
          <w:szCs w:val="22"/>
        </w:rPr>
        <w:t xml:space="preserve"> daily 24 </w:t>
      </w:r>
      <w:proofErr w:type="spellStart"/>
      <w:r w:rsidR="00E57ACB" w:rsidRPr="008A47E9">
        <w:rPr>
          <w:rFonts w:ascii="Arial" w:hAnsi="Arial" w:cs="Arial"/>
          <w:sz w:val="22"/>
          <w:szCs w:val="22"/>
        </w:rPr>
        <w:t>hr</w:t>
      </w:r>
      <w:proofErr w:type="spellEnd"/>
      <w:r w:rsidR="00E57ACB" w:rsidRPr="008A47E9">
        <w:rPr>
          <w:rFonts w:ascii="Arial" w:hAnsi="Arial" w:cs="Arial"/>
          <w:sz w:val="22"/>
          <w:szCs w:val="22"/>
        </w:rPr>
        <w:t xml:space="preserve"> tota</w:t>
      </w:r>
      <w:r w:rsidR="009A7993" w:rsidRPr="008A47E9">
        <w:rPr>
          <w:rFonts w:ascii="Arial" w:hAnsi="Arial" w:cs="Arial"/>
          <w:sz w:val="22"/>
          <w:szCs w:val="22"/>
        </w:rPr>
        <w:t xml:space="preserve">l, and stored frozen in an ultracold freezer. </w:t>
      </w:r>
      <w:r w:rsidR="00E57ACB" w:rsidRPr="008A47E9">
        <w:rPr>
          <w:rFonts w:ascii="Arial" w:hAnsi="Arial" w:cs="Arial"/>
          <w:sz w:val="22"/>
          <w:szCs w:val="22"/>
        </w:rPr>
        <w:t xml:space="preserve">Blood was collected by femoral venipuncture on the first morning of urine collection between 0900-1100.  For microbial analyses, rectal swabs (BBL CultureSwab™ Collection &amp; Transport </w:t>
      </w:r>
      <w:r w:rsidR="00E57ACB" w:rsidRPr="008A47E9">
        <w:rPr>
          <w:rFonts w:ascii="Arial" w:hAnsi="Arial" w:cs="Arial"/>
          <w:sz w:val="22"/>
          <w:szCs w:val="22"/>
        </w:rPr>
        <w:lastRenderedPageBreak/>
        <w:t xml:space="preserve">System) were acquired at the same </w:t>
      </w:r>
      <w:r w:rsidR="0037257F" w:rsidRPr="008A47E9">
        <w:rPr>
          <w:rFonts w:ascii="Arial" w:hAnsi="Arial" w:cs="Arial"/>
          <w:sz w:val="22"/>
          <w:szCs w:val="22"/>
        </w:rPr>
        <w:t>time and</w:t>
      </w:r>
      <w:r w:rsidR="00E57ACB" w:rsidRPr="008A47E9">
        <w:rPr>
          <w:rFonts w:ascii="Arial" w:hAnsi="Arial" w:cs="Arial"/>
          <w:sz w:val="22"/>
          <w:szCs w:val="22"/>
        </w:rPr>
        <w:t xml:space="preserve"> stored at</w:t>
      </w:r>
      <w:r w:rsidR="009A7993" w:rsidRPr="008A47E9">
        <w:rPr>
          <w:rFonts w:ascii="Arial" w:hAnsi="Arial" w:cs="Arial"/>
          <w:sz w:val="22"/>
          <w:szCs w:val="22"/>
        </w:rPr>
        <w:t xml:space="preserve"> &lt;</w:t>
      </w:r>
      <w:r w:rsidR="00E57ACB" w:rsidRPr="008A47E9">
        <w:rPr>
          <w:rFonts w:ascii="Arial" w:hAnsi="Arial" w:cs="Arial"/>
          <w:sz w:val="22"/>
          <w:szCs w:val="22"/>
        </w:rPr>
        <w:t xml:space="preserve"> -</w:t>
      </w:r>
      <w:r w:rsidR="009A7993" w:rsidRPr="008A47E9">
        <w:rPr>
          <w:rFonts w:ascii="Arial" w:hAnsi="Arial" w:cs="Arial"/>
          <w:sz w:val="22"/>
          <w:szCs w:val="22"/>
        </w:rPr>
        <w:t>70</w:t>
      </w:r>
      <w:r w:rsidR="00E57ACB" w:rsidRPr="008A47E9">
        <w:rPr>
          <w:rFonts w:ascii="Arial" w:hAnsi="Arial" w:cs="Arial"/>
          <w:sz w:val="22"/>
          <w:szCs w:val="22"/>
        </w:rPr>
        <w:t xml:space="preserve"> ºC until bacterial D</w:t>
      </w:r>
      <w:r w:rsidR="00FE313E" w:rsidRPr="008A47E9">
        <w:rPr>
          <w:rFonts w:ascii="Arial" w:hAnsi="Arial" w:cs="Arial"/>
          <w:sz w:val="22"/>
          <w:szCs w:val="22"/>
        </w:rPr>
        <w:t>NA was extracted for sequencing</w:t>
      </w:r>
      <w:r w:rsidR="00C57CB7" w:rsidRPr="008A47E9">
        <w:rPr>
          <w:rFonts w:ascii="Arial" w:hAnsi="Arial" w:cs="Arial"/>
          <w:color w:val="000000" w:themeColor="text1"/>
          <w:sz w:val="22"/>
          <w:szCs w:val="22"/>
        </w:rPr>
        <w:t>.</w:t>
      </w:r>
    </w:p>
    <w:p w14:paraId="21048437" w14:textId="7031BACA" w:rsidR="00980F90" w:rsidRPr="008A47E9" w:rsidRDefault="00980F90" w:rsidP="00E47240">
      <w:pPr>
        <w:spacing w:line="480" w:lineRule="auto"/>
        <w:rPr>
          <w:rFonts w:ascii="Arial" w:hAnsi="Arial" w:cs="Arial"/>
          <w:i/>
          <w:iCs/>
          <w:sz w:val="22"/>
          <w:szCs w:val="22"/>
        </w:rPr>
      </w:pPr>
    </w:p>
    <w:p w14:paraId="03E5BF09" w14:textId="77777777" w:rsidR="0094474B" w:rsidRPr="008A47E9" w:rsidRDefault="00E47240" w:rsidP="00E47240">
      <w:pPr>
        <w:spacing w:line="480" w:lineRule="auto"/>
        <w:rPr>
          <w:rFonts w:ascii="Arial" w:hAnsi="Arial" w:cs="Arial"/>
          <w:sz w:val="22"/>
          <w:szCs w:val="22"/>
        </w:rPr>
      </w:pPr>
      <w:r w:rsidRPr="008A47E9">
        <w:rPr>
          <w:rFonts w:ascii="Arial" w:hAnsi="Arial" w:cs="Arial"/>
          <w:i/>
          <w:iCs/>
          <w:sz w:val="22"/>
          <w:szCs w:val="22"/>
        </w:rPr>
        <w:t>Metataxonomic analysis</w:t>
      </w:r>
      <w:r w:rsidR="0094474B" w:rsidRPr="008A47E9">
        <w:rPr>
          <w:rFonts w:ascii="Arial" w:hAnsi="Arial" w:cs="Arial"/>
          <w:sz w:val="22"/>
          <w:szCs w:val="22"/>
        </w:rPr>
        <w:t xml:space="preserve">.  </w:t>
      </w:r>
    </w:p>
    <w:p w14:paraId="48AEC353" w14:textId="488586AA" w:rsidR="00E47240" w:rsidRPr="008A47E9" w:rsidRDefault="0094474B" w:rsidP="00E47240">
      <w:pPr>
        <w:spacing w:line="480" w:lineRule="auto"/>
        <w:rPr>
          <w:rFonts w:ascii="Arial" w:hAnsi="Arial" w:cs="Arial"/>
          <w:sz w:val="22"/>
          <w:szCs w:val="22"/>
          <w:u w:val="single"/>
        </w:rPr>
      </w:pPr>
      <w:r w:rsidRPr="008A47E9">
        <w:rPr>
          <w:rFonts w:ascii="Arial" w:hAnsi="Arial" w:cs="Arial"/>
          <w:sz w:val="22"/>
          <w:szCs w:val="22"/>
        </w:rPr>
        <w:t xml:space="preserve">     </w:t>
      </w:r>
      <w:r w:rsidR="00E47240" w:rsidRPr="008A47E9">
        <w:rPr>
          <w:rFonts w:ascii="Arial" w:hAnsi="Arial" w:cs="Arial"/>
          <w:sz w:val="22"/>
          <w:szCs w:val="22"/>
        </w:rPr>
        <w:t xml:space="preserve">Total DNA was isolated from rectal swabs using the </w:t>
      </w:r>
      <w:proofErr w:type="spellStart"/>
      <w:r w:rsidR="00E47240" w:rsidRPr="008A47E9">
        <w:rPr>
          <w:rFonts w:ascii="Arial" w:hAnsi="Arial" w:cs="Arial"/>
          <w:sz w:val="22"/>
          <w:szCs w:val="22"/>
        </w:rPr>
        <w:t>PowerSoil</w:t>
      </w:r>
      <w:proofErr w:type="spellEnd"/>
      <w:r w:rsidR="00E47240" w:rsidRPr="008A47E9">
        <w:rPr>
          <w:rFonts w:ascii="Arial" w:hAnsi="Arial" w:cs="Arial"/>
          <w:sz w:val="22"/>
          <w:szCs w:val="22"/>
        </w:rPr>
        <w:t xml:space="preserve"> DNA Isolation Kit (</w:t>
      </w:r>
      <w:proofErr w:type="spellStart"/>
      <w:r w:rsidR="00E47240" w:rsidRPr="008A47E9">
        <w:rPr>
          <w:rFonts w:ascii="Arial" w:hAnsi="Arial" w:cs="Arial"/>
          <w:sz w:val="22"/>
          <w:szCs w:val="22"/>
        </w:rPr>
        <w:t>MoBio</w:t>
      </w:r>
      <w:proofErr w:type="spellEnd"/>
      <w:r w:rsidR="00E47240" w:rsidRPr="008A47E9">
        <w:rPr>
          <w:rFonts w:ascii="Arial" w:hAnsi="Arial" w:cs="Arial"/>
          <w:sz w:val="22"/>
          <w:szCs w:val="22"/>
        </w:rPr>
        <w:t>, Carlsbad, CA)</w:t>
      </w:r>
      <w:r w:rsidR="007F387F" w:rsidRPr="008A47E9">
        <w:rPr>
          <w:rFonts w:ascii="Arial" w:hAnsi="Arial" w:cs="Arial"/>
          <w:sz w:val="22"/>
          <w:szCs w:val="22"/>
        </w:rPr>
        <w:t xml:space="preserve"> and bead-beating</w:t>
      </w:r>
      <w:r w:rsidR="00E47240" w:rsidRPr="008A47E9">
        <w:rPr>
          <w:rFonts w:ascii="Arial" w:hAnsi="Arial" w:cs="Arial"/>
          <w:sz w:val="22"/>
          <w:szCs w:val="22"/>
        </w:rPr>
        <w:t xml:space="preserve">, according to manufacturer’s protocol.  Purified genomic DNA extracts were quantified using a Qubit 2.0 Fluorometer (Life Technologies, Carlsbad, CA), and stored at -20 °C in 10 mM Tris buffer until sequenced. PCR amplification of the V4 variable region of the 16S rRNA gene using V4 region specific primers (515F-816R) and amplicon sequencing were performed by Institute for Genomics &amp; Systems Biology at the Argonne National Laboratory (Argonne, IL) on the Illumina </w:t>
      </w:r>
      <w:proofErr w:type="spellStart"/>
      <w:r w:rsidR="00E47240" w:rsidRPr="008A47E9">
        <w:rPr>
          <w:rFonts w:ascii="Arial" w:hAnsi="Arial" w:cs="Arial"/>
          <w:sz w:val="22"/>
          <w:szCs w:val="22"/>
        </w:rPr>
        <w:t>MiSeq</w:t>
      </w:r>
      <w:proofErr w:type="spellEnd"/>
      <w:r w:rsidR="00E47240" w:rsidRPr="008A47E9">
        <w:rPr>
          <w:rFonts w:ascii="Arial" w:hAnsi="Arial" w:cs="Arial"/>
          <w:sz w:val="22"/>
          <w:szCs w:val="22"/>
        </w:rPr>
        <w:t xml:space="preserve"> platform per manufacturer’s guidelines. Microbial analyses were generated on 23 monkeys, representing each condition (IS, </w:t>
      </w:r>
      <w:r w:rsidR="00350E76" w:rsidRPr="008A47E9">
        <w:rPr>
          <w:rFonts w:ascii="Arial" w:hAnsi="Arial" w:cs="Arial"/>
          <w:sz w:val="22"/>
          <w:szCs w:val="22"/>
        </w:rPr>
        <w:t>14</w:t>
      </w:r>
      <w:r w:rsidR="00E47240" w:rsidRPr="008A47E9">
        <w:rPr>
          <w:rFonts w:ascii="Arial" w:hAnsi="Arial" w:cs="Arial"/>
          <w:sz w:val="22"/>
          <w:szCs w:val="22"/>
        </w:rPr>
        <w:t xml:space="preserve">; pID, </w:t>
      </w:r>
      <w:r w:rsidR="00350E76" w:rsidRPr="008A47E9">
        <w:rPr>
          <w:rFonts w:ascii="Arial" w:hAnsi="Arial" w:cs="Arial"/>
          <w:sz w:val="22"/>
          <w:szCs w:val="22"/>
        </w:rPr>
        <w:t>7</w:t>
      </w:r>
      <w:r w:rsidR="00E47240" w:rsidRPr="008A47E9">
        <w:rPr>
          <w:rFonts w:ascii="Arial" w:hAnsi="Arial" w:cs="Arial"/>
          <w:sz w:val="22"/>
          <w:szCs w:val="22"/>
        </w:rPr>
        <w:t xml:space="preserve">; </w:t>
      </w:r>
      <w:proofErr w:type="spellStart"/>
      <w:r w:rsidR="00E47240" w:rsidRPr="008A47E9">
        <w:rPr>
          <w:rFonts w:ascii="Arial" w:hAnsi="Arial" w:cs="Arial"/>
          <w:sz w:val="22"/>
          <w:szCs w:val="22"/>
        </w:rPr>
        <w:t>pID+Fe</w:t>
      </w:r>
      <w:proofErr w:type="spellEnd"/>
      <w:r w:rsidR="00E47240" w:rsidRPr="008A47E9">
        <w:rPr>
          <w:rFonts w:ascii="Arial" w:hAnsi="Arial" w:cs="Arial"/>
          <w:sz w:val="22"/>
          <w:szCs w:val="22"/>
        </w:rPr>
        <w:t>, 4).</w:t>
      </w:r>
    </w:p>
    <w:p w14:paraId="738835AB" w14:textId="77777777" w:rsidR="00E47240" w:rsidRPr="008A47E9" w:rsidRDefault="00E47240" w:rsidP="00E47240">
      <w:pPr>
        <w:spacing w:line="480" w:lineRule="auto"/>
        <w:rPr>
          <w:rFonts w:ascii="Arial" w:hAnsi="Arial" w:cs="Arial"/>
          <w:i/>
          <w:iCs/>
          <w:sz w:val="22"/>
          <w:szCs w:val="22"/>
        </w:rPr>
      </w:pPr>
    </w:p>
    <w:p w14:paraId="0AC22BC9" w14:textId="77777777" w:rsidR="0094474B" w:rsidRPr="008A47E9" w:rsidRDefault="00E47240" w:rsidP="00E47240">
      <w:pPr>
        <w:spacing w:line="480" w:lineRule="auto"/>
        <w:rPr>
          <w:rFonts w:ascii="Arial" w:hAnsi="Arial" w:cs="Arial"/>
          <w:color w:val="222222"/>
          <w:sz w:val="22"/>
          <w:szCs w:val="22"/>
        </w:rPr>
      </w:pPr>
      <w:r w:rsidRPr="008A47E9">
        <w:rPr>
          <w:rFonts w:ascii="Arial" w:hAnsi="Arial" w:cs="Arial"/>
          <w:i/>
          <w:iCs/>
          <w:sz w:val="22"/>
          <w:szCs w:val="22"/>
        </w:rPr>
        <w:t>Metataxonomic Data Processing and Statistical Analyses.</w:t>
      </w:r>
      <w:r w:rsidRPr="008A47E9">
        <w:rPr>
          <w:rFonts w:ascii="Arial" w:hAnsi="Arial" w:cs="Arial"/>
          <w:sz w:val="22"/>
          <w:szCs w:val="22"/>
        </w:rPr>
        <w:t xml:space="preserve"> </w:t>
      </w:r>
      <w:r w:rsidR="0094474B" w:rsidRPr="008A47E9">
        <w:rPr>
          <w:rFonts w:ascii="Arial" w:hAnsi="Arial" w:cs="Arial"/>
          <w:color w:val="222222"/>
          <w:sz w:val="22"/>
          <w:szCs w:val="22"/>
        </w:rPr>
        <w:t xml:space="preserve"> </w:t>
      </w:r>
    </w:p>
    <w:p w14:paraId="55F795C5" w14:textId="4B8BFDC1" w:rsidR="0026092B" w:rsidRPr="008A47E9" w:rsidRDefault="0094474B" w:rsidP="0026092B">
      <w:pPr>
        <w:spacing w:line="480" w:lineRule="auto"/>
        <w:rPr>
          <w:rFonts w:ascii="Arial" w:hAnsi="Arial" w:cs="Arial"/>
          <w:sz w:val="22"/>
          <w:szCs w:val="22"/>
        </w:rPr>
      </w:pPr>
      <w:r w:rsidRPr="008A47E9">
        <w:rPr>
          <w:rFonts w:ascii="Arial" w:hAnsi="Arial" w:cs="Arial"/>
          <w:color w:val="222222"/>
          <w:sz w:val="22"/>
          <w:szCs w:val="22"/>
        </w:rPr>
        <w:t xml:space="preserve">     </w:t>
      </w:r>
      <w:proofErr w:type="spellStart"/>
      <w:r w:rsidR="00E47240" w:rsidRPr="008A47E9">
        <w:rPr>
          <w:rFonts w:ascii="Arial" w:hAnsi="Arial" w:cs="Arial"/>
          <w:color w:val="222222"/>
          <w:sz w:val="22"/>
          <w:szCs w:val="22"/>
        </w:rPr>
        <w:t>UniFrac</w:t>
      </w:r>
      <w:proofErr w:type="spellEnd"/>
      <w:r w:rsidR="00E47240" w:rsidRPr="008A47E9">
        <w:rPr>
          <w:rFonts w:ascii="Arial" w:hAnsi="Arial" w:cs="Arial"/>
          <w:color w:val="222222"/>
          <w:sz w:val="22"/>
          <w:szCs w:val="22"/>
        </w:rPr>
        <w:t xml:space="preserve"> measures of beta-diversity and Faith’s Whole Tree Phylogenetic Diversity index of alpha-diversity were generated using QIIME.  Weighted and unweighted UNIFRAC dissimilarity matrices were used to examine differences in microbial community structure while accounting for both microbial abundances and phylogenetic relatedness. </w:t>
      </w:r>
      <w:r w:rsidR="00E47240" w:rsidRPr="008A47E9">
        <w:rPr>
          <w:rFonts w:ascii="Arial" w:hAnsi="Arial" w:cs="Arial"/>
          <w:color w:val="222222"/>
          <w:kern w:val="1"/>
          <w:sz w:val="22"/>
          <w:szCs w:val="22"/>
        </w:rPr>
        <w:t xml:space="preserve">Significance testing of the first two </w:t>
      </w:r>
      <w:proofErr w:type="spellStart"/>
      <w:r w:rsidR="00E47240" w:rsidRPr="008A47E9">
        <w:rPr>
          <w:rFonts w:ascii="Arial" w:hAnsi="Arial" w:cs="Arial"/>
          <w:color w:val="222222"/>
          <w:kern w:val="1"/>
          <w:sz w:val="22"/>
          <w:szCs w:val="22"/>
        </w:rPr>
        <w:t>PCoA</w:t>
      </w:r>
      <w:proofErr w:type="spellEnd"/>
      <w:r w:rsidR="00E47240" w:rsidRPr="008A47E9">
        <w:rPr>
          <w:rFonts w:ascii="Arial" w:hAnsi="Arial" w:cs="Arial"/>
          <w:color w:val="222222"/>
          <w:kern w:val="1"/>
          <w:sz w:val="22"/>
          <w:szCs w:val="22"/>
        </w:rPr>
        <w:t xml:space="preserve"> axes for each </w:t>
      </w:r>
      <w:proofErr w:type="spellStart"/>
      <w:r w:rsidR="00E47240" w:rsidRPr="008A47E9">
        <w:rPr>
          <w:rFonts w:ascii="Arial" w:hAnsi="Arial" w:cs="Arial"/>
          <w:color w:val="222222"/>
          <w:kern w:val="1"/>
          <w:sz w:val="22"/>
          <w:szCs w:val="22"/>
        </w:rPr>
        <w:t>UniFrac</w:t>
      </w:r>
      <w:proofErr w:type="spellEnd"/>
      <w:r w:rsidR="00E47240" w:rsidRPr="008A47E9">
        <w:rPr>
          <w:rFonts w:ascii="Arial" w:hAnsi="Arial" w:cs="Arial"/>
          <w:color w:val="222222"/>
          <w:kern w:val="1"/>
          <w:sz w:val="22"/>
          <w:szCs w:val="22"/>
        </w:rPr>
        <w:t xml:space="preserve"> analysis (which account for the largest portion of the beta diversity variance) and Faith’s Phylogenetic Diversity index were carried out in R-statistics by use of planned orthogonal contrasts. </w:t>
      </w:r>
      <w:r w:rsidR="00E47240" w:rsidRPr="008A47E9">
        <w:rPr>
          <w:rFonts w:ascii="Arial" w:hAnsi="Arial" w:cs="Arial"/>
          <w:color w:val="222222"/>
          <w:sz w:val="22"/>
          <w:szCs w:val="22"/>
        </w:rPr>
        <w:t>The beta-diversity matrices were graphed through the Principal coordinate Analyses (</w:t>
      </w:r>
      <w:proofErr w:type="spellStart"/>
      <w:r w:rsidR="00E47240" w:rsidRPr="008A47E9">
        <w:rPr>
          <w:rFonts w:ascii="Arial" w:hAnsi="Arial" w:cs="Arial"/>
          <w:color w:val="222222"/>
          <w:sz w:val="22"/>
          <w:szCs w:val="22"/>
        </w:rPr>
        <w:t>PCoAs</w:t>
      </w:r>
      <w:proofErr w:type="spellEnd"/>
      <w:r w:rsidR="00E47240" w:rsidRPr="008A47E9">
        <w:rPr>
          <w:rFonts w:ascii="Arial" w:hAnsi="Arial" w:cs="Arial"/>
          <w:color w:val="222222"/>
          <w:sz w:val="22"/>
          <w:szCs w:val="22"/>
        </w:rPr>
        <w:t xml:space="preserve">) implementation in </w:t>
      </w:r>
      <w:proofErr w:type="spellStart"/>
      <w:r w:rsidR="00E47240" w:rsidRPr="008A47E9">
        <w:rPr>
          <w:rFonts w:ascii="Arial" w:hAnsi="Arial" w:cs="Arial"/>
          <w:color w:val="222222"/>
          <w:kern w:val="1"/>
          <w:sz w:val="22"/>
          <w:szCs w:val="22"/>
        </w:rPr>
        <w:t>PAleontological</w:t>
      </w:r>
      <w:proofErr w:type="spellEnd"/>
      <w:r w:rsidR="00E47240" w:rsidRPr="008A47E9">
        <w:rPr>
          <w:rFonts w:ascii="Arial" w:hAnsi="Arial" w:cs="Arial"/>
          <w:color w:val="222222"/>
          <w:kern w:val="1"/>
          <w:sz w:val="22"/>
          <w:szCs w:val="22"/>
        </w:rPr>
        <w:t xml:space="preserve"> S</w:t>
      </w:r>
      <w:r w:rsidR="00B73556" w:rsidRPr="008A47E9">
        <w:rPr>
          <w:rFonts w:ascii="Arial" w:hAnsi="Arial" w:cs="Arial"/>
          <w:color w:val="222222"/>
          <w:kern w:val="1"/>
          <w:sz w:val="22"/>
          <w:szCs w:val="22"/>
        </w:rPr>
        <w:t>t</w:t>
      </w:r>
      <w:r w:rsidR="00E47240" w:rsidRPr="008A47E9">
        <w:rPr>
          <w:rFonts w:ascii="Arial" w:hAnsi="Arial" w:cs="Arial"/>
          <w:color w:val="222222"/>
          <w:kern w:val="1"/>
          <w:sz w:val="22"/>
          <w:szCs w:val="22"/>
        </w:rPr>
        <w:t>atistics</w:t>
      </w:r>
      <w:r w:rsidR="00B73556" w:rsidRPr="008A47E9">
        <w:rPr>
          <w:rFonts w:ascii="Arial" w:hAnsi="Arial" w:cs="Arial"/>
          <w:color w:val="222222"/>
          <w:kern w:val="1"/>
          <w:sz w:val="22"/>
          <w:szCs w:val="22"/>
        </w:rPr>
        <w:t xml:space="preserve"> (PAST</w:t>
      </w:r>
      <w:r w:rsidR="00E47240" w:rsidRPr="008A47E9">
        <w:rPr>
          <w:rFonts w:ascii="Arial" w:hAnsi="Arial" w:cs="Arial"/>
          <w:color w:val="222222"/>
          <w:kern w:val="1"/>
          <w:sz w:val="22"/>
          <w:szCs w:val="22"/>
        </w:rPr>
        <w:t>)</w:t>
      </w:r>
      <w:r w:rsidR="00E47240" w:rsidRPr="008A47E9">
        <w:rPr>
          <w:rFonts w:ascii="Arial" w:hAnsi="Arial" w:cs="Arial"/>
          <w:color w:val="222222"/>
          <w:sz w:val="22"/>
          <w:szCs w:val="22"/>
        </w:rPr>
        <w:t>.</w:t>
      </w:r>
      <w:r w:rsidR="00E47240" w:rsidRPr="008A47E9">
        <w:rPr>
          <w:rFonts w:ascii="Arial" w:hAnsi="Arial" w:cs="Arial"/>
          <w:color w:val="222222"/>
          <w:kern w:val="1"/>
          <w:sz w:val="22"/>
          <w:szCs w:val="22"/>
        </w:rPr>
        <w:t xml:space="preserve"> </w:t>
      </w:r>
      <w:proofErr w:type="spellStart"/>
      <w:r w:rsidR="00E47240" w:rsidRPr="008A47E9">
        <w:rPr>
          <w:rFonts w:ascii="Arial" w:hAnsi="Arial" w:cs="Arial"/>
          <w:color w:val="222222"/>
          <w:kern w:val="1"/>
          <w:sz w:val="22"/>
          <w:szCs w:val="22"/>
        </w:rPr>
        <w:t>LEfSe</w:t>
      </w:r>
      <w:proofErr w:type="spellEnd"/>
      <w:r w:rsidR="00E47240" w:rsidRPr="008A47E9">
        <w:rPr>
          <w:rFonts w:ascii="Arial" w:hAnsi="Arial" w:cs="Arial"/>
          <w:color w:val="222222"/>
          <w:kern w:val="1"/>
          <w:sz w:val="22"/>
          <w:szCs w:val="22"/>
        </w:rPr>
        <w:t xml:space="preserve"> </w:t>
      </w:r>
      <w:r w:rsidR="00E47240" w:rsidRPr="008A47E9">
        <w:rPr>
          <w:rFonts w:ascii="Arial" w:hAnsi="Arial" w:cs="Arial"/>
          <w:sz w:val="22"/>
          <w:szCs w:val="22"/>
        </w:rPr>
        <w:t>(Linear discriminant analysis Effect Size)</w:t>
      </w:r>
      <w:r w:rsidR="007921EE" w:rsidRPr="008A47E9">
        <w:rPr>
          <w:rFonts w:ascii="Arial" w:hAnsi="Arial" w:cs="Arial"/>
          <w:sz w:val="22"/>
          <w:szCs w:val="22"/>
        </w:rPr>
        <w:t xml:space="preserve"> (</w:t>
      </w:r>
      <w:proofErr w:type="spellStart"/>
      <w:r w:rsidR="007921EE" w:rsidRPr="008A47E9">
        <w:rPr>
          <w:rFonts w:ascii="Arial" w:hAnsi="Arial" w:cs="Arial"/>
          <w:sz w:val="22"/>
          <w:szCs w:val="22"/>
        </w:rPr>
        <w:t>Segata</w:t>
      </w:r>
      <w:proofErr w:type="spellEnd"/>
      <w:r w:rsidR="007921EE" w:rsidRPr="008A47E9">
        <w:rPr>
          <w:rFonts w:ascii="Arial" w:hAnsi="Arial" w:cs="Arial"/>
          <w:sz w:val="22"/>
          <w:szCs w:val="22"/>
        </w:rPr>
        <w:t xml:space="preserve"> </w:t>
      </w:r>
      <w:r w:rsidR="007921EE" w:rsidRPr="008A47E9">
        <w:rPr>
          <w:rFonts w:ascii="Arial" w:hAnsi="Arial" w:cs="Arial"/>
          <w:i/>
          <w:iCs/>
          <w:sz w:val="22"/>
          <w:szCs w:val="22"/>
        </w:rPr>
        <w:t>et al.</w:t>
      </w:r>
      <w:r w:rsidR="007921EE" w:rsidRPr="008A47E9">
        <w:rPr>
          <w:rFonts w:ascii="Arial" w:hAnsi="Arial" w:cs="Arial"/>
          <w:sz w:val="22"/>
          <w:szCs w:val="22"/>
        </w:rPr>
        <w:t xml:space="preserve"> 2011 </w:t>
      </w:r>
      <w:r w:rsidR="007921EE" w:rsidRPr="008A47E9">
        <w:rPr>
          <w:rFonts w:ascii="Arial" w:hAnsi="Arial" w:cs="Arial"/>
          <w:i/>
          <w:iCs/>
          <w:sz w:val="22"/>
          <w:szCs w:val="22"/>
        </w:rPr>
        <w:t>Genome Biol</w:t>
      </w:r>
      <w:r w:rsidR="007921EE" w:rsidRPr="008A47E9">
        <w:rPr>
          <w:rFonts w:ascii="Arial" w:hAnsi="Arial" w:cs="Arial"/>
          <w:sz w:val="22"/>
          <w:szCs w:val="22"/>
        </w:rPr>
        <w:t xml:space="preserve">) </w:t>
      </w:r>
      <w:r w:rsidR="00E47240" w:rsidRPr="008A47E9">
        <w:rPr>
          <w:rFonts w:ascii="Arial" w:hAnsi="Arial" w:cs="Arial"/>
          <w:color w:val="222222"/>
          <w:kern w:val="1"/>
          <w:sz w:val="22"/>
          <w:szCs w:val="22"/>
        </w:rPr>
        <w:t xml:space="preserve">was used for phylogenetic enrichment analyses and significant testing was carried out at </w:t>
      </w:r>
      <w:r w:rsidR="00E47240" w:rsidRPr="008A47E9">
        <w:rPr>
          <w:rFonts w:ascii="Arial" w:hAnsi="Arial" w:cs="Arial"/>
          <w:color w:val="222222"/>
          <w:kern w:val="1"/>
          <w:sz w:val="22"/>
          <w:szCs w:val="22"/>
        </w:rPr>
        <w:lastRenderedPageBreak/>
        <w:t xml:space="preserve">genus and species levels by the Wilcoxon implementation.  The Kruskal-Wallis ANOVA implementation in QIIME was used to assess the differences in abundances for the taxa indicated by the </w:t>
      </w:r>
      <w:proofErr w:type="spellStart"/>
      <w:r w:rsidR="00E47240" w:rsidRPr="008A47E9">
        <w:rPr>
          <w:rFonts w:ascii="Arial" w:hAnsi="Arial" w:cs="Arial"/>
          <w:color w:val="222222"/>
          <w:kern w:val="1"/>
          <w:sz w:val="22"/>
          <w:szCs w:val="22"/>
        </w:rPr>
        <w:t>LEfSe</w:t>
      </w:r>
      <w:proofErr w:type="spellEnd"/>
      <w:r w:rsidR="00E47240" w:rsidRPr="008A47E9">
        <w:rPr>
          <w:rFonts w:ascii="Arial" w:hAnsi="Arial" w:cs="Arial"/>
          <w:color w:val="222222"/>
          <w:kern w:val="1"/>
          <w:sz w:val="22"/>
          <w:szCs w:val="22"/>
        </w:rPr>
        <w:t xml:space="preserve"> analyses.  Further, significant </w:t>
      </w:r>
      <w:proofErr w:type="spellStart"/>
      <w:r w:rsidR="00E47240" w:rsidRPr="008A47E9">
        <w:rPr>
          <w:rFonts w:ascii="Arial" w:hAnsi="Arial" w:cs="Arial"/>
          <w:color w:val="222222"/>
          <w:kern w:val="1"/>
          <w:sz w:val="22"/>
          <w:szCs w:val="22"/>
        </w:rPr>
        <w:t>PCoA</w:t>
      </w:r>
      <w:proofErr w:type="spellEnd"/>
      <w:r w:rsidR="00E47240" w:rsidRPr="008A47E9">
        <w:rPr>
          <w:rFonts w:ascii="Arial" w:hAnsi="Arial" w:cs="Arial"/>
          <w:color w:val="222222"/>
          <w:kern w:val="1"/>
          <w:sz w:val="22"/>
          <w:szCs w:val="22"/>
        </w:rPr>
        <w:t xml:space="preserve"> axes were regressed on the bacteria indicated by the </w:t>
      </w:r>
      <w:proofErr w:type="spellStart"/>
      <w:r w:rsidR="00E47240" w:rsidRPr="008A47E9">
        <w:rPr>
          <w:rFonts w:ascii="Arial" w:hAnsi="Arial" w:cs="Arial"/>
          <w:color w:val="222222"/>
          <w:kern w:val="1"/>
          <w:sz w:val="22"/>
          <w:szCs w:val="22"/>
        </w:rPr>
        <w:t>LEfSe</w:t>
      </w:r>
      <w:proofErr w:type="spellEnd"/>
      <w:r w:rsidR="00E47240" w:rsidRPr="008A47E9">
        <w:rPr>
          <w:rFonts w:ascii="Arial" w:hAnsi="Arial" w:cs="Arial"/>
          <w:color w:val="222222"/>
          <w:kern w:val="1"/>
          <w:sz w:val="22"/>
          <w:szCs w:val="22"/>
        </w:rPr>
        <w:t xml:space="preserve"> analyses to inform how the significant measures of beta diversity were influenced by the taxa. These analyses were carried out by simultaneous general linear modeling and stepwise elimination in R using the </w:t>
      </w:r>
      <w:proofErr w:type="spellStart"/>
      <w:r w:rsidR="00E47240" w:rsidRPr="008A47E9">
        <w:rPr>
          <w:rFonts w:ascii="Arial" w:hAnsi="Arial" w:cs="Arial"/>
          <w:color w:val="222222"/>
          <w:kern w:val="1"/>
          <w:sz w:val="22"/>
          <w:szCs w:val="22"/>
        </w:rPr>
        <w:t>lmSupport</w:t>
      </w:r>
      <w:proofErr w:type="spellEnd"/>
      <w:r w:rsidR="00E47240" w:rsidRPr="008A47E9">
        <w:rPr>
          <w:rFonts w:ascii="Arial" w:hAnsi="Arial" w:cs="Arial"/>
          <w:color w:val="222222"/>
          <w:kern w:val="1"/>
          <w:sz w:val="22"/>
          <w:szCs w:val="22"/>
        </w:rPr>
        <w:t xml:space="preserve"> package.</w:t>
      </w:r>
      <w:r w:rsidR="0026092B" w:rsidRPr="008A47E9">
        <w:rPr>
          <w:rFonts w:ascii="Arial" w:hAnsi="Arial" w:cs="Arial"/>
          <w:color w:val="222222"/>
          <w:kern w:val="1"/>
          <w:sz w:val="22"/>
          <w:szCs w:val="22"/>
        </w:rPr>
        <w:t xml:space="preserve">  </w:t>
      </w:r>
      <w:proofErr w:type="spellStart"/>
      <w:r w:rsidR="0026092B" w:rsidRPr="008A47E9">
        <w:rPr>
          <w:rFonts w:ascii="Arial" w:hAnsi="Arial" w:cs="Arial"/>
          <w:color w:val="222222"/>
          <w:kern w:val="1"/>
          <w:sz w:val="22"/>
          <w:szCs w:val="22"/>
        </w:rPr>
        <w:t>Phlyogenetic</w:t>
      </w:r>
      <w:proofErr w:type="spellEnd"/>
      <w:r w:rsidR="0026092B" w:rsidRPr="008A47E9">
        <w:rPr>
          <w:rFonts w:ascii="Arial" w:hAnsi="Arial" w:cs="Arial"/>
          <w:color w:val="222222"/>
          <w:kern w:val="1"/>
          <w:sz w:val="22"/>
          <w:szCs w:val="22"/>
        </w:rPr>
        <w:t xml:space="preserve"> enrichment analyses were performed in </w:t>
      </w:r>
      <w:proofErr w:type="spellStart"/>
      <w:r w:rsidR="0026092B" w:rsidRPr="008A47E9">
        <w:rPr>
          <w:rFonts w:ascii="Arial" w:hAnsi="Arial" w:cs="Arial"/>
          <w:color w:val="222222"/>
          <w:kern w:val="1"/>
          <w:sz w:val="22"/>
          <w:szCs w:val="22"/>
        </w:rPr>
        <w:t>Biobakery’s</w:t>
      </w:r>
      <w:proofErr w:type="spellEnd"/>
      <w:r w:rsidR="0026092B" w:rsidRPr="008A47E9">
        <w:rPr>
          <w:rFonts w:ascii="Arial" w:hAnsi="Arial" w:cs="Arial"/>
          <w:color w:val="222222"/>
          <w:kern w:val="1"/>
          <w:sz w:val="22"/>
          <w:szCs w:val="22"/>
        </w:rPr>
        <w:t xml:space="preserve"> linear discriminant analyses effect (</w:t>
      </w:r>
      <w:proofErr w:type="spellStart"/>
      <w:r w:rsidR="0026092B" w:rsidRPr="008A47E9">
        <w:rPr>
          <w:rFonts w:ascii="Arial" w:hAnsi="Arial" w:cs="Arial"/>
          <w:color w:val="222222"/>
          <w:kern w:val="1"/>
          <w:sz w:val="22"/>
          <w:szCs w:val="22"/>
        </w:rPr>
        <w:t>LefSE</w:t>
      </w:r>
      <w:proofErr w:type="spellEnd"/>
      <w:r w:rsidR="0026092B" w:rsidRPr="008A47E9">
        <w:rPr>
          <w:rFonts w:ascii="Arial" w:hAnsi="Arial" w:cs="Arial"/>
          <w:color w:val="222222"/>
          <w:kern w:val="1"/>
          <w:sz w:val="22"/>
          <w:szCs w:val="22"/>
        </w:rPr>
        <w:t xml:space="preserve">); </w:t>
      </w:r>
      <w:proofErr w:type="spellStart"/>
      <w:r w:rsidR="0026092B" w:rsidRPr="008A47E9">
        <w:rPr>
          <w:rFonts w:ascii="Arial" w:hAnsi="Arial" w:cs="Arial"/>
          <w:color w:val="222222"/>
          <w:kern w:val="1"/>
          <w:sz w:val="22"/>
          <w:szCs w:val="22"/>
        </w:rPr>
        <w:t>PCoA</w:t>
      </w:r>
      <w:proofErr w:type="spellEnd"/>
      <w:r w:rsidR="0026092B" w:rsidRPr="008A47E9">
        <w:rPr>
          <w:rFonts w:ascii="Arial" w:hAnsi="Arial" w:cs="Arial"/>
          <w:color w:val="222222"/>
          <w:kern w:val="1"/>
          <w:sz w:val="22"/>
          <w:szCs w:val="22"/>
        </w:rPr>
        <w:t xml:space="preserve"> </w:t>
      </w:r>
      <w:proofErr w:type="spellStart"/>
      <w:r w:rsidR="0026092B" w:rsidRPr="008A47E9">
        <w:rPr>
          <w:rFonts w:ascii="Arial" w:hAnsi="Arial" w:cs="Arial"/>
          <w:color w:val="222222"/>
          <w:kern w:val="1"/>
          <w:sz w:val="22"/>
          <w:szCs w:val="22"/>
        </w:rPr>
        <w:t>graphin</w:t>
      </w:r>
      <w:proofErr w:type="spellEnd"/>
      <w:r w:rsidR="0026092B" w:rsidRPr="008A47E9">
        <w:rPr>
          <w:rFonts w:ascii="Arial" w:hAnsi="Arial" w:cs="Arial"/>
          <w:color w:val="222222"/>
          <w:kern w:val="1"/>
          <w:sz w:val="22"/>
          <w:szCs w:val="22"/>
        </w:rPr>
        <w:t xml:space="preserve"> PAST and statistical testing in R using the </w:t>
      </w:r>
      <w:proofErr w:type="spellStart"/>
      <w:r w:rsidR="0026092B" w:rsidRPr="008A47E9">
        <w:rPr>
          <w:rFonts w:ascii="Arial" w:hAnsi="Arial" w:cs="Arial"/>
          <w:color w:val="222222"/>
          <w:kern w:val="1"/>
          <w:sz w:val="22"/>
          <w:szCs w:val="22"/>
        </w:rPr>
        <w:t>ImSupport</w:t>
      </w:r>
      <w:proofErr w:type="spellEnd"/>
      <w:r w:rsidR="0026092B" w:rsidRPr="008A47E9">
        <w:rPr>
          <w:rFonts w:ascii="Arial" w:hAnsi="Arial" w:cs="Arial"/>
          <w:color w:val="222222"/>
          <w:kern w:val="1"/>
          <w:sz w:val="22"/>
          <w:szCs w:val="22"/>
        </w:rPr>
        <w:t xml:space="preserve"> package. When multiple comparisons were performed on either diversity indices or taxonomic units, p-values were adjusted by Bonferroni or False Discovery Rate (FDR) adjustments.</w:t>
      </w:r>
      <w:r w:rsidR="0026092B" w:rsidRPr="008A47E9">
        <w:rPr>
          <w:rFonts w:ascii="Arial" w:hAnsi="Arial" w:cs="Arial"/>
          <w:sz w:val="22"/>
          <w:szCs w:val="22"/>
        </w:rPr>
        <w:t xml:space="preserve"> </w:t>
      </w:r>
    </w:p>
    <w:p w14:paraId="3ED7CF7E" w14:textId="77777777" w:rsidR="00E47240" w:rsidRPr="008A47E9" w:rsidRDefault="00E47240" w:rsidP="00E47240">
      <w:pPr>
        <w:spacing w:line="480" w:lineRule="auto"/>
        <w:rPr>
          <w:rFonts w:ascii="Arial" w:hAnsi="Arial" w:cs="Arial"/>
          <w:i/>
          <w:iCs/>
          <w:sz w:val="22"/>
          <w:szCs w:val="22"/>
        </w:rPr>
      </w:pPr>
    </w:p>
    <w:p w14:paraId="3265341C" w14:textId="77777777" w:rsidR="0094474B" w:rsidRPr="008A47E9" w:rsidRDefault="00980F90" w:rsidP="00E47240">
      <w:pPr>
        <w:spacing w:line="480" w:lineRule="auto"/>
        <w:rPr>
          <w:rFonts w:ascii="Arial" w:hAnsi="Arial" w:cs="Arial"/>
          <w:sz w:val="22"/>
          <w:szCs w:val="22"/>
        </w:rPr>
      </w:pPr>
      <w:r w:rsidRPr="008A47E9">
        <w:rPr>
          <w:rFonts w:ascii="Arial" w:hAnsi="Arial" w:cs="Arial"/>
          <w:i/>
          <w:iCs/>
          <w:sz w:val="22"/>
          <w:szCs w:val="22"/>
          <w:vertAlign w:val="superscript"/>
        </w:rPr>
        <w:t>1</w:t>
      </w:r>
      <w:r w:rsidRPr="008A47E9">
        <w:rPr>
          <w:rFonts w:ascii="Arial" w:hAnsi="Arial" w:cs="Arial"/>
          <w:i/>
          <w:iCs/>
          <w:sz w:val="22"/>
          <w:szCs w:val="22"/>
        </w:rPr>
        <w:t>H nuclear magnetic resonance spectroscopy-based metabolic profiling</w:t>
      </w:r>
      <w:r w:rsidR="005B639E" w:rsidRPr="008A47E9">
        <w:rPr>
          <w:rFonts w:ascii="Arial" w:hAnsi="Arial" w:cs="Arial"/>
          <w:i/>
          <w:iCs/>
          <w:sz w:val="22"/>
          <w:szCs w:val="22"/>
        </w:rPr>
        <w:t>.</w:t>
      </w:r>
      <w:r w:rsidR="005B639E" w:rsidRPr="008A47E9">
        <w:rPr>
          <w:rFonts w:ascii="Arial" w:hAnsi="Arial" w:cs="Arial"/>
          <w:sz w:val="22"/>
          <w:szCs w:val="22"/>
        </w:rPr>
        <w:t xml:space="preserve"> </w:t>
      </w:r>
    </w:p>
    <w:p w14:paraId="36C6920D" w14:textId="0BDE0FB6" w:rsidR="005B639E" w:rsidRPr="008A47E9" w:rsidRDefault="0094474B" w:rsidP="00E47240">
      <w:pPr>
        <w:spacing w:line="480" w:lineRule="auto"/>
        <w:rPr>
          <w:rFonts w:ascii="Arial" w:hAnsi="Arial" w:cs="Arial"/>
          <w:sz w:val="22"/>
          <w:szCs w:val="22"/>
        </w:rPr>
      </w:pPr>
      <w:r w:rsidRPr="008A47E9">
        <w:rPr>
          <w:rFonts w:ascii="Arial" w:hAnsi="Arial" w:cs="Arial"/>
          <w:sz w:val="22"/>
          <w:szCs w:val="22"/>
        </w:rPr>
        <w:t xml:space="preserve">     </w:t>
      </w:r>
      <w:r w:rsidR="005B639E" w:rsidRPr="008A47E9">
        <w:rPr>
          <w:rFonts w:ascii="Arial" w:hAnsi="Arial" w:cs="Arial"/>
          <w:sz w:val="22"/>
          <w:szCs w:val="22"/>
        </w:rPr>
        <w:t>Urine samples were prepared by combining 400 µL urine with 200 µL phosphate buffer (pH 7.4; 100% D</w:t>
      </w:r>
      <w:r w:rsidR="005B639E" w:rsidRPr="008A47E9">
        <w:rPr>
          <w:rFonts w:ascii="Arial" w:hAnsi="Arial" w:cs="Arial"/>
          <w:sz w:val="22"/>
          <w:szCs w:val="22"/>
          <w:vertAlign w:val="subscript"/>
        </w:rPr>
        <w:t>2</w:t>
      </w:r>
      <w:r w:rsidR="005B639E" w:rsidRPr="008A47E9">
        <w:rPr>
          <w:rFonts w:ascii="Arial" w:hAnsi="Arial" w:cs="Arial"/>
          <w:sz w:val="22"/>
          <w:szCs w:val="22"/>
        </w:rPr>
        <w:t>O) that contained 1 mM of the internal standard/L, 3-trimethylsilyl-1-[2,2,3,3-2H4] propionate (TSP). Plasma samples were prepared by combining 100 µL of plasma with 450 µL saline solution (100% D</w:t>
      </w:r>
      <w:r w:rsidR="005B639E" w:rsidRPr="008A47E9">
        <w:rPr>
          <w:rFonts w:ascii="Arial" w:hAnsi="Arial" w:cs="Arial"/>
          <w:sz w:val="22"/>
          <w:szCs w:val="22"/>
          <w:vertAlign w:val="subscript"/>
        </w:rPr>
        <w:t>2</w:t>
      </w:r>
      <w:r w:rsidR="005B639E" w:rsidRPr="008A47E9">
        <w:rPr>
          <w:rFonts w:ascii="Arial" w:hAnsi="Arial" w:cs="Arial"/>
          <w:sz w:val="22"/>
          <w:szCs w:val="22"/>
        </w:rPr>
        <w:t xml:space="preserve">O). Samples were mixed with a vortex and centrifuged (10,000 x g) for 10 min at room temperature before transfer to a 5 mm NMR tube. Spectroscopic analysis of all samples was performed on a 700 MHz Bruker NMR spectrometer equipped with a cryoprobe. For urine samples, a standard one-dimensional (1D) NOESY </w:t>
      </w:r>
      <w:proofErr w:type="spellStart"/>
      <w:r w:rsidR="005B639E" w:rsidRPr="008A47E9">
        <w:rPr>
          <w:rFonts w:ascii="Arial" w:hAnsi="Arial" w:cs="Arial"/>
          <w:sz w:val="22"/>
          <w:szCs w:val="22"/>
        </w:rPr>
        <w:t>presaturation</w:t>
      </w:r>
      <w:proofErr w:type="spellEnd"/>
      <w:r w:rsidR="005B639E" w:rsidRPr="008A47E9">
        <w:rPr>
          <w:rFonts w:ascii="Arial" w:hAnsi="Arial" w:cs="Arial"/>
          <w:sz w:val="22"/>
          <w:szCs w:val="22"/>
        </w:rPr>
        <w:t xml:space="preserve"> pulse sequence (RD-90º-t1-90º-tm-90º-acquire) was used with water suppression. A recycle delay (RD) of 1.5 s, a mixing time (tm) of 100 </w:t>
      </w:r>
      <w:proofErr w:type="spellStart"/>
      <w:r w:rsidR="005B639E" w:rsidRPr="008A47E9">
        <w:rPr>
          <w:rFonts w:ascii="Arial" w:hAnsi="Arial" w:cs="Arial"/>
          <w:sz w:val="22"/>
          <w:szCs w:val="22"/>
        </w:rPr>
        <w:t>ms</w:t>
      </w:r>
      <w:proofErr w:type="spellEnd"/>
      <w:r w:rsidR="005B639E" w:rsidRPr="008A47E9">
        <w:rPr>
          <w:rFonts w:ascii="Arial" w:hAnsi="Arial" w:cs="Arial"/>
          <w:sz w:val="22"/>
          <w:szCs w:val="22"/>
        </w:rPr>
        <w:t xml:space="preserve">, and an acquisition time of 3.8 s, and a 90º pulse of 14.70 µs, were used for all samples. For each sample, 8 dummy scans were followed by 128 scans and collected into 64K data points with a spectral width of 20 ppm. For all plasma samples, spectra were acquired using a water suppressed </w:t>
      </w:r>
      <w:proofErr w:type="spellStart"/>
      <w:r w:rsidR="005B639E" w:rsidRPr="008A47E9">
        <w:rPr>
          <w:rFonts w:ascii="Arial" w:hAnsi="Arial" w:cs="Arial"/>
          <w:sz w:val="22"/>
          <w:szCs w:val="22"/>
        </w:rPr>
        <w:t>Carr</w:t>
      </w:r>
      <w:proofErr w:type="spellEnd"/>
      <w:r w:rsidR="005B639E" w:rsidRPr="008A47E9">
        <w:rPr>
          <w:rFonts w:ascii="Arial" w:hAnsi="Arial" w:cs="Arial"/>
          <w:sz w:val="22"/>
          <w:szCs w:val="22"/>
        </w:rPr>
        <w:t>-Purcell-</w:t>
      </w:r>
      <w:proofErr w:type="spellStart"/>
      <w:r w:rsidR="005B639E" w:rsidRPr="008A47E9">
        <w:rPr>
          <w:rFonts w:ascii="Arial" w:hAnsi="Arial" w:cs="Arial"/>
          <w:sz w:val="22"/>
          <w:szCs w:val="22"/>
        </w:rPr>
        <w:t>Meiboom</w:t>
      </w:r>
      <w:proofErr w:type="spellEnd"/>
      <w:r w:rsidR="005B639E" w:rsidRPr="008A47E9">
        <w:rPr>
          <w:rFonts w:ascii="Arial" w:hAnsi="Arial" w:cs="Arial"/>
          <w:sz w:val="22"/>
          <w:szCs w:val="22"/>
        </w:rPr>
        <w:t xml:space="preserve">-Gill </w:t>
      </w:r>
      <w:r w:rsidR="005B639E" w:rsidRPr="008A47E9">
        <w:rPr>
          <w:rFonts w:ascii="Arial" w:hAnsi="Arial" w:cs="Arial"/>
          <w:sz w:val="22"/>
          <w:szCs w:val="22"/>
        </w:rPr>
        <w:lastRenderedPageBreak/>
        <w:t>(CPMG) spin echo experiment (RD [90ºx-(</w:t>
      </w:r>
      <w:r w:rsidR="005B639E" w:rsidRPr="008A47E9">
        <w:rPr>
          <w:rFonts w:ascii="Arial" w:hAnsi="Arial" w:cs="Arial"/>
          <w:sz w:val="22"/>
          <w:szCs w:val="22"/>
        </w:rPr>
        <w:sym w:font="Symbol" w:char="F074"/>
      </w:r>
      <w:r w:rsidR="005B639E" w:rsidRPr="008A47E9">
        <w:rPr>
          <w:rFonts w:ascii="Arial" w:hAnsi="Arial" w:cs="Arial"/>
          <w:sz w:val="22"/>
          <w:szCs w:val="22"/>
        </w:rPr>
        <w:t>-180ºy-</w:t>
      </w:r>
      <w:r w:rsidR="005B639E" w:rsidRPr="008A47E9">
        <w:rPr>
          <w:rFonts w:ascii="Arial" w:hAnsi="Arial" w:cs="Arial"/>
          <w:sz w:val="22"/>
          <w:szCs w:val="22"/>
        </w:rPr>
        <w:sym w:font="Symbol" w:char="F074"/>
      </w:r>
      <w:r w:rsidR="005B639E" w:rsidRPr="008A47E9">
        <w:rPr>
          <w:rFonts w:ascii="Arial" w:hAnsi="Arial" w:cs="Arial"/>
          <w:sz w:val="22"/>
          <w:szCs w:val="22"/>
        </w:rPr>
        <w:t>)</w:t>
      </w:r>
      <w:r w:rsidR="005B639E" w:rsidRPr="008A47E9">
        <w:rPr>
          <w:rFonts w:ascii="Arial" w:hAnsi="Arial" w:cs="Arial"/>
          <w:sz w:val="22"/>
          <w:szCs w:val="22"/>
          <w:vertAlign w:val="subscript"/>
        </w:rPr>
        <w:t>n</w:t>
      </w:r>
      <w:r w:rsidR="005B639E" w:rsidRPr="008A47E9">
        <w:rPr>
          <w:rFonts w:ascii="Arial" w:hAnsi="Arial" w:cs="Arial"/>
          <w:sz w:val="22"/>
          <w:szCs w:val="22"/>
        </w:rPr>
        <w:t xml:space="preserve">-collect FID). A recycle delay of 4 s, a mixing time of 100 </w:t>
      </w:r>
      <w:proofErr w:type="spellStart"/>
      <w:r w:rsidR="005B639E" w:rsidRPr="008A47E9">
        <w:rPr>
          <w:rFonts w:ascii="Arial" w:hAnsi="Arial" w:cs="Arial"/>
          <w:sz w:val="22"/>
          <w:szCs w:val="22"/>
        </w:rPr>
        <w:t>ms</w:t>
      </w:r>
      <w:proofErr w:type="spellEnd"/>
      <w:r w:rsidR="005B639E" w:rsidRPr="008A47E9">
        <w:rPr>
          <w:rFonts w:ascii="Arial" w:hAnsi="Arial" w:cs="Arial"/>
          <w:sz w:val="22"/>
          <w:szCs w:val="22"/>
        </w:rPr>
        <w:t xml:space="preserve">, an acquisition time of 2.3 s, and a 90º pulse of 15.08 µs, were used. In addition, a number of loops n = 100 and a spin-echo delay </w:t>
      </w:r>
      <w:r w:rsidR="005B639E" w:rsidRPr="008A47E9">
        <w:rPr>
          <w:rFonts w:ascii="Arial" w:hAnsi="Arial" w:cs="Arial"/>
          <w:sz w:val="22"/>
          <w:szCs w:val="22"/>
        </w:rPr>
        <w:sym w:font="Symbol" w:char="F074"/>
      </w:r>
      <w:r w:rsidR="005B639E" w:rsidRPr="008A47E9">
        <w:rPr>
          <w:rFonts w:ascii="Arial" w:hAnsi="Arial" w:cs="Arial"/>
          <w:sz w:val="22"/>
          <w:szCs w:val="22"/>
        </w:rPr>
        <w:t xml:space="preserve"> = 400 µs was used to allow spectral editing through T</w:t>
      </w:r>
      <w:r w:rsidR="005B639E" w:rsidRPr="008A47E9">
        <w:rPr>
          <w:rFonts w:ascii="Arial" w:hAnsi="Arial" w:cs="Arial"/>
          <w:sz w:val="22"/>
          <w:szCs w:val="22"/>
          <w:vertAlign w:val="subscript"/>
        </w:rPr>
        <w:t>2</w:t>
      </w:r>
      <w:r w:rsidR="005B639E" w:rsidRPr="008A47E9">
        <w:rPr>
          <w:rFonts w:ascii="Arial" w:hAnsi="Arial" w:cs="Arial"/>
          <w:sz w:val="22"/>
          <w:szCs w:val="22"/>
        </w:rPr>
        <w:t xml:space="preserve"> relaxation and therefore attenuation of broad signals. For each sample, 8 dummy scans were followed by 256 scans and collected in 64K data points with a spectral width of 20 ppm.</w:t>
      </w:r>
    </w:p>
    <w:p w14:paraId="7F21E7E1" w14:textId="77777777" w:rsidR="005B639E" w:rsidRPr="008A47E9" w:rsidRDefault="005B639E" w:rsidP="00E47240">
      <w:pPr>
        <w:spacing w:line="480" w:lineRule="auto"/>
        <w:rPr>
          <w:rFonts w:ascii="Arial" w:hAnsi="Arial" w:cs="Arial"/>
          <w:sz w:val="22"/>
          <w:szCs w:val="22"/>
        </w:rPr>
      </w:pPr>
    </w:p>
    <w:p w14:paraId="597C46DE" w14:textId="77777777" w:rsidR="0094474B" w:rsidRPr="008A47E9" w:rsidRDefault="005B639E" w:rsidP="00E47240">
      <w:pPr>
        <w:spacing w:line="480" w:lineRule="auto"/>
        <w:rPr>
          <w:rFonts w:ascii="Arial" w:hAnsi="Arial" w:cs="Arial"/>
          <w:sz w:val="22"/>
          <w:szCs w:val="22"/>
        </w:rPr>
      </w:pPr>
      <w:r w:rsidRPr="008A47E9">
        <w:rPr>
          <w:rFonts w:ascii="Arial" w:hAnsi="Arial" w:cs="Arial"/>
          <w:i/>
          <w:iCs/>
          <w:sz w:val="22"/>
          <w:szCs w:val="22"/>
        </w:rPr>
        <w:t>NMR data processing of urine and plasma</w:t>
      </w:r>
      <w:r w:rsidRPr="008A47E9">
        <w:rPr>
          <w:rFonts w:ascii="Arial" w:hAnsi="Arial" w:cs="Arial"/>
          <w:sz w:val="22"/>
          <w:szCs w:val="22"/>
        </w:rPr>
        <w:t xml:space="preserve">. </w:t>
      </w:r>
    </w:p>
    <w:p w14:paraId="35E24600" w14:textId="4511CD9F" w:rsidR="005B639E" w:rsidRPr="008A47E9" w:rsidRDefault="0094474B" w:rsidP="00E47240">
      <w:pPr>
        <w:spacing w:line="480" w:lineRule="auto"/>
        <w:rPr>
          <w:rFonts w:ascii="Arial" w:hAnsi="Arial" w:cs="Arial"/>
          <w:sz w:val="22"/>
          <w:szCs w:val="22"/>
        </w:rPr>
      </w:pPr>
      <w:r w:rsidRPr="008A47E9">
        <w:rPr>
          <w:rFonts w:ascii="Arial" w:hAnsi="Arial" w:cs="Arial"/>
          <w:sz w:val="22"/>
          <w:szCs w:val="22"/>
        </w:rPr>
        <w:t xml:space="preserve">     </w:t>
      </w:r>
      <w:r w:rsidR="005B639E" w:rsidRPr="008A47E9">
        <w:rPr>
          <w:rFonts w:ascii="Arial" w:hAnsi="Arial" w:cs="Arial"/>
          <w:sz w:val="22"/>
          <w:szCs w:val="22"/>
        </w:rPr>
        <w:t xml:space="preserve">NMR spectra were processed using </w:t>
      </w:r>
      <w:proofErr w:type="spellStart"/>
      <w:r w:rsidR="005B639E" w:rsidRPr="008A47E9">
        <w:rPr>
          <w:rFonts w:ascii="Arial" w:hAnsi="Arial" w:cs="Arial"/>
          <w:sz w:val="22"/>
          <w:szCs w:val="22"/>
        </w:rPr>
        <w:t>TopSpin</w:t>
      </w:r>
      <w:proofErr w:type="spellEnd"/>
      <w:r w:rsidR="005B639E" w:rsidRPr="008A47E9">
        <w:rPr>
          <w:rFonts w:ascii="Arial" w:hAnsi="Arial" w:cs="Arial"/>
          <w:sz w:val="22"/>
          <w:szCs w:val="22"/>
        </w:rPr>
        <w:t xml:space="preserve"> 3.0 (Bruker </w:t>
      </w:r>
      <w:proofErr w:type="spellStart"/>
      <w:r w:rsidR="005B639E" w:rsidRPr="008A47E9">
        <w:rPr>
          <w:rFonts w:ascii="Arial" w:hAnsi="Arial" w:cs="Arial"/>
          <w:sz w:val="22"/>
          <w:szCs w:val="22"/>
        </w:rPr>
        <w:t>Biospin</w:t>
      </w:r>
      <w:proofErr w:type="spellEnd"/>
      <w:r w:rsidR="005B639E" w:rsidRPr="008A47E9">
        <w:rPr>
          <w:rFonts w:ascii="Arial" w:hAnsi="Arial" w:cs="Arial"/>
          <w:sz w:val="22"/>
          <w:szCs w:val="22"/>
        </w:rPr>
        <w:t xml:space="preserve">, UK). Prior to applying Fourier transformation, the free induction decays (FID) were multiplied by an exponential function corresponding to a line broadening of 0.3 Hz. Spectra were manually phased, baseline corrected and referenced to the chemical shift of TSP (0.0 ppm) for urine, and to the anomeric doublet of glucose at </w:t>
      </w:r>
      <w:r w:rsidR="005B639E" w:rsidRPr="008A47E9">
        <w:rPr>
          <w:rFonts w:ascii="Arial" w:hAnsi="Arial" w:cs="Arial"/>
          <w:sz w:val="22"/>
          <w:szCs w:val="22"/>
        </w:rPr>
        <w:sym w:font="Symbol" w:char="F064"/>
      </w:r>
      <w:r w:rsidR="005B639E" w:rsidRPr="008A47E9">
        <w:rPr>
          <w:rFonts w:ascii="Arial" w:hAnsi="Arial" w:cs="Arial"/>
          <w:sz w:val="22"/>
          <w:szCs w:val="22"/>
        </w:rPr>
        <w:t xml:space="preserve"> 5.233, for plasma samples.</w:t>
      </w:r>
      <w:r w:rsidR="00FE313E" w:rsidRPr="008A47E9">
        <w:rPr>
          <w:rFonts w:ascii="Arial" w:hAnsi="Arial" w:cs="Arial"/>
          <w:sz w:val="22"/>
          <w:szCs w:val="22"/>
        </w:rPr>
        <w:t xml:space="preserve"> </w:t>
      </w:r>
      <w:r w:rsidR="005B639E" w:rsidRPr="008A47E9">
        <w:rPr>
          <w:rFonts w:ascii="Arial" w:hAnsi="Arial" w:cs="Arial"/>
          <w:sz w:val="22"/>
          <w:szCs w:val="22"/>
          <w:vertAlign w:val="superscript"/>
        </w:rPr>
        <w:t>1</w:t>
      </w:r>
      <w:r w:rsidR="005B639E" w:rsidRPr="008A47E9">
        <w:rPr>
          <w:rFonts w:ascii="Arial" w:hAnsi="Arial" w:cs="Arial"/>
          <w:sz w:val="22"/>
          <w:szCs w:val="22"/>
        </w:rPr>
        <w:t>H NMR spectra (</w:t>
      </w:r>
      <w:r w:rsidR="005B639E" w:rsidRPr="008A47E9">
        <w:rPr>
          <w:rFonts w:ascii="Arial" w:hAnsi="Arial" w:cs="Arial"/>
          <w:sz w:val="22"/>
          <w:szCs w:val="22"/>
        </w:rPr>
        <w:sym w:font="Symbol" w:char="F064"/>
      </w:r>
      <w:r w:rsidR="005B639E" w:rsidRPr="008A47E9">
        <w:rPr>
          <w:rFonts w:ascii="Arial" w:hAnsi="Arial" w:cs="Arial"/>
          <w:sz w:val="22"/>
          <w:szCs w:val="22"/>
        </w:rPr>
        <w:t xml:space="preserve"> = 0.2–10.0) were digitized into consecutive integrated spectral regions with a resolution of 0.00055 ppm. In all spectra, the regions between </w:t>
      </w:r>
      <w:r w:rsidR="005B639E" w:rsidRPr="008A47E9">
        <w:rPr>
          <w:rFonts w:ascii="Arial" w:hAnsi="Arial" w:cs="Arial"/>
          <w:sz w:val="22"/>
          <w:szCs w:val="22"/>
        </w:rPr>
        <w:sym w:font="Symbol" w:char="F064"/>
      </w:r>
      <w:r w:rsidR="005B639E" w:rsidRPr="008A47E9">
        <w:rPr>
          <w:rFonts w:ascii="Arial" w:hAnsi="Arial" w:cs="Arial"/>
          <w:sz w:val="22"/>
          <w:szCs w:val="22"/>
        </w:rPr>
        <w:t xml:space="preserve"> = 4.70 and 5.20 were removed to minimize the effect of baseline effects that were caused by imperfect water suppression. For urine samples, the urea region was also removed (</w:t>
      </w:r>
      <w:r w:rsidR="005B639E" w:rsidRPr="008A47E9">
        <w:rPr>
          <w:rFonts w:ascii="Arial" w:hAnsi="Arial" w:cs="Arial"/>
          <w:sz w:val="22"/>
          <w:szCs w:val="22"/>
        </w:rPr>
        <w:sym w:font="Symbol" w:char="F064"/>
      </w:r>
      <w:r w:rsidR="005B639E" w:rsidRPr="008A47E9">
        <w:rPr>
          <w:rFonts w:ascii="Arial" w:hAnsi="Arial" w:cs="Arial"/>
          <w:sz w:val="22"/>
          <w:szCs w:val="22"/>
        </w:rPr>
        <w:t xml:space="preserve"> = 5.50 and 6.15). All NMR spectra were normalized using a probabilistic quotient appr</w:t>
      </w:r>
      <w:r w:rsidR="00B73556" w:rsidRPr="008A47E9">
        <w:rPr>
          <w:rFonts w:ascii="Arial" w:hAnsi="Arial" w:cs="Arial"/>
          <w:sz w:val="22"/>
          <w:szCs w:val="22"/>
        </w:rPr>
        <w:t>oa</w:t>
      </w:r>
      <w:r w:rsidR="005B639E" w:rsidRPr="008A47E9">
        <w:rPr>
          <w:rFonts w:ascii="Arial" w:hAnsi="Arial" w:cs="Arial"/>
          <w:sz w:val="22"/>
          <w:szCs w:val="22"/>
        </w:rPr>
        <w:t>ch</w:t>
      </w:r>
      <w:r w:rsidR="007921EE" w:rsidRPr="008A47E9">
        <w:rPr>
          <w:rFonts w:ascii="Arial" w:hAnsi="Arial" w:cs="Arial"/>
          <w:sz w:val="22"/>
          <w:szCs w:val="22"/>
        </w:rPr>
        <w:t xml:space="preserve"> </w:t>
      </w:r>
      <w:r w:rsidR="005B639E" w:rsidRPr="008A47E9">
        <w:rPr>
          <w:rFonts w:ascii="Arial" w:hAnsi="Arial" w:cs="Arial"/>
          <w:sz w:val="22"/>
          <w:szCs w:val="22"/>
        </w:rPr>
        <w:t>to compensate for differences in concentration between samples. All </w:t>
      </w:r>
      <w:r w:rsidR="005B639E" w:rsidRPr="008A47E9">
        <w:rPr>
          <w:rFonts w:ascii="Arial" w:hAnsi="Arial" w:cs="Arial"/>
          <w:sz w:val="22"/>
          <w:szCs w:val="22"/>
          <w:vertAlign w:val="superscript"/>
        </w:rPr>
        <w:t>1</w:t>
      </w:r>
      <w:r w:rsidR="005B639E" w:rsidRPr="008A47E9">
        <w:rPr>
          <w:rFonts w:ascii="Arial" w:hAnsi="Arial" w:cs="Arial"/>
          <w:sz w:val="22"/>
          <w:szCs w:val="22"/>
        </w:rPr>
        <w:t xml:space="preserve">H NMR spectra were </w:t>
      </w:r>
      <w:r w:rsidR="007921EE" w:rsidRPr="008A47E9">
        <w:rPr>
          <w:rFonts w:ascii="Arial" w:hAnsi="Arial" w:cs="Arial"/>
          <w:sz w:val="22"/>
          <w:szCs w:val="22"/>
        </w:rPr>
        <w:t xml:space="preserve">manually </w:t>
      </w:r>
      <w:r w:rsidR="005B639E" w:rsidRPr="008A47E9">
        <w:rPr>
          <w:rFonts w:ascii="Arial" w:hAnsi="Arial" w:cs="Arial"/>
          <w:sz w:val="22"/>
          <w:szCs w:val="22"/>
        </w:rPr>
        <w:t xml:space="preserve">aligned using a recursive segment-wise peak alignment method. </w:t>
      </w:r>
      <w:r w:rsidR="00E47240" w:rsidRPr="008A47E9">
        <w:rPr>
          <w:rFonts w:ascii="Arial" w:hAnsi="Arial" w:cs="Arial"/>
          <w:sz w:val="22"/>
          <w:szCs w:val="22"/>
        </w:rPr>
        <w:t>Metabolite identification was carried out using standard methods and using information from the literature and public databases (</w:t>
      </w:r>
      <w:proofErr w:type="spellStart"/>
      <w:r w:rsidR="00E47240" w:rsidRPr="008A47E9">
        <w:rPr>
          <w:rFonts w:ascii="Arial" w:hAnsi="Arial" w:cs="Arial"/>
          <w:sz w:val="22"/>
          <w:szCs w:val="22"/>
        </w:rPr>
        <w:t>Chenomx</w:t>
      </w:r>
      <w:proofErr w:type="spellEnd"/>
      <w:r w:rsidR="00E47240" w:rsidRPr="008A47E9">
        <w:rPr>
          <w:rFonts w:ascii="Arial" w:hAnsi="Arial" w:cs="Arial"/>
          <w:sz w:val="22"/>
          <w:szCs w:val="22"/>
        </w:rPr>
        <w:t xml:space="preserve"> NMR Suite, Human Metabolite </w:t>
      </w:r>
      <w:proofErr w:type="spellStart"/>
      <w:r w:rsidR="00E47240" w:rsidRPr="008A47E9">
        <w:rPr>
          <w:rFonts w:ascii="Arial" w:hAnsi="Arial" w:cs="Arial"/>
          <w:sz w:val="22"/>
          <w:szCs w:val="22"/>
        </w:rPr>
        <w:t>DataBase</w:t>
      </w:r>
      <w:proofErr w:type="spellEnd"/>
      <w:r w:rsidR="00E47240" w:rsidRPr="008A47E9">
        <w:rPr>
          <w:rFonts w:ascii="Arial" w:hAnsi="Arial" w:cs="Arial"/>
          <w:sz w:val="22"/>
          <w:szCs w:val="22"/>
        </w:rPr>
        <w:t xml:space="preserve">, Biological </w:t>
      </w:r>
      <w:proofErr w:type="spellStart"/>
      <w:r w:rsidR="00E47240" w:rsidRPr="008A47E9">
        <w:rPr>
          <w:rFonts w:ascii="Arial" w:hAnsi="Arial" w:cs="Arial"/>
          <w:sz w:val="22"/>
          <w:szCs w:val="22"/>
        </w:rPr>
        <w:t>Mangetic</w:t>
      </w:r>
      <w:proofErr w:type="spellEnd"/>
      <w:r w:rsidR="00E47240" w:rsidRPr="008A47E9">
        <w:rPr>
          <w:rFonts w:ascii="Arial" w:hAnsi="Arial" w:cs="Arial"/>
          <w:sz w:val="22"/>
          <w:szCs w:val="22"/>
        </w:rPr>
        <w:t xml:space="preserve"> </w:t>
      </w:r>
      <w:proofErr w:type="spellStart"/>
      <w:r w:rsidR="00E47240" w:rsidRPr="008A47E9">
        <w:rPr>
          <w:rFonts w:ascii="Arial" w:hAnsi="Arial" w:cs="Arial"/>
          <w:sz w:val="22"/>
          <w:szCs w:val="22"/>
        </w:rPr>
        <w:t>Resonane</w:t>
      </w:r>
      <w:proofErr w:type="spellEnd"/>
      <w:r w:rsidR="00E47240" w:rsidRPr="008A47E9">
        <w:rPr>
          <w:rFonts w:ascii="Arial" w:hAnsi="Arial" w:cs="Arial"/>
          <w:sz w:val="22"/>
          <w:szCs w:val="22"/>
        </w:rPr>
        <w:t xml:space="preserve"> Data Bank). Two-dimensional (2D) NMR experiments (COSY, TOCSY, HSQC) were acquired for a number of samples to assist or confirm metabolite identification.</w:t>
      </w:r>
    </w:p>
    <w:p w14:paraId="39838A1F" w14:textId="02042C4F" w:rsidR="0094474B" w:rsidRPr="008A47E9" w:rsidRDefault="0094474B">
      <w:pPr>
        <w:rPr>
          <w:rFonts w:ascii="Arial" w:hAnsi="Arial" w:cs="Arial"/>
          <w:b/>
          <w:bCs/>
          <w:color w:val="222222"/>
          <w:kern w:val="1"/>
          <w:sz w:val="22"/>
          <w:szCs w:val="22"/>
        </w:rPr>
      </w:pPr>
    </w:p>
    <w:p w14:paraId="023535A2" w14:textId="570A1990" w:rsidR="00402AB2" w:rsidRPr="008A47E9" w:rsidRDefault="00402AB2" w:rsidP="00E47240">
      <w:pPr>
        <w:spacing w:line="480" w:lineRule="auto"/>
        <w:rPr>
          <w:rFonts w:ascii="Arial" w:hAnsi="Arial" w:cs="Arial"/>
          <w:b/>
          <w:bCs/>
          <w:color w:val="222222"/>
          <w:kern w:val="1"/>
          <w:sz w:val="22"/>
          <w:szCs w:val="22"/>
        </w:rPr>
      </w:pPr>
      <w:r w:rsidRPr="008A47E9">
        <w:rPr>
          <w:rFonts w:ascii="Arial" w:hAnsi="Arial" w:cs="Arial"/>
          <w:b/>
          <w:bCs/>
          <w:color w:val="222222"/>
          <w:kern w:val="1"/>
          <w:sz w:val="22"/>
          <w:szCs w:val="22"/>
        </w:rPr>
        <w:t xml:space="preserve">Supplemental </w:t>
      </w:r>
      <w:r w:rsidR="00511C15" w:rsidRPr="008A47E9">
        <w:rPr>
          <w:rFonts w:ascii="Arial" w:hAnsi="Arial" w:cs="Arial"/>
          <w:b/>
          <w:bCs/>
          <w:color w:val="222222"/>
          <w:kern w:val="1"/>
          <w:sz w:val="22"/>
          <w:szCs w:val="22"/>
        </w:rPr>
        <w:t>Table 1</w:t>
      </w:r>
      <w:r w:rsidR="00E47240" w:rsidRPr="008A47E9">
        <w:rPr>
          <w:rFonts w:ascii="Arial" w:hAnsi="Arial" w:cs="Arial"/>
          <w:b/>
          <w:bCs/>
          <w:color w:val="222222"/>
          <w:kern w:val="1"/>
          <w:sz w:val="22"/>
          <w:szCs w:val="22"/>
        </w:rPr>
        <w:t xml:space="preserve">. </w:t>
      </w:r>
      <w:r w:rsidR="00BB54DD" w:rsidRPr="008A47E9">
        <w:rPr>
          <w:rFonts w:ascii="Arial" w:hAnsi="Arial" w:cs="Arial"/>
          <w:sz w:val="22"/>
          <w:szCs w:val="22"/>
        </w:rPr>
        <w:t>Mineral and vitamin concentrations, as well as ingredient composi</w:t>
      </w:r>
      <w:r w:rsidR="00777A7A" w:rsidRPr="008A47E9">
        <w:rPr>
          <w:rFonts w:ascii="Arial" w:hAnsi="Arial" w:cs="Arial"/>
          <w:sz w:val="22"/>
          <w:szCs w:val="22"/>
        </w:rPr>
        <w:t>tion, for the standardized diet</w:t>
      </w:r>
      <w:r w:rsidR="00BB54DD" w:rsidRPr="008A47E9">
        <w:rPr>
          <w:rFonts w:ascii="Arial" w:hAnsi="Arial" w:cs="Arial"/>
          <w:sz w:val="22"/>
          <w:szCs w:val="22"/>
        </w:rPr>
        <w:t xml:space="preserve"> fed to the nursing mothers and </w:t>
      </w:r>
      <w:r w:rsidR="00777A7A" w:rsidRPr="008A47E9">
        <w:rPr>
          <w:rFonts w:ascii="Arial" w:hAnsi="Arial" w:cs="Arial"/>
          <w:sz w:val="22"/>
          <w:szCs w:val="22"/>
        </w:rPr>
        <w:t xml:space="preserve">then the </w:t>
      </w:r>
      <w:r w:rsidR="00BB54DD" w:rsidRPr="008A47E9">
        <w:rPr>
          <w:rFonts w:ascii="Arial" w:hAnsi="Arial" w:cs="Arial"/>
          <w:sz w:val="22"/>
          <w:szCs w:val="22"/>
        </w:rPr>
        <w:t>older infant rhesus monkeys during the period of sample collection this study.</w:t>
      </w:r>
      <w:r w:rsidR="00BB54DD" w:rsidRPr="008A47E9">
        <w:rPr>
          <w:rFonts w:ascii="Arial" w:hAnsi="Arial" w:cs="Arial"/>
          <w:sz w:val="22"/>
          <w:szCs w:val="22"/>
          <w:vertAlign w:val="superscript"/>
        </w:rPr>
        <w:t>1</w:t>
      </w:r>
    </w:p>
    <w:p w14:paraId="28181204" w14:textId="507D648B" w:rsidR="00BB54DD" w:rsidRPr="007F387F" w:rsidRDefault="00BB54DD" w:rsidP="00E47240">
      <w:pPr>
        <w:suppressLineNumbers/>
        <w:pBdr>
          <w:top w:val="single" w:sz="12" w:space="1" w:color="auto"/>
          <w:bottom w:val="single" w:sz="12" w:space="1" w:color="auto"/>
        </w:pBdr>
        <w:spacing w:line="480" w:lineRule="auto"/>
        <w:rPr>
          <w:rFonts w:ascii="Arial" w:hAnsi="Arial" w:cs="Arial"/>
          <w:sz w:val="18"/>
          <w:szCs w:val="18"/>
        </w:rPr>
      </w:pPr>
      <w:r w:rsidRPr="007F387F">
        <w:rPr>
          <w:rFonts w:ascii="Arial" w:hAnsi="Arial" w:cs="Arial"/>
          <w:sz w:val="18"/>
          <w:szCs w:val="18"/>
        </w:rPr>
        <w:t xml:space="preserve"> Fe concentration               </w:t>
      </w:r>
      <w:r w:rsidR="00402AB2" w:rsidRPr="007F387F">
        <w:rPr>
          <w:rFonts w:ascii="Arial" w:hAnsi="Arial" w:cs="Arial"/>
          <w:sz w:val="18"/>
          <w:szCs w:val="18"/>
        </w:rPr>
        <w:t xml:space="preserve">     </w:t>
      </w:r>
      <w:r w:rsidR="00777A7A" w:rsidRPr="007F387F">
        <w:rPr>
          <w:rFonts w:ascii="Arial" w:hAnsi="Arial" w:cs="Arial"/>
          <w:sz w:val="18"/>
          <w:szCs w:val="18"/>
        </w:rPr>
        <w:t>22</w:t>
      </w:r>
      <w:r w:rsidR="00B73556" w:rsidRPr="007F387F">
        <w:rPr>
          <w:rFonts w:ascii="Arial" w:hAnsi="Arial" w:cs="Arial"/>
          <w:sz w:val="18"/>
          <w:szCs w:val="18"/>
        </w:rPr>
        <w:t>5</w:t>
      </w:r>
      <w:r w:rsidRPr="007F387F">
        <w:rPr>
          <w:rFonts w:ascii="Arial" w:hAnsi="Arial" w:cs="Arial"/>
          <w:sz w:val="18"/>
          <w:szCs w:val="18"/>
        </w:rPr>
        <w:t xml:space="preserve"> mg/kg                           </w:t>
      </w:r>
    </w:p>
    <w:p w14:paraId="3E77EAC9" w14:textId="77777777" w:rsidR="00BB54DD" w:rsidRPr="007F387F" w:rsidRDefault="00BB54DD" w:rsidP="00E47240">
      <w:pPr>
        <w:suppressLineNumbers/>
        <w:spacing w:line="480" w:lineRule="auto"/>
        <w:rPr>
          <w:rFonts w:ascii="Arial" w:hAnsi="Arial" w:cs="Arial"/>
          <w:sz w:val="18"/>
          <w:szCs w:val="18"/>
        </w:rPr>
      </w:pPr>
    </w:p>
    <w:p w14:paraId="1976F7DD" w14:textId="77777777" w:rsidR="00BB54DD" w:rsidRPr="007F387F" w:rsidRDefault="00BB54DD" w:rsidP="00E47240">
      <w:pPr>
        <w:suppressLineNumbers/>
        <w:spacing w:line="480" w:lineRule="auto"/>
        <w:rPr>
          <w:rFonts w:ascii="Arial" w:hAnsi="Arial" w:cs="Arial"/>
          <w:sz w:val="18"/>
          <w:szCs w:val="18"/>
        </w:rPr>
      </w:pPr>
      <w:r w:rsidRPr="007F387F">
        <w:rPr>
          <w:rFonts w:ascii="Arial" w:hAnsi="Arial" w:cs="Arial"/>
          <w:sz w:val="18"/>
          <w:szCs w:val="18"/>
        </w:rPr>
        <w:t>Ingredients</w:t>
      </w:r>
    </w:p>
    <w:p w14:paraId="040FA0C5" w14:textId="17DB77B6" w:rsidR="00BB54DD" w:rsidRPr="007F387F" w:rsidRDefault="00BB54DD" w:rsidP="00E47240">
      <w:pPr>
        <w:suppressLineNumbers/>
        <w:spacing w:line="480" w:lineRule="auto"/>
        <w:rPr>
          <w:rFonts w:ascii="Arial" w:hAnsi="Arial" w:cs="Arial"/>
          <w:sz w:val="18"/>
          <w:szCs w:val="18"/>
        </w:rPr>
      </w:pPr>
      <w:r w:rsidRPr="007F387F">
        <w:rPr>
          <w:rFonts w:ascii="Arial" w:hAnsi="Arial" w:cs="Arial"/>
          <w:sz w:val="18"/>
          <w:szCs w:val="18"/>
        </w:rPr>
        <w:t xml:space="preserve">   Protein, %                         </w:t>
      </w:r>
      <w:r w:rsidR="00402AB2" w:rsidRPr="007F387F">
        <w:rPr>
          <w:rFonts w:ascii="Arial" w:hAnsi="Arial" w:cs="Arial"/>
          <w:sz w:val="18"/>
          <w:szCs w:val="18"/>
        </w:rPr>
        <w:t xml:space="preserve">    </w:t>
      </w:r>
      <w:r w:rsidR="00777A7A" w:rsidRPr="007F387F">
        <w:rPr>
          <w:rFonts w:ascii="Arial" w:hAnsi="Arial" w:cs="Arial"/>
          <w:sz w:val="18"/>
          <w:szCs w:val="18"/>
        </w:rPr>
        <w:t>15.6</w:t>
      </w:r>
      <w:r w:rsidRPr="007F387F">
        <w:rPr>
          <w:rFonts w:ascii="Arial" w:hAnsi="Arial" w:cs="Arial"/>
          <w:sz w:val="18"/>
          <w:szCs w:val="18"/>
        </w:rPr>
        <w:tab/>
      </w:r>
      <w:r w:rsidRPr="007F387F">
        <w:rPr>
          <w:rFonts w:ascii="Arial" w:hAnsi="Arial" w:cs="Arial"/>
          <w:sz w:val="18"/>
          <w:szCs w:val="18"/>
        </w:rPr>
        <w:tab/>
      </w:r>
    </w:p>
    <w:p w14:paraId="669763FB" w14:textId="598C4227" w:rsidR="00BB54DD" w:rsidRPr="007F387F" w:rsidRDefault="00BB54DD" w:rsidP="00E47240">
      <w:pPr>
        <w:suppressLineNumbers/>
        <w:spacing w:line="480" w:lineRule="auto"/>
        <w:rPr>
          <w:rFonts w:ascii="Arial" w:hAnsi="Arial" w:cs="Arial"/>
          <w:sz w:val="18"/>
          <w:szCs w:val="18"/>
        </w:rPr>
      </w:pPr>
      <w:r w:rsidRPr="007F387F">
        <w:rPr>
          <w:rFonts w:ascii="Arial" w:hAnsi="Arial" w:cs="Arial"/>
          <w:sz w:val="18"/>
          <w:szCs w:val="18"/>
        </w:rPr>
        <w:t xml:space="preserve">   </w:t>
      </w:r>
      <w:r w:rsidR="00777A7A" w:rsidRPr="007F387F">
        <w:rPr>
          <w:rFonts w:ascii="Arial" w:hAnsi="Arial" w:cs="Arial"/>
          <w:sz w:val="18"/>
          <w:szCs w:val="18"/>
        </w:rPr>
        <w:t xml:space="preserve">Carbohydrate, %               </w:t>
      </w:r>
      <w:r w:rsidR="00402AB2" w:rsidRPr="007F387F">
        <w:rPr>
          <w:rFonts w:ascii="Arial" w:hAnsi="Arial" w:cs="Arial"/>
          <w:sz w:val="18"/>
          <w:szCs w:val="18"/>
        </w:rPr>
        <w:t xml:space="preserve">    </w:t>
      </w:r>
      <w:r w:rsidR="00777A7A" w:rsidRPr="007F387F">
        <w:rPr>
          <w:rFonts w:ascii="Arial" w:hAnsi="Arial" w:cs="Arial"/>
          <w:sz w:val="18"/>
          <w:szCs w:val="18"/>
        </w:rPr>
        <w:t>69.1</w:t>
      </w:r>
      <w:r w:rsidRPr="007F387F">
        <w:rPr>
          <w:rFonts w:ascii="Arial" w:hAnsi="Arial" w:cs="Arial"/>
          <w:sz w:val="18"/>
          <w:szCs w:val="18"/>
        </w:rPr>
        <w:t xml:space="preserve"> </w:t>
      </w:r>
    </w:p>
    <w:p w14:paraId="58E379C9" w14:textId="205436DF" w:rsidR="00BB54DD" w:rsidRPr="007F387F" w:rsidRDefault="00BB54DD" w:rsidP="00E47240">
      <w:pPr>
        <w:suppressLineNumbers/>
        <w:spacing w:line="480" w:lineRule="auto"/>
        <w:rPr>
          <w:rFonts w:ascii="Arial" w:hAnsi="Arial" w:cs="Arial"/>
          <w:sz w:val="18"/>
          <w:szCs w:val="18"/>
        </w:rPr>
      </w:pPr>
      <w:r w:rsidRPr="007F387F">
        <w:rPr>
          <w:rFonts w:ascii="Arial" w:hAnsi="Arial" w:cs="Arial"/>
          <w:sz w:val="18"/>
          <w:szCs w:val="18"/>
        </w:rPr>
        <w:t xml:space="preserve">   Fat, %</w:t>
      </w:r>
      <w:r w:rsidRPr="007F387F">
        <w:rPr>
          <w:rFonts w:ascii="Arial" w:hAnsi="Arial" w:cs="Arial"/>
          <w:sz w:val="18"/>
          <w:szCs w:val="18"/>
        </w:rPr>
        <w:tab/>
      </w:r>
      <w:r w:rsidRPr="007F387F">
        <w:rPr>
          <w:rFonts w:ascii="Arial" w:hAnsi="Arial" w:cs="Arial"/>
          <w:sz w:val="18"/>
          <w:szCs w:val="18"/>
        </w:rPr>
        <w:tab/>
        <w:t xml:space="preserve">         </w:t>
      </w:r>
      <w:r w:rsidR="00402AB2" w:rsidRPr="007F387F">
        <w:rPr>
          <w:rFonts w:ascii="Arial" w:hAnsi="Arial" w:cs="Arial"/>
          <w:sz w:val="18"/>
          <w:szCs w:val="18"/>
        </w:rPr>
        <w:t xml:space="preserve">    </w:t>
      </w:r>
      <w:r w:rsidR="001A4809" w:rsidRPr="007F387F">
        <w:rPr>
          <w:rFonts w:ascii="Arial" w:hAnsi="Arial" w:cs="Arial"/>
          <w:sz w:val="18"/>
          <w:szCs w:val="18"/>
        </w:rPr>
        <w:t xml:space="preserve">     </w:t>
      </w:r>
      <w:r w:rsidRPr="007F387F">
        <w:rPr>
          <w:rFonts w:ascii="Arial" w:hAnsi="Arial" w:cs="Arial"/>
          <w:sz w:val="18"/>
          <w:szCs w:val="18"/>
        </w:rPr>
        <w:t xml:space="preserve"> </w:t>
      </w:r>
      <w:r w:rsidR="00777A7A" w:rsidRPr="007F387F">
        <w:rPr>
          <w:rFonts w:ascii="Arial" w:hAnsi="Arial" w:cs="Arial"/>
          <w:sz w:val="18"/>
          <w:szCs w:val="18"/>
        </w:rPr>
        <w:t>6.3</w:t>
      </w:r>
      <w:r w:rsidRPr="007F387F">
        <w:rPr>
          <w:rFonts w:ascii="Arial" w:hAnsi="Arial" w:cs="Arial"/>
          <w:sz w:val="18"/>
          <w:szCs w:val="18"/>
        </w:rPr>
        <w:tab/>
      </w:r>
      <w:r w:rsidRPr="007F387F">
        <w:rPr>
          <w:rFonts w:ascii="Arial" w:hAnsi="Arial" w:cs="Arial"/>
          <w:sz w:val="18"/>
          <w:szCs w:val="18"/>
        </w:rPr>
        <w:tab/>
      </w:r>
      <w:r w:rsidRPr="007F387F">
        <w:rPr>
          <w:rFonts w:ascii="Arial" w:hAnsi="Arial" w:cs="Arial"/>
          <w:sz w:val="18"/>
          <w:szCs w:val="18"/>
        </w:rPr>
        <w:tab/>
        <w:t xml:space="preserve">  </w:t>
      </w:r>
    </w:p>
    <w:p w14:paraId="29C3F98D" w14:textId="7A845AF6" w:rsidR="00BB54DD" w:rsidRPr="007F387F" w:rsidRDefault="00BB54DD" w:rsidP="00E47240">
      <w:pPr>
        <w:suppressLineNumbers/>
        <w:spacing w:line="480" w:lineRule="auto"/>
        <w:rPr>
          <w:rFonts w:ascii="Arial" w:hAnsi="Arial" w:cs="Arial"/>
          <w:sz w:val="18"/>
          <w:szCs w:val="18"/>
        </w:rPr>
      </w:pPr>
      <w:r w:rsidRPr="007F387F">
        <w:rPr>
          <w:rFonts w:ascii="Arial" w:hAnsi="Arial" w:cs="Arial"/>
          <w:sz w:val="18"/>
          <w:szCs w:val="18"/>
        </w:rPr>
        <w:t xml:space="preserve">   Ash, %</w:t>
      </w:r>
      <w:r w:rsidRPr="007F387F">
        <w:rPr>
          <w:rFonts w:ascii="Arial" w:hAnsi="Arial" w:cs="Arial"/>
          <w:sz w:val="18"/>
          <w:szCs w:val="18"/>
        </w:rPr>
        <w:tab/>
      </w:r>
      <w:r w:rsidRPr="007F387F">
        <w:rPr>
          <w:rFonts w:ascii="Arial" w:hAnsi="Arial" w:cs="Arial"/>
          <w:sz w:val="18"/>
          <w:szCs w:val="18"/>
        </w:rPr>
        <w:tab/>
        <w:t xml:space="preserve">          </w:t>
      </w:r>
      <w:r w:rsidR="00402AB2" w:rsidRPr="007F387F">
        <w:rPr>
          <w:rFonts w:ascii="Arial" w:hAnsi="Arial" w:cs="Arial"/>
          <w:sz w:val="18"/>
          <w:szCs w:val="18"/>
        </w:rPr>
        <w:t xml:space="preserve">    </w:t>
      </w:r>
      <w:r w:rsidR="001A4809" w:rsidRPr="007F387F">
        <w:rPr>
          <w:rFonts w:ascii="Arial" w:hAnsi="Arial" w:cs="Arial"/>
          <w:sz w:val="18"/>
          <w:szCs w:val="18"/>
        </w:rPr>
        <w:t xml:space="preserve">     </w:t>
      </w:r>
      <w:r w:rsidRPr="007F387F">
        <w:rPr>
          <w:rFonts w:ascii="Arial" w:hAnsi="Arial" w:cs="Arial"/>
          <w:sz w:val="18"/>
          <w:szCs w:val="18"/>
        </w:rPr>
        <w:t>5.3</w:t>
      </w:r>
      <w:r w:rsidRPr="007F387F">
        <w:rPr>
          <w:rFonts w:ascii="Arial" w:hAnsi="Arial" w:cs="Arial"/>
          <w:sz w:val="18"/>
          <w:szCs w:val="18"/>
        </w:rPr>
        <w:tab/>
      </w:r>
      <w:r w:rsidRPr="007F387F">
        <w:rPr>
          <w:rFonts w:ascii="Arial" w:hAnsi="Arial" w:cs="Arial"/>
          <w:sz w:val="18"/>
          <w:szCs w:val="18"/>
        </w:rPr>
        <w:tab/>
      </w:r>
      <w:r w:rsidRPr="007F387F">
        <w:rPr>
          <w:rFonts w:ascii="Arial" w:hAnsi="Arial" w:cs="Arial"/>
          <w:sz w:val="18"/>
          <w:szCs w:val="18"/>
        </w:rPr>
        <w:tab/>
        <w:t xml:space="preserve">  </w:t>
      </w:r>
    </w:p>
    <w:p w14:paraId="5E494E6B" w14:textId="111F5952" w:rsidR="00BB54DD" w:rsidRPr="007F387F" w:rsidRDefault="00BB54DD" w:rsidP="00E47240">
      <w:pPr>
        <w:suppressLineNumbers/>
        <w:spacing w:line="480" w:lineRule="auto"/>
        <w:rPr>
          <w:rFonts w:ascii="Arial" w:hAnsi="Arial" w:cs="Arial"/>
          <w:sz w:val="18"/>
          <w:szCs w:val="18"/>
        </w:rPr>
      </w:pPr>
      <w:r w:rsidRPr="007F387F">
        <w:rPr>
          <w:rFonts w:ascii="Arial" w:hAnsi="Arial" w:cs="Arial"/>
          <w:sz w:val="18"/>
          <w:szCs w:val="18"/>
        </w:rPr>
        <w:t xml:space="preserve">   Fib</w:t>
      </w:r>
      <w:r w:rsidR="00777A7A" w:rsidRPr="007F387F">
        <w:rPr>
          <w:rFonts w:ascii="Arial" w:hAnsi="Arial" w:cs="Arial"/>
          <w:sz w:val="18"/>
          <w:szCs w:val="18"/>
        </w:rPr>
        <w:t xml:space="preserve">er (crude), %                </w:t>
      </w:r>
      <w:r w:rsidR="00402AB2" w:rsidRPr="007F387F">
        <w:rPr>
          <w:rFonts w:ascii="Arial" w:hAnsi="Arial" w:cs="Arial"/>
          <w:sz w:val="18"/>
          <w:szCs w:val="18"/>
        </w:rPr>
        <w:t xml:space="preserve">    </w:t>
      </w:r>
      <w:r w:rsidR="001A4809" w:rsidRPr="007F387F">
        <w:rPr>
          <w:rFonts w:ascii="Arial" w:hAnsi="Arial" w:cs="Arial"/>
          <w:sz w:val="18"/>
          <w:szCs w:val="18"/>
        </w:rPr>
        <w:t xml:space="preserve">   </w:t>
      </w:r>
      <w:r w:rsidR="00777A7A" w:rsidRPr="007F387F">
        <w:rPr>
          <w:rFonts w:ascii="Arial" w:hAnsi="Arial" w:cs="Arial"/>
          <w:sz w:val="18"/>
          <w:szCs w:val="18"/>
        </w:rPr>
        <w:t>4.2</w:t>
      </w:r>
      <w:r w:rsidRPr="007F387F">
        <w:rPr>
          <w:rFonts w:ascii="Arial" w:hAnsi="Arial" w:cs="Arial"/>
          <w:sz w:val="18"/>
          <w:szCs w:val="18"/>
        </w:rPr>
        <w:t xml:space="preserve"> </w:t>
      </w:r>
    </w:p>
    <w:p w14:paraId="3D52418D" w14:textId="77777777" w:rsidR="00BB54DD" w:rsidRPr="007F387F" w:rsidRDefault="00BB54DD" w:rsidP="00E47240">
      <w:pPr>
        <w:suppressLineNumbers/>
        <w:spacing w:line="480" w:lineRule="auto"/>
        <w:rPr>
          <w:rFonts w:ascii="Arial" w:hAnsi="Arial" w:cs="Arial"/>
          <w:sz w:val="18"/>
          <w:szCs w:val="18"/>
        </w:rPr>
      </w:pPr>
      <w:r w:rsidRPr="007F387F">
        <w:rPr>
          <w:rFonts w:ascii="Arial" w:hAnsi="Arial" w:cs="Arial"/>
          <w:sz w:val="18"/>
          <w:szCs w:val="18"/>
        </w:rPr>
        <w:t>Minerals</w:t>
      </w:r>
    </w:p>
    <w:p w14:paraId="17A9A088" w14:textId="7587161D" w:rsidR="00BB54DD" w:rsidRPr="007F387F" w:rsidRDefault="00BB54DD" w:rsidP="00E47240">
      <w:pPr>
        <w:suppressLineNumbers/>
        <w:spacing w:line="480" w:lineRule="auto"/>
        <w:rPr>
          <w:rFonts w:ascii="Arial" w:hAnsi="Arial" w:cs="Arial"/>
          <w:sz w:val="18"/>
          <w:szCs w:val="18"/>
        </w:rPr>
      </w:pPr>
      <w:r w:rsidRPr="007F387F">
        <w:rPr>
          <w:rFonts w:ascii="Arial" w:hAnsi="Arial" w:cs="Arial"/>
          <w:sz w:val="18"/>
          <w:szCs w:val="18"/>
        </w:rPr>
        <w:t xml:space="preserve">   Iron</w:t>
      </w:r>
      <w:r w:rsidRPr="007F387F">
        <w:rPr>
          <w:rFonts w:ascii="Arial" w:hAnsi="Arial" w:cs="Arial"/>
          <w:sz w:val="18"/>
          <w:szCs w:val="18"/>
          <w:vertAlign w:val="superscript"/>
        </w:rPr>
        <w:t>2</w:t>
      </w:r>
      <w:r w:rsidR="00777A7A" w:rsidRPr="007F387F">
        <w:rPr>
          <w:rFonts w:ascii="Arial" w:hAnsi="Arial" w:cs="Arial"/>
          <w:sz w:val="18"/>
          <w:szCs w:val="18"/>
        </w:rPr>
        <w:tab/>
        <w:t xml:space="preserve">, mg/kg                   </w:t>
      </w:r>
      <w:r w:rsidR="00402AB2" w:rsidRPr="007F387F">
        <w:rPr>
          <w:rFonts w:ascii="Arial" w:hAnsi="Arial" w:cs="Arial"/>
          <w:sz w:val="18"/>
          <w:szCs w:val="18"/>
        </w:rPr>
        <w:t xml:space="preserve">   </w:t>
      </w:r>
      <w:r w:rsidR="00777A7A" w:rsidRPr="007F387F">
        <w:rPr>
          <w:rFonts w:ascii="Arial" w:hAnsi="Arial" w:cs="Arial"/>
          <w:sz w:val="18"/>
          <w:szCs w:val="18"/>
        </w:rPr>
        <w:t xml:space="preserve"> </w:t>
      </w:r>
      <w:r w:rsidR="001A4809" w:rsidRPr="007F387F">
        <w:rPr>
          <w:rFonts w:ascii="Arial" w:hAnsi="Arial" w:cs="Arial"/>
          <w:sz w:val="18"/>
          <w:szCs w:val="18"/>
        </w:rPr>
        <w:t xml:space="preserve">  </w:t>
      </w:r>
      <w:r w:rsidR="00777A7A" w:rsidRPr="007F387F">
        <w:rPr>
          <w:rFonts w:ascii="Arial" w:hAnsi="Arial" w:cs="Arial"/>
          <w:sz w:val="18"/>
          <w:szCs w:val="18"/>
        </w:rPr>
        <w:t>22</w:t>
      </w:r>
      <w:r w:rsidR="00B73556" w:rsidRPr="007F387F">
        <w:rPr>
          <w:rFonts w:ascii="Arial" w:hAnsi="Arial" w:cs="Arial"/>
          <w:sz w:val="18"/>
          <w:szCs w:val="18"/>
        </w:rPr>
        <w:t>5</w:t>
      </w:r>
      <w:r w:rsidRPr="007F387F">
        <w:rPr>
          <w:rFonts w:ascii="Arial" w:hAnsi="Arial" w:cs="Arial"/>
          <w:sz w:val="18"/>
          <w:szCs w:val="18"/>
        </w:rPr>
        <w:tab/>
      </w:r>
      <w:r w:rsidR="001A4809" w:rsidRPr="007F387F">
        <w:rPr>
          <w:rFonts w:ascii="Arial" w:hAnsi="Arial" w:cs="Arial"/>
          <w:sz w:val="18"/>
          <w:szCs w:val="18"/>
        </w:rPr>
        <w:t>.0</w:t>
      </w:r>
      <w:r w:rsidRPr="007F387F">
        <w:rPr>
          <w:rFonts w:ascii="Arial" w:hAnsi="Arial" w:cs="Arial"/>
          <w:sz w:val="18"/>
          <w:szCs w:val="18"/>
        </w:rPr>
        <w:tab/>
      </w:r>
      <w:r w:rsidRPr="007F387F">
        <w:rPr>
          <w:rFonts w:ascii="Arial" w:hAnsi="Arial" w:cs="Arial"/>
          <w:sz w:val="18"/>
          <w:szCs w:val="18"/>
        </w:rPr>
        <w:tab/>
        <w:t xml:space="preserve"> </w:t>
      </w:r>
    </w:p>
    <w:p w14:paraId="618040DE" w14:textId="6E5613AE" w:rsidR="00BB54DD" w:rsidRPr="007F387F" w:rsidRDefault="00BB54DD" w:rsidP="00E47240">
      <w:pPr>
        <w:suppressLineNumbers/>
        <w:spacing w:line="480" w:lineRule="auto"/>
        <w:rPr>
          <w:rFonts w:ascii="Arial" w:hAnsi="Arial" w:cs="Arial"/>
          <w:sz w:val="18"/>
          <w:szCs w:val="18"/>
        </w:rPr>
      </w:pPr>
      <w:r w:rsidRPr="007F387F">
        <w:rPr>
          <w:rFonts w:ascii="Arial" w:hAnsi="Arial" w:cs="Arial"/>
          <w:sz w:val="18"/>
          <w:szCs w:val="18"/>
        </w:rPr>
        <w:t xml:space="preserve">   Zinc, mg/kg</w:t>
      </w:r>
      <w:r w:rsidRPr="007F387F">
        <w:rPr>
          <w:rFonts w:ascii="Arial" w:hAnsi="Arial" w:cs="Arial"/>
          <w:sz w:val="18"/>
          <w:szCs w:val="18"/>
        </w:rPr>
        <w:tab/>
        <w:t xml:space="preserve">               110</w:t>
      </w:r>
      <w:r w:rsidR="001A4809" w:rsidRPr="007F387F">
        <w:rPr>
          <w:rFonts w:ascii="Arial" w:hAnsi="Arial" w:cs="Arial"/>
          <w:sz w:val="18"/>
          <w:szCs w:val="18"/>
        </w:rPr>
        <w:t>.0</w:t>
      </w:r>
      <w:r w:rsidRPr="007F387F">
        <w:rPr>
          <w:rFonts w:ascii="Arial" w:hAnsi="Arial" w:cs="Arial"/>
          <w:sz w:val="18"/>
          <w:szCs w:val="18"/>
        </w:rPr>
        <w:t xml:space="preserve"> </w:t>
      </w:r>
    </w:p>
    <w:p w14:paraId="10457F16" w14:textId="5347AE22" w:rsidR="00BB54DD" w:rsidRPr="007F387F" w:rsidRDefault="00BB54DD" w:rsidP="00E47240">
      <w:pPr>
        <w:suppressLineNumbers/>
        <w:spacing w:line="480" w:lineRule="auto"/>
        <w:rPr>
          <w:rFonts w:ascii="Arial" w:hAnsi="Arial" w:cs="Arial"/>
          <w:sz w:val="18"/>
          <w:szCs w:val="18"/>
        </w:rPr>
      </w:pPr>
      <w:r w:rsidRPr="007F387F">
        <w:rPr>
          <w:rFonts w:ascii="Arial" w:hAnsi="Arial" w:cs="Arial"/>
          <w:sz w:val="18"/>
          <w:szCs w:val="18"/>
        </w:rPr>
        <w:t xml:space="preserve">   Copper, mg/kg                   </w:t>
      </w:r>
      <w:r w:rsidR="00402AB2" w:rsidRPr="007F387F">
        <w:rPr>
          <w:rFonts w:ascii="Arial" w:hAnsi="Arial" w:cs="Arial"/>
          <w:sz w:val="18"/>
          <w:szCs w:val="18"/>
        </w:rPr>
        <w:t xml:space="preserve">  </w:t>
      </w:r>
      <w:r w:rsidR="001A4809" w:rsidRPr="007F387F">
        <w:rPr>
          <w:rFonts w:ascii="Arial" w:hAnsi="Arial" w:cs="Arial"/>
          <w:sz w:val="18"/>
          <w:szCs w:val="18"/>
        </w:rPr>
        <w:t xml:space="preserve">  </w:t>
      </w:r>
      <w:r w:rsidRPr="007F387F">
        <w:rPr>
          <w:rFonts w:ascii="Arial" w:hAnsi="Arial" w:cs="Arial"/>
          <w:sz w:val="18"/>
          <w:szCs w:val="18"/>
        </w:rPr>
        <w:t>21</w:t>
      </w:r>
      <w:r w:rsidR="001A4809" w:rsidRPr="007F387F">
        <w:rPr>
          <w:rFonts w:ascii="Arial" w:hAnsi="Arial" w:cs="Arial"/>
          <w:sz w:val="18"/>
          <w:szCs w:val="18"/>
        </w:rPr>
        <w:t>.0</w:t>
      </w:r>
      <w:r w:rsidRPr="007F387F">
        <w:rPr>
          <w:rFonts w:ascii="Arial" w:hAnsi="Arial" w:cs="Arial"/>
          <w:sz w:val="18"/>
          <w:szCs w:val="18"/>
        </w:rPr>
        <w:t xml:space="preserve">                                     </w:t>
      </w:r>
    </w:p>
    <w:p w14:paraId="55291AD3" w14:textId="77777777" w:rsidR="00BB54DD" w:rsidRPr="007F387F" w:rsidRDefault="00BB54DD" w:rsidP="00E47240">
      <w:pPr>
        <w:suppressLineNumbers/>
        <w:spacing w:line="480" w:lineRule="auto"/>
        <w:rPr>
          <w:rFonts w:ascii="Arial" w:hAnsi="Arial" w:cs="Arial"/>
          <w:sz w:val="18"/>
          <w:szCs w:val="18"/>
        </w:rPr>
      </w:pPr>
      <w:r w:rsidRPr="007F387F">
        <w:rPr>
          <w:rFonts w:ascii="Arial" w:hAnsi="Arial" w:cs="Arial"/>
          <w:sz w:val="18"/>
          <w:szCs w:val="18"/>
        </w:rPr>
        <w:t>Vitamins</w:t>
      </w:r>
    </w:p>
    <w:p w14:paraId="24F6F475" w14:textId="15D425ED" w:rsidR="00BB54DD" w:rsidRPr="007F387F" w:rsidRDefault="00BB54DD" w:rsidP="00E47240">
      <w:pPr>
        <w:suppressLineNumbers/>
        <w:spacing w:line="480" w:lineRule="auto"/>
        <w:rPr>
          <w:rFonts w:ascii="Arial" w:hAnsi="Arial" w:cs="Arial"/>
          <w:sz w:val="18"/>
          <w:szCs w:val="18"/>
        </w:rPr>
      </w:pPr>
      <w:r w:rsidRPr="007F387F">
        <w:rPr>
          <w:rFonts w:ascii="Arial" w:hAnsi="Arial" w:cs="Arial"/>
          <w:sz w:val="18"/>
          <w:szCs w:val="18"/>
        </w:rPr>
        <w:t xml:space="preserve">   A, IU/g                               </w:t>
      </w:r>
      <w:r w:rsidR="00402AB2" w:rsidRPr="007F387F">
        <w:rPr>
          <w:rFonts w:ascii="Arial" w:hAnsi="Arial" w:cs="Arial"/>
          <w:sz w:val="18"/>
          <w:szCs w:val="18"/>
        </w:rPr>
        <w:t xml:space="preserve"> </w:t>
      </w:r>
      <w:r w:rsidR="001A4809" w:rsidRPr="007F387F">
        <w:rPr>
          <w:rFonts w:ascii="Arial" w:hAnsi="Arial" w:cs="Arial"/>
          <w:sz w:val="18"/>
          <w:szCs w:val="18"/>
        </w:rPr>
        <w:t xml:space="preserve">  </w:t>
      </w:r>
      <w:r w:rsidRPr="007F387F">
        <w:rPr>
          <w:rFonts w:ascii="Arial" w:hAnsi="Arial" w:cs="Arial"/>
          <w:sz w:val="18"/>
          <w:szCs w:val="18"/>
        </w:rPr>
        <w:t xml:space="preserve">20.0                               </w:t>
      </w:r>
    </w:p>
    <w:p w14:paraId="310D043F" w14:textId="032B7023" w:rsidR="00BB54DD" w:rsidRPr="007F387F" w:rsidRDefault="00BB54DD" w:rsidP="00E47240">
      <w:pPr>
        <w:suppressLineNumbers/>
        <w:spacing w:line="480" w:lineRule="auto"/>
        <w:rPr>
          <w:rFonts w:ascii="Arial" w:hAnsi="Arial" w:cs="Arial"/>
          <w:sz w:val="18"/>
          <w:szCs w:val="18"/>
        </w:rPr>
      </w:pPr>
      <w:r w:rsidRPr="007F387F">
        <w:rPr>
          <w:rFonts w:ascii="Arial" w:hAnsi="Arial" w:cs="Arial"/>
          <w:sz w:val="18"/>
          <w:szCs w:val="18"/>
        </w:rPr>
        <w:t xml:space="preserve">   B12, m</w:t>
      </w:r>
      <w:r w:rsidR="00777A7A" w:rsidRPr="007F387F">
        <w:rPr>
          <w:rFonts w:ascii="Arial" w:hAnsi="Arial" w:cs="Arial"/>
          <w:sz w:val="18"/>
          <w:szCs w:val="18"/>
        </w:rPr>
        <w:t xml:space="preserve">cg/kg                      </w:t>
      </w:r>
      <w:r w:rsidR="00402AB2" w:rsidRPr="007F387F">
        <w:rPr>
          <w:rFonts w:ascii="Arial" w:hAnsi="Arial" w:cs="Arial"/>
          <w:sz w:val="18"/>
          <w:szCs w:val="18"/>
        </w:rPr>
        <w:t xml:space="preserve"> </w:t>
      </w:r>
      <w:r w:rsidR="001A4809" w:rsidRPr="007F387F">
        <w:rPr>
          <w:rFonts w:ascii="Arial" w:hAnsi="Arial" w:cs="Arial"/>
          <w:sz w:val="18"/>
          <w:szCs w:val="18"/>
        </w:rPr>
        <w:t xml:space="preserve">  </w:t>
      </w:r>
      <w:r w:rsidRPr="007F387F">
        <w:rPr>
          <w:rFonts w:ascii="Arial" w:hAnsi="Arial" w:cs="Arial"/>
          <w:sz w:val="18"/>
          <w:szCs w:val="18"/>
        </w:rPr>
        <w:t>73</w:t>
      </w:r>
      <w:r w:rsidR="00777A7A" w:rsidRPr="007F387F">
        <w:rPr>
          <w:rFonts w:ascii="Arial" w:hAnsi="Arial" w:cs="Arial"/>
          <w:sz w:val="18"/>
          <w:szCs w:val="18"/>
        </w:rPr>
        <w:t>.0</w:t>
      </w:r>
      <w:r w:rsidRPr="007F387F">
        <w:rPr>
          <w:rFonts w:ascii="Arial" w:hAnsi="Arial" w:cs="Arial"/>
          <w:sz w:val="18"/>
          <w:szCs w:val="18"/>
        </w:rPr>
        <w:t xml:space="preserve">                                </w:t>
      </w:r>
    </w:p>
    <w:p w14:paraId="427AE489" w14:textId="34799EF8" w:rsidR="00BB54DD" w:rsidRPr="00E47240" w:rsidRDefault="00BB54DD" w:rsidP="00E47240">
      <w:pPr>
        <w:suppressLineNumbers/>
        <w:spacing w:line="480" w:lineRule="auto"/>
        <w:rPr>
          <w:rFonts w:ascii="Arial" w:hAnsi="Arial" w:cs="Arial"/>
        </w:rPr>
      </w:pPr>
      <w:r w:rsidRPr="007F387F">
        <w:rPr>
          <w:rFonts w:ascii="Arial" w:hAnsi="Arial" w:cs="Arial"/>
          <w:sz w:val="18"/>
          <w:szCs w:val="18"/>
        </w:rPr>
        <w:t xml:space="preserve">   C, mg/kg                           </w:t>
      </w:r>
      <w:r w:rsidR="001A4809" w:rsidRPr="007F387F">
        <w:rPr>
          <w:rFonts w:ascii="Arial" w:hAnsi="Arial" w:cs="Arial"/>
          <w:sz w:val="18"/>
          <w:szCs w:val="18"/>
        </w:rPr>
        <w:t xml:space="preserve">  </w:t>
      </w:r>
      <w:r w:rsidRPr="007F387F">
        <w:rPr>
          <w:rFonts w:ascii="Arial" w:hAnsi="Arial" w:cs="Arial"/>
          <w:sz w:val="18"/>
          <w:szCs w:val="18"/>
        </w:rPr>
        <w:t>500</w:t>
      </w:r>
      <w:r w:rsidR="00402AB2" w:rsidRPr="007F387F">
        <w:rPr>
          <w:rFonts w:ascii="Arial" w:hAnsi="Arial" w:cs="Arial"/>
          <w:sz w:val="18"/>
          <w:szCs w:val="18"/>
        </w:rPr>
        <w:t>.0</w:t>
      </w:r>
      <w:r w:rsidRPr="007F387F">
        <w:rPr>
          <w:rFonts w:ascii="Arial" w:hAnsi="Arial" w:cs="Arial"/>
          <w:sz w:val="18"/>
          <w:szCs w:val="18"/>
        </w:rPr>
        <w:t xml:space="preserve">   </w:t>
      </w:r>
      <w:r w:rsidRPr="00E47240">
        <w:rPr>
          <w:rFonts w:ascii="Arial" w:hAnsi="Arial" w:cs="Arial"/>
        </w:rPr>
        <w:t xml:space="preserve">                              </w:t>
      </w:r>
    </w:p>
    <w:p w14:paraId="724DA0EC" w14:textId="5ABDB389" w:rsidR="00BB54DD" w:rsidRPr="00E47240" w:rsidRDefault="00BB54DD" w:rsidP="00E47240">
      <w:pPr>
        <w:suppressLineNumbers/>
        <w:spacing w:line="480" w:lineRule="auto"/>
        <w:rPr>
          <w:rFonts w:ascii="Arial" w:hAnsi="Arial" w:cs="Arial"/>
        </w:rPr>
      </w:pPr>
      <w:r w:rsidRPr="00E47240">
        <w:rPr>
          <w:rFonts w:ascii="Arial" w:hAnsi="Arial" w:cs="Arial"/>
        </w:rPr>
        <w:t>_________________________________________</w:t>
      </w:r>
      <w:r w:rsidR="00777A7A" w:rsidRPr="00E47240">
        <w:rPr>
          <w:rFonts w:ascii="Arial" w:hAnsi="Arial" w:cs="Arial"/>
        </w:rPr>
        <w:t>_______________________</w:t>
      </w:r>
      <w:r w:rsidRPr="00E47240">
        <w:rPr>
          <w:rFonts w:ascii="Arial" w:hAnsi="Arial" w:cs="Arial"/>
        </w:rPr>
        <w:t xml:space="preserve"> </w:t>
      </w:r>
      <w:bookmarkStart w:id="0" w:name="OLE_LINK3"/>
    </w:p>
    <w:p w14:paraId="5AB1EB07" w14:textId="5D30F1FC" w:rsidR="00BB54DD" w:rsidRPr="008A47E9" w:rsidRDefault="00BB54DD" w:rsidP="00E47240">
      <w:pPr>
        <w:suppressLineNumbers/>
        <w:spacing w:line="360" w:lineRule="auto"/>
        <w:rPr>
          <w:rFonts w:ascii="Arial" w:hAnsi="Arial" w:cs="Arial"/>
          <w:sz w:val="21"/>
          <w:szCs w:val="21"/>
        </w:rPr>
      </w:pPr>
      <w:r w:rsidRPr="008A47E9">
        <w:rPr>
          <w:rFonts w:ascii="Arial" w:hAnsi="Arial" w:cs="Arial"/>
          <w:sz w:val="21"/>
          <w:szCs w:val="21"/>
          <w:vertAlign w:val="superscript"/>
        </w:rPr>
        <w:t>1</w:t>
      </w:r>
      <w:bookmarkEnd w:id="0"/>
      <w:r w:rsidRPr="008A47E9">
        <w:rPr>
          <w:rFonts w:ascii="Arial" w:hAnsi="Arial" w:cs="Arial"/>
          <w:sz w:val="21"/>
          <w:szCs w:val="21"/>
        </w:rPr>
        <w:t>PMI Lab Diet 5038</w:t>
      </w:r>
      <w:r w:rsidR="00777A7A" w:rsidRPr="008A47E9">
        <w:rPr>
          <w:rFonts w:ascii="Arial" w:hAnsi="Arial" w:cs="Arial"/>
          <w:sz w:val="21"/>
          <w:szCs w:val="21"/>
        </w:rPr>
        <w:t xml:space="preserve"> (Monkey Diet Jumbo, www.labdiet.com)</w:t>
      </w:r>
      <w:r w:rsidRPr="008A47E9">
        <w:rPr>
          <w:rFonts w:ascii="Arial" w:hAnsi="Arial" w:cs="Arial"/>
          <w:sz w:val="21"/>
          <w:szCs w:val="21"/>
        </w:rPr>
        <w:t xml:space="preserve"> </w:t>
      </w:r>
    </w:p>
    <w:p w14:paraId="2933B159" w14:textId="14F37140" w:rsidR="00E47240" w:rsidRPr="008A47E9" w:rsidRDefault="00BB54DD" w:rsidP="0037257F">
      <w:pPr>
        <w:suppressLineNumbers/>
        <w:spacing w:line="360" w:lineRule="auto"/>
        <w:rPr>
          <w:rFonts w:ascii="Arial" w:hAnsi="Arial" w:cs="Arial"/>
          <w:sz w:val="21"/>
          <w:szCs w:val="21"/>
        </w:rPr>
      </w:pPr>
      <w:r w:rsidRPr="008A47E9">
        <w:rPr>
          <w:rFonts w:ascii="Arial" w:hAnsi="Arial" w:cs="Arial"/>
          <w:sz w:val="21"/>
          <w:szCs w:val="21"/>
          <w:vertAlign w:val="superscript"/>
        </w:rPr>
        <w:t>2</w:t>
      </w:r>
      <w:r w:rsidRPr="008A47E9">
        <w:rPr>
          <w:rFonts w:ascii="Arial" w:hAnsi="Arial" w:cs="Arial"/>
          <w:sz w:val="21"/>
          <w:szCs w:val="21"/>
        </w:rPr>
        <w:t>Based on typical daily consumption (2</w:t>
      </w:r>
      <w:r w:rsidR="00B73556" w:rsidRPr="008A47E9">
        <w:rPr>
          <w:rFonts w:ascii="Arial" w:hAnsi="Arial" w:cs="Arial"/>
          <w:sz w:val="21"/>
          <w:szCs w:val="21"/>
        </w:rPr>
        <w:t>0</w:t>
      </w:r>
      <w:r w:rsidR="00777A7A" w:rsidRPr="008A47E9">
        <w:rPr>
          <w:rFonts w:ascii="Arial" w:hAnsi="Arial" w:cs="Arial"/>
          <w:sz w:val="21"/>
          <w:szCs w:val="21"/>
        </w:rPr>
        <w:t xml:space="preserve">0g), the </w:t>
      </w:r>
      <w:r w:rsidRPr="008A47E9">
        <w:rPr>
          <w:rFonts w:ascii="Arial" w:hAnsi="Arial" w:cs="Arial"/>
          <w:sz w:val="21"/>
          <w:szCs w:val="21"/>
        </w:rPr>
        <w:t>monkeys were provid</w:t>
      </w:r>
      <w:r w:rsidR="00777A7A" w:rsidRPr="008A47E9">
        <w:rPr>
          <w:rFonts w:ascii="Arial" w:hAnsi="Arial" w:cs="Arial"/>
          <w:sz w:val="21"/>
          <w:szCs w:val="21"/>
        </w:rPr>
        <w:t>ed approximately 4</w:t>
      </w:r>
      <w:r w:rsidR="00B73556" w:rsidRPr="008A47E9">
        <w:rPr>
          <w:rFonts w:ascii="Arial" w:hAnsi="Arial" w:cs="Arial"/>
          <w:sz w:val="21"/>
          <w:szCs w:val="21"/>
        </w:rPr>
        <w:t>5</w:t>
      </w:r>
      <w:r w:rsidR="00777A7A" w:rsidRPr="008A47E9">
        <w:rPr>
          <w:rFonts w:ascii="Arial" w:hAnsi="Arial" w:cs="Arial"/>
          <w:sz w:val="21"/>
          <w:szCs w:val="21"/>
        </w:rPr>
        <w:t>.</w:t>
      </w:r>
      <w:r w:rsidR="00B73556" w:rsidRPr="008A47E9">
        <w:rPr>
          <w:rFonts w:ascii="Arial" w:hAnsi="Arial" w:cs="Arial"/>
          <w:sz w:val="21"/>
          <w:szCs w:val="21"/>
        </w:rPr>
        <w:t>0</w:t>
      </w:r>
      <w:r w:rsidR="00777A7A" w:rsidRPr="008A47E9">
        <w:rPr>
          <w:rFonts w:ascii="Arial" w:hAnsi="Arial" w:cs="Arial"/>
          <w:sz w:val="21"/>
          <w:szCs w:val="21"/>
        </w:rPr>
        <w:t xml:space="preserve"> mg of Fe from the biscuit diet</w:t>
      </w:r>
      <w:r w:rsidR="001A4809" w:rsidRPr="008A47E9">
        <w:rPr>
          <w:rFonts w:ascii="Arial" w:hAnsi="Arial" w:cs="Arial"/>
          <w:sz w:val="21"/>
          <w:szCs w:val="21"/>
        </w:rPr>
        <w:t xml:space="preserve"> each day</w:t>
      </w:r>
      <w:r w:rsidR="007F387F" w:rsidRPr="008A47E9">
        <w:rPr>
          <w:rFonts w:ascii="Arial" w:hAnsi="Arial" w:cs="Arial"/>
          <w:sz w:val="21"/>
          <w:szCs w:val="21"/>
        </w:rPr>
        <w:t>.</w:t>
      </w:r>
    </w:p>
    <w:p w14:paraId="5A4C6882" w14:textId="77777777" w:rsidR="007F387F" w:rsidRPr="0094474B" w:rsidRDefault="007F387F" w:rsidP="0037257F">
      <w:pPr>
        <w:suppressLineNumbers/>
        <w:spacing w:line="360" w:lineRule="auto"/>
        <w:rPr>
          <w:rFonts w:ascii="Arial" w:hAnsi="Arial" w:cs="Arial"/>
        </w:rPr>
      </w:pPr>
    </w:p>
    <w:p w14:paraId="08A05D50" w14:textId="77777777" w:rsidR="00842C49" w:rsidRDefault="00842C49" w:rsidP="00E47240">
      <w:pPr>
        <w:spacing w:line="360" w:lineRule="auto"/>
        <w:rPr>
          <w:rFonts w:ascii="Arial" w:hAnsi="Arial" w:cs="Arial"/>
          <w:b/>
          <w:bCs/>
          <w:color w:val="222222"/>
          <w:kern w:val="1"/>
        </w:rPr>
      </w:pPr>
    </w:p>
    <w:p w14:paraId="2BE52822" w14:textId="77777777" w:rsidR="00842C49" w:rsidRDefault="00842C49" w:rsidP="00E47240">
      <w:pPr>
        <w:spacing w:line="360" w:lineRule="auto"/>
        <w:rPr>
          <w:rFonts w:ascii="Arial" w:hAnsi="Arial" w:cs="Arial"/>
          <w:b/>
          <w:bCs/>
          <w:color w:val="222222"/>
          <w:kern w:val="1"/>
        </w:rPr>
      </w:pPr>
    </w:p>
    <w:p w14:paraId="14E01F2B" w14:textId="5492A98E" w:rsidR="00842C49" w:rsidRDefault="00842C49" w:rsidP="00E47240">
      <w:pPr>
        <w:spacing w:line="360" w:lineRule="auto"/>
        <w:rPr>
          <w:rFonts w:ascii="Arial" w:hAnsi="Arial" w:cs="Arial"/>
          <w:b/>
          <w:bCs/>
          <w:color w:val="222222"/>
          <w:kern w:val="1"/>
        </w:rPr>
      </w:pPr>
    </w:p>
    <w:p w14:paraId="197FA1A0" w14:textId="50684653" w:rsidR="00BC693B" w:rsidRDefault="00BC693B" w:rsidP="00E47240">
      <w:pPr>
        <w:spacing w:line="360" w:lineRule="auto"/>
        <w:rPr>
          <w:rFonts w:ascii="Arial" w:hAnsi="Arial" w:cs="Arial"/>
          <w:b/>
          <w:bCs/>
          <w:color w:val="222222"/>
          <w:kern w:val="1"/>
        </w:rPr>
      </w:pPr>
    </w:p>
    <w:p w14:paraId="4B5EB7C4" w14:textId="77777777" w:rsidR="00BC693B" w:rsidRDefault="00BC693B" w:rsidP="00E47240">
      <w:pPr>
        <w:spacing w:line="360" w:lineRule="auto"/>
        <w:rPr>
          <w:rFonts w:ascii="Arial" w:hAnsi="Arial" w:cs="Arial"/>
          <w:b/>
          <w:bCs/>
          <w:color w:val="222222"/>
          <w:kern w:val="1"/>
        </w:rPr>
      </w:pPr>
    </w:p>
    <w:p w14:paraId="17A03EEB" w14:textId="64F2E43E" w:rsidR="00511C15" w:rsidRPr="00470F1A" w:rsidRDefault="00FE313E" w:rsidP="00E47240">
      <w:pPr>
        <w:spacing w:line="360" w:lineRule="auto"/>
        <w:rPr>
          <w:rFonts w:ascii="Arial" w:hAnsi="Arial" w:cs="Arial"/>
          <w:b/>
          <w:bCs/>
          <w:color w:val="222222"/>
          <w:kern w:val="1"/>
          <w:sz w:val="22"/>
          <w:szCs w:val="22"/>
        </w:rPr>
      </w:pPr>
      <w:r w:rsidRPr="00470F1A">
        <w:rPr>
          <w:rFonts w:ascii="Arial" w:hAnsi="Arial" w:cs="Arial"/>
          <w:b/>
          <w:bCs/>
          <w:color w:val="222222"/>
          <w:kern w:val="1"/>
          <w:sz w:val="22"/>
          <w:szCs w:val="22"/>
        </w:rPr>
        <w:lastRenderedPageBreak/>
        <w:t>Supplementa</w:t>
      </w:r>
      <w:r w:rsidR="00470F1A" w:rsidRPr="00470F1A">
        <w:rPr>
          <w:rFonts w:ascii="Arial" w:hAnsi="Arial" w:cs="Arial"/>
          <w:b/>
          <w:bCs/>
          <w:color w:val="222222"/>
          <w:kern w:val="1"/>
          <w:sz w:val="22"/>
          <w:szCs w:val="22"/>
        </w:rPr>
        <w:t>ry</w:t>
      </w:r>
      <w:r w:rsidRPr="00470F1A">
        <w:rPr>
          <w:rFonts w:ascii="Arial" w:hAnsi="Arial" w:cs="Arial"/>
          <w:b/>
          <w:bCs/>
          <w:color w:val="222222"/>
          <w:kern w:val="1"/>
          <w:sz w:val="22"/>
          <w:szCs w:val="22"/>
        </w:rPr>
        <w:t xml:space="preserve"> </w:t>
      </w:r>
      <w:r w:rsidR="00131AB4" w:rsidRPr="00470F1A">
        <w:rPr>
          <w:rFonts w:ascii="Arial" w:hAnsi="Arial" w:cs="Arial"/>
          <w:b/>
          <w:bCs/>
          <w:color w:val="222222"/>
          <w:kern w:val="1"/>
          <w:sz w:val="22"/>
          <w:szCs w:val="22"/>
        </w:rPr>
        <w:t>Table 2</w:t>
      </w:r>
      <w:r w:rsidR="00E47240" w:rsidRPr="00470F1A">
        <w:rPr>
          <w:rFonts w:ascii="Arial" w:hAnsi="Arial" w:cs="Arial"/>
          <w:b/>
          <w:bCs/>
          <w:color w:val="222222"/>
          <w:kern w:val="1"/>
          <w:sz w:val="22"/>
          <w:szCs w:val="22"/>
        </w:rPr>
        <w:t xml:space="preserve">. </w:t>
      </w:r>
      <w:r w:rsidR="00511C15" w:rsidRPr="00470F1A">
        <w:rPr>
          <w:rFonts w:ascii="Arial" w:hAnsi="Arial" w:cs="Arial"/>
          <w:color w:val="222222"/>
          <w:kern w:val="1"/>
          <w:sz w:val="22"/>
          <w:szCs w:val="22"/>
        </w:rPr>
        <w:t xml:space="preserve">Descriptive summary of the </w:t>
      </w:r>
      <w:r w:rsidR="00F93028" w:rsidRPr="00470F1A">
        <w:rPr>
          <w:rFonts w:ascii="Arial" w:hAnsi="Arial" w:cs="Arial"/>
          <w:color w:val="222222"/>
          <w:kern w:val="1"/>
          <w:sz w:val="22"/>
          <w:szCs w:val="22"/>
        </w:rPr>
        <w:t xml:space="preserve">rhesus monkey </w:t>
      </w:r>
      <w:r w:rsidR="00511C15" w:rsidRPr="00470F1A">
        <w:rPr>
          <w:rFonts w:ascii="Arial" w:hAnsi="Arial" w:cs="Arial"/>
          <w:color w:val="222222"/>
          <w:kern w:val="1"/>
          <w:sz w:val="22"/>
          <w:szCs w:val="22"/>
        </w:rPr>
        <w:t xml:space="preserve">subjects in the </w:t>
      </w:r>
      <w:r w:rsidR="000651D1" w:rsidRPr="00470F1A">
        <w:rPr>
          <w:rFonts w:ascii="Arial" w:hAnsi="Arial" w:cs="Arial"/>
          <w:color w:val="222222"/>
          <w:kern w:val="1"/>
          <w:sz w:val="22"/>
          <w:szCs w:val="22"/>
        </w:rPr>
        <w:t>three</w:t>
      </w:r>
      <w:r w:rsidR="00511C15" w:rsidRPr="00470F1A">
        <w:rPr>
          <w:rFonts w:ascii="Arial" w:hAnsi="Arial" w:cs="Arial"/>
          <w:color w:val="222222"/>
          <w:kern w:val="1"/>
          <w:sz w:val="22"/>
          <w:szCs w:val="22"/>
        </w:rPr>
        <w:t xml:space="preserve"> study conditions, </w:t>
      </w:r>
      <w:r w:rsidR="009E09A7" w:rsidRPr="00470F1A">
        <w:rPr>
          <w:rFonts w:ascii="Arial" w:hAnsi="Arial" w:cs="Arial"/>
          <w:color w:val="222222"/>
          <w:kern w:val="1"/>
          <w:sz w:val="22"/>
          <w:szCs w:val="22"/>
        </w:rPr>
        <w:t>their iron status at the typical age for a</w:t>
      </w:r>
      <w:r w:rsidR="00511C15" w:rsidRPr="00470F1A">
        <w:rPr>
          <w:rFonts w:ascii="Arial" w:hAnsi="Arial" w:cs="Arial"/>
          <w:color w:val="222222"/>
          <w:kern w:val="1"/>
          <w:sz w:val="22"/>
          <w:szCs w:val="22"/>
        </w:rPr>
        <w:t xml:space="preserve"> growth-</w:t>
      </w:r>
      <w:r w:rsidR="009E09A7" w:rsidRPr="00470F1A">
        <w:rPr>
          <w:rFonts w:ascii="Arial" w:hAnsi="Arial" w:cs="Arial"/>
          <w:color w:val="222222"/>
          <w:kern w:val="1"/>
          <w:sz w:val="22"/>
          <w:szCs w:val="22"/>
        </w:rPr>
        <w:t>related depletion of iron, and subsequent age range for collection of urine,</w:t>
      </w:r>
      <w:r w:rsidR="00511C15" w:rsidRPr="00470F1A">
        <w:rPr>
          <w:rFonts w:ascii="Arial" w:hAnsi="Arial" w:cs="Arial"/>
          <w:color w:val="222222"/>
          <w:kern w:val="1"/>
          <w:sz w:val="22"/>
          <w:szCs w:val="22"/>
        </w:rPr>
        <w:t xml:space="preserve"> fecal</w:t>
      </w:r>
      <w:r w:rsidR="009E09A7" w:rsidRPr="00470F1A">
        <w:rPr>
          <w:rFonts w:ascii="Arial" w:hAnsi="Arial" w:cs="Arial"/>
          <w:color w:val="222222"/>
          <w:kern w:val="1"/>
          <w:sz w:val="22"/>
          <w:szCs w:val="22"/>
        </w:rPr>
        <w:t>, and blood</w:t>
      </w:r>
      <w:r w:rsidR="00511C15" w:rsidRPr="00470F1A">
        <w:rPr>
          <w:rFonts w:ascii="Arial" w:hAnsi="Arial" w:cs="Arial"/>
          <w:color w:val="222222"/>
          <w:kern w:val="1"/>
          <w:sz w:val="22"/>
          <w:szCs w:val="22"/>
        </w:rPr>
        <w:t xml:space="preserve"> specimens.</w:t>
      </w:r>
    </w:p>
    <w:tbl>
      <w:tblPr>
        <w:tblStyle w:val="TableGrid"/>
        <w:tblW w:w="9356" w:type="dxa"/>
        <w:tblInd w:w="-147" w:type="dxa"/>
        <w:tblLook w:val="04A0" w:firstRow="1" w:lastRow="0" w:firstColumn="1" w:lastColumn="0" w:noHBand="0" w:noVBand="1"/>
      </w:tblPr>
      <w:tblGrid>
        <w:gridCol w:w="2694"/>
        <w:gridCol w:w="425"/>
        <w:gridCol w:w="992"/>
        <w:gridCol w:w="993"/>
        <w:gridCol w:w="1084"/>
        <w:gridCol w:w="1325"/>
        <w:gridCol w:w="1843"/>
      </w:tblGrid>
      <w:tr w:rsidR="008A47E9" w:rsidRPr="008A47E9" w14:paraId="78B2DB74" w14:textId="77777777" w:rsidTr="008A47E9">
        <w:tc>
          <w:tcPr>
            <w:tcW w:w="2694" w:type="dxa"/>
            <w:vMerge w:val="restart"/>
          </w:tcPr>
          <w:p w14:paraId="12AF8A69" w14:textId="0CC47F6F" w:rsidR="008A47E9" w:rsidRPr="008A47E9" w:rsidRDefault="008A47E9" w:rsidP="00E47240">
            <w:pPr>
              <w:spacing w:line="360" w:lineRule="auto"/>
              <w:rPr>
                <w:rFonts w:ascii="Arial" w:hAnsi="Arial" w:cs="Arial"/>
                <w:b/>
                <w:bCs/>
                <w:color w:val="222222"/>
                <w:kern w:val="1"/>
                <w:sz w:val="18"/>
                <w:szCs w:val="18"/>
              </w:rPr>
            </w:pPr>
            <w:r w:rsidRPr="008A47E9">
              <w:rPr>
                <w:rFonts w:ascii="Arial" w:hAnsi="Arial" w:cs="Arial"/>
                <w:b/>
                <w:bCs/>
                <w:color w:val="222222"/>
                <w:kern w:val="1"/>
                <w:sz w:val="18"/>
                <w:szCs w:val="18"/>
              </w:rPr>
              <w:t>Condition</w:t>
            </w:r>
          </w:p>
        </w:tc>
        <w:tc>
          <w:tcPr>
            <w:tcW w:w="425" w:type="dxa"/>
            <w:vMerge w:val="restart"/>
          </w:tcPr>
          <w:p w14:paraId="735D8747" w14:textId="69597F9E" w:rsidR="008A47E9" w:rsidRPr="008A47E9" w:rsidRDefault="008A47E9" w:rsidP="00E47240">
            <w:pPr>
              <w:spacing w:line="360" w:lineRule="auto"/>
              <w:rPr>
                <w:rFonts w:ascii="Arial" w:hAnsi="Arial" w:cs="Arial"/>
                <w:b/>
                <w:bCs/>
                <w:color w:val="222222"/>
                <w:kern w:val="1"/>
                <w:sz w:val="18"/>
                <w:szCs w:val="18"/>
              </w:rPr>
            </w:pPr>
            <w:r w:rsidRPr="008A47E9">
              <w:rPr>
                <w:rFonts w:ascii="Arial" w:hAnsi="Arial" w:cs="Arial"/>
                <w:b/>
                <w:bCs/>
                <w:color w:val="222222"/>
                <w:kern w:val="1"/>
                <w:sz w:val="18"/>
                <w:szCs w:val="18"/>
              </w:rPr>
              <w:t>N</w:t>
            </w:r>
          </w:p>
        </w:tc>
        <w:tc>
          <w:tcPr>
            <w:tcW w:w="992" w:type="dxa"/>
            <w:vMerge w:val="restart"/>
          </w:tcPr>
          <w:p w14:paraId="661BA447" w14:textId="2464420F" w:rsidR="008A47E9" w:rsidRPr="008A47E9" w:rsidRDefault="008A47E9" w:rsidP="00E47240">
            <w:pPr>
              <w:spacing w:line="360" w:lineRule="auto"/>
              <w:rPr>
                <w:rFonts w:ascii="Arial" w:hAnsi="Arial" w:cs="Arial"/>
                <w:b/>
                <w:bCs/>
                <w:color w:val="222222"/>
                <w:kern w:val="1"/>
                <w:sz w:val="18"/>
                <w:szCs w:val="18"/>
              </w:rPr>
            </w:pPr>
            <w:r w:rsidRPr="008A47E9">
              <w:rPr>
                <w:rFonts w:ascii="Arial" w:hAnsi="Arial" w:cs="Arial"/>
                <w:b/>
                <w:bCs/>
                <w:color w:val="222222"/>
                <w:kern w:val="1"/>
                <w:sz w:val="18"/>
                <w:szCs w:val="18"/>
              </w:rPr>
              <w:t>Sex</w:t>
            </w:r>
          </w:p>
        </w:tc>
        <w:tc>
          <w:tcPr>
            <w:tcW w:w="3402" w:type="dxa"/>
            <w:gridSpan w:val="3"/>
          </w:tcPr>
          <w:p w14:paraId="4DFB1196" w14:textId="718B4E5B" w:rsidR="008A47E9" w:rsidRPr="008A47E9" w:rsidRDefault="008A47E9" w:rsidP="008A47E9">
            <w:pPr>
              <w:spacing w:line="360" w:lineRule="auto"/>
              <w:jc w:val="center"/>
              <w:rPr>
                <w:rFonts w:ascii="Arial" w:hAnsi="Arial" w:cs="Arial"/>
                <w:b/>
                <w:bCs/>
                <w:color w:val="222222"/>
                <w:kern w:val="1"/>
                <w:sz w:val="18"/>
                <w:szCs w:val="18"/>
              </w:rPr>
            </w:pPr>
            <w:r w:rsidRPr="008A47E9">
              <w:rPr>
                <w:rFonts w:ascii="Arial" w:hAnsi="Arial" w:cs="Arial"/>
                <w:b/>
                <w:bCs/>
                <w:color w:val="222222"/>
                <w:kern w:val="1"/>
                <w:sz w:val="18"/>
                <w:szCs w:val="18"/>
              </w:rPr>
              <w:t xml:space="preserve">Iron status (6 </w:t>
            </w:r>
            <w:proofErr w:type="spellStart"/>
            <w:proofErr w:type="gramStart"/>
            <w:r w:rsidRPr="008A47E9">
              <w:rPr>
                <w:rFonts w:ascii="Arial" w:hAnsi="Arial" w:cs="Arial"/>
                <w:b/>
                <w:bCs/>
                <w:color w:val="222222"/>
                <w:kern w:val="1"/>
                <w:sz w:val="18"/>
                <w:szCs w:val="18"/>
              </w:rPr>
              <w:t>mo</w:t>
            </w:r>
            <w:proofErr w:type="spellEnd"/>
            <w:r w:rsidRPr="008A47E9">
              <w:rPr>
                <w:rFonts w:ascii="Arial" w:hAnsi="Arial" w:cs="Arial"/>
                <w:b/>
                <w:bCs/>
                <w:color w:val="222222"/>
                <w:kern w:val="1"/>
                <w:sz w:val="18"/>
                <w:szCs w:val="18"/>
              </w:rPr>
              <w:t>)*</w:t>
            </w:r>
            <w:proofErr w:type="gramEnd"/>
          </w:p>
        </w:tc>
        <w:tc>
          <w:tcPr>
            <w:tcW w:w="1843" w:type="dxa"/>
            <w:vMerge w:val="restart"/>
          </w:tcPr>
          <w:p w14:paraId="33DE781E" w14:textId="5C3C8648" w:rsidR="008A47E9" w:rsidRPr="008A47E9" w:rsidRDefault="008A47E9" w:rsidP="00E47240">
            <w:pPr>
              <w:spacing w:line="360" w:lineRule="auto"/>
              <w:rPr>
                <w:rFonts w:ascii="Arial" w:hAnsi="Arial" w:cs="Arial"/>
                <w:b/>
                <w:bCs/>
                <w:color w:val="222222"/>
                <w:kern w:val="1"/>
                <w:sz w:val="18"/>
                <w:szCs w:val="18"/>
              </w:rPr>
            </w:pPr>
            <w:r w:rsidRPr="008A47E9">
              <w:rPr>
                <w:rFonts w:ascii="Arial" w:hAnsi="Arial" w:cs="Arial"/>
                <w:b/>
                <w:bCs/>
                <w:color w:val="222222"/>
                <w:kern w:val="1"/>
                <w:sz w:val="18"/>
                <w:szCs w:val="18"/>
              </w:rPr>
              <w:t xml:space="preserve">Assessment </w:t>
            </w:r>
            <w:r>
              <w:rPr>
                <w:rFonts w:ascii="Arial" w:hAnsi="Arial" w:cs="Arial"/>
                <w:b/>
                <w:bCs/>
                <w:color w:val="222222"/>
                <w:kern w:val="1"/>
                <w:sz w:val="18"/>
                <w:szCs w:val="18"/>
              </w:rPr>
              <w:t xml:space="preserve">age </w:t>
            </w:r>
            <w:r w:rsidRPr="008A47E9">
              <w:rPr>
                <w:rFonts w:ascii="Arial" w:hAnsi="Arial" w:cs="Arial"/>
                <w:b/>
                <w:bCs/>
                <w:color w:val="222222"/>
                <w:kern w:val="1"/>
                <w:sz w:val="18"/>
                <w:szCs w:val="18"/>
              </w:rPr>
              <w:t>(mo</w:t>
            </w:r>
            <w:r>
              <w:rPr>
                <w:rFonts w:ascii="Arial" w:hAnsi="Arial" w:cs="Arial"/>
                <w:b/>
                <w:bCs/>
                <w:color w:val="222222"/>
                <w:kern w:val="1"/>
                <w:sz w:val="18"/>
                <w:szCs w:val="18"/>
              </w:rPr>
              <w:t>nths</w:t>
            </w:r>
            <w:r w:rsidRPr="008A47E9">
              <w:rPr>
                <w:rFonts w:ascii="Arial" w:hAnsi="Arial" w:cs="Arial"/>
                <w:b/>
                <w:bCs/>
                <w:color w:val="222222"/>
                <w:kern w:val="1"/>
                <w:sz w:val="18"/>
                <w:szCs w:val="18"/>
              </w:rPr>
              <w:t>)</w:t>
            </w:r>
          </w:p>
        </w:tc>
      </w:tr>
      <w:tr w:rsidR="008A47E9" w:rsidRPr="008A47E9" w14:paraId="7F26C347" w14:textId="77777777" w:rsidTr="008A47E9">
        <w:tc>
          <w:tcPr>
            <w:tcW w:w="2694" w:type="dxa"/>
            <w:vMerge/>
          </w:tcPr>
          <w:p w14:paraId="02010409" w14:textId="77777777" w:rsidR="008A47E9" w:rsidRPr="008A47E9" w:rsidRDefault="008A47E9" w:rsidP="00842C49">
            <w:pPr>
              <w:spacing w:line="360" w:lineRule="auto"/>
              <w:rPr>
                <w:rFonts w:ascii="Arial" w:hAnsi="Arial" w:cs="Arial"/>
                <w:b/>
                <w:bCs/>
                <w:color w:val="222222"/>
                <w:kern w:val="1"/>
                <w:sz w:val="18"/>
                <w:szCs w:val="18"/>
              </w:rPr>
            </w:pPr>
          </w:p>
        </w:tc>
        <w:tc>
          <w:tcPr>
            <w:tcW w:w="425" w:type="dxa"/>
            <w:vMerge/>
          </w:tcPr>
          <w:p w14:paraId="7C047308" w14:textId="77777777" w:rsidR="008A47E9" w:rsidRPr="008A47E9" w:rsidRDefault="008A47E9" w:rsidP="00842C49">
            <w:pPr>
              <w:spacing w:line="360" w:lineRule="auto"/>
              <w:rPr>
                <w:rFonts w:ascii="Arial" w:hAnsi="Arial" w:cs="Arial"/>
                <w:b/>
                <w:bCs/>
                <w:color w:val="222222"/>
                <w:kern w:val="1"/>
                <w:sz w:val="18"/>
                <w:szCs w:val="18"/>
              </w:rPr>
            </w:pPr>
          </w:p>
        </w:tc>
        <w:tc>
          <w:tcPr>
            <w:tcW w:w="992" w:type="dxa"/>
            <w:vMerge/>
          </w:tcPr>
          <w:p w14:paraId="51BDE8BA" w14:textId="77777777" w:rsidR="008A47E9" w:rsidRPr="008A47E9" w:rsidRDefault="008A47E9" w:rsidP="00842C49">
            <w:pPr>
              <w:spacing w:line="360" w:lineRule="auto"/>
              <w:rPr>
                <w:rFonts w:ascii="Arial" w:hAnsi="Arial" w:cs="Arial"/>
                <w:b/>
                <w:bCs/>
                <w:color w:val="222222"/>
                <w:kern w:val="1"/>
                <w:sz w:val="18"/>
                <w:szCs w:val="18"/>
              </w:rPr>
            </w:pPr>
          </w:p>
        </w:tc>
        <w:tc>
          <w:tcPr>
            <w:tcW w:w="993" w:type="dxa"/>
          </w:tcPr>
          <w:p w14:paraId="7D960AD9" w14:textId="39D45D95" w:rsidR="008A47E9" w:rsidRPr="008A47E9" w:rsidRDefault="008A47E9" w:rsidP="00842C49">
            <w:pPr>
              <w:spacing w:line="360" w:lineRule="auto"/>
              <w:rPr>
                <w:rFonts w:ascii="Arial" w:hAnsi="Arial" w:cs="Arial"/>
                <w:b/>
                <w:bCs/>
                <w:color w:val="222222"/>
                <w:kern w:val="1"/>
                <w:sz w:val="18"/>
                <w:szCs w:val="18"/>
              </w:rPr>
            </w:pPr>
            <w:r w:rsidRPr="008A47E9">
              <w:rPr>
                <w:rFonts w:ascii="Arial" w:hAnsi="Arial" w:cs="Arial"/>
                <w:b/>
                <w:bCs/>
                <w:color w:val="222222"/>
                <w:kern w:val="1"/>
                <w:sz w:val="18"/>
                <w:szCs w:val="18"/>
              </w:rPr>
              <w:t>Hgb**</w:t>
            </w:r>
          </w:p>
        </w:tc>
        <w:tc>
          <w:tcPr>
            <w:tcW w:w="1084" w:type="dxa"/>
          </w:tcPr>
          <w:p w14:paraId="002B1A87" w14:textId="2316EFDB" w:rsidR="008A47E9" w:rsidRPr="008A47E9" w:rsidRDefault="008A47E9" w:rsidP="00842C49">
            <w:pPr>
              <w:spacing w:line="360" w:lineRule="auto"/>
              <w:rPr>
                <w:rFonts w:ascii="Arial" w:hAnsi="Arial" w:cs="Arial"/>
                <w:b/>
                <w:bCs/>
                <w:color w:val="222222"/>
                <w:kern w:val="1"/>
                <w:sz w:val="18"/>
                <w:szCs w:val="18"/>
              </w:rPr>
            </w:pPr>
            <w:r w:rsidRPr="008A47E9">
              <w:rPr>
                <w:rFonts w:ascii="Arial" w:hAnsi="Arial" w:cs="Arial"/>
                <w:b/>
                <w:bCs/>
                <w:color w:val="222222"/>
                <w:kern w:val="1"/>
                <w:sz w:val="18"/>
                <w:szCs w:val="18"/>
              </w:rPr>
              <w:t>MCV</w:t>
            </w:r>
          </w:p>
        </w:tc>
        <w:tc>
          <w:tcPr>
            <w:tcW w:w="1325" w:type="dxa"/>
          </w:tcPr>
          <w:p w14:paraId="10A54B8B" w14:textId="41FC5D0E" w:rsidR="008A47E9" w:rsidRPr="008A47E9" w:rsidRDefault="008A47E9" w:rsidP="00842C49">
            <w:pPr>
              <w:spacing w:line="360" w:lineRule="auto"/>
              <w:rPr>
                <w:rFonts w:ascii="Arial" w:hAnsi="Arial" w:cs="Arial"/>
                <w:b/>
                <w:bCs/>
                <w:color w:val="222222"/>
                <w:kern w:val="1"/>
                <w:sz w:val="18"/>
                <w:szCs w:val="18"/>
              </w:rPr>
            </w:pPr>
            <w:r w:rsidRPr="008A47E9">
              <w:rPr>
                <w:rFonts w:ascii="Arial" w:hAnsi="Arial" w:cs="Arial"/>
                <w:b/>
                <w:bCs/>
                <w:color w:val="222222"/>
                <w:kern w:val="1"/>
                <w:sz w:val="18"/>
                <w:szCs w:val="18"/>
              </w:rPr>
              <w:t>H-</w:t>
            </w:r>
            <w:proofErr w:type="spellStart"/>
            <w:r w:rsidRPr="008A47E9">
              <w:rPr>
                <w:rFonts w:ascii="Arial" w:hAnsi="Arial" w:cs="Arial"/>
                <w:b/>
                <w:bCs/>
                <w:color w:val="222222"/>
                <w:kern w:val="1"/>
                <w:sz w:val="18"/>
                <w:szCs w:val="18"/>
              </w:rPr>
              <w:t>ZnPP</w:t>
            </w:r>
            <w:proofErr w:type="spellEnd"/>
          </w:p>
        </w:tc>
        <w:tc>
          <w:tcPr>
            <w:tcW w:w="1843" w:type="dxa"/>
            <w:vMerge/>
          </w:tcPr>
          <w:p w14:paraId="304FC434" w14:textId="77777777" w:rsidR="008A47E9" w:rsidRPr="008A47E9" w:rsidRDefault="008A47E9" w:rsidP="00842C49">
            <w:pPr>
              <w:spacing w:line="360" w:lineRule="auto"/>
              <w:rPr>
                <w:rFonts w:ascii="Arial" w:hAnsi="Arial" w:cs="Arial"/>
                <w:b/>
                <w:bCs/>
                <w:color w:val="222222"/>
                <w:kern w:val="1"/>
                <w:sz w:val="18"/>
                <w:szCs w:val="18"/>
              </w:rPr>
            </w:pPr>
          </w:p>
        </w:tc>
      </w:tr>
      <w:tr w:rsidR="00842C49" w:rsidRPr="008A47E9" w14:paraId="17D12336" w14:textId="77777777" w:rsidTr="008A47E9">
        <w:tc>
          <w:tcPr>
            <w:tcW w:w="2694" w:type="dxa"/>
          </w:tcPr>
          <w:p w14:paraId="0099F911" w14:textId="6E0C48C0" w:rsidR="00842C49" w:rsidRPr="008A47E9" w:rsidRDefault="00842C4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Iron sufficient (IS)</w:t>
            </w:r>
          </w:p>
        </w:tc>
        <w:tc>
          <w:tcPr>
            <w:tcW w:w="425" w:type="dxa"/>
          </w:tcPr>
          <w:p w14:paraId="2DF4A179" w14:textId="25AA58AD" w:rsidR="00842C49" w:rsidRPr="008A47E9" w:rsidRDefault="00842C4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21</w:t>
            </w:r>
          </w:p>
        </w:tc>
        <w:tc>
          <w:tcPr>
            <w:tcW w:w="992" w:type="dxa"/>
          </w:tcPr>
          <w:p w14:paraId="1CE35D73" w14:textId="7D41716B" w:rsidR="00842C49" w:rsidRPr="008A47E9" w:rsidRDefault="00842C4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10M, 11F</w:t>
            </w:r>
          </w:p>
        </w:tc>
        <w:tc>
          <w:tcPr>
            <w:tcW w:w="993" w:type="dxa"/>
          </w:tcPr>
          <w:p w14:paraId="5984D67C" w14:textId="6B37BBDB"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12.5 (.2)</w:t>
            </w:r>
          </w:p>
        </w:tc>
        <w:tc>
          <w:tcPr>
            <w:tcW w:w="1084" w:type="dxa"/>
          </w:tcPr>
          <w:p w14:paraId="5825431A" w14:textId="0C0D09A5"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69.8 (.7)</w:t>
            </w:r>
          </w:p>
        </w:tc>
        <w:tc>
          <w:tcPr>
            <w:tcW w:w="1325" w:type="dxa"/>
          </w:tcPr>
          <w:p w14:paraId="288C1BC1" w14:textId="6B18D85A"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71.6 (5.9)</w:t>
            </w:r>
          </w:p>
        </w:tc>
        <w:tc>
          <w:tcPr>
            <w:tcW w:w="1843" w:type="dxa"/>
          </w:tcPr>
          <w:p w14:paraId="221196C1" w14:textId="328F0F29"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7.2 – 19.2</w:t>
            </w:r>
          </w:p>
        </w:tc>
      </w:tr>
      <w:tr w:rsidR="00842C49" w:rsidRPr="008A47E9" w14:paraId="0F3C1B3B" w14:textId="77777777" w:rsidTr="008A47E9">
        <w:tc>
          <w:tcPr>
            <w:tcW w:w="2694" w:type="dxa"/>
          </w:tcPr>
          <w:p w14:paraId="4D4091D4" w14:textId="73E31BB1" w:rsidR="00842C49" w:rsidRPr="008A47E9" w:rsidRDefault="00842C4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Previously iron-deficient (pID)</w:t>
            </w:r>
          </w:p>
        </w:tc>
        <w:tc>
          <w:tcPr>
            <w:tcW w:w="425" w:type="dxa"/>
          </w:tcPr>
          <w:p w14:paraId="4127493B" w14:textId="350AF21F" w:rsidR="00842C49" w:rsidRPr="008A47E9" w:rsidRDefault="00842C4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11</w:t>
            </w:r>
          </w:p>
        </w:tc>
        <w:tc>
          <w:tcPr>
            <w:tcW w:w="992" w:type="dxa"/>
          </w:tcPr>
          <w:p w14:paraId="1B3146C2" w14:textId="23447A44"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6M, 5F</w:t>
            </w:r>
          </w:p>
        </w:tc>
        <w:tc>
          <w:tcPr>
            <w:tcW w:w="993" w:type="dxa"/>
          </w:tcPr>
          <w:p w14:paraId="4C7450A6" w14:textId="1EDDACE1"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9.9 (.2)</w:t>
            </w:r>
          </w:p>
        </w:tc>
        <w:tc>
          <w:tcPr>
            <w:tcW w:w="1084" w:type="dxa"/>
          </w:tcPr>
          <w:p w14:paraId="2546D7C8" w14:textId="0E4F3776"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53.6 (.9)</w:t>
            </w:r>
          </w:p>
        </w:tc>
        <w:tc>
          <w:tcPr>
            <w:tcW w:w="1325" w:type="dxa"/>
          </w:tcPr>
          <w:p w14:paraId="29D0E794" w14:textId="5A205BFD"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204.5 (27.8)</w:t>
            </w:r>
          </w:p>
        </w:tc>
        <w:tc>
          <w:tcPr>
            <w:tcW w:w="1843" w:type="dxa"/>
          </w:tcPr>
          <w:p w14:paraId="4E50DD06" w14:textId="6855FB21"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7.4 – 15.3</w:t>
            </w:r>
          </w:p>
        </w:tc>
      </w:tr>
      <w:tr w:rsidR="00842C49" w:rsidRPr="008A47E9" w14:paraId="0853C985" w14:textId="77777777" w:rsidTr="008A47E9">
        <w:tc>
          <w:tcPr>
            <w:tcW w:w="2694" w:type="dxa"/>
          </w:tcPr>
          <w:p w14:paraId="0FED5711" w14:textId="5BB19D11" w:rsidR="00842C49" w:rsidRPr="008A47E9" w:rsidRDefault="00842C4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Previously iron-deficient + iron dextran (</w:t>
            </w:r>
            <w:proofErr w:type="spellStart"/>
            <w:r w:rsidRPr="008A47E9">
              <w:rPr>
                <w:rFonts w:ascii="Arial" w:hAnsi="Arial" w:cs="Arial"/>
                <w:color w:val="222222"/>
                <w:kern w:val="1"/>
                <w:sz w:val="18"/>
                <w:szCs w:val="18"/>
              </w:rPr>
              <w:t>pID+Fe</w:t>
            </w:r>
            <w:proofErr w:type="spellEnd"/>
            <w:r w:rsidRPr="008A47E9">
              <w:rPr>
                <w:rFonts w:ascii="Arial" w:hAnsi="Arial" w:cs="Arial"/>
                <w:color w:val="222222"/>
                <w:kern w:val="1"/>
                <w:sz w:val="18"/>
                <w:szCs w:val="18"/>
              </w:rPr>
              <w:t>)</w:t>
            </w:r>
          </w:p>
        </w:tc>
        <w:tc>
          <w:tcPr>
            <w:tcW w:w="425" w:type="dxa"/>
          </w:tcPr>
          <w:p w14:paraId="1F31D63C" w14:textId="7FF76979" w:rsidR="00842C49" w:rsidRPr="008A47E9" w:rsidRDefault="00842C4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6</w:t>
            </w:r>
          </w:p>
        </w:tc>
        <w:tc>
          <w:tcPr>
            <w:tcW w:w="992" w:type="dxa"/>
          </w:tcPr>
          <w:p w14:paraId="55F471F8" w14:textId="6FCA0A61"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3M, 3F</w:t>
            </w:r>
          </w:p>
        </w:tc>
        <w:tc>
          <w:tcPr>
            <w:tcW w:w="993" w:type="dxa"/>
          </w:tcPr>
          <w:p w14:paraId="1DC51D73" w14:textId="5ACEF90D"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8.0 (.3)</w:t>
            </w:r>
          </w:p>
        </w:tc>
        <w:tc>
          <w:tcPr>
            <w:tcW w:w="1084" w:type="dxa"/>
          </w:tcPr>
          <w:p w14:paraId="2E077CE6" w14:textId="7CD5A544"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48.0 (1.3)</w:t>
            </w:r>
          </w:p>
        </w:tc>
        <w:tc>
          <w:tcPr>
            <w:tcW w:w="1325" w:type="dxa"/>
          </w:tcPr>
          <w:p w14:paraId="704F5F44" w14:textId="440FF52B"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331.3 (43.5)</w:t>
            </w:r>
          </w:p>
        </w:tc>
        <w:tc>
          <w:tcPr>
            <w:tcW w:w="1843" w:type="dxa"/>
          </w:tcPr>
          <w:p w14:paraId="30069A22" w14:textId="2F8F68FB" w:rsidR="00842C49" w:rsidRPr="008A47E9" w:rsidRDefault="008A47E9" w:rsidP="00842C49">
            <w:pPr>
              <w:spacing w:line="360" w:lineRule="auto"/>
              <w:rPr>
                <w:rFonts w:ascii="Arial" w:hAnsi="Arial" w:cs="Arial"/>
                <w:color w:val="222222"/>
                <w:kern w:val="1"/>
                <w:sz w:val="18"/>
                <w:szCs w:val="18"/>
              </w:rPr>
            </w:pPr>
            <w:r w:rsidRPr="008A47E9">
              <w:rPr>
                <w:rFonts w:ascii="Arial" w:hAnsi="Arial" w:cs="Arial"/>
                <w:color w:val="222222"/>
                <w:kern w:val="1"/>
                <w:sz w:val="18"/>
                <w:szCs w:val="18"/>
              </w:rPr>
              <w:t>10.9 – 17.7</w:t>
            </w:r>
          </w:p>
        </w:tc>
      </w:tr>
    </w:tbl>
    <w:p w14:paraId="57B58EEF" w14:textId="563E2C89" w:rsidR="001A4809" w:rsidRPr="008A47E9" w:rsidRDefault="000D74FE" w:rsidP="00E47240">
      <w:pPr>
        <w:spacing w:line="360" w:lineRule="auto"/>
        <w:rPr>
          <w:rFonts w:ascii="Arial" w:hAnsi="Arial" w:cs="Arial"/>
          <w:color w:val="222222"/>
          <w:kern w:val="1"/>
          <w:sz w:val="22"/>
          <w:szCs w:val="22"/>
        </w:rPr>
      </w:pPr>
      <w:r w:rsidRPr="008A47E9">
        <w:rPr>
          <w:rFonts w:ascii="Arial" w:hAnsi="Arial" w:cs="Arial"/>
          <w:color w:val="222222"/>
          <w:kern w:val="1"/>
          <w:sz w:val="22"/>
          <w:szCs w:val="22"/>
        </w:rPr>
        <w:t>*</w:t>
      </w:r>
      <w:r w:rsidR="00F93028" w:rsidRPr="008A47E9">
        <w:rPr>
          <w:rFonts w:ascii="Arial" w:hAnsi="Arial" w:cs="Arial"/>
          <w:color w:val="222222"/>
          <w:kern w:val="1"/>
          <w:sz w:val="22"/>
          <w:szCs w:val="22"/>
        </w:rPr>
        <w:t xml:space="preserve">Blood </w:t>
      </w:r>
      <w:r w:rsidR="00B73556" w:rsidRPr="008A47E9">
        <w:rPr>
          <w:rFonts w:ascii="Arial" w:hAnsi="Arial" w:cs="Arial"/>
          <w:color w:val="222222"/>
          <w:kern w:val="1"/>
          <w:sz w:val="22"/>
          <w:szCs w:val="22"/>
        </w:rPr>
        <w:t xml:space="preserve">was collected at 5-7 months of age to determine which infants were iron deficient at the typical point </w:t>
      </w:r>
      <w:r w:rsidR="00F93028" w:rsidRPr="008A47E9">
        <w:rPr>
          <w:rFonts w:ascii="Arial" w:hAnsi="Arial" w:cs="Arial"/>
          <w:color w:val="222222"/>
          <w:kern w:val="1"/>
          <w:sz w:val="22"/>
          <w:szCs w:val="22"/>
        </w:rPr>
        <w:t>when growt</w:t>
      </w:r>
      <w:r w:rsidR="009E09A7" w:rsidRPr="008A47E9">
        <w:rPr>
          <w:rFonts w:ascii="Arial" w:hAnsi="Arial" w:cs="Arial"/>
          <w:color w:val="222222"/>
          <w:kern w:val="1"/>
          <w:sz w:val="22"/>
          <w:szCs w:val="22"/>
        </w:rPr>
        <w:t>h-related needs</w:t>
      </w:r>
      <w:r w:rsidR="00B73556" w:rsidRPr="008A47E9">
        <w:rPr>
          <w:rFonts w:ascii="Arial" w:hAnsi="Arial" w:cs="Arial"/>
          <w:color w:val="222222"/>
          <w:kern w:val="1"/>
          <w:sz w:val="22"/>
          <w:szCs w:val="22"/>
        </w:rPr>
        <w:t xml:space="preserve"> can</w:t>
      </w:r>
      <w:r w:rsidR="00F93028" w:rsidRPr="008A47E9">
        <w:rPr>
          <w:rFonts w:ascii="Arial" w:hAnsi="Arial" w:cs="Arial"/>
          <w:color w:val="222222"/>
          <w:kern w:val="1"/>
          <w:sz w:val="22"/>
          <w:szCs w:val="22"/>
        </w:rPr>
        <w:t xml:space="preserve"> exceed storage iron </w:t>
      </w:r>
      <w:r w:rsidR="009E09A7" w:rsidRPr="008A47E9">
        <w:rPr>
          <w:rFonts w:ascii="Arial" w:hAnsi="Arial" w:cs="Arial"/>
          <w:color w:val="222222"/>
          <w:kern w:val="1"/>
          <w:sz w:val="22"/>
          <w:szCs w:val="22"/>
        </w:rPr>
        <w:t>and bioavailable iron</w:t>
      </w:r>
      <w:r w:rsidR="00F93028" w:rsidRPr="008A47E9">
        <w:rPr>
          <w:rFonts w:ascii="Arial" w:hAnsi="Arial" w:cs="Arial"/>
          <w:color w:val="222222"/>
          <w:kern w:val="1"/>
          <w:sz w:val="22"/>
          <w:szCs w:val="22"/>
        </w:rPr>
        <w:t xml:space="preserve"> </w:t>
      </w:r>
      <w:r w:rsidR="00B73556" w:rsidRPr="008A47E9">
        <w:rPr>
          <w:rFonts w:ascii="Arial" w:hAnsi="Arial" w:cs="Arial"/>
          <w:color w:val="222222"/>
          <w:kern w:val="1"/>
          <w:sz w:val="22"/>
          <w:szCs w:val="22"/>
        </w:rPr>
        <w:t>in</w:t>
      </w:r>
      <w:r w:rsidR="00F93028" w:rsidRPr="008A47E9">
        <w:rPr>
          <w:rFonts w:ascii="Arial" w:hAnsi="Arial" w:cs="Arial"/>
          <w:color w:val="222222"/>
          <w:kern w:val="1"/>
          <w:sz w:val="22"/>
          <w:szCs w:val="22"/>
        </w:rPr>
        <w:t xml:space="preserve"> breast milk</w:t>
      </w:r>
      <w:r w:rsidR="009E09A7" w:rsidRPr="008A47E9">
        <w:rPr>
          <w:rFonts w:ascii="Arial" w:hAnsi="Arial" w:cs="Arial"/>
          <w:color w:val="222222"/>
          <w:kern w:val="1"/>
          <w:sz w:val="22"/>
          <w:szCs w:val="22"/>
        </w:rPr>
        <w:t xml:space="preserve">. </w:t>
      </w:r>
      <w:r w:rsidR="00F93028" w:rsidRPr="008A47E9">
        <w:rPr>
          <w:rFonts w:ascii="Arial" w:hAnsi="Arial" w:cs="Arial"/>
          <w:color w:val="222222"/>
          <w:kern w:val="1"/>
          <w:sz w:val="22"/>
          <w:szCs w:val="22"/>
        </w:rPr>
        <w:t xml:space="preserve">Urine, fecal and blood samples for </w:t>
      </w:r>
      <w:r w:rsidR="009E09A7" w:rsidRPr="008A47E9">
        <w:rPr>
          <w:rFonts w:ascii="Arial" w:hAnsi="Arial" w:cs="Arial"/>
          <w:color w:val="222222"/>
          <w:kern w:val="1"/>
          <w:sz w:val="22"/>
          <w:szCs w:val="22"/>
        </w:rPr>
        <w:t xml:space="preserve">the metabolomic and microbiome </w:t>
      </w:r>
      <w:r w:rsidR="00F93028" w:rsidRPr="008A47E9">
        <w:rPr>
          <w:rFonts w:ascii="Arial" w:hAnsi="Arial" w:cs="Arial"/>
          <w:color w:val="222222"/>
          <w:kern w:val="1"/>
          <w:sz w:val="22"/>
          <w:szCs w:val="22"/>
        </w:rPr>
        <w:t>assessme</w:t>
      </w:r>
      <w:r w:rsidR="009E09A7" w:rsidRPr="008A47E9">
        <w:rPr>
          <w:rFonts w:ascii="Arial" w:hAnsi="Arial" w:cs="Arial"/>
          <w:color w:val="222222"/>
          <w:kern w:val="1"/>
          <w:sz w:val="22"/>
          <w:szCs w:val="22"/>
        </w:rPr>
        <w:t>nt were obtained after the</w:t>
      </w:r>
      <w:r w:rsidR="00B73556" w:rsidRPr="008A47E9">
        <w:rPr>
          <w:rFonts w:ascii="Arial" w:hAnsi="Arial" w:cs="Arial"/>
          <w:color w:val="222222"/>
          <w:kern w:val="1"/>
          <w:sz w:val="22"/>
          <w:szCs w:val="22"/>
        </w:rPr>
        <w:t xml:space="preserve"> </w:t>
      </w:r>
      <w:r w:rsidR="00F93028" w:rsidRPr="008A47E9">
        <w:rPr>
          <w:rFonts w:ascii="Arial" w:hAnsi="Arial" w:cs="Arial"/>
          <w:color w:val="222222"/>
          <w:kern w:val="1"/>
          <w:sz w:val="22"/>
          <w:szCs w:val="22"/>
        </w:rPr>
        <w:t xml:space="preserve">monkeys were </w:t>
      </w:r>
      <w:r w:rsidR="00B73556" w:rsidRPr="008A47E9">
        <w:rPr>
          <w:rFonts w:ascii="Arial" w:hAnsi="Arial" w:cs="Arial"/>
          <w:color w:val="222222"/>
          <w:kern w:val="1"/>
          <w:sz w:val="22"/>
          <w:szCs w:val="22"/>
        </w:rPr>
        <w:t>weaned</w:t>
      </w:r>
      <w:r w:rsidR="00F93028" w:rsidRPr="008A47E9">
        <w:rPr>
          <w:rFonts w:ascii="Arial" w:hAnsi="Arial" w:cs="Arial"/>
          <w:color w:val="222222"/>
          <w:kern w:val="1"/>
          <w:sz w:val="22"/>
          <w:szCs w:val="22"/>
        </w:rPr>
        <w:t xml:space="preserve"> from the mother into small </w:t>
      </w:r>
      <w:r w:rsidR="009E09A7" w:rsidRPr="008A47E9">
        <w:rPr>
          <w:rFonts w:ascii="Arial" w:hAnsi="Arial" w:cs="Arial"/>
          <w:color w:val="222222"/>
          <w:kern w:val="1"/>
          <w:sz w:val="22"/>
          <w:szCs w:val="22"/>
        </w:rPr>
        <w:t>juvenile peer</w:t>
      </w:r>
      <w:r w:rsidR="00F93028" w:rsidRPr="008A47E9">
        <w:rPr>
          <w:rFonts w:ascii="Arial" w:hAnsi="Arial" w:cs="Arial"/>
          <w:color w:val="222222"/>
          <w:kern w:val="1"/>
          <w:sz w:val="22"/>
          <w:szCs w:val="22"/>
        </w:rPr>
        <w:t xml:space="preserve"> groups and all consum</w:t>
      </w:r>
      <w:r w:rsidR="00B73556" w:rsidRPr="008A47E9">
        <w:rPr>
          <w:rFonts w:ascii="Arial" w:hAnsi="Arial" w:cs="Arial"/>
          <w:color w:val="222222"/>
          <w:kern w:val="1"/>
          <w:sz w:val="22"/>
          <w:szCs w:val="22"/>
        </w:rPr>
        <w:t>ed</w:t>
      </w:r>
      <w:r w:rsidR="009E09A7" w:rsidRPr="008A47E9">
        <w:rPr>
          <w:rFonts w:ascii="Arial" w:hAnsi="Arial" w:cs="Arial"/>
          <w:color w:val="222222"/>
          <w:kern w:val="1"/>
          <w:sz w:val="22"/>
          <w:szCs w:val="22"/>
        </w:rPr>
        <w:t xml:space="preserve"> the same biscuit diet (see </w:t>
      </w:r>
      <w:r w:rsidR="00B73556" w:rsidRPr="008A47E9">
        <w:rPr>
          <w:rFonts w:ascii="Arial" w:hAnsi="Arial" w:cs="Arial"/>
          <w:color w:val="222222"/>
          <w:kern w:val="1"/>
          <w:sz w:val="22"/>
          <w:szCs w:val="22"/>
        </w:rPr>
        <w:t xml:space="preserve">Supplemental </w:t>
      </w:r>
      <w:r w:rsidR="009E09A7" w:rsidRPr="008A47E9">
        <w:rPr>
          <w:rFonts w:ascii="Arial" w:hAnsi="Arial" w:cs="Arial"/>
          <w:color w:val="222222"/>
          <w:kern w:val="1"/>
          <w:sz w:val="22"/>
          <w:szCs w:val="22"/>
        </w:rPr>
        <w:t>Table 1 for nutrient</w:t>
      </w:r>
      <w:r w:rsidR="00F93028" w:rsidRPr="008A47E9">
        <w:rPr>
          <w:rFonts w:ascii="Arial" w:hAnsi="Arial" w:cs="Arial"/>
          <w:color w:val="222222"/>
          <w:kern w:val="1"/>
          <w:sz w:val="22"/>
          <w:szCs w:val="22"/>
        </w:rPr>
        <w:t xml:space="preserve"> composition).  Specimens for </w:t>
      </w:r>
      <w:proofErr w:type="spellStart"/>
      <w:r w:rsidR="00F93028" w:rsidRPr="008A47E9">
        <w:rPr>
          <w:rFonts w:ascii="Arial" w:hAnsi="Arial" w:cs="Arial"/>
          <w:color w:val="222222"/>
          <w:kern w:val="1"/>
          <w:sz w:val="22"/>
          <w:szCs w:val="22"/>
        </w:rPr>
        <w:t>pID+Fe</w:t>
      </w:r>
      <w:proofErr w:type="spellEnd"/>
      <w:r w:rsidR="00F93028" w:rsidRPr="008A47E9">
        <w:rPr>
          <w:rFonts w:ascii="Arial" w:hAnsi="Arial" w:cs="Arial"/>
          <w:color w:val="222222"/>
          <w:kern w:val="1"/>
          <w:sz w:val="22"/>
          <w:szCs w:val="22"/>
        </w:rPr>
        <w:t xml:space="preserve"> condition were obtained after the administration of iron dextran and B vitamins had ended, and</w:t>
      </w:r>
      <w:r w:rsidR="009E09A7" w:rsidRPr="008A47E9">
        <w:rPr>
          <w:rFonts w:ascii="Arial" w:hAnsi="Arial" w:cs="Arial"/>
          <w:color w:val="222222"/>
          <w:kern w:val="1"/>
          <w:sz w:val="22"/>
          <w:szCs w:val="22"/>
        </w:rPr>
        <w:t xml:space="preserve"> their</w:t>
      </w:r>
      <w:r w:rsidR="00F93028" w:rsidRPr="008A47E9">
        <w:rPr>
          <w:rFonts w:ascii="Arial" w:hAnsi="Arial" w:cs="Arial"/>
          <w:color w:val="222222"/>
          <w:kern w:val="1"/>
          <w:sz w:val="22"/>
          <w:szCs w:val="22"/>
        </w:rPr>
        <w:t xml:space="preserve"> hematological values had returned to the normal range.</w:t>
      </w:r>
    </w:p>
    <w:p w14:paraId="444D43E8" w14:textId="21B41372" w:rsidR="001C1772" w:rsidRPr="008A47E9" w:rsidRDefault="00F93028" w:rsidP="00E47240">
      <w:pPr>
        <w:spacing w:line="480" w:lineRule="auto"/>
        <w:rPr>
          <w:rFonts w:ascii="Arial" w:hAnsi="Arial" w:cs="Arial"/>
          <w:color w:val="222222"/>
          <w:kern w:val="1"/>
          <w:sz w:val="22"/>
          <w:szCs w:val="22"/>
        </w:rPr>
      </w:pPr>
      <w:r w:rsidRPr="008A47E9">
        <w:rPr>
          <w:rFonts w:ascii="Arial" w:hAnsi="Arial" w:cs="Arial"/>
          <w:color w:val="222222"/>
          <w:kern w:val="1"/>
          <w:sz w:val="22"/>
          <w:szCs w:val="22"/>
        </w:rPr>
        <w:t xml:space="preserve">**Criteria </w:t>
      </w:r>
      <w:r w:rsidR="00B73556" w:rsidRPr="008A47E9">
        <w:rPr>
          <w:rFonts w:ascii="Arial" w:hAnsi="Arial" w:cs="Arial"/>
          <w:color w:val="222222"/>
          <w:kern w:val="1"/>
          <w:sz w:val="22"/>
          <w:szCs w:val="22"/>
        </w:rPr>
        <w:t>used for designating</w:t>
      </w:r>
      <w:r w:rsidRPr="008A47E9">
        <w:rPr>
          <w:rFonts w:ascii="Arial" w:hAnsi="Arial" w:cs="Arial"/>
          <w:color w:val="222222"/>
          <w:kern w:val="1"/>
          <w:sz w:val="22"/>
          <w:szCs w:val="22"/>
        </w:rPr>
        <w:t xml:space="preserve"> </w:t>
      </w:r>
      <w:r w:rsidR="00B73556" w:rsidRPr="008A47E9">
        <w:rPr>
          <w:rFonts w:ascii="Arial" w:hAnsi="Arial" w:cs="Arial"/>
          <w:color w:val="222222"/>
          <w:kern w:val="1"/>
          <w:sz w:val="22"/>
          <w:szCs w:val="22"/>
        </w:rPr>
        <w:t>ID</w:t>
      </w:r>
      <w:r w:rsidR="009E09A7" w:rsidRPr="008A47E9">
        <w:rPr>
          <w:rFonts w:ascii="Arial" w:hAnsi="Arial" w:cs="Arial"/>
          <w:color w:val="222222"/>
          <w:kern w:val="1"/>
          <w:sz w:val="22"/>
          <w:szCs w:val="22"/>
        </w:rPr>
        <w:t xml:space="preserve"> in infant monkeys</w:t>
      </w:r>
      <w:r w:rsidRPr="008A47E9">
        <w:rPr>
          <w:rFonts w:ascii="Arial" w:hAnsi="Arial" w:cs="Arial"/>
          <w:color w:val="222222"/>
          <w:kern w:val="1"/>
          <w:sz w:val="22"/>
          <w:szCs w:val="22"/>
        </w:rPr>
        <w:t xml:space="preserve">: Hgb&lt;10 mg/dL, MCV &lt; 60 </w:t>
      </w:r>
      <w:proofErr w:type="spellStart"/>
      <w:r w:rsidRPr="008A47E9">
        <w:rPr>
          <w:rFonts w:ascii="Arial" w:hAnsi="Arial" w:cs="Arial"/>
          <w:color w:val="222222"/>
          <w:kern w:val="1"/>
          <w:sz w:val="22"/>
          <w:szCs w:val="22"/>
        </w:rPr>
        <w:t>fL</w:t>
      </w:r>
      <w:proofErr w:type="spellEnd"/>
      <w:r w:rsidRPr="008A47E9">
        <w:rPr>
          <w:rFonts w:ascii="Arial" w:hAnsi="Arial" w:cs="Arial"/>
          <w:color w:val="222222"/>
          <w:kern w:val="1"/>
          <w:sz w:val="22"/>
          <w:szCs w:val="22"/>
        </w:rPr>
        <w:t xml:space="preserve">, </w:t>
      </w:r>
      <w:r w:rsidR="009E09A7" w:rsidRPr="008A47E9">
        <w:rPr>
          <w:rFonts w:ascii="Arial" w:hAnsi="Arial" w:cs="Arial"/>
          <w:color w:val="222222"/>
          <w:kern w:val="1"/>
          <w:sz w:val="22"/>
          <w:szCs w:val="22"/>
        </w:rPr>
        <w:t xml:space="preserve">and </w:t>
      </w:r>
      <w:r w:rsidRPr="008A47E9">
        <w:rPr>
          <w:rFonts w:ascii="Arial" w:hAnsi="Arial" w:cs="Arial"/>
          <w:color w:val="222222"/>
          <w:kern w:val="1"/>
          <w:sz w:val="22"/>
          <w:szCs w:val="22"/>
        </w:rPr>
        <w:t>elevated H-</w:t>
      </w:r>
      <w:proofErr w:type="spellStart"/>
      <w:r w:rsidRPr="008A47E9">
        <w:rPr>
          <w:rFonts w:ascii="Arial" w:hAnsi="Arial" w:cs="Arial"/>
          <w:color w:val="222222"/>
          <w:kern w:val="1"/>
          <w:sz w:val="22"/>
          <w:szCs w:val="22"/>
        </w:rPr>
        <w:t>ZnPP</w:t>
      </w:r>
      <w:proofErr w:type="spellEnd"/>
      <w:r w:rsidRPr="008A47E9">
        <w:rPr>
          <w:rFonts w:ascii="Arial" w:hAnsi="Arial" w:cs="Arial"/>
          <w:color w:val="222222"/>
          <w:kern w:val="1"/>
          <w:sz w:val="22"/>
          <w:szCs w:val="22"/>
        </w:rPr>
        <w:t>.</w:t>
      </w:r>
    </w:p>
    <w:p w14:paraId="145ABB22" w14:textId="77C9BC19" w:rsidR="008A47E9" w:rsidRPr="008A47E9" w:rsidRDefault="008A47E9" w:rsidP="00E47240">
      <w:pPr>
        <w:spacing w:line="480" w:lineRule="auto"/>
        <w:rPr>
          <w:rFonts w:ascii="Arial" w:hAnsi="Arial" w:cs="Arial"/>
          <w:color w:val="222222"/>
          <w:kern w:val="1"/>
          <w:sz w:val="22"/>
          <w:szCs w:val="22"/>
        </w:rPr>
      </w:pPr>
    </w:p>
    <w:p w14:paraId="0C6C0D60" w14:textId="204BDA1A" w:rsidR="00943261" w:rsidRDefault="008A47E9" w:rsidP="008A47E9">
      <w:pPr>
        <w:rPr>
          <w:rFonts w:ascii="Arial" w:eastAsia="Times New Roman" w:hAnsi="Arial" w:cs="Arial"/>
          <w:sz w:val="22"/>
          <w:szCs w:val="22"/>
        </w:rPr>
      </w:pPr>
      <w:r w:rsidRPr="008A47E9">
        <w:rPr>
          <w:rFonts w:ascii="Arial" w:eastAsia="Times New Roman" w:hAnsi="Arial" w:cs="Arial"/>
          <w:b/>
          <w:bCs/>
          <w:sz w:val="22"/>
          <w:szCs w:val="22"/>
        </w:rPr>
        <w:t>Supplementa</w:t>
      </w:r>
      <w:r w:rsidR="00470F1A">
        <w:rPr>
          <w:rFonts w:ascii="Arial" w:eastAsia="Times New Roman" w:hAnsi="Arial" w:cs="Arial"/>
          <w:b/>
          <w:bCs/>
          <w:sz w:val="22"/>
          <w:szCs w:val="22"/>
        </w:rPr>
        <w:t>ry</w:t>
      </w:r>
      <w:r w:rsidRPr="008A47E9">
        <w:rPr>
          <w:rFonts w:ascii="Arial" w:eastAsia="Times New Roman" w:hAnsi="Arial" w:cs="Arial"/>
          <w:b/>
          <w:bCs/>
          <w:sz w:val="22"/>
          <w:szCs w:val="22"/>
        </w:rPr>
        <w:t xml:space="preserve"> Table 3.</w:t>
      </w:r>
      <w:r w:rsidRPr="008A47E9">
        <w:rPr>
          <w:rFonts w:ascii="Arial" w:eastAsia="Times New Roman" w:hAnsi="Arial" w:cs="Arial"/>
          <w:sz w:val="22"/>
          <w:szCs w:val="22"/>
        </w:rPr>
        <w:t xml:space="preserve">  </w:t>
      </w:r>
      <w:r>
        <w:rPr>
          <w:rFonts w:ascii="Arial" w:eastAsia="Times New Roman" w:hAnsi="Arial" w:cs="Arial"/>
          <w:sz w:val="22"/>
          <w:szCs w:val="22"/>
        </w:rPr>
        <w:t>Serum</w:t>
      </w:r>
      <w:r w:rsidRPr="008A47E9">
        <w:rPr>
          <w:rFonts w:ascii="Arial" w:eastAsia="Times New Roman" w:hAnsi="Arial" w:cs="Arial"/>
          <w:sz w:val="22"/>
          <w:szCs w:val="22"/>
        </w:rPr>
        <w:t xml:space="preserve"> and Urine Creatine </w:t>
      </w:r>
      <w:r>
        <w:rPr>
          <w:rFonts w:ascii="Arial" w:eastAsia="Times New Roman" w:hAnsi="Arial" w:cs="Arial"/>
          <w:sz w:val="22"/>
          <w:szCs w:val="22"/>
        </w:rPr>
        <w:t>concentrations</w:t>
      </w:r>
    </w:p>
    <w:p w14:paraId="0A805CF6" w14:textId="77777777" w:rsidR="008A47E9" w:rsidRPr="008A47E9" w:rsidRDefault="008A47E9" w:rsidP="008A47E9">
      <w:pPr>
        <w:rPr>
          <w:rFonts w:ascii="Arial" w:eastAsia="Times New Roman" w:hAnsi="Arial" w:cs="Arial"/>
          <w:sz w:val="22"/>
          <w:szCs w:val="22"/>
        </w:rPr>
      </w:pPr>
    </w:p>
    <w:tbl>
      <w:tblPr>
        <w:tblW w:w="9275" w:type="dxa"/>
        <w:tblLook w:val="04A0" w:firstRow="1" w:lastRow="0" w:firstColumn="1" w:lastColumn="0" w:noHBand="0" w:noVBand="1"/>
      </w:tblPr>
      <w:tblGrid>
        <w:gridCol w:w="1029"/>
        <w:gridCol w:w="298"/>
        <w:gridCol w:w="1105"/>
        <w:gridCol w:w="298"/>
        <w:gridCol w:w="708"/>
        <w:gridCol w:w="298"/>
        <w:gridCol w:w="298"/>
        <w:gridCol w:w="1105"/>
        <w:gridCol w:w="298"/>
        <w:gridCol w:w="997"/>
        <w:gridCol w:w="298"/>
        <w:gridCol w:w="298"/>
        <w:gridCol w:w="1105"/>
        <w:gridCol w:w="298"/>
        <w:gridCol w:w="842"/>
      </w:tblGrid>
      <w:tr w:rsidR="007F387F" w:rsidRPr="003E21AA" w14:paraId="5C225B9E" w14:textId="77777777" w:rsidTr="008A47E9">
        <w:trPr>
          <w:trHeight w:val="325"/>
        </w:trPr>
        <w:tc>
          <w:tcPr>
            <w:tcW w:w="1029" w:type="dxa"/>
            <w:tcBorders>
              <w:top w:val="nil"/>
              <w:left w:val="nil"/>
              <w:bottom w:val="nil"/>
              <w:right w:val="nil"/>
            </w:tcBorders>
            <w:shd w:val="clear" w:color="000000" w:fill="FFFFFF"/>
            <w:noWrap/>
            <w:vAlign w:val="bottom"/>
            <w:hideMark/>
          </w:tcPr>
          <w:p w14:paraId="2AFEBD30"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298" w:type="dxa"/>
            <w:tcBorders>
              <w:top w:val="nil"/>
              <w:left w:val="nil"/>
              <w:bottom w:val="nil"/>
              <w:right w:val="nil"/>
            </w:tcBorders>
            <w:shd w:val="clear" w:color="000000" w:fill="FFFFFF"/>
            <w:noWrap/>
            <w:vAlign w:val="bottom"/>
            <w:hideMark/>
          </w:tcPr>
          <w:p w14:paraId="09ACA691"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2111" w:type="dxa"/>
            <w:gridSpan w:val="3"/>
            <w:tcBorders>
              <w:top w:val="nil"/>
              <w:left w:val="nil"/>
              <w:bottom w:val="single" w:sz="4" w:space="0" w:color="auto"/>
              <w:right w:val="nil"/>
            </w:tcBorders>
            <w:shd w:val="clear" w:color="000000" w:fill="FFFFFF"/>
            <w:noWrap/>
            <w:vAlign w:val="bottom"/>
            <w:hideMark/>
          </w:tcPr>
          <w:p w14:paraId="3F7ED122" w14:textId="77777777" w:rsidR="007F387F" w:rsidRPr="003E21AA" w:rsidRDefault="007F387F" w:rsidP="00842C49">
            <w:pPr>
              <w:jc w:val="center"/>
              <w:rPr>
                <w:rFonts w:ascii="Arial" w:eastAsia="Times New Roman" w:hAnsi="Arial" w:cs="Arial"/>
              </w:rPr>
            </w:pPr>
            <w:proofErr w:type="spellStart"/>
            <w:r w:rsidRPr="003E21AA">
              <w:rPr>
                <w:rFonts w:ascii="Arial" w:eastAsia="Times New Roman" w:hAnsi="Arial" w:cs="Arial"/>
              </w:rPr>
              <w:t>SCr</w:t>
            </w:r>
            <w:proofErr w:type="spellEnd"/>
            <w:r w:rsidRPr="003E21AA">
              <w:rPr>
                <w:rFonts w:ascii="Arial" w:eastAsia="Times New Roman" w:hAnsi="Arial" w:cs="Arial"/>
              </w:rPr>
              <w:t xml:space="preserve"> (mg/dL)</w:t>
            </w:r>
          </w:p>
        </w:tc>
        <w:tc>
          <w:tcPr>
            <w:tcW w:w="298" w:type="dxa"/>
            <w:tcBorders>
              <w:top w:val="nil"/>
              <w:left w:val="nil"/>
              <w:bottom w:val="nil"/>
              <w:right w:val="nil"/>
            </w:tcBorders>
            <w:shd w:val="clear" w:color="000000" w:fill="FFFFFF"/>
            <w:noWrap/>
            <w:vAlign w:val="bottom"/>
            <w:hideMark/>
          </w:tcPr>
          <w:p w14:paraId="7F29D1A0"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298" w:type="dxa"/>
            <w:tcBorders>
              <w:top w:val="nil"/>
              <w:left w:val="nil"/>
              <w:bottom w:val="nil"/>
              <w:right w:val="nil"/>
            </w:tcBorders>
            <w:shd w:val="clear" w:color="000000" w:fill="FFFFFF"/>
            <w:noWrap/>
            <w:vAlign w:val="bottom"/>
            <w:hideMark/>
          </w:tcPr>
          <w:p w14:paraId="025BE3E2"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2400" w:type="dxa"/>
            <w:gridSpan w:val="3"/>
            <w:tcBorders>
              <w:top w:val="nil"/>
              <w:left w:val="nil"/>
              <w:bottom w:val="single" w:sz="4" w:space="0" w:color="auto"/>
              <w:right w:val="nil"/>
            </w:tcBorders>
            <w:shd w:val="clear" w:color="000000" w:fill="FFFFFF"/>
            <w:noWrap/>
            <w:vAlign w:val="bottom"/>
            <w:hideMark/>
          </w:tcPr>
          <w:p w14:paraId="1A421937" w14:textId="77777777" w:rsidR="007F387F" w:rsidRPr="003E21AA" w:rsidRDefault="007F387F" w:rsidP="00842C49">
            <w:pPr>
              <w:jc w:val="center"/>
              <w:rPr>
                <w:rFonts w:ascii="Arial" w:eastAsia="Times New Roman" w:hAnsi="Arial" w:cs="Arial"/>
              </w:rPr>
            </w:pPr>
            <w:proofErr w:type="spellStart"/>
            <w:r w:rsidRPr="003E21AA">
              <w:rPr>
                <w:rFonts w:ascii="Arial" w:eastAsia="Times New Roman" w:hAnsi="Arial" w:cs="Arial"/>
              </w:rPr>
              <w:t>UCr</w:t>
            </w:r>
            <w:proofErr w:type="spellEnd"/>
            <w:r w:rsidRPr="003E21AA">
              <w:rPr>
                <w:rFonts w:ascii="Arial" w:eastAsia="Times New Roman" w:hAnsi="Arial" w:cs="Arial"/>
              </w:rPr>
              <w:t xml:space="preserve"> (mg/dL)</w:t>
            </w:r>
          </w:p>
        </w:tc>
        <w:tc>
          <w:tcPr>
            <w:tcW w:w="298" w:type="dxa"/>
            <w:tcBorders>
              <w:top w:val="nil"/>
              <w:left w:val="nil"/>
              <w:bottom w:val="nil"/>
              <w:right w:val="nil"/>
            </w:tcBorders>
            <w:shd w:val="clear" w:color="000000" w:fill="FFFFFF"/>
            <w:noWrap/>
            <w:vAlign w:val="bottom"/>
            <w:hideMark/>
          </w:tcPr>
          <w:p w14:paraId="74CE0ABA"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298" w:type="dxa"/>
            <w:tcBorders>
              <w:top w:val="nil"/>
              <w:left w:val="nil"/>
              <w:bottom w:val="nil"/>
              <w:right w:val="nil"/>
            </w:tcBorders>
            <w:shd w:val="clear" w:color="000000" w:fill="FFFFFF"/>
            <w:noWrap/>
            <w:vAlign w:val="bottom"/>
            <w:hideMark/>
          </w:tcPr>
          <w:p w14:paraId="1F7E77CF"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2245" w:type="dxa"/>
            <w:gridSpan w:val="3"/>
            <w:tcBorders>
              <w:top w:val="nil"/>
              <w:left w:val="nil"/>
              <w:bottom w:val="single" w:sz="4" w:space="0" w:color="auto"/>
              <w:right w:val="nil"/>
            </w:tcBorders>
            <w:shd w:val="clear" w:color="000000" w:fill="FFFFFF"/>
            <w:noWrap/>
            <w:vAlign w:val="bottom"/>
            <w:hideMark/>
          </w:tcPr>
          <w:p w14:paraId="51C70BF3" w14:textId="77777777" w:rsidR="007F387F" w:rsidRPr="003E21AA" w:rsidRDefault="007F387F" w:rsidP="00842C49">
            <w:pPr>
              <w:jc w:val="center"/>
              <w:rPr>
                <w:rFonts w:ascii="Arial" w:eastAsia="Times New Roman" w:hAnsi="Arial" w:cs="Arial"/>
              </w:rPr>
            </w:pPr>
            <w:r w:rsidRPr="003E21AA">
              <w:rPr>
                <w:rFonts w:ascii="Arial" w:eastAsia="Times New Roman" w:hAnsi="Arial" w:cs="Arial"/>
              </w:rPr>
              <w:t>Ur Vol (mL)</w:t>
            </w:r>
          </w:p>
        </w:tc>
      </w:tr>
      <w:tr w:rsidR="007F387F" w:rsidRPr="003E21AA" w14:paraId="09CADC17" w14:textId="77777777" w:rsidTr="008A47E9">
        <w:trPr>
          <w:trHeight w:val="325"/>
        </w:trPr>
        <w:tc>
          <w:tcPr>
            <w:tcW w:w="1029" w:type="dxa"/>
            <w:tcBorders>
              <w:top w:val="nil"/>
              <w:left w:val="nil"/>
              <w:bottom w:val="nil"/>
              <w:right w:val="nil"/>
            </w:tcBorders>
            <w:shd w:val="clear" w:color="000000" w:fill="FFFFFF"/>
            <w:noWrap/>
            <w:vAlign w:val="bottom"/>
            <w:hideMark/>
          </w:tcPr>
          <w:p w14:paraId="2D219D48"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298" w:type="dxa"/>
            <w:tcBorders>
              <w:top w:val="nil"/>
              <w:left w:val="nil"/>
              <w:bottom w:val="nil"/>
              <w:right w:val="nil"/>
            </w:tcBorders>
            <w:shd w:val="clear" w:color="000000" w:fill="FFFFFF"/>
            <w:noWrap/>
            <w:vAlign w:val="bottom"/>
            <w:hideMark/>
          </w:tcPr>
          <w:p w14:paraId="7D9BA7AC"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1105" w:type="dxa"/>
            <w:tcBorders>
              <w:top w:val="nil"/>
              <w:left w:val="nil"/>
              <w:bottom w:val="single" w:sz="4" w:space="0" w:color="auto"/>
              <w:right w:val="nil"/>
            </w:tcBorders>
            <w:shd w:val="clear" w:color="000000" w:fill="FFFFFF"/>
            <w:noWrap/>
            <w:vAlign w:val="bottom"/>
            <w:hideMark/>
          </w:tcPr>
          <w:p w14:paraId="577C6D7D"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Median</w:t>
            </w:r>
          </w:p>
        </w:tc>
        <w:tc>
          <w:tcPr>
            <w:tcW w:w="298" w:type="dxa"/>
            <w:tcBorders>
              <w:top w:val="nil"/>
              <w:left w:val="nil"/>
              <w:bottom w:val="nil"/>
              <w:right w:val="nil"/>
            </w:tcBorders>
            <w:shd w:val="clear" w:color="000000" w:fill="FFFFFF"/>
            <w:noWrap/>
            <w:vAlign w:val="bottom"/>
            <w:hideMark/>
          </w:tcPr>
          <w:p w14:paraId="5B8145ED"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 </w:t>
            </w:r>
          </w:p>
        </w:tc>
        <w:tc>
          <w:tcPr>
            <w:tcW w:w="708" w:type="dxa"/>
            <w:tcBorders>
              <w:top w:val="nil"/>
              <w:left w:val="nil"/>
              <w:bottom w:val="single" w:sz="4" w:space="0" w:color="auto"/>
              <w:right w:val="nil"/>
            </w:tcBorders>
            <w:shd w:val="clear" w:color="000000" w:fill="FFFFFF"/>
            <w:noWrap/>
            <w:vAlign w:val="bottom"/>
            <w:hideMark/>
          </w:tcPr>
          <w:p w14:paraId="0964760F"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IQR</w:t>
            </w:r>
          </w:p>
        </w:tc>
        <w:tc>
          <w:tcPr>
            <w:tcW w:w="298" w:type="dxa"/>
            <w:tcBorders>
              <w:top w:val="nil"/>
              <w:left w:val="nil"/>
              <w:bottom w:val="nil"/>
              <w:right w:val="nil"/>
            </w:tcBorders>
            <w:shd w:val="clear" w:color="000000" w:fill="FFFFFF"/>
            <w:noWrap/>
            <w:vAlign w:val="bottom"/>
            <w:hideMark/>
          </w:tcPr>
          <w:p w14:paraId="6E11D292"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 </w:t>
            </w:r>
          </w:p>
        </w:tc>
        <w:tc>
          <w:tcPr>
            <w:tcW w:w="298" w:type="dxa"/>
            <w:tcBorders>
              <w:top w:val="nil"/>
              <w:left w:val="nil"/>
              <w:bottom w:val="nil"/>
              <w:right w:val="nil"/>
            </w:tcBorders>
            <w:shd w:val="clear" w:color="000000" w:fill="FFFFFF"/>
            <w:noWrap/>
            <w:vAlign w:val="bottom"/>
            <w:hideMark/>
          </w:tcPr>
          <w:p w14:paraId="3CC822ED"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 </w:t>
            </w:r>
          </w:p>
        </w:tc>
        <w:tc>
          <w:tcPr>
            <w:tcW w:w="1105" w:type="dxa"/>
            <w:tcBorders>
              <w:top w:val="nil"/>
              <w:left w:val="nil"/>
              <w:bottom w:val="single" w:sz="4" w:space="0" w:color="auto"/>
              <w:right w:val="nil"/>
            </w:tcBorders>
            <w:shd w:val="clear" w:color="000000" w:fill="FFFFFF"/>
            <w:noWrap/>
            <w:vAlign w:val="bottom"/>
            <w:hideMark/>
          </w:tcPr>
          <w:p w14:paraId="64F0A98C"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Median</w:t>
            </w:r>
          </w:p>
        </w:tc>
        <w:tc>
          <w:tcPr>
            <w:tcW w:w="298" w:type="dxa"/>
            <w:tcBorders>
              <w:top w:val="nil"/>
              <w:left w:val="nil"/>
              <w:bottom w:val="nil"/>
              <w:right w:val="nil"/>
            </w:tcBorders>
            <w:shd w:val="clear" w:color="000000" w:fill="FFFFFF"/>
            <w:noWrap/>
            <w:vAlign w:val="bottom"/>
            <w:hideMark/>
          </w:tcPr>
          <w:p w14:paraId="7FA55CB0"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 </w:t>
            </w:r>
          </w:p>
        </w:tc>
        <w:tc>
          <w:tcPr>
            <w:tcW w:w="997" w:type="dxa"/>
            <w:tcBorders>
              <w:top w:val="nil"/>
              <w:left w:val="nil"/>
              <w:bottom w:val="single" w:sz="4" w:space="0" w:color="auto"/>
              <w:right w:val="nil"/>
            </w:tcBorders>
            <w:shd w:val="clear" w:color="000000" w:fill="FFFFFF"/>
            <w:noWrap/>
            <w:vAlign w:val="bottom"/>
            <w:hideMark/>
          </w:tcPr>
          <w:p w14:paraId="05E1BD4F"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IQR</w:t>
            </w:r>
          </w:p>
        </w:tc>
        <w:tc>
          <w:tcPr>
            <w:tcW w:w="298" w:type="dxa"/>
            <w:tcBorders>
              <w:top w:val="nil"/>
              <w:left w:val="nil"/>
              <w:bottom w:val="nil"/>
              <w:right w:val="nil"/>
            </w:tcBorders>
            <w:shd w:val="clear" w:color="000000" w:fill="FFFFFF"/>
            <w:noWrap/>
            <w:vAlign w:val="bottom"/>
            <w:hideMark/>
          </w:tcPr>
          <w:p w14:paraId="40282C6F"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 </w:t>
            </w:r>
          </w:p>
        </w:tc>
        <w:tc>
          <w:tcPr>
            <w:tcW w:w="298" w:type="dxa"/>
            <w:tcBorders>
              <w:top w:val="nil"/>
              <w:left w:val="nil"/>
              <w:bottom w:val="nil"/>
              <w:right w:val="nil"/>
            </w:tcBorders>
            <w:shd w:val="clear" w:color="000000" w:fill="FFFFFF"/>
            <w:noWrap/>
            <w:vAlign w:val="bottom"/>
            <w:hideMark/>
          </w:tcPr>
          <w:p w14:paraId="603D62A8"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 </w:t>
            </w:r>
          </w:p>
        </w:tc>
        <w:tc>
          <w:tcPr>
            <w:tcW w:w="1105" w:type="dxa"/>
            <w:tcBorders>
              <w:top w:val="nil"/>
              <w:left w:val="nil"/>
              <w:bottom w:val="single" w:sz="4" w:space="0" w:color="auto"/>
              <w:right w:val="nil"/>
            </w:tcBorders>
            <w:shd w:val="clear" w:color="000000" w:fill="FFFFFF"/>
            <w:noWrap/>
            <w:vAlign w:val="bottom"/>
            <w:hideMark/>
          </w:tcPr>
          <w:p w14:paraId="2DFEBA0C"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Median</w:t>
            </w:r>
          </w:p>
        </w:tc>
        <w:tc>
          <w:tcPr>
            <w:tcW w:w="298" w:type="dxa"/>
            <w:tcBorders>
              <w:top w:val="nil"/>
              <w:left w:val="nil"/>
              <w:bottom w:val="nil"/>
              <w:right w:val="nil"/>
            </w:tcBorders>
            <w:shd w:val="clear" w:color="000000" w:fill="FFFFFF"/>
            <w:noWrap/>
            <w:vAlign w:val="bottom"/>
            <w:hideMark/>
          </w:tcPr>
          <w:p w14:paraId="2034313B"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 </w:t>
            </w:r>
          </w:p>
        </w:tc>
        <w:tc>
          <w:tcPr>
            <w:tcW w:w="842" w:type="dxa"/>
            <w:tcBorders>
              <w:top w:val="nil"/>
              <w:left w:val="nil"/>
              <w:bottom w:val="single" w:sz="4" w:space="0" w:color="auto"/>
              <w:right w:val="nil"/>
            </w:tcBorders>
            <w:shd w:val="clear" w:color="000000" w:fill="FFFFFF"/>
            <w:noWrap/>
            <w:vAlign w:val="bottom"/>
            <w:hideMark/>
          </w:tcPr>
          <w:p w14:paraId="0D517A3B"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IQR</w:t>
            </w:r>
          </w:p>
        </w:tc>
      </w:tr>
      <w:tr w:rsidR="007F387F" w:rsidRPr="003E21AA" w14:paraId="17488BE0" w14:textId="77777777" w:rsidTr="008A47E9">
        <w:trPr>
          <w:trHeight w:val="325"/>
        </w:trPr>
        <w:tc>
          <w:tcPr>
            <w:tcW w:w="1029" w:type="dxa"/>
            <w:tcBorders>
              <w:top w:val="nil"/>
              <w:left w:val="nil"/>
              <w:bottom w:val="nil"/>
              <w:right w:val="nil"/>
            </w:tcBorders>
            <w:shd w:val="clear" w:color="000000" w:fill="FFFFFF"/>
            <w:noWrap/>
            <w:vAlign w:val="bottom"/>
            <w:hideMark/>
          </w:tcPr>
          <w:p w14:paraId="466A09BD" w14:textId="77777777" w:rsidR="007F387F" w:rsidRPr="003E21AA" w:rsidRDefault="007F387F" w:rsidP="00842C49">
            <w:pPr>
              <w:rPr>
                <w:rFonts w:ascii="Arial" w:eastAsia="Times New Roman" w:hAnsi="Arial" w:cs="Arial"/>
                <w:b/>
                <w:bCs/>
              </w:rPr>
            </w:pPr>
            <w:r w:rsidRPr="003E21AA">
              <w:rPr>
                <w:rFonts w:ascii="Arial" w:eastAsia="Times New Roman" w:hAnsi="Arial" w:cs="Arial"/>
                <w:b/>
                <w:bCs/>
              </w:rPr>
              <w:t>IS</w:t>
            </w:r>
          </w:p>
        </w:tc>
        <w:tc>
          <w:tcPr>
            <w:tcW w:w="298" w:type="dxa"/>
            <w:tcBorders>
              <w:top w:val="nil"/>
              <w:left w:val="nil"/>
              <w:bottom w:val="nil"/>
              <w:right w:val="nil"/>
            </w:tcBorders>
            <w:shd w:val="clear" w:color="000000" w:fill="FFFFFF"/>
            <w:noWrap/>
            <w:vAlign w:val="bottom"/>
            <w:hideMark/>
          </w:tcPr>
          <w:p w14:paraId="6D047804" w14:textId="77777777" w:rsidR="007F387F" w:rsidRPr="003E21AA" w:rsidRDefault="007F387F" w:rsidP="00842C49">
            <w:pPr>
              <w:rPr>
                <w:rFonts w:ascii="Arial" w:eastAsia="Times New Roman" w:hAnsi="Arial" w:cs="Arial"/>
                <w:b/>
                <w:bCs/>
              </w:rPr>
            </w:pPr>
            <w:r w:rsidRPr="003E21AA">
              <w:rPr>
                <w:rFonts w:ascii="Arial" w:eastAsia="Times New Roman" w:hAnsi="Arial" w:cs="Arial"/>
                <w:b/>
                <w:bCs/>
              </w:rPr>
              <w:t> </w:t>
            </w:r>
          </w:p>
        </w:tc>
        <w:tc>
          <w:tcPr>
            <w:tcW w:w="1105" w:type="dxa"/>
            <w:tcBorders>
              <w:top w:val="nil"/>
              <w:left w:val="nil"/>
              <w:bottom w:val="nil"/>
              <w:right w:val="nil"/>
            </w:tcBorders>
            <w:shd w:val="clear" w:color="000000" w:fill="FFFFFF"/>
            <w:noWrap/>
            <w:vAlign w:val="bottom"/>
            <w:hideMark/>
          </w:tcPr>
          <w:p w14:paraId="5F7D21EB"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1.34</w:t>
            </w:r>
          </w:p>
        </w:tc>
        <w:tc>
          <w:tcPr>
            <w:tcW w:w="298" w:type="dxa"/>
            <w:tcBorders>
              <w:top w:val="nil"/>
              <w:left w:val="nil"/>
              <w:bottom w:val="nil"/>
              <w:right w:val="nil"/>
            </w:tcBorders>
            <w:shd w:val="clear" w:color="000000" w:fill="FFFFFF"/>
            <w:noWrap/>
            <w:vAlign w:val="bottom"/>
            <w:hideMark/>
          </w:tcPr>
          <w:p w14:paraId="5E8B26EF"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708" w:type="dxa"/>
            <w:tcBorders>
              <w:top w:val="nil"/>
              <w:left w:val="nil"/>
              <w:bottom w:val="nil"/>
              <w:right w:val="nil"/>
            </w:tcBorders>
            <w:shd w:val="clear" w:color="000000" w:fill="FFFFFF"/>
            <w:noWrap/>
            <w:vAlign w:val="bottom"/>
            <w:hideMark/>
          </w:tcPr>
          <w:p w14:paraId="1B61949D"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0.40</w:t>
            </w:r>
          </w:p>
        </w:tc>
        <w:tc>
          <w:tcPr>
            <w:tcW w:w="298" w:type="dxa"/>
            <w:tcBorders>
              <w:top w:val="nil"/>
              <w:left w:val="nil"/>
              <w:bottom w:val="nil"/>
              <w:right w:val="nil"/>
            </w:tcBorders>
            <w:shd w:val="clear" w:color="000000" w:fill="FFFFFF"/>
            <w:noWrap/>
            <w:vAlign w:val="bottom"/>
            <w:hideMark/>
          </w:tcPr>
          <w:p w14:paraId="098F1332"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298" w:type="dxa"/>
            <w:tcBorders>
              <w:top w:val="nil"/>
              <w:left w:val="nil"/>
              <w:bottom w:val="nil"/>
              <w:right w:val="nil"/>
            </w:tcBorders>
            <w:shd w:val="clear" w:color="000000" w:fill="FFFFFF"/>
            <w:noWrap/>
            <w:vAlign w:val="bottom"/>
            <w:hideMark/>
          </w:tcPr>
          <w:p w14:paraId="50E01591"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1105" w:type="dxa"/>
            <w:tcBorders>
              <w:top w:val="nil"/>
              <w:left w:val="nil"/>
              <w:bottom w:val="nil"/>
              <w:right w:val="nil"/>
            </w:tcBorders>
            <w:shd w:val="clear" w:color="000000" w:fill="FFFFFF"/>
            <w:noWrap/>
            <w:vAlign w:val="bottom"/>
            <w:hideMark/>
          </w:tcPr>
          <w:p w14:paraId="3FA8428D"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65.75</w:t>
            </w:r>
          </w:p>
        </w:tc>
        <w:tc>
          <w:tcPr>
            <w:tcW w:w="298" w:type="dxa"/>
            <w:tcBorders>
              <w:top w:val="nil"/>
              <w:left w:val="nil"/>
              <w:bottom w:val="nil"/>
              <w:right w:val="nil"/>
            </w:tcBorders>
            <w:shd w:val="clear" w:color="000000" w:fill="FFFFFF"/>
            <w:noWrap/>
            <w:vAlign w:val="bottom"/>
            <w:hideMark/>
          </w:tcPr>
          <w:p w14:paraId="350E0420"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997" w:type="dxa"/>
            <w:tcBorders>
              <w:top w:val="nil"/>
              <w:left w:val="nil"/>
              <w:bottom w:val="nil"/>
              <w:right w:val="nil"/>
            </w:tcBorders>
            <w:shd w:val="clear" w:color="000000" w:fill="FFFFFF"/>
            <w:noWrap/>
            <w:vAlign w:val="bottom"/>
            <w:hideMark/>
          </w:tcPr>
          <w:p w14:paraId="75C0FE7D"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55.86</w:t>
            </w:r>
          </w:p>
        </w:tc>
        <w:tc>
          <w:tcPr>
            <w:tcW w:w="298" w:type="dxa"/>
            <w:tcBorders>
              <w:top w:val="nil"/>
              <w:left w:val="nil"/>
              <w:bottom w:val="nil"/>
              <w:right w:val="nil"/>
            </w:tcBorders>
            <w:shd w:val="clear" w:color="000000" w:fill="FFFFFF"/>
            <w:noWrap/>
            <w:vAlign w:val="bottom"/>
            <w:hideMark/>
          </w:tcPr>
          <w:p w14:paraId="07EFEA77"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298" w:type="dxa"/>
            <w:tcBorders>
              <w:top w:val="nil"/>
              <w:left w:val="nil"/>
              <w:bottom w:val="nil"/>
              <w:right w:val="nil"/>
            </w:tcBorders>
            <w:shd w:val="clear" w:color="000000" w:fill="FFFFFF"/>
            <w:noWrap/>
            <w:vAlign w:val="bottom"/>
            <w:hideMark/>
          </w:tcPr>
          <w:p w14:paraId="1A027DD2"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1105" w:type="dxa"/>
            <w:tcBorders>
              <w:top w:val="nil"/>
              <w:left w:val="nil"/>
              <w:bottom w:val="nil"/>
              <w:right w:val="nil"/>
            </w:tcBorders>
            <w:shd w:val="clear" w:color="000000" w:fill="FFFFFF"/>
            <w:noWrap/>
            <w:vAlign w:val="bottom"/>
            <w:hideMark/>
          </w:tcPr>
          <w:p w14:paraId="6CA1A9AB"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35.00</w:t>
            </w:r>
          </w:p>
        </w:tc>
        <w:tc>
          <w:tcPr>
            <w:tcW w:w="298" w:type="dxa"/>
            <w:tcBorders>
              <w:top w:val="nil"/>
              <w:left w:val="nil"/>
              <w:bottom w:val="nil"/>
              <w:right w:val="nil"/>
            </w:tcBorders>
            <w:shd w:val="clear" w:color="000000" w:fill="FFFFFF"/>
            <w:noWrap/>
            <w:vAlign w:val="bottom"/>
            <w:hideMark/>
          </w:tcPr>
          <w:p w14:paraId="10F6F0CC"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842" w:type="dxa"/>
            <w:tcBorders>
              <w:top w:val="nil"/>
              <w:left w:val="nil"/>
              <w:bottom w:val="nil"/>
              <w:right w:val="nil"/>
            </w:tcBorders>
            <w:shd w:val="clear" w:color="000000" w:fill="FFFFFF"/>
            <w:noWrap/>
            <w:vAlign w:val="bottom"/>
            <w:hideMark/>
          </w:tcPr>
          <w:p w14:paraId="6C807655"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32.50</w:t>
            </w:r>
          </w:p>
        </w:tc>
      </w:tr>
      <w:tr w:rsidR="007F387F" w:rsidRPr="003E21AA" w14:paraId="46F6DF11" w14:textId="77777777" w:rsidTr="008A47E9">
        <w:trPr>
          <w:trHeight w:val="325"/>
        </w:trPr>
        <w:tc>
          <w:tcPr>
            <w:tcW w:w="1029" w:type="dxa"/>
            <w:tcBorders>
              <w:top w:val="nil"/>
              <w:left w:val="nil"/>
              <w:bottom w:val="nil"/>
              <w:right w:val="nil"/>
            </w:tcBorders>
            <w:shd w:val="clear" w:color="000000" w:fill="FFFFFF"/>
            <w:noWrap/>
            <w:vAlign w:val="bottom"/>
            <w:hideMark/>
          </w:tcPr>
          <w:p w14:paraId="552AC08E" w14:textId="77777777" w:rsidR="007F387F" w:rsidRPr="003E21AA" w:rsidRDefault="007F387F" w:rsidP="00842C49">
            <w:pPr>
              <w:rPr>
                <w:rFonts w:ascii="Arial" w:eastAsia="Times New Roman" w:hAnsi="Arial" w:cs="Arial"/>
                <w:b/>
                <w:bCs/>
              </w:rPr>
            </w:pPr>
            <w:r w:rsidRPr="003E21AA">
              <w:rPr>
                <w:rFonts w:ascii="Arial" w:eastAsia="Times New Roman" w:hAnsi="Arial" w:cs="Arial"/>
                <w:b/>
                <w:bCs/>
              </w:rPr>
              <w:t>pID</w:t>
            </w:r>
          </w:p>
        </w:tc>
        <w:tc>
          <w:tcPr>
            <w:tcW w:w="298" w:type="dxa"/>
            <w:tcBorders>
              <w:top w:val="nil"/>
              <w:left w:val="nil"/>
              <w:bottom w:val="nil"/>
              <w:right w:val="nil"/>
            </w:tcBorders>
            <w:shd w:val="clear" w:color="000000" w:fill="FFFFFF"/>
            <w:noWrap/>
            <w:vAlign w:val="bottom"/>
            <w:hideMark/>
          </w:tcPr>
          <w:p w14:paraId="6429D98E" w14:textId="77777777" w:rsidR="007F387F" w:rsidRPr="003E21AA" w:rsidRDefault="007F387F" w:rsidP="00842C49">
            <w:pPr>
              <w:rPr>
                <w:rFonts w:ascii="Arial" w:eastAsia="Times New Roman" w:hAnsi="Arial" w:cs="Arial"/>
                <w:b/>
                <w:bCs/>
              </w:rPr>
            </w:pPr>
            <w:r w:rsidRPr="003E21AA">
              <w:rPr>
                <w:rFonts w:ascii="Arial" w:eastAsia="Times New Roman" w:hAnsi="Arial" w:cs="Arial"/>
                <w:b/>
                <w:bCs/>
              </w:rPr>
              <w:t> </w:t>
            </w:r>
          </w:p>
        </w:tc>
        <w:tc>
          <w:tcPr>
            <w:tcW w:w="1105" w:type="dxa"/>
            <w:tcBorders>
              <w:top w:val="nil"/>
              <w:left w:val="nil"/>
              <w:bottom w:val="nil"/>
              <w:right w:val="nil"/>
            </w:tcBorders>
            <w:shd w:val="clear" w:color="000000" w:fill="FFFFFF"/>
            <w:noWrap/>
            <w:vAlign w:val="bottom"/>
            <w:hideMark/>
          </w:tcPr>
          <w:p w14:paraId="348C11DA"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1.54</w:t>
            </w:r>
          </w:p>
        </w:tc>
        <w:tc>
          <w:tcPr>
            <w:tcW w:w="298" w:type="dxa"/>
            <w:tcBorders>
              <w:top w:val="nil"/>
              <w:left w:val="nil"/>
              <w:bottom w:val="nil"/>
              <w:right w:val="nil"/>
            </w:tcBorders>
            <w:shd w:val="clear" w:color="000000" w:fill="FFFFFF"/>
            <w:noWrap/>
            <w:vAlign w:val="bottom"/>
            <w:hideMark/>
          </w:tcPr>
          <w:p w14:paraId="7C9595EF"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708" w:type="dxa"/>
            <w:tcBorders>
              <w:top w:val="nil"/>
              <w:left w:val="nil"/>
              <w:bottom w:val="nil"/>
              <w:right w:val="nil"/>
            </w:tcBorders>
            <w:shd w:val="clear" w:color="000000" w:fill="FFFFFF"/>
            <w:noWrap/>
            <w:vAlign w:val="bottom"/>
            <w:hideMark/>
          </w:tcPr>
          <w:p w14:paraId="11A5E571"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0.66</w:t>
            </w:r>
          </w:p>
        </w:tc>
        <w:tc>
          <w:tcPr>
            <w:tcW w:w="298" w:type="dxa"/>
            <w:tcBorders>
              <w:top w:val="nil"/>
              <w:left w:val="nil"/>
              <w:bottom w:val="nil"/>
              <w:right w:val="nil"/>
            </w:tcBorders>
            <w:shd w:val="clear" w:color="000000" w:fill="FFFFFF"/>
            <w:noWrap/>
            <w:vAlign w:val="bottom"/>
            <w:hideMark/>
          </w:tcPr>
          <w:p w14:paraId="245FDE05"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298" w:type="dxa"/>
            <w:tcBorders>
              <w:top w:val="nil"/>
              <w:left w:val="nil"/>
              <w:bottom w:val="nil"/>
              <w:right w:val="nil"/>
            </w:tcBorders>
            <w:shd w:val="clear" w:color="000000" w:fill="FFFFFF"/>
            <w:noWrap/>
            <w:vAlign w:val="bottom"/>
            <w:hideMark/>
          </w:tcPr>
          <w:p w14:paraId="0CD5219D"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1105" w:type="dxa"/>
            <w:tcBorders>
              <w:top w:val="nil"/>
              <w:left w:val="nil"/>
              <w:bottom w:val="nil"/>
              <w:right w:val="nil"/>
            </w:tcBorders>
            <w:shd w:val="clear" w:color="000000" w:fill="FFFFFF"/>
            <w:noWrap/>
            <w:vAlign w:val="bottom"/>
            <w:hideMark/>
          </w:tcPr>
          <w:p w14:paraId="67773590"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68.86</w:t>
            </w:r>
          </w:p>
        </w:tc>
        <w:tc>
          <w:tcPr>
            <w:tcW w:w="298" w:type="dxa"/>
            <w:tcBorders>
              <w:top w:val="nil"/>
              <w:left w:val="nil"/>
              <w:bottom w:val="nil"/>
              <w:right w:val="nil"/>
            </w:tcBorders>
            <w:shd w:val="clear" w:color="000000" w:fill="FFFFFF"/>
            <w:noWrap/>
            <w:vAlign w:val="bottom"/>
            <w:hideMark/>
          </w:tcPr>
          <w:p w14:paraId="634EB19F"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997" w:type="dxa"/>
            <w:tcBorders>
              <w:top w:val="nil"/>
              <w:left w:val="nil"/>
              <w:bottom w:val="nil"/>
              <w:right w:val="nil"/>
            </w:tcBorders>
            <w:shd w:val="clear" w:color="000000" w:fill="FFFFFF"/>
            <w:noWrap/>
            <w:vAlign w:val="bottom"/>
            <w:hideMark/>
          </w:tcPr>
          <w:p w14:paraId="5D011892"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65.90</w:t>
            </w:r>
          </w:p>
        </w:tc>
        <w:tc>
          <w:tcPr>
            <w:tcW w:w="298" w:type="dxa"/>
            <w:tcBorders>
              <w:top w:val="nil"/>
              <w:left w:val="nil"/>
              <w:bottom w:val="nil"/>
              <w:right w:val="nil"/>
            </w:tcBorders>
            <w:shd w:val="clear" w:color="000000" w:fill="FFFFFF"/>
            <w:noWrap/>
            <w:vAlign w:val="bottom"/>
            <w:hideMark/>
          </w:tcPr>
          <w:p w14:paraId="0E1883E4"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298" w:type="dxa"/>
            <w:tcBorders>
              <w:top w:val="nil"/>
              <w:left w:val="nil"/>
              <w:bottom w:val="nil"/>
              <w:right w:val="nil"/>
            </w:tcBorders>
            <w:shd w:val="clear" w:color="000000" w:fill="FFFFFF"/>
            <w:noWrap/>
            <w:vAlign w:val="bottom"/>
            <w:hideMark/>
          </w:tcPr>
          <w:p w14:paraId="5D88760D"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1105" w:type="dxa"/>
            <w:tcBorders>
              <w:top w:val="nil"/>
              <w:left w:val="nil"/>
              <w:bottom w:val="nil"/>
              <w:right w:val="nil"/>
            </w:tcBorders>
            <w:shd w:val="clear" w:color="000000" w:fill="FFFFFF"/>
            <w:noWrap/>
            <w:vAlign w:val="bottom"/>
            <w:hideMark/>
          </w:tcPr>
          <w:p w14:paraId="5725C1B7"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21.25</w:t>
            </w:r>
          </w:p>
        </w:tc>
        <w:tc>
          <w:tcPr>
            <w:tcW w:w="298" w:type="dxa"/>
            <w:tcBorders>
              <w:top w:val="nil"/>
              <w:left w:val="nil"/>
              <w:bottom w:val="nil"/>
              <w:right w:val="nil"/>
            </w:tcBorders>
            <w:shd w:val="clear" w:color="000000" w:fill="FFFFFF"/>
            <w:noWrap/>
            <w:vAlign w:val="bottom"/>
            <w:hideMark/>
          </w:tcPr>
          <w:p w14:paraId="5E856005"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842" w:type="dxa"/>
            <w:tcBorders>
              <w:top w:val="nil"/>
              <w:left w:val="nil"/>
              <w:bottom w:val="nil"/>
              <w:right w:val="nil"/>
            </w:tcBorders>
            <w:shd w:val="clear" w:color="000000" w:fill="FFFFFF"/>
            <w:noWrap/>
            <w:vAlign w:val="bottom"/>
            <w:hideMark/>
          </w:tcPr>
          <w:p w14:paraId="3DC19827"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50.63</w:t>
            </w:r>
          </w:p>
        </w:tc>
      </w:tr>
      <w:tr w:rsidR="007F387F" w:rsidRPr="003E21AA" w14:paraId="5D0E4911" w14:textId="77777777" w:rsidTr="008A47E9">
        <w:trPr>
          <w:trHeight w:val="345"/>
        </w:trPr>
        <w:tc>
          <w:tcPr>
            <w:tcW w:w="1029" w:type="dxa"/>
            <w:tcBorders>
              <w:top w:val="nil"/>
              <w:left w:val="nil"/>
              <w:bottom w:val="single" w:sz="8" w:space="0" w:color="auto"/>
              <w:right w:val="nil"/>
            </w:tcBorders>
            <w:shd w:val="clear" w:color="000000" w:fill="FFFFFF"/>
            <w:noWrap/>
            <w:vAlign w:val="bottom"/>
            <w:hideMark/>
          </w:tcPr>
          <w:p w14:paraId="07D87349" w14:textId="77777777" w:rsidR="007F387F" w:rsidRPr="003E21AA" w:rsidRDefault="007F387F" w:rsidP="00842C49">
            <w:pPr>
              <w:rPr>
                <w:rFonts w:ascii="Arial" w:eastAsia="Times New Roman" w:hAnsi="Arial" w:cs="Arial"/>
                <w:b/>
                <w:bCs/>
              </w:rPr>
            </w:pPr>
            <w:proofErr w:type="spellStart"/>
            <w:r w:rsidRPr="003E21AA">
              <w:rPr>
                <w:rFonts w:ascii="Arial" w:eastAsia="Times New Roman" w:hAnsi="Arial" w:cs="Arial"/>
                <w:b/>
                <w:bCs/>
              </w:rPr>
              <w:t>pID+Fe</w:t>
            </w:r>
            <w:proofErr w:type="spellEnd"/>
          </w:p>
        </w:tc>
        <w:tc>
          <w:tcPr>
            <w:tcW w:w="298" w:type="dxa"/>
            <w:tcBorders>
              <w:top w:val="nil"/>
              <w:left w:val="nil"/>
              <w:bottom w:val="single" w:sz="8" w:space="0" w:color="auto"/>
              <w:right w:val="nil"/>
            </w:tcBorders>
            <w:shd w:val="clear" w:color="000000" w:fill="FFFFFF"/>
            <w:noWrap/>
            <w:vAlign w:val="bottom"/>
            <w:hideMark/>
          </w:tcPr>
          <w:p w14:paraId="15CB5E69" w14:textId="77777777" w:rsidR="007F387F" w:rsidRPr="003E21AA" w:rsidRDefault="007F387F" w:rsidP="00842C49">
            <w:pPr>
              <w:rPr>
                <w:rFonts w:ascii="Arial" w:eastAsia="Times New Roman" w:hAnsi="Arial" w:cs="Arial"/>
                <w:b/>
                <w:bCs/>
              </w:rPr>
            </w:pPr>
            <w:r w:rsidRPr="003E21AA">
              <w:rPr>
                <w:rFonts w:ascii="Arial" w:eastAsia="Times New Roman" w:hAnsi="Arial" w:cs="Arial"/>
                <w:b/>
                <w:bCs/>
              </w:rPr>
              <w:t> </w:t>
            </w:r>
          </w:p>
        </w:tc>
        <w:tc>
          <w:tcPr>
            <w:tcW w:w="1105" w:type="dxa"/>
            <w:tcBorders>
              <w:top w:val="nil"/>
              <w:left w:val="nil"/>
              <w:bottom w:val="single" w:sz="8" w:space="0" w:color="auto"/>
              <w:right w:val="nil"/>
            </w:tcBorders>
            <w:shd w:val="clear" w:color="000000" w:fill="FFFFFF"/>
            <w:noWrap/>
            <w:vAlign w:val="bottom"/>
            <w:hideMark/>
          </w:tcPr>
          <w:p w14:paraId="35F1A009"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1.60</w:t>
            </w:r>
          </w:p>
        </w:tc>
        <w:tc>
          <w:tcPr>
            <w:tcW w:w="298" w:type="dxa"/>
            <w:tcBorders>
              <w:top w:val="nil"/>
              <w:left w:val="nil"/>
              <w:bottom w:val="single" w:sz="8" w:space="0" w:color="auto"/>
              <w:right w:val="nil"/>
            </w:tcBorders>
            <w:shd w:val="clear" w:color="000000" w:fill="FFFFFF"/>
            <w:noWrap/>
            <w:vAlign w:val="bottom"/>
            <w:hideMark/>
          </w:tcPr>
          <w:p w14:paraId="11955476"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708" w:type="dxa"/>
            <w:tcBorders>
              <w:top w:val="nil"/>
              <w:left w:val="nil"/>
              <w:bottom w:val="single" w:sz="8" w:space="0" w:color="auto"/>
              <w:right w:val="nil"/>
            </w:tcBorders>
            <w:shd w:val="clear" w:color="000000" w:fill="FFFFFF"/>
            <w:noWrap/>
            <w:vAlign w:val="bottom"/>
            <w:hideMark/>
          </w:tcPr>
          <w:p w14:paraId="28D5E885"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0.16</w:t>
            </w:r>
          </w:p>
        </w:tc>
        <w:tc>
          <w:tcPr>
            <w:tcW w:w="298" w:type="dxa"/>
            <w:tcBorders>
              <w:top w:val="nil"/>
              <w:left w:val="nil"/>
              <w:bottom w:val="single" w:sz="8" w:space="0" w:color="auto"/>
              <w:right w:val="nil"/>
            </w:tcBorders>
            <w:shd w:val="clear" w:color="000000" w:fill="FFFFFF"/>
            <w:noWrap/>
            <w:vAlign w:val="bottom"/>
            <w:hideMark/>
          </w:tcPr>
          <w:p w14:paraId="3145EBE4"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298" w:type="dxa"/>
            <w:tcBorders>
              <w:top w:val="nil"/>
              <w:left w:val="nil"/>
              <w:bottom w:val="single" w:sz="8" w:space="0" w:color="auto"/>
              <w:right w:val="nil"/>
            </w:tcBorders>
            <w:shd w:val="clear" w:color="000000" w:fill="FFFFFF"/>
            <w:noWrap/>
            <w:vAlign w:val="bottom"/>
            <w:hideMark/>
          </w:tcPr>
          <w:p w14:paraId="62775ECC"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1105" w:type="dxa"/>
            <w:tcBorders>
              <w:top w:val="nil"/>
              <w:left w:val="nil"/>
              <w:bottom w:val="single" w:sz="8" w:space="0" w:color="auto"/>
              <w:right w:val="nil"/>
            </w:tcBorders>
            <w:shd w:val="clear" w:color="000000" w:fill="FFFFFF"/>
            <w:noWrap/>
            <w:vAlign w:val="bottom"/>
            <w:hideMark/>
          </w:tcPr>
          <w:p w14:paraId="187C9134"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54.66</w:t>
            </w:r>
          </w:p>
        </w:tc>
        <w:tc>
          <w:tcPr>
            <w:tcW w:w="298" w:type="dxa"/>
            <w:tcBorders>
              <w:top w:val="nil"/>
              <w:left w:val="nil"/>
              <w:bottom w:val="single" w:sz="8" w:space="0" w:color="auto"/>
              <w:right w:val="nil"/>
            </w:tcBorders>
            <w:shd w:val="clear" w:color="000000" w:fill="FFFFFF"/>
            <w:noWrap/>
            <w:vAlign w:val="bottom"/>
            <w:hideMark/>
          </w:tcPr>
          <w:p w14:paraId="7DDB2A3D"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997" w:type="dxa"/>
            <w:tcBorders>
              <w:top w:val="nil"/>
              <w:left w:val="nil"/>
              <w:bottom w:val="single" w:sz="8" w:space="0" w:color="auto"/>
              <w:right w:val="nil"/>
            </w:tcBorders>
            <w:shd w:val="clear" w:color="000000" w:fill="FFFFFF"/>
            <w:noWrap/>
            <w:vAlign w:val="bottom"/>
            <w:hideMark/>
          </w:tcPr>
          <w:p w14:paraId="5BF068C2"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116.81</w:t>
            </w:r>
          </w:p>
        </w:tc>
        <w:tc>
          <w:tcPr>
            <w:tcW w:w="298" w:type="dxa"/>
            <w:tcBorders>
              <w:top w:val="nil"/>
              <w:left w:val="nil"/>
              <w:bottom w:val="single" w:sz="8" w:space="0" w:color="auto"/>
              <w:right w:val="nil"/>
            </w:tcBorders>
            <w:shd w:val="clear" w:color="000000" w:fill="FFFFFF"/>
            <w:noWrap/>
            <w:vAlign w:val="bottom"/>
            <w:hideMark/>
          </w:tcPr>
          <w:p w14:paraId="30EFCB65"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298" w:type="dxa"/>
            <w:tcBorders>
              <w:top w:val="nil"/>
              <w:left w:val="nil"/>
              <w:bottom w:val="single" w:sz="8" w:space="0" w:color="auto"/>
              <w:right w:val="nil"/>
            </w:tcBorders>
            <w:shd w:val="clear" w:color="000000" w:fill="FFFFFF"/>
            <w:noWrap/>
            <w:vAlign w:val="bottom"/>
            <w:hideMark/>
          </w:tcPr>
          <w:p w14:paraId="7A5AB143"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1105" w:type="dxa"/>
            <w:tcBorders>
              <w:top w:val="nil"/>
              <w:left w:val="nil"/>
              <w:bottom w:val="single" w:sz="8" w:space="0" w:color="auto"/>
              <w:right w:val="nil"/>
            </w:tcBorders>
            <w:shd w:val="clear" w:color="000000" w:fill="FFFFFF"/>
            <w:noWrap/>
            <w:vAlign w:val="bottom"/>
            <w:hideMark/>
          </w:tcPr>
          <w:p w14:paraId="044F53CD"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30.00</w:t>
            </w:r>
          </w:p>
        </w:tc>
        <w:tc>
          <w:tcPr>
            <w:tcW w:w="298" w:type="dxa"/>
            <w:tcBorders>
              <w:top w:val="nil"/>
              <w:left w:val="nil"/>
              <w:bottom w:val="single" w:sz="8" w:space="0" w:color="auto"/>
              <w:right w:val="nil"/>
            </w:tcBorders>
            <w:shd w:val="clear" w:color="000000" w:fill="FFFFFF"/>
            <w:noWrap/>
            <w:vAlign w:val="bottom"/>
            <w:hideMark/>
          </w:tcPr>
          <w:p w14:paraId="724E87B5" w14:textId="77777777" w:rsidR="007F387F" w:rsidRPr="003E21AA" w:rsidRDefault="007F387F" w:rsidP="00842C49">
            <w:pPr>
              <w:rPr>
                <w:rFonts w:ascii="Arial" w:eastAsia="Times New Roman" w:hAnsi="Arial" w:cs="Arial"/>
              </w:rPr>
            </w:pPr>
            <w:r w:rsidRPr="003E21AA">
              <w:rPr>
                <w:rFonts w:ascii="Arial" w:eastAsia="Times New Roman" w:hAnsi="Arial" w:cs="Arial"/>
              </w:rPr>
              <w:t> </w:t>
            </w:r>
          </w:p>
        </w:tc>
        <w:tc>
          <w:tcPr>
            <w:tcW w:w="842" w:type="dxa"/>
            <w:tcBorders>
              <w:top w:val="nil"/>
              <w:left w:val="nil"/>
              <w:bottom w:val="single" w:sz="8" w:space="0" w:color="auto"/>
              <w:right w:val="nil"/>
            </w:tcBorders>
            <w:shd w:val="clear" w:color="000000" w:fill="FFFFFF"/>
            <w:noWrap/>
            <w:vAlign w:val="bottom"/>
            <w:hideMark/>
          </w:tcPr>
          <w:p w14:paraId="49B91959" w14:textId="77777777" w:rsidR="007F387F" w:rsidRPr="003E21AA" w:rsidRDefault="007F387F" w:rsidP="00842C49">
            <w:pPr>
              <w:jc w:val="right"/>
              <w:rPr>
                <w:rFonts w:ascii="Arial" w:eastAsia="Times New Roman" w:hAnsi="Arial" w:cs="Arial"/>
              </w:rPr>
            </w:pPr>
            <w:r w:rsidRPr="003E21AA">
              <w:rPr>
                <w:rFonts w:ascii="Arial" w:eastAsia="Times New Roman" w:hAnsi="Arial" w:cs="Arial"/>
              </w:rPr>
              <w:t>38.00</w:t>
            </w:r>
          </w:p>
        </w:tc>
      </w:tr>
    </w:tbl>
    <w:p w14:paraId="7577BD33" w14:textId="77777777" w:rsidR="007F387F" w:rsidRDefault="007F387F" w:rsidP="006A5C4C">
      <w:pPr>
        <w:jc w:val="both"/>
        <w:rPr>
          <w:rFonts w:ascii="Arial" w:hAnsi="Arial" w:cs="Arial"/>
          <w:b/>
          <w:bCs/>
          <w:sz w:val="20"/>
          <w:szCs w:val="20"/>
        </w:rPr>
      </w:pPr>
    </w:p>
    <w:p w14:paraId="03415BC3" w14:textId="7582D42F" w:rsidR="007F387F" w:rsidRPr="008A47E9" w:rsidRDefault="008A47E9" w:rsidP="006A5C4C">
      <w:pPr>
        <w:jc w:val="both"/>
        <w:rPr>
          <w:rFonts w:ascii="Arial" w:hAnsi="Arial" w:cs="Arial"/>
          <w:b/>
          <w:bCs/>
          <w:sz w:val="22"/>
          <w:szCs w:val="22"/>
        </w:rPr>
      </w:pPr>
      <w:proofErr w:type="spellStart"/>
      <w:r w:rsidRPr="008A47E9">
        <w:rPr>
          <w:rFonts w:ascii="Arial" w:eastAsia="Times New Roman" w:hAnsi="Arial" w:cs="Arial"/>
          <w:sz w:val="21"/>
          <w:szCs w:val="21"/>
        </w:rPr>
        <w:t>SCr</w:t>
      </w:r>
      <w:proofErr w:type="spellEnd"/>
      <w:r w:rsidRPr="008A47E9">
        <w:rPr>
          <w:rFonts w:ascii="Arial" w:eastAsia="Times New Roman" w:hAnsi="Arial" w:cs="Arial"/>
          <w:sz w:val="21"/>
          <w:szCs w:val="21"/>
        </w:rPr>
        <w:t xml:space="preserve">, Serum Creatine; </w:t>
      </w:r>
      <w:proofErr w:type="spellStart"/>
      <w:r w:rsidRPr="008A47E9">
        <w:rPr>
          <w:rFonts w:ascii="Arial" w:eastAsia="Times New Roman" w:hAnsi="Arial" w:cs="Arial"/>
          <w:sz w:val="21"/>
          <w:szCs w:val="21"/>
        </w:rPr>
        <w:t>UCr</w:t>
      </w:r>
      <w:proofErr w:type="spellEnd"/>
      <w:r w:rsidRPr="008A47E9">
        <w:rPr>
          <w:rFonts w:ascii="Arial" w:eastAsia="Times New Roman" w:hAnsi="Arial" w:cs="Arial"/>
          <w:sz w:val="21"/>
          <w:szCs w:val="21"/>
        </w:rPr>
        <w:t>, Urine Creatine; Ur Vol, Urine Volume; IQR, Interquartile Range; Urine was collected over a 12-hour period.</w:t>
      </w:r>
    </w:p>
    <w:p w14:paraId="6470F465" w14:textId="77777777" w:rsidR="007F387F" w:rsidRDefault="007F387F" w:rsidP="006A5C4C">
      <w:pPr>
        <w:jc w:val="both"/>
        <w:rPr>
          <w:rFonts w:ascii="Arial" w:hAnsi="Arial" w:cs="Arial"/>
          <w:b/>
          <w:bCs/>
          <w:sz w:val="20"/>
          <w:szCs w:val="20"/>
        </w:rPr>
      </w:pPr>
    </w:p>
    <w:p w14:paraId="693F4ACD" w14:textId="77777777" w:rsidR="007F387F" w:rsidRDefault="007F387F" w:rsidP="006A5C4C">
      <w:pPr>
        <w:jc w:val="both"/>
        <w:rPr>
          <w:rFonts w:ascii="Arial" w:hAnsi="Arial" w:cs="Arial"/>
          <w:b/>
          <w:bCs/>
          <w:sz w:val="20"/>
          <w:szCs w:val="20"/>
        </w:rPr>
      </w:pPr>
    </w:p>
    <w:p w14:paraId="62FAE924" w14:textId="77777777" w:rsidR="000B53E8" w:rsidRDefault="000B53E8" w:rsidP="000B53E8">
      <w:pPr>
        <w:rPr>
          <w:rFonts w:ascii="Arial" w:hAnsi="Arial" w:cs="Arial"/>
          <w:b/>
          <w:bCs/>
          <w:sz w:val="20"/>
          <w:szCs w:val="20"/>
        </w:rPr>
      </w:pPr>
    </w:p>
    <w:p w14:paraId="72ED95D3" w14:textId="77777777" w:rsidR="000B53E8" w:rsidRDefault="000B53E8" w:rsidP="000B53E8">
      <w:pPr>
        <w:rPr>
          <w:rFonts w:ascii="Arial" w:hAnsi="Arial" w:cs="Arial"/>
          <w:b/>
          <w:bCs/>
          <w:sz w:val="20"/>
          <w:szCs w:val="20"/>
        </w:rPr>
      </w:pPr>
    </w:p>
    <w:p w14:paraId="65850735" w14:textId="77777777" w:rsidR="000B53E8" w:rsidRDefault="000B53E8" w:rsidP="000B53E8">
      <w:pPr>
        <w:rPr>
          <w:rFonts w:ascii="Arial" w:hAnsi="Arial" w:cs="Arial"/>
          <w:b/>
          <w:bCs/>
          <w:sz w:val="20"/>
          <w:szCs w:val="20"/>
        </w:rPr>
      </w:pPr>
    </w:p>
    <w:p w14:paraId="2E8E2F2C" w14:textId="77777777" w:rsidR="000B53E8" w:rsidRDefault="000B53E8" w:rsidP="000B53E8">
      <w:pPr>
        <w:rPr>
          <w:rFonts w:ascii="Arial" w:hAnsi="Arial" w:cs="Arial"/>
          <w:b/>
          <w:bCs/>
          <w:sz w:val="20"/>
          <w:szCs w:val="20"/>
        </w:rPr>
      </w:pPr>
    </w:p>
    <w:p w14:paraId="6B94C19B" w14:textId="77777777" w:rsidR="000B53E8" w:rsidRDefault="000B53E8" w:rsidP="000B53E8">
      <w:pPr>
        <w:rPr>
          <w:rFonts w:ascii="Arial" w:hAnsi="Arial" w:cs="Arial"/>
          <w:b/>
          <w:bCs/>
          <w:sz w:val="20"/>
          <w:szCs w:val="20"/>
        </w:rPr>
      </w:pPr>
    </w:p>
    <w:p w14:paraId="12C9EDC9" w14:textId="77777777" w:rsidR="003C705F" w:rsidRDefault="003C705F" w:rsidP="000B53E8">
      <w:pPr>
        <w:rPr>
          <w:rFonts w:ascii="Arial" w:hAnsi="Arial" w:cs="Arial"/>
          <w:b/>
          <w:bCs/>
          <w:sz w:val="20"/>
          <w:szCs w:val="20"/>
        </w:rPr>
        <w:sectPr w:rsidR="003C705F" w:rsidSect="00842C49">
          <w:pgSz w:w="12240" w:h="15840"/>
          <w:pgMar w:top="1440" w:right="1800" w:bottom="1440" w:left="1800" w:header="720" w:footer="720" w:gutter="0"/>
          <w:cols w:space="720"/>
          <w:docGrid w:linePitch="326"/>
        </w:sectPr>
      </w:pPr>
    </w:p>
    <w:p w14:paraId="3A620CBE" w14:textId="4EACAF50" w:rsidR="001C1772" w:rsidRPr="00470F1A" w:rsidRDefault="001C1772" w:rsidP="00E47240">
      <w:pPr>
        <w:spacing w:line="480" w:lineRule="auto"/>
        <w:rPr>
          <w:rFonts w:ascii="Arial" w:hAnsi="Arial" w:cs="Arial"/>
          <w:sz w:val="22"/>
          <w:szCs w:val="22"/>
        </w:rPr>
      </w:pPr>
      <w:r w:rsidRPr="00470F1A">
        <w:rPr>
          <w:rFonts w:ascii="Arial" w:hAnsi="Arial" w:cs="Arial"/>
          <w:b/>
          <w:bCs/>
          <w:color w:val="222222"/>
          <w:kern w:val="1"/>
          <w:sz w:val="22"/>
          <w:szCs w:val="22"/>
        </w:rPr>
        <w:lastRenderedPageBreak/>
        <w:t>Supplementa</w:t>
      </w:r>
      <w:r w:rsidR="00470F1A" w:rsidRPr="00470F1A">
        <w:rPr>
          <w:rFonts w:ascii="Arial" w:hAnsi="Arial" w:cs="Arial"/>
          <w:b/>
          <w:bCs/>
          <w:color w:val="222222"/>
          <w:kern w:val="1"/>
          <w:sz w:val="22"/>
          <w:szCs w:val="22"/>
        </w:rPr>
        <w:t>ry</w:t>
      </w:r>
      <w:r w:rsidRPr="00470F1A">
        <w:rPr>
          <w:rFonts w:ascii="Arial" w:hAnsi="Arial" w:cs="Arial"/>
          <w:b/>
          <w:bCs/>
          <w:color w:val="222222"/>
          <w:kern w:val="1"/>
          <w:sz w:val="22"/>
          <w:szCs w:val="22"/>
        </w:rPr>
        <w:t xml:space="preserve"> Table </w:t>
      </w:r>
      <w:r w:rsidR="00943261" w:rsidRPr="00470F1A">
        <w:rPr>
          <w:rFonts w:ascii="Arial" w:hAnsi="Arial" w:cs="Arial"/>
          <w:b/>
          <w:bCs/>
          <w:color w:val="222222"/>
          <w:kern w:val="1"/>
          <w:sz w:val="22"/>
          <w:szCs w:val="22"/>
        </w:rPr>
        <w:t>4</w:t>
      </w:r>
      <w:r w:rsidRPr="00470F1A">
        <w:rPr>
          <w:rFonts w:ascii="Arial" w:hAnsi="Arial" w:cs="Arial"/>
          <w:b/>
          <w:bCs/>
          <w:color w:val="222222"/>
          <w:kern w:val="1"/>
          <w:sz w:val="22"/>
          <w:szCs w:val="22"/>
        </w:rPr>
        <w:t>.</w:t>
      </w:r>
      <w:r w:rsidR="00B73556" w:rsidRPr="00470F1A">
        <w:rPr>
          <w:rFonts w:ascii="Arial" w:hAnsi="Arial" w:cs="Arial"/>
          <w:b/>
          <w:bCs/>
          <w:color w:val="222222"/>
          <w:kern w:val="1"/>
          <w:sz w:val="22"/>
          <w:szCs w:val="22"/>
        </w:rPr>
        <w:t xml:space="preserve"> </w:t>
      </w:r>
      <w:r w:rsidR="00B73556" w:rsidRPr="00470F1A">
        <w:rPr>
          <w:rFonts w:ascii="Arial" w:hAnsi="Arial" w:cs="Arial"/>
          <w:sz w:val="22"/>
          <w:szCs w:val="22"/>
        </w:rPr>
        <w:t>List of</w:t>
      </w:r>
      <w:r w:rsidRPr="00470F1A">
        <w:rPr>
          <w:rFonts w:ascii="Arial" w:hAnsi="Arial" w:cs="Arial"/>
          <w:sz w:val="22"/>
          <w:szCs w:val="22"/>
        </w:rPr>
        <w:t xml:space="preserve"> connected metabolites in the network</w:t>
      </w:r>
      <w:r w:rsidR="00B73556" w:rsidRPr="00470F1A">
        <w:rPr>
          <w:rFonts w:ascii="Arial" w:hAnsi="Arial" w:cs="Arial"/>
          <w:sz w:val="22"/>
          <w:szCs w:val="22"/>
        </w:rPr>
        <w:t xml:space="preserve"> that are</w:t>
      </w:r>
      <w:r w:rsidRPr="00470F1A">
        <w:rPr>
          <w:rFonts w:ascii="Arial" w:hAnsi="Arial" w:cs="Arial"/>
          <w:sz w:val="22"/>
          <w:szCs w:val="22"/>
        </w:rPr>
        <w:t xml:space="preserve"> involved in reactions </w:t>
      </w:r>
      <w:r w:rsidR="00B73556" w:rsidRPr="00470F1A">
        <w:rPr>
          <w:rFonts w:ascii="Arial" w:hAnsi="Arial" w:cs="Arial"/>
          <w:sz w:val="22"/>
          <w:szCs w:val="22"/>
        </w:rPr>
        <w:t xml:space="preserve">which </w:t>
      </w:r>
      <w:r w:rsidRPr="00470F1A">
        <w:rPr>
          <w:rFonts w:ascii="Arial" w:hAnsi="Arial" w:cs="Arial"/>
          <w:sz w:val="22"/>
          <w:szCs w:val="22"/>
        </w:rPr>
        <w:t>i</w:t>
      </w:r>
      <w:r w:rsidR="009A7993" w:rsidRPr="00470F1A">
        <w:rPr>
          <w:rFonts w:ascii="Arial" w:hAnsi="Arial" w:cs="Arial"/>
          <w:sz w:val="22"/>
          <w:szCs w:val="22"/>
        </w:rPr>
        <w:t>nclude</w:t>
      </w:r>
      <w:r w:rsidRPr="00470F1A">
        <w:rPr>
          <w:rFonts w:ascii="Arial" w:hAnsi="Arial" w:cs="Arial"/>
          <w:sz w:val="22"/>
          <w:szCs w:val="22"/>
        </w:rPr>
        <w:t xml:space="preserve"> a form of iron</w:t>
      </w:r>
      <w:r w:rsidR="009A7993" w:rsidRPr="00470F1A">
        <w:rPr>
          <w:rFonts w:ascii="Arial" w:hAnsi="Arial" w:cs="Arial"/>
          <w:sz w:val="22"/>
          <w:szCs w:val="22"/>
        </w:rPr>
        <w:t xml:space="preserve"> (</w:t>
      </w:r>
      <w:r w:rsidR="00B73556" w:rsidRPr="00470F1A">
        <w:rPr>
          <w:rFonts w:ascii="Arial" w:hAnsi="Arial" w:cs="Arial"/>
          <w:sz w:val="22"/>
          <w:szCs w:val="22"/>
        </w:rPr>
        <w:t xml:space="preserve">network portrayed in </w:t>
      </w:r>
      <w:r w:rsidR="009A7993" w:rsidRPr="00470F1A">
        <w:rPr>
          <w:rFonts w:ascii="Arial" w:hAnsi="Arial" w:cs="Arial"/>
          <w:sz w:val="22"/>
          <w:szCs w:val="22"/>
        </w:rPr>
        <w:t>Figure 3</w:t>
      </w:r>
      <w:r w:rsidR="00470F1A" w:rsidRPr="00470F1A">
        <w:rPr>
          <w:rFonts w:ascii="Arial" w:hAnsi="Arial" w:cs="Arial"/>
          <w:sz w:val="22"/>
          <w:szCs w:val="22"/>
        </w:rPr>
        <w:t xml:space="preserve"> and Supplementary Figure 4</w:t>
      </w:r>
      <w:r w:rsidR="009A7993" w:rsidRPr="00470F1A">
        <w:rPr>
          <w:rFonts w:ascii="Arial" w:hAnsi="Arial" w:cs="Arial"/>
          <w:sz w:val="22"/>
          <w:szCs w:val="22"/>
        </w:rPr>
        <w:t>)</w:t>
      </w:r>
      <w:r w:rsidRPr="00470F1A">
        <w:rPr>
          <w:rFonts w:ascii="Arial" w:hAnsi="Arial" w:cs="Arial"/>
          <w:sz w:val="22"/>
          <w:szCs w:val="22"/>
        </w:rPr>
        <w:t xml:space="preserve">. For each pair of connected metabolites, the name of the metabolite listed in the network is given with the corresponding KEGG compound IDs. For each pair, all reactions in KEGG are listed </w:t>
      </w:r>
      <w:r w:rsidR="009A7993" w:rsidRPr="00470F1A">
        <w:rPr>
          <w:rFonts w:ascii="Arial" w:hAnsi="Arial" w:cs="Arial"/>
          <w:sz w:val="22"/>
          <w:szCs w:val="22"/>
        </w:rPr>
        <w:t xml:space="preserve">along </w:t>
      </w:r>
      <w:r w:rsidRPr="00470F1A">
        <w:rPr>
          <w:rFonts w:ascii="Arial" w:hAnsi="Arial" w:cs="Arial"/>
          <w:sz w:val="22"/>
          <w:szCs w:val="22"/>
        </w:rPr>
        <w:t xml:space="preserve">with all mediating enzymes The Macaca mulatta (MCC, rhesus monkey) genes associated with these enzymes are </w:t>
      </w:r>
      <w:r w:rsidR="009A7993" w:rsidRPr="00470F1A">
        <w:rPr>
          <w:rFonts w:ascii="Arial" w:hAnsi="Arial" w:cs="Arial"/>
          <w:sz w:val="22"/>
          <w:szCs w:val="22"/>
        </w:rPr>
        <w:t>shown</w:t>
      </w:r>
      <w:r w:rsidRPr="00470F1A">
        <w:rPr>
          <w:rFonts w:ascii="Arial" w:hAnsi="Arial" w:cs="Arial"/>
          <w:sz w:val="22"/>
          <w:szCs w:val="22"/>
        </w:rPr>
        <w:t xml:space="preserve"> when the reaction is mediated by non-microbial enzymes; reactions that are mediated </w:t>
      </w:r>
      <w:r w:rsidR="009A7993" w:rsidRPr="00470F1A">
        <w:rPr>
          <w:rFonts w:ascii="Arial" w:hAnsi="Arial" w:cs="Arial"/>
          <w:sz w:val="22"/>
          <w:szCs w:val="22"/>
        </w:rPr>
        <w:t xml:space="preserve">solely </w:t>
      </w:r>
      <w:r w:rsidRPr="00470F1A">
        <w:rPr>
          <w:rFonts w:ascii="Arial" w:hAnsi="Arial" w:cs="Arial"/>
          <w:sz w:val="22"/>
          <w:szCs w:val="22"/>
        </w:rPr>
        <w:t xml:space="preserve">by microbial enzymes are indicated as ‘microbial reaction’. All enzymes entries for each metabolite pair were queried for containing iron in different forms (as part of </w:t>
      </w:r>
      <w:r w:rsidR="009A7993" w:rsidRPr="00470F1A">
        <w:rPr>
          <w:rFonts w:ascii="Arial" w:hAnsi="Arial" w:cs="Arial"/>
          <w:sz w:val="22"/>
          <w:szCs w:val="22"/>
        </w:rPr>
        <w:t xml:space="preserve">the </w:t>
      </w:r>
      <w:r w:rsidRPr="00470F1A">
        <w:rPr>
          <w:rFonts w:ascii="Arial" w:hAnsi="Arial" w:cs="Arial"/>
          <w:sz w:val="22"/>
          <w:szCs w:val="22"/>
        </w:rPr>
        <w:t xml:space="preserve">protein [iron-sulfur protein, ferredoxin], as </w:t>
      </w:r>
      <w:r w:rsidR="009A7993" w:rsidRPr="00470F1A">
        <w:rPr>
          <w:rFonts w:ascii="Arial" w:hAnsi="Arial" w:cs="Arial"/>
          <w:sz w:val="22"/>
          <w:szCs w:val="22"/>
        </w:rPr>
        <w:t xml:space="preserve">a </w:t>
      </w:r>
      <w:r w:rsidRPr="00470F1A">
        <w:rPr>
          <w:rFonts w:ascii="Arial" w:hAnsi="Arial" w:cs="Arial"/>
          <w:sz w:val="22"/>
          <w:szCs w:val="22"/>
        </w:rPr>
        <w:t>cation [Fe</w:t>
      </w:r>
      <w:r w:rsidRPr="00470F1A">
        <w:rPr>
          <w:rFonts w:ascii="Arial" w:hAnsi="Arial" w:cs="Arial"/>
          <w:sz w:val="22"/>
          <w:szCs w:val="22"/>
          <w:vertAlign w:val="superscript"/>
        </w:rPr>
        <w:t>2+</w:t>
      </w:r>
      <w:r w:rsidRPr="00470F1A">
        <w:rPr>
          <w:rFonts w:ascii="Arial" w:hAnsi="Arial" w:cs="Arial"/>
          <w:sz w:val="22"/>
          <w:szCs w:val="22"/>
        </w:rPr>
        <w:t>, Fe</w:t>
      </w:r>
      <w:r w:rsidRPr="00470F1A">
        <w:rPr>
          <w:rFonts w:ascii="Arial" w:hAnsi="Arial" w:cs="Arial"/>
          <w:sz w:val="22"/>
          <w:szCs w:val="22"/>
          <w:vertAlign w:val="superscript"/>
        </w:rPr>
        <w:t>3+</w:t>
      </w:r>
      <w:r w:rsidRPr="00470F1A">
        <w:rPr>
          <w:rFonts w:ascii="Arial" w:hAnsi="Arial" w:cs="Arial"/>
          <w:sz w:val="22"/>
          <w:szCs w:val="22"/>
        </w:rPr>
        <w:t xml:space="preserve">, Fe(II), Fe(III), </w:t>
      </w:r>
      <w:proofErr w:type="spellStart"/>
      <w:r w:rsidRPr="00470F1A">
        <w:rPr>
          <w:rFonts w:ascii="Arial" w:hAnsi="Arial" w:cs="Arial"/>
          <w:sz w:val="22"/>
          <w:szCs w:val="22"/>
        </w:rPr>
        <w:t>FeII</w:t>
      </w:r>
      <w:proofErr w:type="spellEnd"/>
      <w:r w:rsidRPr="00470F1A">
        <w:rPr>
          <w:rFonts w:ascii="Arial" w:hAnsi="Arial" w:cs="Arial"/>
          <w:sz w:val="22"/>
          <w:szCs w:val="22"/>
        </w:rPr>
        <w:t xml:space="preserve">, </w:t>
      </w:r>
      <w:proofErr w:type="spellStart"/>
      <w:r w:rsidRPr="00470F1A">
        <w:rPr>
          <w:rFonts w:ascii="Arial" w:hAnsi="Arial" w:cs="Arial"/>
          <w:sz w:val="22"/>
          <w:szCs w:val="22"/>
        </w:rPr>
        <w:t>FeIII</w:t>
      </w:r>
      <w:proofErr w:type="spellEnd"/>
      <w:r w:rsidRPr="00470F1A">
        <w:rPr>
          <w:rFonts w:ascii="Arial" w:hAnsi="Arial" w:cs="Arial"/>
          <w:sz w:val="22"/>
          <w:szCs w:val="22"/>
        </w:rPr>
        <w:t>] or listed otherwise [e.g.</w:t>
      </w:r>
      <w:r w:rsidR="009A7993" w:rsidRPr="00470F1A">
        <w:rPr>
          <w:rFonts w:ascii="Arial" w:hAnsi="Arial" w:cs="Arial"/>
          <w:sz w:val="22"/>
          <w:szCs w:val="22"/>
        </w:rPr>
        <w:t>,</w:t>
      </w:r>
      <w:r w:rsidRPr="00470F1A">
        <w:rPr>
          <w:rFonts w:ascii="Arial" w:hAnsi="Arial" w:cs="Arial"/>
          <w:sz w:val="22"/>
          <w:szCs w:val="22"/>
        </w:rPr>
        <w:t xml:space="preserve"> Fe, iron, ferro-, </w:t>
      </w:r>
      <w:proofErr w:type="spellStart"/>
      <w:r w:rsidRPr="00470F1A">
        <w:rPr>
          <w:rFonts w:ascii="Arial" w:hAnsi="Arial" w:cs="Arial"/>
          <w:sz w:val="22"/>
          <w:szCs w:val="22"/>
        </w:rPr>
        <w:t>ferri</w:t>
      </w:r>
      <w:proofErr w:type="spellEnd"/>
      <w:r w:rsidRPr="00470F1A">
        <w:rPr>
          <w:rFonts w:ascii="Arial" w:hAnsi="Arial" w:cs="Arial"/>
          <w:sz w:val="22"/>
          <w:szCs w:val="22"/>
        </w:rPr>
        <w:t>-]).</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4081"/>
        <w:gridCol w:w="4141"/>
        <w:gridCol w:w="2551"/>
        <w:gridCol w:w="1048"/>
      </w:tblGrid>
      <w:tr w:rsidR="001C1772" w:rsidRPr="001C1772" w14:paraId="33E708BD" w14:textId="77777777" w:rsidTr="001C1772">
        <w:trPr>
          <w:trHeight w:val="300"/>
          <w:tblHeader/>
        </w:trPr>
        <w:tc>
          <w:tcPr>
            <w:tcW w:w="1276" w:type="dxa"/>
            <w:shd w:val="clear" w:color="auto" w:fill="auto"/>
            <w:noWrap/>
            <w:vAlign w:val="center"/>
            <w:hideMark/>
          </w:tcPr>
          <w:p w14:paraId="606BFA9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KEGG metabolite names</w:t>
            </w:r>
          </w:p>
        </w:tc>
        <w:tc>
          <w:tcPr>
            <w:tcW w:w="992" w:type="dxa"/>
            <w:shd w:val="clear" w:color="auto" w:fill="auto"/>
            <w:noWrap/>
            <w:vAlign w:val="center"/>
            <w:hideMark/>
          </w:tcPr>
          <w:p w14:paraId="2978407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KEGG compound ID(s)</w:t>
            </w:r>
          </w:p>
        </w:tc>
        <w:tc>
          <w:tcPr>
            <w:tcW w:w="4081" w:type="dxa"/>
            <w:shd w:val="clear" w:color="auto" w:fill="auto"/>
            <w:noWrap/>
            <w:vAlign w:val="center"/>
            <w:hideMark/>
          </w:tcPr>
          <w:p w14:paraId="054D695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KEGG reaction ID(s)</w:t>
            </w:r>
          </w:p>
        </w:tc>
        <w:tc>
          <w:tcPr>
            <w:tcW w:w="4141" w:type="dxa"/>
            <w:shd w:val="clear" w:color="auto" w:fill="auto"/>
            <w:noWrap/>
            <w:vAlign w:val="center"/>
            <w:hideMark/>
          </w:tcPr>
          <w:p w14:paraId="05CE5E1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Enzyme code(s)</w:t>
            </w:r>
          </w:p>
        </w:tc>
        <w:tc>
          <w:tcPr>
            <w:tcW w:w="2551" w:type="dxa"/>
            <w:shd w:val="clear" w:color="auto" w:fill="auto"/>
            <w:noWrap/>
            <w:vAlign w:val="center"/>
            <w:hideMark/>
          </w:tcPr>
          <w:p w14:paraId="58FB352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MCC gene(s)</w:t>
            </w:r>
          </w:p>
        </w:tc>
        <w:tc>
          <w:tcPr>
            <w:tcW w:w="1048" w:type="dxa"/>
            <w:shd w:val="clear" w:color="auto" w:fill="auto"/>
            <w:noWrap/>
            <w:vAlign w:val="center"/>
            <w:hideMark/>
          </w:tcPr>
          <w:p w14:paraId="3833BD0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Type of reaction with iron</w:t>
            </w:r>
          </w:p>
        </w:tc>
      </w:tr>
      <w:tr w:rsidR="001C1772" w:rsidRPr="001C1772" w14:paraId="0F283781" w14:textId="77777777" w:rsidTr="001C1772">
        <w:trPr>
          <w:trHeight w:val="300"/>
        </w:trPr>
        <w:tc>
          <w:tcPr>
            <w:tcW w:w="1276" w:type="dxa"/>
            <w:shd w:val="clear" w:color="auto" w:fill="auto"/>
            <w:noWrap/>
            <w:vAlign w:val="center"/>
            <w:hideMark/>
          </w:tcPr>
          <w:p w14:paraId="4146FCA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ATP, ADP</w:t>
            </w:r>
          </w:p>
        </w:tc>
        <w:tc>
          <w:tcPr>
            <w:tcW w:w="992" w:type="dxa"/>
            <w:shd w:val="clear" w:color="auto" w:fill="auto"/>
            <w:noWrap/>
            <w:vAlign w:val="center"/>
            <w:hideMark/>
          </w:tcPr>
          <w:p w14:paraId="5B582D4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C00002, C00008</w:t>
            </w:r>
          </w:p>
        </w:tc>
        <w:tc>
          <w:tcPr>
            <w:tcW w:w="4081" w:type="dxa"/>
            <w:shd w:val="clear" w:color="auto" w:fill="auto"/>
            <w:noWrap/>
            <w:vAlign w:val="center"/>
            <w:hideMark/>
          </w:tcPr>
          <w:p w14:paraId="60CE9C24" w14:textId="77777777" w:rsidR="000651D1" w:rsidRPr="0037257F" w:rsidRDefault="000651D1" w:rsidP="00470F1A">
            <w:pPr>
              <w:jc w:val="center"/>
              <w:rPr>
                <w:rFonts w:ascii="Arial" w:eastAsia="Times New Roman" w:hAnsi="Arial" w:cs="Arial"/>
                <w:color w:val="000000"/>
                <w:sz w:val="16"/>
                <w:szCs w:val="16"/>
                <w:lang w:val="pt-BR" w:eastAsia="en-GB"/>
              </w:rPr>
            </w:pPr>
            <w:r w:rsidRPr="0037257F">
              <w:rPr>
                <w:rFonts w:ascii="Arial" w:eastAsia="Times New Roman" w:hAnsi="Arial" w:cs="Arial"/>
                <w:color w:val="000000"/>
                <w:sz w:val="16"/>
                <w:szCs w:val="16"/>
                <w:lang w:val="pt-BR" w:eastAsia="en-GB"/>
              </w:rPr>
              <w:t xml:space="preserve">R00002, R00076, R00086, R00104, R00105, R00124, R00126, R00127, R00129, R00130, R00139, R00140, R00141, R00149, R00150, R00156, R00158, R00162, R00174, R00185, R00200, R00229, R00239, R00241, R00251, R00253, R00283, R00299, R00315, R00330, R00331, R00332, R00334, R00341, R00344, R00352, R00405, R00480, R00482, R00497, R00509, R00512, R00513, R00518, R00549, R00554, R00570, R00571, R00573, R00575, R00616, R00617, R00722, R00742, R00756, R00760, R00774, R00847, R00866, R00867, R00894, R00910, R00912, R00920, R00942, R00943, R00949, R00964, R01011, R01021, R01050, R01051, R01053, R01059, R01092, R01121, R01131, R01137, R01150, R01164, R01201, R01228, R01256, R01322, R01326, R01353, R01395, R01417, R01441, R01468, R01476, R01495, R01512, R01514, R01523, R01526, R01541, R01547, R01567, R01573, R01585, R01600, R01639, R01654, R01665, R01666, R01688, R01724, R01737, R01754, R01771, R01786, R01843, R01844, R01857, R01859, R01881, R01888, R01901, R01902, R01909, R01917, R01926, R01961, R01967, R01980, R01991, R02071, R02089, R02090, R02093, R02094, R02098, R02099, R02134, R02136, R02184, R02225, R02227, R02237, R02238, R02240, R02245, R02301, </w:t>
            </w:r>
            <w:r w:rsidRPr="0037257F">
              <w:rPr>
                <w:rFonts w:ascii="Arial" w:eastAsia="Times New Roman" w:hAnsi="Arial" w:cs="Arial"/>
                <w:color w:val="000000"/>
                <w:sz w:val="16"/>
                <w:szCs w:val="16"/>
                <w:lang w:val="pt-BR" w:eastAsia="en-GB"/>
              </w:rPr>
              <w:lastRenderedPageBreak/>
              <w:t xml:space="preserve">R02303, R02324, R02326, R02331, R02402, R02404, R02412, R02430, R02439, R02451, R02493, R02575, R02584, R02625, R02626, R02649, R02650, R02658, R02664, R02705, R02732, R02741, R02750, R02757, R02758, R02783, R02786, R02788, R02848, R02865, R02884, R02903, R02927, R02929, R02971, R02976, R02980, R03014, R03018, R03095, R03150, R03157, R03161, R03182, R03187, R03193, R03236, R03241, R03245, R03272, R03274, R03286, R03298, R03315, R03347, R03361, R03362, R03384, R03387, R03395, R03428, R03429, R03433, R03449, R03469, R03471, R03478, R03479, R03494, R03516, R03530, R03576, R03607, R03632, R03691, R03744, R03754, R03766, R03770, R03780, R03785, R03819, R03822, R03840, R03877, R03905, R03920, R03939, R03944, R04002, R04023, R04068, R04126, R04138, R04143, R04144, R04208, R04212, R04235, R04241, R04267, R04275, R04358, R04369, R04385, R04388, R04391, R04401, R04403, R04448, R04463, R04504, R04509, R04545, R04555, R04573, R04589, R04591, R04617, R04657, R04730, R04779, R04928, R05030, R05185, R05186, R05197, R05202, R05221, R05224, R05225, R05227, R05453, R05496, R05626, R05634, R05646, R05661, R05795, R05799, R05800, R05801, R05802, R05803, R05806, R05815, R06282, R06367, R06396, R06529, R06531, R06588, R06836, R06974, R06975, R06976, R07127, R07279, R07302, R07404, R07414, R07641, R07642, R07828, R08124, R08154, R08201, R08217, R08223, R08232, R08233, R08241, R08242, R08323, R08352, R08353, R08354, R08355, R08480, R08572, R08844, R08855, R08905, R08906, R08924, R08962, R08964, R08967, R08968, R09053, R09060, R09087, R09378, R09401, R09588, R09590, R09592, R09593, R09594, R09595, R09596, R09598, R09599, R09640, R09729, R09767, R09770, R09775, R09776, R09880, R09945, R09946, R09978, R10065, R10093, R10288, R10470, R10531, R10548, R10561, R10657, R10677, R10678, R10679, R10693, R10758, R10772, R10779, R10780, R10821, R10892, R10901, R10902, R10929, R10930, R10941, R10942, R10943, R10944, R10948, R10951, R10953, R10970, R10993, R10994, R11024, R11039, R11064, R11085, R11090, R11183, R11184, R11185, R11207, R11234, R11400, R11406, R11460, </w:t>
            </w:r>
            <w:r w:rsidRPr="0037257F">
              <w:rPr>
                <w:rFonts w:ascii="Arial" w:eastAsia="Times New Roman" w:hAnsi="Arial" w:cs="Arial"/>
                <w:color w:val="000000"/>
                <w:sz w:val="16"/>
                <w:szCs w:val="16"/>
                <w:lang w:val="pt-BR" w:eastAsia="en-GB"/>
              </w:rPr>
              <w:lastRenderedPageBreak/>
              <w:t>R11461, R11531, R11536, R11627, R11628, R11629, R11662, R11673, R11706, R11707, R11784, R11803, R11891, R11892, R11894, R11895, R11933, R12084, R12245, R12246, R12272, R12330, R12344, R12352</w:t>
            </w:r>
          </w:p>
        </w:tc>
        <w:tc>
          <w:tcPr>
            <w:tcW w:w="4141" w:type="dxa"/>
            <w:shd w:val="clear" w:color="auto" w:fill="auto"/>
            <w:noWrap/>
            <w:vAlign w:val="center"/>
            <w:hideMark/>
          </w:tcPr>
          <w:p w14:paraId="7149019E" w14:textId="77777777" w:rsidR="000651D1" w:rsidRPr="001C1772" w:rsidRDefault="000651D1" w:rsidP="00470F1A">
            <w:pPr>
              <w:jc w:val="center"/>
              <w:rPr>
                <w:rFonts w:ascii="Arial" w:eastAsia="Times New Roman" w:hAnsi="Arial" w:cs="Arial"/>
                <w:color w:val="000000"/>
                <w:sz w:val="16"/>
                <w:szCs w:val="16"/>
                <w:lang w:eastAsia="en-GB"/>
              </w:rPr>
            </w:pPr>
            <w:r w:rsidRPr="0037257F">
              <w:rPr>
                <w:rFonts w:ascii="Arial" w:eastAsia="Times New Roman" w:hAnsi="Arial" w:cs="Arial"/>
                <w:color w:val="000000"/>
                <w:sz w:val="16"/>
                <w:szCs w:val="16"/>
                <w:lang w:val="pt-BR" w:eastAsia="en-GB"/>
              </w:rPr>
              <w:lastRenderedPageBreak/>
              <w:t>1.3.7.7, 1.3.7.8, 1.3.7.14, 1.3.7.15, 1.18.6.1, 1.18.6.2, 2.3.3.8, 2.7.1.1, 2.7.1.2, 2.7.1.3, 2.7.1.4, 2.7.1.5, 2.7.1.6, 2.7.1.8, 2.7.1.11, 2.7.1.12, 2.7.1.13, 2.7.1.14, 2.7.1.15, 2.7.1.16, 2.7.1.17, 2.7.1.19, 2.7.1.20, 2.7.1.21, 2.7.1.22, 2.7.1.23, 2.7.1.24, 2.7.1.25, 2.7.1.26, 2.7.1.28, 2.7.1.29, 2.7.1.30, 2.7.1.31, 2.7.1.32, 2.7.1.33, 2.7.1.35, 2.7.1.36, 2.7.1.39, 2.7.1.40, 2.7.1.43, 2.7.1.44, 2.7.1.45, 2.7.1.46, 2.7.1.47, 2.7.1.48, 2.7.1.49, 2.7.1.50, 2.7.1.51, 2.7.1.52, 2.7.1.53, 2.7.1.55, 2.7.1.56, 2.7.1.58, 2.7.1.59, 2.7.1.60, 2.7.1.64, 2.7.1.66, 2.7.1.67, 2.7.1.68, 2.7.1.71, 2.7.1.72, 2.7.1.73, 2.7.1.74, 2.7.1.76, 2.7.1.78, 2.7.1.82, 2.7.1.83, 2.7.1.85, 2.7.1.86, 2.7.1.87, 2.7.1.89, 2.7.1.91, 2.7.1.92, 2.7.1.94, 2.7.1.95, 2.7.1.100, 2.7.1.101, 2.7.1.105, 2.7.1.107, 2.7.1.113, 2.7.1.119, 2.7.1.127, 2.7.1.130, 2.7.1.134, 2.7.1.137, 2.7.1.138, 2.7.1.140, 2.7.1.144, 2.7.1.145, 2.7.1.148, 2.7.1.149, 2.7.1.150, 2.7.1.151, 2.7.1.153, 2.7.1.154, 2.7.1.156, 2.7.1.157, 2.7.1.158, 2.7.1.159, 2.7.1.162, 2.7.1.163, 2.7.1.164, 2.7.1.165, 2.7.1.166, 2.7.1.167, 2.7.1.168, 2.7.1.169, 2</w:t>
            </w:r>
            <w:r w:rsidRPr="001C1772">
              <w:rPr>
                <w:rFonts w:ascii="Arial" w:eastAsia="Times New Roman" w:hAnsi="Arial" w:cs="Arial"/>
                <w:color w:val="000000"/>
                <w:sz w:val="16"/>
                <w:szCs w:val="16"/>
                <w:lang w:eastAsia="en-GB"/>
              </w:rPr>
              <w:t xml:space="preserve">.7.1.170, 2.7.1.173, 2.7.1.175, 2.7.1.176, 2.7.1.177, 2.7.1.178, 2.7.1.181, 2.7.1.183, 2.7.1.184, 2.7.1.187, 2.7.1.188, 2.7.1.189, 2.7.1.209, 2.7.1.210, 2.7.1.213, 2.7.1.214, </w:t>
            </w:r>
            <w:r w:rsidRPr="001C1772">
              <w:rPr>
                <w:rFonts w:ascii="Arial" w:eastAsia="Times New Roman" w:hAnsi="Arial" w:cs="Arial"/>
                <w:color w:val="000000"/>
                <w:sz w:val="16"/>
                <w:szCs w:val="16"/>
                <w:lang w:eastAsia="en-GB"/>
              </w:rPr>
              <w:lastRenderedPageBreak/>
              <w:t>2.7.1.215, 2.7.1.217, 2.7.1.218, 2.7.1.219, 2.7.1.220, 2.7.1.221, 2.7.1.223, 2.7.1.224, 2.7.1.225, 2.7.2.1, 2.7.2.2, 2.7.2.3, 2.7.2.4, 2.7.2.7, 2.7.2.8, 2.7.2.11, 2.7.2.15, 2.7.3.2, 2.7.3.3, 2.7.4.1, 2.7.4.2, 2.7.4.3, 2.7.4.6, 2.7.4.7, 2.7.4.8, 2.7.4.9, 2.7.4.14, 2.7.4.16, 2.7.4.21, 2.7.4.22, 2.7.4.23, 2.7.4.24, 2.7.4.25, 2.7.4.26, 2.7.4.31, 2.7.7.53, 2.7.10.1, 2.7.10.2, 2.7.11.1, 2.7.11.2, 2.7.11.4, 2.7.11.5, 2.7.11.8, 2.7.11.10, 2.7.11.11, 2.7.11.12, 2.7.11.13, 2.7.11.14, 2.7.11.15, 2.7.11.17, 2.7.11.18, 2.7.11.19, 2.7.11.21, 2.7.11.22, 2.7.11.23, 2.7.11.24, 2.7.11.25, 2.7.11.26, 2.7.11.30, 2.7.12.1, 2.7.12.2, 2.7.13.1, 2.7.14.1, 3.5.2.9, 3.5.2.14, 3.6.1.3, 3.6.1.5, 3.6.1.15, 3.6.1.61, 4.1.1.33, 4.1.1.49, 4.1.1.99, 4.2.1.93, 6.1.2.1, 6.2.1.5, 6.2.1.9, 6.2.1.13, 6.2.1.18, 6.3.1.2, 6.3.1.8, 6.3.1.10, 6.3.1.11, 6.3.1.12, 6.3.1.17, 6.3.1.19, 6.3.2.2, 6.3.2.3, 6.3.2.4, 6.3.2.6, 6.3.2.7, 6.3.2.8, 6.3.2.9, 6.3.2.10, 6.3.2.11, 6.3.2.12, 6.3.2.13, 6.3.2.17, 6.3.2.20, 6.3.2.25, 6.3.2.29, 6.3.2.30, 6.3.2.32, 6.3.2.33, 6.3.2.35, 6.3.2.41, 6.3.2.42, 6.3.2.43, 6.3.2.45, 6.3.2.47, 6.3.2.48, 6.3.2.49, 6.3.2.53, 6.3.3.1, 6.3.3.2, 6.3.3.3, 6.3.3.7, 6.3.4.2, 6.3.4.3, 6.3.4.6, 6.3.4.12, 6.3.4.13, 6.3.4.14, 6.3.4.16, 6.3.4.18, 6.3.4.20, 6.3.4.21, 6.3.4.23, 6.3.4.24, 6.3.5.3, 6.3.5.5, 6.3.5.6, 6.3.5.7, 6.3.5.9, 6.3.5.10, 6.3.5.11, 6.3.5.12, 6.3.5.13, 6.4.1.1, 6.4.1.2, 6.4.1.3, 6.4.1.4, 6.4.1.5, 6.4.1.8, 6.4.1.9, 6.6.1.1, 6.6.1.2, 7.3.2.6</w:t>
            </w:r>
          </w:p>
        </w:tc>
        <w:tc>
          <w:tcPr>
            <w:tcW w:w="2551" w:type="dxa"/>
            <w:shd w:val="clear" w:color="auto" w:fill="auto"/>
            <w:noWrap/>
            <w:vAlign w:val="center"/>
            <w:hideMark/>
          </w:tcPr>
          <w:p w14:paraId="18D003D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lastRenderedPageBreak/>
              <w:t>AK1, AK2, AK4, AK5, AK6, AK7, AK8, AK9, ENTPD2, ENTPD3, ENTPD8, NADK, NADK2, NME1, NME2, NME3, NME4, NME6, NME7, NTPCR, PHKG1, PHKG2</w:t>
            </w:r>
          </w:p>
        </w:tc>
        <w:tc>
          <w:tcPr>
            <w:tcW w:w="1048" w:type="dxa"/>
            <w:shd w:val="clear" w:color="auto" w:fill="auto"/>
            <w:noWrap/>
            <w:vAlign w:val="center"/>
            <w:hideMark/>
          </w:tcPr>
          <w:p w14:paraId="7F30D35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0133F4E3" w14:textId="77777777" w:rsidTr="001C1772">
        <w:trPr>
          <w:trHeight w:val="300"/>
        </w:trPr>
        <w:tc>
          <w:tcPr>
            <w:tcW w:w="1276" w:type="dxa"/>
            <w:shd w:val="clear" w:color="auto" w:fill="auto"/>
            <w:noWrap/>
            <w:vAlign w:val="center"/>
            <w:hideMark/>
          </w:tcPr>
          <w:p w14:paraId="14E5F84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lastRenderedPageBreak/>
              <w:t>NAD, Vitamin PP</w:t>
            </w:r>
          </w:p>
        </w:tc>
        <w:tc>
          <w:tcPr>
            <w:tcW w:w="992" w:type="dxa"/>
            <w:shd w:val="clear" w:color="auto" w:fill="auto"/>
            <w:noWrap/>
            <w:vAlign w:val="center"/>
            <w:hideMark/>
          </w:tcPr>
          <w:p w14:paraId="5571856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C00003, C00153</w:t>
            </w:r>
          </w:p>
        </w:tc>
        <w:tc>
          <w:tcPr>
            <w:tcW w:w="4081" w:type="dxa"/>
            <w:shd w:val="clear" w:color="auto" w:fill="auto"/>
            <w:noWrap/>
            <w:vAlign w:val="center"/>
            <w:hideMark/>
          </w:tcPr>
          <w:p w14:paraId="7F182F5C" w14:textId="77777777" w:rsidR="000651D1" w:rsidRPr="0037257F" w:rsidRDefault="000651D1" w:rsidP="00470F1A">
            <w:pPr>
              <w:jc w:val="center"/>
              <w:rPr>
                <w:rFonts w:ascii="Arial" w:eastAsia="Times New Roman" w:hAnsi="Arial" w:cs="Arial"/>
                <w:color w:val="000000"/>
                <w:sz w:val="16"/>
                <w:szCs w:val="16"/>
                <w:lang w:val="pt-BR" w:eastAsia="en-GB"/>
              </w:rPr>
            </w:pPr>
            <w:r w:rsidRPr="0037257F">
              <w:rPr>
                <w:rFonts w:ascii="Arial" w:eastAsia="Times New Roman" w:hAnsi="Arial" w:cs="Arial"/>
                <w:color w:val="000000"/>
                <w:sz w:val="16"/>
                <w:szCs w:val="16"/>
                <w:lang w:val="pt-BR" w:eastAsia="en-GB"/>
              </w:rPr>
              <w:t>R00102, R00555, R03447, R04074, R04176, R10629, R10633, R10634, R10685, R12026</w:t>
            </w:r>
          </w:p>
        </w:tc>
        <w:tc>
          <w:tcPr>
            <w:tcW w:w="4141" w:type="dxa"/>
            <w:shd w:val="clear" w:color="auto" w:fill="auto"/>
            <w:noWrap/>
            <w:vAlign w:val="center"/>
            <w:hideMark/>
          </w:tcPr>
          <w:p w14:paraId="5DDDE64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2.4.2.30, 2.4.2.31, 2.4.2.36, 2.4.2.37, 2.4.2.59, 2.4.2.60, 3.2.2.5, 3.2.2.6</w:t>
            </w:r>
          </w:p>
        </w:tc>
        <w:tc>
          <w:tcPr>
            <w:tcW w:w="2551" w:type="dxa"/>
            <w:shd w:val="clear" w:color="auto" w:fill="auto"/>
            <w:noWrap/>
            <w:vAlign w:val="center"/>
            <w:hideMark/>
          </w:tcPr>
          <w:p w14:paraId="24D8871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ART1, ART3, ART4, ART5, BST1, CD38, PARP1, PARP10, PARP11, PARP12, PARP14, PARP15, PARP16, PARP2, PARP3, PARP4, PARP6, PARP8, PARP9, TIPARP, TNKS, TNKS2, ZC3HAV1</w:t>
            </w:r>
          </w:p>
        </w:tc>
        <w:tc>
          <w:tcPr>
            <w:tcW w:w="1048" w:type="dxa"/>
            <w:shd w:val="clear" w:color="auto" w:fill="auto"/>
            <w:noWrap/>
            <w:vAlign w:val="center"/>
            <w:hideMark/>
          </w:tcPr>
          <w:p w14:paraId="21C4426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0B0F39B7" w14:textId="77777777" w:rsidTr="001C1772">
        <w:trPr>
          <w:trHeight w:val="300"/>
        </w:trPr>
        <w:tc>
          <w:tcPr>
            <w:tcW w:w="1276" w:type="dxa"/>
            <w:shd w:val="clear" w:color="auto" w:fill="auto"/>
            <w:noWrap/>
            <w:vAlign w:val="center"/>
            <w:hideMark/>
          </w:tcPr>
          <w:p w14:paraId="414653E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NAD, ADP-5-ethyl-4-methylthiazole-2-carboxylate</w:t>
            </w:r>
          </w:p>
        </w:tc>
        <w:tc>
          <w:tcPr>
            <w:tcW w:w="992" w:type="dxa"/>
            <w:shd w:val="clear" w:color="auto" w:fill="auto"/>
            <w:noWrap/>
            <w:vAlign w:val="center"/>
            <w:hideMark/>
          </w:tcPr>
          <w:p w14:paraId="420E6C1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C00003, C20784</w:t>
            </w:r>
          </w:p>
        </w:tc>
        <w:tc>
          <w:tcPr>
            <w:tcW w:w="4081" w:type="dxa"/>
            <w:shd w:val="clear" w:color="auto" w:fill="auto"/>
            <w:noWrap/>
            <w:vAlign w:val="center"/>
            <w:hideMark/>
          </w:tcPr>
          <w:p w14:paraId="3E54734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R10685, R12026</w:t>
            </w:r>
          </w:p>
        </w:tc>
        <w:tc>
          <w:tcPr>
            <w:tcW w:w="4141" w:type="dxa"/>
            <w:shd w:val="clear" w:color="auto" w:fill="auto"/>
            <w:noWrap/>
            <w:vAlign w:val="center"/>
            <w:hideMark/>
          </w:tcPr>
          <w:p w14:paraId="48D695D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2.4.2.59, 2.4.2.60</w:t>
            </w:r>
          </w:p>
        </w:tc>
        <w:tc>
          <w:tcPr>
            <w:tcW w:w="2551" w:type="dxa"/>
            <w:shd w:val="clear" w:color="auto" w:fill="auto"/>
            <w:noWrap/>
            <w:vAlign w:val="center"/>
            <w:hideMark/>
          </w:tcPr>
          <w:p w14:paraId="6B3E9A3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5BB0072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6257D3B1" w14:textId="77777777" w:rsidTr="001C1772">
        <w:trPr>
          <w:trHeight w:val="300"/>
        </w:trPr>
        <w:tc>
          <w:tcPr>
            <w:tcW w:w="1276" w:type="dxa"/>
            <w:shd w:val="clear" w:color="auto" w:fill="auto"/>
            <w:noWrap/>
            <w:vAlign w:val="center"/>
            <w:hideMark/>
          </w:tcPr>
          <w:p w14:paraId="6225CD1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CoA, Succinyl-CoA</w:t>
            </w:r>
          </w:p>
        </w:tc>
        <w:tc>
          <w:tcPr>
            <w:tcW w:w="992" w:type="dxa"/>
            <w:shd w:val="clear" w:color="auto" w:fill="auto"/>
            <w:noWrap/>
            <w:vAlign w:val="center"/>
            <w:hideMark/>
          </w:tcPr>
          <w:p w14:paraId="5F39BA4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C00010, C00091</w:t>
            </w:r>
          </w:p>
        </w:tc>
        <w:tc>
          <w:tcPr>
            <w:tcW w:w="4081" w:type="dxa"/>
            <w:shd w:val="clear" w:color="auto" w:fill="auto"/>
            <w:noWrap/>
            <w:vAlign w:val="center"/>
            <w:hideMark/>
          </w:tcPr>
          <w:p w14:paraId="44AB33B8" w14:textId="77777777" w:rsidR="000651D1" w:rsidRPr="0037257F" w:rsidRDefault="000651D1" w:rsidP="00470F1A">
            <w:pPr>
              <w:jc w:val="center"/>
              <w:rPr>
                <w:rFonts w:ascii="Arial" w:eastAsia="Times New Roman" w:hAnsi="Arial" w:cs="Arial"/>
                <w:color w:val="000000"/>
                <w:sz w:val="16"/>
                <w:szCs w:val="16"/>
                <w:lang w:val="pt-BR" w:eastAsia="en-GB"/>
              </w:rPr>
            </w:pPr>
            <w:r w:rsidRPr="0037257F">
              <w:rPr>
                <w:rFonts w:ascii="Arial" w:eastAsia="Times New Roman" w:hAnsi="Arial" w:cs="Arial"/>
                <w:color w:val="000000"/>
                <w:sz w:val="16"/>
                <w:szCs w:val="16"/>
                <w:lang w:val="pt-BR" w:eastAsia="en-GB"/>
              </w:rPr>
              <w:t>R00265, R00405, R00407, R00432, R00727, R00829, R00830, R00832, R01197, R01777, R02570, R04365, R05587, R06908, R08549, R09280</w:t>
            </w:r>
          </w:p>
        </w:tc>
        <w:tc>
          <w:tcPr>
            <w:tcW w:w="4141" w:type="dxa"/>
            <w:shd w:val="clear" w:color="auto" w:fill="auto"/>
            <w:noWrap/>
            <w:vAlign w:val="center"/>
            <w:hideMark/>
          </w:tcPr>
          <w:p w14:paraId="76EBE71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1.2.1.76, 1.2.4.2, 1.2.7.3, 1.2.7.11, 1.8.1.4, 2.3.1.16, 2.3.1.37, 2.3.1.46, 2.3.1.61, 2.3.1.109, 2.3.1.117, 2.3.1.174, 6.2.1.4, 6.2.1.5</w:t>
            </w:r>
          </w:p>
        </w:tc>
        <w:tc>
          <w:tcPr>
            <w:tcW w:w="2551" w:type="dxa"/>
            <w:shd w:val="clear" w:color="auto" w:fill="auto"/>
            <w:noWrap/>
            <w:vAlign w:val="center"/>
            <w:hideMark/>
          </w:tcPr>
          <w:p w14:paraId="530D67F9" w14:textId="77777777" w:rsidR="000651D1" w:rsidRPr="0037257F" w:rsidRDefault="000651D1" w:rsidP="00470F1A">
            <w:pPr>
              <w:jc w:val="center"/>
              <w:rPr>
                <w:rFonts w:ascii="Arial" w:eastAsia="Times New Roman" w:hAnsi="Arial" w:cs="Arial"/>
                <w:color w:val="000000"/>
                <w:sz w:val="16"/>
                <w:szCs w:val="16"/>
                <w:lang w:val="pt-BR" w:eastAsia="en-GB"/>
              </w:rPr>
            </w:pPr>
            <w:r w:rsidRPr="0037257F">
              <w:rPr>
                <w:rFonts w:ascii="Arial" w:eastAsia="Times New Roman" w:hAnsi="Arial" w:cs="Arial"/>
                <w:color w:val="000000"/>
                <w:sz w:val="16"/>
                <w:szCs w:val="16"/>
                <w:lang w:val="pt-BR" w:eastAsia="en-GB"/>
              </w:rPr>
              <w:t>ACAA1, ACAA2, ALAS1, ALAS2, HADHB, SUCLA2, SUCLG1, SUCLG2</w:t>
            </w:r>
          </w:p>
        </w:tc>
        <w:tc>
          <w:tcPr>
            <w:tcW w:w="1048" w:type="dxa"/>
            <w:shd w:val="clear" w:color="auto" w:fill="auto"/>
            <w:noWrap/>
            <w:vAlign w:val="center"/>
            <w:hideMark/>
          </w:tcPr>
          <w:p w14:paraId="445A96C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5BA8BD2D" w14:textId="77777777" w:rsidTr="001C1772">
        <w:trPr>
          <w:trHeight w:val="300"/>
        </w:trPr>
        <w:tc>
          <w:tcPr>
            <w:tcW w:w="1276" w:type="dxa"/>
            <w:shd w:val="clear" w:color="auto" w:fill="auto"/>
            <w:noWrap/>
            <w:vAlign w:val="center"/>
            <w:hideMark/>
          </w:tcPr>
          <w:p w14:paraId="5E61275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CoA, Benzoyl-CoA</w:t>
            </w:r>
          </w:p>
        </w:tc>
        <w:tc>
          <w:tcPr>
            <w:tcW w:w="992" w:type="dxa"/>
            <w:shd w:val="clear" w:color="auto" w:fill="auto"/>
            <w:noWrap/>
            <w:vAlign w:val="center"/>
            <w:hideMark/>
          </w:tcPr>
          <w:p w14:paraId="502FCA2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C00010, C00512</w:t>
            </w:r>
          </w:p>
        </w:tc>
        <w:tc>
          <w:tcPr>
            <w:tcW w:w="4081" w:type="dxa"/>
            <w:shd w:val="clear" w:color="auto" w:fill="auto"/>
            <w:noWrap/>
            <w:vAlign w:val="center"/>
            <w:hideMark/>
          </w:tcPr>
          <w:p w14:paraId="546A9920" w14:textId="77777777" w:rsidR="000651D1" w:rsidRPr="0037257F" w:rsidRDefault="000651D1" w:rsidP="00470F1A">
            <w:pPr>
              <w:jc w:val="center"/>
              <w:rPr>
                <w:rFonts w:ascii="Arial" w:eastAsia="Times New Roman" w:hAnsi="Arial" w:cs="Arial"/>
                <w:color w:val="000000"/>
                <w:sz w:val="16"/>
                <w:szCs w:val="16"/>
                <w:lang w:val="pt-BR" w:eastAsia="en-GB"/>
              </w:rPr>
            </w:pPr>
            <w:r w:rsidRPr="0037257F">
              <w:rPr>
                <w:rFonts w:ascii="Arial" w:eastAsia="Times New Roman" w:hAnsi="Arial" w:cs="Arial"/>
                <w:color w:val="000000"/>
                <w:sz w:val="16"/>
                <w:szCs w:val="16"/>
                <w:lang w:val="pt-BR" w:eastAsia="en-GB"/>
              </w:rPr>
              <w:t>R00664, R01422, R02447, R02450, R02452, R02453, R05506, R05587, R06310, R08171, R08423, R08430, R09528, R09621</w:t>
            </w:r>
          </w:p>
        </w:tc>
        <w:tc>
          <w:tcPr>
            <w:tcW w:w="4141" w:type="dxa"/>
            <w:shd w:val="clear" w:color="auto" w:fill="auto"/>
            <w:noWrap/>
            <w:vAlign w:val="center"/>
            <w:hideMark/>
          </w:tcPr>
          <w:p w14:paraId="1881367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1.2.1.58, 2.3.1.16, 2.3.1.71, 2.3.1.177, 2.3.1.196, 6.2.1.25</w:t>
            </w:r>
          </w:p>
        </w:tc>
        <w:tc>
          <w:tcPr>
            <w:tcW w:w="2551" w:type="dxa"/>
            <w:shd w:val="clear" w:color="auto" w:fill="auto"/>
            <w:noWrap/>
            <w:vAlign w:val="center"/>
            <w:hideMark/>
          </w:tcPr>
          <w:p w14:paraId="30145FC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ACAA1, ACAA2, GLYAT, HADHB</w:t>
            </w:r>
          </w:p>
        </w:tc>
        <w:tc>
          <w:tcPr>
            <w:tcW w:w="1048" w:type="dxa"/>
            <w:shd w:val="clear" w:color="auto" w:fill="auto"/>
            <w:noWrap/>
            <w:vAlign w:val="center"/>
            <w:hideMark/>
          </w:tcPr>
          <w:p w14:paraId="18AA631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44CD8490" w14:textId="77777777" w:rsidTr="001C1772">
        <w:trPr>
          <w:trHeight w:val="300"/>
        </w:trPr>
        <w:tc>
          <w:tcPr>
            <w:tcW w:w="1276" w:type="dxa"/>
            <w:shd w:val="clear" w:color="auto" w:fill="auto"/>
            <w:noWrap/>
            <w:vAlign w:val="center"/>
            <w:hideMark/>
          </w:tcPr>
          <w:p w14:paraId="736E544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 xml:space="preserve">CoA, </w:t>
            </w:r>
            <w:proofErr w:type="spellStart"/>
            <w:r w:rsidRPr="001C1772">
              <w:rPr>
                <w:rFonts w:ascii="Arial" w:eastAsia="Times New Roman" w:hAnsi="Arial" w:cs="Arial"/>
                <w:color w:val="000000"/>
                <w:sz w:val="16"/>
                <w:szCs w:val="16"/>
                <w:lang w:eastAsia="en-GB"/>
              </w:rPr>
              <w:t>Isobutyryl</w:t>
            </w:r>
            <w:proofErr w:type="spellEnd"/>
            <w:r w:rsidRPr="001C1772">
              <w:rPr>
                <w:rFonts w:ascii="Arial" w:eastAsia="Times New Roman" w:hAnsi="Arial" w:cs="Arial"/>
                <w:color w:val="000000"/>
                <w:sz w:val="16"/>
                <w:szCs w:val="16"/>
                <w:lang w:eastAsia="en-GB"/>
              </w:rPr>
              <w:t>-CoA</w:t>
            </w:r>
          </w:p>
        </w:tc>
        <w:tc>
          <w:tcPr>
            <w:tcW w:w="992" w:type="dxa"/>
            <w:shd w:val="clear" w:color="auto" w:fill="auto"/>
            <w:noWrap/>
            <w:vAlign w:val="center"/>
            <w:hideMark/>
          </w:tcPr>
          <w:p w14:paraId="6AA49F2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C00010, C00630</w:t>
            </w:r>
          </w:p>
        </w:tc>
        <w:tc>
          <w:tcPr>
            <w:tcW w:w="4081" w:type="dxa"/>
            <w:shd w:val="clear" w:color="auto" w:fill="auto"/>
            <w:noWrap/>
            <w:vAlign w:val="center"/>
            <w:hideMark/>
          </w:tcPr>
          <w:p w14:paraId="4879A5C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R01210, R02662, R06482, R06483, R07160, R09854, R11584</w:t>
            </w:r>
          </w:p>
        </w:tc>
        <w:tc>
          <w:tcPr>
            <w:tcW w:w="4141" w:type="dxa"/>
            <w:shd w:val="clear" w:color="auto" w:fill="auto"/>
            <w:noWrap/>
            <w:vAlign w:val="center"/>
            <w:hideMark/>
          </w:tcPr>
          <w:p w14:paraId="7DD8C51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1.2.7.7, 2.3.1.168</w:t>
            </w:r>
          </w:p>
        </w:tc>
        <w:tc>
          <w:tcPr>
            <w:tcW w:w="2551" w:type="dxa"/>
            <w:shd w:val="clear" w:color="auto" w:fill="auto"/>
            <w:noWrap/>
            <w:vAlign w:val="center"/>
            <w:hideMark/>
          </w:tcPr>
          <w:p w14:paraId="000EC7E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DBT</w:t>
            </w:r>
          </w:p>
        </w:tc>
        <w:tc>
          <w:tcPr>
            <w:tcW w:w="1048" w:type="dxa"/>
            <w:shd w:val="clear" w:color="auto" w:fill="auto"/>
            <w:noWrap/>
            <w:vAlign w:val="center"/>
            <w:hideMark/>
          </w:tcPr>
          <w:p w14:paraId="521683D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471628FC" w14:textId="77777777" w:rsidTr="001C1772">
        <w:trPr>
          <w:trHeight w:val="300"/>
        </w:trPr>
        <w:tc>
          <w:tcPr>
            <w:tcW w:w="1276" w:type="dxa"/>
            <w:shd w:val="clear" w:color="auto" w:fill="auto"/>
            <w:noWrap/>
            <w:vAlign w:val="center"/>
            <w:hideMark/>
          </w:tcPr>
          <w:p w14:paraId="1B63502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Pyruvate, Acetyl-CoA</w:t>
            </w:r>
          </w:p>
        </w:tc>
        <w:tc>
          <w:tcPr>
            <w:tcW w:w="992" w:type="dxa"/>
            <w:shd w:val="clear" w:color="auto" w:fill="auto"/>
            <w:noWrap/>
            <w:vAlign w:val="center"/>
            <w:hideMark/>
          </w:tcPr>
          <w:p w14:paraId="4C0762E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C00022, C00024</w:t>
            </w:r>
          </w:p>
        </w:tc>
        <w:tc>
          <w:tcPr>
            <w:tcW w:w="4081" w:type="dxa"/>
            <w:shd w:val="clear" w:color="auto" w:fill="auto"/>
            <w:noWrap/>
            <w:vAlign w:val="center"/>
            <w:hideMark/>
          </w:tcPr>
          <w:p w14:paraId="526922BC" w14:textId="77777777" w:rsidR="000651D1" w:rsidRPr="0037257F" w:rsidRDefault="000651D1" w:rsidP="00470F1A">
            <w:pPr>
              <w:jc w:val="center"/>
              <w:rPr>
                <w:rFonts w:ascii="Arial" w:eastAsia="Times New Roman" w:hAnsi="Arial" w:cs="Arial"/>
                <w:color w:val="000000"/>
                <w:sz w:val="16"/>
                <w:szCs w:val="16"/>
                <w:lang w:val="pt-BR" w:eastAsia="en-GB"/>
              </w:rPr>
            </w:pPr>
            <w:r w:rsidRPr="0037257F">
              <w:rPr>
                <w:rFonts w:ascii="Arial" w:eastAsia="Times New Roman" w:hAnsi="Arial" w:cs="Arial"/>
                <w:color w:val="000000"/>
                <w:sz w:val="16"/>
                <w:szCs w:val="16"/>
                <w:lang w:val="pt-BR" w:eastAsia="en-GB"/>
              </w:rPr>
              <w:t>R00209, R00210, R00211, R00212, R00237, R00353, R01196, R07399, R10674, R10866</w:t>
            </w:r>
          </w:p>
        </w:tc>
        <w:tc>
          <w:tcPr>
            <w:tcW w:w="4141" w:type="dxa"/>
            <w:shd w:val="clear" w:color="auto" w:fill="auto"/>
            <w:noWrap/>
            <w:vAlign w:val="center"/>
            <w:hideMark/>
          </w:tcPr>
          <w:p w14:paraId="26666DB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1.2.4.1, 1.2.7.1, 1.2.7.11, 1.8.1.4, 2.1.3.1, 2.3.1.12, 2.3.1.54, 2.3.1.182, 4.1.3.25</w:t>
            </w:r>
          </w:p>
        </w:tc>
        <w:tc>
          <w:tcPr>
            <w:tcW w:w="2551" w:type="dxa"/>
            <w:shd w:val="clear" w:color="auto" w:fill="auto"/>
            <w:noWrap/>
            <w:vAlign w:val="center"/>
            <w:hideMark/>
          </w:tcPr>
          <w:p w14:paraId="428B38F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DLAT, DLD, PDHA1, PDHA2, PDHB</w:t>
            </w:r>
          </w:p>
        </w:tc>
        <w:tc>
          <w:tcPr>
            <w:tcW w:w="1048" w:type="dxa"/>
            <w:shd w:val="clear" w:color="auto" w:fill="auto"/>
            <w:noWrap/>
            <w:vAlign w:val="center"/>
            <w:hideMark/>
          </w:tcPr>
          <w:p w14:paraId="7215BD9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160CA076" w14:textId="77777777" w:rsidTr="001C1772">
        <w:trPr>
          <w:trHeight w:val="300"/>
        </w:trPr>
        <w:tc>
          <w:tcPr>
            <w:tcW w:w="1276" w:type="dxa"/>
            <w:shd w:val="clear" w:color="auto" w:fill="auto"/>
            <w:noWrap/>
            <w:vAlign w:val="center"/>
            <w:hideMark/>
          </w:tcPr>
          <w:p w14:paraId="382F262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Pyruvate, Serine</w:t>
            </w:r>
          </w:p>
        </w:tc>
        <w:tc>
          <w:tcPr>
            <w:tcW w:w="992" w:type="dxa"/>
            <w:shd w:val="clear" w:color="auto" w:fill="auto"/>
            <w:noWrap/>
            <w:vAlign w:val="center"/>
            <w:hideMark/>
          </w:tcPr>
          <w:p w14:paraId="03D6D75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C00022, C00065</w:t>
            </w:r>
          </w:p>
        </w:tc>
        <w:tc>
          <w:tcPr>
            <w:tcW w:w="4081" w:type="dxa"/>
            <w:shd w:val="clear" w:color="auto" w:fill="auto"/>
            <w:noWrap/>
            <w:vAlign w:val="center"/>
            <w:hideMark/>
          </w:tcPr>
          <w:p w14:paraId="6410218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R00220, R00585</w:t>
            </w:r>
          </w:p>
        </w:tc>
        <w:tc>
          <w:tcPr>
            <w:tcW w:w="4141" w:type="dxa"/>
            <w:shd w:val="clear" w:color="auto" w:fill="auto"/>
            <w:noWrap/>
            <w:vAlign w:val="center"/>
            <w:hideMark/>
          </w:tcPr>
          <w:p w14:paraId="59E2708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2.6.1.51, 4.3.1.17, 4.3.1.19</w:t>
            </w:r>
          </w:p>
        </w:tc>
        <w:tc>
          <w:tcPr>
            <w:tcW w:w="2551" w:type="dxa"/>
            <w:shd w:val="clear" w:color="auto" w:fill="auto"/>
            <w:noWrap/>
            <w:vAlign w:val="center"/>
            <w:hideMark/>
          </w:tcPr>
          <w:p w14:paraId="5F05133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AGXT, SDS, SDSL</w:t>
            </w:r>
          </w:p>
        </w:tc>
        <w:tc>
          <w:tcPr>
            <w:tcW w:w="1048" w:type="dxa"/>
            <w:shd w:val="clear" w:color="auto" w:fill="auto"/>
            <w:noWrap/>
            <w:vAlign w:val="center"/>
            <w:hideMark/>
          </w:tcPr>
          <w:p w14:paraId="60BEE2B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4C04BFE1" w14:textId="77777777" w:rsidTr="001C1772">
        <w:trPr>
          <w:trHeight w:val="300"/>
        </w:trPr>
        <w:tc>
          <w:tcPr>
            <w:tcW w:w="1276" w:type="dxa"/>
            <w:shd w:val="clear" w:color="auto" w:fill="auto"/>
            <w:noWrap/>
            <w:vAlign w:val="center"/>
            <w:hideMark/>
          </w:tcPr>
          <w:p w14:paraId="7D748CC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Pyruvate, L-Cysteine</w:t>
            </w:r>
          </w:p>
        </w:tc>
        <w:tc>
          <w:tcPr>
            <w:tcW w:w="992" w:type="dxa"/>
            <w:shd w:val="clear" w:color="auto" w:fill="auto"/>
            <w:noWrap/>
            <w:vAlign w:val="center"/>
            <w:hideMark/>
          </w:tcPr>
          <w:p w14:paraId="7B48C9A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C00022, C00097</w:t>
            </w:r>
          </w:p>
        </w:tc>
        <w:tc>
          <w:tcPr>
            <w:tcW w:w="4081" w:type="dxa"/>
            <w:shd w:val="clear" w:color="auto" w:fill="auto"/>
            <w:noWrap/>
            <w:vAlign w:val="center"/>
            <w:hideMark/>
          </w:tcPr>
          <w:p w14:paraId="326D5AD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R00782</w:t>
            </w:r>
          </w:p>
        </w:tc>
        <w:tc>
          <w:tcPr>
            <w:tcW w:w="4141" w:type="dxa"/>
            <w:shd w:val="clear" w:color="auto" w:fill="auto"/>
            <w:noWrap/>
            <w:vAlign w:val="center"/>
            <w:hideMark/>
          </w:tcPr>
          <w:p w14:paraId="2842F37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4.4.1.1, 4.4.1.13, 4.4.1.28</w:t>
            </w:r>
          </w:p>
        </w:tc>
        <w:tc>
          <w:tcPr>
            <w:tcW w:w="2551" w:type="dxa"/>
            <w:shd w:val="clear" w:color="auto" w:fill="auto"/>
            <w:noWrap/>
            <w:vAlign w:val="center"/>
            <w:hideMark/>
          </w:tcPr>
          <w:p w14:paraId="2B825A9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CTH, KYAT1, KYAT3</w:t>
            </w:r>
          </w:p>
        </w:tc>
        <w:tc>
          <w:tcPr>
            <w:tcW w:w="1048" w:type="dxa"/>
            <w:shd w:val="clear" w:color="auto" w:fill="auto"/>
            <w:noWrap/>
            <w:vAlign w:val="center"/>
            <w:hideMark/>
          </w:tcPr>
          <w:p w14:paraId="42DA4E9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2ADECCFD" w14:textId="77777777" w:rsidTr="001C1772">
        <w:trPr>
          <w:trHeight w:val="300"/>
        </w:trPr>
        <w:tc>
          <w:tcPr>
            <w:tcW w:w="1276" w:type="dxa"/>
            <w:shd w:val="clear" w:color="auto" w:fill="auto"/>
            <w:noWrap/>
            <w:vAlign w:val="center"/>
            <w:hideMark/>
          </w:tcPr>
          <w:p w14:paraId="6D42053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Pyruvate, L-Lactate</w:t>
            </w:r>
          </w:p>
        </w:tc>
        <w:tc>
          <w:tcPr>
            <w:tcW w:w="992" w:type="dxa"/>
            <w:shd w:val="clear" w:color="auto" w:fill="auto"/>
            <w:noWrap/>
            <w:vAlign w:val="center"/>
            <w:hideMark/>
          </w:tcPr>
          <w:p w14:paraId="18CEC6B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C00022, C00186</w:t>
            </w:r>
          </w:p>
        </w:tc>
        <w:tc>
          <w:tcPr>
            <w:tcW w:w="4081" w:type="dxa"/>
            <w:shd w:val="clear" w:color="auto" w:fill="auto"/>
            <w:noWrap/>
            <w:vAlign w:val="center"/>
            <w:hideMark/>
          </w:tcPr>
          <w:p w14:paraId="4FAAACC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R00196, R00703, R01447, R10691, R11996</w:t>
            </w:r>
          </w:p>
        </w:tc>
        <w:tc>
          <w:tcPr>
            <w:tcW w:w="4141" w:type="dxa"/>
            <w:shd w:val="clear" w:color="auto" w:fill="auto"/>
            <w:noWrap/>
            <w:vAlign w:val="center"/>
            <w:hideMark/>
          </w:tcPr>
          <w:p w14:paraId="61B42F8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1.1.1.27, 1.1.2.3, 1.1.3.2</w:t>
            </w:r>
          </w:p>
        </w:tc>
        <w:tc>
          <w:tcPr>
            <w:tcW w:w="2551" w:type="dxa"/>
            <w:shd w:val="clear" w:color="auto" w:fill="auto"/>
            <w:noWrap/>
            <w:vAlign w:val="center"/>
            <w:hideMark/>
          </w:tcPr>
          <w:p w14:paraId="588F4B71" w14:textId="77777777" w:rsidR="000651D1" w:rsidRPr="0037257F" w:rsidRDefault="000651D1" w:rsidP="00470F1A">
            <w:pPr>
              <w:jc w:val="center"/>
              <w:rPr>
                <w:rFonts w:ascii="Arial" w:eastAsia="Times New Roman" w:hAnsi="Arial" w:cs="Arial"/>
                <w:color w:val="000000"/>
                <w:sz w:val="16"/>
                <w:szCs w:val="16"/>
                <w:lang w:val="pt-BR" w:eastAsia="en-GB"/>
              </w:rPr>
            </w:pPr>
            <w:r w:rsidRPr="0037257F">
              <w:rPr>
                <w:rFonts w:ascii="Arial" w:eastAsia="Times New Roman" w:hAnsi="Arial" w:cs="Arial"/>
                <w:color w:val="000000"/>
                <w:sz w:val="16"/>
                <w:szCs w:val="16"/>
                <w:lang w:val="pt-BR" w:eastAsia="en-GB"/>
              </w:rPr>
              <w:t>LDHA, LDHAL6A, LDHAL6B, LDHB, LDHC</w:t>
            </w:r>
          </w:p>
        </w:tc>
        <w:tc>
          <w:tcPr>
            <w:tcW w:w="1048" w:type="dxa"/>
            <w:shd w:val="clear" w:color="auto" w:fill="auto"/>
            <w:noWrap/>
            <w:vAlign w:val="center"/>
            <w:hideMark/>
          </w:tcPr>
          <w:p w14:paraId="0C4E174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5E6E1F5E" w14:textId="77777777" w:rsidTr="001C1772">
        <w:trPr>
          <w:trHeight w:val="300"/>
        </w:trPr>
        <w:tc>
          <w:tcPr>
            <w:tcW w:w="1276" w:type="dxa"/>
            <w:shd w:val="clear" w:color="auto" w:fill="auto"/>
            <w:noWrap/>
            <w:vAlign w:val="center"/>
            <w:hideMark/>
          </w:tcPr>
          <w:p w14:paraId="406ADE7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Acetyl-CoA, 5-Methyltetrahydrofolate</w:t>
            </w:r>
          </w:p>
        </w:tc>
        <w:tc>
          <w:tcPr>
            <w:tcW w:w="992" w:type="dxa"/>
            <w:shd w:val="clear" w:color="auto" w:fill="auto"/>
            <w:noWrap/>
            <w:vAlign w:val="center"/>
            <w:hideMark/>
          </w:tcPr>
          <w:p w14:paraId="5EE5BC9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C00024, C00440</w:t>
            </w:r>
          </w:p>
        </w:tc>
        <w:tc>
          <w:tcPr>
            <w:tcW w:w="4081" w:type="dxa"/>
            <w:shd w:val="clear" w:color="auto" w:fill="auto"/>
            <w:noWrap/>
            <w:vAlign w:val="center"/>
            <w:hideMark/>
          </w:tcPr>
          <w:p w14:paraId="2E81F27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R10243</w:t>
            </w:r>
          </w:p>
        </w:tc>
        <w:tc>
          <w:tcPr>
            <w:tcW w:w="4141" w:type="dxa"/>
            <w:shd w:val="clear" w:color="auto" w:fill="auto"/>
            <w:noWrap/>
            <w:vAlign w:val="center"/>
            <w:hideMark/>
          </w:tcPr>
          <w:p w14:paraId="4A4046E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2.1.1.258, 2.3.1.169</w:t>
            </w:r>
          </w:p>
        </w:tc>
        <w:tc>
          <w:tcPr>
            <w:tcW w:w="2551" w:type="dxa"/>
            <w:shd w:val="clear" w:color="auto" w:fill="auto"/>
            <w:noWrap/>
            <w:vAlign w:val="center"/>
            <w:hideMark/>
          </w:tcPr>
          <w:p w14:paraId="1EECED2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0253A85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03B3C391" w14:textId="77777777" w:rsidTr="001C1772">
        <w:trPr>
          <w:trHeight w:val="300"/>
        </w:trPr>
        <w:tc>
          <w:tcPr>
            <w:tcW w:w="1276" w:type="dxa"/>
            <w:shd w:val="clear" w:color="auto" w:fill="auto"/>
            <w:noWrap/>
            <w:vAlign w:val="center"/>
            <w:hideMark/>
          </w:tcPr>
          <w:p w14:paraId="41B64C7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 xml:space="preserve">Acetyl-CoA, </w:t>
            </w:r>
            <w:proofErr w:type="spellStart"/>
            <w:r w:rsidRPr="001C1772">
              <w:rPr>
                <w:rFonts w:ascii="Arial" w:eastAsia="Times New Roman" w:hAnsi="Arial" w:cs="Arial"/>
                <w:color w:val="000000"/>
                <w:sz w:val="16"/>
                <w:szCs w:val="16"/>
                <w:lang w:eastAsia="en-GB"/>
              </w:rPr>
              <w:t>Methylcorrinoid</w:t>
            </w:r>
            <w:proofErr w:type="spellEnd"/>
          </w:p>
        </w:tc>
        <w:tc>
          <w:tcPr>
            <w:tcW w:w="992" w:type="dxa"/>
            <w:shd w:val="clear" w:color="auto" w:fill="auto"/>
            <w:noWrap/>
            <w:vAlign w:val="center"/>
            <w:hideMark/>
          </w:tcPr>
          <w:p w14:paraId="09A0509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C00024, C06020</w:t>
            </w:r>
          </w:p>
        </w:tc>
        <w:tc>
          <w:tcPr>
            <w:tcW w:w="4081" w:type="dxa"/>
            <w:shd w:val="clear" w:color="auto" w:fill="auto"/>
            <w:noWrap/>
            <w:vAlign w:val="center"/>
            <w:hideMark/>
          </w:tcPr>
          <w:p w14:paraId="664179A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R08433, R09317</w:t>
            </w:r>
          </w:p>
        </w:tc>
        <w:tc>
          <w:tcPr>
            <w:tcW w:w="4141" w:type="dxa"/>
            <w:shd w:val="clear" w:color="auto" w:fill="auto"/>
            <w:noWrap/>
            <w:vAlign w:val="center"/>
            <w:hideMark/>
          </w:tcPr>
          <w:p w14:paraId="78E463E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1.2.7.4, 2.3.1.169</w:t>
            </w:r>
          </w:p>
        </w:tc>
        <w:tc>
          <w:tcPr>
            <w:tcW w:w="2551" w:type="dxa"/>
            <w:shd w:val="clear" w:color="auto" w:fill="auto"/>
            <w:noWrap/>
            <w:vAlign w:val="center"/>
            <w:hideMark/>
          </w:tcPr>
          <w:p w14:paraId="6CD9F1F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002417D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52C49A65" w14:textId="77777777" w:rsidTr="001C1772">
        <w:trPr>
          <w:trHeight w:val="300"/>
        </w:trPr>
        <w:tc>
          <w:tcPr>
            <w:tcW w:w="1276" w:type="dxa"/>
            <w:shd w:val="clear" w:color="auto" w:fill="auto"/>
            <w:noWrap/>
            <w:vAlign w:val="center"/>
            <w:hideMark/>
          </w:tcPr>
          <w:p w14:paraId="22623C1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Glutamate, 2-Oxoglutarate</w:t>
            </w:r>
          </w:p>
        </w:tc>
        <w:tc>
          <w:tcPr>
            <w:tcW w:w="992" w:type="dxa"/>
            <w:shd w:val="clear" w:color="auto" w:fill="auto"/>
            <w:noWrap/>
            <w:vAlign w:val="center"/>
            <w:hideMark/>
          </w:tcPr>
          <w:p w14:paraId="2DA7F8D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C00025, C00026</w:t>
            </w:r>
          </w:p>
        </w:tc>
        <w:tc>
          <w:tcPr>
            <w:tcW w:w="4081" w:type="dxa"/>
            <w:shd w:val="clear" w:color="auto" w:fill="auto"/>
            <w:noWrap/>
            <w:vAlign w:val="center"/>
            <w:hideMark/>
          </w:tcPr>
          <w:p w14:paraId="2002F3EA" w14:textId="77777777" w:rsidR="000651D1" w:rsidRPr="0037257F" w:rsidRDefault="000651D1" w:rsidP="00470F1A">
            <w:pPr>
              <w:jc w:val="center"/>
              <w:rPr>
                <w:rFonts w:ascii="Arial" w:eastAsia="Times New Roman" w:hAnsi="Arial" w:cs="Arial"/>
                <w:color w:val="000000"/>
                <w:sz w:val="16"/>
                <w:szCs w:val="16"/>
                <w:lang w:val="pt-BR" w:eastAsia="en-GB"/>
              </w:rPr>
            </w:pPr>
            <w:r w:rsidRPr="0037257F">
              <w:rPr>
                <w:rFonts w:ascii="Arial" w:eastAsia="Times New Roman" w:hAnsi="Arial" w:cs="Arial"/>
                <w:color w:val="000000"/>
                <w:sz w:val="16"/>
                <w:szCs w:val="16"/>
                <w:lang w:val="pt-BR" w:eastAsia="en-GB"/>
              </w:rPr>
              <w:t xml:space="preserve">R00021, R00093, R00114, R00243, R00248, R00250, R00258, R00355, R00372, R00457, R00667, R00668, R00684, R00694, R00734, R00895, R00908, R01090, R01155, R01161, R01214, R01339, R01648, R01684, R01939, R01956, R02077, R02199, R02274, R02283, R02433, R02619, R02700, R02772, R02773, R03053, </w:t>
            </w:r>
            <w:r w:rsidRPr="0037257F">
              <w:rPr>
                <w:rFonts w:ascii="Arial" w:eastAsia="Times New Roman" w:hAnsi="Arial" w:cs="Arial"/>
                <w:color w:val="000000"/>
                <w:sz w:val="16"/>
                <w:szCs w:val="16"/>
                <w:lang w:val="pt-BR" w:eastAsia="en-GB"/>
              </w:rPr>
              <w:lastRenderedPageBreak/>
              <w:t>R03120, R03207, R03243, R03248, R03266, R03952, R04028, R04029, R04051, R04171, R04173, R04188, R04217, R04234, R04269, R04338, R04438, R04467, R04475, R04529, R05052, R05085, R05507, R06423, R06426, R06586, R06631, R06634, R06977, R07275, R07276, R07277, R07396, R07613, R07659, R08897, R08903, R08931, R09778, R09824, R09825, R10064, R10086, R10094, R10141, R10460, R10698, R10845, R10932, R10991, R11118, R11269, R11270, R11285, R11291, R11297, R11298, R11299, R11395, R11409, R11475, R11607, R11960, R11963, R12214</w:t>
            </w:r>
          </w:p>
        </w:tc>
        <w:tc>
          <w:tcPr>
            <w:tcW w:w="4141" w:type="dxa"/>
            <w:shd w:val="clear" w:color="auto" w:fill="auto"/>
            <w:noWrap/>
            <w:vAlign w:val="center"/>
            <w:hideMark/>
          </w:tcPr>
          <w:p w14:paraId="2C542DF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lastRenderedPageBreak/>
              <w:t xml:space="preserve">1.4.1.2, 1.4.1.3, 1.4.1.4, 1.4.1.13, 1.4.1.14, 1.4.7.1, 2.6.1.1, 2.6.1.2, 2.6.1.4, 2.6.1.5, 2.6.1.7, 2.6.1.9, 2.6.1.11, 2.6.1.13, 2.6.1.17, 2.6.1.19, 2.6.1.22, 2.6.1.27, 2.6.1.33, 2.6.1.34, 2.6.1.36, 2.6.1.39, 2.6.1.42, 2.6.1.44, 2.6.1.48, 2.6.1.52, 2.6.1.55, 2.6.1.57, 2.6.1.59, 2.6.1.76, 2.6.1.79, 2.6.1.81, </w:t>
            </w:r>
            <w:r w:rsidRPr="001C1772">
              <w:rPr>
                <w:rFonts w:ascii="Arial" w:eastAsia="Times New Roman" w:hAnsi="Arial" w:cs="Arial"/>
                <w:color w:val="000000"/>
                <w:sz w:val="16"/>
                <w:szCs w:val="16"/>
                <w:lang w:eastAsia="en-GB"/>
              </w:rPr>
              <w:lastRenderedPageBreak/>
              <w:t>2.6.1.82, 2.6.1.83, 2.6.1.87, 2.6.1.89, 2.6.1.92, 2.6.1.98, 2.6.1.102, 2.6.1.103, 2.6.1.104, 2.6.1.106, 2.6.1.109, 2.6.1.110, 2.6.1.111, 4.2.1.168</w:t>
            </w:r>
          </w:p>
        </w:tc>
        <w:tc>
          <w:tcPr>
            <w:tcW w:w="2551" w:type="dxa"/>
            <w:shd w:val="clear" w:color="auto" w:fill="auto"/>
            <w:noWrap/>
            <w:vAlign w:val="center"/>
            <w:hideMark/>
          </w:tcPr>
          <w:p w14:paraId="34751A2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lastRenderedPageBreak/>
              <w:t>GLUD1, GPT, GPT2</w:t>
            </w:r>
          </w:p>
        </w:tc>
        <w:tc>
          <w:tcPr>
            <w:tcW w:w="1048" w:type="dxa"/>
            <w:shd w:val="clear" w:color="auto" w:fill="auto"/>
            <w:noWrap/>
            <w:vAlign w:val="center"/>
            <w:hideMark/>
          </w:tcPr>
          <w:p w14:paraId="0B7997E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03DA025B" w14:textId="77777777" w:rsidTr="001C1772">
        <w:trPr>
          <w:trHeight w:val="300"/>
        </w:trPr>
        <w:tc>
          <w:tcPr>
            <w:tcW w:w="1276" w:type="dxa"/>
            <w:shd w:val="clear" w:color="auto" w:fill="auto"/>
            <w:noWrap/>
            <w:vAlign w:val="center"/>
            <w:hideMark/>
          </w:tcPr>
          <w:p w14:paraId="5B63FC5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Glutamate, L-Glutamine</w:t>
            </w:r>
          </w:p>
        </w:tc>
        <w:tc>
          <w:tcPr>
            <w:tcW w:w="992" w:type="dxa"/>
            <w:shd w:val="clear" w:color="auto" w:fill="auto"/>
            <w:noWrap/>
            <w:vAlign w:val="center"/>
            <w:hideMark/>
          </w:tcPr>
          <w:p w14:paraId="25D5012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C00025, C00064</w:t>
            </w:r>
          </w:p>
        </w:tc>
        <w:tc>
          <w:tcPr>
            <w:tcW w:w="4081" w:type="dxa"/>
            <w:shd w:val="clear" w:color="auto" w:fill="auto"/>
            <w:noWrap/>
            <w:vAlign w:val="center"/>
            <w:hideMark/>
          </w:tcPr>
          <w:p w14:paraId="779B1E8B" w14:textId="77777777" w:rsidR="000651D1" w:rsidRPr="0037257F" w:rsidRDefault="000651D1" w:rsidP="00470F1A">
            <w:pPr>
              <w:jc w:val="center"/>
              <w:rPr>
                <w:rFonts w:ascii="Arial" w:eastAsia="Times New Roman" w:hAnsi="Arial" w:cs="Arial"/>
                <w:color w:val="000000"/>
                <w:sz w:val="16"/>
                <w:szCs w:val="16"/>
                <w:lang w:val="pt-BR" w:eastAsia="en-GB"/>
              </w:rPr>
            </w:pPr>
            <w:r w:rsidRPr="0037257F">
              <w:rPr>
                <w:rFonts w:ascii="Arial" w:eastAsia="Times New Roman" w:hAnsi="Arial" w:cs="Arial"/>
                <w:color w:val="000000"/>
                <w:sz w:val="16"/>
                <w:szCs w:val="16"/>
                <w:lang w:val="pt-BR" w:eastAsia="en-GB"/>
              </w:rPr>
              <w:t>R00021, R00093, R00114, R00253, R00256, R00257, R00573, R00575, R00578, R00768, R00986, R01072, R01231, R01716, R03905, R04212, R04463, R04558, R05224, R05225, R05815, R07456, R08244, R08855, R08956, R09195, R09598, R09599, R10089, R11515, R11627, R12352</w:t>
            </w:r>
          </w:p>
        </w:tc>
        <w:tc>
          <w:tcPr>
            <w:tcW w:w="4141" w:type="dxa"/>
            <w:shd w:val="clear" w:color="auto" w:fill="auto"/>
            <w:noWrap/>
            <w:vAlign w:val="center"/>
            <w:hideMark/>
          </w:tcPr>
          <w:p w14:paraId="14EFBCB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1.4.1.13, 1.4.1.14, 1.4.7.1, 2.4.2.14, 2.6.1.16, 2.6.1.85, 2.6.1.86, 3.5.1.2, 3.5.1.38, 4.1.3.27, 4.3.2.10, 4.3.3.6, 6.3.1.2, 6.3.4.2, 6.3.5.1, 6.3.5.2, 6.3.5.3, 6.3.5.4, 6.3.5.5, 6.3.5.6, 6.3.5.7, 6.3.5.9, 6.3.5.10, 6.3.5.11, 6.3.5.12, 6.3.5.13</w:t>
            </w:r>
          </w:p>
        </w:tc>
        <w:tc>
          <w:tcPr>
            <w:tcW w:w="2551" w:type="dxa"/>
            <w:shd w:val="clear" w:color="auto" w:fill="auto"/>
            <w:noWrap/>
            <w:vAlign w:val="center"/>
            <w:hideMark/>
          </w:tcPr>
          <w:p w14:paraId="4C27D35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GLS, GLS2, GLUL</w:t>
            </w:r>
          </w:p>
        </w:tc>
        <w:tc>
          <w:tcPr>
            <w:tcW w:w="1048" w:type="dxa"/>
            <w:shd w:val="clear" w:color="auto" w:fill="auto"/>
            <w:noWrap/>
            <w:vAlign w:val="center"/>
            <w:hideMark/>
          </w:tcPr>
          <w:p w14:paraId="2EE4353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3A98C35F" w14:textId="77777777" w:rsidTr="001C1772">
        <w:trPr>
          <w:trHeight w:val="300"/>
        </w:trPr>
        <w:tc>
          <w:tcPr>
            <w:tcW w:w="1276" w:type="dxa"/>
            <w:shd w:val="clear" w:color="auto" w:fill="auto"/>
            <w:noWrap/>
            <w:vAlign w:val="center"/>
            <w:hideMark/>
          </w:tcPr>
          <w:p w14:paraId="5D99173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Glutamate, gamma-</w:t>
            </w:r>
            <w:proofErr w:type="spellStart"/>
            <w:r w:rsidRPr="001C1772">
              <w:rPr>
                <w:rFonts w:ascii="Arial" w:eastAsia="Times New Roman" w:hAnsi="Arial" w:cs="Arial"/>
                <w:color w:val="000000"/>
                <w:sz w:val="16"/>
                <w:szCs w:val="16"/>
                <w:lang w:eastAsia="en-GB"/>
              </w:rPr>
              <w:t>Glutamyltyramine</w:t>
            </w:r>
            <w:proofErr w:type="spellEnd"/>
          </w:p>
        </w:tc>
        <w:tc>
          <w:tcPr>
            <w:tcW w:w="992" w:type="dxa"/>
            <w:shd w:val="clear" w:color="auto" w:fill="auto"/>
            <w:noWrap/>
            <w:vAlign w:val="center"/>
            <w:hideMark/>
          </w:tcPr>
          <w:p w14:paraId="551BFDE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C00025, C20926</w:t>
            </w:r>
          </w:p>
        </w:tc>
        <w:tc>
          <w:tcPr>
            <w:tcW w:w="4081" w:type="dxa"/>
            <w:shd w:val="clear" w:color="auto" w:fill="auto"/>
            <w:noWrap/>
            <w:vAlign w:val="center"/>
            <w:hideMark/>
          </w:tcPr>
          <w:p w14:paraId="2DE97DB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R10902</w:t>
            </w:r>
          </w:p>
        </w:tc>
        <w:tc>
          <w:tcPr>
            <w:tcW w:w="4141" w:type="dxa"/>
            <w:shd w:val="clear" w:color="auto" w:fill="auto"/>
            <w:noWrap/>
            <w:vAlign w:val="center"/>
            <w:hideMark/>
          </w:tcPr>
          <w:p w14:paraId="7188785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6.3.4.24</w:t>
            </w:r>
          </w:p>
        </w:tc>
        <w:tc>
          <w:tcPr>
            <w:tcW w:w="2551" w:type="dxa"/>
            <w:shd w:val="clear" w:color="auto" w:fill="auto"/>
            <w:noWrap/>
            <w:vAlign w:val="center"/>
            <w:hideMark/>
          </w:tcPr>
          <w:p w14:paraId="1B7CCD6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1DE0228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Fe2+</w:t>
            </w:r>
          </w:p>
        </w:tc>
      </w:tr>
      <w:tr w:rsidR="001C1772" w:rsidRPr="001C1772" w14:paraId="7D97B6D4" w14:textId="77777777" w:rsidTr="001C1772">
        <w:trPr>
          <w:trHeight w:val="300"/>
        </w:trPr>
        <w:tc>
          <w:tcPr>
            <w:tcW w:w="1276" w:type="dxa"/>
            <w:shd w:val="clear" w:color="auto" w:fill="auto"/>
            <w:noWrap/>
            <w:vAlign w:val="center"/>
            <w:hideMark/>
          </w:tcPr>
          <w:p w14:paraId="118BEDC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2-Oxoglutarate, Succinyl-CoA</w:t>
            </w:r>
          </w:p>
        </w:tc>
        <w:tc>
          <w:tcPr>
            <w:tcW w:w="992" w:type="dxa"/>
            <w:shd w:val="clear" w:color="auto" w:fill="auto"/>
            <w:noWrap/>
            <w:vAlign w:val="center"/>
            <w:hideMark/>
          </w:tcPr>
          <w:p w14:paraId="402EA69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C00026, C00091</w:t>
            </w:r>
          </w:p>
        </w:tc>
        <w:tc>
          <w:tcPr>
            <w:tcW w:w="4081" w:type="dxa"/>
            <w:shd w:val="clear" w:color="auto" w:fill="auto"/>
            <w:noWrap/>
            <w:vAlign w:val="center"/>
            <w:hideMark/>
          </w:tcPr>
          <w:p w14:paraId="58B9D5E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R00265, R01197, R08549</w:t>
            </w:r>
          </w:p>
        </w:tc>
        <w:tc>
          <w:tcPr>
            <w:tcW w:w="4141" w:type="dxa"/>
            <w:shd w:val="clear" w:color="auto" w:fill="auto"/>
            <w:noWrap/>
            <w:vAlign w:val="center"/>
            <w:hideMark/>
          </w:tcPr>
          <w:p w14:paraId="6C4F0F9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1.2.4.2, 1.2.7.3, 1.2.7.11, 1.8.1.4, 2.3.1.61</w:t>
            </w:r>
          </w:p>
        </w:tc>
        <w:tc>
          <w:tcPr>
            <w:tcW w:w="2551" w:type="dxa"/>
            <w:shd w:val="clear" w:color="auto" w:fill="auto"/>
            <w:noWrap/>
            <w:vAlign w:val="center"/>
            <w:hideMark/>
          </w:tcPr>
          <w:p w14:paraId="3015576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DHTKD1, DLD, DLST, OGDH, OGDHL</w:t>
            </w:r>
          </w:p>
        </w:tc>
        <w:tc>
          <w:tcPr>
            <w:tcW w:w="1048" w:type="dxa"/>
            <w:shd w:val="clear" w:color="auto" w:fill="auto"/>
            <w:noWrap/>
            <w:vAlign w:val="center"/>
            <w:hideMark/>
          </w:tcPr>
          <w:p w14:paraId="3DC65AD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1ED06584" w14:textId="77777777" w:rsidTr="001C1772">
        <w:trPr>
          <w:trHeight w:val="300"/>
        </w:trPr>
        <w:tc>
          <w:tcPr>
            <w:tcW w:w="1276" w:type="dxa"/>
            <w:shd w:val="clear" w:color="auto" w:fill="auto"/>
            <w:noWrap/>
            <w:vAlign w:val="center"/>
            <w:hideMark/>
          </w:tcPr>
          <w:p w14:paraId="404DE33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Glucose, Robison ester</w:t>
            </w:r>
          </w:p>
        </w:tc>
        <w:tc>
          <w:tcPr>
            <w:tcW w:w="992" w:type="dxa"/>
            <w:shd w:val="clear" w:color="auto" w:fill="auto"/>
            <w:noWrap/>
            <w:vAlign w:val="center"/>
            <w:hideMark/>
          </w:tcPr>
          <w:p w14:paraId="0712AD1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C00031, C00092</w:t>
            </w:r>
          </w:p>
        </w:tc>
        <w:tc>
          <w:tcPr>
            <w:tcW w:w="4081" w:type="dxa"/>
            <w:shd w:val="clear" w:color="auto" w:fill="auto"/>
            <w:noWrap/>
            <w:vAlign w:val="center"/>
            <w:hideMark/>
          </w:tcPr>
          <w:p w14:paraId="72872BB6" w14:textId="77777777" w:rsidR="000651D1" w:rsidRPr="0037257F" w:rsidRDefault="000651D1" w:rsidP="00470F1A">
            <w:pPr>
              <w:jc w:val="center"/>
              <w:rPr>
                <w:rFonts w:ascii="Arial" w:eastAsia="Times New Roman" w:hAnsi="Arial" w:cs="Arial"/>
                <w:color w:val="000000"/>
                <w:sz w:val="16"/>
                <w:szCs w:val="16"/>
                <w:lang w:val="pt-BR" w:eastAsia="en-GB"/>
              </w:rPr>
            </w:pPr>
            <w:r w:rsidRPr="0037257F">
              <w:rPr>
                <w:rFonts w:ascii="Arial" w:eastAsia="Times New Roman" w:hAnsi="Arial" w:cs="Arial"/>
                <w:color w:val="000000"/>
                <w:sz w:val="16"/>
                <w:szCs w:val="16"/>
                <w:lang w:val="pt-BR" w:eastAsia="en-GB"/>
              </w:rPr>
              <w:t>R00299, R00303, R00725, R00837, R00838, R00839, R00850, R01139, R02185, R05804, R06112, R06113, R06115, R08404</w:t>
            </w:r>
          </w:p>
        </w:tc>
        <w:tc>
          <w:tcPr>
            <w:tcW w:w="4141" w:type="dxa"/>
            <w:shd w:val="clear" w:color="auto" w:fill="auto"/>
            <w:noWrap/>
            <w:vAlign w:val="center"/>
            <w:hideMark/>
          </w:tcPr>
          <w:p w14:paraId="46A4D59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2.7.1.1, 2.7.1.2, 2.7.1.63, 2.7.1.147, 3.1.3.9, 3.2.1.86, 3.2.1.93, 3.2.1.122</w:t>
            </w:r>
          </w:p>
        </w:tc>
        <w:tc>
          <w:tcPr>
            <w:tcW w:w="2551" w:type="dxa"/>
            <w:shd w:val="clear" w:color="auto" w:fill="auto"/>
            <w:noWrap/>
            <w:vAlign w:val="center"/>
            <w:hideMark/>
          </w:tcPr>
          <w:p w14:paraId="3CA2A7B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G6PC, G6PC2, G6PC3, GCK, HK1, HK2, HK3, HKDC1</w:t>
            </w:r>
          </w:p>
        </w:tc>
        <w:tc>
          <w:tcPr>
            <w:tcW w:w="1048" w:type="dxa"/>
            <w:shd w:val="clear" w:color="auto" w:fill="auto"/>
            <w:noWrap/>
            <w:vAlign w:val="center"/>
            <w:hideMark/>
          </w:tcPr>
          <w:p w14:paraId="4708271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Fe2+</w:t>
            </w:r>
          </w:p>
        </w:tc>
      </w:tr>
      <w:tr w:rsidR="001C1772" w:rsidRPr="001C1772" w14:paraId="1E5EF8BB" w14:textId="77777777" w:rsidTr="001C1772">
        <w:trPr>
          <w:trHeight w:val="300"/>
        </w:trPr>
        <w:tc>
          <w:tcPr>
            <w:tcW w:w="1276" w:type="dxa"/>
            <w:shd w:val="clear" w:color="auto" w:fill="auto"/>
            <w:noWrap/>
            <w:vAlign w:val="center"/>
            <w:hideMark/>
          </w:tcPr>
          <w:p w14:paraId="3BD3295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Glucose, Maltose 6-phosphate</w:t>
            </w:r>
          </w:p>
        </w:tc>
        <w:tc>
          <w:tcPr>
            <w:tcW w:w="992" w:type="dxa"/>
            <w:shd w:val="clear" w:color="auto" w:fill="auto"/>
            <w:noWrap/>
            <w:vAlign w:val="center"/>
            <w:hideMark/>
          </w:tcPr>
          <w:p w14:paraId="2EE66EF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C00031, C02995</w:t>
            </w:r>
          </w:p>
        </w:tc>
        <w:tc>
          <w:tcPr>
            <w:tcW w:w="4081" w:type="dxa"/>
            <w:shd w:val="clear" w:color="auto" w:fill="auto"/>
            <w:noWrap/>
            <w:vAlign w:val="center"/>
            <w:hideMark/>
          </w:tcPr>
          <w:p w14:paraId="593AAFB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R00838</w:t>
            </w:r>
          </w:p>
        </w:tc>
        <w:tc>
          <w:tcPr>
            <w:tcW w:w="4141" w:type="dxa"/>
            <w:shd w:val="clear" w:color="auto" w:fill="auto"/>
            <w:noWrap/>
            <w:vAlign w:val="center"/>
            <w:hideMark/>
          </w:tcPr>
          <w:p w14:paraId="3B74317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3.2.1.122</w:t>
            </w:r>
          </w:p>
        </w:tc>
        <w:tc>
          <w:tcPr>
            <w:tcW w:w="2551" w:type="dxa"/>
            <w:shd w:val="clear" w:color="auto" w:fill="auto"/>
            <w:noWrap/>
            <w:vAlign w:val="center"/>
            <w:hideMark/>
          </w:tcPr>
          <w:p w14:paraId="7399585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5CE027A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Fe2+</w:t>
            </w:r>
          </w:p>
        </w:tc>
      </w:tr>
      <w:tr w:rsidR="001C1772" w:rsidRPr="001C1772" w14:paraId="3C10CF9E" w14:textId="77777777" w:rsidTr="001C1772">
        <w:trPr>
          <w:trHeight w:val="300"/>
        </w:trPr>
        <w:tc>
          <w:tcPr>
            <w:tcW w:w="1276" w:type="dxa"/>
            <w:shd w:val="clear" w:color="auto" w:fill="auto"/>
            <w:noWrap/>
            <w:vAlign w:val="center"/>
            <w:hideMark/>
          </w:tcPr>
          <w:p w14:paraId="3C78F27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Glycine, ADP-5-ethyl-4-methylthiazole-2-carboxylate</w:t>
            </w:r>
          </w:p>
        </w:tc>
        <w:tc>
          <w:tcPr>
            <w:tcW w:w="992" w:type="dxa"/>
            <w:shd w:val="clear" w:color="auto" w:fill="auto"/>
            <w:noWrap/>
            <w:vAlign w:val="center"/>
            <w:hideMark/>
          </w:tcPr>
          <w:p w14:paraId="06FA21C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C00037, C20784</w:t>
            </w:r>
          </w:p>
        </w:tc>
        <w:tc>
          <w:tcPr>
            <w:tcW w:w="4081" w:type="dxa"/>
            <w:shd w:val="clear" w:color="auto" w:fill="auto"/>
            <w:noWrap/>
            <w:vAlign w:val="center"/>
            <w:hideMark/>
          </w:tcPr>
          <w:p w14:paraId="44EEE71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R10685, R12026</w:t>
            </w:r>
          </w:p>
        </w:tc>
        <w:tc>
          <w:tcPr>
            <w:tcW w:w="4141" w:type="dxa"/>
            <w:shd w:val="clear" w:color="auto" w:fill="auto"/>
            <w:noWrap/>
            <w:vAlign w:val="center"/>
            <w:hideMark/>
          </w:tcPr>
          <w:p w14:paraId="1C24841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2.4.2.59, 2.4.2.60</w:t>
            </w:r>
          </w:p>
        </w:tc>
        <w:tc>
          <w:tcPr>
            <w:tcW w:w="2551" w:type="dxa"/>
            <w:shd w:val="clear" w:color="auto" w:fill="auto"/>
            <w:noWrap/>
            <w:vAlign w:val="center"/>
            <w:hideMark/>
          </w:tcPr>
          <w:p w14:paraId="3FEB862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498630F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675D1CA5" w14:textId="77777777" w:rsidTr="001C1772">
        <w:trPr>
          <w:trHeight w:val="300"/>
        </w:trPr>
        <w:tc>
          <w:tcPr>
            <w:tcW w:w="1276" w:type="dxa"/>
            <w:shd w:val="clear" w:color="auto" w:fill="auto"/>
            <w:noWrap/>
            <w:vAlign w:val="center"/>
            <w:hideMark/>
          </w:tcPr>
          <w:p w14:paraId="6BF9A51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L-Alanine, L-Cysteine</w:t>
            </w:r>
          </w:p>
        </w:tc>
        <w:tc>
          <w:tcPr>
            <w:tcW w:w="992" w:type="dxa"/>
            <w:shd w:val="clear" w:color="auto" w:fill="auto"/>
            <w:noWrap/>
            <w:vAlign w:val="center"/>
            <w:hideMark/>
          </w:tcPr>
          <w:p w14:paraId="633FEC4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C00041, C00097</w:t>
            </w:r>
          </w:p>
        </w:tc>
        <w:tc>
          <w:tcPr>
            <w:tcW w:w="4081" w:type="dxa"/>
            <w:shd w:val="clear" w:color="auto" w:fill="auto"/>
            <w:noWrap/>
            <w:vAlign w:val="center"/>
            <w:hideMark/>
          </w:tcPr>
          <w:p w14:paraId="26592A9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R07460, R11528, R11583</w:t>
            </w:r>
          </w:p>
        </w:tc>
        <w:tc>
          <w:tcPr>
            <w:tcW w:w="4141" w:type="dxa"/>
            <w:shd w:val="clear" w:color="auto" w:fill="auto"/>
            <w:noWrap/>
            <w:vAlign w:val="center"/>
            <w:hideMark/>
          </w:tcPr>
          <w:p w14:paraId="45C42D9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2.8.1.7, 2.8.1.9</w:t>
            </w:r>
          </w:p>
        </w:tc>
        <w:tc>
          <w:tcPr>
            <w:tcW w:w="2551" w:type="dxa"/>
            <w:shd w:val="clear" w:color="auto" w:fill="auto"/>
            <w:noWrap/>
            <w:vAlign w:val="center"/>
            <w:hideMark/>
          </w:tcPr>
          <w:p w14:paraId="1216A77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MOCOS, NFS1</w:t>
            </w:r>
          </w:p>
        </w:tc>
        <w:tc>
          <w:tcPr>
            <w:tcW w:w="1048" w:type="dxa"/>
            <w:shd w:val="clear" w:color="auto" w:fill="auto"/>
            <w:noWrap/>
            <w:vAlign w:val="center"/>
            <w:hideMark/>
          </w:tcPr>
          <w:p w14:paraId="0A2277D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579E719E" w14:textId="77777777" w:rsidTr="001C1772">
        <w:trPr>
          <w:trHeight w:val="300"/>
        </w:trPr>
        <w:tc>
          <w:tcPr>
            <w:tcW w:w="1276" w:type="dxa"/>
            <w:shd w:val="clear" w:color="auto" w:fill="auto"/>
            <w:noWrap/>
            <w:vAlign w:val="center"/>
            <w:hideMark/>
          </w:tcPr>
          <w:p w14:paraId="7A20CB1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Succinate, Fumarate</w:t>
            </w:r>
          </w:p>
        </w:tc>
        <w:tc>
          <w:tcPr>
            <w:tcW w:w="992" w:type="dxa"/>
            <w:shd w:val="clear" w:color="auto" w:fill="auto"/>
            <w:noWrap/>
            <w:vAlign w:val="center"/>
            <w:hideMark/>
          </w:tcPr>
          <w:p w14:paraId="571C39C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C00042, C00122</w:t>
            </w:r>
          </w:p>
        </w:tc>
        <w:tc>
          <w:tcPr>
            <w:tcW w:w="4081" w:type="dxa"/>
            <w:shd w:val="clear" w:color="auto" w:fill="auto"/>
            <w:noWrap/>
            <w:vAlign w:val="center"/>
            <w:hideMark/>
          </w:tcPr>
          <w:p w14:paraId="70E23E7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R00402, R00408, R00412, R01867, R02164, R10660</w:t>
            </w:r>
          </w:p>
        </w:tc>
        <w:tc>
          <w:tcPr>
            <w:tcW w:w="4141" w:type="dxa"/>
            <w:shd w:val="clear" w:color="auto" w:fill="auto"/>
            <w:noWrap/>
            <w:vAlign w:val="center"/>
            <w:hideMark/>
          </w:tcPr>
          <w:p w14:paraId="328368F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1.3.4.1, 1.3.5.1, 1.3.5.4, 1.3.98.1</w:t>
            </w:r>
          </w:p>
        </w:tc>
        <w:tc>
          <w:tcPr>
            <w:tcW w:w="2551" w:type="dxa"/>
            <w:shd w:val="clear" w:color="auto" w:fill="auto"/>
            <w:noWrap/>
            <w:vAlign w:val="center"/>
            <w:hideMark/>
          </w:tcPr>
          <w:p w14:paraId="765FCB9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SDHA, SDHB</w:t>
            </w:r>
          </w:p>
        </w:tc>
        <w:tc>
          <w:tcPr>
            <w:tcW w:w="1048" w:type="dxa"/>
            <w:shd w:val="clear" w:color="auto" w:fill="auto"/>
            <w:noWrap/>
            <w:vAlign w:val="center"/>
            <w:hideMark/>
          </w:tcPr>
          <w:p w14:paraId="5412283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3E9097F8" w14:textId="77777777" w:rsidTr="001C1772">
        <w:trPr>
          <w:trHeight w:val="300"/>
        </w:trPr>
        <w:tc>
          <w:tcPr>
            <w:tcW w:w="1276" w:type="dxa"/>
            <w:shd w:val="clear" w:color="auto" w:fill="auto"/>
            <w:noWrap/>
            <w:vAlign w:val="center"/>
            <w:hideMark/>
          </w:tcPr>
          <w:p w14:paraId="7479A2D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 xml:space="preserve">GTP, </w:t>
            </w:r>
            <w:proofErr w:type="spellStart"/>
            <w:r w:rsidRPr="001C1772">
              <w:rPr>
                <w:rFonts w:ascii="Arial" w:eastAsia="Times New Roman" w:hAnsi="Arial" w:cs="Arial"/>
                <w:color w:val="000000"/>
                <w:sz w:val="16"/>
                <w:szCs w:val="16"/>
                <w:lang w:eastAsia="en-GB"/>
              </w:rPr>
              <w:t>Formate</w:t>
            </w:r>
            <w:proofErr w:type="spellEnd"/>
          </w:p>
        </w:tc>
        <w:tc>
          <w:tcPr>
            <w:tcW w:w="992" w:type="dxa"/>
            <w:shd w:val="clear" w:color="auto" w:fill="auto"/>
            <w:noWrap/>
            <w:vAlign w:val="center"/>
            <w:hideMark/>
          </w:tcPr>
          <w:p w14:paraId="7969409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C00044, C00058</w:t>
            </w:r>
          </w:p>
        </w:tc>
        <w:tc>
          <w:tcPr>
            <w:tcW w:w="4081" w:type="dxa"/>
            <w:shd w:val="clear" w:color="auto" w:fill="auto"/>
            <w:noWrap/>
            <w:vAlign w:val="center"/>
            <w:hideMark/>
          </w:tcPr>
          <w:p w14:paraId="55E0A28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R00424, R00425, R10348, R11633</w:t>
            </w:r>
          </w:p>
        </w:tc>
        <w:tc>
          <w:tcPr>
            <w:tcW w:w="4141" w:type="dxa"/>
            <w:shd w:val="clear" w:color="auto" w:fill="auto"/>
            <w:noWrap/>
            <w:vAlign w:val="center"/>
            <w:hideMark/>
          </w:tcPr>
          <w:p w14:paraId="25C7C04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1.1.98.6, 3.5.4.16, 3.5.4.25, 3.5.4.39</w:t>
            </w:r>
          </w:p>
        </w:tc>
        <w:tc>
          <w:tcPr>
            <w:tcW w:w="2551" w:type="dxa"/>
            <w:shd w:val="clear" w:color="auto" w:fill="auto"/>
            <w:noWrap/>
            <w:vAlign w:val="center"/>
            <w:hideMark/>
          </w:tcPr>
          <w:p w14:paraId="7B28363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GCH1</w:t>
            </w:r>
          </w:p>
        </w:tc>
        <w:tc>
          <w:tcPr>
            <w:tcW w:w="1048" w:type="dxa"/>
            <w:shd w:val="clear" w:color="auto" w:fill="auto"/>
            <w:noWrap/>
            <w:vAlign w:val="center"/>
            <w:hideMark/>
          </w:tcPr>
          <w:p w14:paraId="50B4AE5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022B8066" w14:textId="77777777" w:rsidTr="001C1772">
        <w:trPr>
          <w:trHeight w:val="300"/>
        </w:trPr>
        <w:tc>
          <w:tcPr>
            <w:tcW w:w="1276" w:type="dxa"/>
            <w:shd w:val="clear" w:color="auto" w:fill="auto"/>
            <w:noWrap/>
            <w:vAlign w:val="center"/>
            <w:hideMark/>
          </w:tcPr>
          <w:p w14:paraId="4C22DB9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L-Lysine, L-beta-Lysine</w:t>
            </w:r>
          </w:p>
        </w:tc>
        <w:tc>
          <w:tcPr>
            <w:tcW w:w="992" w:type="dxa"/>
            <w:shd w:val="clear" w:color="auto" w:fill="auto"/>
            <w:noWrap/>
            <w:vAlign w:val="center"/>
            <w:hideMark/>
          </w:tcPr>
          <w:p w14:paraId="704DEE5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C00047, C01142</w:t>
            </w:r>
          </w:p>
        </w:tc>
        <w:tc>
          <w:tcPr>
            <w:tcW w:w="4081" w:type="dxa"/>
            <w:shd w:val="clear" w:color="auto" w:fill="auto"/>
            <w:noWrap/>
            <w:vAlign w:val="center"/>
            <w:hideMark/>
          </w:tcPr>
          <w:p w14:paraId="78BC6C7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R00461</w:t>
            </w:r>
          </w:p>
        </w:tc>
        <w:tc>
          <w:tcPr>
            <w:tcW w:w="4141" w:type="dxa"/>
            <w:shd w:val="clear" w:color="auto" w:fill="auto"/>
            <w:noWrap/>
            <w:vAlign w:val="center"/>
            <w:hideMark/>
          </w:tcPr>
          <w:p w14:paraId="6F99352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5.4.3.2</w:t>
            </w:r>
          </w:p>
        </w:tc>
        <w:tc>
          <w:tcPr>
            <w:tcW w:w="2551" w:type="dxa"/>
            <w:shd w:val="clear" w:color="auto" w:fill="auto"/>
            <w:noWrap/>
            <w:vAlign w:val="center"/>
            <w:hideMark/>
          </w:tcPr>
          <w:p w14:paraId="63989D4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70D6F96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7621830F" w14:textId="77777777" w:rsidTr="001C1772">
        <w:trPr>
          <w:trHeight w:val="300"/>
        </w:trPr>
        <w:tc>
          <w:tcPr>
            <w:tcW w:w="1276" w:type="dxa"/>
            <w:shd w:val="clear" w:color="auto" w:fill="auto"/>
            <w:noWrap/>
            <w:vAlign w:val="center"/>
            <w:hideMark/>
          </w:tcPr>
          <w:p w14:paraId="59E98CB7" w14:textId="77777777" w:rsidR="000651D1" w:rsidRPr="001C1772" w:rsidRDefault="000651D1" w:rsidP="00470F1A">
            <w:pPr>
              <w:jc w:val="center"/>
              <w:rPr>
                <w:rFonts w:ascii="Arial" w:eastAsia="Times New Roman" w:hAnsi="Arial" w:cs="Arial"/>
                <w:color w:val="000000"/>
                <w:sz w:val="16"/>
                <w:szCs w:val="16"/>
                <w:lang w:eastAsia="en-GB"/>
              </w:rPr>
            </w:pPr>
            <w:proofErr w:type="spellStart"/>
            <w:r w:rsidRPr="001C1772">
              <w:rPr>
                <w:rFonts w:ascii="Arial" w:eastAsia="Times New Roman" w:hAnsi="Arial" w:cs="Arial"/>
                <w:color w:val="000000"/>
                <w:sz w:val="16"/>
                <w:szCs w:val="16"/>
                <w:lang w:eastAsia="en-GB"/>
              </w:rPr>
              <w:lastRenderedPageBreak/>
              <w:t>Formate</w:t>
            </w:r>
            <w:proofErr w:type="spellEnd"/>
            <w:r w:rsidRPr="001C1772">
              <w:rPr>
                <w:rFonts w:ascii="Arial" w:eastAsia="Times New Roman" w:hAnsi="Arial" w:cs="Arial"/>
                <w:color w:val="000000"/>
                <w:sz w:val="16"/>
                <w:szCs w:val="16"/>
                <w:lang w:eastAsia="en-GB"/>
              </w:rPr>
              <w:t>, DMF</w:t>
            </w:r>
          </w:p>
        </w:tc>
        <w:tc>
          <w:tcPr>
            <w:tcW w:w="992" w:type="dxa"/>
            <w:shd w:val="clear" w:color="auto" w:fill="auto"/>
            <w:noWrap/>
            <w:vAlign w:val="center"/>
            <w:hideMark/>
          </w:tcPr>
          <w:p w14:paraId="6FC8232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C00058, C03134</w:t>
            </w:r>
          </w:p>
        </w:tc>
        <w:tc>
          <w:tcPr>
            <w:tcW w:w="4081" w:type="dxa"/>
            <w:shd w:val="clear" w:color="auto" w:fill="auto"/>
            <w:noWrap/>
            <w:vAlign w:val="center"/>
            <w:hideMark/>
          </w:tcPr>
          <w:p w14:paraId="6BF92B0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R02509</w:t>
            </w:r>
          </w:p>
        </w:tc>
        <w:tc>
          <w:tcPr>
            <w:tcW w:w="4141" w:type="dxa"/>
            <w:shd w:val="clear" w:color="auto" w:fill="auto"/>
            <w:noWrap/>
            <w:vAlign w:val="center"/>
            <w:hideMark/>
          </w:tcPr>
          <w:p w14:paraId="50F50E5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3.5.1.56</w:t>
            </w:r>
          </w:p>
        </w:tc>
        <w:tc>
          <w:tcPr>
            <w:tcW w:w="2551" w:type="dxa"/>
            <w:shd w:val="clear" w:color="auto" w:fill="auto"/>
            <w:noWrap/>
            <w:vAlign w:val="center"/>
            <w:hideMark/>
          </w:tcPr>
          <w:p w14:paraId="643465F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4937A0D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042A894F" w14:textId="77777777" w:rsidTr="001C1772">
        <w:trPr>
          <w:trHeight w:val="300"/>
        </w:trPr>
        <w:tc>
          <w:tcPr>
            <w:tcW w:w="1276" w:type="dxa"/>
            <w:shd w:val="clear" w:color="auto" w:fill="auto"/>
            <w:noWrap/>
            <w:vAlign w:val="center"/>
            <w:hideMark/>
          </w:tcPr>
          <w:p w14:paraId="7EADD06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L-</w:t>
            </w:r>
            <w:proofErr w:type="spellStart"/>
            <w:r w:rsidRPr="001C1772">
              <w:rPr>
                <w:rFonts w:ascii="Arial" w:eastAsia="Times New Roman" w:hAnsi="Arial" w:cs="Arial"/>
                <w:color w:val="000000"/>
                <w:sz w:val="16"/>
                <w:szCs w:val="16"/>
                <w:lang w:eastAsia="en-GB"/>
              </w:rPr>
              <w:t>Arg</w:t>
            </w:r>
            <w:proofErr w:type="spellEnd"/>
            <w:r w:rsidRPr="001C1772">
              <w:rPr>
                <w:rFonts w:ascii="Arial" w:eastAsia="Times New Roman" w:hAnsi="Arial" w:cs="Arial"/>
                <w:color w:val="000000"/>
                <w:sz w:val="16"/>
                <w:szCs w:val="16"/>
                <w:lang w:eastAsia="en-GB"/>
              </w:rPr>
              <w:t>, Citrulline</w:t>
            </w:r>
          </w:p>
        </w:tc>
        <w:tc>
          <w:tcPr>
            <w:tcW w:w="992" w:type="dxa"/>
            <w:shd w:val="clear" w:color="auto" w:fill="auto"/>
            <w:noWrap/>
            <w:vAlign w:val="center"/>
            <w:hideMark/>
          </w:tcPr>
          <w:p w14:paraId="6D22011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C00062, C00327</w:t>
            </w:r>
          </w:p>
        </w:tc>
        <w:tc>
          <w:tcPr>
            <w:tcW w:w="4081" w:type="dxa"/>
            <w:shd w:val="clear" w:color="auto" w:fill="auto"/>
            <w:noWrap/>
            <w:vAlign w:val="center"/>
            <w:hideMark/>
          </w:tcPr>
          <w:p w14:paraId="4C900C2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R00552, R00557, R10106, R11711</w:t>
            </w:r>
          </w:p>
        </w:tc>
        <w:tc>
          <w:tcPr>
            <w:tcW w:w="4141" w:type="dxa"/>
            <w:shd w:val="clear" w:color="auto" w:fill="auto"/>
            <w:noWrap/>
            <w:vAlign w:val="center"/>
            <w:hideMark/>
          </w:tcPr>
          <w:p w14:paraId="4D2EC3F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1.14.13.39, 1.14.14.47, 3.5.3.6</w:t>
            </w:r>
          </w:p>
        </w:tc>
        <w:tc>
          <w:tcPr>
            <w:tcW w:w="2551" w:type="dxa"/>
            <w:shd w:val="clear" w:color="auto" w:fill="auto"/>
            <w:noWrap/>
            <w:vAlign w:val="center"/>
            <w:hideMark/>
          </w:tcPr>
          <w:p w14:paraId="1621342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NOS1, NOS2, NOS3</w:t>
            </w:r>
          </w:p>
        </w:tc>
        <w:tc>
          <w:tcPr>
            <w:tcW w:w="1048" w:type="dxa"/>
            <w:shd w:val="clear" w:color="auto" w:fill="auto"/>
            <w:noWrap/>
            <w:vAlign w:val="center"/>
            <w:hideMark/>
          </w:tcPr>
          <w:p w14:paraId="12DB5A7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34CE6C88" w14:textId="77777777" w:rsidTr="001C1772">
        <w:trPr>
          <w:trHeight w:val="300"/>
        </w:trPr>
        <w:tc>
          <w:tcPr>
            <w:tcW w:w="1276" w:type="dxa"/>
            <w:shd w:val="clear" w:color="auto" w:fill="auto"/>
            <w:noWrap/>
            <w:vAlign w:val="center"/>
            <w:hideMark/>
          </w:tcPr>
          <w:p w14:paraId="6EE25BC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Serine, L-Cysteine</w:t>
            </w:r>
          </w:p>
        </w:tc>
        <w:tc>
          <w:tcPr>
            <w:tcW w:w="992" w:type="dxa"/>
            <w:shd w:val="clear" w:color="auto" w:fill="auto"/>
            <w:noWrap/>
            <w:vAlign w:val="center"/>
            <w:hideMark/>
          </w:tcPr>
          <w:p w14:paraId="7CE72D4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C00065, C00097</w:t>
            </w:r>
          </w:p>
        </w:tc>
        <w:tc>
          <w:tcPr>
            <w:tcW w:w="4081" w:type="dxa"/>
            <w:shd w:val="clear" w:color="auto" w:fill="auto"/>
            <w:noWrap/>
            <w:vAlign w:val="center"/>
            <w:hideMark/>
          </w:tcPr>
          <w:p w14:paraId="4BC16DF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R00891, R03923</w:t>
            </w:r>
          </w:p>
        </w:tc>
        <w:tc>
          <w:tcPr>
            <w:tcW w:w="4141" w:type="dxa"/>
            <w:shd w:val="clear" w:color="auto" w:fill="auto"/>
            <w:noWrap/>
            <w:vAlign w:val="center"/>
            <w:hideMark/>
          </w:tcPr>
          <w:p w14:paraId="56A5515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2.8.1.4, 4.2.1.22</w:t>
            </w:r>
          </w:p>
        </w:tc>
        <w:tc>
          <w:tcPr>
            <w:tcW w:w="2551" w:type="dxa"/>
            <w:shd w:val="clear" w:color="auto" w:fill="auto"/>
            <w:noWrap/>
            <w:vAlign w:val="center"/>
            <w:hideMark/>
          </w:tcPr>
          <w:p w14:paraId="1F2F171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CBS</w:t>
            </w:r>
          </w:p>
        </w:tc>
        <w:tc>
          <w:tcPr>
            <w:tcW w:w="1048" w:type="dxa"/>
            <w:shd w:val="clear" w:color="auto" w:fill="auto"/>
            <w:noWrap/>
            <w:vAlign w:val="center"/>
            <w:hideMark/>
          </w:tcPr>
          <w:p w14:paraId="6C95403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76456B63" w14:textId="77777777" w:rsidTr="001C1772">
        <w:trPr>
          <w:trHeight w:val="300"/>
        </w:trPr>
        <w:tc>
          <w:tcPr>
            <w:tcW w:w="1276" w:type="dxa"/>
            <w:shd w:val="clear" w:color="auto" w:fill="auto"/>
            <w:noWrap/>
            <w:vAlign w:val="center"/>
            <w:hideMark/>
          </w:tcPr>
          <w:p w14:paraId="6E26675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Methanal, CH3OH</w:t>
            </w:r>
          </w:p>
        </w:tc>
        <w:tc>
          <w:tcPr>
            <w:tcW w:w="992" w:type="dxa"/>
            <w:shd w:val="clear" w:color="auto" w:fill="auto"/>
            <w:noWrap/>
            <w:vAlign w:val="center"/>
            <w:hideMark/>
          </w:tcPr>
          <w:p w14:paraId="525818F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C00067, C00132</w:t>
            </w:r>
          </w:p>
        </w:tc>
        <w:tc>
          <w:tcPr>
            <w:tcW w:w="4081" w:type="dxa"/>
            <w:shd w:val="clear" w:color="auto" w:fill="auto"/>
            <w:noWrap/>
            <w:vAlign w:val="center"/>
            <w:hideMark/>
          </w:tcPr>
          <w:p w14:paraId="18C2FFA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R00602, R00605, R00608, R00614, R01146, R09553</w:t>
            </w:r>
          </w:p>
        </w:tc>
        <w:tc>
          <w:tcPr>
            <w:tcW w:w="4141" w:type="dxa"/>
            <w:shd w:val="clear" w:color="auto" w:fill="auto"/>
            <w:noWrap/>
            <w:vAlign w:val="center"/>
            <w:hideMark/>
          </w:tcPr>
          <w:p w14:paraId="0BD71C9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1.1.1.244, 1.1.2.7, 1.1.3.13, 1.1.99.37, 1.2.98.1, 1.11.1.6, 1.11.1.7, 1.11.1.21</w:t>
            </w:r>
          </w:p>
        </w:tc>
        <w:tc>
          <w:tcPr>
            <w:tcW w:w="2551" w:type="dxa"/>
            <w:shd w:val="clear" w:color="auto" w:fill="auto"/>
            <w:noWrap/>
            <w:vAlign w:val="center"/>
            <w:hideMark/>
          </w:tcPr>
          <w:p w14:paraId="56707BA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CAT, EPX, LPO, PRDX6, PXDN, PXDNL</w:t>
            </w:r>
          </w:p>
        </w:tc>
        <w:tc>
          <w:tcPr>
            <w:tcW w:w="1048" w:type="dxa"/>
            <w:shd w:val="clear" w:color="auto" w:fill="auto"/>
            <w:noWrap/>
            <w:vAlign w:val="center"/>
            <w:hideMark/>
          </w:tcPr>
          <w:p w14:paraId="3445D69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Fe3+</w:t>
            </w:r>
          </w:p>
        </w:tc>
      </w:tr>
      <w:tr w:rsidR="001C1772" w:rsidRPr="001C1772" w14:paraId="41377684" w14:textId="77777777" w:rsidTr="001C1772">
        <w:trPr>
          <w:trHeight w:val="300"/>
        </w:trPr>
        <w:tc>
          <w:tcPr>
            <w:tcW w:w="1276" w:type="dxa"/>
            <w:shd w:val="clear" w:color="auto" w:fill="auto"/>
            <w:noWrap/>
            <w:vAlign w:val="center"/>
            <w:hideMark/>
          </w:tcPr>
          <w:p w14:paraId="6035B8B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Methanal, Methylamine</w:t>
            </w:r>
          </w:p>
        </w:tc>
        <w:tc>
          <w:tcPr>
            <w:tcW w:w="992" w:type="dxa"/>
            <w:shd w:val="clear" w:color="auto" w:fill="auto"/>
            <w:noWrap/>
            <w:vAlign w:val="center"/>
            <w:hideMark/>
          </w:tcPr>
          <w:p w14:paraId="07FB1E5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C00067, C00218</w:t>
            </w:r>
          </w:p>
        </w:tc>
        <w:tc>
          <w:tcPr>
            <w:tcW w:w="4081" w:type="dxa"/>
            <w:shd w:val="clear" w:color="auto" w:fill="auto"/>
            <w:noWrap/>
            <w:vAlign w:val="center"/>
            <w:hideMark/>
          </w:tcPr>
          <w:p w14:paraId="47C8BB3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R00606, R01588, R06154, R11805</w:t>
            </w:r>
          </w:p>
        </w:tc>
        <w:tc>
          <w:tcPr>
            <w:tcW w:w="4141" w:type="dxa"/>
            <w:shd w:val="clear" w:color="auto" w:fill="auto"/>
            <w:noWrap/>
            <w:vAlign w:val="center"/>
            <w:hideMark/>
          </w:tcPr>
          <w:p w14:paraId="7AC3EAC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1.4.3.21, 1.4.9.1, 1.5.8.1, 1.14.13.238</w:t>
            </w:r>
          </w:p>
        </w:tc>
        <w:tc>
          <w:tcPr>
            <w:tcW w:w="2551" w:type="dxa"/>
            <w:shd w:val="clear" w:color="auto" w:fill="auto"/>
            <w:noWrap/>
            <w:vAlign w:val="center"/>
            <w:hideMark/>
          </w:tcPr>
          <w:p w14:paraId="4911AE8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AOC2</w:t>
            </w:r>
          </w:p>
        </w:tc>
        <w:tc>
          <w:tcPr>
            <w:tcW w:w="1048" w:type="dxa"/>
            <w:shd w:val="clear" w:color="auto" w:fill="auto"/>
            <w:noWrap/>
            <w:vAlign w:val="center"/>
            <w:hideMark/>
          </w:tcPr>
          <w:p w14:paraId="4662392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702A8FE7" w14:textId="77777777" w:rsidTr="001C1772">
        <w:trPr>
          <w:trHeight w:val="300"/>
        </w:trPr>
        <w:tc>
          <w:tcPr>
            <w:tcW w:w="1276" w:type="dxa"/>
            <w:shd w:val="clear" w:color="auto" w:fill="auto"/>
            <w:noWrap/>
            <w:vAlign w:val="center"/>
            <w:hideMark/>
          </w:tcPr>
          <w:p w14:paraId="07CA8EA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Methanal, Dimethylamine</w:t>
            </w:r>
          </w:p>
        </w:tc>
        <w:tc>
          <w:tcPr>
            <w:tcW w:w="992" w:type="dxa"/>
            <w:shd w:val="clear" w:color="auto" w:fill="auto"/>
            <w:noWrap/>
            <w:vAlign w:val="center"/>
            <w:hideMark/>
          </w:tcPr>
          <w:p w14:paraId="00CE86D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C00067, C00543</w:t>
            </w:r>
          </w:p>
        </w:tc>
        <w:tc>
          <w:tcPr>
            <w:tcW w:w="4081" w:type="dxa"/>
            <w:shd w:val="clear" w:color="auto" w:fill="auto"/>
            <w:noWrap/>
            <w:vAlign w:val="center"/>
            <w:hideMark/>
          </w:tcPr>
          <w:p w14:paraId="0E16A89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R01588, R02511, R02512, R11805</w:t>
            </w:r>
          </w:p>
        </w:tc>
        <w:tc>
          <w:tcPr>
            <w:tcW w:w="4141" w:type="dxa"/>
            <w:shd w:val="clear" w:color="auto" w:fill="auto"/>
            <w:noWrap/>
            <w:vAlign w:val="center"/>
            <w:hideMark/>
          </w:tcPr>
          <w:p w14:paraId="164F5AB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1.5.8.1, 1.5.8.2, 1.14.13.238</w:t>
            </w:r>
          </w:p>
        </w:tc>
        <w:tc>
          <w:tcPr>
            <w:tcW w:w="2551" w:type="dxa"/>
            <w:shd w:val="clear" w:color="auto" w:fill="auto"/>
            <w:noWrap/>
            <w:vAlign w:val="center"/>
            <w:hideMark/>
          </w:tcPr>
          <w:p w14:paraId="7D57EEF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3178539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7DAC2A0F" w14:textId="77777777" w:rsidTr="001C1772">
        <w:trPr>
          <w:trHeight w:val="300"/>
        </w:trPr>
        <w:tc>
          <w:tcPr>
            <w:tcW w:w="1276" w:type="dxa"/>
            <w:shd w:val="clear" w:color="auto" w:fill="auto"/>
            <w:noWrap/>
            <w:vAlign w:val="center"/>
            <w:hideMark/>
          </w:tcPr>
          <w:p w14:paraId="2BDF93E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Methanal, (CH3)3N</w:t>
            </w:r>
          </w:p>
        </w:tc>
        <w:tc>
          <w:tcPr>
            <w:tcW w:w="992" w:type="dxa"/>
            <w:shd w:val="clear" w:color="auto" w:fill="auto"/>
            <w:noWrap/>
            <w:vAlign w:val="center"/>
            <w:hideMark/>
          </w:tcPr>
          <w:p w14:paraId="3B397F2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C00067, C00565</w:t>
            </w:r>
          </w:p>
        </w:tc>
        <w:tc>
          <w:tcPr>
            <w:tcW w:w="4081" w:type="dxa"/>
            <w:shd w:val="clear" w:color="auto" w:fill="auto"/>
            <w:noWrap/>
            <w:vAlign w:val="center"/>
            <w:hideMark/>
          </w:tcPr>
          <w:p w14:paraId="27CFAF2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R02511</w:t>
            </w:r>
          </w:p>
        </w:tc>
        <w:tc>
          <w:tcPr>
            <w:tcW w:w="4141" w:type="dxa"/>
            <w:shd w:val="clear" w:color="auto" w:fill="auto"/>
            <w:noWrap/>
            <w:vAlign w:val="center"/>
            <w:hideMark/>
          </w:tcPr>
          <w:p w14:paraId="657FE0B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1.5.8.2</w:t>
            </w:r>
          </w:p>
        </w:tc>
        <w:tc>
          <w:tcPr>
            <w:tcW w:w="2551" w:type="dxa"/>
            <w:shd w:val="clear" w:color="auto" w:fill="auto"/>
            <w:noWrap/>
            <w:vAlign w:val="center"/>
            <w:hideMark/>
          </w:tcPr>
          <w:p w14:paraId="75DC62A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22C1BE3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42302C3B" w14:textId="77777777" w:rsidTr="001C1772">
        <w:trPr>
          <w:trHeight w:val="300"/>
        </w:trPr>
        <w:tc>
          <w:tcPr>
            <w:tcW w:w="1276" w:type="dxa"/>
            <w:shd w:val="clear" w:color="auto" w:fill="auto"/>
            <w:noWrap/>
            <w:vAlign w:val="center"/>
            <w:hideMark/>
          </w:tcPr>
          <w:p w14:paraId="50D683F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Methanal, 4-Anisic acid</w:t>
            </w:r>
          </w:p>
        </w:tc>
        <w:tc>
          <w:tcPr>
            <w:tcW w:w="992" w:type="dxa"/>
            <w:shd w:val="clear" w:color="auto" w:fill="auto"/>
            <w:noWrap/>
            <w:vAlign w:val="center"/>
            <w:hideMark/>
          </w:tcPr>
          <w:p w14:paraId="5091D17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C00067, C02519</w:t>
            </w:r>
          </w:p>
        </w:tc>
        <w:tc>
          <w:tcPr>
            <w:tcW w:w="4081" w:type="dxa"/>
            <w:shd w:val="clear" w:color="auto" w:fill="auto"/>
            <w:noWrap/>
            <w:vAlign w:val="center"/>
            <w:hideMark/>
          </w:tcPr>
          <w:p w14:paraId="051E365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R01306</w:t>
            </w:r>
          </w:p>
        </w:tc>
        <w:tc>
          <w:tcPr>
            <w:tcW w:w="4141" w:type="dxa"/>
            <w:shd w:val="clear" w:color="auto" w:fill="auto"/>
            <w:noWrap/>
            <w:vAlign w:val="center"/>
            <w:hideMark/>
          </w:tcPr>
          <w:p w14:paraId="7317C5E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1.14.99.15</w:t>
            </w:r>
          </w:p>
        </w:tc>
        <w:tc>
          <w:tcPr>
            <w:tcW w:w="2551" w:type="dxa"/>
            <w:shd w:val="clear" w:color="auto" w:fill="auto"/>
            <w:noWrap/>
            <w:vAlign w:val="center"/>
            <w:hideMark/>
          </w:tcPr>
          <w:p w14:paraId="72110DE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134E697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7B3A0D21" w14:textId="77777777" w:rsidTr="001C1772">
        <w:trPr>
          <w:trHeight w:val="300"/>
        </w:trPr>
        <w:tc>
          <w:tcPr>
            <w:tcW w:w="1276" w:type="dxa"/>
            <w:shd w:val="clear" w:color="auto" w:fill="auto"/>
            <w:noWrap/>
            <w:vAlign w:val="center"/>
            <w:hideMark/>
          </w:tcPr>
          <w:p w14:paraId="4D1DA9E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Methanal, 7-Methylxanthine</w:t>
            </w:r>
          </w:p>
        </w:tc>
        <w:tc>
          <w:tcPr>
            <w:tcW w:w="992" w:type="dxa"/>
            <w:shd w:val="clear" w:color="auto" w:fill="auto"/>
            <w:noWrap/>
            <w:vAlign w:val="center"/>
            <w:hideMark/>
          </w:tcPr>
          <w:p w14:paraId="060BCDE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C00067, C16353</w:t>
            </w:r>
          </w:p>
        </w:tc>
        <w:tc>
          <w:tcPr>
            <w:tcW w:w="4081" w:type="dxa"/>
            <w:shd w:val="clear" w:color="auto" w:fill="auto"/>
            <w:noWrap/>
            <w:vAlign w:val="center"/>
            <w:hideMark/>
          </w:tcPr>
          <w:p w14:paraId="0DE7A9C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R07957, R07958, R07961, R07962, R07965, R07966</w:t>
            </w:r>
          </w:p>
        </w:tc>
        <w:tc>
          <w:tcPr>
            <w:tcW w:w="4141" w:type="dxa"/>
            <w:shd w:val="clear" w:color="auto" w:fill="auto"/>
            <w:noWrap/>
            <w:vAlign w:val="center"/>
            <w:hideMark/>
          </w:tcPr>
          <w:p w14:paraId="0B6834D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1.14.13.128, 1.14.13.178, 1.14.13.179</w:t>
            </w:r>
          </w:p>
        </w:tc>
        <w:tc>
          <w:tcPr>
            <w:tcW w:w="2551" w:type="dxa"/>
            <w:shd w:val="clear" w:color="auto" w:fill="auto"/>
            <w:noWrap/>
            <w:vAlign w:val="center"/>
            <w:hideMark/>
          </w:tcPr>
          <w:p w14:paraId="37C0133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5EAF040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5D838400" w14:textId="77777777" w:rsidTr="001C1772">
        <w:trPr>
          <w:trHeight w:val="300"/>
        </w:trPr>
        <w:tc>
          <w:tcPr>
            <w:tcW w:w="1276" w:type="dxa"/>
            <w:shd w:val="clear" w:color="auto" w:fill="auto"/>
            <w:noWrap/>
            <w:vAlign w:val="center"/>
            <w:hideMark/>
          </w:tcPr>
          <w:p w14:paraId="7D16989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Methanal, 3-Methylxanthine</w:t>
            </w:r>
          </w:p>
        </w:tc>
        <w:tc>
          <w:tcPr>
            <w:tcW w:w="992" w:type="dxa"/>
            <w:shd w:val="clear" w:color="auto" w:fill="auto"/>
            <w:noWrap/>
            <w:vAlign w:val="center"/>
            <w:hideMark/>
          </w:tcPr>
          <w:p w14:paraId="66E9689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C00067, C16357</w:t>
            </w:r>
          </w:p>
        </w:tc>
        <w:tc>
          <w:tcPr>
            <w:tcW w:w="4081" w:type="dxa"/>
            <w:shd w:val="clear" w:color="auto" w:fill="auto"/>
            <w:noWrap/>
            <w:vAlign w:val="center"/>
            <w:hideMark/>
          </w:tcPr>
          <w:p w14:paraId="235F6E6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R07963, R07964, R07967, R07968, R07973, R07974</w:t>
            </w:r>
          </w:p>
        </w:tc>
        <w:tc>
          <w:tcPr>
            <w:tcW w:w="4141" w:type="dxa"/>
            <w:shd w:val="clear" w:color="auto" w:fill="auto"/>
            <w:noWrap/>
            <w:vAlign w:val="center"/>
            <w:hideMark/>
          </w:tcPr>
          <w:p w14:paraId="1F1B730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1.14.13.178, 1.14.13.179</w:t>
            </w:r>
          </w:p>
        </w:tc>
        <w:tc>
          <w:tcPr>
            <w:tcW w:w="2551" w:type="dxa"/>
            <w:shd w:val="clear" w:color="auto" w:fill="auto"/>
            <w:noWrap/>
            <w:vAlign w:val="center"/>
            <w:hideMark/>
          </w:tcPr>
          <w:p w14:paraId="7B18DF4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043AC42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08A52228" w14:textId="77777777" w:rsidTr="001C1772">
        <w:trPr>
          <w:trHeight w:val="300"/>
        </w:trPr>
        <w:tc>
          <w:tcPr>
            <w:tcW w:w="1276" w:type="dxa"/>
            <w:shd w:val="clear" w:color="auto" w:fill="auto"/>
            <w:noWrap/>
            <w:vAlign w:val="center"/>
            <w:hideMark/>
          </w:tcPr>
          <w:p w14:paraId="196BD58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Methanal, 1-Methylxanthine</w:t>
            </w:r>
          </w:p>
        </w:tc>
        <w:tc>
          <w:tcPr>
            <w:tcW w:w="992" w:type="dxa"/>
            <w:shd w:val="clear" w:color="auto" w:fill="auto"/>
            <w:noWrap/>
            <w:vAlign w:val="center"/>
            <w:hideMark/>
          </w:tcPr>
          <w:p w14:paraId="58EC957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C00067, C16358</w:t>
            </w:r>
          </w:p>
        </w:tc>
        <w:tc>
          <w:tcPr>
            <w:tcW w:w="4081" w:type="dxa"/>
            <w:shd w:val="clear" w:color="auto" w:fill="auto"/>
            <w:noWrap/>
            <w:vAlign w:val="center"/>
            <w:hideMark/>
          </w:tcPr>
          <w:p w14:paraId="072E806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R07959, R07960, R07969, R07970, R07975, R07976</w:t>
            </w:r>
          </w:p>
        </w:tc>
        <w:tc>
          <w:tcPr>
            <w:tcW w:w="4141" w:type="dxa"/>
            <w:shd w:val="clear" w:color="auto" w:fill="auto"/>
            <w:noWrap/>
            <w:vAlign w:val="center"/>
            <w:hideMark/>
          </w:tcPr>
          <w:p w14:paraId="1E017DB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1.14.13.178, 1.14.13.179</w:t>
            </w:r>
          </w:p>
        </w:tc>
        <w:tc>
          <w:tcPr>
            <w:tcW w:w="2551" w:type="dxa"/>
            <w:shd w:val="clear" w:color="auto" w:fill="auto"/>
            <w:noWrap/>
            <w:vAlign w:val="center"/>
            <w:hideMark/>
          </w:tcPr>
          <w:p w14:paraId="3A3F833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319A546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522CB3B2" w14:textId="77777777" w:rsidTr="001C1772">
        <w:trPr>
          <w:trHeight w:val="300"/>
        </w:trPr>
        <w:tc>
          <w:tcPr>
            <w:tcW w:w="1276" w:type="dxa"/>
            <w:shd w:val="clear" w:color="auto" w:fill="auto"/>
            <w:noWrap/>
            <w:vAlign w:val="center"/>
            <w:hideMark/>
          </w:tcPr>
          <w:p w14:paraId="421BFC1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Tryptophan, L-</w:t>
            </w:r>
            <w:proofErr w:type="spellStart"/>
            <w:r w:rsidRPr="001C1772">
              <w:rPr>
                <w:rFonts w:ascii="Arial" w:eastAsia="Times New Roman" w:hAnsi="Arial" w:cs="Arial"/>
                <w:color w:val="000000"/>
                <w:sz w:val="16"/>
                <w:szCs w:val="16"/>
                <w:lang w:eastAsia="en-GB"/>
              </w:rPr>
              <w:t>Formylkynurenine</w:t>
            </w:r>
            <w:proofErr w:type="spellEnd"/>
          </w:p>
        </w:tc>
        <w:tc>
          <w:tcPr>
            <w:tcW w:w="992" w:type="dxa"/>
            <w:shd w:val="clear" w:color="auto" w:fill="auto"/>
            <w:noWrap/>
            <w:vAlign w:val="center"/>
            <w:hideMark/>
          </w:tcPr>
          <w:p w14:paraId="46A415D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C00078, C02700</w:t>
            </w:r>
          </w:p>
        </w:tc>
        <w:tc>
          <w:tcPr>
            <w:tcW w:w="4081" w:type="dxa"/>
            <w:shd w:val="clear" w:color="auto" w:fill="auto"/>
            <w:noWrap/>
            <w:vAlign w:val="center"/>
            <w:hideMark/>
          </w:tcPr>
          <w:p w14:paraId="1FE5C3A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R00678</w:t>
            </w:r>
          </w:p>
        </w:tc>
        <w:tc>
          <w:tcPr>
            <w:tcW w:w="4141" w:type="dxa"/>
            <w:shd w:val="clear" w:color="auto" w:fill="auto"/>
            <w:noWrap/>
            <w:vAlign w:val="center"/>
            <w:hideMark/>
          </w:tcPr>
          <w:p w14:paraId="4C8E9CA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1.13.11.11, 1.13.11.52</w:t>
            </w:r>
          </w:p>
        </w:tc>
        <w:tc>
          <w:tcPr>
            <w:tcW w:w="2551" w:type="dxa"/>
            <w:shd w:val="clear" w:color="auto" w:fill="auto"/>
            <w:noWrap/>
            <w:vAlign w:val="center"/>
            <w:hideMark/>
          </w:tcPr>
          <w:p w14:paraId="161C901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IDO1, IDO2, TDO2</w:t>
            </w:r>
          </w:p>
        </w:tc>
        <w:tc>
          <w:tcPr>
            <w:tcW w:w="1048" w:type="dxa"/>
            <w:shd w:val="clear" w:color="auto" w:fill="auto"/>
            <w:noWrap/>
            <w:vAlign w:val="center"/>
            <w:hideMark/>
          </w:tcPr>
          <w:p w14:paraId="60D122B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03C876FA" w14:textId="77777777" w:rsidTr="001C1772">
        <w:trPr>
          <w:trHeight w:val="300"/>
        </w:trPr>
        <w:tc>
          <w:tcPr>
            <w:tcW w:w="1276" w:type="dxa"/>
            <w:shd w:val="clear" w:color="auto" w:fill="auto"/>
            <w:noWrap/>
            <w:vAlign w:val="center"/>
            <w:hideMark/>
          </w:tcPr>
          <w:p w14:paraId="17F693E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L-Phenylalanine, Tyrosine</w:t>
            </w:r>
          </w:p>
        </w:tc>
        <w:tc>
          <w:tcPr>
            <w:tcW w:w="992" w:type="dxa"/>
            <w:shd w:val="clear" w:color="auto" w:fill="auto"/>
            <w:noWrap/>
            <w:vAlign w:val="center"/>
            <w:hideMark/>
          </w:tcPr>
          <w:p w14:paraId="6993B48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C00079, C00082</w:t>
            </w:r>
          </w:p>
        </w:tc>
        <w:tc>
          <w:tcPr>
            <w:tcW w:w="4081" w:type="dxa"/>
            <w:shd w:val="clear" w:color="auto" w:fill="auto"/>
            <w:noWrap/>
            <w:vAlign w:val="center"/>
            <w:hideMark/>
          </w:tcPr>
          <w:p w14:paraId="62820CD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R01795, R07211</w:t>
            </w:r>
          </w:p>
        </w:tc>
        <w:tc>
          <w:tcPr>
            <w:tcW w:w="4141" w:type="dxa"/>
            <w:shd w:val="clear" w:color="auto" w:fill="auto"/>
            <w:noWrap/>
            <w:vAlign w:val="center"/>
            <w:hideMark/>
          </w:tcPr>
          <w:p w14:paraId="3234685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1.14.16.1</w:t>
            </w:r>
          </w:p>
        </w:tc>
        <w:tc>
          <w:tcPr>
            <w:tcW w:w="2551" w:type="dxa"/>
            <w:shd w:val="clear" w:color="auto" w:fill="auto"/>
            <w:noWrap/>
            <w:vAlign w:val="center"/>
            <w:hideMark/>
          </w:tcPr>
          <w:p w14:paraId="1F943E6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PAH</w:t>
            </w:r>
          </w:p>
        </w:tc>
        <w:tc>
          <w:tcPr>
            <w:tcW w:w="1048" w:type="dxa"/>
            <w:shd w:val="clear" w:color="auto" w:fill="auto"/>
            <w:noWrap/>
            <w:vAlign w:val="center"/>
            <w:hideMark/>
          </w:tcPr>
          <w:p w14:paraId="1529E87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Fe2+</w:t>
            </w:r>
          </w:p>
        </w:tc>
      </w:tr>
      <w:tr w:rsidR="001C1772" w:rsidRPr="001C1772" w14:paraId="4E6E1BA3" w14:textId="77777777" w:rsidTr="001C1772">
        <w:trPr>
          <w:trHeight w:val="300"/>
        </w:trPr>
        <w:tc>
          <w:tcPr>
            <w:tcW w:w="1276" w:type="dxa"/>
            <w:shd w:val="clear" w:color="auto" w:fill="auto"/>
            <w:noWrap/>
            <w:vAlign w:val="center"/>
            <w:hideMark/>
          </w:tcPr>
          <w:p w14:paraId="3C89027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Tyrosine, 4-Cresol</w:t>
            </w:r>
          </w:p>
        </w:tc>
        <w:tc>
          <w:tcPr>
            <w:tcW w:w="992" w:type="dxa"/>
            <w:shd w:val="clear" w:color="auto" w:fill="auto"/>
            <w:noWrap/>
            <w:vAlign w:val="center"/>
            <w:hideMark/>
          </w:tcPr>
          <w:p w14:paraId="6F2FE75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C00082, C01468</w:t>
            </w:r>
          </w:p>
        </w:tc>
        <w:tc>
          <w:tcPr>
            <w:tcW w:w="4081" w:type="dxa"/>
            <w:shd w:val="clear" w:color="auto" w:fill="auto"/>
            <w:noWrap/>
            <w:vAlign w:val="center"/>
            <w:hideMark/>
          </w:tcPr>
          <w:p w14:paraId="1BCBE91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R10246</w:t>
            </w:r>
          </w:p>
        </w:tc>
        <w:tc>
          <w:tcPr>
            <w:tcW w:w="4141" w:type="dxa"/>
            <w:shd w:val="clear" w:color="auto" w:fill="auto"/>
            <w:noWrap/>
            <w:vAlign w:val="center"/>
            <w:hideMark/>
          </w:tcPr>
          <w:p w14:paraId="78B9555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4.1.99.19</w:t>
            </w:r>
          </w:p>
        </w:tc>
        <w:tc>
          <w:tcPr>
            <w:tcW w:w="2551" w:type="dxa"/>
            <w:shd w:val="clear" w:color="auto" w:fill="auto"/>
            <w:noWrap/>
            <w:vAlign w:val="center"/>
            <w:hideMark/>
          </w:tcPr>
          <w:p w14:paraId="790BE9D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59167AB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55C3B154" w14:textId="77777777" w:rsidTr="001C1772">
        <w:trPr>
          <w:trHeight w:val="300"/>
        </w:trPr>
        <w:tc>
          <w:tcPr>
            <w:tcW w:w="1276" w:type="dxa"/>
            <w:shd w:val="clear" w:color="auto" w:fill="auto"/>
            <w:noWrap/>
            <w:vAlign w:val="center"/>
            <w:hideMark/>
          </w:tcPr>
          <w:p w14:paraId="71272AA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 xml:space="preserve">Tyrosine, </w:t>
            </w:r>
            <w:proofErr w:type="spellStart"/>
            <w:r w:rsidRPr="001C1772">
              <w:rPr>
                <w:rFonts w:ascii="Arial" w:eastAsia="Times New Roman" w:hAnsi="Arial" w:cs="Arial"/>
                <w:color w:val="000000"/>
                <w:sz w:val="16"/>
                <w:szCs w:val="16"/>
                <w:lang w:eastAsia="en-GB"/>
              </w:rPr>
              <w:t>Iminoglycine</w:t>
            </w:r>
            <w:proofErr w:type="spellEnd"/>
          </w:p>
        </w:tc>
        <w:tc>
          <w:tcPr>
            <w:tcW w:w="992" w:type="dxa"/>
            <w:shd w:val="clear" w:color="auto" w:fill="auto"/>
            <w:noWrap/>
            <w:vAlign w:val="center"/>
            <w:hideMark/>
          </w:tcPr>
          <w:p w14:paraId="069C653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C00082, C15809</w:t>
            </w:r>
          </w:p>
        </w:tc>
        <w:tc>
          <w:tcPr>
            <w:tcW w:w="4081" w:type="dxa"/>
            <w:shd w:val="clear" w:color="auto" w:fill="auto"/>
            <w:noWrap/>
            <w:vAlign w:val="center"/>
            <w:hideMark/>
          </w:tcPr>
          <w:p w14:paraId="38E2F3E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R10246, R12161</w:t>
            </w:r>
          </w:p>
        </w:tc>
        <w:tc>
          <w:tcPr>
            <w:tcW w:w="4141" w:type="dxa"/>
            <w:shd w:val="clear" w:color="auto" w:fill="auto"/>
            <w:noWrap/>
            <w:vAlign w:val="center"/>
            <w:hideMark/>
          </w:tcPr>
          <w:p w14:paraId="75B2A18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2.5.1.147, 4.1.99.19</w:t>
            </w:r>
          </w:p>
        </w:tc>
        <w:tc>
          <w:tcPr>
            <w:tcW w:w="2551" w:type="dxa"/>
            <w:shd w:val="clear" w:color="auto" w:fill="auto"/>
            <w:noWrap/>
            <w:vAlign w:val="center"/>
            <w:hideMark/>
          </w:tcPr>
          <w:p w14:paraId="60EAB67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2767D78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5665D5B1" w14:textId="77777777" w:rsidTr="001C1772">
        <w:trPr>
          <w:trHeight w:val="300"/>
        </w:trPr>
        <w:tc>
          <w:tcPr>
            <w:tcW w:w="1276" w:type="dxa"/>
            <w:shd w:val="clear" w:color="auto" w:fill="auto"/>
            <w:noWrap/>
            <w:vAlign w:val="center"/>
            <w:hideMark/>
          </w:tcPr>
          <w:p w14:paraId="4F76BD3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Robison ester, Maltose 6-phosphate</w:t>
            </w:r>
          </w:p>
        </w:tc>
        <w:tc>
          <w:tcPr>
            <w:tcW w:w="992" w:type="dxa"/>
            <w:shd w:val="clear" w:color="auto" w:fill="auto"/>
            <w:noWrap/>
            <w:vAlign w:val="center"/>
            <w:hideMark/>
          </w:tcPr>
          <w:p w14:paraId="19455DF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C00092, C02995</w:t>
            </w:r>
          </w:p>
        </w:tc>
        <w:tc>
          <w:tcPr>
            <w:tcW w:w="4081" w:type="dxa"/>
            <w:shd w:val="clear" w:color="auto" w:fill="auto"/>
            <w:noWrap/>
            <w:vAlign w:val="center"/>
            <w:hideMark/>
          </w:tcPr>
          <w:p w14:paraId="1533948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R00838</w:t>
            </w:r>
          </w:p>
        </w:tc>
        <w:tc>
          <w:tcPr>
            <w:tcW w:w="4141" w:type="dxa"/>
            <w:shd w:val="clear" w:color="auto" w:fill="auto"/>
            <w:noWrap/>
            <w:vAlign w:val="center"/>
            <w:hideMark/>
          </w:tcPr>
          <w:p w14:paraId="76D665F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3.2.1.122</w:t>
            </w:r>
          </w:p>
        </w:tc>
        <w:tc>
          <w:tcPr>
            <w:tcW w:w="2551" w:type="dxa"/>
            <w:shd w:val="clear" w:color="auto" w:fill="auto"/>
            <w:noWrap/>
            <w:vAlign w:val="center"/>
            <w:hideMark/>
          </w:tcPr>
          <w:p w14:paraId="1A12D44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5F65908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Fe2+</w:t>
            </w:r>
          </w:p>
        </w:tc>
      </w:tr>
      <w:tr w:rsidR="001C1772" w:rsidRPr="001C1772" w14:paraId="5A7459E5" w14:textId="77777777" w:rsidTr="001C1772">
        <w:trPr>
          <w:trHeight w:val="300"/>
        </w:trPr>
        <w:tc>
          <w:tcPr>
            <w:tcW w:w="1276" w:type="dxa"/>
            <w:shd w:val="clear" w:color="auto" w:fill="auto"/>
            <w:noWrap/>
            <w:vAlign w:val="center"/>
            <w:hideMark/>
          </w:tcPr>
          <w:p w14:paraId="1BC3DAEB" w14:textId="77777777" w:rsidR="000651D1" w:rsidRPr="001C1772" w:rsidRDefault="000651D1" w:rsidP="00470F1A">
            <w:pPr>
              <w:jc w:val="center"/>
              <w:rPr>
                <w:rFonts w:ascii="Arial" w:eastAsia="Times New Roman" w:hAnsi="Arial" w:cs="Arial"/>
                <w:color w:val="000000"/>
                <w:sz w:val="16"/>
                <w:szCs w:val="16"/>
                <w:lang w:eastAsia="en-GB"/>
              </w:rPr>
            </w:pPr>
            <w:proofErr w:type="spellStart"/>
            <w:r w:rsidRPr="001C1772">
              <w:rPr>
                <w:rFonts w:ascii="Arial" w:eastAsia="Times New Roman" w:hAnsi="Arial" w:cs="Arial"/>
                <w:color w:val="000000"/>
                <w:sz w:val="16"/>
                <w:szCs w:val="16"/>
                <w:lang w:eastAsia="en-GB"/>
              </w:rPr>
              <w:t>Propanoyl</w:t>
            </w:r>
            <w:proofErr w:type="spellEnd"/>
            <w:r w:rsidRPr="001C1772">
              <w:rPr>
                <w:rFonts w:ascii="Arial" w:eastAsia="Times New Roman" w:hAnsi="Arial" w:cs="Arial"/>
                <w:color w:val="000000"/>
                <w:sz w:val="16"/>
                <w:szCs w:val="16"/>
                <w:lang w:eastAsia="en-GB"/>
              </w:rPr>
              <w:t>-CoA, 2-Oxobutyrate</w:t>
            </w:r>
          </w:p>
        </w:tc>
        <w:tc>
          <w:tcPr>
            <w:tcW w:w="992" w:type="dxa"/>
            <w:shd w:val="clear" w:color="auto" w:fill="auto"/>
            <w:noWrap/>
            <w:vAlign w:val="center"/>
            <w:hideMark/>
          </w:tcPr>
          <w:p w14:paraId="43B2274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C00100, C00109</w:t>
            </w:r>
          </w:p>
        </w:tc>
        <w:tc>
          <w:tcPr>
            <w:tcW w:w="4081" w:type="dxa"/>
            <w:shd w:val="clear" w:color="auto" w:fill="auto"/>
            <w:noWrap/>
            <w:vAlign w:val="center"/>
            <w:hideMark/>
          </w:tcPr>
          <w:p w14:paraId="2499108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R01199, R06987</w:t>
            </w:r>
          </w:p>
        </w:tc>
        <w:tc>
          <w:tcPr>
            <w:tcW w:w="4141" w:type="dxa"/>
            <w:shd w:val="clear" w:color="auto" w:fill="auto"/>
            <w:noWrap/>
            <w:vAlign w:val="center"/>
            <w:hideMark/>
          </w:tcPr>
          <w:p w14:paraId="1F1BE70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1.2.7.1, 2.3.1.54</w:t>
            </w:r>
          </w:p>
        </w:tc>
        <w:tc>
          <w:tcPr>
            <w:tcW w:w="2551" w:type="dxa"/>
            <w:shd w:val="clear" w:color="auto" w:fill="auto"/>
            <w:noWrap/>
            <w:vAlign w:val="center"/>
            <w:hideMark/>
          </w:tcPr>
          <w:p w14:paraId="0C7BE00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074E1B2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7E57C6B5" w14:textId="77777777" w:rsidTr="001C1772">
        <w:trPr>
          <w:trHeight w:val="300"/>
        </w:trPr>
        <w:tc>
          <w:tcPr>
            <w:tcW w:w="1276" w:type="dxa"/>
            <w:shd w:val="clear" w:color="auto" w:fill="auto"/>
            <w:noWrap/>
            <w:vAlign w:val="center"/>
            <w:hideMark/>
          </w:tcPr>
          <w:p w14:paraId="3CA97EE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lastRenderedPageBreak/>
              <w:t xml:space="preserve">Uracil, </w:t>
            </w:r>
            <w:proofErr w:type="spellStart"/>
            <w:r w:rsidRPr="001C1772">
              <w:rPr>
                <w:rFonts w:ascii="Arial" w:eastAsia="Times New Roman" w:hAnsi="Arial" w:cs="Arial"/>
                <w:color w:val="000000"/>
                <w:sz w:val="16"/>
                <w:szCs w:val="16"/>
                <w:lang w:eastAsia="en-GB"/>
              </w:rPr>
              <w:t>Hydrouracil</w:t>
            </w:r>
            <w:proofErr w:type="spellEnd"/>
          </w:p>
        </w:tc>
        <w:tc>
          <w:tcPr>
            <w:tcW w:w="992" w:type="dxa"/>
            <w:shd w:val="clear" w:color="auto" w:fill="auto"/>
            <w:noWrap/>
            <w:vAlign w:val="center"/>
            <w:hideMark/>
          </w:tcPr>
          <w:p w14:paraId="4D76668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C00106, C00429</w:t>
            </w:r>
          </w:p>
        </w:tc>
        <w:tc>
          <w:tcPr>
            <w:tcW w:w="4081" w:type="dxa"/>
            <w:shd w:val="clear" w:color="auto" w:fill="auto"/>
            <w:noWrap/>
            <w:vAlign w:val="center"/>
            <w:hideMark/>
          </w:tcPr>
          <w:p w14:paraId="5247C6C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R00975, R00977, R00978</w:t>
            </w:r>
          </w:p>
        </w:tc>
        <w:tc>
          <w:tcPr>
            <w:tcW w:w="4141" w:type="dxa"/>
            <w:shd w:val="clear" w:color="auto" w:fill="auto"/>
            <w:noWrap/>
            <w:vAlign w:val="center"/>
            <w:hideMark/>
          </w:tcPr>
          <w:p w14:paraId="26A248B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1.3.1.1, 1.3.1.2</w:t>
            </w:r>
          </w:p>
        </w:tc>
        <w:tc>
          <w:tcPr>
            <w:tcW w:w="2551" w:type="dxa"/>
            <w:shd w:val="clear" w:color="auto" w:fill="auto"/>
            <w:noWrap/>
            <w:vAlign w:val="center"/>
            <w:hideMark/>
          </w:tcPr>
          <w:p w14:paraId="3ACC6EB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DPYD</w:t>
            </w:r>
          </w:p>
        </w:tc>
        <w:tc>
          <w:tcPr>
            <w:tcW w:w="1048" w:type="dxa"/>
            <w:shd w:val="clear" w:color="auto" w:fill="auto"/>
            <w:noWrap/>
            <w:vAlign w:val="center"/>
            <w:hideMark/>
          </w:tcPr>
          <w:p w14:paraId="4FBF70D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7E283AFD" w14:textId="77777777" w:rsidTr="001C1772">
        <w:trPr>
          <w:trHeight w:val="300"/>
        </w:trPr>
        <w:tc>
          <w:tcPr>
            <w:tcW w:w="1276" w:type="dxa"/>
            <w:shd w:val="clear" w:color="auto" w:fill="auto"/>
            <w:noWrap/>
            <w:vAlign w:val="center"/>
            <w:hideMark/>
          </w:tcPr>
          <w:p w14:paraId="086F043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2-Oxobutyrate, L-Threonine</w:t>
            </w:r>
          </w:p>
        </w:tc>
        <w:tc>
          <w:tcPr>
            <w:tcW w:w="992" w:type="dxa"/>
            <w:shd w:val="clear" w:color="auto" w:fill="auto"/>
            <w:noWrap/>
            <w:vAlign w:val="center"/>
            <w:hideMark/>
          </w:tcPr>
          <w:p w14:paraId="2601929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C00109, C00188</w:t>
            </w:r>
          </w:p>
        </w:tc>
        <w:tc>
          <w:tcPr>
            <w:tcW w:w="4081" w:type="dxa"/>
            <w:shd w:val="clear" w:color="auto" w:fill="auto"/>
            <w:noWrap/>
            <w:vAlign w:val="center"/>
            <w:hideMark/>
          </w:tcPr>
          <w:p w14:paraId="25607D5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R00996</w:t>
            </w:r>
          </w:p>
        </w:tc>
        <w:tc>
          <w:tcPr>
            <w:tcW w:w="4141" w:type="dxa"/>
            <w:shd w:val="clear" w:color="auto" w:fill="auto"/>
            <w:noWrap/>
            <w:vAlign w:val="center"/>
            <w:hideMark/>
          </w:tcPr>
          <w:p w14:paraId="01B498E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4.3.1.19</w:t>
            </w:r>
          </w:p>
        </w:tc>
        <w:tc>
          <w:tcPr>
            <w:tcW w:w="2551" w:type="dxa"/>
            <w:shd w:val="clear" w:color="auto" w:fill="auto"/>
            <w:noWrap/>
            <w:vAlign w:val="center"/>
            <w:hideMark/>
          </w:tcPr>
          <w:p w14:paraId="085B38F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SDS, SDSL</w:t>
            </w:r>
          </w:p>
        </w:tc>
        <w:tc>
          <w:tcPr>
            <w:tcW w:w="1048" w:type="dxa"/>
            <w:shd w:val="clear" w:color="auto" w:fill="auto"/>
            <w:noWrap/>
            <w:vAlign w:val="center"/>
            <w:hideMark/>
          </w:tcPr>
          <w:p w14:paraId="2EA4AA5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595A80CC" w14:textId="77777777" w:rsidTr="001C1772">
        <w:trPr>
          <w:trHeight w:val="300"/>
        </w:trPr>
        <w:tc>
          <w:tcPr>
            <w:tcW w:w="1276" w:type="dxa"/>
            <w:shd w:val="clear" w:color="auto" w:fill="auto"/>
            <w:noWrap/>
            <w:vAlign w:val="center"/>
            <w:hideMark/>
          </w:tcPr>
          <w:p w14:paraId="686BF9F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 xml:space="preserve">2-Ketovaline, </w:t>
            </w:r>
            <w:proofErr w:type="spellStart"/>
            <w:r w:rsidRPr="001C1772">
              <w:rPr>
                <w:rFonts w:ascii="Arial" w:eastAsia="Times New Roman" w:hAnsi="Arial" w:cs="Arial"/>
                <w:color w:val="000000"/>
                <w:sz w:val="16"/>
                <w:szCs w:val="16"/>
                <w:lang w:eastAsia="en-GB"/>
              </w:rPr>
              <w:t>Isobutyryl</w:t>
            </w:r>
            <w:proofErr w:type="spellEnd"/>
            <w:r w:rsidRPr="001C1772">
              <w:rPr>
                <w:rFonts w:ascii="Arial" w:eastAsia="Times New Roman" w:hAnsi="Arial" w:cs="Arial"/>
                <w:color w:val="000000"/>
                <w:sz w:val="16"/>
                <w:szCs w:val="16"/>
                <w:lang w:eastAsia="en-GB"/>
              </w:rPr>
              <w:t>-CoA</w:t>
            </w:r>
          </w:p>
        </w:tc>
        <w:tc>
          <w:tcPr>
            <w:tcW w:w="992" w:type="dxa"/>
            <w:shd w:val="clear" w:color="auto" w:fill="auto"/>
            <w:noWrap/>
            <w:vAlign w:val="center"/>
            <w:hideMark/>
          </w:tcPr>
          <w:p w14:paraId="1161CA0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C00141, C00630</w:t>
            </w:r>
          </w:p>
        </w:tc>
        <w:tc>
          <w:tcPr>
            <w:tcW w:w="4081" w:type="dxa"/>
            <w:shd w:val="clear" w:color="auto" w:fill="auto"/>
            <w:noWrap/>
            <w:vAlign w:val="center"/>
            <w:hideMark/>
          </w:tcPr>
          <w:p w14:paraId="6F8F6E9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R01210, R07160</w:t>
            </w:r>
          </w:p>
        </w:tc>
        <w:tc>
          <w:tcPr>
            <w:tcW w:w="4141" w:type="dxa"/>
            <w:shd w:val="clear" w:color="auto" w:fill="auto"/>
            <w:noWrap/>
            <w:vAlign w:val="center"/>
            <w:hideMark/>
          </w:tcPr>
          <w:p w14:paraId="6C91813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1.2.7.7</w:t>
            </w:r>
          </w:p>
        </w:tc>
        <w:tc>
          <w:tcPr>
            <w:tcW w:w="2551" w:type="dxa"/>
            <w:shd w:val="clear" w:color="auto" w:fill="auto"/>
            <w:noWrap/>
            <w:vAlign w:val="center"/>
            <w:hideMark/>
          </w:tcPr>
          <w:p w14:paraId="25174BB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09C1580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3CCDE143" w14:textId="77777777" w:rsidTr="001C1772">
        <w:trPr>
          <w:trHeight w:val="300"/>
        </w:trPr>
        <w:tc>
          <w:tcPr>
            <w:tcW w:w="1276" w:type="dxa"/>
            <w:shd w:val="clear" w:color="auto" w:fill="auto"/>
            <w:noWrap/>
            <w:vAlign w:val="center"/>
            <w:hideMark/>
          </w:tcPr>
          <w:p w14:paraId="000BE8C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4-Hydroxybenzoate, 4-Anisic acid</w:t>
            </w:r>
          </w:p>
        </w:tc>
        <w:tc>
          <w:tcPr>
            <w:tcW w:w="992" w:type="dxa"/>
            <w:shd w:val="clear" w:color="auto" w:fill="auto"/>
            <w:noWrap/>
            <w:vAlign w:val="center"/>
            <w:hideMark/>
          </w:tcPr>
          <w:p w14:paraId="63EEE06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C00156, C02519</w:t>
            </w:r>
          </w:p>
        </w:tc>
        <w:tc>
          <w:tcPr>
            <w:tcW w:w="4081" w:type="dxa"/>
            <w:shd w:val="clear" w:color="auto" w:fill="auto"/>
            <w:noWrap/>
            <w:vAlign w:val="center"/>
            <w:hideMark/>
          </w:tcPr>
          <w:p w14:paraId="5E22D64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R01306</w:t>
            </w:r>
          </w:p>
        </w:tc>
        <w:tc>
          <w:tcPr>
            <w:tcW w:w="4141" w:type="dxa"/>
            <w:shd w:val="clear" w:color="auto" w:fill="auto"/>
            <w:noWrap/>
            <w:vAlign w:val="center"/>
            <w:hideMark/>
          </w:tcPr>
          <w:p w14:paraId="7982947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1.14.99.15</w:t>
            </w:r>
          </w:p>
        </w:tc>
        <w:tc>
          <w:tcPr>
            <w:tcW w:w="2551" w:type="dxa"/>
            <w:shd w:val="clear" w:color="auto" w:fill="auto"/>
            <w:noWrap/>
            <w:vAlign w:val="center"/>
            <w:hideMark/>
          </w:tcPr>
          <w:p w14:paraId="2186880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411E271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766E0F94" w14:textId="77777777" w:rsidTr="001C1772">
        <w:trPr>
          <w:trHeight w:val="300"/>
        </w:trPr>
        <w:tc>
          <w:tcPr>
            <w:tcW w:w="1276" w:type="dxa"/>
            <w:shd w:val="clear" w:color="auto" w:fill="auto"/>
            <w:noWrap/>
            <w:vAlign w:val="center"/>
            <w:hideMark/>
          </w:tcPr>
          <w:p w14:paraId="4147AD9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Citrate, Isocitrate</w:t>
            </w:r>
          </w:p>
        </w:tc>
        <w:tc>
          <w:tcPr>
            <w:tcW w:w="992" w:type="dxa"/>
            <w:shd w:val="clear" w:color="auto" w:fill="auto"/>
            <w:noWrap/>
            <w:vAlign w:val="center"/>
            <w:hideMark/>
          </w:tcPr>
          <w:p w14:paraId="75DC5DE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C00158, C00311</w:t>
            </w:r>
          </w:p>
        </w:tc>
        <w:tc>
          <w:tcPr>
            <w:tcW w:w="4081" w:type="dxa"/>
            <w:shd w:val="clear" w:color="auto" w:fill="auto"/>
            <w:noWrap/>
            <w:vAlign w:val="center"/>
            <w:hideMark/>
          </w:tcPr>
          <w:p w14:paraId="220BB9D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R01324</w:t>
            </w:r>
          </w:p>
        </w:tc>
        <w:tc>
          <w:tcPr>
            <w:tcW w:w="4141" w:type="dxa"/>
            <w:shd w:val="clear" w:color="auto" w:fill="auto"/>
            <w:noWrap/>
            <w:vAlign w:val="center"/>
            <w:hideMark/>
          </w:tcPr>
          <w:p w14:paraId="36E5533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4.2.1.3</w:t>
            </w:r>
          </w:p>
        </w:tc>
        <w:tc>
          <w:tcPr>
            <w:tcW w:w="2551" w:type="dxa"/>
            <w:shd w:val="clear" w:color="auto" w:fill="auto"/>
            <w:noWrap/>
            <w:vAlign w:val="center"/>
            <w:hideMark/>
          </w:tcPr>
          <w:p w14:paraId="16B6EE6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ACO1, ACO2</w:t>
            </w:r>
          </w:p>
        </w:tc>
        <w:tc>
          <w:tcPr>
            <w:tcW w:w="1048" w:type="dxa"/>
            <w:shd w:val="clear" w:color="auto" w:fill="auto"/>
            <w:noWrap/>
            <w:vAlign w:val="center"/>
            <w:hideMark/>
          </w:tcPr>
          <w:p w14:paraId="02E3C0F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16DD32C0" w14:textId="77777777" w:rsidTr="001C1772">
        <w:trPr>
          <w:trHeight w:val="300"/>
        </w:trPr>
        <w:tc>
          <w:tcPr>
            <w:tcW w:w="1276" w:type="dxa"/>
            <w:shd w:val="clear" w:color="auto" w:fill="auto"/>
            <w:noWrap/>
            <w:vAlign w:val="center"/>
            <w:hideMark/>
          </w:tcPr>
          <w:p w14:paraId="775890C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Citrate, cis-Aconitate</w:t>
            </w:r>
          </w:p>
        </w:tc>
        <w:tc>
          <w:tcPr>
            <w:tcW w:w="992" w:type="dxa"/>
            <w:shd w:val="clear" w:color="auto" w:fill="auto"/>
            <w:noWrap/>
            <w:vAlign w:val="center"/>
            <w:hideMark/>
          </w:tcPr>
          <w:p w14:paraId="1BB74EB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C00158, C00417</w:t>
            </w:r>
          </w:p>
        </w:tc>
        <w:tc>
          <w:tcPr>
            <w:tcW w:w="4081" w:type="dxa"/>
            <w:shd w:val="clear" w:color="auto" w:fill="auto"/>
            <w:noWrap/>
            <w:vAlign w:val="center"/>
            <w:hideMark/>
          </w:tcPr>
          <w:p w14:paraId="6253279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R01325</w:t>
            </w:r>
          </w:p>
        </w:tc>
        <w:tc>
          <w:tcPr>
            <w:tcW w:w="4141" w:type="dxa"/>
            <w:shd w:val="clear" w:color="auto" w:fill="auto"/>
            <w:noWrap/>
            <w:vAlign w:val="center"/>
            <w:hideMark/>
          </w:tcPr>
          <w:p w14:paraId="2B2250F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4.2.1.3</w:t>
            </w:r>
          </w:p>
        </w:tc>
        <w:tc>
          <w:tcPr>
            <w:tcW w:w="2551" w:type="dxa"/>
            <w:shd w:val="clear" w:color="auto" w:fill="auto"/>
            <w:noWrap/>
            <w:vAlign w:val="center"/>
            <w:hideMark/>
          </w:tcPr>
          <w:p w14:paraId="5E88619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ACO1, ACO2</w:t>
            </w:r>
          </w:p>
        </w:tc>
        <w:tc>
          <w:tcPr>
            <w:tcW w:w="1048" w:type="dxa"/>
            <w:shd w:val="clear" w:color="auto" w:fill="auto"/>
            <w:noWrap/>
            <w:vAlign w:val="center"/>
            <w:hideMark/>
          </w:tcPr>
          <w:p w14:paraId="31153D4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60F6FCE5" w14:textId="77777777" w:rsidTr="001C1772">
        <w:trPr>
          <w:trHeight w:val="300"/>
        </w:trPr>
        <w:tc>
          <w:tcPr>
            <w:tcW w:w="1276" w:type="dxa"/>
            <w:shd w:val="clear" w:color="auto" w:fill="auto"/>
            <w:noWrap/>
            <w:vAlign w:val="center"/>
            <w:hideMark/>
          </w:tcPr>
          <w:p w14:paraId="3EF0B4AF" w14:textId="77777777" w:rsidR="000651D1" w:rsidRPr="0037257F" w:rsidRDefault="000651D1" w:rsidP="00470F1A">
            <w:pPr>
              <w:jc w:val="center"/>
              <w:rPr>
                <w:rFonts w:ascii="Arial" w:eastAsia="Times New Roman" w:hAnsi="Arial" w:cs="Arial"/>
                <w:color w:val="000000"/>
                <w:sz w:val="16"/>
                <w:szCs w:val="16"/>
                <w:lang w:val="pt-BR" w:eastAsia="en-GB"/>
              </w:rPr>
            </w:pPr>
            <w:proofErr w:type="spellStart"/>
            <w:r w:rsidRPr="0037257F">
              <w:rPr>
                <w:rFonts w:ascii="Arial" w:eastAsia="Times New Roman" w:hAnsi="Arial" w:cs="Arial"/>
                <w:color w:val="000000"/>
                <w:sz w:val="16"/>
                <w:szCs w:val="16"/>
                <w:lang w:val="pt-BR" w:eastAsia="en-GB"/>
              </w:rPr>
              <w:t>Citrate</w:t>
            </w:r>
            <w:proofErr w:type="spellEnd"/>
            <w:r w:rsidRPr="0037257F">
              <w:rPr>
                <w:rFonts w:ascii="Arial" w:eastAsia="Times New Roman" w:hAnsi="Arial" w:cs="Arial"/>
                <w:color w:val="000000"/>
                <w:sz w:val="16"/>
                <w:szCs w:val="16"/>
                <w:lang w:val="pt-BR" w:eastAsia="en-GB"/>
              </w:rPr>
              <w:t>, N2-Citryl-N6-acetyl-N6-hydroxylysine</w:t>
            </w:r>
          </w:p>
        </w:tc>
        <w:tc>
          <w:tcPr>
            <w:tcW w:w="992" w:type="dxa"/>
            <w:shd w:val="clear" w:color="auto" w:fill="auto"/>
            <w:noWrap/>
            <w:vAlign w:val="center"/>
            <w:hideMark/>
          </w:tcPr>
          <w:p w14:paraId="33507B9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C00158, C20333</w:t>
            </w:r>
          </w:p>
        </w:tc>
        <w:tc>
          <w:tcPr>
            <w:tcW w:w="4081" w:type="dxa"/>
            <w:shd w:val="clear" w:color="auto" w:fill="auto"/>
            <w:noWrap/>
            <w:vAlign w:val="center"/>
            <w:hideMark/>
          </w:tcPr>
          <w:p w14:paraId="31A2E7F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R10090</w:t>
            </w:r>
          </w:p>
        </w:tc>
        <w:tc>
          <w:tcPr>
            <w:tcW w:w="4141" w:type="dxa"/>
            <w:shd w:val="clear" w:color="auto" w:fill="auto"/>
            <w:noWrap/>
            <w:vAlign w:val="center"/>
            <w:hideMark/>
          </w:tcPr>
          <w:p w14:paraId="51A8BAF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6.3.2.38</w:t>
            </w:r>
          </w:p>
        </w:tc>
        <w:tc>
          <w:tcPr>
            <w:tcW w:w="2551" w:type="dxa"/>
            <w:shd w:val="clear" w:color="auto" w:fill="auto"/>
            <w:noWrap/>
            <w:vAlign w:val="center"/>
            <w:hideMark/>
          </w:tcPr>
          <w:p w14:paraId="5119EC0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6A808EE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08F880D4" w14:textId="77777777" w:rsidTr="001C1772">
        <w:trPr>
          <w:trHeight w:val="300"/>
        </w:trPr>
        <w:tc>
          <w:tcPr>
            <w:tcW w:w="1276" w:type="dxa"/>
            <w:shd w:val="clear" w:color="auto" w:fill="auto"/>
            <w:noWrap/>
            <w:vAlign w:val="center"/>
          </w:tcPr>
          <w:p w14:paraId="7E50DA3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Methylamine, Dimethylamine</w:t>
            </w:r>
          </w:p>
        </w:tc>
        <w:tc>
          <w:tcPr>
            <w:tcW w:w="992" w:type="dxa"/>
            <w:shd w:val="clear" w:color="auto" w:fill="auto"/>
            <w:noWrap/>
            <w:vAlign w:val="center"/>
          </w:tcPr>
          <w:p w14:paraId="7ED182C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C00218, C00543</w:t>
            </w:r>
          </w:p>
        </w:tc>
        <w:tc>
          <w:tcPr>
            <w:tcW w:w="4081" w:type="dxa"/>
            <w:shd w:val="clear" w:color="auto" w:fill="auto"/>
            <w:noWrap/>
            <w:vAlign w:val="center"/>
          </w:tcPr>
          <w:p w14:paraId="469392C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R01588, R09999, R10015, R11805</w:t>
            </w:r>
          </w:p>
        </w:tc>
        <w:tc>
          <w:tcPr>
            <w:tcW w:w="4141" w:type="dxa"/>
            <w:shd w:val="clear" w:color="auto" w:fill="auto"/>
            <w:noWrap/>
            <w:vAlign w:val="center"/>
          </w:tcPr>
          <w:p w14:paraId="26724E2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1.5.8.1, 1.14.13.238, 2.1.1.247, 2.1.1.249</w:t>
            </w:r>
          </w:p>
        </w:tc>
        <w:tc>
          <w:tcPr>
            <w:tcW w:w="2551" w:type="dxa"/>
            <w:shd w:val="clear" w:color="auto" w:fill="auto"/>
            <w:noWrap/>
            <w:vAlign w:val="center"/>
          </w:tcPr>
          <w:p w14:paraId="0A2C3B8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tcPr>
          <w:p w14:paraId="5DF4875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6C5E9020" w14:textId="77777777" w:rsidTr="001C1772">
        <w:trPr>
          <w:trHeight w:val="300"/>
        </w:trPr>
        <w:tc>
          <w:tcPr>
            <w:tcW w:w="1276" w:type="dxa"/>
            <w:shd w:val="clear" w:color="auto" w:fill="auto"/>
            <w:noWrap/>
            <w:vAlign w:val="center"/>
            <w:hideMark/>
          </w:tcPr>
          <w:p w14:paraId="4072FA4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Niacin, 6-Hydroxynicotinate</w:t>
            </w:r>
          </w:p>
        </w:tc>
        <w:tc>
          <w:tcPr>
            <w:tcW w:w="992" w:type="dxa"/>
            <w:shd w:val="clear" w:color="auto" w:fill="auto"/>
            <w:noWrap/>
            <w:vAlign w:val="center"/>
            <w:hideMark/>
          </w:tcPr>
          <w:p w14:paraId="15F8C85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C00253, C01020</w:t>
            </w:r>
          </w:p>
        </w:tc>
        <w:tc>
          <w:tcPr>
            <w:tcW w:w="4081" w:type="dxa"/>
            <w:shd w:val="clear" w:color="auto" w:fill="auto"/>
            <w:noWrap/>
            <w:vAlign w:val="center"/>
            <w:hideMark/>
          </w:tcPr>
          <w:p w14:paraId="042A9B2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R01720, R09473</w:t>
            </w:r>
          </w:p>
        </w:tc>
        <w:tc>
          <w:tcPr>
            <w:tcW w:w="4141" w:type="dxa"/>
            <w:shd w:val="clear" w:color="auto" w:fill="auto"/>
            <w:noWrap/>
            <w:vAlign w:val="center"/>
            <w:hideMark/>
          </w:tcPr>
          <w:p w14:paraId="71900AE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1.17.1.5, 1.17.2.1</w:t>
            </w:r>
          </w:p>
        </w:tc>
        <w:tc>
          <w:tcPr>
            <w:tcW w:w="2551" w:type="dxa"/>
            <w:shd w:val="clear" w:color="auto" w:fill="auto"/>
            <w:noWrap/>
            <w:vAlign w:val="center"/>
            <w:hideMark/>
          </w:tcPr>
          <w:p w14:paraId="3E00106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2382CF7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7D92BC46" w14:textId="77777777" w:rsidTr="001C1772">
        <w:trPr>
          <w:trHeight w:val="300"/>
        </w:trPr>
        <w:tc>
          <w:tcPr>
            <w:tcW w:w="1276" w:type="dxa"/>
            <w:shd w:val="clear" w:color="auto" w:fill="auto"/>
            <w:noWrap/>
            <w:vAlign w:val="center"/>
            <w:hideMark/>
          </w:tcPr>
          <w:p w14:paraId="02CC11C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Hypoxanthine, Xanthine</w:t>
            </w:r>
          </w:p>
        </w:tc>
        <w:tc>
          <w:tcPr>
            <w:tcW w:w="992" w:type="dxa"/>
            <w:shd w:val="clear" w:color="auto" w:fill="auto"/>
            <w:noWrap/>
            <w:vAlign w:val="center"/>
            <w:hideMark/>
          </w:tcPr>
          <w:p w14:paraId="69D3371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C00262, C00385</w:t>
            </w:r>
          </w:p>
        </w:tc>
        <w:tc>
          <w:tcPr>
            <w:tcW w:w="4081" w:type="dxa"/>
            <w:shd w:val="clear" w:color="auto" w:fill="auto"/>
            <w:noWrap/>
            <w:vAlign w:val="center"/>
            <w:hideMark/>
          </w:tcPr>
          <w:p w14:paraId="66F55CD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R01768, R01769</w:t>
            </w:r>
          </w:p>
        </w:tc>
        <w:tc>
          <w:tcPr>
            <w:tcW w:w="4141" w:type="dxa"/>
            <w:shd w:val="clear" w:color="auto" w:fill="auto"/>
            <w:noWrap/>
            <w:vAlign w:val="center"/>
            <w:hideMark/>
          </w:tcPr>
          <w:p w14:paraId="6DF7EC7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1.17.1.4, 1.17.3.2</w:t>
            </w:r>
          </w:p>
        </w:tc>
        <w:tc>
          <w:tcPr>
            <w:tcW w:w="2551" w:type="dxa"/>
            <w:shd w:val="clear" w:color="auto" w:fill="auto"/>
            <w:noWrap/>
            <w:vAlign w:val="center"/>
            <w:hideMark/>
          </w:tcPr>
          <w:p w14:paraId="5B375FD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XDH</w:t>
            </w:r>
          </w:p>
        </w:tc>
        <w:tc>
          <w:tcPr>
            <w:tcW w:w="1048" w:type="dxa"/>
            <w:shd w:val="clear" w:color="auto" w:fill="auto"/>
            <w:noWrap/>
            <w:vAlign w:val="center"/>
            <w:hideMark/>
          </w:tcPr>
          <w:p w14:paraId="766436A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46AB5BD1" w14:textId="77777777" w:rsidTr="001C1772">
        <w:trPr>
          <w:trHeight w:val="300"/>
        </w:trPr>
        <w:tc>
          <w:tcPr>
            <w:tcW w:w="1276" w:type="dxa"/>
            <w:shd w:val="clear" w:color="auto" w:fill="auto"/>
            <w:noWrap/>
            <w:vAlign w:val="center"/>
            <w:hideMark/>
          </w:tcPr>
          <w:p w14:paraId="014DCE6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Isocitrate, cis-Aconitate</w:t>
            </w:r>
          </w:p>
        </w:tc>
        <w:tc>
          <w:tcPr>
            <w:tcW w:w="992" w:type="dxa"/>
            <w:shd w:val="clear" w:color="auto" w:fill="auto"/>
            <w:noWrap/>
            <w:vAlign w:val="center"/>
            <w:hideMark/>
          </w:tcPr>
          <w:p w14:paraId="20F5155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C00311, C00417</w:t>
            </w:r>
          </w:p>
        </w:tc>
        <w:tc>
          <w:tcPr>
            <w:tcW w:w="4081" w:type="dxa"/>
            <w:shd w:val="clear" w:color="auto" w:fill="auto"/>
            <w:noWrap/>
            <w:vAlign w:val="center"/>
            <w:hideMark/>
          </w:tcPr>
          <w:p w14:paraId="753FCFF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R01900</w:t>
            </w:r>
          </w:p>
        </w:tc>
        <w:tc>
          <w:tcPr>
            <w:tcW w:w="4141" w:type="dxa"/>
            <w:shd w:val="clear" w:color="auto" w:fill="auto"/>
            <w:noWrap/>
            <w:vAlign w:val="center"/>
            <w:hideMark/>
          </w:tcPr>
          <w:p w14:paraId="2C193E2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4.2.1.3</w:t>
            </w:r>
          </w:p>
        </w:tc>
        <w:tc>
          <w:tcPr>
            <w:tcW w:w="2551" w:type="dxa"/>
            <w:shd w:val="clear" w:color="auto" w:fill="auto"/>
            <w:noWrap/>
            <w:vAlign w:val="center"/>
            <w:hideMark/>
          </w:tcPr>
          <w:p w14:paraId="5F717E0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ACO1, ACO2</w:t>
            </w:r>
          </w:p>
        </w:tc>
        <w:tc>
          <w:tcPr>
            <w:tcW w:w="1048" w:type="dxa"/>
            <w:shd w:val="clear" w:color="auto" w:fill="auto"/>
            <w:noWrap/>
            <w:vAlign w:val="center"/>
            <w:hideMark/>
          </w:tcPr>
          <w:p w14:paraId="1FFCF76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4CB669AF" w14:textId="77777777" w:rsidTr="001C1772">
        <w:trPr>
          <w:trHeight w:val="300"/>
        </w:trPr>
        <w:tc>
          <w:tcPr>
            <w:tcW w:w="1276" w:type="dxa"/>
            <w:shd w:val="clear" w:color="auto" w:fill="auto"/>
            <w:noWrap/>
            <w:vAlign w:val="center"/>
            <w:hideMark/>
          </w:tcPr>
          <w:p w14:paraId="36EE4C6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Spermidine, 4-Aminobutanal</w:t>
            </w:r>
          </w:p>
        </w:tc>
        <w:tc>
          <w:tcPr>
            <w:tcW w:w="992" w:type="dxa"/>
            <w:shd w:val="clear" w:color="auto" w:fill="auto"/>
            <w:noWrap/>
            <w:vAlign w:val="center"/>
            <w:hideMark/>
          </w:tcPr>
          <w:p w14:paraId="6EF4C47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C00315, C00555</w:t>
            </w:r>
          </w:p>
        </w:tc>
        <w:tc>
          <w:tcPr>
            <w:tcW w:w="4081" w:type="dxa"/>
            <w:shd w:val="clear" w:color="auto" w:fill="auto"/>
            <w:noWrap/>
            <w:vAlign w:val="center"/>
            <w:hideMark/>
          </w:tcPr>
          <w:p w14:paraId="3F22991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R01914, R01915</w:t>
            </w:r>
          </w:p>
        </w:tc>
        <w:tc>
          <w:tcPr>
            <w:tcW w:w="4141" w:type="dxa"/>
            <w:shd w:val="clear" w:color="auto" w:fill="auto"/>
            <w:noWrap/>
            <w:vAlign w:val="center"/>
            <w:hideMark/>
          </w:tcPr>
          <w:p w14:paraId="2D57211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1.5.3.14, 1.5.99.6</w:t>
            </w:r>
          </w:p>
        </w:tc>
        <w:tc>
          <w:tcPr>
            <w:tcW w:w="2551" w:type="dxa"/>
            <w:shd w:val="clear" w:color="auto" w:fill="auto"/>
            <w:noWrap/>
            <w:vAlign w:val="center"/>
            <w:hideMark/>
          </w:tcPr>
          <w:p w14:paraId="029CD86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5627B77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4FC1D9C2" w14:textId="77777777" w:rsidTr="001C1772">
        <w:trPr>
          <w:trHeight w:val="300"/>
        </w:trPr>
        <w:tc>
          <w:tcPr>
            <w:tcW w:w="1276" w:type="dxa"/>
            <w:shd w:val="clear" w:color="auto" w:fill="auto"/>
            <w:noWrap/>
            <w:vAlign w:val="center"/>
            <w:hideMark/>
          </w:tcPr>
          <w:p w14:paraId="0D014F6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Urate, Xanthine</w:t>
            </w:r>
          </w:p>
        </w:tc>
        <w:tc>
          <w:tcPr>
            <w:tcW w:w="992" w:type="dxa"/>
            <w:shd w:val="clear" w:color="auto" w:fill="auto"/>
            <w:noWrap/>
            <w:vAlign w:val="center"/>
            <w:hideMark/>
          </w:tcPr>
          <w:p w14:paraId="0650847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C00366, C00385</w:t>
            </w:r>
          </w:p>
        </w:tc>
        <w:tc>
          <w:tcPr>
            <w:tcW w:w="4081" w:type="dxa"/>
            <w:shd w:val="clear" w:color="auto" w:fill="auto"/>
            <w:noWrap/>
            <w:vAlign w:val="center"/>
            <w:hideMark/>
          </w:tcPr>
          <w:p w14:paraId="59F7168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R02103, R02107, R10920</w:t>
            </w:r>
          </w:p>
        </w:tc>
        <w:tc>
          <w:tcPr>
            <w:tcW w:w="4141" w:type="dxa"/>
            <w:shd w:val="clear" w:color="auto" w:fill="auto"/>
            <w:noWrap/>
            <w:vAlign w:val="center"/>
            <w:hideMark/>
          </w:tcPr>
          <w:p w14:paraId="772853E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1.17.1.4, 1.17.3.2</w:t>
            </w:r>
          </w:p>
        </w:tc>
        <w:tc>
          <w:tcPr>
            <w:tcW w:w="2551" w:type="dxa"/>
            <w:shd w:val="clear" w:color="auto" w:fill="auto"/>
            <w:noWrap/>
            <w:vAlign w:val="center"/>
            <w:hideMark/>
          </w:tcPr>
          <w:p w14:paraId="6128498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XDH</w:t>
            </w:r>
          </w:p>
        </w:tc>
        <w:tc>
          <w:tcPr>
            <w:tcW w:w="1048" w:type="dxa"/>
            <w:shd w:val="clear" w:color="auto" w:fill="auto"/>
            <w:noWrap/>
            <w:vAlign w:val="center"/>
            <w:hideMark/>
          </w:tcPr>
          <w:p w14:paraId="6199439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25032476" w14:textId="77777777" w:rsidTr="001C1772">
        <w:trPr>
          <w:trHeight w:val="300"/>
        </w:trPr>
        <w:tc>
          <w:tcPr>
            <w:tcW w:w="1276" w:type="dxa"/>
            <w:shd w:val="clear" w:color="auto" w:fill="auto"/>
            <w:noWrap/>
            <w:vAlign w:val="center"/>
            <w:hideMark/>
          </w:tcPr>
          <w:p w14:paraId="5ACBB74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Xanthine, 7-Methylxanthine</w:t>
            </w:r>
          </w:p>
        </w:tc>
        <w:tc>
          <w:tcPr>
            <w:tcW w:w="992" w:type="dxa"/>
            <w:shd w:val="clear" w:color="auto" w:fill="auto"/>
            <w:noWrap/>
            <w:vAlign w:val="center"/>
            <w:hideMark/>
          </w:tcPr>
          <w:p w14:paraId="5442E36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C00385, C16353</w:t>
            </w:r>
          </w:p>
        </w:tc>
        <w:tc>
          <w:tcPr>
            <w:tcW w:w="4081" w:type="dxa"/>
            <w:shd w:val="clear" w:color="auto" w:fill="auto"/>
            <w:noWrap/>
            <w:vAlign w:val="center"/>
            <w:hideMark/>
          </w:tcPr>
          <w:p w14:paraId="251BB52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R07965, R07966</w:t>
            </w:r>
          </w:p>
        </w:tc>
        <w:tc>
          <w:tcPr>
            <w:tcW w:w="4141" w:type="dxa"/>
            <w:shd w:val="clear" w:color="auto" w:fill="auto"/>
            <w:noWrap/>
            <w:vAlign w:val="center"/>
            <w:hideMark/>
          </w:tcPr>
          <w:p w14:paraId="33004F0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1.14.13.128</w:t>
            </w:r>
          </w:p>
        </w:tc>
        <w:tc>
          <w:tcPr>
            <w:tcW w:w="2551" w:type="dxa"/>
            <w:shd w:val="clear" w:color="auto" w:fill="auto"/>
            <w:noWrap/>
            <w:vAlign w:val="center"/>
            <w:hideMark/>
          </w:tcPr>
          <w:p w14:paraId="2DE3FD6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1E7C638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22F073BA" w14:textId="77777777" w:rsidTr="001C1772">
        <w:trPr>
          <w:trHeight w:val="300"/>
        </w:trPr>
        <w:tc>
          <w:tcPr>
            <w:tcW w:w="1276" w:type="dxa"/>
            <w:shd w:val="clear" w:color="auto" w:fill="auto"/>
            <w:noWrap/>
            <w:vAlign w:val="center"/>
            <w:hideMark/>
          </w:tcPr>
          <w:p w14:paraId="049A845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Xanthine, 3-Methylxanthine</w:t>
            </w:r>
          </w:p>
        </w:tc>
        <w:tc>
          <w:tcPr>
            <w:tcW w:w="992" w:type="dxa"/>
            <w:shd w:val="clear" w:color="auto" w:fill="auto"/>
            <w:noWrap/>
            <w:vAlign w:val="center"/>
            <w:hideMark/>
          </w:tcPr>
          <w:p w14:paraId="36D4677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C00385, C16357</w:t>
            </w:r>
          </w:p>
        </w:tc>
        <w:tc>
          <w:tcPr>
            <w:tcW w:w="4081" w:type="dxa"/>
            <w:shd w:val="clear" w:color="auto" w:fill="auto"/>
            <w:noWrap/>
            <w:vAlign w:val="center"/>
            <w:hideMark/>
          </w:tcPr>
          <w:p w14:paraId="0D91C98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R07967, R07968</w:t>
            </w:r>
          </w:p>
        </w:tc>
        <w:tc>
          <w:tcPr>
            <w:tcW w:w="4141" w:type="dxa"/>
            <w:shd w:val="clear" w:color="auto" w:fill="auto"/>
            <w:noWrap/>
            <w:vAlign w:val="center"/>
            <w:hideMark/>
          </w:tcPr>
          <w:p w14:paraId="2CECE13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1.14.13.179</w:t>
            </w:r>
          </w:p>
        </w:tc>
        <w:tc>
          <w:tcPr>
            <w:tcW w:w="2551" w:type="dxa"/>
            <w:shd w:val="clear" w:color="auto" w:fill="auto"/>
            <w:noWrap/>
            <w:vAlign w:val="center"/>
            <w:hideMark/>
          </w:tcPr>
          <w:p w14:paraId="1689A68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39C703F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0F4344A1" w14:textId="77777777" w:rsidTr="001C1772">
        <w:trPr>
          <w:trHeight w:val="300"/>
        </w:trPr>
        <w:tc>
          <w:tcPr>
            <w:tcW w:w="1276" w:type="dxa"/>
            <w:shd w:val="clear" w:color="auto" w:fill="auto"/>
            <w:noWrap/>
            <w:vAlign w:val="center"/>
            <w:hideMark/>
          </w:tcPr>
          <w:p w14:paraId="7D945B3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Xanthine, 1-Methylxanthine</w:t>
            </w:r>
          </w:p>
        </w:tc>
        <w:tc>
          <w:tcPr>
            <w:tcW w:w="992" w:type="dxa"/>
            <w:shd w:val="clear" w:color="auto" w:fill="auto"/>
            <w:noWrap/>
            <w:vAlign w:val="center"/>
            <w:hideMark/>
          </w:tcPr>
          <w:p w14:paraId="3F7D4DF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C00385, C16358</w:t>
            </w:r>
          </w:p>
        </w:tc>
        <w:tc>
          <w:tcPr>
            <w:tcW w:w="4081" w:type="dxa"/>
            <w:shd w:val="clear" w:color="auto" w:fill="auto"/>
            <w:noWrap/>
            <w:vAlign w:val="center"/>
            <w:hideMark/>
          </w:tcPr>
          <w:p w14:paraId="4524BAB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R07969, R07970</w:t>
            </w:r>
          </w:p>
        </w:tc>
        <w:tc>
          <w:tcPr>
            <w:tcW w:w="4141" w:type="dxa"/>
            <w:shd w:val="clear" w:color="auto" w:fill="auto"/>
            <w:noWrap/>
            <w:vAlign w:val="center"/>
            <w:hideMark/>
          </w:tcPr>
          <w:p w14:paraId="2D1B20D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1.14.13.178</w:t>
            </w:r>
          </w:p>
        </w:tc>
        <w:tc>
          <w:tcPr>
            <w:tcW w:w="2551" w:type="dxa"/>
            <w:shd w:val="clear" w:color="auto" w:fill="auto"/>
            <w:noWrap/>
            <w:vAlign w:val="center"/>
            <w:hideMark/>
          </w:tcPr>
          <w:p w14:paraId="04C6F02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5EF8F10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4624CC52" w14:textId="77777777" w:rsidTr="001C1772">
        <w:trPr>
          <w:trHeight w:val="300"/>
        </w:trPr>
        <w:tc>
          <w:tcPr>
            <w:tcW w:w="1276" w:type="dxa"/>
            <w:shd w:val="clear" w:color="auto" w:fill="auto"/>
            <w:noWrap/>
            <w:vAlign w:val="center"/>
            <w:hideMark/>
          </w:tcPr>
          <w:p w14:paraId="22AC98F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5-Methyltetrahyd</w:t>
            </w:r>
            <w:r w:rsidRPr="001C1772">
              <w:rPr>
                <w:rFonts w:ascii="Arial" w:eastAsia="Times New Roman" w:hAnsi="Arial" w:cs="Arial"/>
                <w:color w:val="000000"/>
                <w:sz w:val="16"/>
                <w:szCs w:val="16"/>
                <w:lang w:eastAsia="en-GB"/>
              </w:rPr>
              <w:lastRenderedPageBreak/>
              <w:t xml:space="preserve">rofolate, </w:t>
            </w:r>
            <w:proofErr w:type="spellStart"/>
            <w:r w:rsidRPr="001C1772">
              <w:rPr>
                <w:rFonts w:ascii="Arial" w:eastAsia="Times New Roman" w:hAnsi="Arial" w:cs="Arial"/>
                <w:color w:val="000000"/>
                <w:sz w:val="16"/>
                <w:szCs w:val="16"/>
                <w:lang w:eastAsia="en-GB"/>
              </w:rPr>
              <w:t>Methylcorrinoid</w:t>
            </w:r>
            <w:proofErr w:type="spellEnd"/>
          </w:p>
        </w:tc>
        <w:tc>
          <w:tcPr>
            <w:tcW w:w="992" w:type="dxa"/>
            <w:shd w:val="clear" w:color="auto" w:fill="auto"/>
            <w:noWrap/>
            <w:vAlign w:val="center"/>
            <w:hideMark/>
          </w:tcPr>
          <w:p w14:paraId="5275630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lastRenderedPageBreak/>
              <w:t>C00440, C06020</w:t>
            </w:r>
          </w:p>
        </w:tc>
        <w:tc>
          <w:tcPr>
            <w:tcW w:w="4081" w:type="dxa"/>
            <w:shd w:val="clear" w:color="auto" w:fill="auto"/>
            <w:noWrap/>
            <w:vAlign w:val="center"/>
            <w:hideMark/>
          </w:tcPr>
          <w:p w14:paraId="7C658DF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R02289</w:t>
            </w:r>
          </w:p>
        </w:tc>
        <w:tc>
          <w:tcPr>
            <w:tcW w:w="4141" w:type="dxa"/>
            <w:shd w:val="clear" w:color="auto" w:fill="auto"/>
            <w:noWrap/>
            <w:vAlign w:val="center"/>
            <w:hideMark/>
          </w:tcPr>
          <w:p w14:paraId="5F04F97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2.1.1.258</w:t>
            </w:r>
          </w:p>
        </w:tc>
        <w:tc>
          <w:tcPr>
            <w:tcW w:w="2551" w:type="dxa"/>
            <w:shd w:val="clear" w:color="auto" w:fill="auto"/>
            <w:noWrap/>
            <w:vAlign w:val="center"/>
            <w:hideMark/>
          </w:tcPr>
          <w:p w14:paraId="5CE2A93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7E816C4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45B675F2" w14:textId="77777777" w:rsidTr="001C1772">
        <w:trPr>
          <w:trHeight w:val="300"/>
        </w:trPr>
        <w:tc>
          <w:tcPr>
            <w:tcW w:w="1276" w:type="dxa"/>
            <w:shd w:val="clear" w:color="auto" w:fill="auto"/>
            <w:noWrap/>
            <w:vAlign w:val="center"/>
            <w:hideMark/>
          </w:tcPr>
          <w:p w14:paraId="0CBF337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Tyramine, gamma-</w:t>
            </w:r>
            <w:proofErr w:type="spellStart"/>
            <w:r w:rsidRPr="001C1772">
              <w:rPr>
                <w:rFonts w:ascii="Arial" w:eastAsia="Times New Roman" w:hAnsi="Arial" w:cs="Arial"/>
                <w:color w:val="000000"/>
                <w:sz w:val="16"/>
                <w:szCs w:val="16"/>
                <w:lang w:eastAsia="en-GB"/>
              </w:rPr>
              <w:t>Glutamyltyramine</w:t>
            </w:r>
            <w:proofErr w:type="spellEnd"/>
          </w:p>
        </w:tc>
        <w:tc>
          <w:tcPr>
            <w:tcW w:w="992" w:type="dxa"/>
            <w:shd w:val="clear" w:color="auto" w:fill="auto"/>
            <w:noWrap/>
            <w:vAlign w:val="center"/>
            <w:hideMark/>
          </w:tcPr>
          <w:p w14:paraId="1E272A1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C00483, C20926</w:t>
            </w:r>
          </w:p>
        </w:tc>
        <w:tc>
          <w:tcPr>
            <w:tcW w:w="4081" w:type="dxa"/>
            <w:shd w:val="clear" w:color="auto" w:fill="auto"/>
            <w:noWrap/>
            <w:vAlign w:val="center"/>
            <w:hideMark/>
          </w:tcPr>
          <w:p w14:paraId="5F875CF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R10902</w:t>
            </w:r>
          </w:p>
        </w:tc>
        <w:tc>
          <w:tcPr>
            <w:tcW w:w="4141" w:type="dxa"/>
            <w:shd w:val="clear" w:color="auto" w:fill="auto"/>
            <w:noWrap/>
            <w:vAlign w:val="center"/>
            <w:hideMark/>
          </w:tcPr>
          <w:p w14:paraId="670780E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6.3.4.24</w:t>
            </w:r>
          </w:p>
        </w:tc>
        <w:tc>
          <w:tcPr>
            <w:tcW w:w="2551" w:type="dxa"/>
            <w:shd w:val="clear" w:color="auto" w:fill="auto"/>
            <w:noWrap/>
            <w:vAlign w:val="center"/>
            <w:hideMark/>
          </w:tcPr>
          <w:p w14:paraId="25E8BE5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6CDBC23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Fe2+</w:t>
            </w:r>
          </w:p>
        </w:tc>
      </w:tr>
      <w:tr w:rsidR="001C1772" w:rsidRPr="001C1772" w14:paraId="1278E51C" w14:textId="77777777" w:rsidTr="001C1772">
        <w:trPr>
          <w:trHeight w:val="300"/>
        </w:trPr>
        <w:tc>
          <w:tcPr>
            <w:tcW w:w="1276" w:type="dxa"/>
            <w:shd w:val="clear" w:color="auto" w:fill="auto"/>
            <w:noWrap/>
            <w:vAlign w:val="center"/>
            <w:hideMark/>
          </w:tcPr>
          <w:p w14:paraId="03D7A726"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Benzoyl-CoA, 4-Hydroxybenzoyl-CoA</w:t>
            </w:r>
          </w:p>
        </w:tc>
        <w:tc>
          <w:tcPr>
            <w:tcW w:w="992" w:type="dxa"/>
            <w:shd w:val="clear" w:color="auto" w:fill="auto"/>
            <w:noWrap/>
            <w:vAlign w:val="center"/>
            <w:hideMark/>
          </w:tcPr>
          <w:p w14:paraId="0334154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C00512, C02949</w:t>
            </w:r>
          </w:p>
        </w:tc>
        <w:tc>
          <w:tcPr>
            <w:tcW w:w="4081" w:type="dxa"/>
            <w:shd w:val="clear" w:color="auto" w:fill="auto"/>
            <w:noWrap/>
            <w:vAlign w:val="center"/>
            <w:hideMark/>
          </w:tcPr>
          <w:p w14:paraId="0022032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R05316</w:t>
            </w:r>
          </w:p>
        </w:tc>
        <w:tc>
          <w:tcPr>
            <w:tcW w:w="4141" w:type="dxa"/>
            <w:shd w:val="clear" w:color="auto" w:fill="auto"/>
            <w:noWrap/>
            <w:vAlign w:val="center"/>
            <w:hideMark/>
          </w:tcPr>
          <w:p w14:paraId="33E0341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1.3.7.9</w:t>
            </w:r>
          </w:p>
        </w:tc>
        <w:tc>
          <w:tcPr>
            <w:tcW w:w="2551" w:type="dxa"/>
            <w:shd w:val="clear" w:color="auto" w:fill="auto"/>
            <w:noWrap/>
            <w:vAlign w:val="center"/>
            <w:hideMark/>
          </w:tcPr>
          <w:p w14:paraId="3B3AE197"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5CED30E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48154BC4" w14:textId="77777777" w:rsidTr="001C1772">
        <w:trPr>
          <w:trHeight w:val="300"/>
        </w:trPr>
        <w:tc>
          <w:tcPr>
            <w:tcW w:w="1276" w:type="dxa"/>
            <w:shd w:val="clear" w:color="auto" w:fill="auto"/>
            <w:noWrap/>
            <w:vAlign w:val="center"/>
            <w:hideMark/>
          </w:tcPr>
          <w:p w14:paraId="42FA0D95"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Dimethylamine, (CH3)3N</w:t>
            </w:r>
          </w:p>
        </w:tc>
        <w:tc>
          <w:tcPr>
            <w:tcW w:w="992" w:type="dxa"/>
            <w:shd w:val="clear" w:color="auto" w:fill="auto"/>
            <w:noWrap/>
            <w:vAlign w:val="center"/>
            <w:hideMark/>
          </w:tcPr>
          <w:p w14:paraId="0DE7DFA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C00543, C00565</w:t>
            </w:r>
          </w:p>
        </w:tc>
        <w:tc>
          <w:tcPr>
            <w:tcW w:w="4081" w:type="dxa"/>
            <w:shd w:val="clear" w:color="auto" w:fill="auto"/>
            <w:noWrap/>
            <w:vAlign w:val="center"/>
            <w:hideMark/>
          </w:tcPr>
          <w:p w14:paraId="137AD67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R02511, R09124, R10016</w:t>
            </w:r>
          </w:p>
        </w:tc>
        <w:tc>
          <w:tcPr>
            <w:tcW w:w="4141" w:type="dxa"/>
            <w:shd w:val="clear" w:color="auto" w:fill="auto"/>
            <w:noWrap/>
            <w:vAlign w:val="center"/>
            <w:hideMark/>
          </w:tcPr>
          <w:p w14:paraId="6A81744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1.5.8.2, 2.1.1.247, 2.1.1.250</w:t>
            </w:r>
          </w:p>
        </w:tc>
        <w:tc>
          <w:tcPr>
            <w:tcW w:w="2551" w:type="dxa"/>
            <w:shd w:val="clear" w:color="auto" w:fill="auto"/>
            <w:noWrap/>
            <w:vAlign w:val="center"/>
            <w:hideMark/>
          </w:tcPr>
          <w:p w14:paraId="0357CA9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5A03350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25B17F92" w14:textId="77777777" w:rsidTr="001C1772">
        <w:trPr>
          <w:trHeight w:val="300"/>
        </w:trPr>
        <w:tc>
          <w:tcPr>
            <w:tcW w:w="1276" w:type="dxa"/>
            <w:shd w:val="clear" w:color="auto" w:fill="auto"/>
            <w:noWrap/>
            <w:vAlign w:val="center"/>
            <w:hideMark/>
          </w:tcPr>
          <w:p w14:paraId="7408875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Dimethylamine, DMF</w:t>
            </w:r>
          </w:p>
        </w:tc>
        <w:tc>
          <w:tcPr>
            <w:tcW w:w="992" w:type="dxa"/>
            <w:shd w:val="clear" w:color="auto" w:fill="auto"/>
            <w:noWrap/>
            <w:vAlign w:val="center"/>
            <w:hideMark/>
          </w:tcPr>
          <w:p w14:paraId="063C754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C00543, C03134</w:t>
            </w:r>
          </w:p>
        </w:tc>
        <w:tc>
          <w:tcPr>
            <w:tcW w:w="4081" w:type="dxa"/>
            <w:shd w:val="clear" w:color="auto" w:fill="auto"/>
            <w:noWrap/>
            <w:vAlign w:val="center"/>
            <w:hideMark/>
          </w:tcPr>
          <w:p w14:paraId="586C4E5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R02509</w:t>
            </w:r>
          </w:p>
        </w:tc>
        <w:tc>
          <w:tcPr>
            <w:tcW w:w="4141" w:type="dxa"/>
            <w:shd w:val="clear" w:color="auto" w:fill="auto"/>
            <w:noWrap/>
            <w:vAlign w:val="center"/>
            <w:hideMark/>
          </w:tcPr>
          <w:p w14:paraId="4E06D4EC"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3.5.1.56</w:t>
            </w:r>
          </w:p>
        </w:tc>
        <w:tc>
          <w:tcPr>
            <w:tcW w:w="2551" w:type="dxa"/>
            <w:shd w:val="clear" w:color="auto" w:fill="auto"/>
            <w:noWrap/>
            <w:vAlign w:val="center"/>
            <w:hideMark/>
          </w:tcPr>
          <w:p w14:paraId="77232FBB"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1BEB1C8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1C9A8058" w14:textId="77777777" w:rsidTr="001C1772">
        <w:trPr>
          <w:trHeight w:val="300"/>
        </w:trPr>
        <w:tc>
          <w:tcPr>
            <w:tcW w:w="1276" w:type="dxa"/>
            <w:shd w:val="clear" w:color="auto" w:fill="auto"/>
            <w:noWrap/>
            <w:vAlign w:val="center"/>
            <w:hideMark/>
          </w:tcPr>
          <w:p w14:paraId="2577BD7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L-Fucose, L-Fucose 1-phosphate</w:t>
            </w:r>
          </w:p>
        </w:tc>
        <w:tc>
          <w:tcPr>
            <w:tcW w:w="992" w:type="dxa"/>
            <w:shd w:val="clear" w:color="auto" w:fill="auto"/>
            <w:noWrap/>
            <w:vAlign w:val="center"/>
            <w:hideMark/>
          </w:tcPr>
          <w:p w14:paraId="7DAB2A6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C01019, C02985</w:t>
            </w:r>
          </w:p>
        </w:tc>
        <w:tc>
          <w:tcPr>
            <w:tcW w:w="4081" w:type="dxa"/>
            <w:shd w:val="clear" w:color="auto" w:fill="auto"/>
            <w:noWrap/>
            <w:vAlign w:val="center"/>
            <w:hideMark/>
          </w:tcPr>
          <w:p w14:paraId="2A86C4E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R03161</w:t>
            </w:r>
          </w:p>
        </w:tc>
        <w:tc>
          <w:tcPr>
            <w:tcW w:w="4141" w:type="dxa"/>
            <w:shd w:val="clear" w:color="auto" w:fill="auto"/>
            <w:noWrap/>
            <w:vAlign w:val="center"/>
            <w:hideMark/>
          </w:tcPr>
          <w:p w14:paraId="0F3BB13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2.7.1.52</w:t>
            </w:r>
          </w:p>
        </w:tc>
        <w:tc>
          <w:tcPr>
            <w:tcW w:w="2551" w:type="dxa"/>
            <w:shd w:val="clear" w:color="auto" w:fill="auto"/>
            <w:noWrap/>
            <w:vAlign w:val="center"/>
            <w:hideMark/>
          </w:tcPr>
          <w:p w14:paraId="0009B39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FCSK</w:t>
            </w:r>
          </w:p>
        </w:tc>
        <w:tc>
          <w:tcPr>
            <w:tcW w:w="1048" w:type="dxa"/>
            <w:shd w:val="clear" w:color="auto" w:fill="auto"/>
            <w:noWrap/>
            <w:vAlign w:val="center"/>
            <w:hideMark/>
          </w:tcPr>
          <w:p w14:paraId="0F3C6FD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Fe2+</w:t>
            </w:r>
          </w:p>
        </w:tc>
      </w:tr>
      <w:tr w:rsidR="001C1772" w:rsidRPr="001C1772" w14:paraId="221151AA" w14:textId="77777777" w:rsidTr="001C1772">
        <w:trPr>
          <w:trHeight w:val="300"/>
        </w:trPr>
        <w:tc>
          <w:tcPr>
            <w:tcW w:w="1276" w:type="dxa"/>
            <w:shd w:val="clear" w:color="auto" w:fill="auto"/>
            <w:noWrap/>
            <w:vAlign w:val="center"/>
            <w:hideMark/>
          </w:tcPr>
          <w:p w14:paraId="6E3A61D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2,5-Dihydroxypyridine, N-</w:t>
            </w:r>
            <w:proofErr w:type="spellStart"/>
            <w:r w:rsidRPr="001C1772">
              <w:rPr>
                <w:rFonts w:ascii="Arial" w:eastAsia="Times New Roman" w:hAnsi="Arial" w:cs="Arial"/>
                <w:color w:val="000000"/>
                <w:sz w:val="16"/>
                <w:szCs w:val="16"/>
                <w:lang w:eastAsia="en-GB"/>
              </w:rPr>
              <w:t>Formylmaleamic</w:t>
            </w:r>
            <w:proofErr w:type="spellEnd"/>
            <w:r w:rsidRPr="001C1772">
              <w:rPr>
                <w:rFonts w:ascii="Arial" w:eastAsia="Times New Roman" w:hAnsi="Arial" w:cs="Arial"/>
                <w:color w:val="000000"/>
                <w:sz w:val="16"/>
                <w:szCs w:val="16"/>
                <w:lang w:eastAsia="en-GB"/>
              </w:rPr>
              <w:t xml:space="preserve"> acid</w:t>
            </w:r>
          </w:p>
        </w:tc>
        <w:tc>
          <w:tcPr>
            <w:tcW w:w="992" w:type="dxa"/>
            <w:shd w:val="clear" w:color="auto" w:fill="auto"/>
            <w:noWrap/>
            <w:vAlign w:val="center"/>
            <w:hideMark/>
          </w:tcPr>
          <w:p w14:paraId="50C758E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C01059, C18232</w:t>
            </w:r>
          </w:p>
        </w:tc>
        <w:tc>
          <w:tcPr>
            <w:tcW w:w="4081" w:type="dxa"/>
            <w:shd w:val="clear" w:color="auto" w:fill="auto"/>
            <w:noWrap/>
            <w:vAlign w:val="center"/>
            <w:hideMark/>
          </w:tcPr>
          <w:p w14:paraId="0AA9945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R09125</w:t>
            </w:r>
          </w:p>
        </w:tc>
        <w:tc>
          <w:tcPr>
            <w:tcW w:w="4141" w:type="dxa"/>
            <w:shd w:val="clear" w:color="auto" w:fill="auto"/>
            <w:noWrap/>
            <w:vAlign w:val="center"/>
            <w:hideMark/>
          </w:tcPr>
          <w:p w14:paraId="26ADB1D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1.13.11.9</w:t>
            </w:r>
          </w:p>
        </w:tc>
        <w:tc>
          <w:tcPr>
            <w:tcW w:w="2551" w:type="dxa"/>
            <w:shd w:val="clear" w:color="auto" w:fill="auto"/>
            <w:noWrap/>
            <w:vAlign w:val="center"/>
            <w:hideMark/>
          </w:tcPr>
          <w:p w14:paraId="708B665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2EE1A8B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Fe2+</w:t>
            </w:r>
          </w:p>
        </w:tc>
      </w:tr>
      <w:tr w:rsidR="001C1772" w:rsidRPr="001C1772" w14:paraId="64222F6D" w14:textId="77777777" w:rsidTr="001C1772">
        <w:trPr>
          <w:trHeight w:val="300"/>
        </w:trPr>
        <w:tc>
          <w:tcPr>
            <w:tcW w:w="1276" w:type="dxa"/>
            <w:shd w:val="clear" w:color="auto" w:fill="auto"/>
            <w:noWrap/>
            <w:vAlign w:val="center"/>
            <w:hideMark/>
          </w:tcPr>
          <w:p w14:paraId="0D76A58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Methylmalonate, (S)-Methylmalonate semialdehyde</w:t>
            </w:r>
          </w:p>
        </w:tc>
        <w:tc>
          <w:tcPr>
            <w:tcW w:w="992" w:type="dxa"/>
            <w:shd w:val="clear" w:color="auto" w:fill="auto"/>
            <w:noWrap/>
            <w:vAlign w:val="center"/>
            <w:hideMark/>
          </w:tcPr>
          <w:p w14:paraId="1BB9CDF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C02170, C06002</w:t>
            </w:r>
          </w:p>
        </w:tc>
        <w:tc>
          <w:tcPr>
            <w:tcW w:w="4081" w:type="dxa"/>
            <w:shd w:val="clear" w:color="auto" w:fill="auto"/>
            <w:noWrap/>
            <w:vAlign w:val="center"/>
            <w:hideMark/>
          </w:tcPr>
          <w:p w14:paraId="421E6779"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R03869, R03871, R03872</w:t>
            </w:r>
          </w:p>
        </w:tc>
        <w:tc>
          <w:tcPr>
            <w:tcW w:w="4141" w:type="dxa"/>
            <w:shd w:val="clear" w:color="auto" w:fill="auto"/>
            <w:noWrap/>
            <w:vAlign w:val="center"/>
            <w:hideMark/>
          </w:tcPr>
          <w:p w14:paraId="23746D6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1.2.1.3, 1.2.3.1</w:t>
            </w:r>
          </w:p>
        </w:tc>
        <w:tc>
          <w:tcPr>
            <w:tcW w:w="2551" w:type="dxa"/>
            <w:shd w:val="clear" w:color="auto" w:fill="auto"/>
            <w:noWrap/>
            <w:vAlign w:val="center"/>
            <w:hideMark/>
          </w:tcPr>
          <w:p w14:paraId="44956667" w14:textId="77777777" w:rsidR="000651D1" w:rsidRPr="0037257F" w:rsidRDefault="000651D1" w:rsidP="00470F1A">
            <w:pPr>
              <w:jc w:val="center"/>
              <w:rPr>
                <w:rFonts w:ascii="Arial" w:eastAsia="Times New Roman" w:hAnsi="Arial" w:cs="Arial"/>
                <w:color w:val="000000"/>
                <w:sz w:val="16"/>
                <w:szCs w:val="16"/>
                <w:lang w:val="pt-BR" w:eastAsia="en-GB"/>
              </w:rPr>
            </w:pPr>
            <w:r w:rsidRPr="0037257F">
              <w:rPr>
                <w:rFonts w:ascii="Arial" w:eastAsia="Times New Roman" w:hAnsi="Arial" w:cs="Arial"/>
                <w:color w:val="000000"/>
                <w:sz w:val="16"/>
                <w:szCs w:val="16"/>
                <w:lang w:val="pt-BR" w:eastAsia="en-GB"/>
              </w:rPr>
              <w:t>ALDH1B1, ALDH2, ALDH3A2, ALDH7A1, ALDH9A1, AOX1, AOX2, AOX4</w:t>
            </w:r>
          </w:p>
        </w:tc>
        <w:tc>
          <w:tcPr>
            <w:tcW w:w="1048" w:type="dxa"/>
            <w:shd w:val="clear" w:color="auto" w:fill="auto"/>
            <w:noWrap/>
            <w:vAlign w:val="center"/>
            <w:hideMark/>
          </w:tcPr>
          <w:p w14:paraId="3286456D"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3BBBB10D" w14:textId="77777777" w:rsidTr="001C1772">
        <w:trPr>
          <w:trHeight w:val="300"/>
        </w:trPr>
        <w:tc>
          <w:tcPr>
            <w:tcW w:w="1276" w:type="dxa"/>
            <w:shd w:val="clear" w:color="auto" w:fill="auto"/>
            <w:noWrap/>
            <w:vAlign w:val="center"/>
            <w:hideMark/>
          </w:tcPr>
          <w:p w14:paraId="0E8257B8" w14:textId="77777777" w:rsidR="000651D1" w:rsidRPr="0037257F" w:rsidRDefault="000651D1" w:rsidP="00470F1A">
            <w:pPr>
              <w:jc w:val="center"/>
              <w:rPr>
                <w:rFonts w:ascii="Arial" w:eastAsia="Times New Roman" w:hAnsi="Arial" w:cs="Arial"/>
                <w:color w:val="000000"/>
                <w:sz w:val="16"/>
                <w:szCs w:val="16"/>
                <w:lang w:val="pt-BR" w:eastAsia="en-GB"/>
              </w:rPr>
            </w:pPr>
            <w:r w:rsidRPr="0037257F">
              <w:rPr>
                <w:rFonts w:ascii="Arial" w:eastAsia="Times New Roman" w:hAnsi="Arial" w:cs="Arial"/>
                <w:color w:val="000000"/>
                <w:sz w:val="16"/>
                <w:szCs w:val="16"/>
                <w:lang w:val="pt-BR" w:eastAsia="en-GB"/>
              </w:rPr>
              <w:t>1-Methylnicotinamide, N1-Methyl-2-pyridone-5-carboxamide</w:t>
            </w:r>
          </w:p>
        </w:tc>
        <w:tc>
          <w:tcPr>
            <w:tcW w:w="992" w:type="dxa"/>
            <w:shd w:val="clear" w:color="auto" w:fill="auto"/>
            <w:noWrap/>
            <w:vAlign w:val="center"/>
            <w:hideMark/>
          </w:tcPr>
          <w:p w14:paraId="396BEFA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C02918, C05842</w:t>
            </w:r>
          </w:p>
        </w:tc>
        <w:tc>
          <w:tcPr>
            <w:tcW w:w="4081" w:type="dxa"/>
            <w:shd w:val="clear" w:color="auto" w:fill="auto"/>
            <w:noWrap/>
            <w:vAlign w:val="center"/>
            <w:hideMark/>
          </w:tcPr>
          <w:p w14:paraId="7CD4DFC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R08408</w:t>
            </w:r>
          </w:p>
        </w:tc>
        <w:tc>
          <w:tcPr>
            <w:tcW w:w="4141" w:type="dxa"/>
            <w:shd w:val="clear" w:color="auto" w:fill="auto"/>
            <w:noWrap/>
            <w:vAlign w:val="center"/>
            <w:hideMark/>
          </w:tcPr>
          <w:p w14:paraId="0D99016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1.2.3.1</w:t>
            </w:r>
          </w:p>
        </w:tc>
        <w:tc>
          <w:tcPr>
            <w:tcW w:w="2551" w:type="dxa"/>
            <w:shd w:val="clear" w:color="auto" w:fill="auto"/>
            <w:noWrap/>
            <w:vAlign w:val="center"/>
            <w:hideMark/>
          </w:tcPr>
          <w:p w14:paraId="41D688EE"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AOX1, AOX2, AOX4</w:t>
            </w:r>
          </w:p>
        </w:tc>
        <w:tc>
          <w:tcPr>
            <w:tcW w:w="1048" w:type="dxa"/>
            <w:shd w:val="clear" w:color="auto" w:fill="auto"/>
            <w:noWrap/>
            <w:vAlign w:val="center"/>
            <w:hideMark/>
          </w:tcPr>
          <w:p w14:paraId="5E4FF01F"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Ferredoxin</w:t>
            </w:r>
          </w:p>
        </w:tc>
      </w:tr>
      <w:tr w:rsidR="001C1772" w:rsidRPr="001C1772" w14:paraId="056B78C9" w14:textId="77777777" w:rsidTr="001C1772">
        <w:trPr>
          <w:trHeight w:val="300"/>
        </w:trPr>
        <w:tc>
          <w:tcPr>
            <w:tcW w:w="1276" w:type="dxa"/>
            <w:shd w:val="clear" w:color="auto" w:fill="auto"/>
            <w:noWrap/>
            <w:vAlign w:val="center"/>
            <w:hideMark/>
          </w:tcPr>
          <w:p w14:paraId="2A8406C2" w14:textId="77777777" w:rsidR="000651D1" w:rsidRPr="0037257F" w:rsidRDefault="000651D1" w:rsidP="00470F1A">
            <w:pPr>
              <w:jc w:val="center"/>
              <w:rPr>
                <w:rFonts w:ascii="Arial" w:eastAsia="Times New Roman" w:hAnsi="Arial" w:cs="Arial"/>
                <w:color w:val="000000"/>
                <w:sz w:val="16"/>
                <w:szCs w:val="16"/>
                <w:lang w:val="pt-BR" w:eastAsia="en-GB"/>
              </w:rPr>
            </w:pPr>
            <w:r w:rsidRPr="0037257F">
              <w:rPr>
                <w:rFonts w:ascii="Arial" w:eastAsia="Times New Roman" w:hAnsi="Arial" w:cs="Arial"/>
                <w:color w:val="000000"/>
                <w:sz w:val="16"/>
                <w:szCs w:val="16"/>
                <w:lang w:val="pt-BR" w:eastAsia="en-GB"/>
              </w:rPr>
              <w:t>N6-Acetyl-N6-hydroxylysine, N2-Citryl-N6-acetyl-N6-hydroxylysine</w:t>
            </w:r>
          </w:p>
        </w:tc>
        <w:tc>
          <w:tcPr>
            <w:tcW w:w="992" w:type="dxa"/>
            <w:shd w:val="clear" w:color="auto" w:fill="auto"/>
            <w:noWrap/>
            <w:vAlign w:val="center"/>
            <w:hideMark/>
          </w:tcPr>
          <w:p w14:paraId="2603FB7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C03955, C20333</w:t>
            </w:r>
          </w:p>
        </w:tc>
        <w:tc>
          <w:tcPr>
            <w:tcW w:w="4081" w:type="dxa"/>
            <w:shd w:val="clear" w:color="auto" w:fill="auto"/>
            <w:noWrap/>
            <w:vAlign w:val="center"/>
            <w:hideMark/>
          </w:tcPr>
          <w:p w14:paraId="01D21C6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R10090, R10091</w:t>
            </w:r>
          </w:p>
        </w:tc>
        <w:tc>
          <w:tcPr>
            <w:tcW w:w="4141" w:type="dxa"/>
            <w:shd w:val="clear" w:color="auto" w:fill="auto"/>
            <w:noWrap/>
            <w:vAlign w:val="center"/>
            <w:hideMark/>
          </w:tcPr>
          <w:p w14:paraId="7497988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6.3.2.38, 6.3.2.39</w:t>
            </w:r>
          </w:p>
        </w:tc>
        <w:tc>
          <w:tcPr>
            <w:tcW w:w="2551" w:type="dxa"/>
            <w:shd w:val="clear" w:color="auto" w:fill="auto"/>
            <w:noWrap/>
            <w:vAlign w:val="center"/>
            <w:hideMark/>
          </w:tcPr>
          <w:p w14:paraId="76C2F3A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3009DCE1"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other</w:t>
            </w:r>
          </w:p>
        </w:tc>
      </w:tr>
      <w:tr w:rsidR="001C1772" w:rsidRPr="001C1772" w14:paraId="3196F6F8" w14:textId="77777777" w:rsidTr="001C1772">
        <w:trPr>
          <w:trHeight w:val="300"/>
        </w:trPr>
        <w:tc>
          <w:tcPr>
            <w:tcW w:w="1276" w:type="dxa"/>
            <w:shd w:val="clear" w:color="auto" w:fill="auto"/>
            <w:noWrap/>
            <w:vAlign w:val="center"/>
            <w:hideMark/>
          </w:tcPr>
          <w:p w14:paraId="070570B8"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4-Methylcatechol, 2-Hydroxy-5-methyl-</w:t>
            </w:r>
            <w:proofErr w:type="gramStart"/>
            <w:r w:rsidRPr="001C1772">
              <w:rPr>
                <w:rFonts w:ascii="Arial" w:eastAsia="Times New Roman" w:hAnsi="Arial" w:cs="Arial"/>
                <w:color w:val="000000"/>
                <w:sz w:val="16"/>
                <w:szCs w:val="16"/>
                <w:lang w:eastAsia="en-GB"/>
              </w:rPr>
              <w:t>cis,cis</w:t>
            </w:r>
            <w:proofErr w:type="gramEnd"/>
            <w:r w:rsidRPr="001C1772">
              <w:rPr>
                <w:rFonts w:ascii="Arial" w:eastAsia="Times New Roman" w:hAnsi="Arial" w:cs="Arial"/>
                <w:color w:val="000000"/>
                <w:sz w:val="16"/>
                <w:szCs w:val="16"/>
                <w:lang w:eastAsia="en-GB"/>
              </w:rPr>
              <w:t>-</w:t>
            </w:r>
            <w:r w:rsidRPr="001C1772">
              <w:rPr>
                <w:rFonts w:ascii="Arial" w:eastAsia="Times New Roman" w:hAnsi="Arial" w:cs="Arial"/>
                <w:color w:val="000000"/>
                <w:sz w:val="16"/>
                <w:szCs w:val="16"/>
                <w:lang w:eastAsia="en-GB"/>
              </w:rPr>
              <w:lastRenderedPageBreak/>
              <w:t>muconic semialdehyde</w:t>
            </w:r>
          </w:p>
        </w:tc>
        <w:tc>
          <w:tcPr>
            <w:tcW w:w="992" w:type="dxa"/>
            <w:shd w:val="clear" w:color="auto" w:fill="auto"/>
            <w:noWrap/>
            <w:vAlign w:val="center"/>
            <w:hideMark/>
          </w:tcPr>
          <w:p w14:paraId="76C1F112"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lastRenderedPageBreak/>
              <w:t>C06730, C06760</w:t>
            </w:r>
          </w:p>
        </w:tc>
        <w:tc>
          <w:tcPr>
            <w:tcW w:w="4081" w:type="dxa"/>
            <w:shd w:val="clear" w:color="auto" w:fill="auto"/>
            <w:noWrap/>
            <w:vAlign w:val="center"/>
            <w:hideMark/>
          </w:tcPr>
          <w:p w14:paraId="094A4284"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R05295</w:t>
            </w:r>
          </w:p>
        </w:tc>
        <w:tc>
          <w:tcPr>
            <w:tcW w:w="4141" w:type="dxa"/>
            <w:shd w:val="clear" w:color="auto" w:fill="auto"/>
            <w:noWrap/>
            <w:vAlign w:val="center"/>
            <w:hideMark/>
          </w:tcPr>
          <w:p w14:paraId="00E688EA"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1.13.11.2</w:t>
            </w:r>
          </w:p>
        </w:tc>
        <w:tc>
          <w:tcPr>
            <w:tcW w:w="2551" w:type="dxa"/>
            <w:shd w:val="clear" w:color="auto" w:fill="auto"/>
            <w:noWrap/>
            <w:vAlign w:val="center"/>
            <w:hideMark/>
          </w:tcPr>
          <w:p w14:paraId="271F2D03"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microbial reaction</w:t>
            </w:r>
          </w:p>
        </w:tc>
        <w:tc>
          <w:tcPr>
            <w:tcW w:w="1048" w:type="dxa"/>
            <w:shd w:val="clear" w:color="auto" w:fill="auto"/>
            <w:noWrap/>
            <w:vAlign w:val="center"/>
            <w:hideMark/>
          </w:tcPr>
          <w:p w14:paraId="720E81D0" w14:textId="77777777" w:rsidR="000651D1" w:rsidRPr="001C1772" w:rsidRDefault="000651D1" w:rsidP="00470F1A">
            <w:pPr>
              <w:jc w:val="center"/>
              <w:rPr>
                <w:rFonts w:ascii="Arial" w:eastAsia="Times New Roman" w:hAnsi="Arial" w:cs="Arial"/>
                <w:color w:val="000000"/>
                <w:sz w:val="16"/>
                <w:szCs w:val="16"/>
                <w:lang w:eastAsia="en-GB"/>
              </w:rPr>
            </w:pPr>
            <w:r w:rsidRPr="001C1772">
              <w:rPr>
                <w:rFonts w:ascii="Arial" w:eastAsia="Times New Roman" w:hAnsi="Arial" w:cs="Arial"/>
                <w:color w:val="000000"/>
                <w:sz w:val="16"/>
                <w:szCs w:val="16"/>
                <w:lang w:eastAsia="en-GB"/>
              </w:rPr>
              <w:t>Fe2+</w:t>
            </w:r>
          </w:p>
        </w:tc>
      </w:tr>
    </w:tbl>
    <w:p w14:paraId="152D63CF" w14:textId="54E1E03F" w:rsidR="001C1772" w:rsidRDefault="001C1772" w:rsidP="00E47240">
      <w:pPr>
        <w:spacing w:line="480" w:lineRule="auto"/>
        <w:rPr>
          <w:rFonts w:ascii="Arial" w:hAnsi="Arial" w:cs="Arial"/>
        </w:rPr>
        <w:sectPr w:rsidR="001C1772" w:rsidSect="003C705F">
          <w:pgSz w:w="15840" w:h="12240" w:orient="landscape"/>
          <w:pgMar w:top="1800" w:right="1440" w:bottom="1800" w:left="1440" w:header="720" w:footer="720" w:gutter="0"/>
          <w:cols w:space="720"/>
          <w:docGrid w:linePitch="326"/>
        </w:sectPr>
      </w:pPr>
    </w:p>
    <w:p w14:paraId="7D925CF4" w14:textId="4F38E624" w:rsidR="000B53E8" w:rsidRDefault="000B53E8">
      <w:pPr>
        <w:rPr>
          <w:rFonts w:ascii="Arial" w:hAnsi="Arial" w:cs="Arial"/>
          <w:b/>
          <w:bCs/>
          <w:color w:val="222222"/>
          <w:kern w:val="1"/>
        </w:rPr>
      </w:pPr>
    </w:p>
    <w:p w14:paraId="71AAE7D2" w14:textId="0C5830DC" w:rsidR="00D5523C" w:rsidRPr="00470F1A" w:rsidRDefault="00D5523C" w:rsidP="00E47240">
      <w:pPr>
        <w:spacing w:line="480" w:lineRule="auto"/>
        <w:rPr>
          <w:rFonts w:ascii="Arial" w:hAnsi="Arial" w:cs="Arial"/>
          <w:b/>
          <w:bCs/>
          <w:color w:val="222222"/>
          <w:kern w:val="1"/>
          <w:sz w:val="22"/>
          <w:szCs w:val="22"/>
        </w:rPr>
      </w:pPr>
      <w:r w:rsidRPr="00470F1A">
        <w:rPr>
          <w:rFonts w:ascii="Arial" w:hAnsi="Arial" w:cs="Arial"/>
          <w:b/>
          <w:bCs/>
          <w:color w:val="222222"/>
          <w:kern w:val="1"/>
          <w:sz w:val="22"/>
          <w:szCs w:val="22"/>
        </w:rPr>
        <w:t>Supplementa</w:t>
      </w:r>
      <w:r w:rsidR="00470F1A">
        <w:rPr>
          <w:rFonts w:ascii="Arial" w:hAnsi="Arial" w:cs="Arial"/>
          <w:b/>
          <w:bCs/>
          <w:color w:val="222222"/>
          <w:kern w:val="1"/>
          <w:sz w:val="22"/>
          <w:szCs w:val="22"/>
        </w:rPr>
        <w:t>ry</w:t>
      </w:r>
      <w:r w:rsidRPr="00470F1A">
        <w:rPr>
          <w:rFonts w:ascii="Arial" w:hAnsi="Arial" w:cs="Arial"/>
          <w:b/>
          <w:bCs/>
          <w:color w:val="222222"/>
          <w:kern w:val="1"/>
          <w:sz w:val="22"/>
          <w:szCs w:val="22"/>
        </w:rPr>
        <w:t xml:space="preserve"> Table </w:t>
      </w:r>
      <w:r w:rsidR="007F387F" w:rsidRPr="00470F1A">
        <w:rPr>
          <w:rFonts w:ascii="Arial" w:hAnsi="Arial" w:cs="Arial"/>
          <w:b/>
          <w:bCs/>
          <w:color w:val="222222"/>
          <w:kern w:val="1"/>
          <w:sz w:val="22"/>
          <w:szCs w:val="22"/>
        </w:rPr>
        <w:t>5</w:t>
      </w:r>
      <w:r w:rsidRPr="00470F1A">
        <w:rPr>
          <w:rFonts w:ascii="Arial" w:hAnsi="Arial" w:cs="Arial"/>
          <w:b/>
          <w:bCs/>
          <w:color w:val="222222"/>
          <w:kern w:val="1"/>
          <w:sz w:val="22"/>
          <w:szCs w:val="22"/>
        </w:rPr>
        <w:t xml:space="preserve">  </w:t>
      </w:r>
    </w:p>
    <w:p w14:paraId="1E5C5438" w14:textId="5E7046C7" w:rsidR="000651D1" w:rsidRPr="00470F1A" w:rsidRDefault="000651D1" w:rsidP="00E47240">
      <w:pPr>
        <w:spacing w:line="480" w:lineRule="auto"/>
        <w:rPr>
          <w:rFonts w:ascii="Arial" w:hAnsi="Arial" w:cs="Arial"/>
          <w:sz w:val="22"/>
          <w:szCs w:val="22"/>
        </w:rPr>
      </w:pPr>
      <w:r w:rsidRPr="00470F1A">
        <w:rPr>
          <w:rFonts w:ascii="Arial" w:hAnsi="Arial" w:cs="Arial"/>
          <w:sz w:val="22"/>
          <w:szCs w:val="22"/>
        </w:rPr>
        <w:t xml:space="preserve">Number of microbial species included in the </w:t>
      </w:r>
      <w:proofErr w:type="spellStart"/>
      <w:r w:rsidRPr="00470F1A">
        <w:rPr>
          <w:rFonts w:ascii="Arial" w:hAnsi="Arial" w:cs="Arial"/>
          <w:sz w:val="22"/>
          <w:szCs w:val="22"/>
        </w:rPr>
        <w:t>MetaboNetworks</w:t>
      </w:r>
      <w:proofErr w:type="spellEnd"/>
      <w:r w:rsidRPr="00470F1A">
        <w:rPr>
          <w:rFonts w:ascii="Arial" w:hAnsi="Arial" w:cs="Arial"/>
          <w:sz w:val="22"/>
          <w:szCs w:val="22"/>
        </w:rPr>
        <w:t xml:space="preserve"> (</w:t>
      </w:r>
      <w:proofErr w:type="spellStart"/>
      <w:r w:rsidR="001C1772" w:rsidRPr="00470F1A">
        <w:rPr>
          <w:rFonts w:ascii="Arial" w:hAnsi="Arial" w:cs="Arial"/>
          <w:sz w:val="22"/>
          <w:szCs w:val="22"/>
        </w:rPr>
        <w:t>Posma</w:t>
      </w:r>
      <w:proofErr w:type="spellEnd"/>
      <w:r w:rsidR="001C1772" w:rsidRPr="00470F1A">
        <w:rPr>
          <w:rFonts w:ascii="Arial" w:hAnsi="Arial" w:cs="Arial"/>
          <w:sz w:val="22"/>
          <w:szCs w:val="22"/>
        </w:rPr>
        <w:t xml:space="preserve"> </w:t>
      </w:r>
      <w:r w:rsidR="001C1772" w:rsidRPr="00470F1A">
        <w:rPr>
          <w:rFonts w:ascii="Arial" w:hAnsi="Arial" w:cs="Arial"/>
          <w:i/>
          <w:iCs/>
          <w:sz w:val="22"/>
          <w:szCs w:val="22"/>
        </w:rPr>
        <w:t xml:space="preserve">et al. </w:t>
      </w:r>
      <w:r w:rsidR="001C1772" w:rsidRPr="00470F1A">
        <w:rPr>
          <w:rFonts w:ascii="Arial" w:hAnsi="Arial" w:cs="Arial"/>
          <w:sz w:val="22"/>
          <w:szCs w:val="22"/>
        </w:rPr>
        <w:t xml:space="preserve">2014 </w:t>
      </w:r>
      <w:r w:rsidR="001C1772" w:rsidRPr="00470F1A">
        <w:rPr>
          <w:rFonts w:ascii="Arial" w:hAnsi="Arial" w:cs="Arial"/>
          <w:i/>
          <w:iCs/>
          <w:sz w:val="22"/>
          <w:szCs w:val="22"/>
        </w:rPr>
        <w:t>Bioinformatics</w:t>
      </w:r>
      <w:r w:rsidR="001C1772" w:rsidRPr="00470F1A">
        <w:rPr>
          <w:rFonts w:ascii="Arial" w:hAnsi="Arial" w:cs="Arial"/>
          <w:sz w:val="22"/>
          <w:szCs w:val="22"/>
        </w:rPr>
        <w:t xml:space="preserve"> 30(6):893-895</w:t>
      </w:r>
      <w:r w:rsidRPr="00470F1A">
        <w:rPr>
          <w:rFonts w:ascii="Arial" w:hAnsi="Arial" w:cs="Arial"/>
          <w:sz w:val="22"/>
          <w:szCs w:val="22"/>
        </w:rPr>
        <w:t xml:space="preserve">) database generation in addition to </w:t>
      </w:r>
      <w:r w:rsidRPr="00470F1A">
        <w:rPr>
          <w:rFonts w:ascii="Arial" w:hAnsi="Arial" w:cs="Arial"/>
          <w:i/>
          <w:iCs/>
          <w:sz w:val="22"/>
          <w:szCs w:val="22"/>
        </w:rPr>
        <w:t xml:space="preserve">Macaca mulatta </w:t>
      </w:r>
      <w:r w:rsidRPr="00470F1A">
        <w:rPr>
          <w:rFonts w:ascii="Arial" w:hAnsi="Arial" w:cs="Arial"/>
          <w:sz w:val="22"/>
          <w:szCs w:val="22"/>
        </w:rPr>
        <w:t>(rhesus monkey).</w:t>
      </w:r>
    </w:p>
    <w:tbl>
      <w:tblPr>
        <w:tblStyle w:val="TableGrid"/>
        <w:tblW w:w="0" w:type="auto"/>
        <w:tblLook w:val="04A0" w:firstRow="1" w:lastRow="0" w:firstColumn="1" w:lastColumn="0" w:noHBand="0" w:noVBand="1"/>
      </w:tblPr>
      <w:tblGrid>
        <w:gridCol w:w="4815"/>
      </w:tblGrid>
      <w:tr w:rsidR="000651D1" w:rsidRPr="00470F1A" w14:paraId="42485BDD" w14:textId="77777777" w:rsidTr="00E47240">
        <w:tc>
          <w:tcPr>
            <w:tcW w:w="4815" w:type="dxa"/>
            <w:vAlign w:val="center"/>
          </w:tcPr>
          <w:p w14:paraId="5717ACAD" w14:textId="77777777" w:rsidR="000651D1" w:rsidRPr="00470F1A" w:rsidRDefault="000651D1" w:rsidP="001C1772">
            <w:pPr>
              <w:spacing w:line="480" w:lineRule="auto"/>
              <w:rPr>
                <w:rFonts w:ascii="Arial" w:hAnsi="Arial" w:cs="Arial"/>
                <w:b/>
                <w:bCs/>
              </w:rPr>
            </w:pPr>
            <w:r w:rsidRPr="00470F1A">
              <w:rPr>
                <w:rFonts w:ascii="Arial" w:hAnsi="Arial" w:cs="Arial"/>
                <w:b/>
                <w:bCs/>
              </w:rPr>
              <w:t>Type (number of organisms included)</w:t>
            </w:r>
          </w:p>
        </w:tc>
      </w:tr>
      <w:tr w:rsidR="000651D1" w:rsidRPr="00470F1A" w14:paraId="2787D453" w14:textId="77777777" w:rsidTr="00E47240">
        <w:tc>
          <w:tcPr>
            <w:tcW w:w="4815" w:type="dxa"/>
          </w:tcPr>
          <w:p w14:paraId="6CF90027" w14:textId="77777777" w:rsidR="000651D1" w:rsidRPr="00470F1A" w:rsidRDefault="000651D1" w:rsidP="00E47240">
            <w:pPr>
              <w:spacing w:line="480" w:lineRule="auto"/>
              <w:rPr>
                <w:rFonts w:ascii="Arial" w:hAnsi="Arial" w:cs="Arial"/>
              </w:rPr>
            </w:pPr>
            <w:r w:rsidRPr="00470F1A">
              <w:rPr>
                <w:rFonts w:ascii="Arial" w:hAnsi="Arial" w:cs="Arial"/>
              </w:rPr>
              <w:t>Bacteria (3888)</w:t>
            </w:r>
          </w:p>
        </w:tc>
      </w:tr>
      <w:tr w:rsidR="000651D1" w:rsidRPr="00470F1A" w14:paraId="31451C3D" w14:textId="77777777" w:rsidTr="00E47240">
        <w:tc>
          <w:tcPr>
            <w:tcW w:w="4815" w:type="dxa"/>
          </w:tcPr>
          <w:p w14:paraId="20E94D3F" w14:textId="77777777" w:rsidR="000651D1" w:rsidRPr="00470F1A" w:rsidRDefault="000651D1" w:rsidP="00E47240">
            <w:pPr>
              <w:spacing w:line="480" w:lineRule="auto"/>
              <w:rPr>
                <w:rFonts w:ascii="Arial" w:hAnsi="Arial" w:cs="Arial"/>
              </w:rPr>
            </w:pPr>
            <w:r w:rsidRPr="00470F1A">
              <w:rPr>
                <w:rFonts w:ascii="Arial" w:hAnsi="Arial" w:cs="Arial"/>
              </w:rPr>
              <w:t xml:space="preserve">   -Bacteroidetes (299)</w:t>
            </w:r>
          </w:p>
        </w:tc>
      </w:tr>
      <w:tr w:rsidR="000651D1" w:rsidRPr="00470F1A" w14:paraId="4F090F88" w14:textId="77777777" w:rsidTr="00E47240">
        <w:tc>
          <w:tcPr>
            <w:tcW w:w="4815" w:type="dxa"/>
          </w:tcPr>
          <w:p w14:paraId="43592C66" w14:textId="77777777" w:rsidR="000651D1" w:rsidRPr="00470F1A" w:rsidRDefault="000651D1" w:rsidP="00E47240">
            <w:pPr>
              <w:spacing w:line="480" w:lineRule="auto"/>
              <w:rPr>
                <w:rFonts w:ascii="Arial" w:hAnsi="Arial" w:cs="Arial"/>
              </w:rPr>
            </w:pPr>
            <w:r w:rsidRPr="00470F1A">
              <w:rPr>
                <w:rFonts w:ascii="Arial" w:hAnsi="Arial" w:cs="Arial"/>
              </w:rPr>
              <w:t xml:space="preserve">   -Firmicutes (999)</w:t>
            </w:r>
          </w:p>
        </w:tc>
      </w:tr>
      <w:tr w:rsidR="000651D1" w:rsidRPr="00470F1A" w14:paraId="57451416" w14:textId="77777777" w:rsidTr="00E47240">
        <w:tc>
          <w:tcPr>
            <w:tcW w:w="4815" w:type="dxa"/>
          </w:tcPr>
          <w:p w14:paraId="29A5C360" w14:textId="77777777" w:rsidR="000651D1" w:rsidRPr="00470F1A" w:rsidRDefault="000651D1" w:rsidP="00E47240">
            <w:pPr>
              <w:spacing w:line="480" w:lineRule="auto"/>
              <w:rPr>
                <w:rFonts w:ascii="Arial" w:hAnsi="Arial" w:cs="Arial"/>
              </w:rPr>
            </w:pPr>
            <w:r w:rsidRPr="00470F1A">
              <w:rPr>
                <w:rFonts w:ascii="Arial" w:hAnsi="Arial" w:cs="Arial"/>
              </w:rPr>
              <w:t xml:space="preserve">        -Bacilli (752)</w:t>
            </w:r>
          </w:p>
        </w:tc>
      </w:tr>
      <w:tr w:rsidR="000651D1" w:rsidRPr="00470F1A" w14:paraId="4A883403" w14:textId="77777777" w:rsidTr="00E47240">
        <w:tc>
          <w:tcPr>
            <w:tcW w:w="4815" w:type="dxa"/>
          </w:tcPr>
          <w:p w14:paraId="10208482" w14:textId="77777777" w:rsidR="000651D1" w:rsidRPr="00470F1A" w:rsidRDefault="000651D1" w:rsidP="00E47240">
            <w:pPr>
              <w:spacing w:line="480" w:lineRule="auto"/>
              <w:rPr>
                <w:rFonts w:ascii="Arial" w:hAnsi="Arial" w:cs="Arial"/>
              </w:rPr>
            </w:pPr>
            <w:r w:rsidRPr="00470F1A">
              <w:rPr>
                <w:rFonts w:ascii="Arial" w:hAnsi="Arial" w:cs="Arial"/>
              </w:rPr>
              <w:t xml:space="preserve">        -Clostridia (210)</w:t>
            </w:r>
          </w:p>
        </w:tc>
      </w:tr>
      <w:tr w:rsidR="000651D1" w:rsidRPr="00470F1A" w14:paraId="462C3CF2" w14:textId="77777777" w:rsidTr="00E47240">
        <w:tc>
          <w:tcPr>
            <w:tcW w:w="4815" w:type="dxa"/>
          </w:tcPr>
          <w:p w14:paraId="66402730" w14:textId="77777777" w:rsidR="000651D1" w:rsidRPr="00470F1A" w:rsidRDefault="000651D1" w:rsidP="00E47240">
            <w:pPr>
              <w:spacing w:line="480" w:lineRule="auto"/>
              <w:rPr>
                <w:rFonts w:ascii="Arial" w:hAnsi="Arial" w:cs="Arial"/>
              </w:rPr>
            </w:pPr>
            <w:r w:rsidRPr="00470F1A">
              <w:rPr>
                <w:rFonts w:ascii="Arial" w:hAnsi="Arial" w:cs="Arial"/>
              </w:rPr>
              <w:t xml:space="preserve">        -Other (37)</w:t>
            </w:r>
          </w:p>
        </w:tc>
      </w:tr>
      <w:tr w:rsidR="000651D1" w:rsidRPr="00470F1A" w14:paraId="4B1165E3" w14:textId="77777777" w:rsidTr="00E47240">
        <w:tc>
          <w:tcPr>
            <w:tcW w:w="4815" w:type="dxa"/>
          </w:tcPr>
          <w:p w14:paraId="2A2AE7F5" w14:textId="77777777" w:rsidR="000651D1" w:rsidRPr="00470F1A" w:rsidRDefault="000651D1" w:rsidP="00E47240">
            <w:pPr>
              <w:spacing w:line="480" w:lineRule="auto"/>
              <w:rPr>
                <w:rFonts w:ascii="Arial" w:hAnsi="Arial" w:cs="Arial"/>
              </w:rPr>
            </w:pPr>
            <w:r w:rsidRPr="00470F1A">
              <w:rPr>
                <w:rFonts w:ascii="Arial" w:hAnsi="Arial" w:cs="Arial"/>
              </w:rPr>
              <w:t xml:space="preserve">   -Proteobacteria (2509)</w:t>
            </w:r>
          </w:p>
        </w:tc>
      </w:tr>
      <w:tr w:rsidR="000651D1" w:rsidRPr="00470F1A" w14:paraId="168E0F82" w14:textId="77777777" w:rsidTr="00E47240">
        <w:tc>
          <w:tcPr>
            <w:tcW w:w="4815" w:type="dxa"/>
          </w:tcPr>
          <w:p w14:paraId="757EA508" w14:textId="77777777" w:rsidR="000651D1" w:rsidRPr="00470F1A" w:rsidRDefault="000651D1" w:rsidP="00E47240">
            <w:pPr>
              <w:spacing w:line="480" w:lineRule="auto"/>
              <w:rPr>
                <w:rFonts w:ascii="Arial" w:hAnsi="Arial" w:cs="Arial"/>
              </w:rPr>
            </w:pPr>
            <w:r w:rsidRPr="00470F1A">
              <w:rPr>
                <w:rFonts w:ascii="Arial" w:hAnsi="Arial" w:cs="Arial"/>
              </w:rPr>
              <w:t xml:space="preserve">      -Alpha-proteobacteria (612)</w:t>
            </w:r>
          </w:p>
        </w:tc>
      </w:tr>
      <w:tr w:rsidR="000651D1" w:rsidRPr="00470F1A" w14:paraId="0357D2EE" w14:textId="77777777" w:rsidTr="00E47240">
        <w:tc>
          <w:tcPr>
            <w:tcW w:w="4815" w:type="dxa"/>
          </w:tcPr>
          <w:p w14:paraId="62F59B68" w14:textId="77777777" w:rsidR="000651D1" w:rsidRPr="00470F1A" w:rsidRDefault="000651D1" w:rsidP="00E47240">
            <w:pPr>
              <w:spacing w:line="480" w:lineRule="auto"/>
              <w:rPr>
                <w:rFonts w:ascii="Arial" w:hAnsi="Arial" w:cs="Arial"/>
              </w:rPr>
            </w:pPr>
            <w:r w:rsidRPr="00470F1A">
              <w:rPr>
                <w:rFonts w:ascii="Arial" w:hAnsi="Arial" w:cs="Arial"/>
              </w:rPr>
              <w:t xml:space="preserve">      -Beta-proteobacteria (401)</w:t>
            </w:r>
          </w:p>
        </w:tc>
      </w:tr>
      <w:tr w:rsidR="000651D1" w:rsidRPr="00470F1A" w14:paraId="4D9FB315" w14:textId="77777777" w:rsidTr="00E47240">
        <w:tc>
          <w:tcPr>
            <w:tcW w:w="4815" w:type="dxa"/>
          </w:tcPr>
          <w:p w14:paraId="5B43A863" w14:textId="77777777" w:rsidR="000651D1" w:rsidRPr="00470F1A" w:rsidRDefault="000651D1" w:rsidP="00E47240">
            <w:pPr>
              <w:spacing w:line="480" w:lineRule="auto"/>
              <w:rPr>
                <w:rFonts w:ascii="Arial" w:hAnsi="Arial" w:cs="Arial"/>
              </w:rPr>
            </w:pPr>
            <w:r w:rsidRPr="00470F1A">
              <w:rPr>
                <w:rFonts w:ascii="Arial" w:hAnsi="Arial" w:cs="Arial"/>
              </w:rPr>
              <w:t xml:space="preserve">      -Gamma-proteobacteria (1222)</w:t>
            </w:r>
          </w:p>
        </w:tc>
      </w:tr>
      <w:tr w:rsidR="000651D1" w:rsidRPr="00470F1A" w14:paraId="384CE481" w14:textId="77777777" w:rsidTr="00E47240">
        <w:tc>
          <w:tcPr>
            <w:tcW w:w="4815" w:type="dxa"/>
          </w:tcPr>
          <w:p w14:paraId="02A613A9" w14:textId="77777777" w:rsidR="000651D1" w:rsidRPr="00470F1A" w:rsidRDefault="000651D1" w:rsidP="00E47240">
            <w:pPr>
              <w:spacing w:line="480" w:lineRule="auto"/>
              <w:rPr>
                <w:rFonts w:ascii="Arial" w:hAnsi="Arial" w:cs="Arial"/>
              </w:rPr>
            </w:pPr>
            <w:r w:rsidRPr="00470F1A">
              <w:rPr>
                <w:rFonts w:ascii="Arial" w:hAnsi="Arial" w:cs="Arial"/>
              </w:rPr>
              <w:t xml:space="preserve">         -Enterobacteria (476)</w:t>
            </w:r>
          </w:p>
        </w:tc>
      </w:tr>
      <w:tr w:rsidR="000651D1" w:rsidRPr="00470F1A" w14:paraId="51D856A2" w14:textId="77777777" w:rsidTr="00E47240">
        <w:tc>
          <w:tcPr>
            <w:tcW w:w="4815" w:type="dxa"/>
          </w:tcPr>
          <w:p w14:paraId="78E705D9" w14:textId="77777777" w:rsidR="000651D1" w:rsidRPr="00470F1A" w:rsidRDefault="000651D1" w:rsidP="00E47240">
            <w:pPr>
              <w:spacing w:line="480" w:lineRule="auto"/>
              <w:rPr>
                <w:rFonts w:ascii="Arial" w:hAnsi="Arial" w:cs="Arial"/>
              </w:rPr>
            </w:pPr>
            <w:r w:rsidRPr="00470F1A">
              <w:rPr>
                <w:rFonts w:ascii="Arial" w:hAnsi="Arial" w:cs="Arial"/>
              </w:rPr>
              <w:t xml:space="preserve">         -Other (746)</w:t>
            </w:r>
          </w:p>
        </w:tc>
      </w:tr>
      <w:tr w:rsidR="000651D1" w:rsidRPr="00470F1A" w14:paraId="2021EDF0" w14:textId="77777777" w:rsidTr="00E47240">
        <w:tc>
          <w:tcPr>
            <w:tcW w:w="4815" w:type="dxa"/>
          </w:tcPr>
          <w:p w14:paraId="738067FB" w14:textId="77777777" w:rsidR="000651D1" w:rsidRPr="00470F1A" w:rsidRDefault="000651D1" w:rsidP="00E47240">
            <w:pPr>
              <w:spacing w:line="480" w:lineRule="auto"/>
              <w:rPr>
                <w:rFonts w:ascii="Arial" w:hAnsi="Arial" w:cs="Arial"/>
              </w:rPr>
            </w:pPr>
            <w:r w:rsidRPr="00470F1A">
              <w:rPr>
                <w:rFonts w:ascii="Arial" w:hAnsi="Arial" w:cs="Arial"/>
              </w:rPr>
              <w:t xml:space="preserve">      -Delta-proteobacteria (95)</w:t>
            </w:r>
          </w:p>
        </w:tc>
      </w:tr>
      <w:tr w:rsidR="000651D1" w:rsidRPr="00470F1A" w14:paraId="5288F5F1" w14:textId="77777777" w:rsidTr="00E47240">
        <w:tc>
          <w:tcPr>
            <w:tcW w:w="4815" w:type="dxa"/>
          </w:tcPr>
          <w:p w14:paraId="50B1DD70" w14:textId="77777777" w:rsidR="000651D1" w:rsidRPr="00470F1A" w:rsidRDefault="000651D1" w:rsidP="00E47240">
            <w:pPr>
              <w:spacing w:line="480" w:lineRule="auto"/>
              <w:rPr>
                <w:rFonts w:ascii="Arial" w:hAnsi="Arial" w:cs="Arial"/>
              </w:rPr>
            </w:pPr>
            <w:r w:rsidRPr="00470F1A">
              <w:rPr>
                <w:rFonts w:ascii="Arial" w:hAnsi="Arial" w:cs="Arial"/>
              </w:rPr>
              <w:t xml:space="preserve">      -Epsilon-proteobacteria (170)</w:t>
            </w:r>
          </w:p>
        </w:tc>
      </w:tr>
      <w:tr w:rsidR="000651D1" w:rsidRPr="00470F1A" w14:paraId="762CA3AB" w14:textId="77777777" w:rsidTr="00E47240">
        <w:tc>
          <w:tcPr>
            <w:tcW w:w="4815" w:type="dxa"/>
          </w:tcPr>
          <w:p w14:paraId="6B4FF9BC" w14:textId="77777777" w:rsidR="000651D1" w:rsidRPr="00470F1A" w:rsidRDefault="000651D1" w:rsidP="00E47240">
            <w:pPr>
              <w:spacing w:line="480" w:lineRule="auto"/>
              <w:rPr>
                <w:rFonts w:ascii="Arial" w:hAnsi="Arial" w:cs="Arial"/>
              </w:rPr>
            </w:pPr>
            <w:r w:rsidRPr="00470F1A">
              <w:rPr>
                <w:rFonts w:ascii="Arial" w:hAnsi="Arial" w:cs="Arial"/>
              </w:rPr>
              <w:t xml:space="preserve">      -Other (9)</w:t>
            </w:r>
          </w:p>
        </w:tc>
      </w:tr>
      <w:tr w:rsidR="000651D1" w:rsidRPr="00470F1A" w14:paraId="0E94D948" w14:textId="77777777" w:rsidTr="00E47240">
        <w:tc>
          <w:tcPr>
            <w:tcW w:w="4815" w:type="dxa"/>
          </w:tcPr>
          <w:p w14:paraId="298FD96C" w14:textId="77777777" w:rsidR="000651D1" w:rsidRPr="00470F1A" w:rsidRDefault="000651D1" w:rsidP="00E47240">
            <w:pPr>
              <w:spacing w:line="480" w:lineRule="auto"/>
              <w:rPr>
                <w:rFonts w:ascii="Arial" w:hAnsi="Arial" w:cs="Arial"/>
              </w:rPr>
            </w:pPr>
            <w:r w:rsidRPr="00470F1A">
              <w:rPr>
                <w:rFonts w:ascii="Arial" w:hAnsi="Arial" w:cs="Arial"/>
              </w:rPr>
              <w:t xml:space="preserve">   -Spirochaetes (81)</w:t>
            </w:r>
          </w:p>
        </w:tc>
      </w:tr>
    </w:tbl>
    <w:p w14:paraId="3465F4A0" w14:textId="77777777" w:rsidR="000651D1" w:rsidRPr="00470F1A" w:rsidRDefault="000651D1" w:rsidP="00E47240">
      <w:pPr>
        <w:spacing w:line="480" w:lineRule="auto"/>
        <w:rPr>
          <w:rFonts w:ascii="Arial" w:hAnsi="Arial" w:cs="Arial"/>
          <w:sz w:val="22"/>
          <w:szCs w:val="22"/>
        </w:rPr>
      </w:pPr>
    </w:p>
    <w:p w14:paraId="52C98D96" w14:textId="77777777" w:rsidR="005B639E" w:rsidRPr="00470F1A" w:rsidRDefault="005B639E" w:rsidP="00E47240">
      <w:pPr>
        <w:spacing w:line="480" w:lineRule="auto"/>
        <w:rPr>
          <w:rFonts w:ascii="Arial" w:hAnsi="Arial" w:cs="Arial"/>
          <w:sz w:val="22"/>
          <w:szCs w:val="22"/>
        </w:rPr>
      </w:pPr>
    </w:p>
    <w:p w14:paraId="154B6B01" w14:textId="77777777" w:rsidR="005B639E" w:rsidRPr="00470F1A" w:rsidRDefault="005B639E" w:rsidP="00E47240">
      <w:pPr>
        <w:spacing w:line="480" w:lineRule="auto"/>
        <w:rPr>
          <w:rFonts w:ascii="Arial" w:hAnsi="Arial" w:cs="Arial"/>
          <w:sz w:val="22"/>
          <w:szCs w:val="22"/>
        </w:rPr>
      </w:pPr>
    </w:p>
    <w:p w14:paraId="6C9490D2" w14:textId="5DA4D885" w:rsidR="00E47240" w:rsidRPr="00470F1A" w:rsidRDefault="00E47240" w:rsidP="00E47240">
      <w:pPr>
        <w:spacing w:line="360" w:lineRule="auto"/>
        <w:rPr>
          <w:rFonts w:ascii="Arial" w:hAnsi="Arial" w:cs="Arial"/>
          <w:sz w:val="22"/>
          <w:szCs w:val="22"/>
        </w:rPr>
      </w:pPr>
      <w:r w:rsidRPr="00470F1A">
        <w:rPr>
          <w:rFonts w:ascii="Arial" w:hAnsi="Arial" w:cs="Arial"/>
          <w:b/>
          <w:bCs/>
          <w:sz w:val="22"/>
          <w:szCs w:val="22"/>
        </w:rPr>
        <w:lastRenderedPageBreak/>
        <w:t>Supplementary Figure 1.</w:t>
      </w:r>
      <w:r w:rsidRPr="00470F1A">
        <w:rPr>
          <w:rFonts w:ascii="Arial" w:hAnsi="Arial" w:cs="Arial"/>
          <w:sz w:val="22"/>
          <w:szCs w:val="22"/>
        </w:rPr>
        <w:t xml:space="preserve">  OPLS-DA models constructed from the urinary metabolic profiles of rhesus monkeys. OPLS-DA coefficients plots are shown that indicate the metabolic variation between (</w:t>
      </w:r>
      <w:r w:rsidR="00D7541C" w:rsidRPr="00470F1A">
        <w:rPr>
          <w:rFonts w:ascii="Arial" w:hAnsi="Arial" w:cs="Arial"/>
          <w:sz w:val="22"/>
          <w:szCs w:val="22"/>
        </w:rPr>
        <w:t>upper panel</w:t>
      </w:r>
      <w:r w:rsidRPr="00470F1A">
        <w:rPr>
          <w:rFonts w:ascii="Arial" w:hAnsi="Arial" w:cs="Arial"/>
          <w:sz w:val="22"/>
          <w:szCs w:val="22"/>
        </w:rPr>
        <w:t>) IS and pID urinary profiles and (</w:t>
      </w:r>
      <w:r w:rsidR="00D7541C" w:rsidRPr="00470F1A">
        <w:rPr>
          <w:rFonts w:ascii="Arial" w:hAnsi="Arial" w:cs="Arial"/>
          <w:sz w:val="22"/>
          <w:szCs w:val="22"/>
        </w:rPr>
        <w:t>lower panel</w:t>
      </w:r>
      <w:r w:rsidRPr="00470F1A">
        <w:rPr>
          <w:rFonts w:ascii="Arial" w:hAnsi="Arial" w:cs="Arial"/>
          <w:sz w:val="22"/>
          <w:szCs w:val="22"/>
        </w:rPr>
        <w:t xml:space="preserve">) pID and </w:t>
      </w:r>
      <w:proofErr w:type="spellStart"/>
      <w:r w:rsidRPr="00470F1A">
        <w:rPr>
          <w:rFonts w:ascii="Arial" w:hAnsi="Arial" w:cs="Arial"/>
          <w:sz w:val="22"/>
          <w:szCs w:val="22"/>
        </w:rPr>
        <w:t>pID+Fe</w:t>
      </w:r>
      <w:proofErr w:type="spellEnd"/>
      <w:r w:rsidRPr="00470F1A">
        <w:rPr>
          <w:rFonts w:ascii="Arial" w:hAnsi="Arial" w:cs="Arial"/>
          <w:sz w:val="22"/>
          <w:szCs w:val="22"/>
        </w:rPr>
        <w:t xml:space="preserve"> profiles. Positive peaks indicate metabolites that were excreted in greater amounts by pID monkeys, and negative peaks indicate metabolites that were excreted in lower amounts. The color scale represents the significance of the correlation for each metabolite to the class membership with red indicating strong significance and blue indicating weak significance. DMA, dimethylamine; DMSO2, </w:t>
      </w:r>
      <w:proofErr w:type="spellStart"/>
      <w:r w:rsidRPr="00470F1A">
        <w:rPr>
          <w:rFonts w:ascii="Arial" w:hAnsi="Arial" w:cs="Arial"/>
          <w:sz w:val="22"/>
          <w:szCs w:val="22"/>
        </w:rPr>
        <w:t>dimethylsufone</w:t>
      </w:r>
      <w:proofErr w:type="spellEnd"/>
      <w:r w:rsidRPr="00470F1A">
        <w:rPr>
          <w:rFonts w:ascii="Arial" w:hAnsi="Arial" w:cs="Arial"/>
          <w:sz w:val="22"/>
          <w:szCs w:val="22"/>
        </w:rPr>
        <w:t xml:space="preserve">; HPHPA, 3-(3-hydroxyphenyl)-3-hydroxypropanoic acid; MG, </w:t>
      </w:r>
      <w:proofErr w:type="spellStart"/>
      <w:r w:rsidRPr="00470F1A">
        <w:rPr>
          <w:rFonts w:ascii="Arial" w:hAnsi="Arial" w:cs="Arial"/>
          <w:sz w:val="22"/>
          <w:szCs w:val="22"/>
        </w:rPr>
        <w:t>methylguanidine</w:t>
      </w:r>
      <w:proofErr w:type="spellEnd"/>
      <w:r w:rsidRPr="00470F1A">
        <w:rPr>
          <w:rFonts w:ascii="Arial" w:hAnsi="Arial" w:cs="Arial"/>
          <w:sz w:val="22"/>
          <w:szCs w:val="22"/>
        </w:rPr>
        <w:t xml:space="preserve">; </w:t>
      </w:r>
      <w:proofErr w:type="spellStart"/>
      <w:r w:rsidRPr="00470F1A">
        <w:rPr>
          <w:rFonts w:ascii="Arial" w:hAnsi="Arial" w:cs="Arial"/>
          <w:sz w:val="22"/>
          <w:szCs w:val="22"/>
        </w:rPr>
        <w:t>PAGn</w:t>
      </w:r>
      <w:proofErr w:type="spellEnd"/>
      <w:r w:rsidRPr="00470F1A">
        <w:rPr>
          <w:rFonts w:ascii="Arial" w:hAnsi="Arial" w:cs="Arial"/>
          <w:sz w:val="22"/>
          <w:szCs w:val="22"/>
        </w:rPr>
        <w:t>, N-phenylacetylglutamine; 2-HIB, 2-hydroxyisobutyrate; 2-PY, N-methyl-2-pyridone-5-carboxamide; 3-IS, 3-indoxylsulfate; 4-CS, 4-cresyl sulfate; 4-HPA, 4-hydroxyphenylacetate.</w:t>
      </w:r>
    </w:p>
    <w:p w14:paraId="6A5EE38B" w14:textId="74026BAC" w:rsidR="005B639E" w:rsidRPr="00E47240" w:rsidRDefault="00E239BF" w:rsidP="00E239BF">
      <w:pPr>
        <w:spacing w:line="480" w:lineRule="auto"/>
        <w:jc w:val="center"/>
        <w:rPr>
          <w:rFonts w:ascii="Arial" w:hAnsi="Arial" w:cs="Arial"/>
        </w:rPr>
      </w:pPr>
      <w:r>
        <w:rPr>
          <w:rFonts w:ascii="Arial" w:hAnsi="Arial" w:cs="Arial"/>
          <w:noProof/>
        </w:rPr>
        <w:drawing>
          <wp:inline distT="0" distB="0" distL="0" distR="0" wp14:anchorId="1BE988C4" wp14:editId="5D3B7BDC">
            <wp:extent cx="5081286" cy="4507877"/>
            <wp:effectExtent l="0" t="0" r="0" b="63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OPLS_URINE.jpg"/>
                    <pic:cNvPicPr/>
                  </pic:nvPicPr>
                  <pic:blipFill>
                    <a:blip r:embed="rId5"/>
                    <a:stretch>
                      <a:fillRect/>
                    </a:stretch>
                  </pic:blipFill>
                  <pic:spPr>
                    <a:xfrm>
                      <a:off x="0" y="0"/>
                      <a:ext cx="5095325" cy="4520332"/>
                    </a:xfrm>
                    <a:prstGeom prst="rect">
                      <a:avLst/>
                    </a:prstGeom>
                  </pic:spPr>
                </pic:pic>
              </a:graphicData>
            </a:graphic>
          </wp:inline>
        </w:drawing>
      </w:r>
    </w:p>
    <w:p w14:paraId="167D89FB" w14:textId="77777777" w:rsidR="00E144C3" w:rsidRDefault="00E144C3" w:rsidP="00E239BF">
      <w:pPr>
        <w:spacing w:line="360" w:lineRule="auto"/>
        <w:rPr>
          <w:rFonts w:ascii="Arial" w:hAnsi="Arial" w:cs="Arial"/>
          <w:b/>
          <w:bCs/>
          <w:sz w:val="22"/>
          <w:szCs w:val="22"/>
        </w:rPr>
      </w:pPr>
    </w:p>
    <w:p w14:paraId="00CC540A" w14:textId="77777777" w:rsidR="00E144C3" w:rsidRDefault="00E144C3" w:rsidP="00E239BF">
      <w:pPr>
        <w:spacing w:line="360" w:lineRule="auto"/>
        <w:rPr>
          <w:rFonts w:ascii="Arial" w:hAnsi="Arial" w:cs="Arial"/>
          <w:b/>
          <w:bCs/>
          <w:sz w:val="22"/>
          <w:szCs w:val="22"/>
        </w:rPr>
      </w:pPr>
    </w:p>
    <w:p w14:paraId="7456EB74" w14:textId="69230D91" w:rsidR="00E239BF" w:rsidRPr="00E144C3" w:rsidRDefault="00E239BF" w:rsidP="00E239BF">
      <w:pPr>
        <w:spacing w:line="360" w:lineRule="auto"/>
        <w:rPr>
          <w:rFonts w:ascii="Arial" w:hAnsi="Arial" w:cs="Arial"/>
          <w:b/>
          <w:bCs/>
          <w:sz w:val="22"/>
          <w:szCs w:val="22"/>
        </w:rPr>
      </w:pPr>
      <w:r w:rsidRPr="00470F1A">
        <w:rPr>
          <w:rFonts w:ascii="Arial" w:hAnsi="Arial" w:cs="Arial"/>
          <w:b/>
          <w:bCs/>
          <w:sz w:val="22"/>
          <w:szCs w:val="22"/>
        </w:rPr>
        <w:lastRenderedPageBreak/>
        <w:t>Supplementary Figure 2.</w:t>
      </w:r>
      <w:r w:rsidRPr="00470F1A">
        <w:rPr>
          <w:rFonts w:ascii="Arial" w:hAnsi="Arial" w:cs="Arial"/>
          <w:sz w:val="22"/>
          <w:szCs w:val="22"/>
        </w:rPr>
        <w:t xml:space="preserve">  OPLS-DA models constructed from the plasma metabolic profiles of rhesus monkeys. OPLS-DA coefficients plots are shown that indicate the metabolic variation between (</w:t>
      </w:r>
      <w:r w:rsidR="00D7541C" w:rsidRPr="00470F1A">
        <w:rPr>
          <w:rFonts w:ascii="Arial" w:hAnsi="Arial" w:cs="Arial"/>
          <w:sz w:val="22"/>
          <w:szCs w:val="22"/>
        </w:rPr>
        <w:t>u</w:t>
      </w:r>
      <w:r w:rsidRPr="00470F1A">
        <w:rPr>
          <w:rFonts w:ascii="Arial" w:hAnsi="Arial" w:cs="Arial"/>
          <w:sz w:val="22"/>
          <w:szCs w:val="22"/>
        </w:rPr>
        <w:t>pper</w:t>
      </w:r>
      <w:r w:rsidR="00D7541C" w:rsidRPr="00470F1A">
        <w:rPr>
          <w:rFonts w:ascii="Arial" w:hAnsi="Arial" w:cs="Arial"/>
          <w:sz w:val="22"/>
          <w:szCs w:val="22"/>
        </w:rPr>
        <w:t xml:space="preserve"> panel</w:t>
      </w:r>
      <w:r w:rsidRPr="00470F1A">
        <w:rPr>
          <w:rFonts w:ascii="Arial" w:hAnsi="Arial" w:cs="Arial"/>
          <w:sz w:val="22"/>
          <w:szCs w:val="22"/>
        </w:rPr>
        <w:t>) IS and pID plasma profiles and (</w:t>
      </w:r>
      <w:r w:rsidR="00D7541C" w:rsidRPr="00470F1A">
        <w:rPr>
          <w:rFonts w:ascii="Arial" w:hAnsi="Arial" w:cs="Arial"/>
          <w:sz w:val="22"/>
          <w:szCs w:val="22"/>
        </w:rPr>
        <w:t>l</w:t>
      </w:r>
      <w:r w:rsidRPr="00470F1A">
        <w:rPr>
          <w:rFonts w:ascii="Arial" w:hAnsi="Arial" w:cs="Arial"/>
          <w:sz w:val="22"/>
          <w:szCs w:val="22"/>
        </w:rPr>
        <w:t>ower</w:t>
      </w:r>
      <w:r w:rsidR="00D7541C" w:rsidRPr="00470F1A">
        <w:rPr>
          <w:rFonts w:ascii="Arial" w:hAnsi="Arial" w:cs="Arial"/>
          <w:sz w:val="22"/>
          <w:szCs w:val="22"/>
        </w:rPr>
        <w:t xml:space="preserve"> panel</w:t>
      </w:r>
      <w:r w:rsidRPr="00470F1A">
        <w:rPr>
          <w:rFonts w:ascii="Arial" w:hAnsi="Arial" w:cs="Arial"/>
          <w:sz w:val="22"/>
          <w:szCs w:val="22"/>
        </w:rPr>
        <w:t xml:space="preserve">) pID and </w:t>
      </w:r>
      <w:proofErr w:type="spellStart"/>
      <w:r w:rsidRPr="00470F1A">
        <w:rPr>
          <w:rFonts w:ascii="Arial" w:hAnsi="Arial" w:cs="Arial"/>
          <w:sz w:val="22"/>
          <w:szCs w:val="22"/>
        </w:rPr>
        <w:t>pID+Fe</w:t>
      </w:r>
      <w:proofErr w:type="spellEnd"/>
      <w:r w:rsidRPr="00470F1A">
        <w:rPr>
          <w:rFonts w:ascii="Arial" w:hAnsi="Arial" w:cs="Arial"/>
          <w:sz w:val="22"/>
          <w:szCs w:val="22"/>
        </w:rPr>
        <w:t xml:space="preserve"> profiles. Positive peaks indicate metabolites that were present in greater amounts in pID plasma, and negative peaks indicate metabolites that were present in lower amounts compared to the respective group. The color scale represents the significance of the correlation for each metabolite to the class membership with red indicating strong significance and blue indicating weak significance. </w:t>
      </w:r>
      <w:r w:rsidR="00470F1A">
        <w:rPr>
          <w:rFonts w:ascii="Arial" w:hAnsi="Arial" w:cs="Arial"/>
          <w:sz w:val="22"/>
          <w:szCs w:val="22"/>
        </w:rPr>
        <w:t xml:space="preserve">GPC, </w:t>
      </w:r>
      <w:proofErr w:type="spellStart"/>
      <w:r w:rsidR="00470F1A">
        <w:rPr>
          <w:rFonts w:ascii="Arial" w:hAnsi="Arial" w:cs="Arial"/>
          <w:sz w:val="22"/>
          <w:szCs w:val="22"/>
        </w:rPr>
        <w:t>glycerophosphocholine</w:t>
      </w:r>
      <w:proofErr w:type="spellEnd"/>
      <w:r w:rsidR="00470F1A">
        <w:rPr>
          <w:rFonts w:ascii="Arial" w:hAnsi="Arial" w:cs="Arial"/>
          <w:sz w:val="22"/>
          <w:szCs w:val="22"/>
        </w:rPr>
        <w:t xml:space="preserve">; </w:t>
      </w:r>
      <w:r w:rsidRPr="00470F1A">
        <w:rPr>
          <w:rFonts w:ascii="Arial" w:hAnsi="Arial" w:cs="Arial"/>
          <w:sz w:val="22"/>
          <w:szCs w:val="22"/>
        </w:rPr>
        <w:t xml:space="preserve">OAG, </w:t>
      </w:r>
      <w:r w:rsidRPr="00470F1A">
        <w:rPr>
          <w:rFonts w:ascii="Arial" w:hAnsi="Arial" w:cs="Arial"/>
          <w:i/>
          <w:iCs/>
          <w:sz w:val="22"/>
          <w:szCs w:val="22"/>
        </w:rPr>
        <w:t>O</w:t>
      </w:r>
      <w:r w:rsidRPr="00470F1A">
        <w:rPr>
          <w:rFonts w:ascii="Arial" w:hAnsi="Arial" w:cs="Arial"/>
          <w:sz w:val="22"/>
          <w:szCs w:val="22"/>
        </w:rPr>
        <w:t>-acetyl-glycoprotein</w:t>
      </w:r>
      <w:r w:rsidR="00470F1A" w:rsidRPr="00470F1A">
        <w:rPr>
          <w:rFonts w:ascii="Arial" w:hAnsi="Arial" w:cs="Arial"/>
          <w:sz w:val="22"/>
          <w:szCs w:val="22"/>
        </w:rPr>
        <w:t>.</w:t>
      </w:r>
    </w:p>
    <w:p w14:paraId="4B574CFC" w14:textId="40D0E253" w:rsidR="00E57ACB" w:rsidRPr="00E47240" w:rsidRDefault="00E239BF" w:rsidP="00E239BF">
      <w:pPr>
        <w:spacing w:line="480" w:lineRule="auto"/>
        <w:jc w:val="center"/>
        <w:rPr>
          <w:rFonts w:ascii="Arial" w:hAnsi="Arial" w:cs="Arial"/>
        </w:rPr>
      </w:pPr>
      <w:r>
        <w:rPr>
          <w:rFonts w:ascii="Arial" w:hAnsi="Arial" w:cs="Arial"/>
          <w:noProof/>
        </w:rPr>
        <w:drawing>
          <wp:inline distT="0" distB="0" distL="0" distR="0" wp14:anchorId="28876617" wp14:editId="4F56D16B">
            <wp:extent cx="4340506" cy="5416591"/>
            <wp:effectExtent l="0" t="0" r="3175"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OPLS_Plasma.jpg"/>
                    <pic:cNvPicPr/>
                  </pic:nvPicPr>
                  <pic:blipFill>
                    <a:blip r:embed="rId6"/>
                    <a:stretch>
                      <a:fillRect/>
                    </a:stretch>
                  </pic:blipFill>
                  <pic:spPr>
                    <a:xfrm>
                      <a:off x="0" y="0"/>
                      <a:ext cx="4352169" cy="5431145"/>
                    </a:xfrm>
                    <a:prstGeom prst="rect">
                      <a:avLst/>
                    </a:prstGeom>
                  </pic:spPr>
                </pic:pic>
              </a:graphicData>
            </a:graphic>
          </wp:inline>
        </w:drawing>
      </w:r>
    </w:p>
    <w:p w14:paraId="528B4950" w14:textId="77D999B6" w:rsidR="00EC05BC" w:rsidRPr="00E47240" w:rsidRDefault="00EC05BC" w:rsidP="00E47240">
      <w:pPr>
        <w:spacing w:line="480" w:lineRule="auto"/>
        <w:rPr>
          <w:rFonts w:ascii="Arial" w:hAnsi="Arial" w:cs="Arial"/>
        </w:rPr>
      </w:pPr>
    </w:p>
    <w:p w14:paraId="1404C420" w14:textId="79AFD4CE" w:rsidR="00E239BF" w:rsidRPr="00470F1A" w:rsidRDefault="00E239BF" w:rsidP="00E144C3">
      <w:pPr>
        <w:spacing w:line="360" w:lineRule="auto"/>
        <w:rPr>
          <w:rFonts w:ascii="Arial" w:hAnsi="Arial" w:cs="Arial"/>
          <w:sz w:val="22"/>
          <w:szCs w:val="22"/>
        </w:rPr>
      </w:pPr>
      <w:r w:rsidRPr="00470F1A">
        <w:rPr>
          <w:rFonts w:ascii="Arial" w:hAnsi="Arial" w:cs="Arial"/>
          <w:b/>
          <w:bCs/>
          <w:sz w:val="22"/>
          <w:szCs w:val="22"/>
        </w:rPr>
        <w:lastRenderedPageBreak/>
        <w:t>Supplementary Figure 3.</w:t>
      </w:r>
      <w:r w:rsidRPr="00470F1A">
        <w:rPr>
          <w:rFonts w:ascii="Arial" w:hAnsi="Arial" w:cs="Arial"/>
          <w:sz w:val="22"/>
          <w:szCs w:val="22"/>
        </w:rPr>
        <w:t xml:space="preserve">  Correlation and </w:t>
      </w:r>
      <w:r w:rsidR="00320C06" w:rsidRPr="00470F1A">
        <w:rPr>
          <w:rFonts w:ascii="Arial" w:hAnsi="Arial" w:cs="Arial"/>
          <w:sz w:val="22"/>
          <w:szCs w:val="22"/>
        </w:rPr>
        <w:t xml:space="preserve">hierarchical clustering </w:t>
      </w:r>
      <w:r w:rsidRPr="00470F1A">
        <w:rPr>
          <w:rFonts w:ascii="Arial" w:hAnsi="Arial" w:cs="Arial"/>
          <w:sz w:val="22"/>
          <w:szCs w:val="22"/>
        </w:rPr>
        <w:t>analysis showing the associations between the fecal microbiota and the urinary metabolites found to differ between IS and pID monkeys.</w:t>
      </w:r>
    </w:p>
    <w:p w14:paraId="14BDBCCE" w14:textId="4E00DDC9" w:rsidR="00395FC6" w:rsidRPr="00E47240" w:rsidRDefault="00395FC6" w:rsidP="00E47240">
      <w:pPr>
        <w:spacing w:line="480" w:lineRule="auto"/>
        <w:rPr>
          <w:rFonts w:ascii="Arial" w:hAnsi="Arial" w:cs="Arial"/>
        </w:rPr>
      </w:pPr>
    </w:p>
    <w:p w14:paraId="124955A5" w14:textId="77777777" w:rsidR="00395FC6" w:rsidRPr="00E47240" w:rsidRDefault="00395FC6" w:rsidP="00E47240">
      <w:pPr>
        <w:spacing w:line="480" w:lineRule="auto"/>
        <w:rPr>
          <w:rFonts w:ascii="Arial" w:hAnsi="Arial" w:cs="Arial"/>
        </w:rPr>
      </w:pPr>
    </w:p>
    <w:p w14:paraId="3F685103" w14:textId="6A441AB0" w:rsidR="00EC05BC" w:rsidRPr="00E47240" w:rsidRDefault="00EC05BC" w:rsidP="00E47240">
      <w:pPr>
        <w:spacing w:line="480" w:lineRule="auto"/>
        <w:rPr>
          <w:rFonts w:ascii="Arial" w:hAnsi="Arial" w:cs="Arial"/>
        </w:rPr>
      </w:pPr>
      <w:r w:rsidRPr="00E47240">
        <w:rPr>
          <w:rFonts w:ascii="Arial" w:hAnsi="Arial" w:cs="Arial"/>
          <w:noProof/>
        </w:rPr>
        <w:drawing>
          <wp:inline distT="0" distB="0" distL="0" distR="0" wp14:anchorId="7FC0B98C" wp14:editId="1F9B1A43">
            <wp:extent cx="5413732" cy="4868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relations_heatmap_23genus.png"/>
                    <pic:cNvPicPr/>
                  </pic:nvPicPr>
                  <pic:blipFill>
                    <a:blip r:embed="rId7"/>
                    <a:stretch>
                      <a:fillRect/>
                    </a:stretch>
                  </pic:blipFill>
                  <pic:spPr>
                    <a:xfrm>
                      <a:off x="0" y="0"/>
                      <a:ext cx="5428180" cy="4881538"/>
                    </a:xfrm>
                    <a:prstGeom prst="rect">
                      <a:avLst/>
                    </a:prstGeom>
                  </pic:spPr>
                </pic:pic>
              </a:graphicData>
            </a:graphic>
          </wp:inline>
        </w:drawing>
      </w:r>
    </w:p>
    <w:p w14:paraId="51C0B1EB" w14:textId="04CE227B" w:rsidR="00395FC6" w:rsidRDefault="00395FC6" w:rsidP="00E47240">
      <w:pPr>
        <w:spacing w:line="480" w:lineRule="auto"/>
        <w:rPr>
          <w:rFonts w:ascii="Arial" w:hAnsi="Arial" w:cs="Arial"/>
        </w:rPr>
      </w:pPr>
    </w:p>
    <w:p w14:paraId="730D848C" w14:textId="68A2F414" w:rsidR="0094474B" w:rsidRDefault="0094474B" w:rsidP="00E47240">
      <w:pPr>
        <w:spacing w:line="480" w:lineRule="auto"/>
        <w:rPr>
          <w:rFonts w:ascii="Arial" w:hAnsi="Arial" w:cs="Arial"/>
        </w:rPr>
      </w:pPr>
    </w:p>
    <w:p w14:paraId="4E7AA1F8" w14:textId="51A486DA" w:rsidR="0094474B" w:rsidRDefault="0094474B">
      <w:pPr>
        <w:rPr>
          <w:rFonts w:ascii="Arial" w:hAnsi="Arial" w:cs="Arial"/>
        </w:rPr>
      </w:pPr>
      <w:r>
        <w:rPr>
          <w:rFonts w:ascii="Arial" w:hAnsi="Arial" w:cs="Arial"/>
        </w:rPr>
        <w:br w:type="page"/>
      </w:r>
    </w:p>
    <w:p w14:paraId="7C3287F9" w14:textId="77777777" w:rsidR="00470F1A" w:rsidRDefault="00470F1A" w:rsidP="00E47240">
      <w:pPr>
        <w:spacing w:line="480" w:lineRule="auto"/>
        <w:rPr>
          <w:rFonts w:ascii="Arial" w:hAnsi="Arial" w:cs="Arial"/>
          <w:b/>
          <w:bCs/>
        </w:rPr>
        <w:sectPr w:rsidR="00470F1A" w:rsidSect="001C1772">
          <w:pgSz w:w="12240" w:h="15840"/>
          <w:pgMar w:top="1440" w:right="1800" w:bottom="1440" w:left="1800" w:header="720" w:footer="720" w:gutter="0"/>
          <w:cols w:space="720"/>
          <w:docGrid w:linePitch="326"/>
        </w:sectPr>
      </w:pPr>
    </w:p>
    <w:p w14:paraId="62D76A80" w14:textId="77777777" w:rsidR="00470F1A" w:rsidRDefault="00470F1A" w:rsidP="00470F1A">
      <w:pPr>
        <w:rPr>
          <w:rFonts w:ascii="Arial" w:hAnsi="Arial" w:cs="Arial"/>
          <w:b/>
          <w:bCs/>
          <w:sz w:val="18"/>
          <w:szCs w:val="18"/>
        </w:rPr>
      </w:pPr>
      <w:r>
        <w:rPr>
          <w:rFonts w:ascii="Arial" w:hAnsi="Arial" w:cs="Arial"/>
          <w:b/>
          <w:bCs/>
          <w:noProof/>
          <w:color w:val="222222"/>
          <w:kern w:val="1"/>
        </w:rPr>
        <w:lastRenderedPageBreak/>
        <w:drawing>
          <wp:inline distT="0" distB="0" distL="0" distR="0" wp14:anchorId="75C629EF" wp14:editId="4E439CDA">
            <wp:extent cx="8465429" cy="4549514"/>
            <wp:effectExtent l="0" t="0" r="571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stretch>
                      <a:fillRect/>
                    </a:stretch>
                  </pic:blipFill>
                  <pic:spPr>
                    <a:xfrm>
                      <a:off x="0" y="0"/>
                      <a:ext cx="8482782" cy="4558840"/>
                    </a:xfrm>
                    <a:prstGeom prst="rect">
                      <a:avLst/>
                    </a:prstGeom>
                  </pic:spPr>
                </pic:pic>
              </a:graphicData>
            </a:graphic>
          </wp:inline>
        </w:drawing>
      </w:r>
    </w:p>
    <w:p w14:paraId="7D1DA815" w14:textId="42448500" w:rsidR="00470F1A" w:rsidRPr="003C705F" w:rsidRDefault="00470F1A" w:rsidP="00470F1A">
      <w:pPr>
        <w:rPr>
          <w:rFonts w:ascii="Arial" w:hAnsi="Arial" w:cs="Arial"/>
          <w:b/>
          <w:bCs/>
          <w:sz w:val="18"/>
          <w:szCs w:val="18"/>
        </w:rPr>
      </w:pPr>
      <w:r w:rsidRPr="003C705F">
        <w:rPr>
          <w:rFonts w:ascii="Arial" w:hAnsi="Arial" w:cs="Arial"/>
          <w:b/>
          <w:bCs/>
          <w:sz w:val="18"/>
          <w:szCs w:val="18"/>
        </w:rPr>
        <w:t>Supplementa</w:t>
      </w:r>
      <w:r>
        <w:rPr>
          <w:rFonts w:ascii="Arial" w:hAnsi="Arial" w:cs="Arial"/>
          <w:b/>
          <w:bCs/>
          <w:sz w:val="18"/>
          <w:szCs w:val="18"/>
        </w:rPr>
        <w:t>ry</w:t>
      </w:r>
      <w:r w:rsidRPr="003C705F">
        <w:rPr>
          <w:rFonts w:ascii="Arial" w:hAnsi="Arial" w:cs="Arial"/>
          <w:b/>
          <w:bCs/>
          <w:sz w:val="18"/>
          <w:szCs w:val="18"/>
        </w:rPr>
        <w:t xml:space="preserve"> Figure </w:t>
      </w:r>
      <w:r>
        <w:rPr>
          <w:rFonts w:ascii="Arial" w:hAnsi="Arial" w:cs="Arial"/>
          <w:b/>
          <w:bCs/>
          <w:sz w:val="18"/>
          <w:szCs w:val="18"/>
        </w:rPr>
        <w:t>4</w:t>
      </w:r>
      <w:r w:rsidRPr="003C705F">
        <w:rPr>
          <w:rFonts w:ascii="Arial" w:hAnsi="Arial" w:cs="Arial"/>
          <w:b/>
          <w:bCs/>
          <w:sz w:val="18"/>
          <w:szCs w:val="18"/>
        </w:rPr>
        <w:t>.</w:t>
      </w:r>
      <w:r w:rsidRPr="003C705F">
        <w:rPr>
          <w:rFonts w:ascii="Arial" w:hAnsi="Arial" w:cs="Arial"/>
          <w:sz w:val="18"/>
          <w:szCs w:val="18"/>
        </w:rPr>
        <w:t xml:space="preserve"> Visualization of the multi-compartmental metabolic reaction network of metabolites identified to differ between monkeys that recovered gradually from ID (pID) when compared to always iron sufficient (IS) or ones supplemented with iron when determined to be ID (</w:t>
      </w:r>
      <w:proofErr w:type="spellStart"/>
      <w:r w:rsidRPr="003C705F">
        <w:rPr>
          <w:rFonts w:ascii="Arial" w:hAnsi="Arial" w:cs="Arial"/>
          <w:sz w:val="18"/>
          <w:szCs w:val="18"/>
        </w:rPr>
        <w:t>pID+Fe</w:t>
      </w:r>
      <w:proofErr w:type="spellEnd"/>
      <w:r w:rsidRPr="003C705F">
        <w:rPr>
          <w:rFonts w:ascii="Arial" w:hAnsi="Arial" w:cs="Arial"/>
          <w:sz w:val="18"/>
          <w:szCs w:val="18"/>
        </w:rPr>
        <w:t xml:space="preserve">). The network includes reactions that can be performed by the monkey host (solid lines) or by bacteria present in the gut (dashed lines).  The color of the line indicates reactions that require or involve iron. Grey boxes indicate urinary or plasma metabolites that differed between pID and IS or </w:t>
      </w:r>
      <w:proofErr w:type="spellStart"/>
      <w:r w:rsidRPr="003C705F">
        <w:rPr>
          <w:rFonts w:ascii="Arial" w:hAnsi="Arial" w:cs="Arial"/>
          <w:sz w:val="18"/>
          <w:szCs w:val="18"/>
        </w:rPr>
        <w:t>pID+Fe</w:t>
      </w:r>
      <w:proofErr w:type="spellEnd"/>
      <w:r w:rsidRPr="003C705F">
        <w:rPr>
          <w:rFonts w:ascii="Arial" w:hAnsi="Arial" w:cs="Arial"/>
          <w:sz w:val="18"/>
          <w:szCs w:val="18"/>
        </w:rPr>
        <w:t xml:space="preserve"> monkeys. White boxes indicate intermediate metabolites; boxes with an orange border indicate metabolites involved in reactions requiring or involving iron. Square nodes represent metabolites that are not involved in iron-dependent reactions or are more than two reactions away from a biomarker.</w:t>
      </w:r>
    </w:p>
    <w:p w14:paraId="6F4EA550" w14:textId="77777777" w:rsidR="00470F1A" w:rsidRDefault="00470F1A" w:rsidP="00E47240">
      <w:pPr>
        <w:spacing w:line="480" w:lineRule="auto"/>
        <w:rPr>
          <w:rFonts w:ascii="Arial" w:hAnsi="Arial" w:cs="Arial"/>
          <w:b/>
          <w:bCs/>
        </w:rPr>
        <w:sectPr w:rsidR="00470F1A" w:rsidSect="00470F1A">
          <w:pgSz w:w="15840" w:h="12240" w:orient="landscape"/>
          <w:pgMar w:top="1800" w:right="1440" w:bottom="1800" w:left="1440" w:header="720" w:footer="720" w:gutter="0"/>
          <w:cols w:space="720"/>
          <w:docGrid w:linePitch="326"/>
        </w:sectPr>
      </w:pPr>
    </w:p>
    <w:p w14:paraId="2FD63848" w14:textId="53E34B9A" w:rsidR="0094474B" w:rsidRPr="00470F1A" w:rsidRDefault="0094474B" w:rsidP="00E47240">
      <w:pPr>
        <w:spacing w:line="480" w:lineRule="auto"/>
        <w:rPr>
          <w:rFonts w:ascii="Arial" w:hAnsi="Arial" w:cs="Arial"/>
          <w:sz w:val="22"/>
          <w:szCs w:val="22"/>
        </w:rPr>
      </w:pPr>
      <w:r w:rsidRPr="00470F1A">
        <w:rPr>
          <w:rFonts w:ascii="Arial" w:hAnsi="Arial" w:cs="Arial"/>
          <w:b/>
          <w:bCs/>
          <w:sz w:val="22"/>
          <w:szCs w:val="22"/>
        </w:rPr>
        <w:lastRenderedPageBreak/>
        <w:t>Supplementa</w:t>
      </w:r>
      <w:r w:rsidR="00470F1A">
        <w:rPr>
          <w:rFonts w:ascii="Arial" w:hAnsi="Arial" w:cs="Arial"/>
          <w:b/>
          <w:bCs/>
          <w:sz w:val="22"/>
          <w:szCs w:val="22"/>
        </w:rPr>
        <w:t>ry</w:t>
      </w:r>
      <w:r w:rsidRPr="00470F1A">
        <w:rPr>
          <w:rFonts w:ascii="Arial" w:hAnsi="Arial" w:cs="Arial"/>
          <w:b/>
          <w:bCs/>
          <w:sz w:val="22"/>
          <w:szCs w:val="22"/>
        </w:rPr>
        <w:t xml:space="preserve"> Figure </w:t>
      </w:r>
      <w:r w:rsidR="00470F1A" w:rsidRPr="00470F1A">
        <w:rPr>
          <w:rFonts w:ascii="Arial" w:hAnsi="Arial" w:cs="Arial"/>
          <w:b/>
          <w:bCs/>
          <w:sz w:val="22"/>
          <w:szCs w:val="22"/>
        </w:rPr>
        <w:t>5</w:t>
      </w:r>
      <w:r w:rsidRPr="00470F1A">
        <w:rPr>
          <w:rFonts w:ascii="Arial" w:hAnsi="Arial" w:cs="Arial"/>
          <w:sz w:val="22"/>
          <w:szCs w:val="22"/>
        </w:rPr>
        <w:t xml:space="preserve">.  Participant flow, sample </w:t>
      </w:r>
      <w:proofErr w:type="spellStart"/>
      <w:r w:rsidRPr="00470F1A">
        <w:rPr>
          <w:rFonts w:ascii="Arial" w:hAnsi="Arial" w:cs="Arial"/>
          <w:sz w:val="22"/>
          <w:szCs w:val="22"/>
        </w:rPr>
        <w:t>aquistion</w:t>
      </w:r>
      <w:proofErr w:type="spellEnd"/>
      <w:r w:rsidRPr="00470F1A">
        <w:rPr>
          <w:rFonts w:ascii="Arial" w:hAnsi="Arial" w:cs="Arial"/>
          <w:sz w:val="22"/>
          <w:szCs w:val="22"/>
        </w:rPr>
        <w:t xml:space="preserve"> and number of samples included in each</w:t>
      </w:r>
      <w:r w:rsidR="00A31BD9" w:rsidRPr="00470F1A">
        <w:rPr>
          <w:rFonts w:ascii="Arial" w:hAnsi="Arial" w:cs="Arial"/>
          <w:sz w:val="22"/>
          <w:szCs w:val="22"/>
        </w:rPr>
        <w:t xml:space="preserve"> step</w:t>
      </w:r>
      <w:r w:rsidRPr="00470F1A">
        <w:rPr>
          <w:rFonts w:ascii="Arial" w:hAnsi="Arial" w:cs="Arial"/>
          <w:sz w:val="22"/>
          <w:szCs w:val="22"/>
        </w:rPr>
        <w:t xml:space="preserve"> data analysis.  Data from only 38 of the 43 potential </w:t>
      </w:r>
      <w:proofErr w:type="gramStart"/>
      <w:r w:rsidRPr="00470F1A">
        <w:rPr>
          <w:rFonts w:ascii="Arial" w:hAnsi="Arial" w:cs="Arial"/>
          <w:sz w:val="22"/>
          <w:szCs w:val="22"/>
        </w:rPr>
        <w:t>animal</w:t>
      </w:r>
      <w:proofErr w:type="gramEnd"/>
      <w:r w:rsidRPr="00470F1A">
        <w:rPr>
          <w:rFonts w:ascii="Arial" w:hAnsi="Arial" w:cs="Arial"/>
          <w:sz w:val="22"/>
          <w:szCs w:val="22"/>
        </w:rPr>
        <w:t xml:space="preserve"> were inclu</w:t>
      </w:r>
      <w:r w:rsidR="00A31BD9" w:rsidRPr="00470F1A">
        <w:rPr>
          <w:rFonts w:ascii="Arial" w:hAnsi="Arial" w:cs="Arial"/>
          <w:sz w:val="22"/>
          <w:szCs w:val="22"/>
        </w:rPr>
        <w:t xml:space="preserve">ded </w:t>
      </w:r>
      <w:r w:rsidRPr="00470F1A">
        <w:rPr>
          <w:rFonts w:ascii="Arial" w:hAnsi="Arial" w:cs="Arial"/>
          <w:sz w:val="22"/>
          <w:szCs w:val="22"/>
        </w:rPr>
        <w:t>in the</w:t>
      </w:r>
      <w:r w:rsidR="00A31BD9" w:rsidRPr="00470F1A">
        <w:rPr>
          <w:rFonts w:ascii="Arial" w:hAnsi="Arial" w:cs="Arial"/>
          <w:sz w:val="22"/>
          <w:szCs w:val="22"/>
        </w:rPr>
        <w:t xml:space="preserve"> final</w:t>
      </w:r>
      <w:r w:rsidRPr="00470F1A">
        <w:rPr>
          <w:rFonts w:ascii="Arial" w:hAnsi="Arial" w:cs="Arial"/>
          <w:sz w:val="22"/>
          <w:szCs w:val="22"/>
        </w:rPr>
        <w:t xml:space="preserve"> analyses after excluding 5 for poor quality spectra in the metabolomic profiling.</w:t>
      </w:r>
    </w:p>
    <w:p w14:paraId="571A311D" w14:textId="22DB16C1" w:rsidR="0094474B" w:rsidRDefault="0094474B" w:rsidP="00E47240">
      <w:pPr>
        <w:spacing w:line="480" w:lineRule="auto"/>
        <w:rPr>
          <w:rFonts w:ascii="Arial" w:hAnsi="Arial" w:cs="Arial"/>
        </w:rPr>
      </w:pPr>
    </w:p>
    <w:p w14:paraId="4A04AF32" w14:textId="30C1FD23" w:rsidR="0094474B" w:rsidRDefault="0094474B" w:rsidP="00E47240">
      <w:pPr>
        <w:spacing w:line="480" w:lineRule="auto"/>
        <w:rPr>
          <w:rFonts w:ascii="Arial" w:hAnsi="Arial" w:cs="Arial"/>
        </w:rPr>
      </w:pPr>
    </w:p>
    <w:p w14:paraId="1D18F7BE" w14:textId="331CFAB5" w:rsidR="0094474B" w:rsidRDefault="0094474B" w:rsidP="00E47240">
      <w:pPr>
        <w:spacing w:line="480" w:lineRule="auto"/>
        <w:rPr>
          <w:rFonts w:ascii="Arial" w:hAnsi="Arial" w:cs="Arial"/>
        </w:rPr>
      </w:pPr>
      <w:r w:rsidRPr="0094474B">
        <w:rPr>
          <w:rFonts w:ascii="Arial" w:hAnsi="Arial" w:cs="Arial"/>
          <w:noProof/>
        </w:rPr>
        <w:drawing>
          <wp:inline distT="0" distB="0" distL="0" distR="0" wp14:anchorId="386F21DE" wp14:editId="16B36A8E">
            <wp:extent cx="5486400" cy="4097020"/>
            <wp:effectExtent l="0" t="0" r="0" b="5080"/>
            <wp:docPr id="3" name="Picture 3" descr="A picture containing laptop, black,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4097020"/>
                    </a:xfrm>
                    <a:prstGeom prst="rect">
                      <a:avLst/>
                    </a:prstGeom>
                  </pic:spPr>
                </pic:pic>
              </a:graphicData>
            </a:graphic>
          </wp:inline>
        </w:drawing>
      </w:r>
    </w:p>
    <w:p w14:paraId="79CABC9B" w14:textId="71B271C1" w:rsidR="000C1CE3" w:rsidRDefault="000C1CE3" w:rsidP="00E47240">
      <w:pPr>
        <w:spacing w:line="480" w:lineRule="auto"/>
        <w:rPr>
          <w:rFonts w:ascii="Arial" w:hAnsi="Arial" w:cs="Arial"/>
        </w:rPr>
      </w:pPr>
    </w:p>
    <w:p w14:paraId="772616E1" w14:textId="77777777" w:rsidR="00470F1A" w:rsidRDefault="00470F1A" w:rsidP="00E47240">
      <w:pPr>
        <w:spacing w:line="480" w:lineRule="auto"/>
        <w:rPr>
          <w:rFonts w:ascii="Arial" w:hAnsi="Arial" w:cs="Arial"/>
          <w:b/>
          <w:bCs/>
        </w:rPr>
      </w:pPr>
    </w:p>
    <w:p w14:paraId="7FD1CC5C" w14:textId="77777777" w:rsidR="00470F1A" w:rsidRDefault="00470F1A" w:rsidP="00E47240">
      <w:pPr>
        <w:spacing w:line="480" w:lineRule="auto"/>
        <w:rPr>
          <w:rFonts w:ascii="Arial" w:hAnsi="Arial" w:cs="Arial"/>
          <w:b/>
          <w:bCs/>
        </w:rPr>
      </w:pPr>
    </w:p>
    <w:p w14:paraId="612A9B86" w14:textId="77777777" w:rsidR="00470F1A" w:rsidRDefault="00470F1A" w:rsidP="00E47240">
      <w:pPr>
        <w:spacing w:line="480" w:lineRule="auto"/>
        <w:rPr>
          <w:rFonts w:ascii="Arial" w:hAnsi="Arial" w:cs="Arial"/>
          <w:b/>
          <w:bCs/>
        </w:rPr>
      </w:pPr>
    </w:p>
    <w:p w14:paraId="3E47FDBD" w14:textId="31A69B8D" w:rsidR="00470F1A" w:rsidRDefault="00470F1A" w:rsidP="00E47240">
      <w:pPr>
        <w:spacing w:line="480" w:lineRule="auto"/>
        <w:rPr>
          <w:rFonts w:ascii="Arial" w:hAnsi="Arial" w:cs="Arial"/>
          <w:b/>
          <w:bCs/>
        </w:rPr>
      </w:pPr>
    </w:p>
    <w:p w14:paraId="5FAA4C9C" w14:textId="77777777" w:rsidR="00E144C3" w:rsidRDefault="00E144C3" w:rsidP="00E47240">
      <w:pPr>
        <w:spacing w:line="480" w:lineRule="auto"/>
        <w:rPr>
          <w:rFonts w:ascii="Arial" w:hAnsi="Arial" w:cs="Arial"/>
          <w:b/>
          <w:bCs/>
        </w:rPr>
      </w:pPr>
    </w:p>
    <w:p w14:paraId="65C2E53C" w14:textId="3A9D440A" w:rsidR="000C1CE3" w:rsidRPr="00470F1A" w:rsidRDefault="000C1CE3" w:rsidP="00E144C3">
      <w:pPr>
        <w:spacing w:line="360" w:lineRule="auto"/>
        <w:rPr>
          <w:rFonts w:ascii="Arial" w:hAnsi="Arial" w:cs="Arial"/>
          <w:b/>
          <w:bCs/>
          <w:sz w:val="22"/>
          <w:szCs w:val="22"/>
        </w:rPr>
      </w:pPr>
      <w:r w:rsidRPr="00470F1A">
        <w:rPr>
          <w:rFonts w:ascii="Arial" w:hAnsi="Arial" w:cs="Arial"/>
          <w:b/>
          <w:bCs/>
          <w:sz w:val="22"/>
          <w:szCs w:val="22"/>
        </w:rPr>
        <w:lastRenderedPageBreak/>
        <w:t>References</w:t>
      </w:r>
    </w:p>
    <w:p w14:paraId="42F02D40" w14:textId="77777777" w:rsidR="00470F1A" w:rsidRPr="00470F1A" w:rsidRDefault="000C1CE3" w:rsidP="00E144C3">
      <w:pPr>
        <w:pStyle w:val="ListParagraph"/>
        <w:numPr>
          <w:ilvl w:val="0"/>
          <w:numId w:val="1"/>
        </w:numPr>
        <w:spacing w:line="360" w:lineRule="auto"/>
        <w:rPr>
          <w:rFonts w:ascii="Times New Roman" w:eastAsia="Times New Roman" w:hAnsi="Times New Roman" w:cs="Times New Roman"/>
          <w:color w:val="000000" w:themeColor="text1"/>
          <w:sz w:val="22"/>
          <w:szCs w:val="22"/>
          <w:lang w:val="en-GB" w:eastAsia="en-GB"/>
        </w:rPr>
      </w:pPr>
      <w:r w:rsidRPr="00470F1A">
        <w:rPr>
          <w:rFonts w:ascii="Arial" w:eastAsia="Times New Roman" w:hAnsi="Arial" w:cs="Arial"/>
          <w:color w:val="000000" w:themeColor="text1"/>
          <w:sz w:val="22"/>
          <w:szCs w:val="22"/>
          <w:lang w:val="en-GB" w:eastAsia="en-GB"/>
        </w:rPr>
        <w:t xml:space="preserve">Coe, C. L, </w:t>
      </w:r>
      <w:proofErr w:type="spellStart"/>
      <w:r w:rsidRPr="00470F1A">
        <w:rPr>
          <w:rFonts w:ascii="Arial" w:eastAsia="Times New Roman" w:hAnsi="Arial" w:cs="Arial"/>
          <w:color w:val="000000" w:themeColor="text1"/>
          <w:sz w:val="22"/>
          <w:szCs w:val="22"/>
          <w:lang w:val="en-GB" w:eastAsia="en-GB"/>
        </w:rPr>
        <w:t>Lubach</w:t>
      </w:r>
      <w:proofErr w:type="spellEnd"/>
      <w:r w:rsidRPr="00470F1A">
        <w:rPr>
          <w:rFonts w:ascii="Arial" w:eastAsia="Times New Roman" w:hAnsi="Arial" w:cs="Arial"/>
          <w:color w:val="000000" w:themeColor="text1"/>
          <w:sz w:val="22"/>
          <w:szCs w:val="22"/>
          <w:lang w:val="en-GB" w:eastAsia="en-GB"/>
        </w:rPr>
        <w:t xml:space="preserve">, G. R., </w:t>
      </w:r>
      <w:proofErr w:type="spellStart"/>
      <w:r w:rsidRPr="00470F1A">
        <w:rPr>
          <w:rFonts w:ascii="Arial" w:eastAsia="Times New Roman" w:hAnsi="Arial" w:cs="Arial"/>
          <w:color w:val="000000" w:themeColor="text1"/>
          <w:sz w:val="22"/>
          <w:szCs w:val="22"/>
          <w:lang w:val="en-GB" w:eastAsia="en-GB"/>
        </w:rPr>
        <w:t>Busbridge</w:t>
      </w:r>
      <w:proofErr w:type="spellEnd"/>
      <w:r w:rsidRPr="00470F1A">
        <w:rPr>
          <w:rFonts w:ascii="Arial" w:eastAsia="Times New Roman" w:hAnsi="Arial" w:cs="Arial"/>
          <w:color w:val="000000" w:themeColor="text1"/>
          <w:sz w:val="22"/>
          <w:szCs w:val="22"/>
          <w:lang w:val="en-GB" w:eastAsia="en-GB"/>
        </w:rPr>
        <w:t>, M., and Chapman, R. S. (2013). Optimal iron fortification of maternal diet during pregnancy and nursing for investigating and preventing iron deficiency in young rhesus monkeys. Res Vet Sci. 94, 549–554.</w:t>
      </w:r>
    </w:p>
    <w:p w14:paraId="692CF4C2" w14:textId="77777777" w:rsidR="00470F1A" w:rsidRPr="00470F1A" w:rsidRDefault="000C1CE3" w:rsidP="00E144C3">
      <w:pPr>
        <w:pStyle w:val="ListParagraph"/>
        <w:numPr>
          <w:ilvl w:val="0"/>
          <w:numId w:val="1"/>
        </w:numPr>
        <w:spacing w:line="360" w:lineRule="auto"/>
        <w:rPr>
          <w:rFonts w:ascii="Times New Roman" w:eastAsia="Times New Roman" w:hAnsi="Times New Roman" w:cs="Times New Roman"/>
          <w:color w:val="000000" w:themeColor="text1"/>
          <w:sz w:val="22"/>
          <w:szCs w:val="22"/>
          <w:lang w:val="en-GB" w:eastAsia="en-GB"/>
        </w:rPr>
      </w:pPr>
      <w:proofErr w:type="spellStart"/>
      <w:r w:rsidRPr="00470F1A">
        <w:rPr>
          <w:rFonts w:ascii="Arial" w:eastAsia="Times New Roman" w:hAnsi="Arial" w:cs="Arial"/>
          <w:color w:val="000000" w:themeColor="text1"/>
          <w:sz w:val="22"/>
          <w:szCs w:val="22"/>
          <w:lang w:val="en-GB" w:eastAsia="en-GB"/>
        </w:rPr>
        <w:t>Lubach</w:t>
      </w:r>
      <w:proofErr w:type="spellEnd"/>
      <w:r w:rsidRPr="00470F1A">
        <w:rPr>
          <w:rFonts w:ascii="Arial" w:eastAsia="Times New Roman" w:hAnsi="Arial" w:cs="Arial"/>
          <w:color w:val="000000" w:themeColor="text1"/>
          <w:sz w:val="22"/>
          <w:szCs w:val="22"/>
          <w:lang w:val="en-GB" w:eastAsia="en-GB"/>
        </w:rPr>
        <w:t>, G. R., and Coe, C. L. (2006). Preconception maternal iron status is a risk factor for iron deficiency in infant rhesus monkeys (</w:t>
      </w:r>
      <w:r w:rsidRPr="00470F1A">
        <w:rPr>
          <w:rFonts w:ascii="Arial" w:eastAsia="Times New Roman" w:hAnsi="Arial" w:cs="Arial"/>
          <w:color w:val="000000" w:themeColor="text1"/>
          <w:sz w:val="22"/>
          <w:szCs w:val="22"/>
          <w:u w:val="single"/>
          <w:lang w:val="en-GB" w:eastAsia="en-GB"/>
        </w:rPr>
        <w:t>Macaca</w:t>
      </w:r>
      <w:r w:rsidRPr="00470F1A">
        <w:rPr>
          <w:rFonts w:ascii="Arial" w:eastAsia="Times New Roman" w:hAnsi="Arial" w:cs="Arial"/>
          <w:color w:val="000000" w:themeColor="text1"/>
          <w:sz w:val="22"/>
          <w:szCs w:val="22"/>
          <w:lang w:val="en-GB" w:eastAsia="en-GB"/>
        </w:rPr>
        <w:t xml:space="preserve"> </w:t>
      </w:r>
      <w:r w:rsidRPr="00470F1A">
        <w:rPr>
          <w:rFonts w:ascii="Arial" w:eastAsia="Times New Roman" w:hAnsi="Arial" w:cs="Arial"/>
          <w:color w:val="000000" w:themeColor="text1"/>
          <w:sz w:val="22"/>
          <w:szCs w:val="22"/>
          <w:u w:val="single"/>
          <w:lang w:val="en-GB" w:eastAsia="en-GB"/>
        </w:rPr>
        <w:t>mulatta</w:t>
      </w:r>
      <w:r w:rsidRPr="00470F1A">
        <w:rPr>
          <w:rFonts w:ascii="Arial" w:eastAsia="Times New Roman" w:hAnsi="Arial" w:cs="Arial"/>
          <w:color w:val="000000" w:themeColor="text1"/>
          <w:sz w:val="22"/>
          <w:szCs w:val="22"/>
          <w:lang w:val="en-GB" w:eastAsia="en-GB"/>
        </w:rPr>
        <w:t xml:space="preserve">), J. </w:t>
      </w:r>
      <w:proofErr w:type="spellStart"/>
      <w:r w:rsidRPr="00470F1A">
        <w:rPr>
          <w:rFonts w:ascii="Arial" w:eastAsia="Times New Roman" w:hAnsi="Arial" w:cs="Arial"/>
          <w:color w:val="000000" w:themeColor="text1"/>
          <w:sz w:val="22"/>
          <w:szCs w:val="22"/>
          <w:lang w:val="en-GB" w:eastAsia="en-GB"/>
        </w:rPr>
        <w:t>Nutr</w:t>
      </w:r>
      <w:proofErr w:type="spellEnd"/>
      <w:r w:rsidRPr="00470F1A">
        <w:rPr>
          <w:rFonts w:ascii="Arial" w:eastAsia="Times New Roman" w:hAnsi="Arial" w:cs="Arial"/>
          <w:color w:val="000000" w:themeColor="text1"/>
          <w:sz w:val="22"/>
          <w:szCs w:val="22"/>
          <w:lang w:val="en-GB" w:eastAsia="en-GB"/>
        </w:rPr>
        <w:t>. 136, 2345-2349.</w:t>
      </w:r>
    </w:p>
    <w:p w14:paraId="52F0EF30" w14:textId="0014F25D" w:rsidR="00470F1A" w:rsidRPr="00470F1A" w:rsidRDefault="000C1CE3" w:rsidP="00E144C3">
      <w:pPr>
        <w:pStyle w:val="ListParagraph"/>
        <w:numPr>
          <w:ilvl w:val="0"/>
          <w:numId w:val="1"/>
        </w:numPr>
        <w:spacing w:line="360" w:lineRule="auto"/>
        <w:rPr>
          <w:rFonts w:ascii="Times New Roman" w:eastAsia="Times New Roman" w:hAnsi="Times New Roman" w:cs="Times New Roman"/>
          <w:color w:val="000000" w:themeColor="text1"/>
          <w:sz w:val="22"/>
          <w:szCs w:val="22"/>
          <w:lang w:val="en-GB" w:eastAsia="en-GB"/>
        </w:rPr>
      </w:pPr>
      <w:r w:rsidRPr="00470F1A">
        <w:rPr>
          <w:rFonts w:ascii="Arial" w:eastAsia="Times New Roman" w:hAnsi="Arial" w:cs="Arial"/>
          <w:color w:val="000000" w:themeColor="text1"/>
          <w:sz w:val="22"/>
          <w:szCs w:val="22"/>
          <w:lang w:val="en-GB" w:eastAsia="en-GB"/>
        </w:rPr>
        <w:t xml:space="preserve">Armitage, A. E., and Moretti, D., (2019) Importance of iron status for young children in low- and middle-income countries: A narrative review. Pharmaceuticals, 12, 59. </w:t>
      </w:r>
      <w:proofErr w:type="spellStart"/>
      <w:r w:rsidRPr="00470F1A">
        <w:rPr>
          <w:rFonts w:ascii="Arial" w:eastAsia="Times New Roman" w:hAnsi="Arial" w:cs="Arial"/>
          <w:color w:val="000000" w:themeColor="text1"/>
          <w:sz w:val="22"/>
          <w:szCs w:val="22"/>
          <w:lang w:val="en-GB" w:eastAsia="en-GB"/>
        </w:rPr>
        <w:t>doi</w:t>
      </w:r>
      <w:proofErr w:type="spellEnd"/>
      <w:r w:rsidRPr="00470F1A">
        <w:rPr>
          <w:rFonts w:ascii="Arial" w:eastAsia="Times New Roman" w:hAnsi="Arial" w:cs="Arial"/>
          <w:color w:val="000000" w:themeColor="text1"/>
          <w:sz w:val="22"/>
          <w:szCs w:val="22"/>
          <w:lang w:val="en-GB" w:eastAsia="en-GB"/>
        </w:rPr>
        <w:t>: 10.3390/ph120200059</w:t>
      </w:r>
      <w:r w:rsidR="00470F1A" w:rsidRPr="00470F1A">
        <w:rPr>
          <w:rFonts w:ascii="Arial" w:eastAsia="Times New Roman" w:hAnsi="Arial" w:cs="Arial"/>
          <w:color w:val="000000" w:themeColor="text1"/>
          <w:sz w:val="22"/>
          <w:szCs w:val="22"/>
          <w:lang w:val="en-GB" w:eastAsia="en-GB"/>
        </w:rPr>
        <w:t>.</w:t>
      </w:r>
    </w:p>
    <w:p w14:paraId="493D36AD" w14:textId="77777777" w:rsidR="00470F1A" w:rsidRPr="00470F1A" w:rsidRDefault="000C1CE3" w:rsidP="00E144C3">
      <w:pPr>
        <w:pStyle w:val="ListParagraph"/>
        <w:numPr>
          <w:ilvl w:val="0"/>
          <w:numId w:val="1"/>
        </w:numPr>
        <w:spacing w:line="360" w:lineRule="auto"/>
        <w:rPr>
          <w:rFonts w:ascii="Times New Roman" w:eastAsia="Times New Roman" w:hAnsi="Times New Roman" w:cs="Times New Roman"/>
          <w:color w:val="000000" w:themeColor="text1"/>
          <w:sz w:val="22"/>
          <w:szCs w:val="22"/>
          <w:lang w:val="en-GB" w:eastAsia="en-GB"/>
        </w:rPr>
      </w:pPr>
      <w:r w:rsidRPr="00470F1A">
        <w:rPr>
          <w:rFonts w:ascii="Arial" w:eastAsia="Times New Roman" w:hAnsi="Arial" w:cs="Arial"/>
          <w:color w:val="000000" w:themeColor="text1"/>
          <w:sz w:val="22"/>
          <w:szCs w:val="22"/>
          <w:lang w:val="en-GB" w:eastAsia="en-GB"/>
        </w:rPr>
        <w:t>National Research Council (2003). Nutrient requirements of nonhuman primates, Second Revised Edition, Washington DC, National Academies Press. https:/doi.org/10.17226/9826</w:t>
      </w:r>
      <w:r w:rsidR="00470F1A" w:rsidRPr="00470F1A">
        <w:rPr>
          <w:rFonts w:ascii="Arial" w:eastAsia="Times New Roman" w:hAnsi="Arial" w:cs="Arial"/>
          <w:color w:val="000000" w:themeColor="text1"/>
          <w:sz w:val="22"/>
          <w:szCs w:val="22"/>
          <w:lang w:val="en-GB" w:eastAsia="en-GB"/>
        </w:rPr>
        <w:t>.</w:t>
      </w:r>
    </w:p>
    <w:p w14:paraId="017C3FEE" w14:textId="77777777" w:rsidR="00470F1A" w:rsidRPr="00470F1A" w:rsidRDefault="000C1CE3" w:rsidP="00E144C3">
      <w:pPr>
        <w:pStyle w:val="ListParagraph"/>
        <w:numPr>
          <w:ilvl w:val="0"/>
          <w:numId w:val="1"/>
        </w:numPr>
        <w:spacing w:line="360" w:lineRule="auto"/>
        <w:rPr>
          <w:rFonts w:ascii="Times New Roman" w:eastAsia="Times New Roman" w:hAnsi="Times New Roman" w:cs="Times New Roman"/>
          <w:color w:val="000000" w:themeColor="text1"/>
          <w:sz w:val="22"/>
          <w:szCs w:val="22"/>
          <w:lang w:val="en-GB" w:eastAsia="en-GB"/>
        </w:rPr>
      </w:pPr>
      <w:r w:rsidRPr="00470F1A">
        <w:rPr>
          <w:rFonts w:ascii="Arial" w:eastAsia="Times New Roman" w:hAnsi="Arial" w:cs="Arial"/>
          <w:color w:val="000000" w:themeColor="text1"/>
          <w:sz w:val="22"/>
          <w:szCs w:val="22"/>
          <w:lang w:val="en-GB" w:eastAsia="en-GB"/>
        </w:rPr>
        <w:t xml:space="preserve">Sandri, B. J., </w:t>
      </w:r>
      <w:proofErr w:type="spellStart"/>
      <w:r w:rsidRPr="00470F1A">
        <w:rPr>
          <w:rFonts w:ascii="Arial" w:eastAsia="Times New Roman" w:hAnsi="Arial" w:cs="Arial"/>
          <w:color w:val="000000" w:themeColor="text1"/>
          <w:sz w:val="22"/>
          <w:szCs w:val="22"/>
          <w:lang w:val="en-GB" w:eastAsia="en-GB"/>
        </w:rPr>
        <w:t>Lubach</w:t>
      </w:r>
      <w:proofErr w:type="spellEnd"/>
      <w:r w:rsidRPr="00470F1A">
        <w:rPr>
          <w:rFonts w:ascii="Arial" w:eastAsia="Times New Roman" w:hAnsi="Arial" w:cs="Arial"/>
          <w:color w:val="000000" w:themeColor="text1"/>
          <w:sz w:val="22"/>
          <w:szCs w:val="22"/>
          <w:lang w:val="en-GB" w:eastAsia="en-GB"/>
        </w:rPr>
        <w:t xml:space="preserve">, G. R., Lock, E., F., </w:t>
      </w:r>
      <w:proofErr w:type="spellStart"/>
      <w:r w:rsidRPr="00470F1A">
        <w:rPr>
          <w:rFonts w:ascii="Arial" w:eastAsia="Times New Roman" w:hAnsi="Arial" w:cs="Arial"/>
          <w:color w:val="000000" w:themeColor="text1"/>
          <w:sz w:val="22"/>
          <w:szCs w:val="22"/>
          <w:lang w:val="en-GB" w:eastAsia="en-GB"/>
        </w:rPr>
        <w:t>Georgeiff</w:t>
      </w:r>
      <w:proofErr w:type="spellEnd"/>
      <w:r w:rsidRPr="00470F1A">
        <w:rPr>
          <w:rFonts w:ascii="Arial" w:eastAsia="Times New Roman" w:hAnsi="Arial" w:cs="Arial"/>
          <w:color w:val="000000" w:themeColor="text1"/>
          <w:sz w:val="22"/>
          <w:szCs w:val="22"/>
          <w:lang w:val="en-GB" w:eastAsia="en-GB"/>
        </w:rPr>
        <w:t xml:space="preserve">, M. K., Kling, P. J., Coe, C. L., and Rao, R. B. (2020). Early life iron deficiency and its natural resolution are associated with altered serum metabolomic profiles in infant rhesus monkeys. J. </w:t>
      </w:r>
      <w:proofErr w:type="spellStart"/>
      <w:r w:rsidRPr="00470F1A">
        <w:rPr>
          <w:rFonts w:ascii="Arial" w:eastAsia="Times New Roman" w:hAnsi="Arial" w:cs="Arial"/>
          <w:color w:val="000000" w:themeColor="text1"/>
          <w:sz w:val="22"/>
          <w:szCs w:val="22"/>
          <w:lang w:val="en-GB" w:eastAsia="en-GB"/>
        </w:rPr>
        <w:t>Nutr</w:t>
      </w:r>
      <w:proofErr w:type="spellEnd"/>
      <w:r w:rsidRPr="00470F1A">
        <w:rPr>
          <w:rFonts w:ascii="Arial" w:eastAsia="Times New Roman" w:hAnsi="Arial" w:cs="Arial"/>
          <w:color w:val="000000" w:themeColor="text1"/>
          <w:sz w:val="22"/>
          <w:szCs w:val="22"/>
          <w:lang w:val="en-GB" w:eastAsia="en-GB"/>
        </w:rPr>
        <w:t>. 150, 685-693.</w:t>
      </w:r>
    </w:p>
    <w:p w14:paraId="231B67B2" w14:textId="6BE9C01E" w:rsidR="000C1CE3" w:rsidRPr="00470F1A" w:rsidRDefault="000C1CE3" w:rsidP="00E144C3">
      <w:pPr>
        <w:pStyle w:val="ListParagraph"/>
        <w:numPr>
          <w:ilvl w:val="0"/>
          <w:numId w:val="1"/>
        </w:numPr>
        <w:spacing w:line="360" w:lineRule="auto"/>
        <w:rPr>
          <w:rFonts w:ascii="Times New Roman" w:eastAsia="Times New Roman" w:hAnsi="Times New Roman" w:cs="Times New Roman"/>
          <w:color w:val="000000" w:themeColor="text1"/>
          <w:sz w:val="22"/>
          <w:szCs w:val="22"/>
          <w:lang w:val="en-GB" w:eastAsia="en-GB"/>
        </w:rPr>
      </w:pPr>
      <w:r w:rsidRPr="00470F1A">
        <w:rPr>
          <w:rFonts w:ascii="Arial" w:eastAsia="Times New Roman" w:hAnsi="Arial" w:cs="Arial"/>
          <w:color w:val="000000" w:themeColor="text1"/>
          <w:sz w:val="22"/>
          <w:szCs w:val="22"/>
          <w:lang w:val="en-GB" w:eastAsia="en-GB"/>
        </w:rPr>
        <w:t xml:space="preserve">Rao, R., Ennis, K., </w:t>
      </w:r>
      <w:proofErr w:type="spellStart"/>
      <w:r w:rsidRPr="00470F1A">
        <w:rPr>
          <w:rFonts w:ascii="Arial" w:eastAsia="Times New Roman" w:hAnsi="Arial" w:cs="Arial"/>
          <w:color w:val="000000" w:themeColor="text1"/>
          <w:sz w:val="22"/>
          <w:szCs w:val="22"/>
          <w:lang w:val="en-GB" w:eastAsia="en-GB"/>
        </w:rPr>
        <w:t>Lubach</w:t>
      </w:r>
      <w:proofErr w:type="spellEnd"/>
      <w:r w:rsidRPr="00470F1A">
        <w:rPr>
          <w:rFonts w:ascii="Arial" w:eastAsia="Times New Roman" w:hAnsi="Arial" w:cs="Arial"/>
          <w:color w:val="000000" w:themeColor="text1"/>
          <w:sz w:val="22"/>
          <w:szCs w:val="22"/>
          <w:lang w:val="en-GB" w:eastAsia="en-GB"/>
        </w:rPr>
        <w:t>, G. R., Lock, E. F., Georgieff, M. K.</w:t>
      </w:r>
      <w:proofErr w:type="gramStart"/>
      <w:r w:rsidRPr="00470F1A">
        <w:rPr>
          <w:rFonts w:ascii="Arial" w:eastAsia="Times New Roman" w:hAnsi="Arial" w:cs="Arial"/>
          <w:color w:val="000000" w:themeColor="text1"/>
          <w:sz w:val="22"/>
          <w:szCs w:val="22"/>
          <w:lang w:val="en-GB" w:eastAsia="en-GB"/>
        </w:rPr>
        <w:t>,  and</w:t>
      </w:r>
      <w:proofErr w:type="gramEnd"/>
      <w:r w:rsidRPr="00470F1A">
        <w:rPr>
          <w:rFonts w:ascii="Arial" w:eastAsia="Times New Roman" w:hAnsi="Arial" w:cs="Arial"/>
          <w:color w:val="000000" w:themeColor="text1"/>
          <w:sz w:val="22"/>
          <w:szCs w:val="22"/>
          <w:lang w:val="en-GB" w:eastAsia="en-GB"/>
        </w:rPr>
        <w:t xml:space="preserve"> Coe, C. L. (2018). Metabolomic analysis of CSF indicates brain metabolic impairment precedes </w:t>
      </w:r>
      <w:proofErr w:type="spellStart"/>
      <w:r w:rsidRPr="00470F1A">
        <w:rPr>
          <w:rFonts w:ascii="Arial" w:eastAsia="Times New Roman" w:hAnsi="Arial" w:cs="Arial"/>
          <w:color w:val="000000" w:themeColor="text1"/>
          <w:sz w:val="22"/>
          <w:szCs w:val="22"/>
          <w:lang w:val="en-GB" w:eastAsia="en-GB"/>
        </w:rPr>
        <w:t>hematological</w:t>
      </w:r>
      <w:proofErr w:type="spellEnd"/>
      <w:r w:rsidRPr="00470F1A">
        <w:rPr>
          <w:rFonts w:ascii="Arial" w:eastAsia="Times New Roman" w:hAnsi="Arial" w:cs="Arial"/>
          <w:color w:val="000000" w:themeColor="text1"/>
          <w:sz w:val="22"/>
          <w:szCs w:val="22"/>
          <w:lang w:val="en-GB" w:eastAsia="en-GB"/>
        </w:rPr>
        <w:t xml:space="preserve"> indices of </w:t>
      </w:r>
      <w:proofErr w:type="spellStart"/>
      <w:r w:rsidRPr="00470F1A">
        <w:rPr>
          <w:rFonts w:ascii="Arial" w:eastAsia="Times New Roman" w:hAnsi="Arial" w:cs="Arial"/>
          <w:color w:val="000000" w:themeColor="text1"/>
          <w:sz w:val="22"/>
          <w:szCs w:val="22"/>
          <w:lang w:val="en-GB" w:eastAsia="en-GB"/>
        </w:rPr>
        <w:t>anemia</w:t>
      </w:r>
      <w:proofErr w:type="spellEnd"/>
      <w:r w:rsidRPr="00470F1A">
        <w:rPr>
          <w:rFonts w:ascii="Arial" w:eastAsia="Times New Roman" w:hAnsi="Arial" w:cs="Arial"/>
          <w:color w:val="000000" w:themeColor="text1"/>
          <w:sz w:val="22"/>
          <w:szCs w:val="22"/>
          <w:lang w:val="en-GB" w:eastAsia="en-GB"/>
        </w:rPr>
        <w:t xml:space="preserve"> in the iron-deficient infant monkey. </w:t>
      </w:r>
      <w:proofErr w:type="spellStart"/>
      <w:r w:rsidRPr="00470F1A">
        <w:rPr>
          <w:rFonts w:ascii="Arial" w:eastAsia="Times New Roman" w:hAnsi="Arial" w:cs="Arial"/>
          <w:color w:val="000000" w:themeColor="text1"/>
          <w:sz w:val="22"/>
          <w:szCs w:val="22"/>
          <w:lang w:val="en-GB" w:eastAsia="en-GB"/>
        </w:rPr>
        <w:t>Nutr</w:t>
      </w:r>
      <w:proofErr w:type="spellEnd"/>
      <w:r w:rsidRPr="00470F1A">
        <w:rPr>
          <w:rFonts w:ascii="Arial" w:eastAsia="Times New Roman" w:hAnsi="Arial" w:cs="Arial"/>
          <w:color w:val="000000" w:themeColor="text1"/>
          <w:sz w:val="22"/>
          <w:szCs w:val="22"/>
          <w:lang w:val="en-GB" w:eastAsia="en-GB"/>
        </w:rPr>
        <w:t xml:space="preserve">. </w:t>
      </w:r>
      <w:proofErr w:type="spellStart"/>
      <w:r w:rsidRPr="00470F1A">
        <w:rPr>
          <w:rFonts w:ascii="Arial" w:eastAsia="Times New Roman" w:hAnsi="Arial" w:cs="Arial"/>
          <w:color w:val="000000" w:themeColor="text1"/>
          <w:sz w:val="22"/>
          <w:szCs w:val="22"/>
          <w:lang w:val="en-GB" w:eastAsia="en-GB"/>
        </w:rPr>
        <w:t>Neurosci</w:t>
      </w:r>
      <w:proofErr w:type="spellEnd"/>
      <w:r w:rsidRPr="00470F1A">
        <w:rPr>
          <w:rFonts w:ascii="Arial" w:eastAsia="Times New Roman" w:hAnsi="Arial" w:cs="Arial"/>
          <w:color w:val="000000" w:themeColor="text1"/>
          <w:sz w:val="22"/>
          <w:szCs w:val="22"/>
          <w:lang w:val="en-GB" w:eastAsia="en-GB"/>
        </w:rPr>
        <w:t>. 21, 40–48.</w:t>
      </w:r>
    </w:p>
    <w:p w14:paraId="5F74D5EF" w14:textId="77777777" w:rsidR="000C1CE3" w:rsidRPr="00E47240" w:rsidRDefault="000C1CE3" w:rsidP="00E144C3">
      <w:pPr>
        <w:spacing w:line="360" w:lineRule="auto"/>
        <w:rPr>
          <w:rFonts w:ascii="Arial" w:hAnsi="Arial" w:cs="Arial"/>
        </w:rPr>
      </w:pPr>
    </w:p>
    <w:sectPr w:rsidR="000C1CE3" w:rsidRPr="00E47240" w:rsidSect="00470F1A">
      <w:pgSz w:w="12240" w:h="15840"/>
      <w:pgMar w:top="1440" w:right="1800" w:bottom="1440" w:left="180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9643F1"/>
    <w:multiLevelType w:val="hybridMultilevel"/>
    <w:tmpl w:val="AD948098"/>
    <w:lvl w:ilvl="0" w:tplc="200CDD84">
      <w:start w:val="1"/>
      <w:numFmt w:val="decimal"/>
      <w:lvlText w:val="%1."/>
      <w:lvlJc w:val="left"/>
      <w:pPr>
        <w:ind w:left="720" w:hanging="360"/>
      </w:pPr>
      <w:rPr>
        <w:rFonts w:ascii="Arial" w:eastAsiaTheme="minorEastAsia"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8EB"/>
    <w:rsid w:val="000242F8"/>
    <w:rsid w:val="000651D1"/>
    <w:rsid w:val="000B53E8"/>
    <w:rsid w:val="000C1CE3"/>
    <w:rsid w:val="000D74FE"/>
    <w:rsid w:val="000E0DF6"/>
    <w:rsid w:val="00131AB4"/>
    <w:rsid w:val="001A4809"/>
    <w:rsid w:val="001C1772"/>
    <w:rsid w:val="001E1AEC"/>
    <w:rsid w:val="001E1BA9"/>
    <w:rsid w:val="00235521"/>
    <w:rsid w:val="0023679E"/>
    <w:rsid w:val="0026092B"/>
    <w:rsid w:val="002C2B60"/>
    <w:rsid w:val="002F68EB"/>
    <w:rsid w:val="00320C06"/>
    <w:rsid w:val="00350E76"/>
    <w:rsid w:val="00361AA4"/>
    <w:rsid w:val="0037257F"/>
    <w:rsid w:val="00372D86"/>
    <w:rsid w:val="00395FC6"/>
    <w:rsid w:val="003A6393"/>
    <w:rsid w:val="003C705F"/>
    <w:rsid w:val="003D5039"/>
    <w:rsid w:val="00402AB2"/>
    <w:rsid w:val="00417A3D"/>
    <w:rsid w:val="00470F1A"/>
    <w:rsid w:val="004A1470"/>
    <w:rsid w:val="00511C15"/>
    <w:rsid w:val="005A75C8"/>
    <w:rsid w:val="005B2EA3"/>
    <w:rsid w:val="005B639E"/>
    <w:rsid w:val="005F011C"/>
    <w:rsid w:val="006101B5"/>
    <w:rsid w:val="006A5C4C"/>
    <w:rsid w:val="006A797E"/>
    <w:rsid w:val="00720522"/>
    <w:rsid w:val="007670CF"/>
    <w:rsid w:val="00777A7A"/>
    <w:rsid w:val="007921EE"/>
    <w:rsid w:val="007C212C"/>
    <w:rsid w:val="007F387F"/>
    <w:rsid w:val="00842C49"/>
    <w:rsid w:val="00891E77"/>
    <w:rsid w:val="008A47E9"/>
    <w:rsid w:val="008B0834"/>
    <w:rsid w:val="008E4A47"/>
    <w:rsid w:val="00943261"/>
    <w:rsid w:val="0094474B"/>
    <w:rsid w:val="00980F90"/>
    <w:rsid w:val="009A7993"/>
    <w:rsid w:val="009E09A7"/>
    <w:rsid w:val="00A17113"/>
    <w:rsid w:val="00A31BD9"/>
    <w:rsid w:val="00A40095"/>
    <w:rsid w:val="00A747C6"/>
    <w:rsid w:val="00A975A1"/>
    <w:rsid w:val="00B664FF"/>
    <w:rsid w:val="00B73556"/>
    <w:rsid w:val="00BB54DD"/>
    <w:rsid w:val="00BC693B"/>
    <w:rsid w:val="00BD5D6D"/>
    <w:rsid w:val="00C201F0"/>
    <w:rsid w:val="00C57CB7"/>
    <w:rsid w:val="00C95784"/>
    <w:rsid w:val="00D3531A"/>
    <w:rsid w:val="00D5523C"/>
    <w:rsid w:val="00D7541C"/>
    <w:rsid w:val="00DF1E60"/>
    <w:rsid w:val="00DF7D69"/>
    <w:rsid w:val="00E144C3"/>
    <w:rsid w:val="00E239BF"/>
    <w:rsid w:val="00E47240"/>
    <w:rsid w:val="00E57ACB"/>
    <w:rsid w:val="00EC05BC"/>
    <w:rsid w:val="00F46443"/>
    <w:rsid w:val="00F93028"/>
    <w:rsid w:val="00FE313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47BC0C"/>
  <w15:docId w15:val="{C567DEAF-F7FE-5042-944F-4A83D704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02AB2"/>
    <w:rPr>
      <w:sz w:val="18"/>
      <w:szCs w:val="18"/>
    </w:rPr>
  </w:style>
  <w:style w:type="paragraph" w:styleId="CommentText">
    <w:name w:val="annotation text"/>
    <w:basedOn w:val="Normal"/>
    <w:link w:val="CommentTextChar"/>
    <w:uiPriority w:val="99"/>
    <w:semiHidden/>
    <w:unhideWhenUsed/>
    <w:rsid w:val="00402AB2"/>
    <w:pPr>
      <w:spacing w:after="200"/>
    </w:pPr>
    <w:rPr>
      <w:rFonts w:eastAsiaTheme="minorHAnsi"/>
      <w:lang w:val="en-GB"/>
    </w:rPr>
  </w:style>
  <w:style w:type="character" w:customStyle="1" w:styleId="CommentTextChar">
    <w:name w:val="Comment Text Char"/>
    <w:basedOn w:val="DefaultParagraphFont"/>
    <w:link w:val="CommentText"/>
    <w:uiPriority w:val="99"/>
    <w:semiHidden/>
    <w:rsid w:val="00402AB2"/>
    <w:rPr>
      <w:rFonts w:eastAsiaTheme="minorHAnsi"/>
      <w:lang w:val="en-GB"/>
    </w:rPr>
  </w:style>
  <w:style w:type="character" w:styleId="Hyperlink">
    <w:name w:val="Hyperlink"/>
    <w:basedOn w:val="DefaultParagraphFont"/>
    <w:uiPriority w:val="99"/>
    <w:unhideWhenUsed/>
    <w:rsid w:val="00402AB2"/>
    <w:rPr>
      <w:color w:val="0000FF" w:themeColor="hyperlink"/>
      <w:u w:val="single"/>
    </w:rPr>
  </w:style>
  <w:style w:type="paragraph" w:styleId="BalloonText">
    <w:name w:val="Balloon Text"/>
    <w:basedOn w:val="Normal"/>
    <w:link w:val="BalloonTextChar"/>
    <w:uiPriority w:val="99"/>
    <w:semiHidden/>
    <w:unhideWhenUsed/>
    <w:rsid w:val="00402AB2"/>
    <w:rPr>
      <w:rFonts w:ascii="Lucida Grande" w:hAnsi="Lucida Grande"/>
      <w:sz w:val="18"/>
      <w:szCs w:val="18"/>
    </w:rPr>
  </w:style>
  <w:style w:type="character" w:customStyle="1" w:styleId="BalloonTextChar">
    <w:name w:val="Balloon Text Char"/>
    <w:basedOn w:val="DefaultParagraphFont"/>
    <w:link w:val="BalloonText"/>
    <w:uiPriority w:val="99"/>
    <w:semiHidden/>
    <w:rsid w:val="00402AB2"/>
    <w:rPr>
      <w:rFonts w:ascii="Lucida Grande" w:hAnsi="Lucida Grande"/>
      <w:sz w:val="18"/>
      <w:szCs w:val="18"/>
    </w:rPr>
  </w:style>
  <w:style w:type="character" w:styleId="FollowedHyperlink">
    <w:name w:val="FollowedHyperlink"/>
    <w:basedOn w:val="DefaultParagraphFont"/>
    <w:uiPriority w:val="99"/>
    <w:semiHidden/>
    <w:unhideWhenUsed/>
    <w:rsid w:val="00402AB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A40095"/>
    <w:pPr>
      <w:spacing w:after="0"/>
    </w:pPr>
    <w:rPr>
      <w:rFonts w:eastAsiaTheme="minorEastAsia"/>
      <w:b/>
      <w:bCs/>
      <w:sz w:val="20"/>
      <w:szCs w:val="20"/>
      <w:lang w:val="en-US"/>
    </w:rPr>
  </w:style>
  <w:style w:type="character" w:customStyle="1" w:styleId="CommentSubjectChar">
    <w:name w:val="Comment Subject Char"/>
    <w:basedOn w:val="CommentTextChar"/>
    <w:link w:val="CommentSubject"/>
    <w:uiPriority w:val="99"/>
    <w:semiHidden/>
    <w:rsid w:val="00A40095"/>
    <w:rPr>
      <w:rFonts w:eastAsiaTheme="minorHAnsi"/>
      <w:b/>
      <w:bCs/>
      <w:sz w:val="20"/>
      <w:szCs w:val="20"/>
      <w:lang w:val="en-GB"/>
    </w:rPr>
  </w:style>
  <w:style w:type="table" w:styleId="TableGrid">
    <w:name w:val="Table Grid"/>
    <w:basedOn w:val="TableNormal"/>
    <w:uiPriority w:val="39"/>
    <w:rsid w:val="000651D1"/>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2D86"/>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uiPriority w:val="34"/>
    <w:qFormat/>
    <w:rsid w:val="00470F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707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22</Pages>
  <Words>5138</Words>
  <Characters>29292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University of Wisconsin</Company>
  <LinksUpToDate>false</LinksUpToDate>
  <CharactersWithSpaces>34362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Coe</dc:creator>
  <cp:keywords/>
  <dc:description/>
  <cp:lastModifiedBy>Swann, Jonathan R</cp:lastModifiedBy>
  <cp:revision>13</cp:revision>
  <dcterms:created xsi:type="dcterms:W3CDTF">2020-09-21T17:40:00Z</dcterms:created>
  <dcterms:modified xsi:type="dcterms:W3CDTF">2021-01-29T14:03:00Z</dcterms:modified>
</cp:coreProperties>
</file>